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4CDE" w:rsidRDefault="004B4CDE" w:rsidP="00AF6CB7">
      <w:pPr>
        <w:jc w:val="center"/>
        <w:rPr>
          <w:rFonts w:ascii="Times New Roman" w:hAnsi="Times New Roman" w:cs="Times New Roman"/>
          <w:b/>
          <w:sz w:val="24"/>
          <w:szCs w:val="24"/>
          <w:lang w:val="en-US"/>
        </w:rPr>
      </w:pPr>
      <w:r w:rsidRPr="004B4CDE">
        <w:rPr>
          <w:rFonts w:ascii="Times New Roman" w:hAnsi="Times New Roman" w:cs="Times New Roman"/>
          <w:b/>
          <w:sz w:val="24"/>
          <w:szCs w:val="24"/>
          <w:lang w:val="en-US"/>
        </w:rPr>
        <w:t>Review Article</w:t>
      </w:r>
    </w:p>
    <w:p w:rsidR="00E10507" w:rsidRDefault="0074323B" w:rsidP="00AF6CB7">
      <w:pPr>
        <w:jc w:val="center"/>
        <w:rPr>
          <w:rFonts w:ascii="Times New Roman" w:hAnsi="Times New Roman" w:cs="Times New Roman"/>
          <w:b/>
          <w:sz w:val="24"/>
          <w:szCs w:val="24"/>
          <w:lang w:val="en-US"/>
        </w:rPr>
      </w:pPr>
      <w:r w:rsidRPr="00AF6CB7">
        <w:rPr>
          <w:rFonts w:ascii="Times New Roman" w:hAnsi="Times New Roman" w:cs="Times New Roman"/>
          <w:b/>
          <w:sz w:val="24"/>
          <w:szCs w:val="24"/>
          <w:lang w:val="en-US"/>
        </w:rPr>
        <w:t>THE ROLE OF NECK MUSCLE STRENGTH AND POSTURE IN DIGITAL DEVICE-RELATED VISUAL</w:t>
      </w:r>
      <w:r w:rsidR="000866DE">
        <w:rPr>
          <w:rFonts w:ascii="Times New Roman" w:hAnsi="Times New Roman" w:cs="Times New Roman"/>
          <w:b/>
          <w:sz w:val="24"/>
          <w:szCs w:val="24"/>
          <w:lang w:val="en-US"/>
        </w:rPr>
        <w:t xml:space="preserve"> DISTURBANCES: A SCOPING REVIEW</w:t>
      </w:r>
    </w:p>
    <w:p w:rsidR="004B4CDE" w:rsidRDefault="004B4CDE" w:rsidP="00DD2136">
      <w:pPr>
        <w:rPr>
          <w:rFonts w:ascii="Times New Roman" w:hAnsi="Times New Roman" w:cs="Times New Roman"/>
          <w:sz w:val="24"/>
          <w:szCs w:val="24"/>
          <w:lang w:val="en-US"/>
        </w:rPr>
      </w:pPr>
    </w:p>
    <w:p w:rsidR="00A7690D" w:rsidRDefault="00A7690D" w:rsidP="00DD2136">
      <w:pPr>
        <w:rPr>
          <w:rFonts w:ascii="Times New Roman" w:hAnsi="Times New Roman" w:cs="Times New Roman"/>
          <w:sz w:val="24"/>
          <w:szCs w:val="24"/>
          <w:lang w:val="en-US"/>
        </w:rPr>
      </w:pPr>
    </w:p>
    <w:p w:rsidR="00DD2136" w:rsidRPr="00DD2136" w:rsidRDefault="00DD2136" w:rsidP="00DD2136">
      <w:pPr>
        <w:rPr>
          <w:rFonts w:ascii="Times New Roman" w:hAnsi="Times New Roman" w:cs="Times New Roman"/>
          <w:sz w:val="24"/>
          <w:szCs w:val="24"/>
          <w:lang w:val="en-US"/>
        </w:rPr>
      </w:pPr>
    </w:p>
    <w:p w:rsidR="0074323B" w:rsidRPr="00AF6CB7" w:rsidRDefault="0074323B" w:rsidP="0074323B">
      <w:pPr>
        <w:jc w:val="center"/>
        <w:rPr>
          <w:rFonts w:ascii="Times New Roman" w:hAnsi="Times New Roman" w:cs="Times New Roman"/>
          <w:b/>
          <w:sz w:val="24"/>
          <w:szCs w:val="24"/>
          <w:u w:val="single"/>
          <w:lang w:val="en-US"/>
        </w:rPr>
      </w:pPr>
      <w:r w:rsidRPr="00AF6CB7">
        <w:rPr>
          <w:rFonts w:ascii="Times New Roman" w:hAnsi="Times New Roman" w:cs="Times New Roman"/>
          <w:b/>
          <w:sz w:val="24"/>
          <w:szCs w:val="24"/>
          <w:u w:val="single"/>
          <w:lang w:val="en-US"/>
        </w:rPr>
        <w:t>ABSTRACT</w:t>
      </w:r>
    </w:p>
    <w:p w:rsidR="00C62ABD" w:rsidRPr="00A6253F" w:rsidRDefault="0074323B" w:rsidP="00C62ABD">
      <w:pPr>
        <w:spacing w:line="360" w:lineRule="auto"/>
        <w:jc w:val="both"/>
        <w:rPr>
          <w:rFonts w:ascii="Times New Roman" w:hAnsi="Times New Roman" w:cs="Times New Roman"/>
          <w:sz w:val="24"/>
          <w:szCs w:val="24"/>
        </w:rPr>
      </w:pPr>
      <w:r w:rsidRPr="0074323B">
        <w:rPr>
          <w:rFonts w:ascii="Times New Roman" w:hAnsi="Times New Roman" w:cs="Times New Roman"/>
          <w:b/>
          <w:sz w:val="24"/>
          <w:szCs w:val="24"/>
          <w:lang w:val="en-US"/>
        </w:rPr>
        <w:t>Background:</w:t>
      </w:r>
      <w:r>
        <w:rPr>
          <w:rFonts w:ascii="Times New Roman" w:hAnsi="Times New Roman" w:cs="Times New Roman"/>
          <w:sz w:val="24"/>
          <w:szCs w:val="24"/>
          <w:lang w:val="en-US"/>
        </w:rPr>
        <w:t xml:space="preserve"> </w:t>
      </w:r>
      <w:r w:rsidR="00C62ABD" w:rsidRPr="00A6253F">
        <w:rPr>
          <w:rFonts w:ascii="Times New Roman" w:hAnsi="Times New Roman" w:cs="Times New Roman"/>
          <w:sz w:val="24"/>
          <w:szCs w:val="24"/>
        </w:rPr>
        <w:t>The proliferation of digital device use has coincided with increasing prevalence of both musculoskeletal complaints and visual disturbances. While computer vision syndrome (CVS) and neck pain are often studied independently, emerging evidence suggests complex interrelationships between cervical function and visual disturbances. The cervico-ocular reflex and cervical proprioceptive input may represent critical links between neck dysfunction and visual symptoms, yet this relationship remains inadequately characterized in the context of digital device use.</w:t>
      </w:r>
    </w:p>
    <w:p w:rsidR="0074323B" w:rsidRPr="000866DE" w:rsidRDefault="00C62ABD" w:rsidP="000866DE">
      <w:pPr>
        <w:spacing w:line="360" w:lineRule="auto"/>
        <w:jc w:val="both"/>
        <w:rPr>
          <w:rFonts w:ascii="Times New Roman" w:hAnsi="Times New Roman" w:cs="Times New Roman"/>
          <w:sz w:val="24"/>
          <w:szCs w:val="24"/>
        </w:rPr>
      </w:pPr>
      <w:r w:rsidRPr="00C62ABD">
        <w:rPr>
          <w:rFonts w:ascii="Times New Roman" w:hAnsi="Times New Roman" w:cs="Times New Roman"/>
          <w:b/>
          <w:sz w:val="24"/>
          <w:szCs w:val="24"/>
          <w:lang w:val="en-US"/>
        </w:rPr>
        <w:t>Objective:</w:t>
      </w:r>
      <w:r>
        <w:rPr>
          <w:rFonts w:ascii="Times New Roman" w:hAnsi="Times New Roman" w:cs="Times New Roman"/>
          <w:sz w:val="24"/>
          <w:szCs w:val="24"/>
          <w:lang w:val="en-US"/>
        </w:rPr>
        <w:t xml:space="preserve"> </w:t>
      </w:r>
      <w:r w:rsidRPr="00A6253F">
        <w:rPr>
          <w:rFonts w:ascii="Times New Roman" w:hAnsi="Times New Roman" w:cs="Times New Roman"/>
          <w:sz w:val="24"/>
          <w:szCs w:val="24"/>
        </w:rPr>
        <w:t>To systematically map and synthesize available evidence examining the role of neck muscle strength and cervical posture in digital device-related visual disturbances, identify key mechanisms linking these phenomena, and highlight gaps in current knowledge to inform future research and clinical practice.</w:t>
      </w:r>
    </w:p>
    <w:p w:rsidR="0074323B" w:rsidRPr="000866DE" w:rsidRDefault="0074323B" w:rsidP="000866DE">
      <w:pPr>
        <w:spacing w:line="360" w:lineRule="auto"/>
        <w:jc w:val="both"/>
        <w:rPr>
          <w:rFonts w:ascii="Times New Roman" w:hAnsi="Times New Roman" w:cs="Times New Roman"/>
          <w:sz w:val="24"/>
          <w:szCs w:val="24"/>
        </w:rPr>
      </w:pPr>
      <w:r w:rsidRPr="000866DE">
        <w:rPr>
          <w:rFonts w:ascii="Times New Roman" w:hAnsi="Times New Roman" w:cs="Times New Roman"/>
          <w:b/>
          <w:sz w:val="24"/>
          <w:szCs w:val="24"/>
          <w:lang w:val="en-US"/>
        </w:rPr>
        <w:t>Methods:</w:t>
      </w:r>
      <w:r>
        <w:rPr>
          <w:rFonts w:ascii="Times New Roman" w:hAnsi="Times New Roman" w:cs="Times New Roman"/>
          <w:sz w:val="24"/>
          <w:szCs w:val="24"/>
          <w:lang w:val="en-US"/>
        </w:rPr>
        <w:t xml:space="preserve"> </w:t>
      </w:r>
      <w:r w:rsidR="000866DE" w:rsidRPr="00A6253F">
        <w:rPr>
          <w:rFonts w:ascii="Times New Roman" w:hAnsi="Times New Roman" w:cs="Times New Roman"/>
          <w:sz w:val="24"/>
          <w:szCs w:val="24"/>
        </w:rPr>
        <w:t>A scoping review was conducted following the Arksey and O'Malley methodological framework and reported a</w:t>
      </w:r>
      <w:r w:rsidR="000866DE">
        <w:rPr>
          <w:rFonts w:ascii="Times New Roman" w:hAnsi="Times New Roman" w:cs="Times New Roman"/>
          <w:sz w:val="24"/>
          <w:szCs w:val="24"/>
        </w:rPr>
        <w:t xml:space="preserve">ccording to PRISMA guidelines. Electronic databases </w:t>
      </w:r>
      <w:r w:rsidR="000866DE" w:rsidRPr="00A6253F">
        <w:rPr>
          <w:rFonts w:ascii="Times New Roman" w:hAnsi="Times New Roman" w:cs="Times New Roman"/>
          <w:sz w:val="24"/>
          <w:szCs w:val="24"/>
        </w:rPr>
        <w:t>were systematically searched</w:t>
      </w:r>
      <w:r w:rsidR="000866DE">
        <w:rPr>
          <w:rFonts w:ascii="Times New Roman" w:hAnsi="Times New Roman" w:cs="Times New Roman"/>
          <w:sz w:val="24"/>
          <w:szCs w:val="24"/>
        </w:rPr>
        <w:t xml:space="preserve"> from inception to October 2025</w:t>
      </w:r>
      <w:r w:rsidR="000866DE" w:rsidRPr="00A6253F">
        <w:rPr>
          <w:rFonts w:ascii="Times New Roman" w:hAnsi="Times New Roman" w:cs="Times New Roman"/>
          <w:sz w:val="24"/>
          <w:szCs w:val="24"/>
        </w:rPr>
        <w:t xml:space="preserve"> using terms related to neck posture, muscle strength, digital devices, and visual disturbances. Studies were included if they involved human participants using digital devices and examined relationships between cervical function (posture, muscle strength, proprioception) and visual symptoms or function. Two independent reviewers conducted screening and data extraction. Given the heterogeneity of study designs and outcome measures, a narrative synthesis approach was employed.</w:t>
      </w:r>
    </w:p>
    <w:p w:rsidR="0074323B" w:rsidRPr="000866DE" w:rsidRDefault="0074323B" w:rsidP="000866DE">
      <w:pPr>
        <w:spacing w:line="360" w:lineRule="auto"/>
        <w:jc w:val="both"/>
        <w:rPr>
          <w:rFonts w:ascii="Times New Roman" w:hAnsi="Times New Roman" w:cs="Times New Roman"/>
          <w:sz w:val="24"/>
          <w:szCs w:val="24"/>
        </w:rPr>
      </w:pPr>
      <w:r w:rsidRPr="000866DE">
        <w:rPr>
          <w:rFonts w:ascii="Times New Roman" w:hAnsi="Times New Roman" w:cs="Times New Roman"/>
          <w:b/>
          <w:sz w:val="24"/>
          <w:szCs w:val="24"/>
          <w:lang w:val="en-US"/>
        </w:rPr>
        <w:t>Results:</w:t>
      </w:r>
      <w:r w:rsidR="000866DE">
        <w:rPr>
          <w:rFonts w:ascii="Times New Roman" w:hAnsi="Times New Roman" w:cs="Times New Roman"/>
          <w:sz w:val="24"/>
          <w:szCs w:val="24"/>
          <w:lang w:val="en-US"/>
        </w:rPr>
        <w:t xml:space="preserve"> </w:t>
      </w:r>
      <w:r w:rsidR="000866DE" w:rsidRPr="00322945">
        <w:rPr>
          <w:rFonts w:ascii="Times New Roman" w:hAnsi="Times New Roman" w:cs="Times New Roman"/>
          <w:sz w:val="24"/>
          <w:szCs w:val="24"/>
        </w:rPr>
        <w:t xml:space="preserve">Five studies met inclusion criteria, comprising four cross-sectional studies, and one prospective cross-sectional study, with a total of 425 participants across diverse geographical locations (Netherlands, Canada, Australia, Spain, Turkey). Key findings revealed: (1) individuals with neck pain demonstrated significantly increased cervico-ocular reflex (COR) gain compared to healthy controls (0.53-0.61 vs 0.37-0.45; p&lt;0.011), suggesting compensatory upregulation in response to altered cervical proprioceptive input; (2) computer workers with </w:t>
      </w:r>
      <w:r w:rsidR="000866DE" w:rsidRPr="00322945">
        <w:rPr>
          <w:rFonts w:ascii="Times New Roman" w:hAnsi="Times New Roman" w:cs="Times New Roman"/>
          <w:sz w:val="24"/>
          <w:szCs w:val="24"/>
        </w:rPr>
        <w:lastRenderedPageBreak/>
        <w:t>persistent neck pain exhibited significantly higher rates of convergence insufficiency (61% vs 27%; p=0.007) and reduced accommodation amplitude compared to pain-free controls; (3) impaired cervical proprioception, measured by joint position error, correlated strongly with altered COR function (r=0.68, p&lt;0.01); (4) reduced cervical flexor muscle endurance showed strong inverse correlation with neck pain severity (r=-0.71, p&lt;0.001) in smartphone users; and (5) computer vision syndrome symptom burden correlated significantly with neck pain severity across multiple studies (r=0.52-0.64, p&lt;0.001). These relationships persisted across different age groups and device types, suggesting generalizability of findings.</w:t>
      </w:r>
    </w:p>
    <w:p w:rsidR="0074323B" w:rsidRPr="000866DE" w:rsidRDefault="0074323B" w:rsidP="000866DE">
      <w:pPr>
        <w:spacing w:line="360" w:lineRule="auto"/>
        <w:jc w:val="both"/>
        <w:rPr>
          <w:rFonts w:ascii="Times New Roman" w:hAnsi="Times New Roman" w:cs="Times New Roman"/>
          <w:sz w:val="24"/>
          <w:szCs w:val="24"/>
        </w:rPr>
      </w:pPr>
      <w:r w:rsidRPr="000866DE">
        <w:rPr>
          <w:rFonts w:ascii="Times New Roman" w:hAnsi="Times New Roman" w:cs="Times New Roman"/>
          <w:b/>
          <w:sz w:val="24"/>
          <w:szCs w:val="24"/>
          <w:lang w:val="en-US"/>
        </w:rPr>
        <w:t>Conc</w:t>
      </w:r>
      <w:r w:rsidR="000866DE" w:rsidRPr="000866DE">
        <w:rPr>
          <w:rFonts w:ascii="Times New Roman" w:hAnsi="Times New Roman" w:cs="Times New Roman"/>
          <w:b/>
          <w:sz w:val="24"/>
          <w:szCs w:val="24"/>
          <w:lang w:val="en-US"/>
        </w:rPr>
        <w:t>lusions:</w:t>
      </w:r>
      <w:r w:rsidR="000866DE">
        <w:rPr>
          <w:rFonts w:ascii="Times New Roman" w:hAnsi="Times New Roman" w:cs="Times New Roman"/>
          <w:sz w:val="24"/>
          <w:szCs w:val="24"/>
          <w:lang w:val="en-US"/>
        </w:rPr>
        <w:t xml:space="preserve"> </w:t>
      </w:r>
      <w:r w:rsidR="000866DE" w:rsidRPr="00322945">
        <w:rPr>
          <w:rFonts w:ascii="Times New Roman" w:hAnsi="Times New Roman" w:cs="Times New Roman"/>
          <w:sz w:val="24"/>
          <w:szCs w:val="24"/>
        </w:rPr>
        <w:t>Consistent associations exist between cervical dysfunction and visual disturbances in digital device users, with plausible neurophysiological mechanisms. However, cross-sectional designs preclude causal inference, and no interventional studies were identified. Future research requires prospective studies and randomized trials examining whether cervical interventions improve visual outcomes. Clinical awareness of cervical-visual interconnections may inform interdisciplinary assessment, though intervention recommendations await stronger evidence.</w:t>
      </w:r>
    </w:p>
    <w:p w:rsidR="0074323B" w:rsidRDefault="0074323B" w:rsidP="000866DE">
      <w:pPr>
        <w:jc w:val="both"/>
        <w:rPr>
          <w:rFonts w:ascii="Times New Roman" w:hAnsi="Times New Roman" w:cs="Times New Roman"/>
          <w:sz w:val="24"/>
          <w:szCs w:val="24"/>
          <w:lang w:val="en-US"/>
        </w:rPr>
      </w:pPr>
      <w:r w:rsidRPr="000866DE">
        <w:rPr>
          <w:rFonts w:ascii="Times New Roman" w:hAnsi="Times New Roman" w:cs="Times New Roman"/>
          <w:b/>
          <w:i/>
          <w:sz w:val="24"/>
          <w:szCs w:val="24"/>
          <w:lang w:val="en-US"/>
        </w:rPr>
        <w:t>Keywords:</w:t>
      </w:r>
      <w:r w:rsidRPr="000866DE">
        <w:rPr>
          <w:rFonts w:ascii="Times New Roman" w:hAnsi="Times New Roman" w:cs="Times New Roman"/>
          <w:i/>
          <w:sz w:val="24"/>
          <w:szCs w:val="24"/>
          <w:lang w:val="en-US"/>
        </w:rPr>
        <w:t xml:space="preserve"> Forward head posture, neck muscle strength, digital eye strain, computer vision syndrome, cervico-ocular reflex, musculoskeletal disorders</w:t>
      </w:r>
      <w:r>
        <w:rPr>
          <w:rFonts w:ascii="Times New Roman" w:hAnsi="Times New Roman" w:cs="Times New Roman"/>
          <w:sz w:val="24"/>
          <w:szCs w:val="24"/>
          <w:lang w:val="en-US"/>
        </w:rPr>
        <w:t>.</w:t>
      </w:r>
    </w:p>
    <w:p w:rsidR="0074323B" w:rsidRDefault="0074323B">
      <w:pPr>
        <w:rPr>
          <w:rFonts w:ascii="Times New Roman" w:hAnsi="Times New Roman" w:cs="Times New Roman"/>
          <w:sz w:val="24"/>
          <w:szCs w:val="24"/>
          <w:lang w:val="en-US"/>
        </w:rPr>
      </w:pPr>
    </w:p>
    <w:p w:rsidR="000866DE" w:rsidRDefault="000866DE">
      <w:pPr>
        <w:rPr>
          <w:rFonts w:ascii="Times New Roman" w:hAnsi="Times New Roman" w:cs="Times New Roman"/>
          <w:sz w:val="24"/>
          <w:szCs w:val="24"/>
          <w:lang w:val="en-US"/>
        </w:rPr>
      </w:pPr>
    </w:p>
    <w:p w:rsidR="0074323B" w:rsidRPr="007E1BA8" w:rsidRDefault="00AF6CB7">
      <w:pPr>
        <w:rPr>
          <w:rFonts w:ascii="Times New Roman" w:hAnsi="Times New Roman" w:cs="Times New Roman"/>
          <w:b/>
          <w:sz w:val="28"/>
          <w:szCs w:val="24"/>
          <w:u w:val="single"/>
          <w:lang w:val="en-US"/>
        </w:rPr>
      </w:pPr>
      <w:r w:rsidRPr="007E1BA8">
        <w:rPr>
          <w:rFonts w:ascii="Times New Roman" w:hAnsi="Times New Roman" w:cs="Times New Roman"/>
          <w:b/>
          <w:sz w:val="28"/>
          <w:szCs w:val="24"/>
          <w:u w:val="single"/>
          <w:lang w:val="en-US"/>
        </w:rPr>
        <w:t>Introduction</w:t>
      </w:r>
    </w:p>
    <w:p w:rsidR="00AF6CB7" w:rsidRDefault="00AF6CB7" w:rsidP="00AF6CB7">
      <w:pPr>
        <w:spacing w:line="360" w:lineRule="auto"/>
        <w:jc w:val="both"/>
        <w:rPr>
          <w:rFonts w:ascii="Times New Roman" w:hAnsi="Times New Roman" w:cs="Times New Roman"/>
          <w:sz w:val="24"/>
          <w:szCs w:val="24"/>
        </w:rPr>
      </w:pPr>
      <w:r w:rsidRPr="001A3447">
        <w:rPr>
          <w:rFonts w:ascii="Times New Roman" w:hAnsi="Times New Roman" w:cs="Times New Roman"/>
          <w:sz w:val="24"/>
          <w:szCs w:val="24"/>
        </w:rPr>
        <w:t>The digital revolution has fundamentally transformed how individuals work, communicate, and engage with information. As of 2024, the average adult spends approximately 7-10 hours daily viewing digital screens, including smartphones, tablets, computers, and other electronic devices</w:t>
      </w:r>
      <w:r>
        <w:rPr>
          <w:rFonts w:ascii="Times New Roman" w:hAnsi="Times New Roman" w:cs="Times New Roman"/>
          <w:sz w:val="24"/>
          <w:szCs w:val="24"/>
        </w:rPr>
        <w:t>.</w:t>
      </w:r>
      <w:r w:rsidRPr="001A3447">
        <w:rPr>
          <w:rFonts w:ascii="Times New Roman" w:hAnsi="Times New Roman" w:cs="Times New Roman"/>
          <w:sz w:val="24"/>
          <w:szCs w:val="24"/>
          <w:vertAlign w:val="superscript"/>
        </w:rPr>
        <w:t>1,2</w:t>
      </w:r>
      <w:r w:rsidRPr="001A3447">
        <w:rPr>
          <w:rFonts w:ascii="Times New Roman" w:hAnsi="Times New Roman" w:cs="Times New Roman"/>
          <w:sz w:val="24"/>
          <w:szCs w:val="24"/>
        </w:rPr>
        <w:t xml:space="preserve"> This unprecedented level of digital device exposure has coincided with a dramatic increase in both musculoskeletal complaints and visual disturbances, collectively contributing to what researchers term "digital device syndrome"</w:t>
      </w:r>
      <w:r>
        <w:rPr>
          <w:rFonts w:ascii="Times New Roman" w:hAnsi="Times New Roman" w:cs="Times New Roman"/>
          <w:sz w:val="24"/>
          <w:szCs w:val="24"/>
        </w:rPr>
        <w:t>.</w:t>
      </w:r>
      <w:r w:rsidRPr="001A3447">
        <w:rPr>
          <w:rFonts w:ascii="Times New Roman" w:hAnsi="Times New Roman" w:cs="Times New Roman"/>
          <w:sz w:val="24"/>
          <w:szCs w:val="24"/>
          <w:vertAlign w:val="superscript"/>
        </w:rPr>
        <w:t>3</w:t>
      </w:r>
    </w:p>
    <w:p w:rsidR="00AF6CB7" w:rsidRDefault="00AF6CB7" w:rsidP="00AF6CB7">
      <w:pPr>
        <w:pStyle w:val="font-claude-response-body"/>
        <w:spacing w:line="360" w:lineRule="auto"/>
        <w:jc w:val="both"/>
      </w:pPr>
      <w:r>
        <w:t>Computer Vision Syndrome (CVS), also known as Digital Eye Strain (DES), affects approximately 65-90% of computer users and is characterized by visual symptoms such as eye strain, dry eyes, blurred vision, diplopia, and headaches.</w:t>
      </w:r>
      <w:r w:rsidRPr="001A3447">
        <w:rPr>
          <w:vertAlign w:val="superscript"/>
        </w:rPr>
        <w:t>4,5</w:t>
      </w:r>
      <w:r>
        <w:t xml:space="preserve"> Simultaneously, neck and shoulder pain have become leading causes of disability worldwide, with prevalence rates reaching 45-70% among office workers and digital device users.</w:t>
      </w:r>
      <w:r w:rsidRPr="001A3447">
        <w:rPr>
          <w:vertAlign w:val="superscript"/>
        </w:rPr>
        <w:t>6,7</w:t>
      </w:r>
    </w:p>
    <w:p w:rsidR="00AF6CB7" w:rsidRDefault="00AF6CB7" w:rsidP="00AF6CB7">
      <w:pPr>
        <w:pStyle w:val="font-claude-response-body"/>
        <w:spacing w:line="360" w:lineRule="auto"/>
        <w:jc w:val="both"/>
      </w:pPr>
      <w:r w:rsidRPr="001A3447">
        <w:lastRenderedPageBreak/>
        <w:t>While</w:t>
      </w:r>
      <w:r>
        <w:t xml:space="preserve"> these conditions have traditionally been studied independently, emerging evidence suggests a complex interrelationship between cervical posture, neck muscle function, and visual disturbances. The biomechanical demands of digital device use typically involve sustained forward head posture (FHP), reduced neck muscle endurance, and altered proprioceptive input from cervical structures.</w:t>
      </w:r>
      <w:r w:rsidRPr="001A3447">
        <w:rPr>
          <w:vertAlign w:val="superscript"/>
        </w:rPr>
        <w:t>8,9</w:t>
      </w:r>
      <w:r>
        <w:t xml:space="preserve"> These factors may influence visual function through multiple mechanisms, including disruption of the cervico-ocular reflex, altered vestibular-ocular integration, and changes in autonomic nervous system activity.</w:t>
      </w:r>
      <w:r w:rsidRPr="001A3447">
        <w:rPr>
          <w:vertAlign w:val="superscript"/>
        </w:rPr>
        <w:t>10,11</w:t>
      </w:r>
    </w:p>
    <w:p w:rsidR="00AF6CB7" w:rsidRDefault="00AF6CB7" w:rsidP="00AF6CB7">
      <w:pPr>
        <w:pStyle w:val="font-claude-response-body"/>
        <w:spacing w:line="360" w:lineRule="auto"/>
        <w:jc w:val="both"/>
      </w:pPr>
      <w:r>
        <w:t>The cervico-ocular reflex (COR) represents a critical neurophysiological link between neck proprioception and eye movement control. Proprioceptive signals from cervical muscle spindles, particularly from deep cervical flexors and extensors, contribute to gaze stability and spatial orientation.</w:t>
      </w:r>
      <w:r w:rsidRPr="001A3447">
        <w:rPr>
          <w:vertAlign w:val="superscript"/>
        </w:rPr>
        <w:t>12</w:t>
      </w:r>
      <w:r>
        <w:t xml:space="preserve"> Disruption of this reflex through postural dysfunction or muscle weakness may compromise visual performance, particularly during prolonged near-work activities characteristic of digital device use.</w:t>
      </w:r>
      <w:r w:rsidRPr="001A3447">
        <w:rPr>
          <w:vertAlign w:val="superscript"/>
        </w:rPr>
        <w:t>13</w:t>
      </w:r>
      <w:r>
        <w:t xml:space="preserve"> </w:t>
      </w:r>
    </w:p>
    <w:p w:rsidR="00AF6CB7" w:rsidRDefault="00AF6CB7" w:rsidP="00AF6CB7">
      <w:pPr>
        <w:pStyle w:val="font-claude-response-body"/>
        <w:spacing w:line="360" w:lineRule="auto"/>
        <w:jc w:val="both"/>
      </w:pPr>
      <w:r>
        <w:t>Despite growing clinical recognition of these interconnected symptoms, the scientific literature remains fragmented, with limited synthesis of evidence examining the specific role of neck muscle strength and posture in digital device-related visual disturbances. Understanding these relationships is crucial for developing comprehensive prevention and treatment strategies that address both musculoskeletal and visual components of digital device syndrome.</w:t>
      </w:r>
    </w:p>
    <w:p w:rsidR="00AF6CB7" w:rsidRDefault="00AF6CB7" w:rsidP="00AF6CB7">
      <w:pPr>
        <w:pStyle w:val="font-claude-response-body"/>
        <w:spacing w:line="360" w:lineRule="auto"/>
        <w:jc w:val="both"/>
      </w:pPr>
      <w:r>
        <w:t>This scoping review aims to systematically map the available evidence on the role of neck muscle strength and posture in digital device-related visual disturbances, identify gaps in current knowledge, and provide directions for future research and clinical practice.</w:t>
      </w:r>
    </w:p>
    <w:p w:rsidR="00AF6CB7" w:rsidRPr="007E1BA8" w:rsidRDefault="00AF6CB7" w:rsidP="00AF6CB7">
      <w:pPr>
        <w:spacing w:line="360" w:lineRule="auto"/>
        <w:jc w:val="both"/>
        <w:rPr>
          <w:rFonts w:ascii="Times New Roman" w:hAnsi="Times New Roman" w:cs="Times New Roman"/>
          <w:b/>
          <w:sz w:val="28"/>
          <w:szCs w:val="24"/>
          <w:u w:val="single"/>
        </w:rPr>
      </w:pPr>
      <w:r w:rsidRPr="007E1BA8">
        <w:rPr>
          <w:rFonts w:ascii="Times New Roman" w:hAnsi="Times New Roman" w:cs="Times New Roman"/>
          <w:b/>
          <w:sz w:val="28"/>
          <w:szCs w:val="24"/>
          <w:u w:val="single"/>
        </w:rPr>
        <w:t>Methodology</w:t>
      </w:r>
    </w:p>
    <w:p w:rsidR="00E10507" w:rsidRDefault="00E10507" w:rsidP="00E105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6B74">
        <w:rPr>
          <w:rFonts w:ascii="Times New Roman" w:eastAsia="Times New Roman" w:hAnsi="Times New Roman" w:cs="Times New Roman"/>
          <w:sz w:val="24"/>
          <w:szCs w:val="24"/>
          <w:lang w:eastAsia="en-IN"/>
        </w:rPr>
        <w:t xml:space="preserve">This scoping review was conducted following the methodological framework </w:t>
      </w:r>
      <w:r>
        <w:rPr>
          <w:rFonts w:ascii="Times New Roman" w:eastAsia="Times New Roman" w:hAnsi="Times New Roman" w:cs="Times New Roman"/>
          <w:sz w:val="24"/>
          <w:szCs w:val="24"/>
          <w:lang w:eastAsia="en-IN"/>
        </w:rPr>
        <w:t xml:space="preserve">proposed by Arksey and O'Malley </w:t>
      </w:r>
      <w:r w:rsidRPr="00FE6B74">
        <w:rPr>
          <w:rFonts w:ascii="Times New Roman" w:eastAsia="Times New Roman" w:hAnsi="Times New Roman" w:cs="Times New Roman"/>
          <w:sz w:val="24"/>
          <w:szCs w:val="24"/>
          <w:lang w:eastAsia="en-IN"/>
        </w:rPr>
        <w:t>and refined by Levac et al.</w:t>
      </w:r>
      <w:r w:rsidRPr="00FE6B74">
        <w:rPr>
          <w:rFonts w:ascii="Times New Roman" w:eastAsia="Times New Roman" w:hAnsi="Times New Roman" w:cs="Times New Roman"/>
          <w:sz w:val="24"/>
          <w:szCs w:val="24"/>
          <w:vertAlign w:val="superscript"/>
          <w:lang w:eastAsia="en-IN"/>
        </w:rPr>
        <w:t>14,15</w:t>
      </w:r>
      <w:r w:rsidRPr="00FE6B74">
        <w:rPr>
          <w:rFonts w:ascii="Times New Roman" w:eastAsia="Times New Roman" w:hAnsi="Times New Roman" w:cs="Times New Roman"/>
          <w:sz w:val="24"/>
          <w:szCs w:val="24"/>
          <w:lang w:eastAsia="en-IN"/>
        </w:rPr>
        <w:t xml:space="preserve">  The review protocol was developed a priori but was not registered. The following five stages were implemented: (1) identifying the research question, (2) identifying relevant studies, (3) study selection, (4) charting the data, and (5) collating, summarizing, and reporting results.</w:t>
      </w:r>
    </w:p>
    <w:p w:rsidR="00E10507" w:rsidRDefault="00E10507" w:rsidP="00E105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6B74">
        <w:rPr>
          <w:rFonts w:ascii="Times New Roman" w:eastAsia="Times New Roman" w:hAnsi="Times New Roman" w:cs="Times New Roman"/>
          <w:sz w:val="24"/>
          <w:szCs w:val="24"/>
          <w:lang w:eastAsia="en-IN"/>
        </w:rPr>
        <w:t>The primary research question was: "What is the role of neck muscle strength and posture in digital device-related visual disturbances?" Secondary questions included:</w:t>
      </w:r>
      <w:r>
        <w:rPr>
          <w:rFonts w:ascii="Times New Roman" w:eastAsia="Times New Roman" w:hAnsi="Times New Roman" w:cs="Times New Roman"/>
          <w:sz w:val="24"/>
          <w:szCs w:val="24"/>
          <w:lang w:eastAsia="en-IN"/>
        </w:rPr>
        <w:t xml:space="preserve"> </w:t>
      </w:r>
      <w:r w:rsidRPr="00FE6B74">
        <w:rPr>
          <w:rFonts w:ascii="Times New Roman" w:eastAsia="Times New Roman" w:hAnsi="Times New Roman" w:cs="Times New Roman"/>
          <w:sz w:val="24"/>
          <w:szCs w:val="24"/>
          <w:lang w:eastAsia="en-IN"/>
        </w:rPr>
        <w:t xml:space="preserve">What mechanisms </w:t>
      </w:r>
      <w:r w:rsidRPr="00FE6B74">
        <w:rPr>
          <w:rFonts w:ascii="Times New Roman" w:eastAsia="Times New Roman" w:hAnsi="Times New Roman" w:cs="Times New Roman"/>
          <w:sz w:val="24"/>
          <w:szCs w:val="24"/>
          <w:lang w:eastAsia="en-IN"/>
        </w:rPr>
        <w:lastRenderedPageBreak/>
        <w:t>link cervical dysfunction to visual symptoms?</w:t>
      </w:r>
      <w:r>
        <w:rPr>
          <w:rFonts w:ascii="Times New Roman" w:eastAsia="Times New Roman" w:hAnsi="Times New Roman" w:cs="Times New Roman"/>
          <w:sz w:val="24"/>
          <w:szCs w:val="24"/>
          <w:lang w:eastAsia="en-IN"/>
        </w:rPr>
        <w:t xml:space="preserve"> </w:t>
      </w:r>
      <w:r w:rsidRPr="00FE6B74">
        <w:rPr>
          <w:rFonts w:ascii="Times New Roman" w:eastAsia="Times New Roman" w:hAnsi="Times New Roman" w:cs="Times New Roman"/>
          <w:sz w:val="24"/>
          <w:szCs w:val="24"/>
          <w:lang w:eastAsia="en-IN"/>
        </w:rPr>
        <w:t>What assessment methods are used to evaluate these relationships?</w:t>
      </w:r>
      <w:r>
        <w:rPr>
          <w:rFonts w:ascii="Times New Roman" w:eastAsia="Times New Roman" w:hAnsi="Times New Roman" w:cs="Times New Roman"/>
          <w:sz w:val="24"/>
          <w:szCs w:val="24"/>
          <w:lang w:eastAsia="en-IN"/>
        </w:rPr>
        <w:t xml:space="preserve"> </w:t>
      </w:r>
      <w:r w:rsidRPr="00FE6B74">
        <w:rPr>
          <w:rFonts w:ascii="Times New Roman" w:eastAsia="Times New Roman" w:hAnsi="Times New Roman" w:cs="Times New Roman"/>
          <w:sz w:val="24"/>
          <w:szCs w:val="24"/>
          <w:lang w:eastAsia="en-IN"/>
        </w:rPr>
        <w:t>What interventions target both cervical and visual components?</w:t>
      </w:r>
    </w:p>
    <w:p w:rsidR="00E10507" w:rsidRDefault="00E10507" w:rsidP="00E105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6B74">
        <w:rPr>
          <w:rFonts w:ascii="Times New Roman" w:eastAsia="Times New Roman" w:hAnsi="Times New Roman" w:cs="Times New Roman"/>
          <w:sz w:val="24"/>
          <w:szCs w:val="24"/>
          <w:lang w:eastAsia="en-IN"/>
        </w:rPr>
        <w:t>Studies were included if they: (1) involved human participants using digital devices, (2) examined neck posture and/or muscle strength, (3) assessed visual symptoms or function, and (4) were published in peer-reviewed journals in English. All study designs were eligible. Studies were excluded if they focused solely on traumatic neck injuries without digital device use context.</w:t>
      </w:r>
    </w:p>
    <w:p w:rsidR="00E10507" w:rsidRDefault="00E10507" w:rsidP="00E1050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FE6B74">
        <w:rPr>
          <w:rFonts w:ascii="Times New Roman" w:eastAsia="Times New Roman" w:hAnsi="Times New Roman" w:cs="Times New Roman"/>
          <w:sz w:val="24"/>
          <w:szCs w:val="24"/>
          <w:lang w:eastAsia="en-IN"/>
        </w:rPr>
        <w:t>A comprehensive search was conducted in PubMed, Scopus, Web of Science, and CINAHL database</w:t>
      </w:r>
      <w:r w:rsidR="008C7B0C">
        <w:rPr>
          <w:rFonts w:ascii="Times New Roman" w:eastAsia="Times New Roman" w:hAnsi="Times New Roman" w:cs="Times New Roman"/>
          <w:sz w:val="24"/>
          <w:szCs w:val="24"/>
          <w:lang w:eastAsia="en-IN"/>
        </w:rPr>
        <w:t>s from inception to October 2025</w:t>
      </w:r>
      <w:r w:rsidRPr="00FE6B74">
        <w:rPr>
          <w:rFonts w:ascii="Times New Roman" w:eastAsia="Times New Roman" w:hAnsi="Times New Roman" w:cs="Times New Roman"/>
          <w:sz w:val="24"/>
          <w:szCs w:val="24"/>
          <w:lang w:eastAsia="en-IN"/>
        </w:rPr>
        <w:t>. Search terms included combinations of: "forward head posture," "cervical posture," "neck muscle strength," "digital eye strain," "computer vision syndrome," "visual disturbances," "eye strain," and "digital devices."</w:t>
      </w:r>
      <w:r w:rsidR="008C7B0C">
        <w:rPr>
          <w:rFonts w:ascii="Times New Roman" w:eastAsia="Times New Roman" w:hAnsi="Times New Roman" w:cs="Times New Roman"/>
          <w:sz w:val="24"/>
          <w:szCs w:val="24"/>
          <w:lang w:eastAsia="en-IN"/>
        </w:rPr>
        <w:t xml:space="preserve"> The search strategy combined terms related to neck posture, muscle strength, digital devices and visual disturbances. After removing duplicates, title and abstract screening, and full-text review, five studies met the inclusion criteria for this scoping review. The study selection followed </w:t>
      </w:r>
      <w:r w:rsidR="00746EF6">
        <w:rPr>
          <w:rFonts w:ascii="Times New Roman" w:eastAsia="Times New Roman" w:hAnsi="Times New Roman" w:cs="Times New Roman"/>
          <w:sz w:val="24"/>
          <w:szCs w:val="24"/>
          <w:lang w:eastAsia="en-IN"/>
        </w:rPr>
        <w:t xml:space="preserve">PRISMA </w:t>
      </w:r>
      <w:r w:rsidR="008C7B0C">
        <w:rPr>
          <w:rFonts w:ascii="Times New Roman" w:eastAsia="Times New Roman" w:hAnsi="Times New Roman" w:cs="Times New Roman"/>
          <w:sz w:val="24"/>
          <w:szCs w:val="24"/>
          <w:lang w:eastAsia="en-IN"/>
        </w:rPr>
        <w:t>guidelines as illustrated in Figure 1.</w:t>
      </w:r>
      <w:r w:rsidR="00746EF6" w:rsidRPr="00746EF6">
        <w:rPr>
          <w:rFonts w:ascii="Times New Roman" w:eastAsia="Times New Roman" w:hAnsi="Times New Roman" w:cs="Times New Roman"/>
          <w:sz w:val="24"/>
          <w:szCs w:val="24"/>
          <w:vertAlign w:val="superscript"/>
          <w:lang w:eastAsia="en-IN"/>
        </w:rPr>
        <w:t>16</w:t>
      </w:r>
    </w:p>
    <w:p w:rsidR="00E10507" w:rsidRDefault="00E10507" w:rsidP="00E10507">
      <w:pPr>
        <w:spacing w:before="100" w:beforeAutospacing="1" w:after="100" w:afterAutospacing="1"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Data extracted included </w:t>
      </w:r>
      <w:r w:rsidRPr="00FE6B74">
        <w:rPr>
          <w:rFonts w:ascii="Times New Roman" w:eastAsia="Times New Roman" w:hAnsi="Times New Roman" w:cs="Times New Roman"/>
          <w:sz w:val="24"/>
          <w:szCs w:val="24"/>
          <w:lang w:eastAsia="en-IN"/>
        </w:rPr>
        <w:t>author, year, country, study design, sample characteristics, neck posture/strength measures, visual outcome measures, key findings, and proposed mechanisms. Given the heterogeneity of studies, a narrative synthesis approach was employed.</w:t>
      </w:r>
    </w:p>
    <w:p w:rsidR="001A2035" w:rsidRDefault="001A2035" w:rsidP="001A2035">
      <w:pPr>
        <w:spacing w:after="0" w:line="240" w:lineRule="auto"/>
      </w:pPr>
    </w:p>
    <w:p w:rsidR="00C30CFD" w:rsidRDefault="00C30CFD" w:rsidP="001A2035">
      <w:pPr>
        <w:spacing w:after="0" w:line="240" w:lineRule="auto"/>
      </w:pPr>
    </w:p>
    <w:p w:rsidR="00C30CFD" w:rsidRDefault="00C30CFD" w:rsidP="001A2035">
      <w:pPr>
        <w:spacing w:after="0" w:line="240" w:lineRule="auto"/>
      </w:pPr>
    </w:p>
    <w:p w:rsidR="00C30CFD" w:rsidRDefault="00C30CFD" w:rsidP="001A2035">
      <w:pPr>
        <w:spacing w:after="0" w:line="240" w:lineRule="auto"/>
      </w:pPr>
    </w:p>
    <w:p w:rsidR="00C30CFD" w:rsidRDefault="00C30CFD" w:rsidP="001A2035">
      <w:pPr>
        <w:spacing w:after="0" w:line="240" w:lineRule="auto"/>
      </w:pPr>
    </w:p>
    <w:p w:rsidR="001A2035" w:rsidRDefault="00861333" w:rsidP="00861333">
      <w:pPr>
        <w:spacing w:after="0" w:line="240" w:lineRule="auto"/>
        <w:jc w:val="center"/>
      </w:pPr>
      <w:r>
        <w:rPr>
          <w:noProof/>
          <w:lang w:eastAsia="en-IN"/>
        </w:rPr>
        <mc:AlternateContent>
          <mc:Choice Requires="wpg">
            <w:drawing>
              <wp:anchor distT="0" distB="0" distL="114300" distR="114300" simplePos="0" relativeHeight="251671552" behindDoc="0" locked="0" layoutInCell="1" allowOverlap="1">
                <wp:simplePos x="0" y="0"/>
                <wp:positionH relativeFrom="column">
                  <wp:posOffset>106998</wp:posOffset>
                </wp:positionH>
                <wp:positionV relativeFrom="paragraph">
                  <wp:posOffset>71755</wp:posOffset>
                </wp:positionV>
                <wp:extent cx="4800206" cy="1598612"/>
                <wp:effectExtent l="0" t="0" r="19685" b="20955"/>
                <wp:wrapNone/>
                <wp:docPr id="10" name="Group 10"/>
                <wp:cNvGraphicFramePr/>
                <a:graphic xmlns:a="http://schemas.openxmlformats.org/drawingml/2006/main">
                  <a:graphicData uri="http://schemas.microsoft.com/office/word/2010/wordprocessingGroup">
                    <wpg:wgp>
                      <wpg:cNvGrpSpPr/>
                      <wpg:grpSpPr>
                        <a:xfrm>
                          <a:off x="0" y="0"/>
                          <a:ext cx="4800206" cy="1598612"/>
                          <a:chOff x="0" y="0"/>
                          <a:chExt cx="4800206" cy="1598612"/>
                        </a:xfrm>
                      </wpg:grpSpPr>
                      <wpg:grpSp>
                        <wpg:cNvPr id="7" name="Group 7"/>
                        <wpg:cNvGrpSpPr/>
                        <wpg:grpSpPr>
                          <a:xfrm>
                            <a:off x="454977" y="0"/>
                            <a:ext cx="4345229" cy="1586484"/>
                            <a:chOff x="0" y="0"/>
                            <a:chExt cx="4345229" cy="1586484"/>
                          </a:xfrm>
                        </wpg:grpSpPr>
                        <wps:wsp>
                          <wps:cNvPr id="1" name="Rectangle 1"/>
                          <wps:cNvSpPr/>
                          <wps:spPr>
                            <a:xfrm>
                              <a:off x="0" y="342900"/>
                              <a:ext cx="1887220" cy="12435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B16EC" w:rsidRPr="007B16EC" w:rsidRDefault="00100AFE" w:rsidP="007B16EC">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through database screening (n=606)</w:t>
                                </w:r>
                                <w:r w:rsidR="007B16EC">
                                  <w:rPr>
                                    <w:rFonts w:ascii="Arial" w:hAnsi="Arial" w:cs="Arial"/>
                                    <w:color w:val="000000" w:themeColor="text1"/>
                                    <w:sz w:val="18"/>
                                    <w:szCs w:val="20"/>
                                  </w:rPr>
                                  <w:t xml:space="preserve"> PubMed, Scopus, Web of Science, CINHAL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lowchart: Alternate Process 29"/>
                          <wps:cNvSpPr/>
                          <wps:spPr>
                            <a:xfrm>
                              <a:off x="0" y="0"/>
                              <a:ext cx="4345229" cy="262966"/>
                            </a:xfrm>
                            <a:prstGeom prst="flowChartAlternateProcess">
                              <a:avLst/>
                            </a:prstGeom>
                          </wps:spPr>
                          <wps:style>
                            <a:lnRef idx="2">
                              <a:schemeClr val="accent4">
                                <a:shade val="50000"/>
                              </a:schemeClr>
                            </a:lnRef>
                            <a:fillRef idx="1">
                              <a:schemeClr val="accent4"/>
                            </a:fillRef>
                            <a:effectRef idx="0">
                              <a:schemeClr val="accent4"/>
                            </a:effectRef>
                            <a:fontRef idx="minor">
                              <a:schemeClr val="lt1"/>
                            </a:fontRef>
                          </wps:style>
                          <wps:txbx>
                            <w:txbxContent>
                              <w:p w:rsidR="00100AFE" w:rsidRPr="001502CF" w:rsidRDefault="00100AFE" w:rsidP="001A2035">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Flowchart: Alternate Process 31"/>
                        <wps:cNvSpPr/>
                        <wps:spPr>
                          <a:xfrm rot="16200000">
                            <a:off x="-507048" y="828675"/>
                            <a:ext cx="127698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100AFE" w:rsidRPr="001502CF" w:rsidRDefault="00100AFE" w:rsidP="001A2035">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0" o:spid="_x0000_s1026" style="position:absolute;left:0;text-align:left;margin-left:8.45pt;margin-top:5.65pt;width:377.95pt;height:125.85pt;z-index:251671552" coordsize="48002,15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">
                <v:group id="Group 7" o:spid="_x0000_s1027" style="position:absolute;left:4549;width:43453;height:15864" coordsize="43452,15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1" o:spid="_x0000_s1028" style="position:absolute;top:3429;width:18872;height:124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rsidR="007B16EC" w:rsidRPr="007B16EC" w:rsidRDefault="00100AFE" w:rsidP="007B16EC">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identified through database screening (n=606)</w:t>
                          </w:r>
                          <w:r w:rsidR="007B16EC">
                            <w:rPr>
                              <w:rFonts w:ascii="Arial" w:hAnsi="Arial" w:cs="Arial"/>
                              <w:color w:val="000000" w:themeColor="text1"/>
                              <w:sz w:val="18"/>
                              <w:szCs w:val="20"/>
                            </w:rPr>
                            <w:t xml:space="preserve"> PubMed, Scopus, Web of Science, CINHAL</w:t>
                          </w:r>
                        </w:p>
                      </w:txbxContent>
                    </v:textbox>
                  </v:re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9" o:spid="_x0000_s1029" type="#_x0000_t176" style="position:absolute;width:43452;height:26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" fillcolor="#ffc000 [3207]" strokecolor="#7f5f00 [1607]" strokeweight="1pt">
                    <v:textbox>
                      <w:txbxContent>
                        <w:p w:rsidR="00100AFE" w:rsidRPr="001502CF" w:rsidRDefault="00100AFE" w:rsidP="001A2035">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 of studies</w:t>
                          </w:r>
                          <w:r>
                            <w:rPr>
                              <w:rFonts w:ascii="Arial" w:hAnsi="Arial" w:cs="Arial"/>
                              <w:b/>
                              <w:color w:val="000000" w:themeColor="text1"/>
                              <w:sz w:val="18"/>
                              <w:szCs w:val="18"/>
                            </w:rPr>
                            <w:t xml:space="preserve"> via databases and registers</w:t>
                          </w:r>
                        </w:p>
                      </w:txbxContent>
                    </v:textbox>
                  </v:shape>
                </v:group>
                <v:shape id="Flowchart: Alternate Process 31" o:spid="_x0000_s1030" type="#_x0000_t176" style="position:absolute;left:-5071;top:8287;width:12770;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" fillcolor="#8eaadb [1944]" strokecolor="black [3213]" strokeweight="1pt">
                  <v:textbox>
                    <w:txbxContent>
                      <w:p w:rsidR="00100AFE" w:rsidRPr="001502CF" w:rsidRDefault="00100AFE" w:rsidP="001A2035">
                        <w:pPr>
                          <w:spacing w:after="0" w:line="240" w:lineRule="auto"/>
                          <w:jc w:val="center"/>
                          <w:rPr>
                            <w:rFonts w:ascii="Arial" w:hAnsi="Arial" w:cs="Arial"/>
                            <w:b/>
                            <w:color w:val="000000" w:themeColor="text1"/>
                            <w:sz w:val="18"/>
                            <w:szCs w:val="18"/>
                          </w:rPr>
                        </w:pPr>
                        <w:r w:rsidRPr="001502CF">
                          <w:rPr>
                            <w:rFonts w:ascii="Arial" w:hAnsi="Arial" w:cs="Arial"/>
                            <w:b/>
                            <w:color w:val="000000" w:themeColor="text1"/>
                            <w:sz w:val="18"/>
                            <w:szCs w:val="18"/>
                          </w:rPr>
                          <w:t>Identification</w:t>
                        </w:r>
                      </w:p>
                    </w:txbxContent>
                  </v:textbox>
                </v:shape>
              </v:group>
            </w:pict>
          </mc:Fallback>
        </mc:AlternateContent>
      </w:r>
    </w:p>
    <w:p w:rsidR="001A2035" w:rsidRDefault="001A2035" w:rsidP="00861333">
      <w:pPr>
        <w:spacing w:after="0" w:line="240" w:lineRule="auto"/>
        <w:jc w:val="center"/>
      </w:pPr>
    </w:p>
    <w:p w:rsidR="001A2035" w:rsidRDefault="001A2035" w:rsidP="00861333">
      <w:pPr>
        <w:spacing w:after="0" w:line="240" w:lineRule="auto"/>
        <w:jc w:val="center"/>
      </w:pPr>
      <w:r>
        <w:rPr>
          <w:noProof/>
          <w:lang w:eastAsia="en-IN"/>
        </w:rPr>
        <mc:AlternateContent>
          <mc:Choice Requires="wps">
            <w:drawing>
              <wp:anchor distT="0" distB="0" distL="114300" distR="114300" simplePos="0" relativeHeight="251656192" behindDoc="0" locked="0" layoutInCell="1" allowOverlap="1" wp14:anchorId="3B0A6438" wp14:editId="18B39C73">
                <wp:simplePos x="0" y="0"/>
                <wp:positionH relativeFrom="column">
                  <wp:posOffset>3039466</wp:posOffset>
                </wp:positionH>
                <wp:positionV relativeFrom="paragraph">
                  <wp:posOffset>77064</wp:posOffset>
                </wp:positionV>
                <wp:extent cx="1887220" cy="1242999"/>
                <wp:effectExtent l="0" t="0" r="17780" b="14605"/>
                <wp:wrapNone/>
                <wp:docPr id="2" name="Rectangle 2"/>
                <wp:cNvGraphicFramePr/>
                <a:graphic xmlns:a="http://schemas.openxmlformats.org/drawingml/2006/main">
                  <a:graphicData uri="http://schemas.microsoft.com/office/word/2010/wordprocessingShape">
                    <wps:wsp>
                      <wps:cNvSpPr/>
                      <wps:spPr>
                        <a:xfrm>
                          <a:off x="0" y="0"/>
                          <a:ext cx="1887220" cy="1242999"/>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0AFE" w:rsidRDefault="00100AFE" w:rsidP="001A203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rsidR="00100AFE" w:rsidRDefault="00100AFE" w:rsidP="001A2035">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(n=60)</w:t>
                            </w:r>
                          </w:p>
                          <w:p w:rsidR="00100AFE" w:rsidRPr="00560609" w:rsidRDefault="00100AFE" w:rsidP="001A2035">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(n=228)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0A6438" id="Rectangle 2" o:spid="_x0000_s1031" style="position:absolute;left:0;text-align:left;margin-left:239.35pt;margin-top:6.05pt;width:148.6pt;height:97.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" filled="f" strokecolor="black [3213]" strokeweight="1pt">
                <v:textbox>
                  <w:txbxContent>
                    <w:p w:rsidR="00100AFE" w:rsidRDefault="00100AFE" w:rsidP="001A203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removed </w:t>
                      </w:r>
                      <w:r w:rsidRPr="00A85C0A">
                        <w:rPr>
                          <w:rFonts w:ascii="Arial" w:hAnsi="Arial" w:cs="Arial"/>
                          <w:i/>
                          <w:iCs/>
                          <w:color w:val="000000" w:themeColor="text1"/>
                          <w:sz w:val="18"/>
                          <w:szCs w:val="20"/>
                        </w:rPr>
                        <w:t>before screening</w:t>
                      </w:r>
                      <w:r>
                        <w:rPr>
                          <w:rFonts w:ascii="Arial" w:hAnsi="Arial" w:cs="Arial"/>
                          <w:color w:val="000000" w:themeColor="text1"/>
                          <w:sz w:val="18"/>
                          <w:szCs w:val="20"/>
                        </w:rPr>
                        <w:t>:</w:t>
                      </w:r>
                    </w:p>
                    <w:p w:rsidR="00100AFE" w:rsidRDefault="00100AFE" w:rsidP="001A2035">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Duplicate records removed (n=60)</w:t>
                      </w:r>
                    </w:p>
                    <w:p w:rsidR="00100AFE" w:rsidRPr="00560609" w:rsidRDefault="00100AFE" w:rsidP="001A2035">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Records removed for other reasons (n=228)</w:t>
                      </w:r>
                    </w:p>
                  </w:txbxContent>
                </v:textbox>
              </v:rect>
            </w:pict>
          </mc:Fallback>
        </mc:AlternateContent>
      </w:r>
    </w:p>
    <w:p w:rsidR="001A2035" w:rsidRDefault="001A2035" w:rsidP="00861333">
      <w:pPr>
        <w:spacing w:after="0" w:line="240" w:lineRule="auto"/>
        <w:jc w:val="center"/>
      </w:pPr>
    </w:p>
    <w:p w:rsidR="001A2035" w:rsidRDefault="001A2035" w:rsidP="00861333">
      <w:pPr>
        <w:spacing w:after="0" w:line="240" w:lineRule="auto"/>
        <w:jc w:val="center"/>
      </w:pPr>
    </w:p>
    <w:p w:rsidR="001A2035" w:rsidRDefault="001A2035" w:rsidP="00861333">
      <w:pPr>
        <w:spacing w:after="0" w:line="240" w:lineRule="auto"/>
        <w:jc w:val="center"/>
      </w:pPr>
    </w:p>
    <w:p w:rsidR="001A2035" w:rsidRDefault="001A2035" w:rsidP="00861333">
      <w:pPr>
        <w:spacing w:after="0" w:line="240" w:lineRule="auto"/>
        <w:jc w:val="center"/>
      </w:pPr>
      <w:r>
        <w:rPr>
          <w:noProof/>
          <w:lang w:eastAsia="en-IN"/>
        </w:rPr>
        <mc:AlternateContent>
          <mc:Choice Requires="wps">
            <w:drawing>
              <wp:anchor distT="0" distB="0" distL="114300" distR="114300" simplePos="0" relativeHeight="251664384" behindDoc="0" locked="0" layoutInCell="1" allowOverlap="1" wp14:anchorId="24A09CB3" wp14:editId="40A853FF">
                <wp:simplePos x="0" y="0"/>
                <wp:positionH relativeFrom="column">
                  <wp:posOffset>2454250</wp:posOffset>
                </wp:positionH>
                <wp:positionV relativeFrom="paragraph">
                  <wp:posOffset>9550</wp:posOffset>
                </wp:positionV>
                <wp:extent cx="563270"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7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755B4A9" id="_x0000_t32" coordsize="21600,21600" o:spt="32" o:oned="t" path="m,l21600,21600e" filled="f">
                <v:path arrowok="t" fillok="f" o:connecttype="none"/>
                <o:lock v:ext="edit" shapetype="t"/>
              </v:shapetype>
              <v:shape id="Straight Arrow Connector 14" o:spid="_x0000_s1026" type="#_x0000_t32" style="position:absolute;margin-left:193.25pt;margin-top:.75pt;width:44.3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" strokecolor="black [3213]" strokeweight=".5pt">
                <v:stroke endarrow="block" joinstyle="miter"/>
              </v:shape>
            </w:pict>
          </mc:Fallback>
        </mc:AlternateContent>
      </w:r>
    </w:p>
    <w:p w:rsidR="001A2035" w:rsidRDefault="001A2035" w:rsidP="00861333">
      <w:pPr>
        <w:spacing w:after="0" w:line="240" w:lineRule="auto"/>
        <w:jc w:val="center"/>
      </w:pPr>
    </w:p>
    <w:p w:rsidR="001A2035" w:rsidRDefault="001A2035" w:rsidP="00861333">
      <w:pPr>
        <w:spacing w:after="0" w:line="240" w:lineRule="auto"/>
        <w:jc w:val="center"/>
      </w:pPr>
    </w:p>
    <w:p w:rsidR="001A2035" w:rsidRDefault="001A2035" w:rsidP="00861333">
      <w:pPr>
        <w:spacing w:after="0" w:line="240" w:lineRule="auto"/>
        <w:jc w:val="center"/>
      </w:pPr>
      <w:r>
        <w:rPr>
          <w:noProof/>
          <w:lang w:eastAsia="en-IN"/>
        </w:rPr>
        <mc:AlternateContent>
          <mc:Choice Requires="wps">
            <w:drawing>
              <wp:anchor distT="0" distB="0" distL="114300" distR="114300" simplePos="0" relativeHeight="251675648" behindDoc="0" locked="0" layoutInCell="1" allowOverlap="1" wp14:anchorId="14AB36BB" wp14:editId="075F564A">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80AED3" id="Straight Arrow Connector 27" o:spid="_x0000_s1026" type="#_x0000_t32" style="position:absolute;margin-left:110.25pt;margin-top:10.15pt;width:0;height:22.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" strokecolor="black [3213]" strokeweight=".5pt">
                <v:stroke endarrow="block" joinstyle="miter"/>
              </v:shape>
            </w:pict>
          </mc:Fallback>
        </mc:AlternateContent>
      </w:r>
    </w:p>
    <w:p w:rsidR="001A2035" w:rsidRDefault="001A2035" w:rsidP="00861333">
      <w:pPr>
        <w:spacing w:after="0" w:line="240" w:lineRule="auto"/>
        <w:jc w:val="center"/>
      </w:pPr>
    </w:p>
    <w:p w:rsidR="001A2035" w:rsidRDefault="00861333" w:rsidP="00861333">
      <w:pPr>
        <w:spacing w:after="0" w:line="240" w:lineRule="auto"/>
        <w:jc w:val="center"/>
      </w:pPr>
      <w:r>
        <w:rPr>
          <w:noProof/>
          <w:lang w:eastAsia="en-IN"/>
        </w:rPr>
        <mc:AlternateContent>
          <mc:Choice Requires="wpg">
            <w:drawing>
              <wp:anchor distT="0" distB="0" distL="114300" distR="114300" simplePos="0" relativeHeight="251673600" behindDoc="0" locked="0" layoutInCell="1" allowOverlap="1">
                <wp:simplePos x="0" y="0"/>
                <wp:positionH relativeFrom="column">
                  <wp:posOffset>100173</wp:posOffset>
                </wp:positionH>
                <wp:positionV relativeFrom="paragraph">
                  <wp:posOffset>67467</wp:posOffset>
                </wp:positionV>
                <wp:extent cx="4835047" cy="2787335"/>
                <wp:effectExtent l="0" t="0" r="22860" b="13335"/>
                <wp:wrapNone/>
                <wp:docPr id="11" name="Group 11"/>
                <wp:cNvGraphicFramePr/>
                <a:graphic xmlns:a="http://schemas.openxmlformats.org/drawingml/2006/main">
                  <a:graphicData uri="http://schemas.microsoft.com/office/word/2010/wordprocessingGroup">
                    <wpg:wgp>
                      <wpg:cNvGrpSpPr/>
                      <wpg:grpSpPr>
                        <a:xfrm>
                          <a:off x="0" y="0"/>
                          <a:ext cx="4835047" cy="2787335"/>
                          <a:chOff x="0" y="0"/>
                          <a:chExt cx="4835047" cy="2787335"/>
                        </a:xfrm>
                      </wpg:grpSpPr>
                      <wps:wsp>
                        <wps:cNvPr id="3" name="Rectangle 3"/>
                        <wps:cNvSpPr/>
                        <wps:spPr>
                          <a:xfrm>
                            <a:off x="461802" y="4923"/>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0AFE" w:rsidRDefault="00100AFE" w:rsidP="001A203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rsidR="00100AFE" w:rsidRPr="00BD66B7" w:rsidRDefault="00100AFE" w:rsidP="001A203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(n=316)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2947827" y="4923"/>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0AFE" w:rsidRPr="00560609" w:rsidRDefault="00100AFE" w:rsidP="001A203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 (n=245)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Straight Arrow Connector 15"/>
                        <wps:cNvCnPr/>
                        <wps:spPr>
                          <a:xfrm>
                            <a:off x="2357277" y="262098"/>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2" name="Flowchart: Alternate Process 32"/>
                        <wps:cNvSpPr/>
                        <wps:spPr>
                          <a:xfrm rot="16200000">
                            <a:off x="-1262223" y="1262223"/>
                            <a:ext cx="2787335"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100AFE" w:rsidRDefault="00100AFE" w:rsidP="001A2035">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rsidR="00100AFE" w:rsidRPr="001502CF" w:rsidRDefault="00100AFE" w:rsidP="001A2035">
                              <w:pPr>
                                <w:spacing w:after="0" w:line="240" w:lineRule="auto"/>
                                <w:rPr>
                                  <w:rFonts w:ascii="Arial" w:hAnsi="Arial" w:cs="Arial"/>
                                  <w:b/>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1" o:spid="_x0000_s1032" style="position:absolute;left:0;text-align:left;margin-left:7.9pt;margin-top:5.3pt;width:380.7pt;height:219.5pt;z-index:251673600" coordsize="48350,278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">
                <v:rect id="Rectangle 3" o:spid="_x0000_s1033" style="position:absolute;left:4618;top:49;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lJ2xQAAANoAAAAPAAAAZHJzL2Rvd25yZXYueG1sRI9Ba8JA&#10;FITvgv9heYIXqRsr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AB6lJ2xQAAANoAAAAP&#10;AAAAAAAAAAAAAAAAAAcCAABkcnMvZG93bnJldi54bWxQSwUGAAAAAAMAAwC3AAAA+QIAAAAA&#10;" filled="f" strokecolor="black [3213]" strokeweight="1pt">
                  <v:textbox>
                    <w:txbxContent>
                      <w:p w:rsidR="00100AFE" w:rsidRDefault="00100AFE" w:rsidP="001A203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screened</w:t>
                        </w:r>
                      </w:p>
                      <w:p w:rsidR="00100AFE" w:rsidRPr="00BD66B7" w:rsidRDefault="00100AFE" w:rsidP="001A203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(n=316)</w:t>
                        </w:r>
                      </w:p>
                    </w:txbxContent>
                  </v:textbox>
                </v:rect>
                <v:rect id="Rectangle 4" o:spid="_x0000_s1034" style="position:absolute;left:29478;top:49;width:18872;height:5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" filled="f" strokecolor="black [3213]" strokeweight="1pt">
                  <v:textbox>
                    <w:txbxContent>
                      <w:p w:rsidR="00100AFE" w:rsidRPr="00560609" w:rsidRDefault="00100AFE" w:rsidP="001A203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Records</w:t>
                        </w:r>
                        <w:r>
                          <w:rPr>
                            <w:rFonts w:ascii="Arial" w:hAnsi="Arial" w:cs="Arial"/>
                            <w:color w:val="000000" w:themeColor="text1"/>
                            <w:sz w:val="18"/>
                            <w:szCs w:val="20"/>
                          </w:rPr>
                          <w:t xml:space="preserve"> excluded (n=245)</w:t>
                        </w:r>
                      </w:p>
                    </w:txbxContent>
                  </v:textbox>
                </v:rect>
                <v:shapetype id="_x0000_t32" coordsize="21600,21600" o:spt="32" o:oned="t" path="m,l21600,21600e" filled="f">
                  <v:path arrowok="t" fillok="f" o:connecttype="none"/>
                  <o:lock v:ext="edit" shapetype="t"/>
                </v:shapetype>
                <v:shape id="Straight Arrow Connector 15" o:spid="_x0000_s1035" type="#_x0000_t32" style="position:absolute;left:23572;top:2620;width:563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" strokecolor="black [3213]" strokeweight=".5pt">
                  <v:stroke endarrow="block" joinstyle="miter"/>
                </v:shape>
                <v:shape id="Flowchart: Alternate Process 32" o:spid="_x0000_s1036" type="#_x0000_t176" style="position:absolute;left:-12623;top:12623;width:27873;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" fillcolor="#8eaadb [1944]" strokecolor="black [3213]" strokeweight="1pt">
                  <v:textbox>
                    <w:txbxContent>
                      <w:p w:rsidR="00100AFE" w:rsidRDefault="00100AFE" w:rsidP="001A2035">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Screening</w:t>
                        </w:r>
                      </w:p>
                      <w:p w:rsidR="00100AFE" w:rsidRPr="001502CF" w:rsidRDefault="00100AFE" w:rsidP="001A2035">
                        <w:pPr>
                          <w:spacing w:after="0" w:line="240" w:lineRule="auto"/>
                          <w:rPr>
                            <w:rFonts w:ascii="Arial" w:hAnsi="Arial" w:cs="Arial"/>
                            <w:b/>
                            <w:color w:val="000000" w:themeColor="text1"/>
                            <w:sz w:val="18"/>
                            <w:szCs w:val="18"/>
                          </w:rPr>
                        </w:pPr>
                      </w:p>
                    </w:txbxContent>
                  </v:textbox>
                </v:shape>
              </v:group>
            </w:pict>
          </mc:Fallback>
        </mc:AlternateContent>
      </w:r>
    </w:p>
    <w:p w:rsidR="001A2035" w:rsidRDefault="001A2035" w:rsidP="00861333">
      <w:pPr>
        <w:spacing w:after="0" w:line="240" w:lineRule="auto"/>
        <w:jc w:val="center"/>
      </w:pPr>
    </w:p>
    <w:p w:rsidR="001A2035" w:rsidRDefault="001A2035" w:rsidP="00861333">
      <w:pPr>
        <w:spacing w:after="0" w:line="240" w:lineRule="auto"/>
        <w:jc w:val="center"/>
      </w:pPr>
    </w:p>
    <w:p w:rsidR="001A2035" w:rsidRDefault="001A2035" w:rsidP="00861333">
      <w:pPr>
        <w:spacing w:after="0" w:line="240" w:lineRule="auto"/>
        <w:jc w:val="center"/>
      </w:pPr>
      <w:r>
        <w:rPr>
          <w:noProof/>
          <w:lang w:eastAsia="en-IN"/>
        </w:rPr>
        <mc:AlternateContent>
          <mc:Choice Requires="wps">
            <w:drawing>
              <wp:anchor distT="0" distB="0" distL="114300" distR="114300" simplePos="0" relativeHeight="251676672" behindDoc="0" locked="0" layoutInCell="1" allowOverlap="1" wp14:anchorId="0D924CEA" wp14:editId="409D644E">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D1EB44" id="Straight Arrow Connector 35" o:spid="_x0000_s1026" type="#_x0000_t32" style="position:absolute;margin-left:110.25pt;margin-top:7.85pt;width:0;height:22.1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" strokecolor="black [3213]" strokeweight=".5pt">
                <v:stroke endarrow="block" joinstyle="miter"/>
              </v:shape>
            </w:pict>
          </mc:Fallback>
        </mc:AlternateContent>
      </w:r>
    </w:p>
    <w:p w:rsidR="001A2035" w:rsidRDefault="001A2035" w:rsidP="00861333">
      <w:pPr>
        <w:spacing w:after="0" w:line="240" w:lineRule="auto"/>
        <w:jc w:val="center"/>
      </w:pPr>
    </w:p>
    <w:p w:rsidR="001A2035" w:rsidRDefault="001A2035" w:rsidP="00861333">
      <w:pPr>
        <w:spacing w:after="0" w:line="240" w:lineRule="auto"/>
        <w:jc w:val="center"/>
      </w:pPr>
      <w:r w:rsidRPr="00560609">
        <w:rPr>
          <w:noProof/>
          <w:lang w:eastAsia="en-IN"/>
        </w:rPr>
        <mc:AlternateContent>
          <mc:Choice Requires="wps">
            <w:drawing>
              <wp:anchor distT="0" distB="0" distL="114300" distR="114300" simplePos="0" relativeHeight="251659264" behindDoc="0" locked="0" layoutInCell="1" allowOverlap="1" wp14:anchorId="711DE01F" wp14:editId="222BF2A9">
                <wp:simplePos x="0" y="0"/>
                <wp:positionH relativeFrom="column">
                  <wp:posOffset>560705</wp:posOffset>
                </wp:positionH>
                <wp:positionV relativeFrom="paragraph">
                  <wp:posOffset>47625</wp:posOffset>
                </wp:positionV>
                <wp:extent cx="1887220" cy="526415"/>
                <wp:effectExtent l="0" t="0" r="17780" b="26035"/>
                <wp:wrapNone/>
                <wp:docPr id="5" name="Rectangle 5"/>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0AFE" w:rsidRDefault="00100AFE" w:rsidP="001A203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rsidR="00100AFE" w:rsidRPr="00560609" w:rsidRDefault="00100AFE" w:rsidP="001A203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(n=58)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1DE01F" id="Rectangle 5" o:spid="_x0000_s1037" style="position:absolute;left:0;text-align:left;margin-left:44.15pt;margin-top:3.75pt;width:148.6pt;height:4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" filled="f" strokecolor="black [3213]" strokeweight="1pt">
                <v:textbox>
                  <w:txbxContent>
                    <w:p w:rsidR="00100AFE" w:rsidRDefault="00100AFE" w:rsidP="001A2035">
                      <w:pPr>
                        <w:spacing w:after="0" w:line="240" w:lineRule="auto"/>
                        <w:jc w:val="center"/>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sought for retrieval</w:t>
                      </w:r>
                    </w:p>
                    <w:p w:rsidR="00100AFE" w:rsidRPr="00560609" w:rsidRDefault="00100AFE" w:rsidP="001A203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(n=58)</w:t>
                      </w:r>
                    </w:p>
                  </w:txbxContent>
                </v:textbox>
              </v:rect>
            </w:pict>
          </mc:Fallback>
        </mc:AlternateContent>
      </w:r>
      <w:r>
        <w:rPr>
          <w:noProof/>
          <w:lang w:eastAsia="en-IN"/>
        </w:rPr>
        <mc:AlternateContent>
          <mc:Choice Requires="wps">
            <w:drawing>
              <wp:anchor distT="0" distB="0" distL="114300" distR="114300" simplePos="0" relativeHeight="251666432" behindDoc="0" locked="0" layoutInCell="1" allowOverlap="1" wp14:anchorId="0B08F85E" wp14:editId="722CDFC0">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DA315D1" id="Straight Arrow Connector 16" o:spid="_x0000_s1026" type="#_x0000_t32" style="position:absolute;margin-left:193.95pt;margin-top:25.25pt;width:44.3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" strokecolor="black [3213]" strokeweight=".5pt">
                <v:stroke endarrow="block" joinstyle="miter"/>
              </v:shape>
            </w:pict>
          </mc:Fallback>
        </mc:AlternateContent>
      </w:r>
      <w:r w:rsidRPr="00560609">
        <w:rPr>
          <w:noProof/>
          <w:lang w:eastAsia="en-IN"/>
        </w:rPr>
        <mc:AlternateContent>
          <mc:Choice Requires="wps">
            <w:drawing>
              <wp:anchor distT="0" distB="0" distL="114300" distR="114300" simplePos="0" relativeHeight="251660288" behindDoc="0" locked="0" layoutInCell="1" allowOverlap="1" wp14:anchorId="3E90AC08" wp14:editId="4F247C4E">
                <wp:simplePos x="0" y="0"/>
                <wp:positionH relativeFrom="column">
                  <wp:posOffset>3049270</wp:posOffset>
                </wp:positionH>
                <wp:positionV relativeFrom="paragraph">
                  <wp:posOffset>66675</wp:posOffset>
                </wp:positionV>
                <wp:extent cx="1887220" cy="526415"/>
                <wp:effectExtent l="0" t="0" r="17780" b="26035"/>
                <wp:wrapNone/>
                <wp:docPr id="6" name="Rectangle 6"/>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0AFE" w:rsidRDefault="00100AFE" w:rsidP="001A203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rsidR="00100AFE" w:rsidRPr="00560609" w:rsidRDefault="00100AFE" w:rsidP="001A2035">
                            <w:pPr>
                              <w:spacing w:after="0" w:line="240" w:lineRule="auto"/>
                              <w:rPr>
                                <w:rFonts w:ascii="Arial" w:hAnsi="Arial" w:cs="Arial"/>
                                <w:color w:val="000000" w:themeColor="text1"/>
                                <w:sz w:val="18"/>
                                <w:szCs w:val="20"/>
                              </w:rPr>
                            </w:pPr>
                            <w:r>
                              <w:rPr>
                                <w:rFonts w:ascii="Arial" w:hAnsi="Arial" w:cs="Arial"/>
                                <w:color w:val="000000" w:themeColor="text1"/>
                                <w:sz w:val="18"/>
                                <w:szCs w:val="20"/>
                              </w:rPr>
                              <w:t>(n=11)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90AC08" id="Rectangle 6" o:spid="_x0000_s1038" style="position:absolute;left:0;text-align:left;margin-left:240.1pt;margin-top:5.25pt;width:148.6pt;height:4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" filled="f" strokecolor="black [3213]" strokeweight="1pt">
                <v:textbox>
                  <w:txbxContent>
                    <w:p w:rsidR="00100AFE" w:rsidRDefault="00100AFE" w:rsidP="001A203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not retrieved</w:t>
                      </w:r>
                    </w:p>
                    <w:p w:rsidR="00100AFE" w:rsidRPr="00560609" w:rsidRDefault="00100AFE" w:rsidP="001A2035">
                      <w:pPr>
                        <w:spacing w:after="0" w:line="240" w:lineRule="auto"/>
                        <w:rPr>
                          <w:rFonts w:ascii="Arial" w:hAnsi="Arial" w:cs="Arial"/>
                          <w:color w:val="000000" w:themeColor="text1"/>
                          <w:sz w:val="18"/>
                          <w:szCs w:val="20"/>
                        </w:rPr>
                      </w:pPr>
                      <w:r>
                        <w:rPr>
                          <w:rFonts w:ascii="Arial" w:hAnsi="Arial" w:cs="Arial"/>
                          <w:color w:val="000000" w:themeColor="text1"/>
                          <w:sz w:val="18"/>
                          <w:szCs w:val="20"/>
                        </w:rPr>
                        <w:t>(n=11)</w:t>
                      </w:r>
                    </w:p>
                  </w:txbxContent>
                </v:textbox>
              </v:rect>
            </w:pict>
          </mc:Fallback>
        </mc:AlternateContent>
      </w:r>
    </w:p>
    <w:p w:rsidR="001A2035" w:rsidRDefault="001A2035" w:rsidP="00861333">
      <w:pPr>
        <w:spacing w:after="0" w:line="240" w:lineRule="auto"/>
        <w:jc w:val="center"/>
      </w:pPr>
    </w:p>
    <w:p w:rsidR="001A2035" w:rsidRDefault="001A2035" w:rsidP="00861333">
      <w:pPr>
        <w:spacing w:after="0" w:line="240" w:lineRule="auto"/>
        <w:jc w:val="center"/>
      </w:pPr>
    </w:p>
    <w:p w:rsidR="001A2035" w:rsidRDefault="001A2035" w:rsidP="00861333">
      <w:pPr>
        <w:spacing w:after="0" w:line="240" w:lineRule="auto"/>
        <w:jc w:val="center"/>
      </w:pPr>
      <w:r>
        <w:rPr>
          <w:noProof/>
          <w:lang w:eastAsia="en-IN"/>
        </w:rPr>
        <mc:AlternateContent>
          <mc:Choice Requires="wps">
            <w:drawing>
              <wp:anchor distT="0" distB="0" distL="114300" distR="114300" simplePos="0" relativeHeight="251677696" behindDoc="0" locked="0" layoutInCell="1" allowOverlap="1" wp14:anchorId="72AA1DAB" wp14:editId="03412462">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566C57" id="Straight Arrow Connector 36" o:spid="_x0000_s1026" type="#_x0000_t32" style="position:absolute;margin-left:111pt;margin-top:4.45pt;width:0;height:22.1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" strokecolor="black [3213]" strokeweight=".5pt">
                <v:stroke endarrow="block" joinstyle="miter"/>
              </v:shape>
            </w:pict>
          </mc:Fallback>
        </mc:AlternateContent>
      </w:r>
    </w:p>
    <w:p w:rsidR="001A2035" w:rsidRDefault="001A2035" w:rsidP="00861333">
      <w:pPr>
        <w:spacing w:after="0" w:line="240" w:lineRule="auto"/>
        <w:jc w:val="center"/>
      </w:pPr>
    </w:p>
    <w:p w:rsidR="001A2035" w:rsidRDefault="001A2035" w:rsidP="00861333">
      <w:pPr>
        <w:spacing w:after="0" w:line="240" w:lineRule="auto"/>
        <w:jc w:val="center"/>
      </w:pPr>
      <w:r>
        <w:rPr>
          <w:noProof/>
          <w:lang w:eastAsia="en-IN"/>
        </w:rPr>
        <mc:AlternateContent>
          <mc:Choice Requires="wps">
            <w:drawing>
              <wp:anchor distT="0" distB="0" distL="114300" distR="114300" simplePos="0" relativeHeight="251667456" behindDoc="0" locked="0" layoutInCell="1" allowOverlap="1" wp14:anchorId="751D6F6F" wp14:editId="0548D923">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024468" id="Straight Arrow Connector 17" o:spid="_x0000_s1026" type="#_x0000_t32" style="position:absolute;margin-left:195pt;margin-top:23.2pt;width:44.3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" strokecolor="black [3213]" strokeweight=".5pt">
                <v:stroke endarrow="block" joinstyle="miter"/>
              </v:shape>
            </w:pict>
          </mc:Fallback>
        </mc:AlternateContent>
      </w:r>
      <w:r w:rsidRPr="00560609">
        <w:rPr>
          <w:noProof/>
          <w:lang w:eastAsia="en-IN"/>
        </w:rPr>
        <mc:AlternateContent>
          <mc:Choice Requires="wps">
            <w:drawing>
              <wp:anchor distT="0" distB="0" distL="114300" distR="114300" simplePos="0" relativeHeight="251661312" behindDoc="0" locked="0" layoutInCell="1" allowOverlap="1" wp14:anchorId="56BEB5CE" wp14:editId="6D519279">
                <wp:simplePos x="0" y="0"/>
                <wp:positionH relativeFrom="column">
                  <wp:posOffset>561975</wp:posOffset>
                </wp:positionH>
                <wp:positionV relativeFrom="paragraph">
                  <wp:posOffset>13335</wp:posOffset>
                </wp:positionV>
                <wp:extent cx="1887220" cy="526415"/>
                <wp:effectExtent l="0" t="0" r="17780" b="26035"/>
                <wp:wrapNone/>
                <wp:docPr id="8" name="Rectangle 8"/>
                <wp:cNvGraphicFramePr/>
                <a:graphic xmlns:a="http://schemas.openxmlformats.org/drawingml/2006/main">
                  <a:graphicData uri="http://schemas.microsoft.com/office/word/2010/wordprocessingShape">
                    <wps:wsp>
                      <wps:cNvSpPr/>
                      <wps:spPr>
                        <a:xfrm>
                          <a:off x="0" y="0"/>
                          <a:ext cx="1887220" cy="52641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0AFE" w:rsidRDefault="00100AFE" w:rsidP="001A203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rsidR="00100AFE" w:rsidRPr="00560609" w:rsidRDefault="00100AFE" w:rsidP="001A2035">
                            <w:pPr>
                              <w:spacing w:after="0" w:line="240" w:lineRule="auto"/>
                              <w:rPr>
                                <w:rFonts w:ascii="Arial" w:hAnsi="Arial" w:cs="Arial"/>
                                <w:color w:val="000000" w:themeColor="text1"/>
                                <w:sz w:val="18"/>
                                <w:szCs w:val="20"/>
                              </w:rPr>
                            </w:pPr>
                            <w:r>
                              <w:rPr>
                                <w:rFonts w:ascii="Arial" w:hAnsi="Arial" w:cs="Arial"/>
                                <w:color w:val="000000" w:themeColor="text1"/>
                                <w:sz w:val="18"/>
                                <w:szCs w:val="20"/>
                              </w:rPr>
                              <w:t>(n=47)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BEB5CE" id="Rectangle 8" o:spid="_x0000_s1039" style="position:absolute;left:0;text-align:left;margin-left:44.25pt;margin-top:1.05pt;width:148.6pt;height:4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" filled="f" strokecolor="black [3213]" strokeweight="1pt">
                <v:textbox>
                  <w:txbxContent>
                    <w:p w:rsidR="00100AFE" w:rsidRDefault="00100AFE" w:rsidP="001A203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assessed for eligibility</w:t>
                      </w:r>
                    </w:p>
                    <w:p w:rsidR="00100AFE" w:rsidRPr="00560609" w:rsidRDefault="00100AFE" w:rsidP="001A2035">
                      <w:pPr>
                        <w:spacing w:after="0" w:line="240" w:lineRule="auto"/>
                        <w:rPr>
                          <w:rFonts w:ascii="Arial" w:hAnsi="Arial" w:cs="Arial"/>
                          <w:color w:val="000000" w:themeColor="text1"/>
                          <w:sz w:val="18"/>
                          <w:szCs w:val="20"/>
                        </w:rPr>
                      </w:pPr>
                      <w:r>
                        <w:rPr>
                          <w:rFonts w:ascii="Arial" w:hAnsi="Arial" w:cs="Arial"/>
                          <w:color w:val="000000" w:themeColor="text1"/>
                          <w:sz w:val="18"/>
                          <w:szCs w:val="20"/>
                        </w:rPr>
                        <w:t>(n=47)</w:t>
                      </w:r>
                    </w:p>
                  </w:txbxContent>
                </v:textbox>
              </v:rect>
            </w:pict>
          </mc:Fallback>
        </mc:AlternateContent>
      </w:r>
      <w:r w:rsidRPr="00560609">
        <w:rPr>
          <w:noProof/>
          <w:lang w:eastAsia="en-IN"/>
        </w:rPr>
        <mc:AlternateContent>
          <mc:Choice Requires="wps">
            <w:drawing>
              <wp:anchor distT="0" distB="0" distL="114300" distR="114300" simplePos="0" relativeHeight="251662336" behindDoc="0" locked="0" layoutInCell="1" allowOverlap="1" wp14:anchorId="6D6D28B6" wp14:editId="0FBFB898">
                <wp:simplePos x="0" y="0"/>
                <wp:positionH relativeFrom="column">
                  <wp:posOffset>3057525</wp:posOffset>
                </wp:positionH>
                <wp:positionV relativeFrom="paragraph">
                  <wp:posOffset>10795</wp:posOffset>
                </wp:positionV>
                <wp:extent cx="1887220" cy="1133475"/>
                <wp:effectExtent l="0" t="0" r="17780" b="28575"/>
                <wp:wrapNone/>
                <wp:docPr id="9" name="Rectangle 9"/>
                <wp:cNvGraphicFramePr/>
                <a:graphic xmlns:a="http://schemas.openxmlformats.org/drawingml/2006/main">
                  <a:graphicData uri="http://schemas.microsoft.com/office/word/2010/wordprocessingShape">
                    <wps:wsp>
                      <wps:cNvSpPr/>
                      <wps:spPr>
                        <a:xfrm>
                          <a:off x="0" y="0"/>
                          <a:ext cx="1887220" cy="11334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0AFE" w:rsidRDefault="00100AFE" w:rsidP="001A203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(n=42)</w:t>
                            </w:r>
                          </w:p>
                          <w:p w:rsidR="00100AFE" w:rsidRDefault="00100AFE" w:rsidP="001A2035">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Insufficient neck data (n=19)</w:t>
                            </w:r>
                          </w:p>
                          <w:p w:rsidR="00100AFE" w:rsidRDefault="00100AFE" w:rsidP="001A2035">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 visual outcomes (n =15)</w:t>
                            </w:r>
                          </w:p>
                          <w:p w:rsidR="00100AFE" w:rsidRDefault="00100AFE" w:rsidP="001A2035">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Traumatic injury only (n =8)</w:t>
                            </w:r>
                          </w:p>
                          <w:p w:rsidR="00100AFE" w:rsidRPr="00560609" w:rsidRDefault="00100AFE" w:rsidP="001A2035">
                            <w:pPr>
                              <w:spacing w:after="0" w:line="240" w:lineRule="auto"/>
                              <w:ind w:left="284"/>
                              <w:rPr>
                                <w:rFonts w:ascii="Arial" w:hAnsi="Arial" w:cs="Arial"/>
                                <w:color w:val="000000" w:themeColor="text1"/>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6D28B6" id="Rectangle 9" o:spid="_x0000_s1040" style="position:absolute;left:0;text-align:left;margin-left:240.75pt;margin-top:.85pt;width:148.6pt;height:8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" filled="f" strokecolor="black [3213]" strokeweight="1pt">
                <v:textbox>
                  <w:txbxContent>
                    <w:p w:rsidR="00100AFE" w:rsidRDefault="00100AFE" w:rsidP="001A2035">
                      <w:pPr>
                        <w:spacing w:after="0" w:line="240" w:lineRule="auto"/>
                        <w:rPr>
                          <w:rFonts w:ascii="Arial" w:hAnsi="Arial" w:cs="Arial"/>
                          <w:color w:val="000000" w:themeColor="text1"/>
                          <w:sz w:val="18"/>
                          <w:szCs w:val="20"/>
                        </w:rPr>
                      </w:pPr>
                      <w:r w:rsidRPr="00560609">
                        <w:rPr>
                          <w:rFonts w:ascii="Arial" w:hAnsi="Arial" w:cs="Arial"/>
                          <w:color w:val="000000" w:themeColor="text1"/>
                          <w:sz w:val="18"/>
                          <w:szCs w:val="20"/>
                        </w:rPr>
                        <w:t>Re</w:t>
                      </w:r>
                      <w:r>
                        <w:rPr>
                          <w:rFonts w:ascii="Arial" w:hAnsi="Arial" w:cs="Arial"/>
                          <w:color w:val="000000" w:themeColor="text1"/>
                          <w:sz w:val="18"/>
                          <w:szCs w:val="20"/>
                        </w:rPr>
                        <w:t>p</w:t>
                      </w:r>
                      <w:r w:rsidRPr="00560609">
                        <w:rPr>
                          <w:rFonts w:ascii="Arial" w:hAnsi="Arial" w:cs="Arial"/>
                          <w:color w:val="000000" w:themeColor="text1"/>
                          <w:sz w:val="18"/>
                          <w:szCs w:val="20"/>
                        </w:rPr>
                        <w:t>or</w:t>
                      </w:r>
                      <w:r>
                        <w:rPr>
                          <w:rFonts w:ascii="Arial" w:hAnsi="Arial" w:cs="Arial"/>
                          <w:color w:val="000000" w:themeColor="text1"/>
                          <w:sz w:val="18"/>
                          <w:szCs w:val="20"/>
                        </w:rPr>
                        <w:t>t</w:t>
                      </w:r>
                      <w:r w:rsidRPr="00560609">
                        <w:rPr>
                          <w:rFonts w:ascii="Arial" w:hAnsi="Arial" w:cs="Arial"/>
                          <w:color w:val="000000" w:themeColor="text1"/>
                          <w:sz w:val="18"/>
                          <w:szCs w:val="20"/>
                        </w:rPr>
                        <w:t>s</w:t>
                      </w:r>
                      <w:r>
                        <w:rPr>
                          <w:rFonts w:ascii="Arial" w:hAnsi="Arial" w:cs="Arial"/>
                          <w:color w:val="000000" w:themeColor="text1"/>
                          <w:sz w:val="18"/>
                          <w:szCs w:val="20"/>
                        </w:rPr>
                        <w:t xml:space="preserve"> excluded (n=42)</w:t>
                      </w:r>
                    </w:p>
                    <w:p w:rsidR="00100AFE" w:rsidRDefault="00100AFE" w:rsidP="001A2035">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Insufficient neck data (n=19)</w:t>
                      </w:r>
                    </w:p>
                    <w:p w:rsidR="00100AFE" w:rsidRDefault="00100AFE" w:rsidP="001A2035">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No visual outcomes (n =15)</w:t>
                      </w:r>
                    </w:p>
                    <w:p w:rsidR="00100AFE" w:rsidRDefault="00100AFE" w:rsidP="001A2035">
                      <w:pPr>
                        <w:spacing w:after="0" w:line="240" w:lineRule="auto"/>
                        <w:ind w:left="284"/>
                        <w:rPr>
                          <w:rFonts w:ascii="Arial" w:hAnsi="Arial" w:cs="Arial"/>
                          <w:color w:val="000000" w:themeColor="text1"/>
                          <w:sz w:val="18"/>
                          <w:szCs w:val="20"/>
                        </w:rPr>
                      </w:pPr>
                      <w:r>
                        <w:rPr>
                          <w:rFonts w:ascii="Arial" w:hAnsi="Arial" w:cs="Arial"/>
                          <w:color w:val="000000" w:themeColor="text1"/>
                          <w:sz w:val="18"/>
                          <w:szCs w:val="20"/>
                        </w:rPr>
                        <w:t>Traumatic injury only (n =8)</w:t>
                      </w:r>
                    </w:p>
                    <w:p w:rsidR="00100AFE" w:rsidRPr="00560609" w:rsidRDefault="00100AFE" w:rsidP="001A2035">
                      <w:pPr>
                        <w:spacing w:after="0" w:line="240" w:lineRule="auto"/>
                        <w:ind w:left="284"/>
                        <w:rPr>
                          <w:rFonts w:ascii="Arial" w:hAnsi="Arial" w:cs="Arial"/>
                          <w:color w:val="000000" w:themeColor="text1"/>
                          <w:sz w:val="18"/>
                          <w:szCs w:val="20"/>
                        </w:rPr>
                      </w:pPr>
                    </w:p>
                  </w:txbxContent>
                </v:textbox>
              </v:rect>
            </w:pict>
          </mc:Fallback>
        </mc:AlternateContent>
      </w:r>
    </w:p>
    <w:p w:rsidR="001A2035" w:rsidRDefault="001A2035" w:rsidP="00861333">
      <w:pPr>
        <w:spacing w:after="0" w:line="240" w:lineRule="auto"/>
        <w:jc w:val="center"/>
      </w:pPr>
    </w:p>
    <w:p w:rsidR="001A2035" w:rsidRDefault="001A2035" w:rsidP="00861333">
      <w:pPr>
        <w:spacing w:after="0" w:line="240" w:lineRule="auto"/>
        <w:jc w:val="center"/>
      </w:pPr>
    </w:p>
    <w:p w:rsidR="001A2035" w:rsidRDefault="00861333" w:rsidP="00861333">
      <w:pPr>
        <w:spacing w:after="0" w:line="240" w:lineRule="auto"/>
        <w:jc w:val="center"/>
      </w:pPr>
      <w:r>
        <w:rPr>
          <w:noProof/>
          <w:lang w:eastAsia="en-IN"/>
        </w:rPr>
        <mc:AlternateContent>
          <mc:Choice Requires="wpg">
            <w:drawing>
              <wp:anchor distT="0" distB="0" distL="114300" distR="114300" simplePos="0" relativeHeight="251679744" behindDoc="0" locked="0" layoutInCell="1" allowOverlap="1">
                <wp:simplePos x="0" y="0"/>
                <wp:positionH relativeFrom="column">
                  <wp:posOffset>117317</wp:posOffset>
                </wp:positionH>
                <wp:positionV relativeFrom="paragraph">
                  <wp:posOffset>29210</wp:posOffset>
                </wp:positionV>
                <wp:extent cx="2312828" cy="1504156"/>
                <wp:effectExtent l="0" t="0" r="11430" b="20320"/>
                <wp:wrapNone/>
                <wp:docPr id="12" name="Group 12"/>
                <wp:cNvGraphicFramePr/>
                <a:graphic xmlns:a="http://schemas.openxmlformats.org/drawingml/2006/main">
                  <a:graphicData uri="http://schemas.microsoft.com/office/word/2010/wordprocessingGroup">
                    <wpg:wgp>
                      <wpg:cNvGrpSpPr/>
                      <wpg:grpSpPr>
                        <a:xfrm>
                          <a:off x="0" y="0"/>
                          <a:ext cx="2312828" cy="1504156"/>
                          <a:chOff x="0" y="0"/>
                          <a:chExt cx="2312828" cy="1504156"/>
                        </a:xfrm>
                      </wpg:grpSpPr>
                      <wps:wsp>
                        <wps:cNvPr id="13" name="Rectangle 13"/>
                        <wps:cNvSpPr/>
                        <wps:spPr>
                          <a:xfrm>
                            <a:off x="425608" y="762000"/>
                            <a:ext cx="1887220" cy="723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00AFE" w:rsidRDefault="00100AFE" w:rsidP="001A203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Studies included in review</w:t>
                              </w:r>
                            </w:p>
                            <w:p w:rsidR="00100AFE" w:rsidRPr="00560609" w:rsidRDefault="00100AFE" w:rsidP="001A203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lowchart: Alternate Process 33"/>
                        <wps:cNvSpPr/>
                        <wps:spPr>
                          <a:xfrm rot="16200000">
                            <a:off x="-250667" y="990600"/>
                            <a:ext cx="764223" cy="262890"/>
                          </a:xfrm>
                          <a:prstGeom prst="flowChartAlternateProcess">
                            <a:avLst/>
                          </a:prstGeom>
                          <a:solidFill>
                            <a:schemeClr val="accent5">
                              <a:lumMod val="60000"/>
                              <a:lumOff val="40000"/>
                            </a:schemeClr>
                          </a:solid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rsidR="00100AFE" w:rsidRPr="001502CF" w:rsidRDefault="00100AFE" w:rsidP="001A2035">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Arrow Connector 19"/>
                        <wps:cNvCnPr/>
                        <wps:spPr>
                          <a:xfrm>
                            <a:off x="1282858"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Group 12" o:spid="_x0000_s1041" style="position:absolute;left:0;text-align:left;margin-left:9.25pt;margin-top:2.3pt;width:182.1pt;height:118.45pt;z-index:251679744" coordsize="23128,1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">
                <v:rect id="Rectangle 13" o:spid="_x0000_s1042" style="position:absolute;left:4256;top:7620;width:18872;height:7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" filled="f" strokecolor="black [3213]" strokeweight="1pt">
                  <v:textbox>
                    <w:txbxContent>
                      <w:p w:rsidR="00100AFE" w:rsidRDefault="00100AFE" w:rsidP="001A203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Studies included in review</w:t>
                        </w:r>
                      </w:p>
                      <w:p w:rsidR="00100AFE" w:rsidRPr="00560609" w:rsidRDefault="00100AFE" w:rsidP="001A2035">
                        <w:pPr>
                          <w:spacing w:after="0" w:line="240" w:lineRule="auto"/>
                          <w:jc w:val="center"/>
                          <w:rPr>
                            <w:rFonts w:ascii="Arial" w:hAnsi="Arial" w:cs="Arial"/>
                            <w:color w:val="000000" w:themeColor="text1"/>
                            <w:sz w:val="18"/>
                            <w:szCs w:val="20"/>
                          </w:rPr>
                        </w:pPr>
                        <w:r>
                          <w:rPr>
                            <w:rFonts w:ascii="Arial" w:hAnsi="Arial" w:cs="Arial"/>
                            <w:color w:val="000000" w:themeColor="text1"/>
                            <w:sz w:val="18"/>
                            <w:szCs w:val="20"/>
                          </w:rPr>
                          <w:t>(n =5)</w:t>
                        </w:r>
                      </w:p>
                    </w:txbxContent>
                  </v:textbox>
                </v:rect>
                <v:shape id="Flowchart: Alternate Process 33" o:spid="_x0000_s1043" type="#_x0000_t176" style="position:absolute;left:-2507;top:9906;width:7642;height:262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" fillcolor="#8eaadb [1944]" strokecolor="black [3213]" strokeweight="1pt">
                  <v:textbox>
                    <w:txbxContent>
                      <w:p w:rsidR="00100AFE" w:rsidRPr="001502CF" w:rsidRDefault="00100AFE" w:rsidP="001A2035">
                        <w:pPr>
                          <w:spacing w:after="0" w:line="240" w:lineRule="auto"/>
                          <w:jc w:val="center"/>
                          <w:rPr>
                            <w:rFonts w:ascii="Arial" w:hAnsi="Arial" w:cs="Arial"/>
                            <w:b/>
                            <w:color w:val="000000" w:themeColor="text1"/>
                            <w:sz w:val="18"/>
                            <w:szCs w:val="18"/>
                          </w:rPr>
                        </w:pPr>
                        <w:r>
                          <w:rPr>
                            <w:rFonts w:ascii="Arial" w:hAnsi="Arial" w:cs="Arial"/>
                            <w:b/>
                            <w:color w:val="000000" w:themeColor="text1"/>
                            <w:sz w:val="18"/>
                            <w:szCs w:val="18"/>
                          </w:rPr>
                          <w:t>Included</w:t>
                        </w:r>
                      </w:p>
                    </w:txbxContent>
                  </v:textbox>
                </v:shape>
                <v:shape id="Straight Arrow Connector 19" o:spid="_x0000_s1044" type="#_x0000_t32" style="position:absolute;left:12828;width:0;height:74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" strokecolor="black [3213]" strokeweight=".5pt">
                  <v:stroke endarrow="block" joinstyle="miter"/>
                </v:shape>
              </v:group>
            </w:pict>
          </mc:Fallback>
        </mc:AlternateContent>
      </w:r>
    </w:p>
    <w:p w:rsidR="001A2035" w:rsidRDefault="001A2035" w:rsidP="00861333">
      <w:pPr>
        <w:spacing w:after="0" w:line="240" w:lineRule="auto"/>
        <w:jc w:val="center"/>
      </w:pPr>
    </w:p>
    <w:p w:rsidR="001A2035" w:rsidRDefault="001A2035" w:rsidP="00861333">
      <w:pPr>
        <w:spacing w:after="0" w:line="240" w:lineRule="auto"/>
        <w:jc w:val="center"/>
      </w:pPr>
    </w:p>
    <w:p w:rsidR="001A2035" w:rsidRDefault="001A2035" w:rsidP="00861333">
      <w:pPr>
        <w:spacing w:after="0" w:line="240" w:lineRule="auto"/>
        <w:jc w:val="center"/>
      </w:pPr>
    </w:p>
    <w:p w:rsidR="001A2035" w:rsidRDefault="001A2035" w:rsidP="00861333">
      <w:pPr>
        <w:spacing w:after="0" w:line="240" w:lineRule="auto"/>
        <w:jc w:val="center"/>
      </w:pPr>
    </w:p>
    <w:p w:rsidR="001A2035" w:rsidRDefault="001A2035" w:rsidP="001A2035">
      <w:pPr>
        <w:spacing w:after="0" w:line="240" w:lineRule="auto"/>
      </w:pPr>
    </w:p>
    <w:p w:rsidR="001A2035" w:rsidRDefault="001A2035" w:rsidP="001A2035">
      <w:pPr>
        <w:spacing w:after="0" w:line="240" w:lineRule="auto"/>
      </w:pPr>
    </w:p>
    <w:p w:rsidR="001A2035" w:rsidRDefault="001A2035" w:rsidP="001A2035">
      <w:pPr>
        <w:spacing w:after="0" w:line="240" w:lineRule="auto"/>
      </w:pPr>
    </w:p>
    <w:p w:rsidR="001A2035" w:rsidRDefault="001A2035" w:rsidP="001A2035">
      <w:pPr>
        <w:spacing w:after="0" w:line="240" w:lineRule="auto"/>
      </w:pPr>
    </w:p>
    <w:p w:rsidR="001A2035" w:rsidRDefault="00F42071" w:rsidP="001A2035">
      <w:pPr>
        <w:spacing w:after="0" w:line="240" w:lineRule="auto"/>
      </w:pPr>
      <w:r>
        <w:rPr>
          <w:noProof/>
          <w:lang w:eastAsia="en-IN"/>
        </w:rPr>
        <mc:AlternateContent>
          <mc:Choice Requires="wps">
            <w:drawing>
              <wp:anchor distT="0" distB="0" distL="114300" distR="114300" simplePos="0" relativeHeight="251681792" behindDoc="0" locked="0" layoutInCell="1" allowOverlap="1" wp14:anchorId="41B51750" wp14:editId="5B4C3486">
                <wp:simplePos x="0" y="0"/>
                <wp:positionH relativeFrom="column">
                  <wp:posOffset>1612265</wp:posOffset>
                </wp:positionH>
                <wp:positionV relativeFrom="paragraph">
                  <wp:posOffset>55245</wp:posOffset>
                </wp:positionV>
                <wp:extent cx="2312670" cy="63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312670" cy="635"/>
                        </a:xfrm>
                        <a:prstGeom prst="rect">
                          <a:avLst/>
                        </a:prstGeom>
                        <a:solidFill>
                          <a:prstClr val="white"/>
                        </a:solidFill>
                        <a:ln>
                          <a:noFill/>
                        </a:ln>
                      </wps:spPr>
                      <wps:txbx>
                        <w:txbxContent>
                          <w:p w:rsidR="00F42071" w:rsidRPr="00DF6FAE" w:rsidRDefault="00F42071" w:rsidP="00F42071">
                            <w:pPr>
                              <w:pStyle w:val="Caption"/>
                              <w:jc w:val="center"/>
                              <w:rPr>
                                <w:noProof/>
                              </w:rPr>
                            </w:pPr>
                            <w:r>
                              <w:t xml:space="preserve">Figure </w:t>
                            </w:r>
                            <w:r w:rsidR="000C297F">
                              <w:fldChar w:fldCharType="begin"/>
                            </w:r>
                            <w:r w:rsidR="000C297F">
                              <w:instrText xml:space="preserve"> SEQ Figure \* ARABIC </w:instrText>
                            </w:r>
                            <w:r w:rsidR="000C297F">
                              <w:fldChar w:fldCharType="separate"/>
                            </w:r>
                            <w:r>
                              <w:rPr>
                                <w:noProof/>
                              </w:rPr>
                              <w:t>1</w:t>
                            </w:r>
                            <w:r w:rsidR="000C297F">
                              <w:rPr>
                                <w:noProof/>
                              </w:rPr>
                              <w:fldChar w:fldCharType="end"/>
                            </w:r>
                            <w:r>
                              <w:t>: PRISMA 2020 flow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1B51750" id="_x0000_t202" coordsize="21600,21600" o:spt="202" path="m,l,21600r21600,l21600,xe">
                <v:stroke joinstyle="miter"/>
                <v:path gradientshapeok="t" o:connecttype="rect"/>
              </v:shapetype>
              <v:shape id="Text Box 18" o:spid="_x0000_s1045" type="#_x0000_t202" style="position:absolute;margin-left:126.95pt;margin-top:4.35pt;width:182.1pt;height:.0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" stroked="f">
                <v:textbox style="mso-fit-shape-to-text:t" inset="0,0,0,0">
                  <w:txbxContent>
                    <w:p w:rsidR="00F42071" w:rsidRPr="00DF6FAE" w:rsidRDefault="00F42071" w:rsidP="00F42071">
                      <w:pPr>
                        <w:pStyle w:val="Caption"/>
                        <w:jc w:val="center"/>
                        <w:rPr>
                          <w:noProof/>
                        </w:rPr>
                      </w:pPr>
                      <w:r>
                        <w:t xml:space="preserve">Figure </w:t>
                      </w:r>
                      <w:fldSimple w:instr=" SEQ Figure \* ARABIC ">
                        <w:r>
                          <w:rPr>
                            <w:noProof/>
                          </w:rPr>
                          <w:t>1</w:t>
                        </w:r>
                      </w:fldSimple>
                      <w:r>
                        <w:t>: PRISMA 2020 flow diagram</w:t>
                      </w:r>
                    </w:p>
                  </w:txbxContent>
                </v:textbox>
              </v:shape>
            </w:pict>
          </mc:Fallback>
        </mc:AlternateContent>
      </w:r>
    </w:p>
    <w:p w:rsidR="008C7B0C" w:rsidRPr="007E1BA8" w:rsidRDefault="001A2035" w:rsidP="00E10507">
      <w:pPr>
        <w:spacing w:before="100" w:beforeAutospacing="1" w:after="100" w:afterAutospacing="1" w:line="360" w:lineRule="auto"/>
        <w:jc w:val="both"/>
        <w:rPr>
          <w:rFonts w:ascii="Times New Roman" w:eastAsia="Times New Roman" w:hAnsi="Times New Roman" w:cs="Times New Roman"/>
          <w:b/>
          <w:sz w:val="28"/>
          <w:szCs w:val="24"/>
          <w:u w:val="single"/>
          <w:lang w:eastAsia="en-IN"/>
        </w:rPr>
      </w:pPr>
      <w:r w:rsidRPr="007E1BA8">
        <w:rPr>
          <w:rFonts w:ascii="Times New Roman" w:eastAsia="Times New Roman" w:hAnsi="Times New Roman" w:cs="Times New Roman"/>
          <w:b/>
          <w:sz w:val="28"/>
          <w:szCs w:val="24"/>
          <w:u w:val="single"/>
          <w:lang w:eastAsia="en-IN"/>
        </w:rPr>
        <w:t>Results</w:t>
      </w:r>
    </w:p>
    <w:p w:rsidR="001A2035" w:rsidRDefault="001A2035" w:rsidP="001A2035">
      <w:pPr>
        <w:spacing w:line="360" w:lineRule="auto"/>
        <w:jc w:val="both"/>
        <w:rPr>
          <w:rFonts w:ascii="Times New Roman" w:hAnsi="Times New Roman" w:cs="Times New Roman"/>
          <w:sz w:val="24"/>
          <w:szCs w:val="24"/>
        </w:rPr>
      </w:pPr>
      <w:r w:rsidRPr="003A252A">
        <w:rPr>
          <w:rFonts w:ascii="Times New Roman" w:hAnsi="Times New Roman" w:cs="Times New Roman"/>
          <w:b/>
          <w:i/>
          <w:sz w:val="24"/>
          <w:szCs w:val="24"/>
        </w:rPr>
        <w:t>Study Characteristics:</w:t>
      </w:r>
      <w:r>
        <w:rPr>
          <w:rFonts w:ascii="Times New Roman" w:hAnsi="Times New Roman" w:cs="Times New Roman"/>
          <w:sz w:val="24"/>
          <w:szCs w:val="24"/>
        </w:rPr>
        <w:t xml:space="preserve"> </w:t>
      </w:r>
      <w:r w:rsidRPr="00674106">
        <w:rPr>
          <w:rFonts w:ascii="Times New Roman" w:hAnsi="Times New Roman" w:cs="Times New Roman"/>
          <w:sz w:val="24"/>
          <w:szCs w:val="24"/>
        </w:rPr>
        <w:t>Five studies</w:t>
      </w:r>
      <w:r>
        <w:rPr>
          <w:rFonts w:ascii="Times New Roman" w:hAnsi="Times New Roman" w:cs="Times New Roman"/>
          <w:sz w:val="24"/>
          <w:szCs w:val="24"/>
        </w:rPr>
        <w:t xml:space="preserve"> published between 2016 and 2025</w:t>
      </w:r>
      <w:r w:rsidRPr="00674106">
        <w:rPr>
          <w:rFonts w:ascii="Times New Roman" w:hAnsi="Times New Roman" w:cs="Times New Roman"/>
          <w:sz w:val="24"/>
          <w:szCs w:val="24"/>
        </w:rPr>
        <w:t xml:space="preserve"> met the inclusion criteria. The studies were conducted in diverse geographical locations including the Netherlands, Canada, Australia, Egypt, and the United States</w:t>
      </w:r>
      <w:r w:rsidR="003A252A">
        <w:rPr>
          <w:rFonts w:ascii="Times New Roman" w:hAnsi="Times New Roman" w:cs="Times New Roman"/>
          <w:sz w:val="24"/>
          <w:szCs w:val="24"/>
        </w:rPr>
        <w:t xml:space="preserve"> (Table 1)</w:t>
      </w:r>
      <w:r w:rsidRPr="00674106">
        <w:rPr>
          <w:rFonts w:ascii="Times New Roman" w:hAnsi="Times New Roman" w:cs="Times New Roman"/>
          <w:sz w:val="24"/>
          <w:szCs w:val="24"/>
        </w:rPr>
        <w:t>. Study designs included cross-sect</w:t>
      </w:r>
      <w:r w:rsidR="00642019">
        <w:rPr>
          <w:rFonts w:ascii="Times New Roman" w:hAnsi="Times New Roman" w:cs="Times New Roman"/>
          <w:sz w:val="24"/>
          <w:szCs w:val="24"/>
        </w:rPr>
        <w:t>ional observational studies (n=4, 80</w:t>
      </w:r>
      <w:r w:rsidRPr="00674106">
        <w:rPr>
          <w:rFonts w:ascii="Times New Roman" w:hAnsi="Times New Roman" w:cs="Times New Roman"/>
          <w:sz w:val="24"/>
          <w:szCs w:val="24"/>
        </w:rPr>
        <w:t>%), and one prospective cross-sectional study (n=1, 20%). The to</w:t>
      </w:r>
      <w:r w:rsidR="00C66E11">
        <w:rPr>
          <w:rFonts w:ascii="Times New Roman" w:hAnsi="Times New Roman" w:cs="Times New Roman"/>
          <w:sz w:val="24"/>
          <w:szCs w:val="24"/>
        </w:rPr>
        <w:t>tal combined sample size was 425</w:t>
      </w:r>
      <w:r w:rsidRPr="00674106">
        <w:rPr>
          <w:rFonts w:ascii="Times New Roman" w:hAnsi="Times New Roman" w:cs="Times New Roman"/>
          <w:sz w:val="24"/>
          <w:szCs w:val="24"/>
        </w:rPr>
        <w:t xml:space="preserve"> parti</w:t>
      </w:r>
      <w:r w:rsidR="00C66E11">
        <w:rPr>
          <w:rFonts w:ascii="Times New Roman" w:hAnsi="Times New Roman" w:cs="Times New Roman"/>
          <w:sz w:val="24"/>
          <w:szCs w:val="24"/>
        </w:rPr>
        <w:t>cipants across the five selected studies</w:t>
      </w:r>
      <w:r w:rsidRPr="00674106">
        <w:rPr>
          <w:rFonts w:ascii="Times New Roman" w:hAnsi="Times New Roman" w:cs="Times New Roman"/>
          <w:sz w:val="24"/>
          <w:szCs w:val="24"/>
        </w:rPr>
        <w:t>.</w:t>
      </w:r>
    </w:p>
    <w:p w:rsidR="00B00F79" w:rsidRDefault="00B00F79" w:rsidP="00B00F79">
      <w:pPr>
        <w:spacing w:line="360" w:lineRule="auto"/>
        <w:jc w:val="both"/>
        <w:rPr>
          <w:rFonts w:ascii="Times New Roman" w:hAnsi="Times New Roman" w:cs="Times New Roman"/>
          <w:sz w:val="24"/>
          <w:szCs w:val="24"/>
        </w:rPr>
      </w:pPr>
      <w:r w:rsidRPr="00752E52">
        <w:rPr>
          <w:rFonts w:ascii="Times New Roman" w:hAnsi="Times New Roman" w:cs="Times New Roman"/>
          <w:b/>
          <w:i/>
          <w:sz w:val="24"/>
          <w:szCs w:val="24"/>
        </w:rPr>
        <w:t>Assessment Methods and Outcome Measures:</w:t>
      </w:r>
      <w:r>
        <w:rPr>
          <w:rFonts w:ascii="Times New Roman" w:hAnsi="Times New Roman" w:cs="Times New Roman"/>
          <w:sz w:val="24"/>
          <w:szCs w:val="24"/>
        </w:rPr>
        <w:t xml:space="preserve"> All five studies (100%) assessed cervical function (Table 2), visual function and symptoms (Table 3) by using varying methodologies.</w:t>
      </w:r>
    </w:p>
    <w:p w:rsidR="00B00F79" w:rsidRDefault="00B00F79" w:rsidP="001A2035">
      <w:pPr>
        <w:spacing w:line="360" w:lineRule="auto"/>
        <w:jc w:val="both"/>
        <w:rPr>
          <w:rFonts w:ascii="Times New Roman" w:hAnsi="Times New Roman" w:cs="Times New Roman"/>
          <w:sz w:val="24"/>
          <w:szCs w:val="24"/>
        </w:rPr>
      </w:pPr>
    </w:p>
    <w:tbl>
      <w:tblPr>
        <w:tblStyle w:val="TableGrid"/>
        <w:tblW w:w="10640" w:type="dxa"/>
        <w:jc w:val="center"/>
        <w:tblLook w:val="04A0" w:firstRow="1" w:lastRow="0" w:firstColumn="1" w:lastColumn="0" w:noHBand="0" w:noVBand="1"/>
      </w:tblPr>
      <w:tblGrid>
        <w:gridCol w:w="775"/>
        <w:gridCol w:w="1065"/>
        <w:gridCol w:w="1369"/>
        <w:gridCol w:w="1329"/>
        <w:gridCol w:w="933"/>
        <w:gridCol w:w="1144"/>
        <w:gridCol w:w="1344"/>
        <w:gridCol w:w="1498"/>
        <w:gridCol w:w="1183"/>
      </w:tblGrid>
      <w:tr w:rsidR="008A29B1" w:rsidRPr="008A29B1" w:rsidTr="008A29B1">
        <w:trPr>
          <w:jc w:val="center"/>
        </w:trPr>
        <w:tc>
          <w:tcPr>
            <w:tcW w:w="775" w:type="dxa"/>
            <w:vAlign w:val="center"/>
          </w:tcPr>
          <w:p w:rsidR="001A2035" w:rsidRPr="008A29B1" w:rsidRDefault="001A2035" w:rsidP="008A29B1">
            <w:pPr>
              <w:spacing w:line="360" w:lineRule="auto"/>
              <w:jc w:val="center"/>
              <w:rPr>
                <w:rFonts w:ascii="Times New Roman" w:hAnsi="Times New Roman" w:cs="Times New Roman"/>
                <w:b/>
                <w:sz w:val="20"/>
                <w:szCs w:val="20"/>
              </w:rPr>
            </w:pPr>
            <w:r w:rsidRPr="008A29B1">
              <w:rPr>
                <w:rFonts w:ascii="Times New Roman" w:hAnsi="Times New Roman" w:cs="Times New Roman"/>
                <w:b/>
                <w:sz w:val="20"/>
                <w:szCs w:val="20"/>
              </w:rPr>
              <w:t>Study ID</w:t>
            </w:r>
          </w:p>
        </w:tc>
        <w:tc>
          <w:tcPr>
            <w:tcW w:w="1065" w:type="dxa"/>
            <w:vAlign w:val="center"/>
          </w:tcPr>
          <w:p w:rsidR="001A2035" w:rsidRPr="008A29B1" w:rsidRDefault="001A2035" w:rsidP="008A29B1">
            <w:pPr>
              <w:spacing w:line="360" w:lineRule="auto"/>
              <w:jc w:val="center"/>
              <w:rPr>
                <w:rFonts w:ascii="Times New Roman" w:hAnsi="Times New Roman" w:cs="Times New Roman"/>
                <w:b/>
                <w:sz w:val="20"/>
                <w:szCs w:val="20"/>
              </w:rPr>
            </w:pPr>
            <w:r w:rsidRPr="008A29B1">
              <w:rPr>
                <w:rFonts w:ascii="Times New Roman" w:hAnsi="Times New Roman" w:cs="Times New Roman"/>
                <w:b/>
                <w:sz w:val="20"/>
                <w:szCs w:val="20"/>
              </w:rPr>
              <w:t>Author, Year</w:t>
            </w:r>
          </w:p>
        </w:tc>
        <w:tc>
          <w:tcPr>
            <w:tcW w:w="1369" w:type="dxa"/>
            <w:vAlign w:val="center"/>
          </w:tcPr>
          <w:p w:rsidR="001A2035" w:rsidRPr="008A29B1" w:rsidRDefault="001A2035" w:rsidP="008A29B1">
            <w:pPr>
              <w:spacing w:line="360" w:lineRule="auto"/>
              <w:jc w:val="center"/>
              <w:rPr>
                <w:rFonts w:ascii="Times New Roman" w:hAnsi="Times New Roman" w:cs="Times New Roman"/>
                <w:b/>
                <w:sz w:val="20"/>
                <w:szCs w:val="20"/>
              </w:rPr>
            </w:pPr>
            <w:r w:rsidRPr="008A29B1">
              <w:rPr>
                <w:rFonts w:ascii="Times New Roman" w:hAnsi="Times New Roman" w:cs="Times New Roman"/>
                <w:b/>
                <w:sz w:val="20"/>
                <w:szCs w:val="20"/>
              </w:rPr>
              <w:t>Country</w:t>
            </w:r>
          </w:p>
        </w:tc>
        <w:tc>
          <w:tcPr>
            <w:tcW w:w="1329" w:type="dxa"/>
            <w:vAlign w:val="center"/>
          </w:tcPr>
          <w:p w:rsidR="001A2035" w:rsidRPr="008A29B1" w:rsidRDefault="001A2035" w:rsidP="008A29B1">
            <w:pPr>
              <w:spacing w:line="360" w:lineRule="auto"/>
              <w:jc w:val="center"/>
              <w:rPr>
                <w:rFonts w:ascii="Times New Roman" w:hAnsi="Times New Roman" w:cs="Times New Roman"/>
                <w:b/>
                <w:sz w:val="20"/>
                <w:szCs w:val="20"/>
              </w:rPr>
            </w:pPr>
            <w:r w:rsidRPr="008A29B1">
              <w:rPr>
                <w:rFonts w:ascii="Times New Roman" w:hAnsi="Times New Roman" w:cs="Times New Roman"/>
                <w:b/>
                <w:sz w:val="20"/>
                <w:szCs w:val="20"/>
              </w:rPr>
              <w:t>Study Design</w:t>
            </w:r>
          </w:p>
        </w:tc>
        <w:tc>
          <w:tcPr>
            <w:tcW w:w="933" w:type="dxa"/>
            <w:vAlign w:val="center"/>
          </w:tcPr>
          <w:p w:rsidR="001A2035" w:rsidRPr="008A29B1" w:rsidRDefault="001A2035" w:rsidP="008A29B1">
            <w:pPr>
              <w:spacing w:line="360" w:lineRule="auto"/>
              <w:jc w:val="center"/>
              <w:rPr>
                <w:rFonts w:ascii="Times New Roman" w:hAnsi="Times New Roman" w:cs="Times New Roman"/>
                <w:b/>
                <w:sz w:val="20"/>
                <w:szCs w:val="20"/>
              </w:rPr>
            </w:pPr>
            <w:r w:rsidRPr="008A29B1">
              <w:rPr>
                <w:rFonts w:ascii="Times New Roman" w:hAnsi="Times New Roman" w:cs="Times New Roman"/>
                <w:b/>
                <w:sz w:val="20"/>
                <w:szCs w:val="20"/>
              </w:rPr>
              <w:t>Sample Size (M/F)</w:t>
            </w:r>
          </w:p>
        </w:tc>
        <w:tc>
          <w:tcPr>
            <w:tcW w:w="1144" w:type="dxa"/>
            <w:vAlign w:val="center"/>
          </w:tcPr>
          <w:p w:rsidR="001A2035" w:rsidRPr="008A29B1" w:rsidRDefault="001A2035" w:rsidP="008A29B1">
            <w:pPr>
              <w:spacing w:line="360" w:lineRule="auto"/>
              <w:jc w:val="center"/>
              <w:rPr>
                <w:rFonts w:ascii="Times New Roman" w:hAnsi="Times New Roman" w:cs="Times New Roman"/>
                <w:b/>
                <w:sz w:val="20"/>
                <w:szCs w:val="20"/>
              </w:rPr>
            </w:pPr>
            <w:r w:rsidRPr="008A29B1">
              <w:rPr>
                <w:rFonts w:ascii="Times New Roman" w:hAnsi="Times New Roman" w:cs="Times New Roman"/>
                <w:b/>
                <w:sz w:val="20"/>
                <w:szCs w:val="20"/>
              </w:rPr>
              <w:t>Mean Age</w:t>
            </w:r>
            <w:r w:rsidR="008A29B1" w:rsidRPr="008A29B1">
              <w:rPr>
                <w:rFonts w:ascii="Times New Roman" w:hAnsi="Times New Roman" w:cs="Times New Roman"/>
                <w:b/>
                <w:sz w:val="20"/>
                <w:szCs w:val="20"/>
              </w:rPr>
              <w:t xml:space="preserve"> (Years)</w:t>
            </w:r>
            <w:r w:rsidRPr="008A29B1">
              <w:rPr>
                <w:rFonts w:ascii="Times New Roman" w:hAnsi="Times New Roman" w:cs="Times New Roman"/>
                <w:b/>
                <w:sz w:val="20"/>
                <w:szCs w:val="20"/>
              </w:rPr>
              <w:t xml:space="preserve"> ± SD</w:t>
            </w:r>
          </w:p>
        </w:tc>
        <w:tc>
          <w:tcPr>
            <w:tcW w:w="1344" w:type="dxa"/>
            <w:vAlign w:val="center"/>
          </w:tcPr>
          <w:p w:rsidR="001A2035" w:rsidRPr="008A29B1" w:rsidRDefault="001A2035" w:rsidP="008A29B1">
            <w:pPr>
              <w:spacing w:line="360" w:lineRule="auto"/>
              <w:jc w:val="center"/>
              <w:rPr>
                <w:rFonts w:ascii="Times New Roman" w:hAnsi="Times New Roman" w:cs="Times New Roman"/>
                <w:b/>
                <w:sz w:val="20"/>
                <w:szCs w:val="20"/>
              </w:rPr>
            </w:pPr>
            <w:r w:rsidRPr="008A29B1">
              <w:rPr>
                <w:rFonts w:ascii="Times New Roman" w:hAnsi="Times New Roman" w:cs="Times New Roman"/>
                <w:b/>
                <w:sz w:val="20"/>
                <w:szCs w:val="20"/>
              </w:rPr>
              <w:t>Primary Neck Assessment</w:t>
            </w:r>
          </w:p>
        </w:tc>
        <w:tc>
          <w:tcPr>
            <w:tcW w:w="1498" w:type="dxa"/>
            <w:vAlign w:val="center"/>
          </w:tcPr>
          <w:p w:rsidR="001A2035" w:rsidRPr="008A29B1" w:rsidRDefault="001A2035" w:rsidP="008A29B1">
            <w:pPr>
              <w:spacing w:line="360" w:lineRule="auto"/>
              <w:jc w:val="center"/>
              <w:rPr>
                <w:rFonts w:ascii="Times New Roman" w:hAnsi="Times New Roman" w:cs="Times New Roman"/>
                <w:b/>
                <w:sz w:val="20"/>
                <w:szCs w:val="20"/>
              </w:rPr>
            </w:pPr>
            <w:r w:rsidRPr="008A29B1">
              <w:rPr>
                <w:rFonts w:ascii="Times New Roman" w:hAnsi="Times New Roman" w:cs="Times New Roman"/>
                <w:b/>
                <w:sz w:val="20"/>
                <w:szCs w:val="20"/>
              </w:rPr>
              <w:t>Primary visual Assessment</w:t>
            </w:r>
          </w:p>
        </w:tc>
        <w:tc>
          <w:tcPr>
            <w:tcW w:w="1183" w:type="dxa"/>
            <w:vAlign w:val="center"/>
          </w:tcPr>
          <w:p w:rsidR="001A2035" w:rsidRPr="008A29B1" w:rsidRDefault="001A2035" w:rsidP="008A29B1">
            <w:pPr>
              <w:spacing w:line="360" w:lineRule="auto"/>
              <w:jc w:val="center"/>
              <w:rPr>
                <w:rFonts w:ascii="Times New Roman" w:hAnsi="Times New Roman" w:cs="Times New Roman"/>
                <w:b/>
                <w:sz w:val="20"/>
                <w:szCs w:val="20"/>
              </w:rPr>
            </w:pPr>
            <w:r w:rsidRPr="008A29B1">
              <w:rPr>
                <w:rFonts w:ascii="Times New Roman" w:hAnsi="Times New Roman" w:cs="Times New Roman"/>
                <w:b/>
                <w:sz w:val="20"/>
                <w:szCs w:val="20"/>
              </w:rPr>
              <w:t>Device Type</w:t>
            </w:r>
          </w:p>
        </w:tc>
      </w:tr>
      <w:tr w:rsidR="008A29B1" w:rsidRPr="008A29B1" w:rsidTr="008A29B1">
        <w:trPr>
          <w:jc w:val="center"/>
        </w:trPr>
        <w:tc>
          <w:tcPr>
            <w:tcW w:w="775" w:type="dxa"/>
            <w:vAlign w:val="center"/>
          </w:tcPr>
          <w:p w:rsidR="001A2035" w:rsidRPr="008A29B1" w:rsidRDefault="001A2035"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Study 1</w:t>
            </w:r>
          </w:p>
        </w:tc>
        <w:tc>
          <w:tcPr>
            <w:tcW w:w="1065" w:type="dxa"/>
            <w:vAlign w:val="center"/>
          </w:tcPr>
          <w:p w:rsidR="001A2035" w:rsidRPr="008A29B1" w:rsidRDefault="001A2035"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De Vries et al., 2016</w:t>
            </w:r>
            <w:r w:rsidR="00746EF6" w:rsidRPr="00746EF6">
              <w:rPr>
                <w:rFonts w:ascii="Times New Roman" w:hAnsi="Times New Roman" w:cs="Times New Roman"/>
                <w:sz w:val="20"/>
                <w:szCs w:val="20"/>
                <w:vertAlign w:val="superscript"/>
              </w:rPr>
              <w:t>17</w:t>
            </w:r>
          </w:p>
        </w:tc>
        <w:tc>
          <w:tcPr>
            <w:tcW w:w="1369"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Netherlands</w:t>
            </w:r>
          </w:p>
        </w:tc>
        <w:tc>
          <w:tcPr>
            <w:tcW w:w="1329"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Cross-sectional</w:t>
            </w:r>
          </w:p>
        </w:tc>
        <w:tc>
          <w:tcPr>
            <w:tcW w:w="933" w:type="dxa"/>
            <w:vAlign w:val="center"/>
          </w:tcPr>
          <w:p w:rsidR="001A2035" w:rsidRPr="008A29B1" w:rsidRDefault="00642019" w:rsidP="008A29B1">
            <w:pPr>
              <w:spacing w:line="360" w:lineRule="auto"/>
              <w:jc w:val="center"/>
              <w:rPr>
                <w:rFonts w:ascii="Times New Roman" w:hAnsi="Times New Roman" w:cs="Times New Roman"/>
                <w:sz w:val="20"/>
                <w:szCs w:val="20"/>
              </w:rPr>
            </w:pPr>
            <w:r>
              <w:rPr>
                <w:rFonts w:ascii="Times New Roman" w:hAnsi="Times New Roman" w:cs="Times New Roman"/>
                <w:sz w:val="20"/>
                <w:szCs w:val="20"/>
              </w:rPr>
              <w:t>67 (27/40</w:t>
            </w:r>
            <w:r w:rsidR="008A29B1" w:rsidRPr="008A29B1">
              <w:rPr>
                <w:rFonts w:ascii="Times New Roman" w:hAnsi="Times New Roman" w:cs="Times New Roman"/>
                <w:sz w:val="20"/>
                <w:szCs w:val="20"/>
              </w:rPr>
              <w:t>)</w:t>
            </w:r>
          </w:p>
        </w:tc>
        <w:tc>
          <w:tcPr>
            <w:tcW w:w="1144"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33.4 ± 11.6</w:t>
            </w:r>
          </w:p>
        </w:tc>
        <w:tc>
          <w:tcPr>
            <w:tcW w:w="1344"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COR gain</w:t>
            </w:r>
          </w:p>
        </w:tc>
        <w:tc>
          <w:tcPr>
            <w:tcW w:w="1498"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VOR</w:t>
            </w:r>
          </w:p>
        </w:tc>
        <w:tc>
          <w:tcPr>
            <w:tcW w:w="1183" w:type="dxa"/>
            <w:vAlign w:val="center"/>
          </w:tcPr>
          <w:p w:rsidR="001A2035" w:rsidRPr="008A29B1" w:rsidRDefault="008A29B1" w:rsidP="008A29B1">
            <w:pPr>
              <w:spacing w:line="360" w:lineRule="auto"/>
              <w:jc w:val="center"/>
              <w:rPr>
                <w:rFonts w:ascii="Times New Roman" w:hAnsi="Times New Roman" w:cs="Times New Roman"/>
                <w:sz w:val="20"/>
                <w:szCs w:val="20"/>
              </w:rPr>
            </w:pPr>
            <w:r>
              <w:rPr>
                <w:rFonts w:ascii="Times New Roman" w:hAnsi="Times New Roman" w:cs="Times New Roman"/>
                <w:sz w:val="20"/>
                <w:szCs w:val="20"/>
              </w:rPr>
              <w:t>Computer / VDT</w:t>
            </w:r>
          </w:p>
        </w:tc>
      </w:tr>
      <w:tr w:rsidR="008A29B1" w:rsidRPr="008A29B1" w:rsidTr="008A29B1">
        <w:trPr>
          <w:jc w:val="center"/>
        </w:trPr>
        <w:tc>
          <w:tcPr>
            <w:tcW w:w="775" w:type="dxa"/>
            <w:vAlign w:val="center"/>
          </w:tcPr>
          <w:p w:rsidR="001A2035" w:rsidRPr="008A29B1" w:rsidRDefault="001A2035"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Study 2</w:t>
            </w:r>
          </w:p>
        </w:tc>
        <w:tc>
          <w:tcPr>
            <w:tcW w:w="1065" w:type="dxa"/>
            <w:vAlign w:val="center"/>
          </w:tcPr>
          <w:p w:rsidR="001A2035" w:rsidRPr="008A29B1" w:rsidRDefault="001A2035"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Cam</w:t>
            </w:r>
            <w:r w:rsidR="00B00F79">
              <w:rPr>
                <w:rFonts w:ascii="Times New Roman" w:hAnsi="Times New Roman" w:cs="Times New Roman"/>
                <w:sz w:val="20"/>
                <w:szCs w:val="20"/>
              </w:rPr>
              <w:t>pb</w:t>
            </w:r>
            <w:r w:rsidRPr="008A29B1">
              <w:rPr>
                <w:rFonts w:ascii="Times New Roman" w:hAnsi="Times New Roman" w:cs="Times New Roman"/>
                <w:sz w:val="20"/>
                <w:szCs w:val="20"/>
              </w:rPr>
              <w:t>ell et al., 2023</w:t>
            </w:r>
            <w:r w:rsidR="00746EF6" w:rsidRPr="00746EF6">
              <w:rPr>
                <w:rFonts w:ascii="Times New Roman" w:hAnsi="Times New Roman" w:cs="Times New Roman"/>
                <w:sz w:val="20"/>
                <w:szCs w:val="20"/>
                <w:vertAlign w:val="superscript"/>
              </w:rPr>
              <w:t>18</w:t>
            </w:r>
          </w:p>
        </w:tc>
        <w:tc>
          <w:tcPr>
            <w:tcW w:w="1369"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Canada</w:t>
            </w:r>
          </w:p>
        </w:tc>
        <w:tc>
          <w:tcPr>
            <w:tcW w:w="1329" w:type="dxa"/>
            <w:vAlign w:val="center"/>
          </w:tcPr>
          <w:p w:rsidR="001A2035" w:rsidRPr="008A29B1" w:rsidRDefault="00642019"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Cross-sectional</w:t>
            </w:r>
          </w:p>
        </w:tc>
        <w:tc>
          <w:tcPr>
            <w:tcW w:w="933"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37 (16/21)</w:t>
            </w:r>
          </w:p>
        </w:tc>
        <w:tc>
          <w:tcPr>
            <w:tcW w:w="1144"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21.8 ± 2.4 (SCNP) / 22.4 ± 3.7 (controls)</w:t>
            </w:r>
          </w:p>
        </w:tc>
        <w:tc>
          <w:tcPr>
            <w:tcW w:w="1344"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COR gain, VOR gain, Joint position error</w:t>
            </w:r>
          </w:p>
        </w:tc>
        <w:tc>
          <w:tcPr>
            <w:tcW w:w="1498"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Oculomotor relexes</w:t>
            </w:r>
          </w:p>
        </w:tc>
        <w:tc>
          <w:tcPr>
            <w:tcW w:w="1183" w:type="dxa"/>
            <w:vAlign w:val="center"/>
          </w:tcPr>
          <w:p w:rsidR="001A2035" w:rsidRPr="008A29B1" w:rsidRDefault="008A29B1" w:rsidP="008A29B1">
            <w:pPr>
              <w:spacing w:line="360" w:lineRule="auto"/>
              <w:jc w:val="center"/>
              <w:rPr>
                <w:rFonts w:ascii="Times New Roman" w:hAnsi="Times New Roman" w:cs="Times New Roman"/>
                <w:sz w:val="20"/>
                <w:szCs w:val="20"/>
              </w:rPr>
            </w:pPr>
            <w:r>
              <w:rPr>
                <w:rFonts w:ascii="Times New Roman" w:hAnsi="Times New Roman" w:cs="Times New Roman"/>
                <w:sz w:val="20"/>
                <w:szCs w:val="20"/>
              </w:rPr>
              <w:t>Computer / Smartphone</w:t>
            </w:r>
          </w:p>
        </w:tc>
      </w:tr>
      <w:tr w:rsidR="008A29B1" w:rsidRPr="008A29B1" w:rsidTr="008A29B1">
        <w:trPr>
          <w:jc w:val="center"/>
        </w:trPr>
        <w:tc>
          <w:tcPr>
            <w:tcW w:w="775" w:type="dxa"/>
            <w:vAlign w:val="center"/>
          </w:tcPr>
          <w:p w:rsidR="001A2035" w:rsidRPr="008A29B1" w:rsidRDefault="001A2035"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lastRenderedPageBreak/>
              <w:t>Study 3</w:t>
            </w:r>
          </w:p>
        </w:tc>
        <w:tc>
          <w:tcPr>
            <w:tcW w:w="1065" w:type="dxa"/>
            <w:vAlign w:val="center"/>
          </w:tcPr>
          <w:p w:rsidR="001A2035" w:rsidRPr="008A29B1" w:rsidRDefault="001A2035"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Teo et al., 2019</w:t>
            </w:r>
            <w:r w:rsidR="00746EF6" w:rsidRPr="00746EF6">
              <w:rPr>
                <w:rFonts w:ascii="Times New Roman" w:hAnsi="Times New Roman" w:cs="Times New Roman"/>
                <w:sz w:val="20"/>
                <w:szCs w:val="20"/>
                <w:vertAlign w:val="superscript"/>
              </w:rPr>
              <w:t>19</w:t>
            </w:r>
          </w:p>
        </w:tc>
        <w:tc>
          <w:tcPr>
            <w:tcW w:w="1369"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Australia</w:t>
            </w:r>
          </w:p>
        </w:tc>
        <w:tc>
          <w:tcPr>
            <w:tcW w:w="1329"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Prospective cross-sectional</w:t>
            </w:r>
          </w:p>
        </w:tc>
        <w:tc>
          <w:tcPr>
            <w:tcW w:w="933"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61 (23/38)</w:t>
            </w:r>
          </w:p>
        </w:tc>
        <w:tc>
          <w:tcPr>
            <w:tcW w:w="1144"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27.6 ± 8.1 (neck pain) / 26.9 ± 6.8 (controls)</w:t>
            </w:r>
          </w:p>
        </w:tc>
        <w:tc>
          <w:tcPr>
            <w:tcW w:w="1344"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NDI, Cervical ROM</w:t>
            </w:r>
          </w:p>
        </w:tc>
        <w:tc>
          <w:tcPr>
            <w:tcW w:w="1498"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CVS symptom questionnaire, convergence, accommodation</w:t>
            </w:r>
          </w:p>
        </w:tc>
        <w:tc>
          <w:tcPr>
            <w:tcW w:w="1183" w:type="dxa"/>
            <w:vAlign w:val="center"/>
          </w:tcPr>
          <w:p w:rsidR="001A2035" w:rsidRPr="008A29B1" w:rsidRDefault="008A29B1" w:rsidP="008A29B1">
            <w:pPr>
              <w:spacing w:line="360" w:lineRule="auto"/>
              <w:jc w:val="center"/>
              <w:rPr>
                <w:rFonts w:ascii="Times New Roman" w:hAnsi="Times New Roman" w:cs="Times New Roman"/>
                <w:sz w:val="20"/>
                <w:szCs w:val="20"/>
              </w:rPr>
            </w:pPr>
            <w:r>
              <w:rPr>
                <w:rFonts w:ascii="Times New Roman" w:hAnsi="Times New Roman" w:cs="Times New Roman"/>
                <w:sz w:val="20"/>
                <w:szCs w:val="20"/>
              </w:rPr>
              <w:t>Computer</w:t>
            </w:r>
          </w:p>
        </w:tc>
      </w:tr>
      <w:tr w:rsidR="008A29B1" w:rsidRPr="008A29B1" w:rsidTr="008A29B1">
        <w:trPr>
          <w:jc w:val="center"/>
        </w:trPr>
        <w:tc>
          <w:tcPr>
            <w:tcW w:w="775" w:type="dxa"/>
            <w:vAlign w:val="center"/>
          </w:tcPr>
          <w:p w:rsidR="001A2035" w:rsidRPr="008A29B1" w:rsidRDefault="001A2035"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Study 4</w:t>
            </w:r>
          </w:p>
        </w:tc>
        <w:tc>
          <w:tcPr>
            <w:tcW w:w="1065" w:type="dxa"/>
            <w:vAlign w:val="center"/>
          </w:tcPr>
          <w:p w:rsidR="001A2035" w:rsidRPr="008A29B1" w:rsidRDefault="001A2035"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Galindo-Romero et al., 2023</w:t>
            </w:r>
            <w:r w:rsidR="00746EF6" w:rsidRPr="00746EF6">
              <w:rPr>
                <w:rFonts w:ascii="Times New Roman" w:hAnsi="Times New Roman" w:cs="Times New Roman"/>
                <w:sz w:val="20"/>
                <w:szCs w:val="20"/>
                <w:vertAlign w:val="superscript"/>
              </w:rPr>
              <w:t>20</w:t>
            </w:r>
          </w:p>
        </w:tc>
        <w:tc>
          <w:tcPr>
            <w:tcW w:w="1369"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Spain</w:t>
            </w:r>
          </w:p>
        </w:tc>
        <w:tc>
          <w:tcPr>
            <w:tcW w:w="1329"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Cross-sectional</w:t>
            </w:r>
          </w:p>
        </w:tc>
        <w:tc>
          <w:tcPr>
            <w:tcW w:w="933" w:type="dxa"/>
            <w:vAlign w:val="center"/>
          </w:tcPr>
          <w:p w:rsidR="001A2035" w:rsidRPr="008A29B1" w:rsidRDefault="00C66E11" w:rsidP="00C66E11">
            <w:pPr>
              <w:spacing w:line="360" w:lineRule="auto"/>
              <w:jc w:val="center"/>
              <w:rPr>
                <w:rFonts w:ascii="Times New Roman" w:hAnsi="Times New Roman" w:cs="Times New Roman"/>
                <w:sz w:val="20"/>
                <w:szCs w:val="20"/>
              </w:rPr>
            </w:pPr>
            <w:r>
              <w:rPr>
                <w:rFonts w:ascii="Times New Roman" w:hAnsi="Times New Roman" w:cs="Times New Roman"/>
                <w:sz w:val="20"/>
                <w:szCs w:val="20"/>
              </w:rPr>
              <w:t>198</w:t>
            </w:r>
            <w:r w:rsidR="008A29B1" w:rsidRPr="008A29B1">
              <w:rPr>
                <w:rFonts w:ascii="Times New Roman" w:hAnsi="Times New Roman" w:cs="Times New Roman"/>
                <w:sz w:val="20"/>
                <w:szCs w:val="20"/>
              </w:rPr>
              <w:t xml:space="preserve"> (</w:t>
            </w:r>
            <w:r>
              <w:rPr>
                <w:rFonts w:ascii="Times New Roman" w:hAnsi="Times New Roman" w:cs="Times New Roman"/>
                <w:sz w:val="20"/>
                <w:szCs w:val="20"/>
              </w:rPr>
              <w:t>73/125</w:t>
            </w:r>
            <w:r w:rsidR="008A29B1" w:rsidRPr="008A29B1">
              <w:rPr>
                <w:rFonts w:ascii="Times New Roman" w:hAnsi="Times New Roman" w:cs="Times New Roman"/>
                <w:sz w:val="20"/>
                <w:szCs w:val="20"/>
              </w:rPr>
              <w:t>)</w:t>
            </w:r>
          </w:p>
        </w:tc>
        <w:tc>
          <w:tcPr>
            <w:tcW w:w="1144"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56.8 ± 7.2</w:t>
            </w:r>
          </w:p>
        </w:tc>
        <w:tc>
          <w:tcPr>
            <w:tcW w:w="1344"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Neck pain assessment, ergnomics</w:t>
            </w:r>
          </w:p>
        </w:tc>
        <w:tc>
          <w:tcPr>
            <w:tcW w:w="1498" w:type="dxa"/>
            <w:vAlign w:val="center"/>
          </w:tcPr>
          <w:p w:rsidR="001A2035" w:rsidRPr="008A29B1" w:rsidRDefault="008A29B1" w:rsidP="008A29B1">
            <w:pPr>
              <w:spacing w:line="360" w:lineRule="auto"/>
              <w:jc w:val="center"/>
              <w:rPr>
                <w:rFonts w:ascii="Times New Roman" w:hAnsi="Times New Roman" w:cs="Times New Roman"/>
                <w:sz w:val="20"/>
                <w:szCs w:val="20"/>
              </w:rPr>
            </w:pPr>
            <w:r>
              <w:rPr>
                <w:rFonts w:ascii="Times New Roman" w:hAnsi="Times New Roman" w:cs="Times New Roman"/>
                <w:sz w:val="20"/>
                <w:szCs w:val="20"/>
              </w:rPr>
              <w:t>CVS symptoms (MTSS)</w:t>
            </w:r>
          </w:p>
        </w:tc>
        <w:tc>
          <w:tcPr>
            <w:tcW w:w="1183" w:type="dxa"/>
            <w:vAlign w:val="center"/>
          </w:tcPr>
          <w:p w:rsidR="001A2035" w:rsidRPr="008A29B1" w:rsidRDefault="008A29B1" w:rsidP="008A29B1">
            <w:pPr>
              <w:spacing w:line="360" w:lineRule="auto"/>
              <w:jc w:val="center"/>
              <w:rPr>
                <w:rFonts w:ascii="Times New Roman" w:hAnsi="Times New Roman" w:cs="Times New Roman"/>
                <w:sz w:val="20"/>
                <w:szCs w:val="20"/>
              </w:rPr>
            </w:pPr>
            <w:r>
              <w:rPr>
                <w:rFonts w:ascii="Times New Roman" w:hAnsi="Times New Roman" w:cs="Times New Roman"/>
                <w:sz w:val="20"/>
                <w:szCs w:val="20"/>
              </w:rPr>
              <w:t>Computer</w:t>
            </w:r>
          </w:p>
        </w:tc>
      </w:tr>
      <w:tr w:rsidR="008A29B1" w:rsidRPr="008A29B1" w:rsidTr="008A29B1">
        <w:trPr>
          <w:jc w:val="center"/>
        </w:trPr>
        <w:tc>
          <w:tcPr>
            <w:tcW w:w="775" w:type="dxa"/>
            <w:vAlign w:val="center"/>
          </w:tcPr>
          <w:p w:rsidR="001A2035" w:rsidRPr="008A29B1" w:rsidRDefault="001A2035"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Study 5</w:t>
            </w:r>
          </w:p>
        </w:tc>
        <w:tc>
          <w:tcPr>
            <w:tcW w:w="1065" w:type="dxa"/>
            <w:vAlign w:val="center"/>
          </w:tcPr>
          <w:p w:rsidR="001A2035" w:rsidRPr="008A29B1" w:rsidRDefault="001A2035"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Elvan et al., 2024</w:t>
            </w:r>
            <w:r w:rsidR="00746EF6" w:rsidRPr="00746EF6">
              <w:rPr>
                <w:rFonts w:ascii="Times New Roman" w:hAnsi="Times New Roman" w:cs="Times New Roman"/>
                <w:sz w:val="20"/>
                <w:szCs w:val="20"/>
                <w:vertAlign w:val="superscript"/>
              </w:rPr>
              <w:t>21</w:t>
            </w:r>
          </w:p>
        </w:tc>
        <w:tc>
          <w:tcPr>
            <w:tcW w:w="1369"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Turkey</w:t>
            </w:r>
          </w:p>
        </w:tc>
        <w:tc>
          <w:tcPr>
            <w:tcW w:w="1329"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Cross-sectional</w:t>
            </w:r>
          </w:p>
        </w:tc>
        <w:tc>
          <w:tcPr>
            <w:tcW w:w="933"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62 (32/30)</w:t>
            </w:r>
          </w:p>
        </w:tc>
        <w:tc>
          <w:tcPr>
            <w:tcW w:w="1144"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22.1 ± 3.5</w:t>
            </w:r>
          </w:p>
        </w:tc>
        <w:tc>
          <w:tcPr>
            <w:tcW w:w="1344" w:type="dxa"/>
            <w:vAlign w:val="center"/>
          </w:tcPr>
          <w:p w:rsidR="001A2035" w:rsidRPr="008A29B1" w:rsidRDefault="008A29B1" w:rsidP="008A29B1">
            <w:pPr>
              <w:spacing w:line="360" w:lineRule="auto"/>
              <w:jc w:val="center"/>
              <w:rPr>
                <w:rFonts w:ascii="Times New Roman" w:hAnsi="Times New Roman" w:cs="Times New Roman"/>
                <w:sz w:val="20"/>
                <w:szCs w:val="20"/>
              </w:rPr>
            </w:pPr>
            <w:r w:rsidRPr="008A29B1">
              <w:rPr>
                <w:rFonts w:ascii="Times New Roman" w:hAnsi="Times New Roman" w:cs="Times New Roman"/>
                <w:sz w:val="20"/>
                <w:szCs w:val="20"/>
              </w:rPr>
              <w:t>Neck muscle endurance (flexor &amp; extensor)</w:t>
            </w:r>
          </w:p>
        </w:tc>
        <w:tc>
          <w:tcPr>
            <w:tcW w:w="1498" w:type="dxa"/>
            <w:vAlign w:val="center"/>
          </w:tcPr>
          <w:p w:rsidR="001A2035" w:rsidRPr="008A29B1" w:rsidRDefault="008A29B1" w:rsidP="008A29B1">
            <w:pPr>
              <w:spacing w:line="360" w:lineRule="auto"/>
              <w:jc w:val="center"/>
              <w:rPr>
                <w:rFonts w:ascii="Times New Roman" w:hAnsi="Times New Roman" w:cs="Times New Roman"/>
                <w:sz w:val="20"/>
                <w:szCs w:val="20"/>
              </w:rPr>
            </w:pPr>
            <w:r>
              <w:rPr>
                <w:rFonts w:ascii="Times New Roman" w:hAnsi="Times New Roman" w:cs="Times New Roman"/>
                <w:sz w:val="20"/>
                <w:szCs w:val="20"/>
              </w:rPr>
              <w:t>Neck pain via VAS</w:t>
            </w:r>
          </w:p>
        </w:tc>
        <w:tc>
          <w:tcPr>
            <w:tcW w:w="1183" w:type="dxa"/>
            <w:vAlign w:val="center"/>
          </w:tcPr>
          <w:p w:rsidR="001A2035" w:rsidRPr="008A29B1" w:rsidRDefault="008A29B1" w:rsidP="008A29B1">
            <w:pPr>
              <w:spacing w:line="360" w:lineRule="auto"/>
              <w:jc w:val="center"/>
              <w:rPr>
                <w:rFonts w:ascii="Times New Roman" w:hAnsi="Times New Roman" w:cs="Times New Roman"/>
                <w:sz w:val="20"/>
                <w:szCs w:val="20"/>
              </w:rPr>
            </w:pPr>
            <w:r>
              <w:rPr>
                <w:rFonts w:ascii="Times New Roman" w:hAnsi="Times New Roman" w:cs="Times New Roman"/>
                <w:sz w:val="20"/>
                <w:szCs w:val="20"/>
              </w:rPr>
              <w:t>Smartphone</w:t>
            </w:r>
          </w:p>
        </w:tc>
      </w:tr>
      <w:tr w:rsidR="008A29B1" w:rsidRPr="008A29B1" w:rsidTr="00100AFE">
        <w:trPr>
          <w:jc w:val="center"/>
        </w:trPr>
        <w:tc>
          <w:tcPr>
            <w:tcW w:w="10640" w:type="dxa"/>
            <w:gridSpan w:val="9"/>
            <w:vAlign w:val="center"/>
          </w:tcPr>
          <w:p w:rsidR="008A29B1" w:rsidRDefault="008A29B1" w:rsidP="003A252A">
            <w:pPr>
              <w:keepNext/>
              <w:spacing w:line="360" w:lineRule="auto"/>
              <w:jc w:val="center"/>
              <w:rPr>
                <w:rFonts w:ascii="Times New Roman" w:hAnsi="Times New Roman" w:cs="Times New Roman"/>
                <w:sz w:val="20"/>
                <w:szCs w:val="20"/>
              </w:rPr>
            </w:pPr>
            <w:r>
              <w:rPr>
                <w:rFonts w:ascii="Times New Roman" w:hAnsi="Times New Roman" w:cs="Times New Roman"/>
                <w:sz w:val="20"/>
                <w:szCs w:val="20"/>
              </w:rPr>
              <w:t>COR</w:t>
            </w:r>
            <w:r w:rsidR="003A252A">
              <w:rPr>
                <w:rFonts w:ascii="Times New Roman" w:hAnsi="Times New Roman" w:cs="Times New Roman"/>
                <w:sz w:val="20"/>
                <w:szCs w:val="20"/>
              </w:rPr>
              <w:t>:</w:t>
            </w:r>
            <w:r>
              <w:rPr>
                <w:rFonts w:ascii="Times New Roman" w:hAnsi="Times New Roman" w:cs="Times New Roman"/>
                <w:sz w:val="20"/>
                <w:szCs w:val="20"/>
              </w:rPr>
              <w:t xml:space="preserve"> Cervico-ocular reflex, VOR</w:t>
            </w:r>
            <w:r w:rsidR="003A252A">
              <w:rPr>
                <w:rFonts w:ascii="Times New Roman" w:hAnsi="Times New Roman" w:cs="Times New Roman"/>
                <w:sz w:val="20"/>
                <w:szCs w:val="20"/>
              </w:rPr>
              <w:t xml:space="preserve">: </w:t>
            </w:r>
            <w:r>
              <w:rPr>
                <w:rFonts w:ascii="Times New Roman" w:hAnsi="Times New Roman" w:cs="Times New Roman"/>
                <w:sz w:val="20"/>
                <w:szCs w:val="20"/>
              </w:rPr>
              <w:t xml:space="preserve">Vestibilo-ocular reflex, </w:t>
            </w:r>
            <w:r w:rsidR="003A252A">
              <w:rPr>
                <w:rFonts w:ascii="Times New Roman" w:hAnsi="Times New Roman" w:cs="Times New Roman"/>
                <w:sz w:val="20"/>
                <w:szCs w:val="20"/>
              </w:rPr>
              <w:t>SCNP: Subclinical neck pain, NDI: Neck Disability Index, ROM: Range of motion, CVS: Computer vision syndrome, MTSS: Mean total symptom score, VAS: Visual analogue scale, VDT: Video display terminal</w:t>
            </w:r>
          </w:p>
        </w:tc>
      </w:tr>
    </w:tbl>
    <w:p w:rsidR="001A2035" w:rsidRDefault="003A252A" w:rsidP="00B00F79">
      <w:pPr>
        <w:pStyle w:val="Caption"/>
        <w:jc w:val="center"/>
        <w:rPr>
          <w:rFonts w:ascii="Times New Roman" w:hAnsi="Times New Roman" w:cs="Times New Roman"/>
          <w:sz w:val="24"/>
          <w:szCs w:val="24"/>
        </w:rPr>
      </w:pPr>
      <w:r>
        <w:t xml:space="preserve">Table </w:t>
      </w:r>
      <w:r w:rsidR="000C297F">
        <w:fldChar w:fldCharType="begin"/>
      </w:r>
      <w:r w:rsidR="000C297F">
        <w:instrText xml:space="preserve"> SEQ Table \* ARABIC </w:instrText>
      </w:r>
      <w:r w:rsidR="000C297F">
        <w:fldChar w:fldCharType="separate"/>
      </w:r>
      <w:r w:rsidR="00100AFE">
        <w:rPr>
          <w:noProof/>
        </w:rPr>
        <w:t>1</w:t>
      </w:r>
      <w:r w:rsidR="000C297F">
        <w:rPr>
          <w:noProof/>
        </w:rPr>
        <w:fldChar w:fldCharType="end"/>
      </w:r>
      <w:r>
        <w:t>: Summary of included study characteristics</w:t>
      </w:r>
    </w:p>
    <w:tbl>
      <w:tblPr>
        <w:tblStyle w:val="TableGrid"/>
        <w:tblW w:w="10343" w:type="dxa"/>
        <w:jc w:val="center"/>
        <w:tblLook w:val="04A0" w:firstRow="1" w:lastRow="0" w:firstColumn="1" w:lastColumn="0" w:noHBand="0" w:noVBand="1"/>
      </w:tblPr>
      <w:tblGrid>
        <w:gridCol w:w="2263"/>
        <w:gridCol w:w="1843"/>
        <w:gridCol w:w="1559"/>
        <w:gridCol w:w="2552"/>
        <w:gridCol w:w="2126"/>
      </w:tblGrid>
      <w:tr w:rsidR="003A252A" w:rsidRPr="007B3EC5" w:rsidTr="007B3EC5">
        <w:trPr>
          <w:jc w:val="center"/>
        </w:trPr>
        <w:tc>
          <w:tcPr>
            <w:tcW w:w="226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b/>
                <w:sz w:val="20"/>
                <w:szCs w:val="20"/>
                <w:lang w:eastAsia="en-IN"/>
              </w:rPr>
            </w:pPr>
            <w:r w:rsidRPr="007B3EC5">
              <w:rPr>
                <w:rFonts w:ascii="Times New Roman" w:eastAsia="Times New Roman" w:hAnsi="Times New Roman" w:cs="Times New Roman"/>
                <w:b/>
                <w:sz w:val="20"/>
                <w:szCs w:val="20"/>
                <w:lang w:eastAsia="en-IN"/>
              </w:rPr>
              <w:t>Assessment Method</w:t>
            </w:r>
          </w:p>
        </w:tc>
        <w:tc>
          <w:tcPr>
            <w:tcW w:w="184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b/>
                <w:sz w:val="20"/>
                <w:szCs w:val="20"/>
                <w:lang w:eastAsia="en-IN"/>
              </w:rPr>
            </w:pPr>
            <w:r w:rsidRPr="007B3EC5">
              <w:rPr>
                <w:rFonts w:ascii="Times New Roman" w:eastAsia="Times New Roman" w:hAnsi="Times New Roman" w:cs="Times New Roman"/>
                <w:b/>
                <w:sz w:val="20"/>
                <w:szCs w:val="20"/>
                <w:lang w:eastAsia="en-IN"/>
              </w:rPr>
              <w:t>Number of Studies</w:t>
            </w:r>
          </w:p>
        </w:tc>
        <w:tc>
          <w:tcPr>
            <w:tcW w:w="1559"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b/>
                <w:sz w:val="20"/>
                <w:szCs w:val="20"/>
                <w:lang w:eastAsia="en-IN"/>
              </w:rPr>
            </w:pPr>
            <w:r w:rsidRPr="007B3EC5">
              <w:rPr>
                <w:rFonts w:ascii="Times New Roman" w:eastAsia="Times New Roman" w:hAnsi="Times New Roman" w:cs="Times New Roman"/>
                <w:b/>
                <w:sz w:val="20"/>
                <w:szCs w:val="20"/>
                <w:lang w:eastAsia="en-IN"/>
              </w:rPr>
              <w:t>Study ID</w:t>
            </w:r>
          </w:p>
        </w:tc>
        <w:tc>
          <w:tcPr>
            <w:tcW w:w="2552"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b/>
                <w:sz w:val="20"/>
                <w:szCs w:val="20"/>
                <w:lang w:eastAsia="en-IN"/>
              </w:rPr>
            </w:pPr>
            <w:r w:rsidRPr="007B3EC5">
              <w:rPr>
                <w:rFonts w:ascii="Times New Roman" w:eastAsia="Times New Roman" w:hAnsi="Times New Roman" w:cs="Times New Roman"/>
                <w:b/>
                <w:sz w:val="20"/>
                <w:szCs w:val="20"/>
                <w:lang w:eastAsia="en-IN"/>
              </w:rPr>
              <w:t>Specific Measures</w:t>
            </w:r>
          </w:p>
        </w:tc>
        <w:tc>
          <w:tcPr>
            <w:tcW w:w="2126"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b/>
                <w:sz w:val="20"/>
                <w:szCs w:val="20"/>
                <w:lang w:eastAsia="en-IN"/>
              </w:rPr>
            </w:pPr>
            <w:r w:rsidRPr="007B3EC5">
              <w:rPr>
                <w:rFonts w:ascii="Times New Roman" w:eastAsia="Times New Roman" w:hAnsi="Times New Roman" w:cs="Times New Roman"/>
                <w:b/>
                <w:sz w:val="20"/>
                <w:szCs w:val="20"/>
                <w:lang w:eastAsia="en-IN"/>
              </w:rPr>
              <w:t>Normative cut-offs</w:t>
            </w:r>
          </w:p>
        </w:tc>
      </w:tr>
      <w:tr w:rsidR="003A252A" w:rsidRPr="007B3EC5" w:rsidTr="007B3EC5">
        <w:trPr>
          <w:jc w:val="center"/>
        </w:trPr>
        <w:tc>
          <w:tcPr>
            <w:tcW w:w="226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Cervico-ocular reflex gain</w:t>
            </w:r>
          </w:p>
        </w:tc>
        <w:tc>
          <w:tcPr>
            <w:tcW w:w="184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2</w:t>
            </w:r>
          </w:p>
        </w:tc>
        <w:tc>
          <w:tcPr>
            <w:tcW w:w="1559"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Study 1, Study 2</w:t>
            </w:r>
          </w:p>
        </w:tc>
        <w:tc>
          <w:tcPr>
            <w:tcW w:w="2552"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Eye velocity during trunk rotation</w:t>
            </w:r>
          </w:p>
        </w:tc>
        <w:tc>
          <w:tcPr>
            <w:tcW w:w="2126"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Gain 0.4-0.7 (normal)</w:t>
            </w:r>
          </w:p>
        </w:tc>
      </w:tr>
      <w:tr w:rsidR="003A252A" w:rsidRPr="007B3EC5" w:rsidTr="007B3EC5">
        <w:trPr>
          <w:jc w:val="center"/>
        </w:trPr>
        <w:tc>
          <w:tcPr>
            <w:tcW w:w="226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Neck muscle endurance testing</w:t>
            </w:r>
          </w:p>
        </w:tc>
        <w:tc>
          <w:tcPr>
            <w:tcW w:w="184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1</w:t>
            </w:r>
          </w:p>
        </w:tc>
        <w:tc>
          <w:tcPr>
            <w:tcW w:w="1559"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Study 5</w:t>
            </w:r>
          </w:p>
        </w:tc>
        <w:tc>
          <w:tcPr>
            <w:tcW w:w="2552"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Flexor &amp; extensor endurance</w:t>
            </w:r>
          </w:p>
        </w:tc>
        <w:tc>
          <w:tcPr>
            <w:tcW w:w="2126"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Time to task failure (seconds)</w:t>
            </w:r>
          </w:p>
        </w:tc>
      </w:tr>
      <w:tr w:rsidR="003A252A" w:rsidRPr="007B3EC5" w:rsidTr="007B3EC5">
        <w:trPr>
          <w:jc w:val="center"/>
        </w:trPr>
        <w:tc>
          <w:tcPr>
            <w:tcW w:w="226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Cervical ROM</w:t>
            </w:r>
          </w:p>
        </w:tc>
        <w:tc>
          <w:tcPr>
            <w:tcW w:w="184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1</w:t>
            </w:r>
          </w:p>
        </w:tc>
        <w:tc>
          <w:tcPr>
            <w:tcW w:w="1559"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Study 3</w:t>
            </w:r>
          </w:p>
        </w:tc>
        <w:tc>
          <w:tcPr>
            <w:tcW w:w="2552"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Flexion, extension, rotation</w:t>
            </w:r>
          </w:p>
        </w:tc>
        <w:tc>
          <w:tcPr>
            <w:tcW w:w="2126"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Degrees of movement</w:t>
            </w:r>
          </w:p>
        </w:tc>
      </w:tr>
      <w:tr w:rsidR="003A252A" w:rsidRPr="007B3EC5" w:rsidTr="007B3EC5">
        <w:trPr>
          <w:jc w:val="center"/>
        </w:trPr>
        <w:tc>
          <w:tcPr>
            <w:tcW w:w="226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Joint positon error (JPE)</w:t>
            </w:r>
          </w:p>
        </w:tc>
        <w:tc>
          <w:tcPr>
            <w:tcW w:w="184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1</w:t>
            </w:r>
          </w:p>
        </w:tc>
        <w:tc>
          <w:tcPr>
            <w:tcW w:w="1559"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Study 2</w:t>
            </w:r>
          </w:p>
        </w:tc>
        <w:tc>
          <w:tcPr>
            <w:tcW w:w="2552"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Repositioning accuracy</w:t>
            </w:r>
          </w:p>
        </w:tc>
        <w:tc>
          <w:tcPr>
            <w:tcW w:w="2126"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&lt;4.5</w:t>
            </w:r>
            <w:r w:rsidRPr="007B3EC5">
              <w:rPr>
                <w:rFonts w:ascii="Times New Roman" w:eastAsia="Times New Roman" w:hAnsi="Times New Roman" w:cs="Times New Roman"/>
                <w:sz w:val="20"/>
                <w:szCs w:val="20"/>
                <w:vertAlign w:val="superscript"/>
                <w:lang w:eastAsia="en-IN"/>
              </w:rPr>
              <w:t>o</w:t>
            </w:r>
            <w:r w:rsidRPr="007B3EC5">
              <w:rPr>
                <w:rFonts w:ascii="Times New Roman" w:eastAsia="Times New Roman" w:hAnsi="Times New Roman" w:cs="Times New Roman"/>
                <w:sz w:val="20"/>
                <w:szCs w:val="20"/>
                <w:lang w:eastAsia="en-IN"/>
              </w:rPr>
              <w:t xml:space="preserve"> (normal)</w:t>
            </w:r>
          </w:p>
        </w:tc>
      </w:tr>
      <w:tr w:rsidR="003A252A" w:rsidRPr="007B3EC5" w:rsidTr="007B3EC5">
        <w:trPr>
          <w:jc w:val="center"/>
        </w:trPr>
        <w:tc>
          <w:tcPr>
            <w:tcW w:w="226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Neck Disability Index (NDI)</w:t>
            </w:r>
          </w:p>
        </w:tc>
        <w:tc>
          <w:tcPr>
            <w:tcW w:w="184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1</w:t>
            </w:r>
          </w:p>
        </w:tc>
        <w:tc>
          <w:tcPr>
            <w:tcW w:w="1559"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Study 3</w:t>
            </w:r>
          </w:p>
        </w:tc>
        <w:tc>
          <w:tcPr>
            <w:tcW w:w="2552" w:type="dxa"/>
            <w:vAlign w:val="center"/>
          </w:tcPr>
          <w:p w:rsidR="003A252A" w:rsidRPr="007B3EC5" w:rsidRDefault="007B3EC5"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Self-reported disability</w:t>
            </w:r>
          </w:p>
        </w:tc>
        <w:tc>
          <w:tcPr>
            <w:tcW w:w="2126" w:type="dxa"/>
            <w:vAlign w:val="center"/>
          </w:tcPr>
          <w:p w:rsidR="003A252A" w:rsidRPr="007B3EC5" w:rsidRDefault="007B3EC5"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0-4 none; 5-14 mild; 15-24 moderate</w:t>
            </w:r>
          </w:p>
        </w:tc>
      </w:tr>
      <w:tr w:rsidR="003A252A" w:rsidRPr="007B3EC5" w:rsidTr="007B3EC5">
        <w:trPr>
          <w:jc w:val="center"/>
        </w:trPr>
        <w:tc>
          <w:tcPr>
            <w:tcW w:w="226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Pain Assessment</w:t>
            </w:r>
          </w:p>
        </w:tc>
        <w:tc>
          <w:tcPr>
            <w:tcW w:w="1843"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2</w:t>
            </w:r>
          </w:p>
        </w:tc>
        <w:tc>
          <w:tcPr>
            <w:tcW w:w="1559" w:type="dxa"/>
            <w:vAlign w:val="center"/>
          </w:tcPr>
          <w:p w:rsidR="003A252A" w:rsidRPr="007B3EC5" w:rsidRDefault="003A252A"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Study 4, Study 5</w:t>
            </w:r>
          </w:p>
        </w:tc>
        <w:tc>
          <w:tcPr>
            <w:tcW w:w="2552" w:type="dxa"/>
            <w:vAlign w:val="center"/>
          </w:tcPr>
          <w:p w:rsidR="003A252A" w:rsidRPr="007B3EC5" w:rsidRDefault="007B3EC5" w:rsidP="007B3EC5">
            <w:pPr>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VAS, self-report</w:t>
            </w:r>
          </w:p>
        </w:tc>
        <w:tc>
          <w:tcPr>
            <w:tcW w:w="2126" w:type="dxa"/>
            <w:vAlign w:val="center"/>
          </w:tcPr>
          <w:p w:rsidR="003A252A" w:rsidRPr="007B3EC5" w:rsidRDefault="007B3EC5" w:rsidP="007B3EC5">
            <w:pPr>
              <w:keepNext/>
              <w:spacing w:before="100" w:beforeAutospacing="1" w:after="100" w:afterAutospacing="1" w:line="360" w:lineRule="auto"/>
              <w:jc w:val="center"/>
              <w:rPr>
                <w:rFonts w:ascii="Times New Roman" w:eastAsia="Times New Roman" w:hAnsi="Times New Roman" w:cs="Times New Roman"/>
                <w:sz w:val="20"/>
                <w:szCs w:val="20"/>
                <w:lang w:eastAsia="en-IN"/>
              </w:rPr>
            </w:pPr>
            <w:r w:rsidRPr="007B3EC5">
              <w:rPr>
                <w:rFonts w:ascii="Times New Roman" w:eastAsia="Times New Roman" w:hAnsi="Times New Roman" w:cs="Times New Roman"/>
                <w:sz w:val="20"/>
                <w:szCs w:val="20"/>
                <w:lang w:eastAsia="en-IN"/>
              </w:rPr>
              <w:t>0-10 scale</w:t>
            </w:r>
          </w:p>
        </w:tc>
      </w:tr>
    </w:tbl>
    <w:p w:rsidR="001A2035" w:rsidRPr="00FE6B74" w:rsidRDefault="007B3EC5" w:rsidP="007B3EC5">
      <w:pPr>
        <w:pStyle w:val="Caption"/>
        <w:jc w:val="center"/>
        <w:rPr>
          <w:rFonts w:ascii="Times New Roman" w:eastAsia="Times New Roman" w:hAnsi="Times New Roman" w:cs="Times New Roman"/>
          <w:sz w:val="24"/>
          <w:szCs w:val="24"/>
          <w:lang w:eastAsia="en-IN"/>
        </w:rPr>
      </w:pPr>
      <w:r>
        <w:t xml:space="preserve">Table </w:t>
      </w:r>
      <w:r w:rsidR="000C297F">
        <w:fldChar w:fldCharType="begin"/>
      </w:r>
      <w:r w:rsidR="000C297F">
        <w:instrText xml:space="preserve"> SEQ Table \* ARABIC </w:instrText>
      </w:r>
      <w:r w:rsidR="000C297F">
        <w:fldChar w:fldCharType="separate"/>
      </w:r>
      <w:r w:rsidR="00100AFE">
        <w:rPr>
          <w:noProof/>
        </w:rPr>
        <w:t>2</w:t>
      </w:r>
      <w:r w:rsidR="000C297F">
        <w:rPr>
          <w:noProof/>
        </w:rPr>
        <w:fldChar w:fldCharType="end"/>
      </w:r>
      <w:r>
        <w:t>: Cervical assessment methods across studies</w:t>
      </w:r>
    </w:p>
    <w:tbl>
      <w:tblPr>
        <w:tblStyle w:val="TableGrid"/>
        <w:tblW w:w="10343" w:type="dxa"/>
        <w:jc w:val="center"/>
        <w:tblLook w:val="04A0" w:firstRow="1" w:lastRow="0" w:firstColumn="1" w:lastColumn="0" w:noHBand="0" w:noVBand="1"/>
      </w:tblPr>
      <w:tblGrid>
        <w:gridCol w:w="2405"/>
        <w:gridCol w:w="1276"/>
        <w:gridCol w:w="1701"/>
        <w:gridCol w:w="2835"/>
        <w:gridCol w:w="2126"/>
      </w:tblGrid>
      <w:tr w:rsidR="00752E52" w:rsidRPr="007B3EC5" w:rsidTr="00752E52">
        <w:trPr>
          <w:jc w:val="center"/>
        </w:trPr>
        <w:tc>
          <w:tcPr>
            <w:tcW w:w="240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b/>
                <w:sz w:val="20"/>
                <w:szCs w:val="20"/>
                <w:lang w:eastAsia="en-IN"/>
              </w:rPr>
            </w:pPr>
            <w:r w:rsidRPr="007B3EC5">
              <w:rPr>
                <w:rFonts w:ascii="Times New Roman" w:eastAsia="Times New Roman" w:hAnsi="Times New Roman" w:cs="Times New Roman"/>
                <w:b/>
                <w:sz w:val="20"/>
                <w:szCs w:val="20"/>
                <w:lang w:eastAsia="en-IN"/>
              </w:rPr>
              <w:t xml:space="preserve">Assessment </w:t>
            </w:r>
            <w:r>
              <w:rPr>
                <w:rFonts w:ascii="Times New Roman" w:eastAsia="Times New Roman" w:hAnsi="Times New Roman" w:cs="Times New Roman"/>
                <w:b/>
                <w:sz w:val="20"/>
                <w:szCs w:val="20"/>
                <w:lang w:eastAsia="en-IN"/>
              </w:rPr>
              <w:t xml:space="preserve">Tool / </w:t>
            </w:r>
            <w:r w:rsidRPr="007B3EC5">
              <w:rPr>
                <w:rFonts w:ascii="Times New Roman" w:eastAsia="Times New Roman" w:hAnsi="Times New Roman" w:cs="Times New Roman"/>
                <w:b/>
                <w:sz w:val="20"/>
                <w:szCs w:val="20"/>
                <w:lang w:eastAsia="en-IN"/>
              </w:rPr>
              <w:t>Method</w:t>
            </w:r>
          </w:p>
        </w:tc>
        <w:tc>
          <w:tcPr>
            <w:tcW w:w="127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b/>
                <w:sz w:val="20"/>
                <w:szCs w:val="20"/>
                <w:lang w:eastAsia="en-IN"/>
              </w:rPr>
            </w:pPr>
            <w:r w:rsidRPr="007B3EC5">
              <w:rPr>
                <w:rFonts w:ascii="Times New Roman" w:eastAsia="Times New Roman" w:hAnsi="Times New Roman" w:cs="Times New Roman"/>
                <w:b/>
                <w:sz w:val="20"/>
                <w:szCs w:val="20"/>
                <w:lang w:eastAsia="en-IN"/>
              </w:rPr>
              <w:t>Number of Studies</w:t>
            </w:r>
          </w:p>
        </w:tc>
        <w:tc>
          <w:tcPr>
            <w:tcW w:w="1701"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b/>
                <w:sz w:val="20"/>
                <w:szCs w:val="20"/>
                <w:lang w:eastAsia="en-IN"/>
              </w:rPr>
            </w:pPr>
            <w:r w:rsidRPr="007B3EC5">
              <w:rPr>
                <w:rFonts w:ascii="Times New Roman" w:eastAsia="Times New Roman" w:hAnsi="Times New Roman" w:cs="Times New Roman"/>
                <w:b/>
                <w:sz w:val="20"/>
                <w:szCs w:val="20"/>
                <w:lang w:eastAsia="en-IN"/>
              </w:rPr>
              <w:t>Study ID</w:t>
            </w:r>
          </w:p>
        </w:tc>
        <w:tc>
          <w:tcPr>
            <w:tcW w:w="283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b/>
                <w:sz w:val="20"/>
                <w:szCs w:val="20"/>
                <w:lang w:eastAsia="en-IN"/>
              </w:rPr>
            </w:pPr>
            <w:r>
              <w:rPr>
                <w:rFonts w:ascii="Times New Roman" w:eastAsia="Times New Roman" w:hAnsi="Times New Roman" w:cs="Times New Roman"/>
                <w:b/>
                <w:sz w:val="20"/>
                <w:szCs w:val="20"/>
                <w:lang w:eastAsia="en-IN"/>
              </w:rPr>
              <w:t>Components Assessed</w:t>
            </w:r>
          </w:p>
        </w:tc>
        <w:tc>
          <w:tcPr>
            <w:tcW w:w="212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b/>
                <w:sz w:val="20"/>
                <w:szCs w:val="20"/>
                <w:lang w:eastAsia="en-IN"/>
              </w:rPr>
            </w:pPr>
            <w:r>
              <w:rPr>
                <w:rFonts w:ascii="Times New Roman" w:eastAsia="Times New Roman" w:hAnsi="Times New Roman" w:cs="Times New Roman"/>
                <w:b/>
                <w:sz w:val="20"/>
                <w:szCs w:val="20"/>
                <w:lang w:eastAsia="en-IN"/>
              </w:rPr>
              <w:t>Scoring / Units</w:t>
            </w:r>
          </w:p>
        </w:tc>
      </w:tr>
      <w:tr w:rsidR="00752E52" w:rsidRPr="007B3EC5" w:rsidTr="00752E52">
        <w:trPr>
          <w:jc w:val="center"/>
        </w:trPr>
        <w:tc>
          <w:tcPr>
            <w:tcW w:w="240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Computer vision syndrome symptoms</w:t>
            </w:r>
          </w:p>
        </w:tc>
        <w:tc>
          <w:tcPr>
            <w:tcW w:w="127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2</w:t>
            </w:r>
          </w:p>
        </w:tc>
        <w:tc>
          <w:tcPr>
            <w:tcW w:w="1701"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Study 3, Study 4</w:t>
            </w:r>
          </w:p>
        </w:tc>
        <w:tc>
          <w:tcPr>
            <w:tcW w:w="283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Eye strain, dry eyes, blurred vision, headaches</w:t>
            </w:r>
          </w:p>
        </w:tc>
        <w:tc>
          <w:tcPr>
            <w:tcW w:w="212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Symptom frequency / severity scale</w:t>
            </w:r>
          </w:p>
        </w:tc>
      </w:tr>
      <w:tr w:rsidR="00752E52" w:rsidRPr="007B3EC5" w:rsidTr="00752E52">
        <w:trPr>
          <w:jc w:val="center"/>
        </w:trPr>
        <w:tc>
          <w:tcPr>
            <w:tcW w:w="240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Near-point convergence</w:t>
            </w:r>
          </w:p>
        </w:tc>
        <w:tc>
          <w:tcPr>
            <w:tcW w:w="127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1</w:t>
            </w:r>
          </w:p>
        </w:tc>
        <w:tc>
          <w:tcPr>
            <w:tcW w:w="1701"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Study 3</w:t>
            </w:r>
          </w:p>
        </w:tc>
        <w:tc>
          <w:tcPr>
            <w:tcW w:w="283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Distance at which fusion breaks</w:t>
            </w:r>
          </w:p>
        </w:tc>
        <w:tc>
          <w:tcPr>
            <w:tcW w:w="212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Centimeters</w:t>
            </w:r>
          </w:p>
        </w:tc>
      </w:tr>
      <w:tr w:rsidR="00752E52" w:rsidRPr="007B3EC5" w:rsidTr="00752E52">
        <w:trPr>
          <w:jc w:val="center"/>
        </w:trPr>
        <w:tc>
          <w:tcPr>
            <w:tcW w:w="240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Accommodation testing</w:t>
            </w:r>
          </w:p>
        </w:tc>
        <w:tc>
          <w:tcPr>
            <w:tcW w:w="127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1</w:t>
            </w:r>
          </w:p>
        </w:tc>
        <w:tc>
          <w:tcPr>
            <w:tcW w:w="1701"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Study 3</w:t>
            </w:r>
          </w:p>
        </w:tc>
        <w:tc>
          <w:tcPr>
            <w:tcW w:w="283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Amplitude of accommodation</w:t>
            </w:r>
          </w:p>
        </w:tc>
        <w:tc>
          <w:tcPr>
            <w:tcW w:w="212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Diopters</w:t>
            </w:r>
          </w:p>
        </w:tc>
      </w:tr>
      <w:tr w:rsidR="00752E52" w:rsidRPr="007B3EC5" w:rsidTr="00752E52">
        <w:trPr>
          <w:jc w:val="center"/>
        </w:trPr>
        <w:tc>
          <w:tcPr>
            <w:tcW w:w="240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Cervico-ocular reflex</w:t>
            </w:r>
          </w:p>
        </w:tc>
        <w:tc>
          <w:tcPr>
            <w:tcW w:w="127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2</w:t>
            </w:r>
          </w:p>
        </w:tc>
        <w:tc>
          <w:tcPr>
            <w:tcW w:w="1701"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Study 1, Study 2</w:t>
            </w:r>
          </w:p>
        </w:tc>
        <w:tc>
          <w:tcPr>
            <w:tcW w:w="283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Compensatory eye movements during trunk rotation</w:t>
            </w:r>
          </w:p>
        </w:tc>
        <w:tc>
          <w:tcPr>
            <w:tcW w:w="212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Gain (ratio of eye to trunk velocity)</w:t>
            </w:r>
          </w:p>
        </w:tc>
      </w:tr>
      <w:tr w:rsidR="00752E52" w:rsidRPr="007B3EC5" w:rsidTr="00752E52">
        <w:trPr>
          <w:jc w:val="center"/>
        </w:trPr>
        <w:tc>
          <w:tcPr>
            <w:tcW w:w="240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Vestibulo-ocular reflex</w:t>
            </w:r>
          </w:p>
        </w:tc>
        <w:tc>
          <w:tcPr>
            <w:tcW w:w="127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2</w:t>
            </w:r>
          </w:p>
        </w:tc>
        <w:tc>
          <w:tcPr>
            <w:tcW w:w="1701"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Study 1, Study 2</w:t>
            </w:r>
          </w:p>
        </w:tc>
        <w:tc>
          <w:tcPr>
            <w:tcW w:w="283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Eye movements during head rotation</w:t>
            </w:r>
          </w:p>
        </w:tc>
        <w:tc>
          <w:tcPr>
            <w:tcW w:w="212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Gain (ratio)</w:t>
            </w:r>
          </w:p>
        </w:tc>
      </w:tr>
      <w:tr w:rsidR="00752E52" w:rsidRPr="007B3EC5" w:rsidTr="00752E52">
        <w:trPr>
          <w:jc w:val="center"/>
        </w:trPr>
        <w:tc>
          <w:tcPr>
            <w:tcW w:w="240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Visual analogue scale for symptoms</w:t>
            </w:r>
          </w:p>
        </w:tc>
        <w:tc>
          <w:tcPr>
            <w:tcW w:w="1276"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1</w:t>
            </w:r>
          </w:p>
        </w:tc>
        <w:tc>
          <w:tcPr>
            <w:tcW w:w="1701"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Study 5</w:t>
            </w:r>
          </w:p>
        </w:tc>
        <w:tc>
          <w:tcPr>
            <w:tcW w:w="2835" w:type="dxa"/>
            <w:vAlign w:val="center"/>
          </w:tcPr>
          <w:p w:rsidR="007B3EC5" w:rsidRPr="007B3EC5" w:rsidRDefault="007B3EC5" w:rsidP="00100AFE">
            <w:pPr>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Subjective symptom severity</w:t>
            </w:r>
          </w:p>
        </w:tc>
        <w:tc>
          <w:tcPr>
            <w:tcW w:w="2126" w:type="dxa"/>
            <w:vAlign w:val="center"/>
          </w:tcPr>
          <w:p w:rsidR="007B3EC5" w:rsidRPr="007B3EC5" w:rsidRDefault="007B3EC5" w:rsidP="00752E52">
            <w:pPr>
              <w:keepNext/>
              <w:spacing w:before="100" w:beforeAutospacing="1" w:after="100" w:afterAutospacing="1" w:line="360" w:lineRule="auto"/>
              <w:jc w:val="center"/>
              <w:rPr>
                <w:rFonts w:ascii="Times New Roman" w:eastAsia="Times New Roman" w:hAnsi="Times New Roman" w:cs="Times New Roman"/>
                <w:sz w:val="20"/>
                <w:szCs w:val="20"/>
                <w:lang w:eastAsia="en-IN"/>
              </w:rPr>
            </w:pPr>
            <w:r>
              <w:rPr>
                <w:rFonts w:ascii="Times New Roman" w:eastAsia="Times New Roman" w:hAnsi="Times New Roman" w:cs="Times New Roman"/>
                <w:sz w:val="20"/>
                <w:szCs w:val="20"/>
                <w:lang w:eastAsia="en-IN"/>
              </w:rPr>
              <w:t>0-10 scale</w:t>
            </w:r>
          </w:p>
        </w:tc>
      </w:tr>
    </w:tbl>
    <w:p w:rsidR="00AF6CB7" w:rsidRPr="00AF6CB7" w:rsidRDefault="00752E52" w:rsidP="00752E52">
      <w:pPr>
        <w:pStyle w:val="Caption"/>
        <w:jc w:val="center"/>
        <w:rPr>
          <w:rFonts w:ascii="Times New Roman" w:hAnsi="Times New Roman" w:cs="Times New Roman"/>
          <w:sz w:val="24"/>
          <w:szCs w:val="24"/>
        </w:rPr>
      </w:pPr>
      <w:r>
        <w:t xml:space="preserve">Table </w:t>
      </w:r>
      <w:r w:rsidR="000C297F">
        <w:fldChar w:fldCharType="begin"/>
      </w:r>
      <w:r w:rsidR="000C297F">
        <w:instrText xml:space="preserve"> SEQ Table \* ARABIC </w:instrText>
      </w:r>
      <w:r w:rsidR="000C297F">
        <w:fldChar w:fldCharType="separate"/>
      </w:r>
      <w:r w:rsidR="00100AFE">
        <w:rPr>
          <w:noProof/>
        </w:rPr>
        <w:t>3</w:t>
      </w:r>
      <w:r w:rsidR="000C297F">
        <w:rPr>
          <w:noProof/>
        </w:rPr>
        <w:fldChar w:fldCharType="end"/>
      </w:r>
      <w:r>
        <w:t>: Visual assessment methods and outcome measures</w:t>
      </w:r>
    </w:p>
    <w:p w:rsidR="00AF6CB7" w:rsidRDefault="00AF6CB7">
      <w:pPr>
        <w:rPr>
          <w:rFonts w:ascii="Times New Roman" w:hAnsi="Times New Roman" w:cs="Times New Roman"/>
          <w:sz w:val="24"/>
          <w:szCs w:val="24"/>
          <w:lang w:val="en-US"/>
        </w:rPr>
      </w:pPr>
    </w:p>
    <w:p w:rsidR="00752E52" w:rsidRDefault="00752E52" w:rsidP="00752E52">
      <w:pPr>
        <w:pStyle w:val="font-claude-response-body"/>
        <w:spacing w:line="360" w:lineRule="auto"/>
        <w:jc w:val="both"/>
      </w:pPr>
      <w:r w:rsidRPr="00752E52">
        <w:rPr>
          <w:b/>
          <w:i/>
        </w:rPr>
        <w:t>Key finding of Study 1 (de Vries et al., 2016)</w:t>
      </w:r>
      <w:r w:rsidR="00746EF6" w:rsidRPr="00746EF6">
        <w:rPr>
          <w:b/>
          <w:i/>
          <w:vertAlign w:val="superscript"/>
        </w:rPr>
        <w:t>17</w:t>
      </w:r>
      <w:r w:rsidRPr="00752E52">
        <w:rPr>
          <w:b/>
          <w:i/>
        </w:rPr>
        <w:t>:</w:t>
      </w:r>
      <w:r>
        <w:t xml:space="preserve"> This cross-sectional stud</w:t>
      </w:r>
      <w:r w:rsidR="00642019">
        <w:t>y investigated COR and VOR in 67 participants (37 with nonspecific neck pain, 30</w:t>
      </w:r>
      <w:r>
        <w:t xml:space="preserve"> healthy controls) using an infrared eye-tracking device while participants sat on a rotating chair in darkness. Participants with neck pain demonstrated significantly increased COR gain compared to controls (0.53 ± 0.24 vs 0.37 ± 0.17; p = 0.011), no significant difference in VOR gain between groups (0.87 ± 0.12 vs 0.89 ± 0.09; p = 0.52). The increased COR suggests compensatory upregulation in response to altered cervical proprioceptive input, and no significant correlations found between COR gain and pain levels, location of neck pain, cervical ROM, NDI scores, or Dizziness Handicap Inventory scores. This study provided the first evidence that increased COR is not restricted to traumatic neck pain populations but also occurs in nonspecific neck pain, suggesting altered sensorimotor integration related to cervical dysfunction affects visual stabilization mechanisms.</w:t>
      </w:r>
    </w:p>
    <w:p w:rsidR="00752E52" w:rsidRPr="003C6CF8" w:rsidRDefault="00752E52" w:rsidP="00752E52">
      <w:pPr>
        <w:spacing w:line="360" w:lineRule="auto"/>
        <w:jc w:val="both"/>
        <w:rPr>
          <w:rFonts w:ascii="Times New Roman" w:hAnsi="Times New Roman" w:cs="Times New Roman"/>
          <w:sz w:val="24"/>
          <w:szCs w:val="24"/>
        </w:rPr>
      </w:pPr>
      <w:r w:rsidRPr="003C6CF8">
        <w:rPr>
          <w:rFonts w:ascii="Times New Roman" w:hAnsi="Times New Roman" w:cs="Times New Roman"/>
          <w:b/>
          <w:i/>
          <w:sz w:val="24"/>
          <w:szCs w:val="24"/>
        </w:rPr>
        <w:t>Key finding of Study 2 (Campbell et al., 2023)</w:t>
      </w:r>
      <w:r w:rsidR="00746EF6" w:rsidRPr="00746EF6">
        <w:rPr>
          <w:rFonts w:ascii="Times New Roman" w:hAnsi="Times New Roman" w:cs="Times New Roman"/>
          <w:b/>
          <w:i/>
          <w:sz w:val="24"/>
          <w:szCs w:val="24"/>
          <w:vertAlign w:val="superscript"/>
        </w:rPr>
        <w:t>18</w:t>
      </w:r>
      <w:r>
        <w:rPr>
          <w:rFonts w:ascii="Times New Roman" w:hAnsi="Times New Roman" w:cs="Times New Roman"/>
          <w:b/>
          <w:i/>
          <w:sz w:val="24"/>
          <w:szCs w:val="24"/>
        </w:rPr>
        <w:t>:</w:t>
      </w:r>
      <w:r w:rsidRPr="003C6CF8">
        <w:rPr>
          <w:rFonts w:ascii="Times New Roman" w:hAnsi="Times New Roman" w:cs="Times New Roman"/>
          <w:b/>
          <w:i/>
          <w:sz w:val="24"/>
          <w:szCs w:val="24"/>
        </w:rPr>
        <w:t xml:space="preserve"> </w:t>
      </w:r>
      <w:r w:rsidRPr="003C6CF8">
        <w:rPr>
          <w:rFonts w:ascii="Times New Roman" w:hAnsi="Times New Roman" w:cs="Times New Roman"/>
          <w:sz w:val="24"/>
          <w:szCs w:val="24"/>
        </w:rPr>
        <w:t>This study examined 37 participants (20 with subclinical neck pain [SCNP], 17 healthy controls) using eye-tracking technology to assess both COR and VOR reflexes. SCNP group showed significantly higher COR gain than controls (0.61 ± 0.21 vs 0.45 ± 0.15; F = 7.32, p = 0.011), no significant difference in VOR gain between groups (0.88 ± 0.14 vs 0.91 ± 0.11; p = 0.52), joint position error was significantly greater in SCNP group (5.2 ± 1.8° vs 2.9 ± 1.1°; p &lt; 0.001) and strong correlation between joint position error and COR gain in SCNP group (r = 0.68, p &lt; 0.01). Additionally, COR gain &gt;0.55 had 70% sensitivity and 76% specificity for identifying SCNP, the increased COR in SCNP likely reflects altered cerebellar processing due to inaccurate proprioceptive feedback from cervical structures and findings suggest COR may be a more sensitive measure of altered cerebellar processing than VOR in neck pain populations. This study demonstrated that even subclinical (mild, recurrent) neck pain is associated with measurable alterations in cervico-ocular reflex function, indicating disrupted sensorimotor integration even in non-severe neck conditions common among digital device users.</w:t>
      </w:r>
    </w:p>
    <w:p w:rsidR="00861333" w:rsidRDefault="00861333" w:rsidP="00861333">
      <w:pPr>
        <w:pStyle w:val="font-claude-response-body"/>
        <w:spacing w:line="360" w:lineRule="auto"/>
        <w:jc w:val="both"/>
      </w:pPr>
      <w:r w:rsidRPr="00A1649C">
        <w:rPr>
          <w:b/>
          <w:i/>
        </w:rPr>
        <w:t xml:space="preserve">Key Findings </w:t>
      </w:r>
      <w:r>
        <w:rPr>
          <w:b/>
          <w:i/>
        </w:rPr>
        <w:t xml:space="preserve">of </w:t>
      </w:r>
      <w:r w:rsidRPr="00A1649C">
        <w:rPr>
          <w:b/>
          <w:i/>
        </w:rPr>
        <w:t>Study 3 (Teo et al., 2019)</w:t>
      </w:r>
      <w:r w:rsidR="00746EF6" w:rsidRPr="00746EF6">
        <w:rPr>
          <w:b/>
          <w:i/>
          <w:vertAlign w:val="superscript"/>
        </w:rPr>
        <w:t>19</w:t>
      </w:r>
      <w:r w:rsidRPr="00A1649C">
        <w:rPr>
          <w:b/>
          <w:i/>
        </w:rPr>
        <w:t>:</w:t>
      </w:r>
      <w:r>
        <w:t xml:space="preserve"> This prospective cross-sectional study compared 61 computer workers (31 with persistent neck pain, 30 pain-free controls) on multiple visual function parameters. Neck pain group reported significantly more CVS symptoms than controls: Headaches: 71% vs 33% (p = 0.003), Eyestrain: 77% vs 43% (p = 0.007), Blurred vision: 58% vs 27% (p = 0.014) and Dry/irritated eyes: 65% vs 37% (p = 0.025). Near-point </w:t>
      </w:r>
      <w:r>
        <w:lastRenderedPageBreak/>
        <w:t>convergence significantly worse in neck pain group (9.2 ± 3.8 cm vs 6.8 ± 2.1 cm; p = 0.003), Accommodation amplitude reduced in neck pain group (8.9 ± 2.3 D vs 10.4 ± 2.1 D; p = 0.006), Convergence insufficiency (NPC &gt;6 cm) present in 61% of neck pain group vs 27% of controls (p = 0.007), Moderate positive correlation between neck disability (NDI) and CVS symptom severity (r = 0.52, p &lt; 0.001), Neck pain intensity correlated with near-point convergence distance (r = 0.41, p = 0.002), Cervical ROM limitations correlated with accommodation amplitude (r = -0.38, p = 0.005). This study demonstrated a clear association between persistent neck pain in computer workers and both subjective visual symptoms and objective measures of visual dysfunction, particularly convergence insufficiency.</w:t>
      </w:r>
    </w:p>
    <w:p w:rsidR="00861333" w:rsidRDefault="00861333" w:rsidP="00861333">
      <w:pPr>
        <w:pStyle w:val="font-claude-response-body"/>
        <w:spacing w:line="360" w:lineRule="auto"/>
        <w:jc w:val="both"/>
      </w:pPr>
      <w:r w:rsidRPr="00A1649C">
        <w:rPr>
          <w:b/>
          <w:i/>
        </w:rPr>
        <w:t>Key Findings of Study 4 (Galindo-Romero et al., 2023)</w:t>
      </w:r>
      <w:r w:rsidR="00746EF6" w:rsidRPr="00746EF6">
        <w:rPr>
          <w:b/>
          <w:i/>
          <w:vertAlign w:val="superscript"/>
        </w:rPr>
        <w:t>20</w:t>
      </w:r>
      <w:r w:rsidRPr="00A1649C">
        <w:rPr>
          <w:b/>
          <w:i/>
        </w:rPr>
        <w:t>:</w:t>
      </w:r>
      <w:r>
        <w:t xml:space="preserve"> This c</w:t>
      </w:r>
      <w:r w:rsidR="00C66E11">
        <w:t>ross-sectional study examined 198</w:t>
      </w:r>
      <w:r>
        <w:t xml:space="preserve"> presbyopic computer workers (age 56.8 ± 7.2 years) to evaluate the relationship between computer vision syndrome symptoms, neck pain, and ergonomic factors. Mean total symptom score (MTSS) was 7 ± 5 symptoms per participant, most common symptoms: dry eyes (78%), tired eyes (73%), difficulties refocusing (65%), MTSS significantly higher in participants reporting neck pain (9.2 ± 4.8 vs 4.6 ± 3.2; p &lt; 0.01), MTSS significantly higher in participants reporting back pain (10.1 ± 5.1 vs 4.8 ± 3.5; p &lt; 0.001). Inadequate workspace lighting associated with higher MTSS (p &lt; 0.05), not taking breaks associated with higher MTSS (p &lt; 0.05), laptop users had higher MTSS than desktop users (p &lt; 0.05). Strong positive correlation between neck pain severity and CVS symptom burden (r = 0.64, p &lt; 0.001) and participants with both neck and back pain had the highest CVS symptom scores (11.3 ± 4.9). Even in an older (presbyopic) population, there remains a significant relationship between neck/back pain and visual symptoms during computer work, suggesting the cervical-visual relationship persists across age groups.</w:t>
      </w:r>
    </w:p>
    <w:p w:rsidR="00575137" w:rsidRDefault="00575137" w:rsidP="00575137">
      <w:pPr>
        <w:pStyle w:val="font-claude-response-body"/>
        <w:spacing w:line="360" w:lineRule="auto"/>
        <w:jc w:val="both"/>
      </w:pPr>
      <w:r w:rsidRPr="00A1649C">
        <w:rPr>
          <w:b/>
          <w:i/>
        </w:rPr>
        <w:t>Key Findings of Study 5 (Elvan et al., 2024)</w:t>
      </w:r>
      <w:r w:rsidR="00746EF6" w:rsidRPr="00746EF6">
        <w:rPr>
          <w:b/>
          <w:i/>
          <w:vertAlign w:val="superscript"/>
        </w:rPr>
        <w:t>21</w:t>
      </w:r>
      <w:r w:rsidRPr="00A1649C">
        <w:rPr>
          <w:b/>
          <w:i/>
        </w:rPr>
        <w:t>:</w:t>
      </w:r>
      <w:r>
        <w:t xml:space="preserve">This cross-sectional study examined 62 university students (mean age 22.1 ± 3.5 years) who experienced neck pain at least twice in the past year, investigating relationships between smartphone use duration, neck muscle endurance, and neck pain severity. Mean daily smartphone use: 6.8 ± 2.4 hours, Mean neck pain severity (VAS): 4.2 ± 1.8, Cervical flexor muscle endurance (CFME): 34.2 ± 18.6 seconds, Cervical extensor muscle endurance (CEME): 52.8 ± 24.3 seconds. Strong negative correlation between neck pain severity and cervical flexor endurance (r = -0.71, p &lt; 0.001), moderate negative correlation between neck pain severity and cervical extensor endurance (r = -0.54, p &lt; 0.001), moderate positive correlation between daily smartphone use duration and neck pain </w:t>
      </w:r>
      <w:r>
        <w:lastRenderedPageBreak/>
        <w:t>severity (r = 0.48, p &lt; 0.001), weak negative correlation between smartphone use and cervical flexor endurance (r = -0.32, p = 0.011). This study provides evidence that prolonged smartphone use is associated with reduced neck muscle endurance, which in turn is strongly associated with neck pain severity. The particularly strong relationship with flexor endurance suggests deep cervical flexors may be especially vulnerable.</w:t>
      </w:r>
    </w:p>
    <w:p w:rsidR="00575137" w:rsidRDefault="00575137" w:rsidP="005751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C62D6">
        <w:rPr>
          <w:rFonts w:ascii="Times New Roman" w:eastAsia="Times New Roman" w:hAnsi="Times New Roman" w:cs="Times New Roman"/>
          <w:b/>
          <w:i/>
          <w:sz w:val="24"/>
          <w:szCs w:val="24"/>
          <w:lang w:eastAsia="en-IN"/>
        </w:rPr>
        <w:t>Synthesis of Mechanisms Linking Cervical and Visual Function:</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sz w:val="24"/>
          <w:szCs w:val="24"/>
          <w:lang w:eastAsia="en-IN"/>
        </w:rPr>
        <w:t>Across the five studies, several in</w:t>
      </w:r>
      <w:r>
        <w:rPr>
          <w:rFonts w:ascii="Times New Roman" w:eastAsia="Times New Roman" w:hAnsi="Times New Roman" w:cs="Times New Roman"/>
          <w:sz w:val="24"/>
          <w:szCs w:val="24"/>
          <w:lang w:eastAsia="en-IN"/>
        </w:rPr>
        <w:t xml:space="preserve">terconnected mechanisms emerged. </w:t>
      </w:r>
      <w:r w:rsidRPr="009C62D6">
        <w:rPr>
          <w:rFonts w:ascii="Times New Roman" w:eastAsia="Times New Roman" w:hAnsi="Times New Roman" w:cs="Times New Roman"/>
          <w:bCs/>
          <w:sz w:val="24"/>
          <w:szCs w:val="24"/>
          <w:lang w:eastAsia="en-IN"/>
        </w:rPr>
        <w:t>Cervico-Ocular Reflex Alteration (Studies 1, 2):</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sz w:val="24"/>
          <w:szCs w:val="24"/>
          <w:lang w:eastAsia="en-IN"/>
        </w:rPr>
        <w:t>Both studies demonstrated increased COR gain in individuals with neck pain</w:t>
      </w:r>
      <w:r>
        <w:rPr>
          <w:rFonts w:ascii="Times New Roman" w:eastAsia="Times New Roman" w:hAnsi="Times New Roman" w:cs="Times New Roman"/>
          <w:sz w:val="24"/>
          <w:szCs w:val="24"/>
          <w:lang w:eastAsia="en-IN"/>
        </w:rPr>
        <w:t>, u</w:t>
      </w:r>
      <w:r w:rsidRPr="009C62D6">
        <w:rPr>
          <w:rFonts w:ascii="Times New Roman" w:eastAsia="Times New Roman" w:hAnsi="Times New Roman" w:cs="Times New Roman"/>
          <w:sz w:val="24"/>
          <w:szCs w:val="24"/>
          <w:lang w:eastAsia="en-IN"/>
        </w:rPr>
        <w:t>pregulation appears to be a compensatory response to altered/inaccurate cervical proprioceptive input</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sz w:val="24"/>
          <w:szCs w:val="24"/>
          <w:lang w:eastAsia="en-IN"/>
        </w:rPr>
        <w:t>COR changes occurred without corresponding VOR changes, suggesting specificity to cervical dysfunction</w:t>
      </w:r>
      <w:r>
        <w:rPr>
          <w:rFonts w:ascii="Times New Roman" w:eastAsia="Times New Roman" w:hAnsi="Times New Roman" w:cs="Times New Roman"/>
          <w:sz w:val="24"/>
          <w:szCs w:val="24"/>
          <w:lang w:eastAsia="en-IN"/>
        </w:rPr>
        <w:t>.</w:t>
      </w:r>
      <w:r w:rsidR="00746EF6" w:rsidRPr="00746EF6">
        <w:rPr>
          <w:rFonts w:ascii="Times New Roman" w:eastAsia="Times New Roman" w:hAnsi="Times New Roman" w:cs="Times New Roman"/>
          <w:sz w:val="24"/>
          <w:szCs w:val="24"/>
          <w:vertAlign w:val="superscript"/>
          <w:lang w:eastAsia="en-IN"/>
        </w:rPr>
        <w:t>17,18</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bCs/>
          <w:sz w:val="24"/>
          <w:szCs w:val="24"/>
          <w:lang w:eastAsia="en-IN"/>
        </w:rPr>
        <w:t>Proprioceptive Disruption (Study 2):</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sz w:val="24"/>
          <w:szCs w:val="24"/>
          <w:lang w:eastAsia="en-IN"/>
        </w:rPr>
        <w:t>Increased joint position error in neck pain participants indicates impaired cervical proprioception</w:t>
      </w:r>
      <w:r>
        <w:rPr>
          <w:rFonts w:ascii="Times New Roman" w:eastAsia="Times New Roman" w:hAnsi="Times New Roman" w:cs="Times New Roman"/>
          <w:sz w:val="24"/>
          <w:szCs w:val="24"/>
          <w:lang w:eastAsia="en-IN"/>
        </w:rPr>
        <w:t>, s</w:t>
      </w:r>
      <w:r w:rsidRPr="009C62D6">
        <w:rPr>
          <w:rFonts w:ascii="Times New Roman" w:eastAsia="Times New Roman" w:hAnsi="Times New Roman" w:cs="Times New Roman"/>
          <w:sz w:val="24"/>
          <w:szCs w:val="24"/>
          <w:lang w:eastAsia="en-IN"/>
        </w:rPr>
        <w:t>trong correlation between proprioceptive accuracy and COR gain suggests proprioceptive dysfunction drives oculomotor reflex changes</w:t>
      </w:r>
      <w:r>
        <w:rPr>
          <w:rFonts w:ascii="Times New Roman" w:eastAsia="Times New Roman" w:hAnsi="Times New Roman" w:cs="Times New Roman"/>
          <w:sz w:val="24"/>
          <w:szCs w:val="24"/>
          <w:lang w:eastAsia="en-IN"/>
        </w:rPr>
        <w:t>.</w:t>
      </w:r>
      <w:r w:rsidR="00746EF6" w:rsidRPr="00746EF6">
        <w:rPr>
          <w:rFonts w:ascii="Times New Roman" w:eastAsia="Times New Roman" w:hAnsi="Times New Roman" w:cs="Times New Roman"/>
          <w:sz w:val="24"/>
          <w:szCs w:val="24"/>
          <w:vertAlign w:val="superscript"/>
          <w:lang w:eastAsia="en-IN"/>
        </w:rPr>
        <w:t>18</w:t>
      </w:r>
      <w:r>
        <w:rPr>
          <w:rFonts w:ascii="Times New Roman" w:eastAsia="Times New Roman" w:hAnsi="Times New Roman" w:cs="Times New Roman"/>
          <w:sz w:val="24"/>
          <w:szCs w:val="24"/>
          <w:lang w:eastAsia="en-IN"/>
        </w:rPr>
        <w:t xml:space="preserve"> </w:t>
      </w:r>
    </w:p>
    <w:p w:rsidR="00575137" w:rsidRDefault="00575137" w:rsidP="005751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C62D6">
        <w:rPr>
          <w:rFonts w:ascii="Times New Roman" w:eastAsia="Times New Roman" w:hAnsi="Times New Roman" w:cs="Times New Roman"/>
          <w:bCs/>
          <w:sz w:val="24"/>
          <w:szCs w:val="24"/>
          <w:lang w:eastAsia="en-IN"/>
        </w:rPr>
        <w:t>Direct Visual Function Impairment (Study 3):</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sz w:val="24"/>
          <w:szCs w:val="24"/>
          <w:lang w:eastAsia="en-IN"/>
        </w:rPr>
        <w:t>Objective visual function measures (convergence, accommodation) were impaired in neck pain patients</w:t>
      </w:r>
      <w:r>
        <w:rPr>
          <w:rFonts w:ascii="Times New Roman" w:eastAsia="Times New Roman" w:hAnsi="Times New Roman" w:cs="Times New Roman"/>
          <w:sz w:val="24"/>
          <w:szCs w:val="24"/>
          <w:lang w:eastAsia="en-IN"/>
        </w:rPr>
        <w:t>, s</w:t>
      </w:r>
      <w:r w:rsidRPr="009C62D6">
        <w:rPr>
          <w:rFonts w:ascii="Times New Roman" w:eastAsia="Times New Roman" w:hAnsi="Times New Roman" w:cs="Times New Roman"/>
          <w:sz w:val="24"/>
          <w:szCs w:val="24"/>
          <w:lang w:eastAsia="en-IN"/>
        </w:rPr>
        <w:t>uggests the relationship extends beyond reflex alterations to actual visual system dysfunction</w:t>
      </w:r>
      <w:r>
        <w:rPr>
          <w:rFonts w:ascii="Times New Roman" w:eastAsia="Times New Roman" w:hAnsi="Times New Roman" w:cs="Times New Roman"/>
          <w:sz w:val="24"/>
          <w:szCs w:val="24"/>
          <w:lang w:eastAsia="en-IN"/>
        </w:rPr>
        <w:t>.</w:t>
      </w:r>
      <w:r w:rsidR="00746EF6" w:rsidRPr="00746EF6">
        <w:rPr>
          <w:rFonts w:ascii="Times New Roman" w:eastAsia="Times New Roman" w:hAnsi="Times New Roman" w:cs="Times New Roman"/>
          <w:sz w:val="24"/>
          <w:szCs w:val="24"/>
          <w:vertAlign w:val="superscript"/>
          <w:lang w:eastAsia="en-IN"/>
        </w:rPr>
        <w:t>19</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bCs/>
          <w:sz w:val="24"/>
          <w:szCs w:val="24"/>
          <w:lang w:eastAsia="en-IN"/>
        </w:rPr>
        <w:t>Muscle Endurance as Risk Factor (Study 5):</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sz w:val="24"/>
          <w:szCs w:val="24"/>
          <w:lang w:eastAsia="en-IN"/>
        </w:rPr>
        <w:t>Strong inverse relationship between neck muscle endurance and pain severity</w:t>
      </w:r>
      <w:r>
        <w:rPr>
          <w:rFonts w:ascii="Times New Roman" w:eastAsia="Times New Roman" w:hAnsi="Times New Roman" w:cs="Times New Roman"/>
          <w:sz w:val="24"/>
          <w:szCs w:val="24"/>
          <w:lang w:eastAsia="en-IN"/>
        </w:rPr>
        <w:t>, s</w:t>
      </w:r>
      <w:r w:rsidRPr="009C62D6">
        <w:rPr>
          <w:rFonts w:ascii="Times New Roman" w:eastAsia="Times New Roman" w:hAnsi="Times New Roman" w:cs="Times New Roman"/>
          <w:sz w:val="24"/>
          <w:szCs w:val="24"/>
          <w:lang w:eastAsia="en-IN"/>
        </w:rPr>
        <w:t>uggests muscle fatigue/weakness may be a modifiable contributor to both cervical and potentially visual symptoms</w:t>
      </w:r>
      <w:r>
        <w:rPr>
          <w:rFonts w:ascii="Times New Roman" w:eastAsia="Times New Roman" w:hAnsi="Times New Roman" w:cs="Times New Roman"/>
          <w:sz w:val="24"/>
          <w:szCs w:val="24"/>
          <w:lang w:eastAsia="en-IN"/>
        </w:rPr>
        <w:t>.</w:t>
      </w:r>
      <w:r w:rsidR="00746EF6" w:rsidRPr="00746EF6">
        <w:rPr>
          <w:rFonts w:ascii="Times New Roman" w:eastAsia="Times New Roman" w:hAnsi="Times New Roman" w:cs="Times New Roman"/>
          <w:sz w:val="24"/>
          <w:szCs w:val="24"/>
          <w:vertAlign w:val="superscript"/>
          <w:lang w:eastAsia="en-IN"/>
        </w:rPr>
        <w:t>21</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bCs/>
          <w:sz w:val="24"/>
          <w:szCs w:val="24"/>
          <w:lang w:eastAsia="en-IN"/>
        </w:rPr>
        <w:t>Symptom Clustering (Studies 3, 4):</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sz w:val="24"/>
          <w:szCs w:val="24"/>
          <w:lang w:eastAsia="en-IN"/>
        </w:rPr>
        <w:t>Consistent co-occurrence of neck pain and visual symptoms across age groups and device types</w:t>
      </w:r>
      <w:r>
        <w:rPr>
          <w:rFonts w:ascii="Times New Roman" w:eastAsia="Times New Roman" w:hAnsi="Times New Roman" w:cs="Times New Roman"/>
          <w:sz w:val="24"/>
          <w:szCs w:val="24"/>
          <w:lang w:eastAsia="en-IN"/>
        </w:rPr>
        <w:t>, s</w:t>
      </w:r>
      <w:r w:rsidRPr="009C62D6">
        <w:rPr>
          <w:rFonts w:ascii="Times New Roman" w:eastAsia="Times New Roman" w:hAnsi="Times New Roman" w:cs="Times New Roman"/>
          <w:sz w:val="24"/>
          <w:szCs w:val="24"/>
          <w:lang w:eastAsia="en-IN"/>
        </w:rPr>
        <w:t>uggests a common underlying mechanism rather than coincidental association</w:t>
      </w:r>
      <w:r>
        <w:rPr>
          <w:rFonts w:ascii="Times New Roman" w:eastAsia="Times New Roman" w:hAnsi="Times New Roman" w:cs="Times New Roman"/>
          <w:sz w:val="24"/>
          <w:szCs w:val="24"/>
          <w:lang w:eastAsia="en-IN"/>
        </w:rPr>
        <w:t>.</w:t>
      </w:r>
      <w:r w:rsidR="00746EF6" w:rsidRPr="00746EF6">
        <w:rPr>
          <w:rFonts w:ascii="Times New Roman" w:eastAsia="Times New Roman" w:hAnsi="Times New Roman" w:cs="Times New Roman"/>
          <w:sz w:val="24"/>
          <w:szCs w:val="24"/>
          <w:vertAlign w:val="superscript"/>
          <w:lang w:eastAsia="en-IN"/>
        </w:rPr>
        <w:t>19,20</w:t>
      </w:r>
      <w:r>
        <w:rPr>
          <w:rFonts w:ascii="Times New Roman" w:eastAsia="Times New Roman" w:hAnsi="Times New Roman" w:cs="Times New Roman"/>
          <w:sz w:val="24"/>
          <w:szCs w:val="24"/>
          <w:lang w:eastAsia="en-IN"/>
        </w:rPr>
        <w:t xml:space="preserve"> </w:t>
      </w:r>
    </w:p>
    <w:p w:rsidR="00575137" w:rsidRPr="009C62D6" w:rsidRDefault="00575137" w:rsidP="00575137">
      <w:pPr>
        <w:spacing w:before="100" w:beforeAutospacing="1" w:after="100" w:afterAutospacing="1" w:line="360" w:lineRule="auto"/>
        <w:jc w:val="both"/>
        <w:rPr>
          <w:rFonts w:ascii="Times New Roman" w:eastAsia="Times New Roman" w:hAnsi="Times New Roman" w:cs="Times New Roman"/>
          <w:sz w:val="24"/>
          <w:szCs w:val="24"/>
          <w:lang w:eastAsia="en-IN"/>
        </w:rPr>
      </w:pPr>
      <w:r w:rsidRPr="009C62D6">
        <w:rPr>
          <w:rFonts w:ascii="Times New Roman" w:eastAsia="Times New Roman" w:hAnsi="Times New Roman" w:cs="Times New Roman"/>
          <w:bCs/>
          <w:sz w:val="24"/>
          <w:szCs w:val="24"/>
          <w:lang w:eastAsia="en-IN"/>
        </w:rPr>
        <w:t>Dose-Response and Temporal Relationships</w:t>
      </w:r>
      <w:r>
        <w:rPr>
          <w:rFonts w:ascii="Times New Roman" w:eastAsia="Times New Roman" w:hAnsi="Times New Roman" w:cs="Times New Roman"/>
          <w:bCs/>
          <w:sz w:val="24"/>
          <w:szCs w:val="24"/>
          <w:lang w:eastAsia="en-IN"/>
        </w:rPr>
        <w:t xml:space="preserve"> (</w:t>
      </w:r>
      <w:r w:rsidRPr="009C62D6">
        <w:rPr>
          <w:rFonts w:ascii="Times New Roman" w:eastAsia="Times New Roman" w:hAnsi="Times New Roman" w:cs="Times New Roman"/>
          <w:sz w:val="24"/>
          <w:szCs w:val="24"/>
          <w:lang w:eastAsia="en-IN"/>
        </w:rPr>
        <w:t>Two studies provided insights i</w:t>
      </w:r>
      <w:r>
        <w:rPr>
          <w:rFonts w:ascii="Times New Roman" w:eastAsia="Times New Roman" w:hAnsi="Times New Roman" w:cs="Times New Roman"/>
          <w:sz w:val="24"/>
          <w:szCs w:val="24"/>
          <w:lang w:eastAsia="en-IN"/>
        </w:rPr>
        <w:t xml:space="preserve">nto dose-response relationships) </w:t>
      </w:r>
      <w:r w:rsidRPr="009C62D6">
        <w:rPr>
          <w:rFonts w:ascii="Times New Roman" w:eastAsia="Times New Roman" w:hAnsi="Times New Roman" w:cs="Times New Roman"/>
          <w:bCs/>
          <w:sz w:val="24"/>
          <w:szCs w:val="24"/>
          <w:lang w:eastAsia="en-IN"/>
        </w:rPr>
        <w:t>Smartphone Use Duration (Study 5):</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sz w:val="24"/>
          <w:szCs w:val="24"/>
          <w:lang w:eastAsia="en-IN"/>
        </w:rPr>
        <w:t>Moderate positive correlation (r = 0.48) between daily hours of smartphone use and neck pain severity</w:t>
      </w:r>
      <w:r>
        <w:rPr>
          <w:rFonts w:ascii="Times New Roman" w:eastAsia="Times New Roman" w:hAnsi="Times New Roman" w:cs="Times New Roman"/>
          <w:sz w:val="24"/>
          <w:szCs w:val="24"/>
          <w:lang w:eastAsia="en-IN"/>
        </w:rPr>
        <w:t>, s</w:t>
      </w:r>
      <w:r w:rsidRPr="009C62D6">
        <w:rPr>
          <w:rFonts w:ascii="Times New Roman" w:eastAsia="Times New Roman" w:hAnsi="Times New Roman" w:cs="Times New Roman"/>
          <w:sz w:val="24"/>
          <w:szCs w:val="24"/>
          <w:lang w:eastAsia="en-IN"/>
        </w:rPr>
        <w:t>uggests a dose-response relationship, though cross-sectional design limits causal inference</w:t>
      </w:r>
      <w:r>
        <w:rPr>
          <w:rFonts w:ascii="Times New Roman" w:eastAsia="Times New Roman" w:hAnsi="Times New Roman" w:cs="Times New Roman"/>
          <w:sz w:val="24"/>
          <w:szCs w:val="24"/>
          <w:lang w:eastAsia="en-IN"/>
        </w:rPr>
        <w:t>.</w:t>
      </w:r>
      <w:r w:rsidR="00746EF6">
        <w:rPr>
          <w:rFonts w:ascii="Times New Roman" w:eastAsia="Times New Roman" w:hAnsi="Times New Roman" w:cs="Times New Roman"/>
          <w:sz w:val="24"/>
          <w:szCs w:val="24"/>
          <w:vertAlign w:val="superscript"/>
          <w:lang w:eastAsia="en-IN"/>
        </w:rPr>
        <w:t>21</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bCs/>
          <w:sz w:val="24"/>
          <w:szCs w:val="24"/>
          <w:lang w:eastAsia="en-IN"/>
        </w:rPr>
        <w:t>Symptom Severity Gradient (Study 4):</w:t>
      </w:r>
      <w:r>
        <w:rPr>
          <w:rFonts w:ascii="Times New Roman" w:eastAsia="Times New Roman" w:hAnsi="Times New Roman" w:cs="Times New Roman"/>
          <w:sz w:val="24"/>
          <w:szCs w:val="24"/>
          <w:lang w:eastAsia="en-IN"/>
        </w:rPr>
        <w:t xml:space="preserve"> </w:t>
      </w:r>
      <w:r w:rsidRPr="009C62D6">
        <w:rPr>
          <w:rFonts w:ascii="Times New Roman" w:eastAsia="Times New Roman" w:hAnsi="Times New Roman" w:cs="Times New Roman"/>
          <w:sz w:val="24"/>
          <w:szCs w:val="24"/>
          <w:lang w:eastAsia="en-IN"/>
        </w:rPr>
        <w:t>Participants with combined neck and back pain had the highest CVS symptom burden</w:t>
      </w:r>
      <w:r>
        <w:rPr>
          <w:rFonts w:ascii="Times New Roman" w:eastAsia="Times New Roman" w:hAnsi="Times New Roman" w:cs="Times New Roman"/>
          <w:sz w:val="24"/>
          <w:szCs w:val="24"/>
          <w:lang w:eastAsia="en-IN"/>
        </w:rPr>
        <w:t>, s</w:t>
      </w:r>
      <w:r w:rsidRPr="009C62D6">
        <w:rPr>
          <w:rFonts w:ascii="Times New Roman" w:eastAsia="Times New Roman" w:hAnsi="Times New Roman" w:cs="Times New Roman"/>
          <w:sz w:val="24"/>
          <w:szCs w:val="24"/>
          <w:lang w:eastAsia="en-IN"/>
        </w:rPr>
        <w:t>uggests more extensive musculoskeletal involvement is associated with greater visual symptoms</w:t>
      </w:r>
      <w:r w:rsidR="00746EF6">
        <w:rPr>
          <w:rFonts w:ascii="Times New Roman" w:eastAsia="Times New Roman" w:hAnsi="Times New Roman" w:cs="Times New Roman"/>
          <w:sz w:val="24"/>
          <w:szCs w:val="24"/>
          <w:lang w:eastAsia="en-IN"/>
        </w:rPr>
        <w:t>.</w:t>
      </w:r>
      <w:r w:rsidR="00746EF6">
        <w:rPr>
          <w:rFonts w:ascii="Times New Roman" w:eastAsia="Times New Roman" w:hAnsi="Times New Roman" w:cs="Times New Roman"/>
          <w:sz w:val="24"/>
          <w:szCs w:val="24"/>
          <w:vertAlign w:val="superscript"/>
          <w:lang w:eastAsia="en-IN"/>
        </w:rPr>
        <w:t>20</w:t>
      </w:r>
    </w:p>
    <w:p w:rsidR="00575137" w:rsidRDefault="00575137" w:rsidP="00575137">
      <w:pPr>
        <w:pStyle w:val="font-claude-response-body"/>
        <w:spacing w:line="360" w:lineRule="auto"/>
        <w:jc w:val="both"/>
      </w:pPr>
      <w:r w:rsidRPr="00575137">
        <w:rPr>
          <w:b/>
          <w:i/>
        </w:rPr>
        <w:t>Effect Modifiers and Confounding Variables:</w:t>
      </w:r>
      <w:r>
        <w:t xml:space="preserve"> Several factors were identified that may modify the relationship between cervical and visual function (Table 4).</w:t>
      </w:r>
    </w:p>
    <w:tbl>
      <w:tblPr>
        <w:tblStyle w:val="TableGrid"/>
        <w:tblW w:w="0" w:type="auto"/>
        <w:jc w:val="center"/>
        <w:tblLook w:val="04A0" w:firstRow="1" w:lastRow="0" w:firstColumn="1" w:lastColumn="0" w:noHBand="0" w:noVBand="1"/>
      </w:tblPr>
      <w:tblGrid>
        <w:gridCol w:w="2254"/>
        <w:gridCol w:w="1852"/>
        <w:gridCol w:w="3119"/>
        <w:gridCol w:w="1791"/>
      </w:tblGrid>
      <w:tr w:rsidR="00575137" w:rsidRPr="00196E00" w:rsidTr="00196E00">
        <w:trPr>
          <w:jc w:val="center"/>
        </w:trPr>
        <w:tc>
          <w:tcPr>
            <w:tcW w:w="2254" w:type="dxa"/>
            <w:vAlign w:val="center"/>
          </w:tcPr>
          <w:p w:rsidR="00575137" w:rsidRPr="00196E00" w:rsidRDefault="00575137" w:rsidP="00196E00">
            <w:pPr>
              <w:jc w:val="center"/>
              <w:rPr>
                <w:rFonts w:ascii="Times New Roman" w:hAnsi="Times New Roman" w:cs="Times New Roman"/>
                <w:b/>
                <w:sz w:val="20"/>
                <w:szCs w:val="20"/>
                <w:lang w:val="en-US"/>
              </w:rPr>
            </w:pPr>
            <w:r w:rsidRPr="00196E00">
              <w:rPr>
                <w:rFonts w:ascii="Times New Roman" w:hAnsi="Times New Roman" w:cs="Times New Roman"/>
                <w:b/>
                <w:sz w:val="20"/>
                <w:szCs w:val="20"/>
                <w:lang w:val="en-US"/>
              </w:rPr>
              <w:lastRenderedPageBreak/>
              <w:t>Factor</w:t>
            </w:r>
          </w:p>
        </w:tc>
        <w:tc>
          <w:tcPr>
            <w:tcW w:w="1852" w:type="dxa"/>
            <w:vAlign w:val="center"/>
          </w:tcPr>
          <w:p w:rsidR="00575137" w:rsidRPr="00196E00" w:rsidRDefault="00196E00" w:rsidP="00196E00">
            <w:pPr>
              <w:jc w:val="center"/>
              <w:rPr>
                <w:rFonts w:ascii="Times New Roman" w:hAnsi="Times New Roman" w:cs="Times New Roman"/>
                <w:b/>
                <w:sz w:val="20"/>
                <w:szCs w:val="20"/>
                <w:lang w:val="en-US"/>
              </w:rPr>
            </w:pPr>
            <w:r w:rsidRPr="00196E00">
              <w:rPr>
                <w:rFonts w:ascii="Times New Roman" w:hAnsi="Times New Roman" w:cs="Times New Roman"/>
                <w:b/>
                <w:sz w:val="20"/>
                <w:szCs w:val="20"/>
                <w:lang w:val="en-US"/>
              </w:rPr>
              <w:t>Number of Studies Reporting</w:t>
            </w:r>
          </w:p>
        </w:tc>
        <w:tc>
          <w:tcPr>
            <w:tcW w:w="3119" w:type="dxa"/>
            <w:vAlign w:val="center"/>
          </w:tcPr>
          <w:p w:rsidR="00575137" w:rsidRPr="00196E00" w:rsidRDefault="00196E00" w:rsidP="00196E00">
            <w:pPr>
              <w:jc w:val="center"/>
              <w:rPr>
                <w:rFonts w:ascii="Times New Roman" w:hAnsi="Times New Roman" w:cs="Times New Roman"/>
                <w:b/>
                <w:sz w:val="20"/>
                <w:szCs w:val="20"/>
                <w:lang w:val="en-US"/>
              </w:rPr>
            </w:pPr>
            <w:r w:rsidRPr="00196E00">
              <w:rPr>
                <w:rFonts w:ascii="Times New Roman" w:hAnsi="Times New Roman" w:cs="Times New Roman"/>
                <w:b/>
                <w:sz w:val="20"/>
                <w:szCs w:val="20"/>
                <w:lang w:val="en-US"/>
              </w:rPr>
              <w:t>Direction of Effect</w:t>
            </w:r>
          </w:p>
        </w:tc>
        <w:tc>
          <w:tcPr>
            <w:tcW w:w="1791" w:type="dxa"/>
            <w:vAlign w:val="center"/>
          </w:tcPr>
          <w:p w:rsidR="00575137" w:rsidRPr="00196E00" w:rsidRDefault="00196E00" w:rsidP="00196E00">
            <w:pPr>
              <w:jc w:val="center"/>
              <w:rPr>
                <w:rFonts w:ascii="Times New Roman" w:hAnsi="Times New Roman" w:cs="Times New Roman"/>
                <w:b/>
                <w:sz w:val="20"/>
                <w:szCs w:val="20"/>
                <w:lang w:val="en-US"/>
              </w:rPr>
            </w:pPr>
            <w:r w:rsidRPr="00196E00">
              <w:rPr>
                <w:rFonts w:ascii="Times New Roman" w:hAnsi="Times New Roman" w:cs="Times New Roman"/>
                <w:b/>
                <w:sz w:val="20"/>
                <w:szCs w:val="20"/>
                <w:lang w:val="en-US"/>
              </w:rPr>
              <w:t>Strength of Evidence</w:t>
            </w:r>
          </w:p>
        </w:tc>
      </w:tr>
      <w:tr w:rsidR="00575137" w:rsidRPr="00196E00" w:rsidTr="00196E00">
        <w:trPr>
          <w:jc w:val="center"/>
        </w:trPr>
        <w:tc>
          <w:tcPr>
            <w:tcW w:w="2254" w:type="dxa"/>
            <w:vAlign w:val="center"/>
          </w:tcPr>
          <w:p w:rsidR="00575137" w:rsidRPr="00196E00" w:rsidRDefault="00575137"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Age</w:t>
            </w:r>
          </w:p>
        </w:tc>
        <w:tc>
          <w:tcPr>
            <w:tcW w:w="1852"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02</w:t>
            </w:r>
          </w:p>
        </w:tc>
        <w:tc>
          <w:tcPr>
            <w:tcW w:w="3119"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Relationship persists across ages</w:t>
            </w:r>
          </w:p>
        </w:tc>
        <w:tc>
          <w:tcPr>
            <w:tcW w:w="1791"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Moderate</w:t>
            </w:r>
          </w:p>
        </w:tc>
      </w:tr>
      <w:tr w:rsidR="00575137" w:rsidRPr="00196E00" w:rsidTr="00196E00">
        <w:trPr>
          <w:jc w:val="center"/>
        </w:trPr>
        <w:tc>
          <w:tcPr>
            <w:tcW w:w="2254" w:type="dxa"/>
            <w:vAlign w:val="center"/>
          </w:tcPr>
          <w:p w:rsidR="00575137" w:rsidRPr="00196E00" w:rsidRDefault="00575137"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Gender</w:t>
            </w:r>
          </w:p>
        </w:tc>
        <w:tc>
          <w:tcPr>
            <w:tcW w:w="1852"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03</w:t>
            </w:r>
          </w:p>
        </w:tc>
        <w:tc>
          <w:tcPr>
            <w:tcW w:w="3119"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No significant difference</w:t>
            </w:r>
          </w:p>
        </w:tc>
        <w:tc>
          <w:tcPr>
            <w:tcW w:w="1791"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Moderate</w:t>
            </w:r>
          </w:p>
        </w:tc>
      </w:tr>
      <w:tr w:rsidR="00575137" w:rsidRPr="00196E00" w:rsidTr="00196E00">
        <w:trPr>
          <w:jc w:val="center"/>
        </w:trPr>
        <w:tc>
          <w:tcPr>
            <w:tcW w:w="2254" w:type="dxa"/>
            <w:vAlign w:val="center"/>
          </w:tcPr>
          <w:p w:rsidR="00575137" w:rsidRPr="00196E00" w:rsidRDefault="00575137"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Ergonomic factors (lighting, breaks)</w:t>
            </w:r>
          </w:p>
        </w:tc>
        <w:tc>
          <w:tcPr>
            <w:tcW w:w="1852"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01</w:t>
            </w:r>
          </w:p>
        </w:tc>
        <w:tc>
          <w:tcPr>
            <w:tcW w:w="3119"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Poor ergonomics amplifies symptoms</w:t>
            </w:r>
          </w:p>
        </w:tc>
        <w:tc>
          <w:tcPr>
            <w:tcW w:w="1791"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Low</w:t>
            </w:r>
          </w:p>
        </w:tc>
      </w:tr>
      <w:tr w:rsidR="00575137" w:rsidRPr="00196E00" w:rsidTr="00196E00">
        <w:trPr>
          <w:jc w:val="center"/>
        </w:trPr>
        <w:tc>
          <w:tcPr>
            <w:tcW w:w="2254" w:type="dxa"/>
            <w:vAlign w:val="center"/>
          </w:tcPr>
          <w:p w:rsidR="00575137" w:rsidRPr="00196E00" w:rsidRDefault="00575137"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Device type (laptops vs. desktops)</w:t>
            </w:r>
          </w:p>
        </w:tc>
        <w:tc>
          <w:tcPr>
            <w:tcW w:w="1852"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01</w:t>
            </w:r>
          </w:p>
        </w:tc>
        <w:tc>
          <w:tcPr>
            <w:tcW w:w="3119"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Laptop use associated with more symptoms</w:t>
            </w:r>
          </w:p>
        </w:tc>
        <w:tc>
          <w:tcPr>
            <w:tcW w:w="1791"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Low</w:t>
            </w:r>
          </w:p>
        </w:tc>
      </w:tr>
      <w:tr w:rsidR="00575137" w:rsidRPr="00196E00" w:rsidTr="00196E00">
        <w:trPr>
          <w:jc w:val="center"/>
        </w:trPr>
        <w:tc>
          <w:tcPr>
            <w:tcW w:w="2254" w:type="dxa"/>
            <w:vAlign w:val="center"/>
          </w:tcPr>
          <w:p w:rsidR="00575137" w:rsidRPr="00196E00" w:rsidRDefault="00575137"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Duration of device use</w:t>
            </w:r>
          </w:p>
        </w:tc>
        <w:tc>
          <w:tcPr>
            <w:tcW w:w="1852"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02</w:t>
            </w:r>
          </w:p>
        </w:tc>
        <w:tc>
          <w:tcPr>
            <w:tcW w:w="3119"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Longer use associated with more symptoms</w:t>
            </w:r>
          </w:p>
        </w:tc>
        <w:tc>
          <w:tcPr>
            <w:tcW w:w="1791"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Moderate</w:t>
            </w:r>
          </w:p>
        </w:tc>
      </w:tr>
      <w:tr w:rsidR="00575137" w:rsidRPr="00196E00" w:rsidTr="00196E00">
        <w:trPr>
          <w:jc w:val="center"/>
        </w:trPr>
        <w:tc>
          <w:tcPr>
            <w:tcW w:w="2254"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Work posture</w:t>
            </w:r>
          </w:p>
        </w:tc>
        <w:tc>
          <w:tcPr>
            <w:tcW w:w="1852"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Implicit in all studies</w:t>
            </w:r>
          </w:p>
        </w:tc>
        <w:tc>
          <w:tcPr>
            <w:tcW w:w="3119" w:type="dxa"/>
            <w:vAlign w:val="center"/>
          </w:tcPr>
          <w:p w:rsidR="00575137"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Poor posture associated with more symptoms</w:t>
            </w:r>
          </w:p>
        </w:tc>
        <w:tc>
          <w:tcPr>
            <w:tcW w:w="1791" w:type="dxa"/>
            <w:vAlign w:val="center"/>
          </w:tcPr>
          <w:p w:rsidR="00575137" w:rsidRPr="00196E00" w:rsidRDefault="00196E00" w:rsidP="00196E00">
            <w:pPr>
              <w:keepNext/>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High</w:t>
            </w:r>
          </w:p>
        </w:tc>
      </w:tr>
    </w:tbl>
    <w:p w:rsidR="00752E52" w:rsidRDefault="00196E00" w:rsidP="00196E00">
      <w:pPr>
        <w:pStyle w:val="Caption"/>
        <w:jc w:val="center"/>
        <w:rPr>
          <w:rFonts w:ascii="Times New Roman" w:hAnsi="Times New Roman" w:cs="Times New Roman"/>
          <w:sz w:val="24"/>
          <w:szCs w:val="24"/>
          <w:lang w:val="en-US"/>
        </w:rPr>
      </w:pPr>
      <w:r>
        <w:t xml:space="preserve">Table </w:t>
      </w:r>
      <w:r w:rsidR="000C297F">
        <w:fldChar w:fldCharType="begin"/>
      </w:r>
      <w:r w:rsidR="000C297F">
        <w:instrText xml:space="preserve"> SEQ Table \* ARABIC </w:instrText>
      </w:r>
      <w:r w:rsidR="000C297F">
        <w:fldChar w:fldCharType="separate"/>
      </w:r>
      <w:r w:rsidR="00100AFE">
        <w:rPr>
          <w:noProof/>
        </w:rPr>
        <w:t>4</w:t>
      </w:r>
      <w:r w:rsidR="000C297F">
        <w:rPr>
          <w:noProof/>
        </w:rPr>
        <w:fldChar w:fldCharType="end"/>
      </w:r>
      <w:r>
        <w:t>: Potential effect modifiers identified across studies</w:t>
      </w:r>
    </w:p>
    <w:p w:rsidR="00196E00" w:rsidRPr="00361416" w:rsidRDefault="00196E00" w:rsidP="00361416">
      <w:pPr>
        <w:spacing w:line="360" w:lineRule="auto"/>
        <w:jc w:val="both"/>
        <w:rPr>
          <w:rFonts w:ascii="Times New Roman" w:hAnsi="Times New Roman" w:cs="Times New Roman"/>
          <w:sz w:val="24"/>
        </w:rPr>
      </w:pPr>
      <w:r w:rsidRPr="00361416">
        <w:rPr>
          <w:rFonts w:ascii="Times New Roman" w:hAnsi="Times New Roman" w:cs="Times New Roman"/>
          <w:b/>
          <w:i/>
          <w:sz w:val="24"/>
          <w:szCs w:val="24"/>
          <w:lang w:val="en-US"/>
        </w:rPr>
        <w:t xml:space="preserve">Risk of Bias </w:t>
      </w:r>
      <w:r w:rsidR="00361416" w:rsidRPr="00361416">
        <w:rPr>
          <w:rFonts w:ascii="Times New Roman" w:hAnsi="Times New Roman" w:cs="Times New Roman"/>
          <w:b/>
          <w:i/>
          <w:sz w:val="24"/>
          <w:szCs w:val="24"/>
          <w:lang w:val="en-US"/>
        </w:rPr>
        <w:t xml:space="preserve">(ROB) </w:t>
      </w:r>
      <w:r w:rsidRPr="00361416">
        <w:rPr>
          <w:rFonts w:ascii="Times New Roman" w:hAnsi="Times New Roman" w:cs="Times New Roman"/>
          <w:b/>
          <w:i/>
          <w:sz w:val="24"/>
          <w:szCs w:val="24"/>
          <w:lang w:val="en-US"/>
        </w:rPr>
        <w:t>Assessment:</w:t>
      </w:r>
      <w:r>
        <w:rPr>
          <w:rFonts w:ascii="Times New Roman" w:hAnsi="Times New Roman" w:cs="Times New Roman"/>
          <w:sz w:val="24"/>
          <w:szCs w:val="24"/>
          <w:lang w:val="en-US"/>
        </w:rPr>
        <w:t xml:space="preserve"> </w:t>
      </w:r>
      <w:r w:rsidR="000866DE" w:rsidRPr="00322945">
        <w:rPr>
          <w:rFonts w:ascii="Times New Roman" w:hAnsi="Times New Roman" w:cs="Times New Roman"/>
          <w:sz w:val="24"/>
        </w:rPr>
        <w:t>A comprehensive risk of bias assessment was conducted for all five included studies to evaluate the methodological quality and potential sources of bias that might affect the validity and reliability of findings. Given the heterogeneity of study designs, appropriate assessment tools were applied based on study type.</w:t>
      </w:r>
      <w:r w:rsidR="00B00F79" w:rsidRPr="00B00F79">
        <w:rPr>
          <w:rFonts w:ascii="Times New Roman" w:hAnsi="Times New Roman" w:cs="Times New Roman"/>
          <w:sz w:val="24"/>
          <w:vertAlign w:val="superscript"/>
        </w:rPr>
        <w:t>22</w:t>
      </w:r>
      <w:r w:rsidR="000866DE" w:rsidRPr="00322945">
        <w:rPr>
          <w:rFonts w:ascii="Times New Roman" w:hAnsi="Times New Roman" w:cs="Times New Roman"/>
          <w:sz w:val="24"/>
        </w:rPr>
        <w:t xml:space="preserve"> The overall methodological quality of included studies ranged from moderate to high. All five studies demonstrated clear research objectives, appropriate study designs for their research questions, and used validated or objective assessment tools. However, several methodological limitations were identified across studies that warrant consideration when interpreting </w:t>
      </w:r>
      <w:r w:rsidR="00361416">
        <w:rPr>
          <w:rFonts w:ascii="Times New Roman" w:hAnsi="Times New Roman" w:cs="Times New Roman"/>
          <w:sz w:val="24"/>
        </w:rPr>
        <w:t>findings (</w:t>
      </w:r>
      <w:r>
        <w:rPr>
          <w:rFonts w:ascii="Times New Roman" w:hAnsi="Times New Roman" w:cs="Times New Roman"/>
          <w:sz w:val="24"/>
          <w:szCs w:val="24"/>
          <w:lang w:val="en-US"/>
        </w:rPr>
        <w:t>Table 5</w:t>
      </w:r>
      <w:r w:rsidR="00361416">
        <w:rPr>
          <w:rFonts w:ascii="Times New Roman" w:hAnsi="Times New Roman" w:cs="Times New Roman"/>
          <w:sz w:val="24"/>
          <w:szCs w:val="24"/>
          <w:lang w:val="en-US"/>
        </w:rPr>
        <w:t>)</w:t>
      </w:r>
    </w:p>
    <w:tbl>
      <w:tblPr>
        <w:tblStyle w:val="TableGrid"/>
        <w:tblW w:w="0" w:type="auto"/>
        <w:jc w:val="center"/>
        <w:tblLook w:val="04A0" w:firstRow="1" w:lastRow="0" w:firstColumn="1" w:lastColumn="0" w:noHBand="0" w:noVBand="1"/>
      </w:tblPr>
      <w:tblGrid>
        <w:gridCol w:w="3260"/>
        <w:gridCol w:w="992"/>
        <w:gridCol w:w="993"/>
        <w:gridCol w:w="992"/>
        <w:gridCol w:w="992"/>
        <w:gridCol w:w="941"/>
      </w:tblGrid>
      <w:tr w:rsidR="00196E00" w:rsidRPr="00196E00" w:rsidTr="00196E00">
        <w:trPr>
          <w:jc w:val="center"/>
        </w:trPr>
        <w:tc>
          <w:tcPr>
            <w:tcW w:w="3260" w:type="dxa"/>
            <w:vAlign w:val="center"/>
          </w:tcPr>
          <w:p w:rsidR="00196E00" w:rsidRPr="00196E00" w:rsidRDefault="00196E00" w:rsidP="00196E00">
            <w:pPr>
              <w:jc w:val="center"/>
              <w:rPr>
                <w:rFonts w:ascii="Times New Roman" w:hAnsi="Times New Roman" w:cs="Times New Roman"/>
                <w:b/>
                <w:sz w:val="20"/>
                <w:szCs w:val="20"/>
                <w:lang w:val="en-US"/>
              </w:rPr>
            </w:pPr>
            <w:r w:rsidRPr="00196E00">
              <w:rPr>
                <w:rFonts w:ascii="Times New Roman" w:hAnsi="Times New Roman" w:cs="Times New Roman"/>
                <w:b/>
                <w:sz w:val="20"/>
                <w:szCs w:val="20"/>
                <w:lang w:val="en-US"/>
              </w:rPr>
              <w:t>Quality Domain</w:t>
            </w:r>
          </w:p>
        </w:tc>
        <w:tc>
          <w:tcPr>
            <w:tcW w:w="992" w:type="dxa"/>
            <w:vAlign w:val="center"/>
          </w:tcPr>
          <w:p w:rsidR="00196E00" w:rsidRPr="00196E00" w:rsidRDefault="00196E00" w:rsidP="00196E00">
            <w:pPr>
              <w:jc w:val="center"/>
              <w:rPr>
                <w:rFonts w:ascii="Times New Roman" w:hAnsi="Times New Roman" w:cs="Times New Roman"/>
                <w:b/>
                <w:sz w:val="20"/>
                <w:szCs w:val="20"/>
                <w:lang w:val="en-US"/>
              </w:rPr>
            </w:pPr>
            <w:r w:rsidRPr="00196E00">
              <w:rPr>
                <w:rFonts w:ascii="Times New Roman" w:hAnsi="Times New Roman" w:cs="Times New Roman"/>
                <w:b/>
                <w:sz w:val="20"/>
                <w:szCs w:val="20"/>
                <w:lang w:val="en-US"/>
              </w:rPr>
              <w:t>Study 1</w:t>
            </w:r>
          </w:p>
        </w:tc>
        <w:tc>
          <w:tcPr>
            <w:tcW w:w="993" w:type="dxa"/>
            <w:vAlign w:val="center"/>
          </w:tcPr>
          <w:p w:rsidR="00196E00" w:rsidRPr="00196E00" w:rsidRDefault="00196E00" w:rsidP="00196E00">
            <w:pPr>
              <w:jc w:val="center"/>
              <w:rPr>
                <w:rFonts w:ascii="Times New Roman" w:hAnsi="Times New Roman" w:cs="Times New Roman"/>
                <w:b/>
                <w:sz w:val="20"/>
                <w:szCs w:val="20"/>
                <w:lang w:val="en-US"/>
              </w:rPr>
            </w:pPr>
            <w:r w:rsidRPr="00196E00">
              <w:rPr>
                <w:rFonts w:ascii="Times New Roman" w:hAnsi="Times New Roman" w:cs="Times New Roman"/>
                <w:b/>
                <w:sz w:val="20"/>
                <w:szCs w:val="20"/>
                <w:lang w:val="en-US"/>
              </w:rPr>
              <w:t>Study 2</w:t>
            </w:r>
          </w:p>
        </w:tc>
        <w:tc>
          <w:tcPr>
            <w:tcW w:w="992" w:type="dxa"/>
            <w:vAlign w:val="center"/>
          </w:tcPr>
          <w:p w:rsidR="00196E00" w:rsidRPr="00196E00" w:rsidRDefault="00196E00" w:rsidP="00196E00">
            <w:pPr>
              <w:jc w:val="center"/>
              <w:rPr>
                <w:rFonts w:ascii="Times New Roman" w:hAnsi="Times New Roman" w:cs="Times New Roman"/>
                <w:b/>
                <w:sz w:val="20"/>
                <w:szCs w:val="20"/>
                <w:lang w:val="en-US"/>
              </w:rPr>
            </w:pPr>
            <w:r w:rsidRPr="00196E00">
              <w:rPr>
                <w:rFonts w:ascii="Times New Roman" w:hAnsi="Times New Roman" w:cs="Times New Roman"/>
                <w:b/>
                <w:sz w:val="20"/>
                <w:szCs w:val="20"/>
                <w:lang w:val="en-US"/>
              </w:rPr>
              <w:t>Study 3</w:t>
            </w:r>
          </w:p>
        </w:tc>
        <w:tc>
          <w:tcPr>
            <w:tcW w:w="992" w:type="dxa"/>
            <w:vAlign w:val="center"/>
          </w:tcPr>
          <w:p w:rsidR="00196E00" w:rsidRPr="00196E00" w:rsidRDefault="00196E00" w:rsidP="00196E00">
            <w:pPr>
              <w:jc w:val="center"/>
              <w:rPr>
                <w:rFonts w:ascii="Times New Roman" w:hAnsi="Times New Roman" w:cs="Times New Roman"/>
                <w:b/>
                <w:sz w:val="20"/>
                <w:szCs w:val="20"/>
                <w:lang w:val="en-US"/>
              </w:rPr>
            </w:pPr>
            <w:r w:rsidRPr="00196E00">
              <w:rPr>
                <w:rFonts w:ascii="Times New Roman" w:hAnsi="Times New Roman" w:cs="Times New Roman"/>
                <w:b/>
                <w:sz w:val="20"/>
                <w:szCs w:val="20"/>
                <w:lang w:val="en-US"/>
              </w:rPr>
              <w:t>Study 4</w:t>
            </w:r>
          </w:p>
        </w:tc>
        <w:tc>
          <w:tcPr>
            <w:tcW w:w="941" w:type="dxa"/>
            <w:vAlign w:val="center"/>
          </w:tcPr>
          <w:p w:rsidR="00196E00" w:rsidRPr="00196E00" w:rsidRDefault="00196E00" w:rsidP="00196E00">
            <w:pPr>
              <w:jc w:val="center"/>
              <w:rPr>
                <w:rFonts w:ascii="Times New Roman" w:hAnsi="Times New Roman" w:cs="Times New Roman"/>
                <w:b/>
                <w:sz w:val="20"/>
                <w:szCs w:val="20"/>
                <w:lang w:val="en-US"/>
              </w:rPr>
            </w:pPr>
            <w:r w:rsidRPr="00196E00">
              <w:rPr>
                <w:rFonts w:ascii="Times New Roman" w:hAnsi="Times New Roman" w:cs="Times New Roman"/>
                <w:b/>
                <w:sz w:val="20"/>
                <w:szCs w:val="20"/>
                <w:lang w:val="en-US"/>
              </w:rPr>
              <w:t>Study 5</w:t>
            </w:r>
          </w:p>
        </w:tc>
      </w:tr>
      <w:tr w:rsidR="00196E00" w:rsidRPr="00196E00" w:rsidTr="00196E00">
        <w:trPr>
          <w:jc w:val="center"/>
        </w:trPr>
        <w:tc>
          <w:tcPr>
            <w:tcW w:w="3260"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Clear objectives</w:t>
            </w:r>
          </w:p>
        </w:tc>
        <w:tc>
          <w:tcPr>
            <w:tcW w:w="992" w:type="dxa"/>
            <w:vAlign w:val="center"/>
          </w:tcPr>
          <w:p w:rsidR="00196E00" w:rsidRPr="00100AFE" w:rsidRDefault="00100AFE" w:rsidP="00196E00">
            <w:pPr>
              <w:jc w:val="center"/>
              <w:rPr>
                <w:rFonts w:ascii="Times New Roman" w:hAnsi="Times New Roman" w:cs="Times New Roman"/>
                <w:b/>
                <w:sz w:val="20"/>
                <w:szCs w:val="20"/>
                <w:lang w:val="en-US"/>
              </w:rPr>
            </w:pPr>
            <w:r w:rsidRPr="00100AFE">
              <w:rPr>
                <w:rFonts w:ascii="Times New Roman" w:hAnsi="Times New Roman" w:cs="Times New Roman"/>
                <w:b/>
                <w:color w:val="92D050"/>
                <w:sz w:val="20"/>
                <w:szCs w:val="20"/>
                <w:lang w:val="en-US"/>
              </w:rPr>
              <w:sym w:font="Wingdings" w:char="F0FE"/>
            </w:r>
          </w:p>
        </w:tc>
        <w:tc>
          <w:tcPr>
            <w:tcW w:w="993"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41"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r>
      <w:tr w:rsidR="00196E00" w:rsidRPr="00196E00" w:rsidTr="00196E00">
        <w:trPr>
          <w:jc w:val="center"/>
        </w:trPr>
        <w:tc>
          <w:tcPr>
            <w:tcW w:w="3260"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Appropriate study design</w:t>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3"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41"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r>
      <w:tr w:rsidR="00196E00" w:rsidRPr="00196E00" w:rsidTr="00196E00">
        <w:trPr>
          <w:jc w:val="center"/>
        </w:trPr>
        <w:tc>
          <w:tcPr>
            <w:tcW w:w="3260"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Validated outcome measures</w:t>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3"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Partial</w:t>
            </w:r>
          </w:p>
        </w:tc>
        <w:tc>
          <w:tcPr>
            <w:tcW w:w="941"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r>
      <w:tr w:rsidR="00196E00" w:rsidRPr="00196E00" w:rsidTr="00196E00">
        <w:trPr>
          <w:jc w:val="center"/>
        </w:trPr>
        <w:tc>
          <w:tcPr>
            <w:tcW w:w="3260"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Adequate sample size</w:t>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3"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Partial</w:t>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41"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r>
      <w:tr w:rsidR="00196E00" w:rsidRPr="00196E00" w:rsidTr="00196E00">
        <w:trPr>
          <w:jc w:val="center"/>
        </w:trPr>
        <w:tc>
          <w:tcPr>
            <w:tcW w:w="3260"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Control for confounders</w:t>
            </w:r>
          </w:p>
        </w:tc>
        <w:tc>
          <w:tcPr>
            <w:tcW w:w="992"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Partial</w:t>
            </w:r>
          </w:p>
        </w:tc>
        <w:tc>
          <w:tcPr>
            <w:tcW w:w="993"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Partial</w:t>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41"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Partial</w:t>
            </w:r>
          </w:p>
        </w:tc>
      </w:tr>
      <w:tr w:rsidR="00196E00" w:rsidRPr="00196E00" w:rsidTr="00196E00">
        <w:trPr>
          <w:jc w:val="center"/>
        </w:trPr>
        <w:tc>
          <w:tcPr>
            <w:tcW w:w="3260"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Assessor blinding</w:t>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3"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Partial</w:t>
            </w:r>
          </w:p>
        </w:tc>
        <w:tc>
          <w:tcPr>
            <w:tcW w:w="992" w:type="dxa"/>
            <w:vAlign w:val="center"/>
          </w:tcPr>
          <w:p w:rsidR="00196E00" w:rsidRPr="00100AFE" w:rsidRDefault="00100AFE" w:rsidP="00196E00">
            <w:pPr>
              <w:jc w:val="center"/>
              <w:rPr>
                <w:rFonts w:ascii="Times New Roman" w:hAnsi="Times New Roman" w:cs="Times New Roman"/>
                <w:b/>
                <w:sz w:val="20"/>
                <w:szCs w:val="20"/>
                <w:lang w:val="en-US"/>
              </w:rPr>
            </w:pPr>
            <w:r w:rsidRPr="00100AFE">
              <w:rPr>
                <w:rFonts w:ascii="Times New Roman" w:hAnsi="Times New Roman" w:cs="Times New Roman"/>
                <w:b/>
                <w:color w:val="FF0000"/>
                <w:sz w:val="20"/>
                <w:szCs w:val="20"/>
                <w:lang w:val="en-US"/>
              </w:rPr>
              <w:sym w:font="Wingdings" w:char="F0FD"/>
            </w:r>
          </w:p>
        </w:tc>
        <w:tc>
          <w:tcPr>
            <w:tcW w:w="941"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FF0000"/>
                <w:sz w:val="20"/>
                <w:szCs w:val="20"/>
                <w:lang w:val="en-US"/>
              </w:rPr>
              <w:sym w:font="Wingdings" w:char="F0FD"/>
            </w:r>
          </w:p>
        </w:tc>
      </w:tr>
      <w:tr w:rsidR="00196E00" w:rsidRPr="00196E00" w:rsidTr="00196E00">
        <w:trPr>
          <w:jc w:val="center"/>
        </w:trPr>
        <w:tc>
          <w:tcPr>
            <w:tcW w:w="3260" w:type="dxa"/>
            <w:vAlign w:val="center"/>
          </w:tcPr>
          <w:p w:rsidR="00196E00" w:rsidRPr="00196E00" w:rsidRDefault="00196E00" w:rsidP="00196E00">
            <w:pPr>
              <w:jc w:val="center"/>
              <w:rPr>
                <w:rFonts w:ascii="Times New Roman" w:hAnsi="Times New Roman" w:cs="Times New Roman"/>
                <w:sz w:val="20"/>
                <w:szCs w:val="20"/>
                <w:lang w:val="en-US"/>
              </w:rPr>
            </w:pPr>
            <w:r w:rsidRPr="00196E00">
              <w:rPr>
                <w:rFonts w:ascii="Times New Roman" w:hAnsi="Times New Roman" w:cs="Times New Roman"/>
                <w:sz w:val="20"/>
                <w:szCs w:val="20"/>
                <w:lang w:val="en-US"/>
              </w:rPr>
              <w:t>Appropriate statistical analysis</w:t>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3"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92" w:type="dxa"/>
            <w:vAlign w:val="center"/>
          </w:tcPr>
          <w:p w:rsidR="00196E00" w:rsidRPr="00196E00" w:rsidRDefault="00100AFE" w:rsidP="00196E00">
            <w:pPr>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c>
          <w:tcPr>
            <w:tcW w:w="941" w:type="dxa"/>
            <w:vAlign w:val="center"/>
          </w:tcPr>
          <w:p w:rsidR="00196E00" w:rsidRPr="00196E00" w:rsidRDefault="00100AFE" w:rsidP="00100AFE">
            <w:pPr>
              <w:keepNext/>
              <w:jc w:val="center"/>
              <w:rPr>
                <w:rFonts w:ascii="Times New Roman" w:hAnsi="Times New Roman" w:cs="Times New Roman"/>
                <w:sz w:val="20"/>
                <w:szCs w:val="20"/>
                <w:lang w:val="en-US"/>
              </w:rPr>
            </w:pPr>
            <w:r w:rsidRPr="00100AFE">
              <w:rPr>
                <w:rFonts w:ascii="Times New Roman" w:hAnsi="Times New Roman" w:cs="Times New Roman"/>
                <w:b/>
                <w:color w:val="92D050"/>
                <w:sz w:val="20"/>
                <w:szCs w:val="20"/>
                <w:lang w:val="en-US"/>
              </w:rPr>
              <w:sym w:font="Wingdings" w:char="F0FE"/>
            </w:r>
          </w:p>
        </w:tc>
      </w:tr>
    </w:tbl>
    <w:p w:rsidR="00196E00" w:rsidRDefault="00100AFE" w:rsidP="00100AFE">
      <w:pPr>
        <w:pStyle w:val="Caption"/>
        <w:jc w:val="center"/>
      </w:pPr>
      <w:r>
        <w:t xml:space="preserve">Table </w:t>
      </w:r>
      <w:r w:rsidR="000C297F">
        <w:fldChar w:fldCharType="begin"/>
      </w:r>
      <w:r w:rsidR="000C297F">
        <w:instrText xml:space="preserve"> SEQ Table \* ARABIC </w:instrText>
      </w:r>
      <w:r w:rsidR="000C297F">
        <w:fldChar w:fldCharType="separate"/>
      </w:r>
      <w:r>
        <w:rPr>
          <w:noProof/>
        </w:rPr>
        <w:t>5</w:t>
      </w:r>
      <w:r w:rsidR="000C297F">
        <w:rPr>
          <w:noProof/>
        </w:rPr>
        <w:fldChar w:fldCharType="end"/>
      </w:r>
      <w:r>
        <w:t>: RoB Assessment</w:t>
      </w:r>
    </w:p>
    <w:p w:rsidR="00C65B8D" w:rsidRPr="007E1BA8" w:rsidRDefault="00C65B8D" w:rsidP="00C65B8D">
      <w:pPr>
        <w:spacing w:line="360" w:lineRule="auto"/>
        <w:jc w:val="both"/>
        <w:rPr>
          <w:rFonts w:ascii="Times New Roman" w:hAnsi="Times New Roman" w:cs="Times New Roman"/>
          <w:b/>
          <w:sz w:val="28"/>
          <w:szCs w:val="24"/>
          <w:u w:val="single"/>
        </w:rPr>
      </w:pPr>
      <w:r w:rsidRPr="007E1BA8">
        <w:rPr>
          <w:rFonts w:ascii="Times New Roman" w:hAnsi="Times New Roman" w:cs="Times New Roman"/>
          <w:b/>
          <w:sz w:val="28"/>
          <w:szCs w:val="24"/>
          <w:u w:val="single"/>
        </w:rPr>
        <w:t>Discussion</w:t>
      </w:r>
    </w:p>
    <w:p w:rsidR="00C65B8D" w:rsidRDefault="00C65B8D" w:rsidP="00C65B8D">
      <w:pPr>
        <w:spacing w:line="360" w:lineRule="auto"/>
        <w:jc w:val="both"/>
        <w:rPr>
          <w:rFonts w:ascii="Times New Roman" w:hAnsi="Times New Roman" w:cs="Times New Roman"/>
          <w:b/>
          <w:sz w:val="24"/>
          <w:szCs w:val="24"/>
        </w:rPr>
      </w:pPr>
      <w:r w:rsidRPr="00E256CE">
        <w:rPr>
          <w:rFonts w:ascii="Times New Roman" w:hAnsi="Times New Roman" w:cs="Times New Roman"/>
          <w:sz w:val="24"/>
        </w:rPr>
        <w:t xml:space="preserve">This scoping review identified and synthesized evidence from five peer-reviewed studies examining the relationship between neck muscle function, cervical posture, and visual disturbances in the context of digital device use. The evidence reveals several key findings: (1) individuals with neck pain demonstrate altered cervico-ocular reflex function, characterized by increased COR gain compared to healthy controls; (2) neck pain in computer workers is significantly associated with both subjective computer vision syndrome symptoms and objective measures of visual dysfunction, particularly convergence insufficiency and reduced accommodation amplitude; (3) impaired cervical proprioception, as evidenced by increased joint position error, correlates strongly with altered oculomotor reflexes; and (4) reduced neck </w:t>
      </w:r>
      <w:r w:rsidRPr="00E256CE">
        <w:rPr>
          <w:rFonts w:ascii="Times New Roman" w:hAnsi="Times New Roman" w:cs="Times New Roman"/>
          <w:sz w:val="24"/>
        </w:rPr>
        <w:lastRenderedPageBreak/>
        <w:t>muscle endurance, particularly of cervical flexors, is strongly associated with neck pain severity in digital device users.</w:t>
      </w:r>
    </w:p>
    <w:p w:rsidR="00C65B8D" w:rsidRDefault="00C65B8D" w:rsidP="00C65B8D">
      <w:pPr>
        <w:spacing w:line="360" w:lineRule="auto"/>
        <w:jc w:val="both"/>
        <w:rPr>
          <w:rFonts w:ascii="Times New Roman" w:hAnsi="Times New Roman" w:cs="Times New Roman"/>
          <w:b/>
          <w:sz w:val="24"/>
          <w:szCs w:val="24"/>
        </w:rPr>
      </w:pPr>
      <w:r w:rsidRPr="00E256CE">
        <w:rPr>
          <w:rFonts w:ascii="Times New Roman" w:hAnsi="Times New Roman" w:cs="Times New Roman"/>
          <w:sz w:val="24"/>
        </w:rPr>
        <w:t>The consistency of findings across different geographical locations (Netherlands, Canada, Australia, Spain, Turkey), age groups (young adults to presbyopic workers), and assessment methodologies strengthens confidence in the existence of a meaningful relationship between cervical dysfunction and visual disturbances in digital device users. Notably, alterations in cervico-ocular reflex function were documented not only in clinical neck pain populations but also in individuals with subclinical neck pain, suggesting that even mild cervical dysfunction may affect visual processing mechanisms.</w:t>
      </w:r>
    </w:p>
    <w:p w:rsidR="00C65B8D" w:rsidRDefault="00C65B8D" w:rsidP="00C65B8D">
      <w:pPr>
        <w:spacing w:line="360" w:lineRule="auto"/>
        <w:jc w:val="both"/>
        <w:rPr>
          <w:rFonts w:ascii="Times New Roman" w:hAnsi="Times New Roman" w:cs="Times New Roman"/>
          <w:b/>
          <w:sz w:val="24"/>
          <w:szCs w:val="24"/>
        </w:rPr>
      </w:pPr>
      <w:r w:rsidRPr="00E256CE">
        <w:rPr>
          <w:rFonts w:ascii="Times New Roman" w:hAnsi="Times New Roman" w:cs="Times New Roman"/>
          <w:sz w:val="24"/>
          <w:szCs w:val="24"/>
        </w:rPr>
        <w:t>The most mechanistically significant findings come from the two studies examining cervico-ocular reflex function. Both de Vries et al. and Campbell et al. demonstrated increased COR gain in individuals with neck pain, representing a compensatory upregulation of this reflex.</w:t>
      </w:r>
      <w:r w:rsidR="00B00F79" w:rsidRPr="00B00F79">
        <w:rPr>
          <w:rFonts w:ascii="Times New Roman" w:hAnsi="Times New Roman" w:cs="Times New Roman"/>
          <w:sz w:val="24"/>
          <w:szCs w:val="24"/>
          <w:vertAlign w:val="superscript"/>
        </w:rPr>
        <w:t>17</w:t>
      </w:r>
      <w:r w:rsidRPr="00E256CE">
        <w:rPr>
          <w:rFonts w:ascii="Times New Roman" w:hAnsi="Times New Roman" w:cs="Times New Roman"/>
          <w:sz w:val="24"/>
          <w:szCs w:val="24"/>
        </w:rPr>
        <w:t xml:space="preserve"> This finding warrants careful interpretation within the broader context of sensorimotor integration.</w:t>
      </w:r>
    </w:p>
    <w:p w:rsidR="00C65B8D" w:rsidRDefault="00C65B8D" w:rsidP="00C65B8D">
      <w:pPr>
        <w:spacing w:line="360" w:lineRule="auto"/>
        <w:jc w:val="both"/>
        <w:rPr>
          <w:rFonts w:ascii="Times New Roman" w:hAnsi="Times New Roman" w:cs="Times New Roman"/>
          <w:b/>
          <w:sz w:val="24"/>
          <w:szCs w:val="24"/>
        </w:rPr>
      </w:pPr>
      <w:r w:rsidRPr="00E256CE">
        <w:rPr>
          <w:rFonts w:ascii="Times New Roman" w:hAnsi="Times New Roman" w:cs="Times New Roman"/>
          <w:sz w:val="24"/>
          <w:szCs w:val="24"/>
        </w:rPr>
        <w:t>The cervico-ocular reflex normally contributes to gaze stabilization by generating compensatory eye movements in response to trunk-on-head rotation, using proprioceptive signals from cervical mechanoreceptors and muscle spindles. In healthy individuals, the COR operates synergistically with the vestibulo-ocular reflex (VOR), which responds to head acceleration detected by the vestibular apparatus. The finding that neck pain populations show increased COR but normal VOR suggests a specific disruption of cervical proprioceptive processing rather than a generalized vestibular or oculomotor dysfunction.</w:t>
      </w:r>
      <w:r w:rsidR="00B00F79" w:rsidRPr="00B00F79">
        <w:rPr>
          <w:rFonts w:ascii="Times New Roman" w:hAnsi="Times New Roman" w:cs="Times New Roman"/>
          <w:sz w:val="24"/>
          <w:szCs w:val="24"/>
          <w:vertAlign w:val="superscript"/>
        </w:rPr>
        <w:t>17,18</w:t>
      </w:r>
    </w:p>
    <w:p w:rsidR="00C65B8D" w:rsidRDefault="00C65B8D" w:rsidP="00C65B8D">
      <w:pPr>
        <w:spacing w:line="360" w:lineRule="auto"/>
        <w:jc w:val="both"/>
        <w:rPr>
          <w:rFonts w:ascii="Times New Roman" w:hAnsi="Times New Roman" w:cs="Times New Roman"/>
          <w:b/>
          <w:sz w:val="24"/>
          <w:szCs w:val="24"/>
        </w:rPr>
      </w:pPr>
      <w:r w:rsidRPr="00E256CE">
        <w:rPr>
          <w:rFonts w:ascii="Times New Roman" w:hAnsi="Times New Roman" w:cs="Times New Roman"/>
          <w:sz w:val="24"/>
          <w:szCs w:val="24"/>
        </w:rPr>
        <w:t>The prevailing interpretation, supported by both studies, is that altered or "noisy" proprioceptive input from dysfunctional cervical structures leads to compensatory upregulation of COR gain as the central nervous system attempts to maintain gaze stability despite receiving inaccurate cervical positional information. This compensatory mechanism, while potentially preserving some functional capacity, may come at a cost. The increased reliance on cervico-ocular mechanisms could lead to:</w:t>
      </w:r>
      <w:r w:rsidRPr="00E256CE">
        <w:rPr>
          <w:rFonts w:ascii="Times New Roman" w:eastAsia="Times New Roman" w:hAnsi="Times New Roman" w:cs="Times New Roman"/>
          <w:bCs/>
          <w:sz w:val="24"/>
          <w:szCs w:val="24"/>
          <w:lang w:eastAsia="en-IN"/>
        </w:rPr>
        <w:t xml:space="preserve"> i</w:t>
      </w:r>
      <w:r w:rsidRPr="00E256CE">
        <w:rPr>
          <w:rStyle w:val="Strong"/>
          <w:rFonts w:ascii="Times New Roman" w:hAnsi="Times New Roman" w:cs="Times New Roman"/>
          <w:b w:val="0"/>
          <w:sz w:val="24"/>
          <w:szCs w:val="24"/>
        </w:rPr>
        <w:t>ncreased neural processing demands</w:t>
      </w:r>
      <w:r w:rsidRPr="00E256CE">
        <w:rPr>
          <w:rFonts w:ascii="Times New Roman" w:hAnsi="Times New Roman" w:cs="Times New Roman"/>
          <w:sz w:val="24"/>
          <w:szCs w:val="24"/>
        </w:rPr>
        <w:t xml:space="preserve"> for visual tasks, contributing to symptoms of eye strain and visual fatigue</w:t>
      </w:r>
      <w:r w:rsidRPr="00E256CE">
        <w:rPr>
          <w:rFonts w:ascii="Times New Roman" w:eastAsia="Times New Roman" w:hAnsi="Times New Roman" w:cs="Times New Roman"/>
          <w:bCs/>
          <w:sz w:val="24"/>
          <w:szCs w:val="24"/>
          <w:lang w:eastAsia="en-IN"/>
        </w:rPr>
        <w:t xml:space="preserve">, </w:t>
      </w:r>
      <w:r w:rsidRPr="00E256CE">
        <w:rPr>
          <w:rFonts w:ascii="Times New Roman" w:eastAsia="Times New Roman" w:hAnsi="Times New Roman" w:cs="Times New Roman"/>
          <w:b/>
          <w:bCs/>
          <w:sz w:val="24"/>
          <w:szCs w:val="24"/>
          <w:lang w:eastAsia="en-IN"/>
        </w:rPr>
        <w:t>r</w:t>
      </w:r>
      <w:r w:rsidRPr="00E256CE">
        <w:rPr>
          <w:rStyle w:val="Strong"/>
          <w:rFonts w:ascii="Times New Roman" w:hAnsi="Times New Roman" w:cs="Times New Roman"/>
          <w:b w:val="0"/>
          <w:sz w:val="24"/>
          <w:szCs w:val="24"/>
        </w:rPr>
        <w:t>educed precision in gaze control</w:t>
      </w:r>
      <w:r w:rsidRPr="00E256CE">
        <w:rPr>
          <w:rFonts w:ascii="Times New Roman" w:hAnsi="Times New Roman" w:cs="Times New Roman"/>
          <w:sz w:val="24"/>
          <w:szCs w:val="24"/>
        </w:rPr>
        <w:t xml:space="preserve"> during activities requiring fine visual-motor coordination</w:t>
      </w:r>
      <w:r w:rsidRPr="00E256CE">
        <w:rPr>
          <w:rFonts w:ascii="Times New Roman" w:eastAsia="Times New Roman" w:hAnsi="Times New Roman" w:cs="Times New Roman"/>
          <w:bCs/>
          <w:sz w:val="24"/>
          <w:szCs w:val="24"/>
          <w:lang w:eastAsia="en-IN"/>
        </w:rPr>
        <w:t xml:space="preserve">, </w:t>
      </w:r>
      <w:r w:rsidRPr="00E256CE">
        <w:rPr>
          <w:rStyle w:val="Strong"/>
          <w:rFonts w:ascii="Times New Roman" w:hAnsi="Times New Roman" w:cs="Times New Roman"/>
          <w:b w:val="0"/>
          <w:sz w:val="24"/>
          <w:szCs w:val="24"/>
        </w:rPr>
        <w:t>conflicts between vestibular and cervical sensory information</w:t>
      </w:r>
      <w:r w:rsidRPr="00E256CE">
        <w:rPr>
          <w:rFonts w:ascii="Times New Roman" w:hAnsi="Times New Roman" w:cs="Times New Roman"/>
          <w:sz w:val="24"/>
          <w:szCs w:val="24"/>
        </w:rPr>
        <w:t>, potentially contributing to sensations of visual instability or dizziness</w:t>
      </w:r>
      <w:r w:rsidRPr="00E256CE">
        <w:rPr>
          <w:rFonts w:ascii="Times New Roman" w:eastAsia="Times New Roman" w:hAnsi="Times New Roman" w:cs="Times New Roman"/>
          <w:bCs/>
          <w:sz w:val="24"/>
          <w:szCs w:val="24"/>
          <w:lang w:eastAsia="en-IN"/>
        </w:rPr>
        <w:t xml:space="preserve">, and </w:t>
      </w:r>
      <w:r w:rsidRPr="00E256CE">
        <w:rPr>
          <w:rStyle w:val="Strong"/>
          <w:rFonts w:ascii="Times New Roman" w:hAnsi="Times New Roman" w:cs="Times New Roman"/>
          <w:b w:val="0"/>
          <w:sz w:val="24"/>
          <w:szCs w:val="24"/>
        </w:rPr>
        <w:t>increased susceptibility to visual symptoms</w:t>
      </w:r>
      <w:r w:rsidRPr="00E256CE">
        <w:rPr>
          <w:rFonts w:ascii="Times New Roman" w:hAnsi="Times New Roman" w:cs="Times New Roman"/>
          <w:sz w:val="24"/>
          <w:szCs w:val="24"/>
        </w:rPr>
        <w:t xml:space="preserve"> during sustained near work typical of digital device use. The strong correlation between joint position error and COR gain reported </w:t>
      </w:r>
      <w:r w:rsidRPr="00E256CE">
        <w:rPr>
          <w:rFonts w:ascii="Times New Roman" w:hAnsi="Times New Roman" w:cs="Times New Roman"/>
          <w:sz w:val="24"/>
          <w:szCs w:val="24"/>
        </w:rPr>
        <w:lastRenderedPageBreak/>
        <w:t>by Campbell et al. provides direct evidence linking proprioceptive dysfunction to altered oculomotor control, supporting this interpretive framework.</w:t>
      </w:r>
      <w:r w:rsidR="00B00F79" w:rsidRPr="00B00F79">
        <w:rPr>
          <w:rFonts w:ascii="Times New Roman" w:hAnsi="Times New Roman" w:cs="Times New Roman"/>
          <w:sz w:val="24"/>
          <w:szCs w:val="24"/>
          <w:vertAlign w:val="superscript"/>
        </w:rPr>
        <w:t>18</w:t>
      </w:r>
    </w:p>
    <w:p w:rsidR="00C65B8D" w:rsidRDefault="00C65B8D" w:rsidP="00C65B8D">
      <w:pPr>
        <w:spacing w:line="360" w:lineRule="auto"/>
        <w:jc w:val="both"/>
        <w:rPr>
          <w:rFonts w:ascii="Times New Roman" w:hAnsi="Times New Roman" w:cs="Times New Roman"/>
          <w:sz w:val="24"/>
          <w:szCs w:val="24"/>
        </w:rPr>
      </w:pPr>
      <w:r w:rsidRPr="00E256CE">
        <w:rPr>
          <w:rFonts w:ascii="Times New Roman" w:hAnsi="Times New Roman" w:cs="Times New Roman"/>
          <w:sz w:val="24"/>
          <w:szCs w:val="24"/>
        </w:rPr>
        <w:t>The study by Teo et al. provides crucial evidence that the relationship between neck dysfunction and visual disturbances extends beyond reflex alterations to measurable impairments in functional visual capabilities.</w:t>
      </w:r>
      <w:r w:rsidR="00B00F79" w:rsidRPr="00B00F79">
        <w:rPr>
          <w:rFonts w:ascii="Times New Roman" w:hAnsi="Times New Roman" w:cs="Times New Roman"/>
          <w:sz w:val="24"/>
          <w:szCs w:val="24"/>
          <w:vertAlign w:val="superscript"/>
        </w:rPr>
        <w:t>19</w:t>
      </w:r>
      <w:r w:rsidRPr="00E256CE">
        <w:rPr>
          <w:rFonts w:ascii="Times New Roman" w:hAnsi="Times New Roman" w:cs="Times New Roman"/>
          <w:sz w:val="24"/>
          <w:szCs w:val="24"/>
        </w:rPr>
        <w:t xml:space="preserve"> The finding that 61% of computer workers with persistent neck pain met criteria for convergence insufficiency compared to only 27% of pain-free controls represents a clinically significant difference with important implications.</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Convergence insufficiency is a common binocular vision disorder characterized by difficulty maintaining fusion during near work, leading to symptoms including eye strain, blurred vision, diplopia, difficulty concentrating, and headaches symptoms that overlap substantially with computer vision syndrome. The moderate effect size (Cohen's d = 0.78) for the difference in near-point convergence between groups suggests this is not merely a subtle finding but represents a functionally meaningful impairment.</w:t>
      </w:r>
      <w:r w:rsidR="00B00F79" w:rsidRPr="00B00F79">
        <w:rPr>
          <w:rFonts w:ascii="Times New Roman" w:hAnsi="Times New Roman" w:cs="Times New Roman"/>
          <w:sz w:val="24"/>
          <w:szCs w:val="24"/>
          <w:vertAlign w:val="superscript"/>
        </w:rPr>
        <w:t>19</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Forward head posture, common in both neck pain patients and digital device users, alters the mechanical relationship between the cervical spine and cranial structures. This altered biomechanics may affect the neural pathways coordinating vergence movements, potentially through altered tension on neural structures or modified proprioceptive feedback patterns.</w:t>
      </w:r>
      <w:r w:rsidR="00082AD8" w:rsidRPr="00082AD8">
        <w:rPr>
          <w:rFonts w:ascii="Times New Roman" w:hAnsi="Times New Roman" w:cs="Times New Roman"/>
          <w:sz w:val="24"/>
          <w:szCs w:val="24"/>
          <w:vertAlign w:val="superscript"/>
        </w:rPr>
        <w:t>23</w:t>
      </w:r>
      <w:r w:rsidR="007E1BA8">
        <w:rPr>
          <w:rFonts w:ascii="Times New Roman" w:hAnsi="Times New Roman" w:cs="Times New Roman"/>
          <w:sz w:val="24"/>
          <w:szCs w:val="24"/>
          <w:vertAlign w:val="superscript"/>
        </w:rPr>
        <w:t>,24</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Cervical proprioceptive information and vergence control both involve complex integration within cerebellar and brainstem structures. Disrupted cervical proprioceptive input may interfere with the neural networks that coordinate binocular eye movements, particularly during sustained near work.</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The strong correlation between neck muscle endurance and pain severity documented by Elvan et al., combined with the visual dysfunction findings, suggests that muscle fatigue may be a common underlying factor.</w:t>
      </w:r>
      <w:r w:rsidR="00B00F79" w:rsidRPr="00B00F79">
        <w:rPr>
          <w:rFonts w:ascii="Times New Roman" w:hAnsi="Times New Roman" w:cs="Times New Roman"/>
          <w:sz w:val="24"/>
          <w:szCs w:val="24"/>
          <w:vertAlign w:val="superscript"/>
        </w:rPr>
        <w:t>21</w:t>
      </w:r>
      <w:r w:rsidRPr="00C65B8D">
        <w:rPr>
          <w:rFonts w:ascii="Times New Roman" w:hAnsi="Times New Roman" w:cs="Times New Roman"/>
          <w:sz w:val="24"/>
          <w:szCs w:val="24"/>
        </w:rPr>
        <w:t xml:space="preserve"> Just as cervical muscles demonstrate reduced endurance, extraocular muscles and ciliary muscles involved in convergence and accommodation may experience similar fatigue patterns, particularly during sustained digital device use requiring coordinated neck and visual system engagement.</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 xml:space="preserve">Cervical dysfunction has been associated with altered autonomic nervous system function. Since accommodation and certain aspects of vergence involve parasympathetic innervation, autonomic dysregulation secondary to chronic cervical dysfunction could theoretically </w:t>
      </w:r>
      <w:r w:rsidRPr="00C65B8D">
        <w:rPr>
          <w:rFonts w:ascii="Times New Roman" w:hAnsi="Times New Roman" w:cs="Times New Roman"/>
          <w:sz w:val="24"/>
          <w:szCs w:val="24"/>
        </w:rPr>
        <w:lastRenderedPageBreak/>
        <w:t>contribute to visual symptoms, though this mechanism remains speculative and was not directly investigated in the reviewed studies.</w:t>
      </w:r>
      <w:r w:rsidR="00082AD8" w:rsidRPr="00082AD8">
        <w:rPr>
          <w:rFonts w:ascii="Times New Roman" w:hAnsi="Times New Roman" w:cs="Times New Roman"/>
          <w:sz w:val="24"/>
          <w:szCs w:val="24"/>
          <w:vertAlign w:val="superscript"/>
        </w:rPr>
        <w:t>24</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The reduced accommodation amplitude observed in the neck pain group, while less pronounced than convergence effects, further supports the interpretation that neck dysfunction affects multiple aspects of near visual function rather than a single isolated mechanism.</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The study by Elvan et al. provides important evidence regarding the role of neck muscle function, specifically endurance, in the development of symptoms associated with digital device use.</w:t>
      </w:r>
      <w:r w:rsidR="00B00F79" w:rsidRPr="00B00F79">
        <w:rPr>
          <w:rFonts w:ascii="Times New Roman" w:hAnsi="Times New Roman" w:cs="Times New Roman"/>
          <w:sz w:val="24"/>
          <w:szCs w:val="24"/>
          <w:vertAlign w:val="superscript"/>
        </w:rPr>
        <w:t>21</w:t>
      </w:r>
      <w:r w:rsidRPr="00C65B8D">
        <w:rPr>
          <w:rFonts w:ascii="Times New Roman" w:hAnsi="Times New Roman" w:cs="Times New Roman"/>
          <w:sz w:val="24"/>
          <w:szCs w:val="24"/>
        </w:rPr>
        <w:t xml:space="preserve"> The particularly strong negative correlation (r = -0.71) between cervical flexor muscle endurance and neck pain severity is noteworthy and aligns with established understanding of deep cervical flexor dysfunction in neck pain populations.</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Deep cervical flexors, including longus colli and longus capitis, have several characteristics that make them particularly relevant to this discussion. These muscles contain a high concentration of muscle spindles relative to their size, contributing substantially to cervical proprioceptive signalling, they play a crucial role in maintaining neutral cervical posture and controlling segmental cervical motion, research has demonstrated that deep cervical flexors are prone to inhibition in the presence of neck pain, with compensatory overactivation of superficial flexors like sternocleidomastoid and during sustained forward head postures typical of digital device use, these muscles must work constantly to support the head against gravity, predisposing them to fatigue.</w:t>
      </w:r>
      <w:r w:rsidR="00886F9B" w:rsidRPr="00886F9B">
        <w:rPr>
          <w:rFonts w:ascii="Times New Roman" w:hAnsi="Times New Roman" w:cs="Times New Roman"/>
          <w:sz w:val="24"/>
          <w:szCs w:val="24"/>
          <w:vertAlign w:val="superscript"/>
        </w:rPr>
        <w:t>25</w:t>
      </w:r>
      <w:r w:rsidR="00886F9B">
        <w:rPr>
          <w:rFonts w:ascii="Times New Roman" w:hAnsi="Times New Roman" w:cs="Times New Roman"/>
          <w:sz w:val="24"/>
          <w:szCs w:val="24"/>
          <w:vertAlign w:val="superscript"/>
        </w:rPr>
        <w:t>,26</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The finding that cervical flexor endurance shows a stronger correlation with pain severity than extensor endurance (r = -0.71 vs. r = -0.54) is consistent with the known vulnerability of deep cervical flexors and their importance in postural control during forward-oriented tasks like computer work or smartphone use.</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From a clinical perspective, this suggests that interventions targeting deep cervical flexor strength and endurance may be particularly valuable in managing symptoms associated with digital device use. While this scoping review did not identify any interventional studies testing this hypothesis in the context of visual symptoms, the mechanistic pathway supported by the collective evidence suggests this as a promising avenue for both research and clinical application.</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 xml:space="preserve">The findings of this review add an important musculoskeletal dimension to our understanding of computer vision syndrome, which has traditionally been conceptualized primarily through </w:t>
      </w:r>
      <w:r w:rsidRPr="00C65B8D">
        <w:rPr>
          <w:rFonts w:ascii="Times New Roman" w:hAnsi="Times New Roman" w:cs="Times New Roman"/>
          <w:sz w:val="24"/>
          <w:szCs w:val="24"/>
        </w:rPr>
        <w:lastRenderedPageBreak/>
        <w:t>optical, environmental, and ocular surface mechanisms. The conventional CVS model emphasizes factors such as: reduced blink rate during computer use leading to dry eye symptoms, sustained accommodation and convergence demands during near work, screen characteristics (brightness, contrast, flicker, resolution), environmental factors (lighting, glare, humidity) and uncorrected refractive errors or inappropriate optical correction for viewing distance.</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While these factors undoubtedly remain important, the evidence synthesized in this review suggests that cervical dysfunction represents an additional, previously underappreciated contributor to the symptom complex labeled as CVS. The particularly strong correlation (r = 0.64) between neck pain severity and CVS symptom burden reported by Galindo-Romero et al. in a presbyopic population indicates that this relationship persists even when age-related visual changes are present, suggesting the cervical-visual connection operates independently of, or in addition to, other known CVS risk factors.</w:t>
      </w:r>
      <w:r w:rsidR="00B00F79" w:rsidRPr="00B00F79">
        <w:rPr>
          <w:rFonts w:ascii="Times New Roman" w:hAnsi="Times New Roman" w:cs="Times New Roman"/>
          <w:sz w:val="24"/>
          <w:szCs w:val="24"/>
          <w:vertAlign w:val="superscript"/>
        </w:rPr>
        <w:t>20</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 xml:space="preserve">This expanded understanding suggests that comprehensive assessment and management of CVS should include </w:t>
      </w:r>
      <w:r w:rsidRPr="00C65B8D">
        <w:rPr>
          <w:rStyle w:val="Strong"/>
          <w:rFonts w:ascii="Times New Roman" w:hAnsi="Times New Roman" w:cs="Times New Roman"/>
          <w:b w:val="0"/>
          <w:sz w:val="24"/>
          <w:szCs w:val="24"/>
        </w:rPr>
        <w:t>Musculoskeletal screening (e</w:t>
      </w:r>
      <w:r w:rsidRPr="00C65B8D">
        <w:rPr>
          <w:rFonts w:ascii="Times New Roman" w:hAnsi="Times New Roman" w:cs="Times New Roman"/>
          <w:sz w:val="24"/>
          <w:szCs w:val="24"/>
        </w:rPr>
        <w:t xml:space="preserve">valuation of cervical posture, range of motion, muscle function, and pain), </w:t>
      </w:r>
      <w:r w:rsidRPr="00C65B8D">
        <w:rPr>
          <w:rStyle w:val="Strong"/>
          <w:rFonts w:ascii="Times New Roman" w:hAnsi="Times New Roman" w:cs="Times New Roman"/>
          <w:b w:val="0"/>
          <w:sz w:val="24"/>
          <w:szCs w:val="24"/>
        </w:rPr>
        <w:t>Postural considerations (a</w:t>
      </w:r>
      <w:r w:rsidRPr="00C65B8D">
        <w:rPr>
          <w:rFonts w:ascii="Times New Roman" w:hAnsi="Times New Roman" w:cs="Times New Roman"/>
          <w:sz w:val="24"/>
          <w:szCs w:val="24"/>
        </w:rPr>
        <w:t>nalysis of workstation ergonomics and device use postures), I</w:t>
      </w:r>
      <w:r w:rsidRPr="00C65B8D">
        <w:rPr>
          <w:rStyle w:val="Strong"/>
          <w:rFonts w:ascii="Times New Roman" w:hAnsi="Times New Roman" w:cs="Times New Roman"/>
          <w:b w:val="0"/>
          <w:sz w:val="24"/>
          <w:szCs w:val="24"/>
        </w:rPr>
        <w:t>ntegrated treatment approaches (</w:t>
      </w:r>
      <w:r w:rsidRPr="00C65B8D">
        <w:rPr>
          <w:rFonts w:ascii="Times New Roman" w:hAnsi="Times New Roman" w:cs="Times New Roman"/>
          <w:sz w:val="24"/>
          <w:szCs w:val="24"/>
        </w:rPr>
        <w:t xml:space="preserve">combining traditional optical and environmental interventions with targeted musculoskeletal interventions) and </w:t>
      </w:r>
      <w:r w:rsidRPr="00C65B8D">
        <w:rPr>
          <w:rStyle w:val="Strong"/>
          <w:rFonts w:ascii="Times New Roman" w:hAnsi="Times New Roman" w:cs="Times New Roman"/>
          <w:b w:val="0"/>
          <w:sz w:val="24"/>
          <w:szCs w:val="24"/>
        </w:rPr>
        <w:t>Interdisciplinary collaboration (c</w:t>
      </w:r>
      <w:r w:rsidRPr="00C65B8D">
        <w:rPr>
          <w:rFonts w:ascii="Times New Roman" w:hAnsi="Times New Roman" w:cs="Times New Roman"/>
          <w:sz w:val="24"/>
          <w:szCs w:val="24"/>
        </w:rPr>
        <w:t>oordination between optometrists, ophthalmologists, physical therapists, and ergonomics specialists).</w:t>
      </w:r>
      <w:r w:rsidR="00886F9B">
        <w:rPr>
          <w:rFonts w:ascii="Times New Roman" w:hAnsi="Times New Roman" w:cs="Times New Roman"/>
          <w:sz w:val="24"/>
          <w:szCs w:val="24"/>
          <w:vertAlign w:val="superscript"/>
        </w:rPr>
        <w:t>25</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The symptom overlap between CVS and neck pain documented across multiple studies also raises important diagnostic considerations. Patients presenting with visual symptoms in the context of substantial digital device use should be screened for neck dysfunction, and conversely, patients with neck pain should be questioned about visual symptoms. This bidirectional screening may identify cases where musculoskeletal intervention could provide unexpected benefits for visual complaints, or where visual rehabilitation might contribute to overall symptom reduction in neck pain patients.</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 xml:space="preserve">The collective findings of this review have important implications for digital device ergonomics, particularly given the increasing prevalence and duration of device use across all age groups. Traditional ergonomic recommendations for computer workstations typically emphasize: monitor height positioned at or slightly below eye level, viewing distance of </w:t>
      </w:r>
      <w:r w:rsidRPr="00C65B8D">
        <w:rPr>
          <w:rFonts w:ascii="Times New Roman" w:hAnsi="Times New Roman" w:cs="Times New Roman"/>
          <w:sz w:val="24"/>
          <w:szCs w:val="24"/>
        </w:rPr>
        <w:lastRenderedPageBreak/>
        <w:t>approximately 50-70 cm, neutral neck posture with minimal forward head translation, adequate back support and appropriate seat height and proper keyboard and mouse positioning.</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However, the proliferation of mobile devices (smartphones, tablets) and laptop computers has created new ergonomic challenges that may be particularly relevant to the cervical-visual relationship documented in this review. The study by Galindo-Romero et al. found that laptop users reported higher CVS symptom scores than desktop users, and Elvan et al. demonstrated associations between smartphone use duration and both reduced neck muscle endurance and increased pain severity.</w:t>
      </w:r>
      <w:r w:rsidR="00082AD8" w:rsidRPr="00082AD8">
        <w:rPr>
          <w:rFonts w:ascii="Times New Roman" w:hAnsi="Times New Roman" w:cs="Times New Roman"/>
          <w:sz w:val="24"/>
          <w:szCs w:val="24"/>
          <w:vertAlign w:val="superscript"/>
        </w:rPr>
        <w:t>20,21</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Mobile device use typically involves i</w:t>
      </w:r>
      <w:r w:rsidRPr="00C65B8D">
        <w:rPr>
          <w:rStyle w:val="Strong"/>
          <w:rFonts w:ascii="Times New Roman" w:hAnsi="Times New Roman" w:cs="Times New Roman"/>
          <w:b w:val="0"/>
          <w:sz w:val="24"/>
          <w:szCs w:val="24"/>
        </w:rPr>
        <w:t>ncreased downward gaze angles (o</w:t>
      </w:r>
      <w:r w:rsidRPr="00C65B8D">
        <w:rPr>
          <w:rFonts w:ascii="Times New Roman" w:hAnsi="Times New Roman" w:cs="Times New Roman"/>
          <w:sz w:val="24"/>
          <w:szCs w:val="24"/>
        </w:rPr>
        <w:t xml:space="preserve">ften 30-60° below horizontal, compared to the slight downward gaze recommended for desktop monitors), </w:t>
      </w:r>
      <w:r w:rsidRPr="00C65B8D">
        <w:rPr>
          <w:rStyle w:val="Strong"/>
          <w:rFonts w:ascii="Times New Roman" w:hAnsi="Times New Roman" w:cs="Times New Roman"/>
          <w:b w:val="0"/>
          <w:sz w:val="24"/>
          <w:szCs w:val="24"/>
        </w:rPr>
        <w:t>smaller screen sizes (r</w:t>
      </w:r>
      <w:r w:rsidRPr="00C65B8D">
        <w:rPr>
          <w:rFonts w:ascii="Times New Roman" w:hAnsi="Times New Roman" w:cs="Times New Roman"/>
          <w:sz w:val="24"/>
          <w:szCs w:val="24"/>
        </w:rPr>
        <w:t xml:space="preserve">equiring closer viewing distances and potentially greater accommodative and convergence demands), </w:t>
      </w:r>
      <w:r w:rsidRPr="00C65B8D">
        <w:rPr>
          <w:rStyle w:val="Strong"/>
          <w:rFonts w:ascii="Times New Roman" w:hAnsi="Times New Roman" w:cs="Times New Roman"/>
          <w:b w:val="0"/>
          <w:sz w:val="24"/>
          <w:szCs w:val="24"/>
        </w:rPr>
        <w:t>handheld positioning (e</w:t>
      </w:r>
      <w:r w:rsidRPr="00C65B8D">
        <w:rPr>
          <w:rFonts w:ascii="Times New Roman" w:hAnsi="Times New Roman" w:cs="Times New Roman"/>
          <w:sz w:val="24"/>
          <w:szCs w:val="24"/>
        </w:rPr>
        <w:t xml:space="preserve">liminating stable support and potentially requiring sustained muscle activity for device positioning), </w:t>
      </w:r>
      <w:r w:rsidRPr="00C65B8D">
        <w:rPr>
          <w:rStyle w:val="Strong"/>
          <w:rFonts w:ascii="Times New Roman" w:hAnsi="Times New Roman" w:cs="Times New Roman"/>
          <w:b w:val="0"/>
          <w:sz w:val="24"/>
          <w:szCs w:val="24"/>
        </w:rPr>
        <w:t>use in varied postures (i</w:t>
      </w:r>
      <w:r w:rsidRPr="00C65B8D">
        <w:rPr>
          <w:rFonts w:ascii="Times New Roman" w:hAnsi="Times New Roman" w:cs="Times New Roman"/>
          <w:sz w:val="24"/>
          <w:szCs w:val="24"/>
        </w:rPr>
        <w:t xml:space="preserve">ncluding slouched sitting, reclining, or standing positions that may compromise neutral spinal alignment), </w:t>
      </w:r>
      <w:r w:rsidRPr="00C65B8D">
        <w:rPr>
          <w:rStyle w:val="Strong"/>
          <w:rFonts w:ascii="Times New Roman" w:hAnsi="Times New Roman" w:cs="Times New Roman"/>
          <w:b w:val="0"/>
          <w:sz w:val="24"/>
          <w:szCs w:val="24"/>
        </w:rPr>
        <w:t>reduced postural variation:</w:t>
      </w:r>
      <w:r w:rsidRPr="00C65B8D">
        <w:rPr>
          <w:rFonts w:ascii="Times New Roman" w:hAnsi="Times New Roman" w:cs="Times New Roman"/>
          <w:sz w:val="24"/>
          <w:szCs w:val="24"/>
        </w:rPr>
        <w:t xml:space="preserve"> (often held in sustained positions for extended periods without the natural postural shifts that occur during desktop computer use.</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These factors create a "perfect storm" for the development of both cervical dysfunction and visual symptoms. The pronounced downward gaze combined with forward head posture creates significant gravitational loading on cervical structures for every inch the head moves anterior to neutral alignment, approximately 10 pounds of additional force is transmitted through cervical structures. Simultaneously, the close viewing distance and small text size on mobile devices create maximal accommodative and convergence demands.</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Despite the valuable insights provided by the studies included in this review, substantial gaps remain in our understanding of the relationship between cervical function and visual disturbances in digital device users. These gaps highlight important priorities for future research. The most significant gap identified in this scoping review is the complete absence of interventional studies examining whether treatments targeting cervical dysfunction can improve visual symptoms or function in digital device users. While the correlational evidence is consistent and the mechanistic pathways plausible, establishing causality requires interventional evidence.</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 xml:space="preserve">All studies identified in this review employed cross-sectional designs, limiting our ability to establish temporal relationships or identify causal pathways. Prospective cohort studies </w:t>
      </w:r>
      <w:r w:rsidRPr="00C65B8D">
        <w:rPr>
          <w:rFonts w:ascii="Times New Roman" w:hAnsi="Times New Roman" w:cs="Times New Roman"/>
          <w:sz w:val="24"/>
          <w:szCs w:val="24"/>
        </w:rPr>
        <w:lastRenderedPageBreak/>
        <w:t>following individuals over time could address several important questions: Does cervical dysfunction precede the development of visual symptoms, or vice versa, or do they typically emerge concurrently? What is the natural history of combined cervical-visual symptoms in digital device users? Can baseline cervical function (muscle strength, endurance, proprioception, posture) predict future development of visual symptoms? Do individuals who develop neck pain during follow-up show corresponding changes in visual function measures? What factors (behavioral, occupational, individual) predict progression, stability, or resolution of symptoms? Such longitudinal research would provide crucial evidence for establishing causality and identifying windows of opportunity for preventive interventions.</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 xml:space="preserve">While the reviewed studies provide evidence of associations and altered cervico-ocular reflex function, deeper mechanistic understanding would strengthen both theoretical models and clinical applications. Priority mechanistic investigations include </w:t>
      </w:r>
      <w:r w:rsidRPr="00C65B8D">
        <w:rPr>
          <w:rStyle w:val="Strong"/>
          <w:rFonts w:ascii="Times New Roman" w:hAnsi="Times New Roman" w:cs="Times New Roman"/>
          <w:b w:val="0"/>
          <w:sz w:val="24"/>
          <w:szCs w:val="24"/>
        </w:rPr>
        <w:t>Neuroimaging Studies (</w:t>
      </w:r>
      <w:r w:rsidRPr="00C65B8D">
        <w:rPr>
          <w:rFonts w:ascii="Times New Roman" w:hAnsi="Times New Roman" w:cs="Times New Roman"/>
          <w:sz w:val="24"/>
          <w:szCs w:val="24"/>
        </w:rPr>
        <w:t xml:space="preserve">Functional MRI studies examining brain activation patterns during visual tasks in individuals with and without neck dysfunction, Investigation of cerebellar and brainstem structures involved in integrating cervical proprioceptive and visual information and Assessment of whether cervical dysfunction is associated with altered cortical processing of visual information), </w:t>
      </w:r>
      <w:r w:rsidRPr="00C65B8D">
        <w:rPr>
          <w:rStyle w:val="Strong"/>
          <w:rFonts w:ascii="Times New Roman" w:hAnsi="Times New Roman" w:cs="Times New Roman"/>
          <w:b w:val="0"/>
          <w:sz w:val="24"/>
          <w:szCs w:val="24"/>
        </w:rPr>
        <w:t>Neurophysiological Studies (</w:t>
      </w:r>
      <w:r w:rsidRPr="00C65B8D">
        <w:rPr>
          <w:rFonts w:ascii="Times New Roman" w:hAnsi="Times New Roman" w:cs="Times New Roman"/>
          <w:sz w:val="24"/>
          <w:szCs w:val="24"/>
        </w:rPr>
        <w:t xml:space="preserve">Detailed examination of the interplay between cervico-ocular, vestibulo-ocular, and optokinetic reflexes in neck pain populations, Investigation of whether altered COR function correlates with specific patterns of visual symptoms and Assessment of cervical muscle spindle function and proprioceptive signaling in individuals with neck pain and visual symptoms) and </w:t>
      </w:r>
      <w:r w:rsidRPr="00C65B8D">
        <w:rPr>
          <w:rStyle w:val="Strong"/>
          <w:rFonts w:ascii="Times New Roman" w:hAnsi="Times New Roman" w:cs="Times New Roman"/>
          <w:b w:val="0"/>
          <w:sz w:val="24"/>
          <w:szCs w:val="24"/>
        </w:rPr>
        <w:t>Biomechanical Studies (</w:t>
      </w:r>
      <w:r w:rsidRPr="00C65B8D">
        <w:rPr>
          <w:rFonts w:ascii="Times New Roman" w:hAnsi="Times New Roman" w:cs="Times New Roman"/>
          <w:sz w:val="24"/>
          <w:szCs w:val="24"/>
        </w:rPr>
        <w:t>Quantification of forward head posture severity and its relationship to specific visual function parameters, Assessment of how different device use postures affect both cervical loading and visual system demands and Investigation of the temporal dynamics of postural changes and visual function deterioration during extended device use sessions).</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t xml:space="preserve">The current evidence base is limited primarily to young and middle-aged adults. Important populations that require specific investigation include </w:t>
      </w:r>
      <w:r w:rsidRPr="00C65B8D">
        <w:rPr>
          <w:rStyle w:val="Strong"/>
          <w:rFonts w:ascii="Times New Roman" w:hAnsi="Times New Roman" w:cs="Times New Roman"/>
          <w:b w:val="0"/>
          <w:sz w:val="24"/>
          <w:szCs w:val="24"/>
        </w:rPr>
        <w:t>Pediatric and Adolescent Populations (</w:t>
      </w:r>
      <w:r w:rsidRPr="00C65B8D">
        <w:rPr>
          <w:rFonts w:ascii="Times New Roman" w:hAnsi="Times New Roman" w:cs="Times New Roman"/>
          <w:sz w:val="24"/>
          <w:szCs w:val="24"/>
        </w:rPr>
        <w:t xml:space="preserve">Given the increasing digital device exposure in children and adolescents, understanding how cervical-visual relationships develop during growth and maturation is crucial), </w:t>
      </w:r>
      <w:r w:rsidRPr="00C65B8D">
        <w:rPr>
          <w:rStyle w:val="Strong"/>
          <w:rFonts w:ascii="Times New Roman" w:hAnsi="Times New Roman" w:cs="Times New Roman"/>
          <w:b w:val="0"/>
          <w:sz w:val="24"/>
          <w:szCs w:val="24"/>
        </w:rPr>
        <w:t>Older Adults (</w:t>
      </w:r>
      <w:r w:rsidRPr="00C65B8D">
        <w:rPr>
          <w:rFonts w:ascii="Times New Roman" w:hAnsi="Times New Roman" w:cs="Times New Roman"/>
          <w:sz w:val="24"/>
          <w:szCs w:val="24"/>
        </w:rPr>
        <w:t xml:space="preserve">While one study included presbyopic workers, more comprehensive investigation of older adults is needed) and </w:t>
      </w:r>
      <w:r w:rsidRPr="00C65B8D">
        <w:rPr>
          <w:rStyle w:val="Strong"/>
          <w:rFonts w:ascii="Times New Roman" w:hAnsi="Times New Roman" w:cs="Times New Roman"/>
          <w:b w:val="0"/>
          <w:sz w:val="24"/>
          <w:szCs w:val="24"/>
        </w:rPr>
        <w:t>Occupational Cohorts (</w:t>
      </w:r>
      <w:r w:rsidRPr="00C65B8D">
        <w:rPr>
          <w:rFonts w:ascii="Times New Roman" w:hAnsi="Times New Roman" w:cs="Times New Roman"/>
          <w:sz w:val="24"/>
          <w:szCs w:val="24"/>
        </w:rPr>
        <w:t>Specific occupations with particularly high device use or specific postural demands warrant targeted investigation).</w:t>
      </w:r>
    </w:p>
    <w:p w:rsidR="00C65B8D" w:rsidRPr="00C65B8D" w:rsidRDefault="00C65B8D" w:rsidP="00C65B8D">
      <w:pPr>
        <w:spacing w:line="360" w:lineRule="auto"/>
        <w:jc w:val="both"/>
        <w:rPr>
          <w:rFonts w:ascii="Times New Roman" w:hAnsi="Times New Roman" w:cs="Times New Roman"/>
          <w:sz w:val="24"/>
          <w:szCs w:val="24"/>
        </w:rPr>
      </w:pPr>
      <w:r w:rsidRPr="00C65B8D">
        <w:rPr>
          <w:rFonts w:ascii="Times New Roman" w:hAnsi="Times New Roman" w:cs="Times New Roman"/>
          <w:sz w:val="24"/>
          <w:szCs w:val="24"/>
        </w:rPr>
        <w:lastRenderedPageBreak/>
        <w:t>This scoping review has several notable strengths which include s</w:t>
      </w:r>
      <w:r w:rsidRPr="00C65B8D">
        <w:rPr>
          <w:rStyle w:val="Strong"/>
          <w:rFonts w:ascii="Times New Roman" w:hAnsi="Times New Roman" w:cs="Times New Roman"/>
          <w:b w:val="0"/>
          <w:sz w:val="24"/>
          <w:szCs w:val="24"/>
        </w:rPr>
        <w:t>ystematic approach (</w:t>
      </w:r>
      <w:r w:rsidRPr="00C65B8D">
        <w:rPr>
          <w:rFonts w:ascii="Times New Roman" w:hAnsi="Times New Roman" w:cs="Times New Roman"/>
          <w:sz w:val="24"/>
          <w:szCs w:val="24"/>
        </w:rPr>
        <w:t>review followed established scoping review methodology (Arksey and O'Malley framework) and PRISMA reporting guidelines, providing transparent documentation of the search strategy, selection process, and synthesis approach), f</w:t>
      </w:r>
      <w:r w:rsidRPr="00C65B8D">
        <w:rPr>
          <w:rStyle w:val="Strong"/>
          <w:rFonts w:ascii="Times New Roman" w:hAnsi="Times New Roman" w:cs="Times New Roman"/>
          <w:b w:val="0"/>
          <w:sz w:val="24"/>
          <w:szCs w:val="24"/>
        </w:rPr>
        <w:t>ocus on genuine evidence (</w:t>
      </w:r>
      <w:r w:rsidRPr="00C65B8D">
        <w:rPr>
          <w:rFonts w:ascii="Times New Roman" w:hAnsi="Times New Roman" w:cs="Times New Roman"/>
          <w:sz w:val="24"/>
          <w:szCs w:val="24"/>
        </w:rPr>
        <w:t>All included studies represent peer-reviewed research published in established scientific journals, ensuring a foundation of credible evidence), m</w:t>
      </w:r>
      <w:r w:rsidRPr="00C65B8D">
        <w:rPr>
          <w:rStyle w:val="Strong"/>
          <w:rFonts w:ascii="Times New Roman" w:hAnsi="Times New Roman" w:cs="Times New Roman"/>
          <w:b w:val="0"/>
          <w:sz w:val="24"/>
          <w:szCs w:val="24"/>
        </w:rPr>
        <w:t>ultidimensional synthesis (</w:t>
      </w:r>
      <w:r w:rsidRPr="00C65B8D">
        <w:rPr>
          <w:rFonts w:ascii="Times New Roman" w:hAnsi="Times New Roman" w:cs="Times New Roman"/>
          <w:sz w:val="24"/>
          <w:szCs w:val="24"/>
        </w:rPr>
        <w:t>synthesized evidence across different assessment methodologies (neurophysiological reflex testing, objective visual function measures, subjective symptom reports, muscle function testing), providing a comprehensive picture of the phenomenon), c</w:t>
      </w:r>
      <w:r w:rsidRPr="00C65B8D">
        <w:rPr>
          <w:rStyle w:val="Strong"/>
          <w:rFonts w:ascii="Times New Roman" w:hAnsi="Times New Roman" w:cs="Times New Roman"/>
          <w:b w:val="0"/>
          <w:sz w:val="24"/>
          <w:szCs w:val="24"/>
        </w:rPr>
        <w:t>linical relevance (</w:t>
      </w:r>
      <w:r w:rsidRPr="00C65B8D">
        <w:rPr>
          <w:rFonts w:ascii="Times New Roman" w:hAnsi="Times New Roman" w:cs="Times New Roman"/>
          <w:sz w:val="24"/>
          <w:szCs w:val="24"/>
        </w:rPr>
        <w:t>focus on digital device users addresses a highly prevalent and growing public health concern, enhancing the practical relevance of findings) and i</w:t>
      </w:r>
      <w:r w:rsidRPr="00C65B8D">
        <w:rPr>
          <w:rStyle w:val="Strong"/>
          <w:rFonts w:ascii="Times New Roman" w:hAnsi="Times New Roman" w:cs="Times New Roman"/>
          <w:b w:val="0"/>
          <w:sz w:val="24"/>
          <w:szCs w:val="24"/>
        </w:rPr>
        <w:t>dentification of mechanisms (</w:t>
      </w:r>
      <w:r w:rsidRPr="00C65B8D">
        <w:rPr>
          <w:rFonts w:ascii="Times New Roman" w:hAnsi="Times New Roman" w:cs="Times New Roman"/>
          <w:sz w:val="24"/>
          <w:szCs w:val="24"/>
        </w:rPr>
        <w:t>identified and synthesized evidence regarding plausible mechanisms (altered COR, impaired proprioception, muscle fatigue) linking cervical and visual function.</w:t>
      </w:r>
    </w:p>
    <w:p w:rsidR="00C65B8D" w:rsidRPr="00C65B8D" w:rsidRDefault="00C65B8D" w:rsidP="00C65B8D">
      <w:pPr>
        <w:spacing w:line="360" w:lineRule="auto"/>
        <w:jc w:val="both"/>
        <w:rPr>
          <w:rFonts w:ascii="Times New Roman" w:hAnsi="Times New Roman" w:cs="Times New Roman"/>
          <w:b/>
          <w:sz w:val="24"/>
          <w:szCs w:val="24"/>
        </w:rPr>
      </w:pPr>
      <w:r w:rsidRPr="00C65B8D">
        <w:rPr>
          <w:rFonts w:ascii="Times New Roman" w:hAnsi="Times New Roman" w:cs="Times New Roman"/>
          <w:sz w:val="24"/>
          <w:szCs w:val="24"/>
        </w:rPr>
        <w:t xml:space="preserve">Several limitations should be acknowledged. </w:t>
      </w:r>
      <w:r w:rsidRPr="00C65B8D">
        <w:rPr>
          <w:rStyle w:val="Strong"/>
          <w:rFonts w:ascii="Times New Roman" w:hAnsi="Times New Roman" w:cs="Times New Roman"/>
          <w:b w:val="0"/>
          <w:sz w:val="24"/>
          <w:szCs w:val="24"/>
        </w:rPr>
        <w:t>Limited number of studies,</w:t>
      </w:r>
      <w:r w:rsidRPr="00C65B8D">
        <w:rPr>
          <w:rFonts w:ascii="Times New Roman" w:hAnsi="Times New Roman" w:cs="Times New Roman"/>
          <w:sz w:val="24"/>
          <w:szCs w:val="24"/>
        </w:rPr>
        <w:t xml:space="preserve"> c</w:t>
      </w:r>
      <w:r w:rsidRPr="00C65B8D">
        <w:rPr>
          <w:rStyle w:val="Strong"/>
          <w:rFonts w:ascii="Times New Roman" w:hAnsi="Times New Roman" w:cs="Times New Roman"/>
          <w:b w:val="0"/>
          <w:sz w:val="24"/>
          <w:szCs w:val="24"/>
        </w:rPr>
        <w:t>ross-sectional evidence, absence of interventional evidence</w:t>
      </w:r>
      <w:r w:rsidRPr="00C65B8D">
        <w:rPr>
          <w:rFonts w:ascii="Times New Roman" w:hAnsi="Times New Roman" w:cs="Times New Roman"/>
          <w:b/>
          <w:sz w:val="24"/>
          <w:szCs w:val="24"/>
        </w:rPr>
        <w:t xml:space="preserve">, </w:t>
      </w:r>
      <w:r w:rsidRPr="00C65B8D">
        <w:rPr>
          <w:rFonts w:ascii="Times New Roman" w:hAnsi="Times New Roman" w:cs="Times New Roman"/>
          <w:sz w:val="24"/>
          <w:szCs w:val="24"/>
        </w:rPr>
        <w:t>h</w:t>
      </w:r>
      <w:r w:rsidRPr="00C65B8D">
        <w:rPr>
          <w:rStyle w:val="Strong"/>
          <w:rFonts w:ascii="Times New Roman" w:hAnsi="Times New Roman" w:cs="Times New Roman"/>
          <w:b w:val="0"/>
          <w:sz w:val="24"/>
          <w:szCs w:val="24"/>
        </w:rPr>
        <w:t>eterogeneity of measures, publication bias, limited population diversity, lack of forward head posture quantification, incomplete coverage of visual parameters, confounding variables.</w:t>
      </w:r>
    </w:p>
    <w:p w:rsidR="00C65B8D" w:rsidRPr="007E1BA8" w:rsidRDefault="007E1BA8" w:rsidP="00C65B8D">
      <w:pPr>
        <w:spacing w:line="360" w:lineRule="auto"/>
        <w:jc w:val="both"/>
        <w:rPr>
          <w:rFonts w:ascii="Times New Roman" w:hAnsi="Times New Roman" w:cs="Times New Roman"/>
          <w:b/>
          <w:sz w:val="28"/>
          <w:szCs w:val="24"/>
          <w:u w:val="single"/>
        </w:rPr>
      </w:pPr>
      <w:r w:rsidRPr="007E1BA8">
        <w:rPr>
          <w:rFonts w:ascii="Times New Roman" w:hAnsi="Times New Roman" w:cs="Times New Roman"/>
          <w:b/>
          <w:sz w:val="28"/>
          <w:szCs w:val="24"/>
          <w:u w:val="single"/>
        </w:rPr>
        <w:t>Conclusion</w:t>
      </w:r>
    </w:p>
    <w:p w:rsidR="00886F9B" w:rsidRDefault="00886F9B" w:rsidP="00886F9B">
      <w:pPr>
        <w:spacing w:line="360" w:lineRule="auto"/>
        <w:jc w:val="both"/>
        <w:rPr>
          <w:rFonts w:ascii="Times New Roman" w:hAnsi="Times New Roman" w:cs="Times New Roman"/>
          <w:sz w:val="24"/>
        </w:rPr>
      </w:pPr>
      <w:r w:rsidRPr="00117C8E">
        <w:rPr>
          <w:rFonts w:ascii="Times New Roman" w:hAnsi="Times New Roman" w:cs="Times New Roman"/>
          <w:sz w:val="24"/>
        </w:rPr>
        <w:t>This scoping review reveals consistent associations between cervical dysfunction and visual disturbances in digital device users. Individuals with neck pain demonstrate altered cervico-ocular reflex function, higher rates of convergence insufficiency, impaired cervical proprioception, and reduced neck muscle endurance. While these findings suggest plausible neurophysiological mechanisms linking cervical and visual systems, all studies employed cross-sectional designs precluding causal inference. Critically, no interventional trials exist examining whether treating cervical dysfunction improves visual outcomes. Future research requires randomized controlled trials and prospective cohort studies to establish causality and guide evidence-based interdisciplinary treatment approaches for device-related cervical-visual symptoms.</w:t>
      </w:r>
      <w:r>
        <w:rPr>
          <w:rFonts w:ascii="Times New Roman" w:hAnsi="Times New Roman" w:cs="Times New Roman"/>
          <w:sz w:val="24"/>
        </w:rPr>
        <w:t xml:space="preserve"> </w:t>
      </w:r>
    </w:p>
    <w:p w:rsidR="007E1BA8" w:rsidRDefault="00886F9B" w:rsidP="00C65B8D">
      <w:pPr>
        <w:spacing w:line="360" w:lineRule="auto"/>
        <w:jc w:val="both"/>
        <w:rPr>
          <w:rFonts w:ascii="Times New Roman" w:hAnsi="Times New Roman" w:cs="Times New Roman"/>
          <w:sz w:val="24"/>
        </w:rPr>
      </w:pPr>
      <w:r w:rsidRPr="00117C8E">
        <w:rPr>
          <w:rFonts w:ascii="Times New Roman" w:hAnsi="Times New Roman" w:cs="Times New Roman"/>
          <w:sz w:val="24"/>
        </w:rPr>
        <w:t xml:space="preserve">Given widespread device exposure and high symptom prevalence, this represents an important public health concern. However, population-level intervention recommendations should await stronger evidence. Addressing identified research gaps through rigorous longitudinal and </w:t>
      </w:r>
      <w:r w:rsidRPr="00117C8E">
        <w:rPr>
          <w:rFonts w:ascii="Times New Roman" w:hAnsi="Times New Roman" w:cs="Times New Roman"/>
          <w:sz w:val="24"/>
        </w:rPr>
        <w:lastRenderedPageBreak/>
        <w:t>interventional studies could substantially impact clinical practice and quality of life for individuals experiencing device-related cervical-visual symptoms.</w:t>
      </w:r>
    </w:p>
    <w:p w:rsidR="0006232A" w:rsidRPr="0006232A" w:rsidRDefault="0006232A" w:rsidP="00C65B8D">
      <w:pPr>
        <w:spacing w:line="360" w:lineRule="auto"/>
        <w:jc w:val="both"/>
        <w:rPr>
          <w:rFonts w:ascii="Times New Roman" w:hAnsi="Times New Roman" w:cs="Times New Roman"/>
          <w:b/>
          <w:i/>
          <w:sz w:val="24"/>
        </w:rPr>
      </w:pPr>
      <w:r w:rsidRPr="0006232A">
        <w:rPr>
          <w:rFonts w:ascii="Times New Roman" w:hAnsi="Times New Roman" w:cs="Times New Roman"/>
          <w:b/>
          <w:i/>
          <w:sz w:val="24"/>
        </w:rPr>
        <w:t>Declarations</w:t>
      </w:r>
    </w:p>
    <w:p w:rsidR="0006232A" w:rsidRDefault="0006232A" w:rsidP="00C65B8D">
      <w:pPr>
        <w:spacing w:line="360" w:lineRule="auto"/>
        <w:jc w:val="both"/>
        <w:rPr>
          <w:rFonts w:ascii="Times New Roman" w:hAnsi="Times New Roman" w:cs="Times New Roman"/>
          <w:sz w:val="24"/>
        </w:rPr>
      </w:pPr>
      <w:r w:rsidRPr="0006232A">
        <w:rPr>
          <w:rFonts w:ascii="Times New Roman" w:hAnsi="Times New Roman" w:cs="Times New Roman"/>
          <w:i/>
          <w:sz w:val="24"/>
        </w:rPr>
        <w:t>Ethics Approval:</w:t>
      </w:r>
      <w:r>
        <w:rPr>
          <w:rFonts w:ascii="Times New Roman" w:hAnsi="Times New Roman" w:cs="Times New Roman"/>
          <w:sz w:val="24"/>
        </w:rPr>
        <w:t xml:space="preserve"> Not applicable for this scoping review of published literature.</w:t>
      </w:r>
    </w:p>
    <w:p w:rsidR="00B13FDD" w:rsidRPr="004C61AA" w:rsidRDefault="00B13FDD" w:rsidP="004C61AA">
      <w:pPr>
        <w:spacing w:line="360" w:lineRule="auto"/>
        <w:jc w:val="both"/>
      </w:pPr>
      <w:r w:rsidRPr="004C61AA">
        <w:rPr>
          <w:rFonts w:ascii="Times New Roman" w:hAnsi="Times New Roman" w:cs="Times New Roman"/>
          <w:i/>
          <w:sz w:val="24"/>
        </w:rPr>
        <w:t>Disclaimer (Artificial intelligence)</w:t>
      </w:r>
      <w:r w:rsidR="004C61AA">
        <w:rPr>
          <w:rFonts w:ascii="Times New Roman" w:hAnsi="Times New Roman" w:cs="Times New Roman"/>
          <w:i/>
          <w:sz w:val="24"/>
        </w:rPr>
        <w:t xml:space="preserve">: </w:t>
      </w:r>
      <w:r w:rsidRPr="004C61AA">
        <w:rPr>
          <w:rFonts w:ascii="Times New Roman" w:hAnsi="Times New Roman" w:cs="Times New Roman"/>
          <w:sz w:val="24"/>
        </w:rPr>
        <w:t>Author(s) hereby declare that NO generative AI technologies such as Large Language Models (ChatGPT, COPILOT, etc.) and text-to-image generators have been used during the writing or editing of this manuscript.</w:t>
      </w:r>
      <w:r w:rsidRPr="004C61AA">
        <w:rPr>
          <w:sz w:val="24"/>
        </w:rPr>
        <w:t xml:space="preserve"> </w:t>
      </w:r>
    </w:p>
    <w:p w:rsidR="00B13FDD" w:rsidRPr="00886F9B" w:rsidRDefault="00B13FDD" w:rsidP="00C65B8D">
      <w:pPr>
        <w:spacing w:line="360" w:lineRule="auto"/>
        <w:jc w:val="both"/>
        <w:rPr>
          <w:rFonts w:ascii="Times New Roman" w:hAnsi="Times New Roman" w:cs="Times New Roman"/>
          <w:sz w:val="28"/>
          <w:szCs w:val="24"/>
        </w:rPr>
      </w:pPr>
      <w:bookmarkStart w:id="0" w:name="_GoBack"/>
      <w:bookmarkEnd w:id="0"/>
    </w:p>
    <w:p w:rsidR="007E1BA8" w:rsidRPr="007E1BA8" w:rsidRDefault="007E1BA8" w:rsidP="007E1BA8">
      <w:pPr>
        <w:rPr>
          <w:rFonts w:ascii="Times New Roman" w:hAnsi="Times New Roman" w:cs="Times New Roman"/>
          <w:b/>
          <w:sz w:val="28"/>
          <w:u w:val="single"/>
        </w:rPr>
      </w:pPr>
      <w:r w:rsidRPr="007E1BA8">
        <w:rPr>
          <w:rFonts w:ascii="Times New Roman" w:hAnsi="Times New Roman" w:cs="Times New Roman"/>
          <w:b/>
          <w:sz w:val="28"/>
          <w:u w:val="single"/>
        </w:rPr>
        <w:t>References</w:t>
      </w:r>
    </w:p>
    <w:p w:rsidR="007E1BA8" w:rsidRPr="009F4E06" w:rsidRDefault="007E1BA8" w:rsidP="007E1BA8">
      <w:pPr>
        <w:pStyle w:val="ListParagraph"/>
        <w:numPr>
          <w:ilvl w:val="0"/>
          <w:numId w:val="1"/>
        </w:numPr>
        <w:spacing w:line="360" w:lineRule="auto"/>
        <w:jc w:val="both"/>
        <w:rPr>
          <w:rFonts w:ascii="Times New Roman" w:hAnsi="Times New Roman" w:cs="Times New Roman"/>
          <w:sz w:val="24"/>
          <w:szCs w:val="24"/>
        </w:rPr>
      </w:pPr>
      <w:r w:rsidRPr="009F4E06">
        <w:rPr>
          <w:rFonts w:ascii="Times New Roman" w:hAnsi="Times New Roman" w:cs="Times New Roman"/>
          <w:sz w:val="24"/>
          <w:szCs w:val="24"/>
        </w:rPr>
        <w:t>American Optometric Association. Computer Vision Syndrome. 2024. Available from: https://www.aoa.org/healthy-eyes/eye-and-vision-conditions/computer-vision-syndrome</w:t>
      </w:r>
    </w:p>
    <w:p w:rsidR="007E1BA8" w:rsidRPr="009F4E06" w:rsidRDefault="007E1BA8" w:rsidP="007E1BA8">
      <w:pPr>
        <w:pStyle w:val="ListParagraph"/>
        <w:numPr>
          <w:ilvl w:val="0"/>
          <w:numId w:val="1"/>
        </w:numPr>
        <w:spacing w:line="360" w:lineRule="auto"/>
        <w:jc w:val="both"/>
        <w:rPr>
          <w:rFonts w:ascii="Times New Roman" w:hAnsi="Times New Roman" w:cs="Times New Roman"/>
          <w:sz w:val="24"/>
          <w:szCs w:val="24"/>
        </w:rPr>
      </w:pPr>
      <w:r w:rsidRPr="009F4E06">
        <w:rPr>
          <w:rFonts w:ascii="Times New Roman" w:hAnsi="Times New Roman" w:cs="Times New Roman"/>
          <w:sz w:val="24"/>
          <w:szCs w:val="24"/>
        </w:rPr>
        <w:t>Pew Research Center. Mobile Technology and Home Broadband 2024. Washington, DC: Pew Research Center; 2024.</w:t>
      </w:r>
    </w:p>
    <w:p w:rsidR="007E1BA8" w:rsidRPr="009F4E06" w:rsidRDefault="007E1BA8" w:rsidP="007E1BA8">
      <w:pPr>
        <w:pStyle w:val="ListParagraph"/>
        <w:numPr>
          <w:ilvl w:val="0"/>
          <w:numId w:val="1"/>
        </w:numPr>
        <w:spacing w:line="360" w:lineRule="auto"/>
        <w:jc w:val="both"/>
        <w:rPr>
          <w:rFonts w:ascii="Times New Roman" w:hAnsi="Times New Roman" w:cs="Times New Roman"/>
          <w:sz w:val="24"/>
          <w:szCs w:val="24"/>
        </w:rPr>
      </w:pPr>
      <w:r w:rsidRPr="009F4E06">
        <w:rPr>
          <w:rFonts w:ascii="Times New Roman" w:hAnsi="Times New Roman" w:cs="Times New Roman"/>
          <w:color w:val="212121"/>
          <w:sz w:val="24"/>
          <w:szCs w:val="24"/>
          <w:shd w:val="clear" w:color="auto" w:fill="FFFFFF"/>
        </w:rPr>
        <w:t>Sheppard A L, Wolffsohn J S. Digital eye strain: prevalence, measurement and amelioration. BMJ Open Ophthalmol. 2018; 3(1):e000146.</w:t>
      </w:r>
    </w:p>
    <w:p w:rsidR="007E1BA8" w:rsidRDefault="007E1BA8" w:rsidP="007E1BA8">
      <w:pPr>
        <w:pStyle w:val="ListParagraph"/>
        <w:numPr>
          <w:ilvl w:val="0"/>
          <w:numId w:val="1"/>
        </w:numPr>
        <w:spacing w:line="360" w:lineRule="auto"/>
        <w:jc w:val="both"/>
        <w:rPr>
          <w:rFonts w:ascii="Times New Roman" w:hAnsi="Times New Roman" w:cs="Times New Roman"/>
          <w:sz w:val="24"/>
          <w:szCs w:val="24"/>
        </w:rPr>
      </w:pPr>
      <w:r w:rsidRPr="009F4E06">
        <w:rPr>
          <w:rFonts w:ascii="Times New Roman" w:hAnsi="Times New Roman" w:cs="Times New Roman"/>
          <w:sz w:val="24"/>
          <w:szCs w:val="24"/>
        </w:rPr>
        <w:t>Rosenfield M. Computer vision syndrome (aka digital eye strain). Optometry in Practice. 2016; 17(1):1-10.</w:t>
      </w:r>
    </w:p>
    <w:p w:rsidR="007E1BA8" w:rsidRPr="009F4E06" w:rsidRDefault="007E1BA8" w:rsidP="007E1BA8">
      <w:pPr>
        <w:pStyle w:val="ListParagraph"/>
        <w:numPr>
          <w:ilvl w:val="0"/>
          <w:numId w:val="1"/>
        </w:numPr>
        <w:spacing w:line="360" w:lineRule="auto"/>
        <w:jc w:val="both"/>
        <w:rPr>
          <w:rFonts w:ascii="Times New Roman" w:hAnsi="Times New Roman" w:cs="Times New Roman"/>
          <w:sz w:val="24"/>
          <w:szCs w:val="24"/>
        </w:rPr>
      </w:pPr>
      <w:r w:rsidRPr="009F4E06">
        <w:rPr>
          <w:rFonts w:ascii="Times New Roman" w:hAnsi="Times New Roman" w:cs="Times New Roman"/>
          <w:color w:val="212121"/>
          <w:sz w:val="24"/>
          <w:szCs w:val="24"/>
          <w:shd w:val="clear" w:color="auto" w:fill="FFFFFF"/>
        </w:rPr>
        <w:t>Blehm C, Vishnu S, Khattak A, Mitra S, Yee RW. Computer vision syndrome: a review. Surv Ophthalmol. 2005; 50(3):253-62.</w:t>
      </w:r>
    </w:p>
    <w:p w:rsidR="007E1BA8" w:rsidRPr="009F4E06" w:rsidRDefault="007E1BA8" w:rsidP="007E1BA8">
      <w:pPr>
        <w:pStyle w:val="ListParagraph"/>
        <w:numPr>
          <w:ilvl w:val="0"/>
          <w:numId w:val="1"/>
        </w:numPr>
        <w:spacing w:line="360" w:lineRule="auto"/>
        <w:jc w:val="both"/>
        <w:rPr>
          <w:rFonts w:ascii="Times New Roman" w:hAnsi="Times New Roman" w:cs="Times New Roman"/>
          <w:sz w:val="24"/>
          <w:szCs w:val="24"/>
        </w:rPr>
      </w:pPr>
      <w:r w:rsidRPr="009F4E06">
        <w:rPr>
          <w:rFonts w:ascii="Times New Roman" w:hAnsi="Times New Roman" w:cs="Times New Roman"/>
          <w:color w:val="212121"/>
          <w:sz w:val="24"/>
          <w:szCs w:val="24"/>
          <w:shd w:val="clear" w:color="auto" w:fill="FFFFFF"/>
        </w:rPr>
        <w:t>Hoy D G, Protani M, De R, Buchbinder R. The epidemiology of neck pain. Best Pract Res Clin Rheumatol. 2010; 24(6):783-92.</w:t>
      </w:r>
    </w:p>
    <w:p w:rsidR="007E1BA8" w:rsidRPr="009F4E06" w:rsidRDefault="007E1BA8" w:rsidP="007E1BA8">
      <w:pPr>
        <w:pStyle w:val="ListParagraph"/>
        <w:numPr>
          <w:ilvl w:val="0"/>
          <w:numId w:val="1"/>
        </w:numPr>
        <w:spacing w:line="360" w:lineRule="auto"/>
        <w:jc w:val="both"/>
        <w:rPr>
          <w:rFonts w:ascii="Times New Roman" w:hAnsi="Times New Roman" w:cs="Times New Roman"/>
          <w:sz w:val="24"/>
          <w:szCs w:val="24"/>
        </w:rPr>
      </w:pPr>
      <w:r w:rsidRPr="009F4E06">
        <w:rPr>
          <w:rFonts w:ascii="Times New Roman" w:hAnsi="Times New Roman" w:cs="Times New Roman"/>
          <w:color w:val="212121"/>
          <w:sz w:val="24"/>
          <w:szCs w:val="24"/>
          <w:shd w:val="clear" w:color="auto" w:fill="FFFFFF"/>
        </w:rPr>
        <w:t>Côté P, van der Velde G, Cassidy J</w:t>
      </w:r>
      <w:r>
        <w:rPr>
          <w:rFonts w:ascii="Times New Roman" w:hAnsi="Times New Roman" w:cs="Times New Roman"/>
          <w:color w:val="212121"/>
          <w:sz w:val="24"/>
          <w:szCs w:val="24"/>
          <w:shd w:val="clear" w:color="auto" w:fill="FFFFFF"/>
        </w:rPr>
        <w:t xml:space="preserve"> </w:t>
      </w:r>
      <w:r w:rsidRPr="009F4E06">
        <w:rPr>
          <w:rFonts w:ascii="Times New Roman" w:hAnsi="Times New Roman" w:cs="Times New Roman"/>
          <w:color w:val="212121"/>
          <w:sz w:val="24"/>
          <w:szCs w:val="24"/>
          <w:shd w:val="clear" w:color="auto" w:fill="FFFFFF"/>
        </w:rPr>
        <w:t>D, Carroll L</w:t>
      </w:r>
      <w:r>
        <w:rPr>
          <w:rFonts w:ascii="Times New Roman" w:hAnsi="Times New Roman" w:cs="Times New Roman"/>
          <w:color w:val="212121"/>
          <w:sz w:val="24"/>
          <w:szCs w:val="24"/>
          <w:shd w:val="clear" w:color="auto" w:fill="FFFFFF"/>
        </w:rPr>
        <w:t xml:space="preserve"> </w:t>
      </w:r>
      <w:r w:rsidRPr="009F4E06">
        <w:rPr>
          <w:rFonts w:ascii="Times New Roman" w:hAnsi="Times New Roman" w:cs="Times New Roman"/>
          <w:color w:val="212121"/>
          <w:sz w:val="24"/>
          <w:szCs w:val="24"/>
          <w:shd w:val="clear" w:color="auto" w:fill="FFFFFF"/>
        </w:rPr>
        <w:t>J, Hogg-Johnson S, Holm LW,</w:t>
      </w:r>
      <w:r>
        <w:rPr>
          <w:rFonts w:ascii="Times New Roman" w:hAnsi="Times New Roman" w:cs="Times New Roman"/>
          <w:color w:val="212121"/>
          <w:sz w:val="24"/>
          <w:szCs w:val="24"/>
          <w:shd w:val="clear" w:color="auto" w:fill="FFFFFF"/>
        </w:rPr>
        <w:t xml:space="preserve"> et al.</w:t>
      </w:r>
      <w:r w:rsidRPr="009F4E06">
        <w:rPr>
          <w:rFonts w:ascii="Times New Roman" w:hAnsi="Times New Roman" w:cs="Times New Roman"/>
          <w:color w:val="212121"/>
          <w:sz w:val="24"/>
          <w:szCs w:val="24"/>
          <w:shd w:val="clear" w:color="auto" w:fill="FFFFFF"/>
        </w:rPr>
        <w:t xml:space="preserve"> The burden and determinants of neck pain in workers: results of the Bone and Joint Decade 2000-2010 Task Force on Neck Pain and Its Associated Disorders. Spine (Phila Pa 1976). 2008; 33(4 Suppl):S60-74.</w:t>
      </w:r>
    </w:p>
    <w:p w:rsidR="007E1BA8" w:rsidRPr="009F4E06" w:rsidRDefault="007E1BA8" w:rsidP="007E1BA8">
      <w:pPr>
        <w:pStyle w:val="ListParagraph"/>
        <w:numPr>
          <w:ilvl w:val="0"/>
          <w:numId w:val="1"/>
        </w:numPr>
        <w:spacing w:line="360" w:lineRule="auto"/>
        <w:jc w:val="both"/>
        <w:rPr>
          <w:rFonts w:ascii="Times New Roman" w:hAnsi="Times New Roman" w:cs="Times New Roman"/>
          <w:sz w:val="24"/>
          <w:szCs w:val="24"/>
        </w:rPr>
      </w:pPr>
      <w:r w:rsidRPr="009F4E06">
        <w:rPr>
          <w:rFonts w:ascii="Times New Roman" w:hAnsi="Times New Roman" w:cs="Times New Roman"/>
          <w:color w:val="212121"/>
          <w:sz w:val="24"/>
          <w:szCs w:val="24"/>
          <w:shd w:val="clear" w:color="auto" w:fill="FFFFFF"/>
        </w:rPr>
        <w:t>Kim M</w:t>
      </w:r>
      <w:r>
        <w:rPr>
          <w:rFonts w:ascii="Times New Roman" w:hAnsi="Times New Roman" w:cs="Times New Roman"/>
          <w:color w:val="212121"/>
          <w:sz w:val="24"/>
          <w:szCs w:val="24"/>
          <w:shd w:val="clear" w:color="auto" w:fill="FFFFFF"/>
        </w:rPr>
        <w:t xml:space="preserve"> </w:t>
      </w:r>
      <w:r w:rsidRPr="009F4E06">
        <w:rPr>
          <w:rFonts w:ascii="Times New Roman" w:hAnsi="Times New Roman" w:cs="Times New Roman"/>
          <w:color w:val="212121"/>
          <w:sz w:val="24"/>
          <w:szCs w:val="24"/>
          <w:shd w:val="clear" w:color="auto" w:fill="FFFFFF"/>
        </w:rPr>
        <w:t>S. Influence of neck pain on cervical movement in the sagittal plane during smartphone use. J Phys Ther Sci. 2015; 27(1):15-7.</w:t>
      </w:r>
    </w:p>
    <w:p w:rsidR="007E1BA8" w:rsidRPr="009F4E06" w:rsidRDefault="007E1BA8" w:rsidP="007E1BA8">
      <w:pPr>
        <w:pStyle w:val="ListParagraph"/>
        <w:numPr>
          <w:ilvl w:val="0"/>
          <w:numId w:val="1"/>
        </w:numPr>
        <w:spacing w:line="360" w:lineRule="auto"/>
        <w:jc w:val="both"/>
        <w:rPr>
          <w:rFonts w:ascii="Times New Roman" w:hAnsi="Times New Roman" w:cs="Times New Roman"/>
          <w:sz w:val="24"/>
          <w:szCs w:val="24"/>
        </w:rPr>
      </w:pPr>
      <w:r w:rsidRPr="009F4E06">
        <w:rPr>
          <w:rFonts w:ascii="Times New Roman" w:hAnsi="Times New Roman" w:cs="Times New Roman"/>
          <w:color w:val="212121"/>
          <w:sz w:val="24"/>
          <w:szCs w:val="24"/>
          <w:shd w:val="clear" w:color="auto" w:fill="FFFFFF"/>
        </w:rPr>
        <w:t>Lee J H, Park S Y, Yoo W G. Changes in craniocervical and trunk flexion angles and gluteal pressure during VDT work with continuous cross-legged sitting. J Occup Health. 2011; 53(5):350-5.</w:t>
      </w:r>
    </w:p>
    <w:p w:rsidR="007E1BA8" w:rsidRPr="00602FAF" w:rsidRDefault="007E1BA8" w:rsidP="007E1BA8">
      <w:pPr>
        <w:pStyle w:val="ListParagraph"/>
        <w:numPr>
          <w:ilvl w:val="0"/>
          <w:numId w:val="1"/>
        </w:numPr>
        <w:spacing w:line="360" w:lineRule="auto"/>
        <w:jc w:val="both"/>
        <w:rPr>
          <w:rFonts w:ascii="Times New Roman" w:hAnsi="Times New Roman" w:cs="Times New Roman"/>
          <w:sz w:val="24"/>
          <w:szCs w:val="24"/>
        </w:rPr>
      </w:pPr>
      <w:r w:rsidRPr="00602FAF">
        <w:rPr>
          <w:rFonts w:ascii="Times New Roman" w:hAnsi="Times New Roman" w:cs="Times New Roman"/>
          <w:color w:val="212121"/>
          <w:sz w:val="24"/>
          <w:szCs w:val="24"/>
          <w:shd w:val="clear" w:color="auto" w:fill="FFFFFF"/>
        </w:rPr>
        <w:lastRenderedPageBreak/>
        <w:t>Treleaven J, Jull G, Sterling M. Dizziness and unsteadiness following whiplash injury: characteristic features and relationship with cervical joint position error. J Rehabil Med. 2003; 35(1):36-43.</w:t>
      </w:r>
    </w:p>
    <w:p w:rsidR="007E1BA8" w:rsidRPr="00FC6A18" w:rsidRDefault="007E1BA8" w:rsidP="007E1BA8">
      <w:pPr>
        <w:pStyle w:val="ListParagraph"/>
        <w:numPr>
          <w:ilvl w:val="0"/>
          <w:numId w:val="1"/>
        </w:numPr>
        <w:spacing w:line="360" w:lineRule="auto"/>
        <w:jc w:val="both"/>
        <w:rPr>
          <w:rFonts w:ascii="Times New Roman" w:hAnsi="Times New Roman" w:cs="Times New Roman"/>
          <w:sz w:val="24"/>
          <w:szCs w:val="24"/>
        </w:rPr>
      </w:pPr>
      <w:r w:rsidRPr="00602FAF">
        <w:rPr>
          <w:rFonts w:ascii="Times New Roman" w:hAnsi="Times New Roman" w:cs="Times New Roman"/>
          <w:color w:val="212121"/>
          <w:sz w:val="24"/>
          <w:szCs w:val="24"/>
          <w:shd w:val="clear" w:color="auto" w:fill="FFFFFF"/>
        </w:rPr>
        <w:t>Malmström E M, Karlberg M, Melander A, Magnusson M. Zebris versus Myrin: a comparative study between a three-dimensional ultrasound movement analysis and an inclinometer/compass method: intradevice reliability, concurrent validity, intertester comparison, intratester reliability, and intraindividual variability. Spine (Phila Pa 1976). 2003; 28(21):E433-40.</w:t>
      </w:r>
    </w:p>
    <w:p w:rsidR="007E1BA8" w:rsidRPr="00FC6A18" w:rsidRDefault="007E1BA8" w:rsidP="007E1BA8">
      <w:pPr>
        <w:pStyle w:val="ListParagraph"/>
        <w:numPr>
          <w:ilvl w:val="0"/>
          <w:numId w:val="1"/>
        </w:numPr>
        <w:spacing w:line="360" w:lineRule="auto"/>
        <w:jc w:val="both"/>
        <w:rPr>
          <w:rFonts w:ascii="Times New Roman" w:hAnsi="Times New Roman" w:cs="Times New Roman"/>
          <w:sz w:val="24"/>
          <w:szCs w:val="24"/>
        </w:rPr>
      </w:pPr>
      <w:r w:rsidRPr="00FC6A18">
        <w:rPr>
          <w:rFonts w:ascii="Times New Roman" w:hAnsi="Times New Roman" w:cs="Times New Roman"/>
          <w:color w:val="212121"/>
          <w:sz w:val="24"/>
          <w:shd w:val="clear" w:color="auto" w:fill="FFFFFF"/>
        </w:rPr>
        <w:t>Kelders W P, Kleinrensink G J, van der Geest J N, Schipper I B, Feenstra L, De Zeeuw CI, et al. The cervico-ocular reflex is increased in whiplash injury patients. J Neurotrauma. 2005; 22(1):133-7.</w:t>
      </w:r>
    </w:p>
    <w:p w:rsidR="007E1BA8" w:rsidRPr="00FC6A18" w:rsidRDefault="007E1BA8" w:rsidP="007E1BA8">
      <w:pPr>
        <w:pStyle w:val="ListParagraph"/>
        <w:numPr>
          <w:ilvl w:val="0"/>
          <w:numId w:val="1"/>
        </w:numPr>
        <w:spacing w:line="360" w:lineRule="auto"/>
        <w:jc w:val="both"/>
        <w:rPr>
          <w:rFonts w:ascii="Times New Roman" w:hAnsi="Times New Roman" w:cs="Times New Roman"/>
          <w:sz w:val="24"/>
          <w:szCs w:val="24"/>
        </w:rPr>
      </w:pPr>
      <w:r w:rsidRPr="00FC6A18">
        <w:rPr>
          <w:rFonts w:ascii="Times New Roman" w:hAnsi="Times New Roman" w:cs="Times New Roman"/>
          <w:color w:val="212121"/>
          <w:sz w:val="24"/>
          <w:shd w:val="clear" w:color="auto" w:fill="FFFFFF"/>
        </w:rPr>
        <w:t>Treleaven J. Sensorimotor disturbances in neck disorders affecting postural stability, head and eye movement control. Man Ther. 2008; 13(1):2-11.</w:t>
      </w:r>
    </w:p>
    <w:p w:rsidR="007E1BA8" w:rsidRPr="00FC6A18" w:rsidRDefault="007E1BA8" w:rsidP="007E1BA8">
      <w:pPr>
        <w:pStyle w:val="ListParagraph"/>
        <w:numPr>
          <w:ilvl w:val="0"/>
          <w:numId w:val="1"/>
        </w:numPr>
        <w:spacing w:line="360" w:lineRule="auto"/>
        <w:jc w:val="both"/>
        <w:rPr>
          <w:rFonts w:ascii="Times New Roman" w:hAnsi="Times New Roman" w:cs="Times New Roman"/>
          <w:sz w:val="24"/>
          <w:szCs w:val="24"/>
        </w:rPr>
      </w:pPr>
      <w:r w:rsidRPr="00FC6A18">
        <w:rPr>
          <w:rFonts w:ascii="Times New Roman" w:hAnsi="Times New Roman" w:cs="Times New Roman"/>
          <w:color w:val="212121"/>
          <w:sz w:val="24"/>
          <w:shd w:val="clear" w:color="auto" w:fill="FFFFFF"/>
        </w:rPr>
        <w:t>Arksey H, O’Malley L. Scoping studies: towards a methodological framework. International Journal of Social Research Methodology. 2005; 8(1):19-32.</w:t>
      </w:r>
    </w:p>
    <w:p w:rsidR="007E1BA8" w:rsidRPr="00FC6A18" w:rsidRDefault="007E1BA8" w:rsidP="007E1BA8">
      <w:pPr>
        <w:pStyle w:val="ListParagraph"/>
        <w:numPr>
          <w:ilvl w:val="0"/>
          <w:numId w:val="1"/>
        </w:numPr>
        <w:spacing w:line="360" w:lineRule="auto"/>
        <w:jc w:val="both"/>
        <w:rPr>
          <w:rFonts w:ascii="Times New Roman" w:hAnsi="Times New Roman" w:cs="Times New Roman"/>
          <w:sz w:val="24"/>
          <w:szCs w:val="24"/>
        </w:rPr>
      </w:pPr>
      <w:r w:rsidRPr="00FC6A18">
        <w:rPr>
          <w:rFonts w:ascii="Times New Roman" w:hAnsi="Times New Roman" w:cs="Times New Roman"/>
          <w:color w:val="212121"/>
          <w:sz w:val="24"/>
          <w:szCs w:val="24"/>
          <w:shd w:val="clear" w:color="auto" w:fill="FFFFFF"/>
        </w:rPr>
        <w:t>Levac D, Colquhoun H, O'Brien KK. Scoping studies: advancing the methodology. Implement Sci. 2010; 5:69.</w:t>
      </w:r>
    </w:p>
    <w:p w:rsidR="007E1BA8" w:rsidRPr="00FC6A18" w:rsidRDefault="007E1BA8" w:rsidP="007E1BA8">
      <w:pPr>
        <w:pStyle w:val="ListParagraph"/>
        <w:numPr>
          <w:ilvl w:val="0"/>
          <w:numId w:val="1"/>
        </w:numPr>
        <w:spacing w:line="360" w:lineRule="auto"/>
        <w:jc w:val="both"/>
        <w:rPr>
          <w:rFonts w:ascii="Times New Roman" w:hAnsi="Times New Roman" w:cs="Times New Roman"/>
          <w:sz w:val="24"/>
          <w:szCs w:val="24"/>
        </w:rPr>
      </w:pPr>
      <w:r w:rsidRPr="00FC6A18">
        <w:rPr>
          <w:rFonts w:ascii="Times New Roman" w:hAnsi="Times New Roman" w:cs="Times New Roman"/>
          <w:color w:val="212121"/>
          <w:sz w:val="24"/>
          <w:shd w:val="clear" w:color="auto" w:fill="FFFFFF"/>
        </w:rPr>
        <w:t>Page M J, McKenzie J E, Bossuyt P M, Boutron I, Hoffmann T C, Mulrow C D, et al. The PRISMA 2020 statement: an updated guideline for reporting systematic reviews. BMJ. 2021; 372:n71.</w:t>
      </w:r>
    </w:p>
    <w:p w:rsidR="007E1BA8" w:rsidRPr="0056461A" w:rsidRDefault="007E1BA8" w:rsidP="007E1BA8">
      <w:pPr>
        <w:pStyle w:val="ListParagraph"/>
        <w:numPr>
          <w:ilvl w:val="0"/>
          <w:numId w:val="1"/>
        </w:numPr>
        <w:spacing w:line="360" w:lineRule="auto"/>
        <w:jc w:val="both"/>
        <w:rPr>
          <w:rFonts w:ascii="Times New Roman" w:hAnsi="Times New Roman" w:cs="Times New Roman"/>
          <w:sz w:val="24"/>
          <w:szCs w:val="24"/>
        </w:rPr>
      </w:pPr>
      <w:r w:rsidRPr="0056461A">
        <w:rPr>
          <w:rFonts w:ascii="Times New Roman" w:hAnsi="Times New Roman" w:cs="Times New Roman"/>
          <w:color w:val="212121"/>
          <w:sz w:val="24"/>
          <w:szCs w:val="24"/>
          <w:shd w:val="clear" w:color="auto" w:fill="FFFFFF"/>
        </w:rPr>
        <w:t>de Vries J, Ischebeck B K, Voogt L P, Janssen M, Frens M A, Kleinrensink G J, et al. Cervico-ocular Reflex Is Increased in People With Nonspecific Neck Pain. Phys Ther. 2016; 96(8):1190-5.</w:t>
      </w:r>
    </w:p>
    <w:p w:rsidR="007E1BA8" w:rsidRPr="0056461A" w:rsidRDefault="007E1BA8" w:rsidP="007E1BA8">
      <w:pPr>
        <w:pStyle w:val="ListParagraph"/>
        <w:numPr>
          <w:ilvl w:val="0"/>
          <w:numId w:val="1"/>
        </w:numPr>
        <w:spacing w:line="360" w:lineRule="auto"/>
        <w:jc w:val="both"/>
        <w:rPr>
          <w:rFonts w:ascii="Times New Roman" w:hAnsi="Times New Roman" w:cs="Times New Roman"/>
          <w:sz w:val="28"/>
          <w:szCs w:val="24"/>
        </w:rPr>
      </w:pPr>
      <w:r w:rsidRPr="0056461A">
        <w:rPr>
          <w:rFonts w:ascii="Times New Roman" w:hAnsi="Times New Roman" w:cs="Times New Roman"/>
          <w:color w:val="1B1B1B"/>
          <w:sz w:val="24"/>
          <w:shd w:val="clear" w:color="auto" w:fill="FFFFFF"/>
        </w:rPr>
        <w:t>Campbell D, Murphy B A, Burkitt J, La Delfa N, Sanmugananthan P, Ambalavanar U, et al. Cervico-Ocular and Vestibulo-Ocular Reflexes in Subclinical Neck Pain and Healthy Individuals: A Cross-Sectional Study. Brain Sci. 2023; 13(11):1603.</w:t>
      </w:r>
    </w:p>
    <w:p w:rsidR="007E1BA8" w:rsidRPr="0056461A" w:rsidRDefault="007E1BA8" w:rsidP="007E1BA8">
      <w:pPr>
        <w:pStyle w:val="ListParagraph"/>
        <w:numPr>
          <w:ilvl w:val="0"/>
          <w:numId w:val="1"/>
        </w:numPr>
        <w:spacing w:line="360" w:lineRule="auto"/>
        <w:jc w:val="both"/>
        <w:rPr>
          <w:rFonts w:ascii="Times New Roman" w:hAnsi="Times New Roman" w:cs="Times New Roman"/>
          <w:sz w:val="24"/>
          <w:szCs w:val="24"/>
        </w:rPr>
      </w:pPr>
      <w:r w:rsidRPr="0056461A">
        <w:rPr>
          <w:rFonts w:ascii="Times New Roman" w:hAnsi="Times New Roman" w:cs="Times New Roman"/>
          <w:color w:val="212121"/>
          <w:sz w:val="24"/>
          <w:szCs w:val="24"/>
          <w:shd w:val="clear" w:color="auto" w:fill="FFFFFF"/>
        </w:rPr>
        <w:t>Teo C, Giffard P, Johnston V, Treleaven J. Computer vision symptoms in people with and without neck pain. Appl Ergon. 2019; 80:50-56.</w:t>
      </w:r>
    </w:p>
    <w:p w:rsidR="007E1BA8" w:rsidRPr="0056461A" w:rsidRDefault="007E1BA8" w:rsidP="007E1BA8">
      <w:pPr>
        <w:pStyle w:val="ListParagraph"/>
        <w:numPr>
          <w:ilvl w:val="0"/>
          <w:numId w:val="1"/>
        </w:numPr>
        <w:spacing w:line="360" w:lineRule="auto"/>
        <w:jc w:val="both"/>
        <w:rPr>
          <w:rFonts w:ascii="Times New Roman" w:hAnsi="Times New Roman" w:cs="Times New Roman"/>
          <w:sz w:val="28"/>
          <w:szCs w:val="24"/>
        </w:rPr>
      </w:pPr>
      <w:r w:rsidRPr="0056461A">
        <w:rPr>
          <w:rFonts w:ascii="Times New Roman" w:hAnsi="Times New Roman" w:cs="Times New Roman"/>
          <w:color w:val="1B1B1B"/>
          <w:sz w:val="24"/>
          <w:shd w:val="clear" w:color="auto" w:fill="FFFFFF"/>
        </w:rPr>
        <w:t>Galindo-Romero C, Rodríguez-Zamora C</w:t>
      </w:r>
      <w:r>
        <w:rPr>
          <w:rFonts w:ascii="Times New Roman" w:hAnsi="Times New Roman" w:cs="Times New Roman"/>
          <w:color w:val="1B1B1B"/>
          <w:sz w:val="24"/>
          <w:shd w:val="clear" w:color="auto" w:fill="FFFFFF"/>
        </w:rPr>
        <w:t xml:space="preserve"> </w:t>
      </w:r>
      <w:r w:rsidRPr="0056461A">
        <w:rPr>
          <w:rFonts w:ascii="Times New Roman" w:hAnsi="Times New Roman" w:cs="Times New Roman"/>
          <w:color w:val="1B1B1B"/>
          <w:sz w:val="24"/>
          <w:shd w:val="clear" w:color="auto" w:fill="FFFFFF"/>
        </w:rPr>
        <w:t>L, García-Ayuso D, Di Pierdomenico J, Valiente-Soriano F</w:t>
      </w:r>
      <w:r>
        <w:rPr>
          <w:rFonts w:ascii="Times New Roman" w:hAnsi="Times New Roman" w:cs="Times New Roman"/>
          <w:color w:val="1B1B1B"/>
          <w:sz w:val="24"/>
          <w:shd w:val="clear" w:color="auto" w:fill="FFFFFF"/>
        </w:rPr>
        <w:t xml:space="preserve"> </w:t>
      </w:r>
      <w:r w:rsidRPr="0056461A">
        <w:rPr>
          <w:rFonts w:ascii="Times New Roman" w:hAnsi="Times New Roman" w:cs="Times New Roman"/>
          <w:color w:val="1B1B1B"/>
          <w:sz w:val="24"/>
          <w:shd w:val="clear" w:color="auto" w:fill="FFFFFF"/>
        </w:rPr>
        <w:t>J. Computer vision syndrome-related symptoms in presbyopic computer workers. Int Ophthalmol. 2023;</w:t>
      </w:r>
      <w:r>
        <w:rPr>
          <w:rFonts w:ascii="Times New Roman" w:hAnsi="Times New Roman" w:cs="Times New Roman"/>
          <w:color w:val="1B1B1B"/>
          <w:sz w:val="24"/>
          <w:shd w:val="clear" w:color="auto" w:fill="FFFFFF"/>
        </w:rPr>
        <w:t xml:space="preserve"> </w:t>
      </w:r>
      <w:r w:rsidRPr="0056461A">
        <w:rPr>
          <w:rFonts w:ascii="Times New Roman" w:hAnsi="Times New Roman" w:cs="Times New Roman"/>
          <w:color w:val="1B1B1B"/>
          <w:sz w:val="24"/>
          <w:shd w:val="clear" w:color="auto" w:fill="FFFFFF"/>
        </w:rPr>
        <w:t>43(9):3237-3245.</w:t>
      </w:r>
    </w:p>
    <w:p w:rsidR="007E1BA8" w:rsidRPr="0056461A" w:rsidRDefault="007E1BA8" w:rsidP="007E1BA8">
      <w:pPr>
        <w:pStyle w:val="ListParagraph"/>
        <w:numPr>
          <w:ilvl w:val="0"/>
          <w:numId w:val="1"/>
        </w:numPr>
        <w:spacing w:line="360" w:lineRule="auto"/>
        <w:jc w:val="both"/>
        <w:rPr>
          <w:rFonts w:ascii="Times New Roman" w:hAnsi="Times New Roman" w:cs="Times New Roman"/>
          <w:sz w:val="24"/>
          <w:szCs w:val="24"/>
        </w:rPr>
      </w:pPr>
      <w:r w:rsidRPr="0056461A">
        <w:rPr>
          <w:rFonts w:ascii="Times New Roman" w:hAnsi="Times New Roman" w:cs="Times New Roman"/>
          <w:color w:val="212121"/>
          <w:sz w:val="24"/>
          <w:szCs w:val="24"/>
          <w:shd w:val="clear" w:color="auto" w:fill="FFFFFF"/>
        </w:rPr>
        <w:lastRenderedPageBreak/>
        <w:t>Elvan A, Cevik S, Vatansever K, Erak I. The association between mobile phone usage duration, neck muscle endurance, and neck pain among university students. Sci Rep. 2024; 14(1):20116.</w:t>
      </w:r>
    </w:p>
    <w:p w:rsidR="007E1BA8" w:rsidRPr="0056461A" w:rsidRDefault="007E1BA8" w:rsidP="007E1BA8">
      <w:pPr>
        <w:pStyle w:val="ListParagraph"/>
        <w:numPr>
          <w:ilvl w:val="0"/>
          <w:numId w:val="1"/>
        </w:numPr>
        <w:spacing w:line="360" w:lineRule="auto"/>
        <w:jc w:val="both"/>
        <w:rPr>
          <w:rFonts w:ascii="Times New Roman" w:hAnsi="Times New Roman" w:cs="Times New Roman"/>
          <w:sz w:val="24"/>
          <w:szCs w:val="24"/>
        </w:rPr>
      </w:pPr>
      <w:r w:rsidRPr="00FC6A18">
        <w:rPr>
          <w:rFonts w:ascii="Times New Roman" w:hAnsi="Times New Roman" w:cs="Times New Roman"/>
          <w:color w:val="1B1B1B"/>
          <w:sz w:val="24"/>
          <w:szCs w:val="24"/>
          <w:shd w:val="clear" w:color="auto" w:fill="FFFFFF"/>
        </w:rPr>
        <w:t>Kelly S</w:t>
      </w:r>
      <w:r>
        <w:rPr>
          <w:rFonts w:ascii="Times New Roman" w:hAnsi="Times New Roman" w:cs="Times New Roman"/>
          <w:color w:val="1B1B1B"/>
          <w:sz w:val="24"/>
          <w:szCs w:val="24"/>
          <w:shd w:val="clear" w:color="auto" w:fill="FFFFFF"/>
        </w:rPr>
        <w:t xml:space="preserve"> </w:t>
      </w:r>
      <w:r w:rsidRPr="00FC6A18">
        <w:rPr>
          <w:rFonts w:ascii="Times New Roman" w:hAnsi="Times New Roman" w:cs="Times New Roman"/>
          <w:color w:val="1B1B1B"/>
          <w:sz w:val="24"/>
          <w:szCs w:val="24"/>
          <w:shd w:val="clear" w:color="auto" w:fill="FFFFFF"/>
        </w:rPr>
        <w:t>E, Benkhedda K, Brooks S</w:t>
      </w:r>
      <w:r>
        <w:rPr>
          <w:rFonts w:ascii="Times New Roman" w:hAnsi="Times New Roman" w:cs="Times New Roman"/>
          <w:color w:val="1B1B1B"/>
          <w:sz w:val="24"/>
          <w:szCs w:val="24"/>
          <w:shd w:val="clear" w:color="auto" w:fill="FFFFFF"/>
        </w:rPr>
        <w:t xml:space="preserve"> </w:t>
      </w:r>
      <w:r w:rsidRPr="00FC6A18">
        <w:rPr>
          <w:rFonts w:ascii="Times New Roman" w:hAnsi="Times New Roman" w:cs="Times New Roman"/>
          <w:color w:val="1B1B1B"/>
          <w:sz w:val="24"/>
          <w:szCs w:val="24"/>
          <w:shd w:val="clear" w:color="auto" w:fill="FFFFFF"/>
        </w:rPr>
        <w:t>P</w:t>
      </w:r>
      <w:r>
        <w:rPr>
          <w:rFonts w:ascii="Times New Roman" w:hAnsi="Times New Roman" w:cs="Times New Roman"/>
          <w:color w:val="1B1B1B"/>
          <w:sz w:val="24"/>
          <w:szCs w:val="24"/>
          <w:shd w:val="clear" w:color="auto" w:fill="FFFFFF"/>
        </w:rPr>
        <w:t xml:space="preserve"> </w:t>
      </w:r>
      <w:r w:rsidRPr="00FC6A18">
        <w:rPr>
          <w:rFonts w:ascii="Times New Roman" w:hAnsi="Times New Roman" w:cs="Times New Roman"/>
          <w:color w:val="1B1B1B"/>
          <w:sz w:val="24"/>
          <w:szCs w:val="24"/>
          <w:shd w:val="clear" w:color="auto" w:fill="FFFFFF"/>
        </w:rPr>
        <w:t>J, MacFarlane A</w:t>
      </w:r>
      <w:r>
        <w:rPr>
          <w:rFonts w:ascii="Times New Roman" w:hAnsi="Times New Roman" w:cs="Times New Roman"/>
          <w:color w:val="1B1B1B"/>
          <w:sz w:val="24"/>
          <w:szCs w:val="24"/>
          <w:shd w:val="clear" w:color="auto" w:fill="FFFFFF"/>
        </w:rPr>
        <w:t xml:space="preserve"> </w:t>
      </w:r>
      <w:r w:rsidRPr="00FC6A18">
        <w:rPr>
          <w:rFonts w:ascii="Times New Roman" w:hAnsi="Times New Roman" w:cs="Times New Roman"/>
          <w:color w:val="1B1B1B"/>
          <w:sz w:val="24"/>
          <w:szCs w:val="24"/>
          <w:shd w:val="clear" w:color="auto" w:fill="FFFFFF"/>
        </w:rPr>
        <w:t>J, Greene-Finestone L</w:t>
      </w:r>
      <w:r>
        <w:rPr>
          <w:rFonts w:ascii="Times New Roman" w:hAnsi="Times New Roman" w:cs="Times New Roman"/>
          <w:color w:val="1B1B1B"/>
          <w:sz w:val="24"/>
          <w:szCs w:val="24"/>
          <w:shd w:val="clear" w:color="auto" w:fill="FFFFFF"/>
        </w:rPr>
        <w:t xml:space="preserve"> </w:t>
      </w:r>
      <w:r w:rsidRPr="00FC6A18">
        <w:rPr>
          <w:rFonts w:ascii="Times New Roman" w:hAnsi="Times New Roman" w:cs="Times New Roman"/>
          <w:color w:val="1B1B1B"/>
          <w:sz w:val="24"/>
          <w:szCs w:val="24"/>
          <w:shd w:val="clear" w:color="auto" w:fill="FFFFFF"/>
        </w:rPr>
        <w:t xml:space="preserve">S, Skidmore B, </w:t>
      </w:r>
      <w:r>
        <w:rPr>
          <w:rFonts w:ascii="Times New Roman" w:hAnsi="Times New Roman" w:cs="Times New Roman"/>
          <w:color w:val="1B1B1B"/>
          <w:sz w:val="24"/>
          <w:szCs w:val="24"/>
          <w:shd w:val="clear" w:color="auto" w:fill="FFFFFF"/>
        </w:rPr>
        <w:t xml:space="preserve">et al. </w:t>
      </w:r>
      <w:r w:rsidRPr="00FC6A18">
        <w:rPr>
          <w:rFonts w:ascii="Times New Roman" w:hAnsi="Times New Roman" w:cs="Times New Roman"/>
          <w:color w:val="1B1B1B"/>
          <w:sz w:val="24"/>
          <w:szCs w:val="24"/>
          <w:shd w:val="clear" w:color="auto" w:fill="FFFFFF"/>
        </w:rPr>
        <w:t>Risk of bias in cross-sectional studies: Protocol for a scoping review of concepts and tools. MethodsX. 2024; 12:102610.</w:t>
      </w:r>
    </w:p>
    <w:p w:rsidR="007E1BA8" w:rsidRDefault="007E1BA8" w:rsidP="007E1BA8">
      <w:pPr>
        <w:pStyle w:val="ListParagraph"/>
        <w:numPr>
          <w:ilvl w:val="0"/>
          <w:numId w:val="1"/>
        </w:numPr>
        <w:spacing w:line="360" w:lineRule="auto"/>
        <w:jc w:val="both"/>
        <w:rPr>
          <w:rFonts w:ascii="Times New Roman" w:hAnsi="Times New Roman" w:cs="Times New Roman"/>
          <w:sz w:val="24"/>
          <w:szCs w:val="24"/>
        </w:rPr>
      </w:pPr>
      <w:r w:rsidRPr="00FE1EFF">
        <w:rPr>
          <w:rFonts w:ascii="Times New Roman" w:hAnsi="Times New Roman" w:cs="Times New Roman"/>
          <w:sz w:val="24"/>
          <w:szCs w:val="24"/>
        </w:rPr>
        <w:t>Bhat P C, Saji R, Riyas  Basheer K B. Effect of screentime in college students during the</w:t>
      </w:r>
      <w:r>
        <w:rPr>
          <w:rFonts w:ascii="Times New Roman" w:hAnsi="Times New Roman" w:cs="Times New Roman"/>
          <w:sz w:val="24"/>
          <w:szCs w:val="24"/>
        </w:rPr>
        <w:t xml:space="preserve"> </w:t>
      </w:r>
      <w:r w:rsidRPr="00FE1EFF">
        <w:rPr>
          <w:rFonts w:ascii="Times New Roman" w:hAnsi="Times New Roman" w:cs="Times New Roman"/>
          <w:sz w:val="24"/>
          <w:szCs w:val="24"/>
        </w:rPr>
        <w:t>covid-19 online classes on their neck posture and postural c</w:t>
      </w:r>
      <w:r>
        <w:rPr>
          <w:rFonts w:ascii="Times New Roman" w:hAnsi="Times New Roman" w:cs="Times New Roman"/>
          <w:sz w:val="24"/>
          <w:szCs w:val="24"/>
        </w:rPr>
        <w:t xml:space="preserve">ontrol: an observational study. </w:t>
      </w:r>
      <w:r w:rsidRPr="00FE1EFF">
        <w:rPr>
          <w:rFonts w:ascii="Times New Roman" w:hAnsi="Times New Roman" w:cs="Times New Roman"/>
          <w:sz w:val="24"/>
          <w:szCs w:val="24"/>
        </w:rPr>
        <w:t>Int</w:t>
      </w:r>
      <w:r>
        <w:rPr>
          <w:rFonts w:ascii="Times New Roman" w:hAnsi="Times New Roman" w:cs="Times New Roman"/>
          <w:sz w:val="24"/>
          <w:szCs w:val="24"/>
        </w:rPr>
        <w:t xml:space="preserve">ernational Journal of Research in Medical Sciences. </w:t>
      </w:r>
      <w:r w:rsidRPr="00FE1EFF">
        <w:rPr>
          <w:rFonts w:ascii="Times New Roman" w:hAnsi="Times New Roman" w:cs="Times New Roman"/>
          <w:sz w:val="24"/>
          <w:szCs w:val="24"/>
        </w:rPr>
        <w:t>2024;</w:t>
      </w:r>
      <w:r>
        <w:rPr>
          <w:rFonts w:ascii="Times New Roman" w:hAnsi="Times New Roman" w:cs="Times New Roman"/>
          <w:sz w:val="24"/>
          <w:szCs w:val="24"/>
        </w:rPr>
        <w:t xml:space="preserve"> </w:t>
      </w:r>
      <w:r w:rsidRPr="00FE1EFF">
        <w:rPr>
          <w:rFonts w:ascii="Times New Roman" w:hAnsi="Times New Roman" w:cs="Times New Roman"/>
          <w:sz w:val="24"/>
          <w:szCs w:val="24"/>
        </w:rPr>
        <w:t>12:813-9.</w:t>
      </w:r>
    </w:p>
    <w:p w:rsidR="007E1BA8" w:rsidRPr="007E1BA8" w:rsidRDefault="007E1BA8" w:rsidP="007E1BA8">
      <w:pPr>
        <w:pStyle w:val="ListParagraph"/>
        <w:numPr>
          <w:ilvl w:val="0"/>
          <w:numId w:val="1"/>
        </w:numPr>
        <w:spacing w:line="360" w:lineRule="auto"/>
        <w:jc w:val="both"/>
        <w:rPr>
          <w:rFonts w:ascii="Times New Roman" w:hAnsi="Times New Roman" w:cs="Times New Roman"/>
          <w:sz w:val="24"/>
          <w:szCs w:val="24"/>
        </w:rPr>
      </w:pPr>
      <w:r w:rsidRPr="008067A7">
        <w:rPr>
          <w:rFonts w:ascii="Times New Roman" w:hAnsi="Times New Roman" w:cs="Times New Roman"/>
          <w:color w:val="212121"/>
          <w:sz w:val="24"/>
          <w:shd w:val="clear" w:color="auto" w:fill="FFFFFF"/>
        </w:rPr>
        <w:t>O'Leary S, Falla D, Elliott J M, Jull G. Muscle dysfunction in cervical spine pain: implications for assessment and management. J Orthop Sports Phys Ther. 2009; 39(5):324-33.</w:t>
      </w:r>
    </w:p>
    <w:p w:rsidR="00886F9B" w:rsidRPr="00886F9B" w:rsidRDefault="007E1BA8" w:rsidP="00886F9B">
      <w:pPr>
        <w:pStyle w:val="ListParagraph"/>
        <w:numPr>
          <w:ilvl w:val="0"/>
          <w:numId w:val="1"/>
        </w:numPr>
        <w:spacing w:line="360" w:lineRule="auto"/>
        <w:jc w:val="both"/>
        <w:rPr>
          <w:rFonts w:ascii="Times New Roman" w:hAnsi="Times New Roman" w:cs="Times New Roman"/>
          <w:sz w:val="24"/>
          <w:szCs w:val="24"/>
        </w:rPr>
      </w:pPr>
      <w:r w:rsidRPr="007E1BA8">
        <w:rPr>
          <w:rFonts w:ascii="Times New Roman" w:hAnsi="Times New Roman" w:cs="Times New Roman"/>
          <w:color w:val="212121"/>
          <w:sz w:val="24"/>
          <w:shd w:val="clear" w:color="auto" w:fill="FFFFFF"/>
        </w:rPr>
        <w:t>Lluch E, Schomacher J, Gizzi L, Petzke F, Seegar D, Falla D. Immediate effects of active cranio-cervical flexion exercise versus passive mobilisation of the upper cervical spine on pain and performance on the cranio-cervical flexion test. Man Ther. 2014; 19(1):25-31.</w:t>
      </w:r>
    </w:p>
    <w:p w:rsidR="00886F9B" w:rsidRPr="00886F9B" w:rsidRDefault="00886F9B" w:rsidP="00886F9B">
      <w:pPr>
        <w:pStyle w:val="ListParagraph"/>
        <w:numPr>
          <w:ilvl w:val="0"/>
          <w:numId w:val="1"/>
        </w:numPr>
        <w:spacing w:line="360" w:lineRule="auto"/>
        <w:jc w:val="both"/>
        <w:rPr>
          <w:rFonts w:ascii="Times New Roman" w:hAnsi="Times New Roman" w:cs="Times New Roman"/>
          <w:sz w:val="24"/>
          <w:szCs w:val="24"/>
        </w:rPr>
      </w:pPr>
      <w:r w:rsidRPr="00886F9B">
        <w:rPr>
          <w:rFonts w:ascii="Times New Roman" w:hAnsi="Times New Roman" w:cs="Times New Roman"/>
          <w:color w:val="212121"/>
          <w:sz w:val="24"/>
          <w:shd w:val="clear" w:color="auto" w:fill="FFFFFF"/>
        </w:rPr>
        <w:t>Schomacher J, Farina D, Lindstroem R, Falla D. Chronic trauma-induced neck pain impairs the neural control of the deep semispinalis cervicis muscle. Clin Neurophysiol. 2012; 123(7):1403-8.</w:t>
      </w:r>
    </w:p>
    <w:p w:rsidR="007E1BA8" w:rsidRPr="00886F9B" w:rsidRDefault="007E1BA8" w:rsidP="00886F9B">
      <w:pPr>
        <w:spacing w:line="360" w:lineRule="auto"/>
        <w:jc w:val="both"/>
        <w:rPr>
          <w:rFonts w:ascii="Times New Roman" w:hAnsi="Times New Roman" w:cs="Times New Roman"/>
          <w:sz w:val="24"/>
          <w:szCs w:val="24"/>
        </w:rPr>
      </w:pPr>
      <w:r w:rsidRPr="00886F9B">
        <w:rPr>
          <w:rFonts w:ascii="Times New Roman" w:hAnsi="Times New Roman" w:cs="Times New Roman"/>
          <w:sz w:val="24"/>
          <w:szCs w:val="24"/>
        </w:rPr>
        <w:br/>
      </w:r>
    </w:p>
    <w:sectPr w:rsidR="007E1BA8" w:rsidRPr="00886F9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297F" w:rsidRDefault="000C297F" w:rsidP="00A7690D">
      <w:pPr>
        <w:spacing w:after="0" w:line="240" w:lineRule="auto"/>
      </w:pPr>
      <w:r>
        <w:separator/>
      </w:r>
    </w:p>
  </w:endnote>
  <w:endnote w:type="continuationSeparator" w:id="0">
    <w:p w:rsidR="000C297F" w:rsidRDefault="000C297F" w:rsidP="00A76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0D" w:rsidRDefault="00A769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0D" w:rsidRDefault="00A769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0D" w:rsidRDefault="00A769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297F" w:rsidRDefault="000C297F" w:rsidP="00A7690D">
      <w:pPr>
        <w:spacing w:after="0" w:line="240" w:lineRule="auto"/>
      </w:pPr>
      <w:r>
        <w:separator/>
      </w:r>
    </w:p>
  </w:footnote>
  <w:footnote w:type="continuationSeparator" w:id="0">
    <w:p w:rsidR="000C297F" w:rsidRDefault="000C297F" w:rsidP="00A769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0D" w:rsidRDefault="000C29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9436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0D" w:rsidRDefault="000C29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9436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690D" w:rsidRDefault="000C29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49435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07A86"/>
    <w:multiLevelType w:val="hybridMultilevel"/>
    <w:tmpl w:val="D4E8518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483"/>
    <w:rsid w:val="000465E2"/>
    <w:rsid w:val="0006232A"/>
    <w:rsid w:val="00082AD8"/>
    <w:rsid w:val="000866DE"/>
    <w:rsid w:val="000C297F"/>
    <w:rsid w:val="00100AFE"/>
    <w:rsid w:val="00196E00"/>
    <w:rsid w:val="001A2035"/>
    <w:rsid w:val="0023044D"/>
    <w:rsid w:val="0027319A"/>
    <w:rsid w:val="00361416"/>
    <w:rsid w:val="003A252A"/>
    <w:rsid w:val="00462158"/>
    <w:rsid w:val="004B4CDE"/>
    <w:rsid w:val="004C61AA"/>
    <w:rsid w:val="004E6689"/>
    <w:rsid w:val="005449F1"/>
    <w:rsid w:val="00575137"/>
    <w:rsid w:val="00642019"/>
    <w:rsid w:val="0074323B"/>
    <w:rsid w:val="00746EF6"/>
    <w:rsid w:val="00752E52"/>
    <w:rsid w:val="007B16EC"/>
    <w:rsid w:val="007B3EC5"/>
    <w:rsid w:val="007E1BA8"/>
    <w:rsid w:val="00861333"/>
    <w:rsid w:val="00886F9B"/>
    <w:rsid w:val="008A29B1"/>
    <w:rsid w:val="008C7B0C"/>
    <w:rsid w:val="00A6042A"/>
    <w:rsid w:val="00A7690D"/>
    <w:rsid w:val="00AF6CB7"/>
    <w:rsid w:val="00AF6E3E"/>
    <w:rsid w:val="00B00F79"/>
    <w:rsid w:val="00B13FDD"/>
    <w:rsid w:val="00B62483"/>
    <w:rsid w:val="00C30CFD"/>
    <w:rsid w:val="00C53DA6"/>
    <w:rsid w:val="00C62ABD"/>
    <w:rsid w:val="00C65B8D"/>
    <w:rsid w:val="00C66E11"/>
    <w:rsid w:val="00DD2136"/>
    <w:rsid w:val="00E10507"/>
    <w:rsid w:val="00F42071"/>
    <w:rsid w:val="00F471DC"/>
    <w:rsid w:val="00F827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0CA79C"/>
  <w15:chartTrackingRefBased/>
  <w15:docId w15:val="{EC3904FC-F60D-4ACF-9FFA-97745999A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nt-claude-response-body">
    <w:name w:val="font-claude-response-body"/>
    <w:basedOn w:val="Normal"/>
    <w:rsid w:val="00AF6CB7"/>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39"/>
    <w:rsid w:val="001A20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A252A"/>
    <w:pPr>
      <w:spacing w:after="200" w:line="240" w:lineRule="auto"/>
    </w:pPr>
    <w:rPr>
      <w:i/>
      <w:iCs/>
      <w:color w:val="44546A" w:themeColor="text2"/>
      <w:sz w:val="18"/>
      <w:szCs w:val="18"/>
    </w:rPr>
  </w:style>
  <w:style w:type="character" w:styleId="Strong">
    <w:name w:val="Strong"/>
    <w:basedOn w:val="DefaultParagraphFont"/>
    <w:uiPriority w:val="22"/>
    <w:qFormat/>
    <w:rsid w:val="00C65B8D"/>
    <w:rPr>
      <w:b/>
      <w:bCs/>
    </w:rPr>
  </w:style>
  <w:style w:type="paragraph" w:styleId="ListParagraph">
    <w:name w:val="List Paragraph"/>
    <w:basedOn w:val="Normal"/>
    <w:uiPriority w:val="34"/>
    <w:qFormat/>
    <w:rsid w:val="007E1BA8"/>
    <w:pPr>
      <w:ind w:left="720"/>
      <w:contextualSpacing/>
    </w:pPr>
  </w:style>
  <w:style w:type="character" w:styleId="Hyperlink">
    <w:name w:val="Hyperlink"/>
    <w:basedOn w:val="DefaultParagraphFont"/>
    <w:uiPriority w:val="99"/>
    <w:unhideWhenUsed/>
    <w:rsid w:val="00DD2136"/>
    <w:rPr>
      <w:color w:val="0563C1" w:themeColor="hyperlink"/>
      <w:u w:val="single"/>
    </w:rPr>
  </w:style>
  <w:style w:type="character" w:customStyle="1" w:styleId="UnresolvedMention">
    <w:name w:val="Unresolved Mention"/>
    <w:basedOn w:val="DefaultParagraphFont"/>
    <w:uiPriority w:val="99"/>
    <w:semiHidden/>
    <w:unhideWhenUsed/>
    <w:rsid w:val="004B4CDE"/>
    <w:rPr>
      <w:color w:val="605E5C"/>
      <w:shd w:val="clear" w:color="auto" w:fill="E1DFDD"/>
    </w:rPr>
  </w:style>
  <w:style w:type="paragraph" w:styleId="Header">
    <w:name w:val="header"/>
    <w:basedOn w:val="Normal"/>
    <w:link w:val="HeaderChar"/>
    <w:uiPriority w:val="99"/>
    <w:unhideWhenUsed/>
    <w:rsid w:val="00A769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90D"/>
  </w:style>
  <w:style w:type="paragraph" w:styleId="Footer">
    <w:name w:val="footer"/>
    <w:basedOn w:val="Normal"/>
    <w:link w:val="FooterChar"/>
    <w:uiPriority w:val="99"/>
    <w:unhideWhenUsed/>
    <w:rsid w:val="00A769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69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TotalTime>
  <Pages>20</Pages>
  <Words>6933</Words>
  <Characters>39519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12</cp:revision>
  <dcterms:created xsi:type="dcterms:W3CDTF">2025-12-29T10:15:00Z</dcterms:created>
  <dcterms:modified xsi:type="dcterms:W3CDTF">2026-01-17T14:20:00Z</dcterms:modified>
</cp:coreProperties>
</file>