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671" w:rsidRDefault="00091401">
      <w:pPr>
        <w:jc w:val="right"/>
        <w:rPr>
          <w:rFonts w:ascii="Arial" w:eastAsia="Calibri" w:hAnsi="Arial" w:cs="Arial"/>
          <w:b/>
          <w:bCs/>
          <w:sz w:val="28"/>
          <w:szCs w:val="28"/>
        </w:rPr>
      </w:pPr>
      <w:r>
        <w:rPr>
          <w:rFonts w:ascii="Arial" w:eastAsia="Calibri" w:hAnsi="Arial" w:cs="Arial"/>
          <w:b/>
          <w:bCs/>
          <w:sz w:val="28"/>
          <w:szCs w:val="28"/>
        </w:rPr>
        <w:t xml:space="preserve">Original Research Article </w:t>
      </w:r>
    </w:p>
    <w:p w:rsidR="00516671" w:rsidRDefault="00516671">
      <w:pPr>
        <w:jc w:val="right"/>
        <w:rPr>
          <w:rFonts w:ascii="Arial" w:eastAsia="Calibri" w:hAnsi="Arial" w:cs="Arial"/>
          <w:b/>
          <w:bCs/>
          <w:sz w:val="28"/>
          <w:szCs w:val="28"/>
        </w:rPr>
      </w:pPr>
    </w:p>
    <w:p w:rsidR="00516671" w:rsidRDefault="00091401">
      <w:pPr>
        <w:jc w:val="right"/>
        <w:rPr>
          <w:rFonts w:ascii="Arial" w:eastAsia="Calibri" w:hAnsi="Arial" w:cs="Arial"/>
          <w:sz w:val="28"/>
          <w:szCs w:val="28"/>
        </w:rPr>
      </w:pPr>
      <w:r>
        <w:rPr>
          <w:rFonts w:ascii="Arial" w:eastAsia="Calibri" w:hAnsi="Arial" w:cs="Arial"/>
          <w:b/>
          <w:bCs/>
          <w:sz w:val="28"/>
          <w:szCs w:val="28"/>
        </w:rPr>
        <w:t xml:space="preserve">Assessment of Anion Gap and Kidney Functioning in Male Bodybuilders Engaged in Intensive Exercise in Port Harcourt Metropolis </w:t>
      </w:r>
    </w:p>
    <w:p w:rsidR="00516671" w:rsidRDefault="00516671">
      <w:pPr>
        <w:spacing w:before="0" w:beforeAutospacing="0" w:after="0"/>
        <w:jc w:val="right"/>
        <w:rPr>
          <w:rFonts w:ascii="Arial" w:eastAsia="Calibri" w:hAnsi="Arial" w:cs="Arial"/>
          <w:b/>
          <w:bCs/>
          <w:sz w:val="20"/>
          <w:szCs w:val="20"/>
        </w:rPr>
      </w:pPr>
    </w:p>
    <w:p w:rsidR="00516671" w:rsidRDefault="00516671">
      <w:pPr>
        <w:spacing w:before="0" w:beforeAutospacing="0" w:after="0"/>
        <w:jc w:val="right"/>
        <w:rPr>
          <w:rFonts w:ascii="Arial" w:eastAsia="Calibri" w:hAnsi="Arial" w:cs="Arial"/>
          <w:b/>
          <w:bCs/>
          <w:sz w:val="20"/>
          <w:szCs w:val="20"/>
        </w:rPr>
      </w:pPr>
    </w:p>
    <w:p w:rsidR="00516671" w:rsidRDefault="00091401">
      <w:pPr>
        <w:spacing w:before="0" w:beforeAutospacing="0" w:after="0"/>
        <w:jc w:val="right"/>
        <w:rPr>
          <w:rFonts w:ascii="Arial" w:hAnsi="Arial" w:cs="Arial"/>
          <w:sz w:val="20"/>
          <w:szCs w:val="20"/>
        </w:rPr>
      </w:pPr>
      <w:bookmarkStart w:id="0" w:name="_GoBack"/>
      <w:bookmarkEnd w:id="0"/>
      <w:r>
        <w:rPr>
          <w:rFonts w:ascii="Arial" w:eastAsia="Calibri" w:hAnsi="Arial" w:cs="Arial"/>
          <w:b/>
          <w:bCs/>
          <w:sz w:val="20"/>
          <w:szCs w:val="20"/>
        </w:rPr>
        <w:t xml:space="preserve"> </w:t>
      </w:r>
    </w:p>
    <w:p w:rsidR="00516671" w:rsidRDefault="00091401">
      <w:pPr>
        <w:rPr>
          <w:rFonts w:ascii="Arial" w:eastAsia="Calibri" w:hAnsi="Arial" w:cs="Arial"/>
          <w:b/>
          <w:sz w:val="22"/>
          <w:szCs w:val="22"/>
        </w:rPr>
      </w:pPr>
      <w:r>
        <w:rPr>
          <w:rFonts w:ascii="Arial" w:eastAsia="Calibri" w:hAnsi="Arial" w:cs="Arial"/>
          <w:b/>
          <w:bCs/>
          <w:sz w:val="22"/>
          <w:szCs w:val="22"/>
        </w:rPr>
        <w:t>ABSTRACT</w:t>
      </w:r>
    </w:p>
    <w:p w:rsidR="00516671" w:rsidRDefault="00091401">
      <w:pPr>
        <w:spacing w:before="0" w:beforeAutospacing="0" w:after="0" w:line="240" w:lineRule="auto"/>
        <w:jc w:val="both"/>
        <w:rPr>
          <w:rFonts w:ascii="Arial" w:eastAsia="Calibri" w:hAnsi="Arial" w:cs="Arial"/>
          <w:sz w:val="20"/>
          <w:szCs w:val="20"/>
        </w:rPr>
      </w:pPr>
      <w:r>
        <w:rPr>
          <w:rFonts w:ascii="Arial" w:eastAsia="Calibri" w:hAnsi="Arial" w:cs="Arial"/>
          <w:b/>
          <w:bCs/>
          <w:sz w:val="20"/>
          <w:szCs w:val="20"/>
        </w:rPr>
        <w:t>Aim</w:t>
      </w:r>
      <w:r>
        <w:rPr>
          <w:rFonts w:ascii="Arial" w:eastAsia="Calibri" w:hAnsi="Arial" w:cs="Arial"/>
          <w:sz w:val="20"/>
          <w:szCs w:val="20"/>
        </w:rPr>
        <w:t>: Bodybuilding</w:t>
      </w:r>
      <w:r>
        <w:rPr>
          <w:rFonts w:ascii="Arial" w:eastAsia="Calibri" w:hAnsi="Arial" w:cs="Arial"/>
          <w:sz w:val="20"/>
          <w:szCs w:val="20"/>
        </w:rPr>
        <w:t xml:space="preserve"> has become a growing profession among young men of recent</w:t>
      </w:r>
      <w:r>
        <w:rPr>
          <w:rFonts w:ascii="Arial" w:eastAsia="Calibri" w:hAnsi="Arial" w:cs="Arial"/>
          <w:sz w:val="20"/>
          <w:szCs w:val="20"/>
        </w:rPr>
        <w:t>,</w:t>
      </w:r>
      <w:r>
        <w:rPr>
          <w:rFonts w:ascii="Arial" w:eastAsia="Calibri" w:hAnsi="Arial" w:cs="Arial"/>
          <w:sz w:val="20"/>
          <w:szCs w:val="20"/>
        </w:rPr>
        <w:t xml:space="preserve"> influencing kidney functioning, acid-base balance and </w:t>
      </w:r>
      <w:r>
        <w:rPr>
          <w:rFonts w:ascii="Arial" w:eastAsia="Calibri" w:hAnsi="Arial" w:cs="Arial"/>
          <w:sz w:val="20"/>
          <w:szCs w:val="20"/>
        </w:rPr>
        <w:t>the overall health of an individual hence the assessment of serum urea, creatinine, electrolytes and the anion gap in male bodybuilders engag</w:t>
      </w:r>
      <w:r>
        <w:rPr>
          <w:rFonts w:ascii="Arial" w:eastAsia="Calibri" w:hAnsi="Arial" w:cs="Arial"/>
          <w:sz w:val="20"/>
          <w:szCs w:val="20"/>
        </w:rPr>
        <w:t>ed in intensive exercise in Port Harcourt Metropolis.</w:t>
      </w:r>
    </w:p>
    <w:p w:rsidR="00516671" w:rsidRDefault="00091401">
      <w:pPr>
        <w:spacing w:before="0" w:beforeAutospacing="0" w:after="0" w:line="240" w:lineRule="auto"/>
        <w:jc w:val="both"/>
        <w:rPr>
          <w:rFonts w:ascii="Arial" w:hAnsi="Arial" w:cs="Arial"/>
          <w:sz w:val="20"/>
          <w:szCs w:val="20"/>
        </w:rPr>
      </w:pPr>
      <w:r>
        <w:rPr>
          <w:rFonts w:ascii="Arial" w:eastAsia="Calibri" w:hAnsi="Arial" w:cs="Arial"/>
          <w:b/>
          <w:bCs/>
          <w:sz w:val="20"/>
          <w:szCs w:val="20"/>
        </w:rPr>
        <w:t>Study Design</w:t>
      </w:r>
      <w:r>
        <w:rPr>
          <w:rFonts w:ascii="Arial" w:eastAsia="Calibri" w:hAnsi="Arial" w:cs="Arial"/>
          <w:sz w:val="20"/>
          <w:szCs w:val="20"/>
        </w:rPr>
        <w:t xml:space="preserve">: It is a cross sectional study that lasted for 6months between the periods of May 2025 to November 2025 </w:t>
      </w:r>
    </w:p>
    <w:p w:rsidR="00516671" w:rsidRDefault="00091401">
      <w:pPr>
        <w:spacing w:before="0" w:beforeAutospacing="0" w:after="0" w:line="240" w:lineRule="auto"/>
        <w:jc w:val="both"/>
        <w:rPr>
          <w:rFonts w:ascii="Arial" w:hAnsi="Arial" w:cs="Arial"/>
          <w:sz w:val="20"/>
          <w:szCs w:val="20"/>
        </w:rPr>
      </w:pPr>
      <w:r>
        <w:rPr>
          <w:rFonts w:ascii="Arial" w:eastAsia="Calibri" w:hAnsi="Arial" w:cs="Arial"/>
          <w:b/>
          <w:bCs/>
          <w:sz w:val="20"/>
          <w:szCs w:val="20"/>
        </w:rPr>
        <w:t>Method</w:t>
      </w:r>
      <w:r>
        <w:rPr>
          <w:rFonts w:ascii="Arial" w:eastAsia="Calibri" w:hAnsi="Arial" w:cs="Arial"/>
          <w:sz w:val="20"/>
          <w:szCs w:val="20"/>
        </w:rPr>
        <w:t xml:space="preserve">: Forty-one (41) participants were recruited; comprising of </w:t>
      </w:r>
      <w:proofErr w:type="gramStart"/>
      <w:r>
        <w:rPr>
          <w:rFonts w:ascii="Arial" w:eastAsia="Calibri" w:hAnsi="Arial" w:cs="Arial"/>
          <w:sz w:val="20"/>
          <w:szCs w:val="20"/>
        </w:rPr>
        <w:t>twenty</w:t>
      </w:r>
      <w:r w:rsidR="003932BA">
        <w:rPr>
          <w:rFonts w:ascii="Arial" w:eastAsia="Calibri" w:hAnsi="Arial" w:cs="Arial"/>
          <w:sz w:val="20"/>
          <w:szCs w:val="20"/>
        </w:rPr>
        <w:t xml:space="preserve"> </w:t>
      </w:r>
      <w:r>
        <w:rPr>
          <w:rFonts w:ascii="Arial" w:eastAsia="Calibri" w:hAnsi="Arial" w:cs="Arial"/>
          <w:sz w:val="20"/>
          <w:szCs w:val="20"/>
        </w:rPr>
        <w:t>one</w:t>
      </w:r>
      <w:proofErr w:type="gramEnd"/>
      <w:r>
        <w:rPr>
          <w:rFonts w:ascii="Arial" w:eastAsia="Calibri" w:hAnsi="Arial" w:cs="Arial"/>
          <w:sz w:val="20"/>
          <w:szCs w:val="20"/>
        </w:rPr>
        <w:t xml:space="preserve"> </w:t>
      </w:r>
      <w:r>
        <w:rPr>
          <w:rFonts w:ascii="Arial" w:eastAsia="Calibri" w:hAnsi="Arial" w:cs="Arial"/>
          <w:sz w:val="20"/>
          <w:szCs w:val="20"/>
        </w:rPr>
        <w:t>male b</w:t>
      </w:r>
      <w:r>
        <w:rPr>
          <w:rFonts w:ascii="Arial" w:eastAsia="Calibri" w:hAnsi="Arial" w:cs="Arial"/>
          <w:sz w:val="20"/>
          <w:szCs w:val="20"/>
        </w:rPr>
        <w:t xml:space="preserve">odybuilders and twenty </w:t>
      </w:r>
      <w:r>
        <w:rPr>
          <w:rFonts w:ascii="Arial" w:eastAsia="Calibri" w:hAnsi="Arial" w:cs="Arial"/>
          <w:sz w:val="20"/>
          <w:szCs w:val="20"/>
        </w:rPr>
        <w:t xml:space="preserve">male controls who gave their informed consent. serum urea, creatinine and electrolytes were determined from blood samples collected using enzymatic and </w:t>
      </w:r>
      <w:r>
        <w:rPr>
          <w:rFonts w:ascii="Arial" w:eastAsia="Calibri" w:hAnsi="Arial" w:cs="Arial"/>
          <w:sz w:val="20"/>
          <w:szCs w:val="20"/>
        </w:rPr>
        <w:t xml:space="preserve">colorimetric techniques respectively. The anion gap was computed from measured </w:t>
      </w:r>
      <w:r>
        <w:rPr>
          <w:rFonts w:ascii="Arial" w:eastAsia="Calibri" w:hAnsi="Arial" w:cs="Arial"/>
          <w:sz w:val="20"/>
          <w:szCs w:val="20"/>
        </w:rPr>
        <w:t xml:space="preserve">electrolytes. Statistical analysis was done using t-test and Pearson’s correlation in conjunction with relevant information from the structured questionnaires. </w:t>
      </w:r>
    </w:p>
    <w:p w:rsidR="00516671" w:rsidRDefault="00091401">
      <w:pPr>
        <w:pStyle w:val="NormalWeb"/>
        <w:spacing w:beforeAutospacing="0" w:afterAutospacing="0"/>
        <w:jc w:val="both"/>
        <w:rPr>
          <w:rFonts w:ascii="Arial" w:eastAsia="Calibri" w:hAnsi="Arial" w:cs="Arial"/>
          <w:sz w:val="20"/>
          <w:szCs w:val="20"/>
        </w:rPr>
      </w:pPr>
      <w:r>
        <w:rPr>
          <w:rFonts w:ascii="Arial" w:eastAsia="Calibri" w:hAnsi="Arial" w:cs="Arial"/>
          <w:b/>
          <w:bCs/>
          <w:sz w:val="20"/>
          <w:szCs w:val="20"/>
        </w:rPr>
        <w:t>Results</w:t>
      </w:r>
      <w:r>
        <w:rPr>
          <w:rFonts w:ascii="Arial" w:eastAsia="Calibri" w:hAnsi="Arial" w:cs="Arial"/>
          <w:sz w:val="20"/>
          <w:szCs w:val="20"/>
        </w:rPr>
        <w:t xml:space="preserve">: There was a significant increase in </w:t>
      </w:r>
      <w:r>
        <w:rPr>
          <w:rFonts w:ascii="Arial" w:eastAsia="Calibri" w:hAnsi="Arial" w:cs="Arial"/>
          <w:sz w:val="20"/>
          <w:szCs w:val="20"/>
        </w:rPr>
        <w:t>serum urea (</w:t>
      </w:r>
      <w:r>
        <w:rPr>
          <w:rFonts w:ascii="Arial" w:hAnsi="Arial" w:cs="Arial"/>
          <w:color w:val="000000"/>
          <w:sz w:val="20"/>
          <w:szCs w:val="20"/>
        </w:rPr>
        <w:t>6.599 ± 2.128</w:t>
      </w:r>
      <w:r>
        <w:rPr>
          <w:rFonts w:ascii="Arial" w:eastAsia="Calibri" w:hAnsi="Arial" w:cs="Arial"/>
          <w:sz w:val="20"/>
          <w:szCs w:val="20"/>
        </w:rPr>
        <w:t xml:space="preserve"> mmol/L) and creatinine (</w:t>
      </w:r>
      <w:proofErr w:type="gramStart"/>
      <w:r>
        <w:rPr>
          <w:rFonts w:ascii="Arial" w:hAnsi="Arial" w:cs="Arial"/>
          <w:sz w:val="20"/>
          <w:szCs w:val="20"/>
        </w:rPr>
        <w:t xml:space="preserve">133.5 </w:t>
      </w:r>
      <w:r>
        <w:rPr>
          <w:rFonts w:ascii="Arial" w:hAnsi="Arial" w:cs="Arial"/>
          <w:color w:val="000000"/>
          <w:sz w:val="20"/>
          <w:szCs w:val="20"/>
        </w:rPr>
        <w:t> ±</w:t>
      </w:r>
      <w:proofErr w:type="gramEnd"/>
      <w:r>
        <w:rPr>
          <w:rFonts w:ascii="Arial" w:hAnsi="Arial" w:cs="Arial"/>
          <w:color w:val="000000"/>
          <w:sz w:val="20"/>
          <w:szCs w:val="20"/>
        </w:rPr>
        <w:t xml:space="preserve"> 73.67</w:t>
      </w:r>
      <w:r>
        <w:rPr>
          <w:rFonts w:ascii="Arial" w:eastAsia="Calibri" w:hAnsi="Arial" w:cs="Arial"/>
          <w:sz w:val="20"/>
          <w:szCs w:val="20"/>
        </w:rPr>
        <w:t xml:space="preserve"> µmol/L) levels in the bodybuilders compared to controls (</w:t>
      </w:r>
      <w:r>
        <w:rPr>
          <w:rFonts w:ascii="Arial" w:hAnsi="Arial" w:cs="Arial"/>
          <w:color w:val="000000"/>
          <w:sz w:val="20"/>
          <w:szCs w:val="20"/>
        </w:rPr>
        <w:t>2.445 ± 0.993</w:t>
      </w:r>
      <w:r>
        <w:rPr>
          <w:rFonts w:ascii="Arial" w:eastAsia="Calibri" w:hAnsi="Arial" w:cs="Arial"/>
          <w:sz w:val="20"/>
          <w:szCs w:val="20"/>
        </w:rPr>
        <w:t xml:space="preserve"> mmol/L and </w:t>
      </w:r>
      <w:r>
        <w:rPr>
          <w:rFonts w:ascii="Arial" w:hAnsi="Arial" w:cs="Arial"/>
          <w:color w:val="000000"/>
          <w:sz w:val="20"/>
          <w:szCs w:val="20"/>
        </w:rPr>
        <w:t>77.17  ± 12.89</w:t>
      </w:r>
      <w:r>
        <w:rPr>
          <w:rFonts w:ascii="Arial" w:eastAsia="Calibri" w:hAnsi="Arial" w:cs="Arial"/>
          <w:sz w:val="20"/>
          <w:szCs w:val="20"/>
        </w:rPr>
        <w:t xml:space="preserve"> µmol/L respectively (p &lt; 0.05), suggesting enhanced protein metabolism, hence</w:t>
      </w:r>
      <w:r>
        <w:rPr>
          <w:rFonts w:ascii="Arial" w:eastAsia="Calibri" w:hAnsi="Arial" w:cs="Arial"/>
          <w:sz w:val="20"/>
          <w:szCs w:val="20"/>
        </w:rPr>
        <w:t xml:space="preserve"> </w:t>
      </w:r>
      <w:r>
        <w:rPr>
          <w:rFonts w:ascii="Arial" w:eastAsia="Calibri" w:hAnsi="Arial" w:cs="Arial"/>
          <w:color w:val="FFFF00"/>
          <w:sz w:val="20"/>
          <w:szCs w:val="20"/>
        </w:rPr>
        <w:t>signifying</w:t>
      </w:r>
      <w:r>
        <w:rPr>
          <w:rFonts w:ascii="Arial" w:eastAsia="Calibri" w:hAnsi="Arial" w:cs="Arial"/>
          <w:sz w:val="20"/>
          <w:szCs w:val="20"/>
        </w:rPr>
        <w:t xml:space="preserve"> a burden on the kidney. Potass</w:t>
      </w:r>
      <w:r>
        <w:rPr>
          <w:rFonts w:ascii="Arial" w:eastAsia="Calibri" w:hAnsi="Arial" w:cs="Arial"/>
          <w:sz w:val="20"/>
          <w:szCs w:val="20"/>
        </w:rPr>
        <w:t>ium levels were significantly increased in bodybuilders (</w:t>
      </w:r>
      <w:r>
        <w:rPr>
          <w:rFonts w:ascii="Arial" w:hAnsi="Arial" w:cs="Arial"/>
          <w:color w:val="000000"/>
          <w:sz w:val="20"/>
          <w:szCs w:val="20"/>
        </w:rPr>
        <w:t>4.206 ± 0.576</w:t>
      </w:r>
      <w:r>
        <w:rPr>
          <w:rFonts w:ascii="Arial" w:eastAsia="Calibri" w:hAnsi="Arial" w:cs="Arial"/>
          <w:sz w:val="20"/>
          <w:szCs w:val="20"/>
        </w:rPr>
        <w:t xml:space="preserve"> mmol/L) compared to the controls (</w:t>
      </w:r>
      <w:r>
        <w:rPr>
          <w:rFonts w:ascii="Arial" w:hAnsi="Arial" w:cs="Arial"/>
          <w:color w:val="000000"/>
          <w:sz w:val="20"/>
          <w:szCs w:val="20"/>
        </w:rPr>
        <w:t>3.480 ± 0.346</w:t>
      </w:r>
      <w:r>
        <w:rPr>
          <w:rFonts w:ascii="Arial" w:eastAsia="Calibri" w:hAnsi="Arial" w:cs="Arial"/>
          <w:sz w:val="20"/>
          <w:szCs w:val="20"/>
        </w:rPr>
        <w:t xml:space="preserve"> mmol/L (p </w:t>
      </w:r>
      <w:r>
        <w:rPr>
          <w:rFonts w:ascii="Arial" w:hAnsi="Arial" w:cs="Arial"/>
          <w:color w:val="000000"/>
          <w:sz w:val="20"/>
          <w:szCs w:val="20"/>
        </w:rPr>
        <w:t>&lt;0.0001</w:t>
      </w:r>
      <w:r>
        <w:rPr>
          <w:rFonts w:ascii="Arial" w:eastAsia="Calibri" w:hAnsi="Arial" w:cs="Arial"/>
          <w:sz w:val="20"/>
          <w:szCs w:val="20"/>
        </w:rPr>
        <w:t>)</w:t>
      </w:r>
      <w:r>
        <w:rPr>
          <w:rFonts w:ascii="Arial" w:eastAsia="Calibri" w:hAnsi="Arial" w:cs="Arial"/>
          <w:sz w:val="20"/>
          <w:szCs w:val="20"/>
        </w:rPr>
        <w:t>.</w:t>
      </w:r>
      <w:r>
        <w:rPr>
          <w:rFonts w:ascii="Arial" w:eastAsia="Calibri" w:hAnsi="Arial" w:cs="Arial"/>
          <w:sz w:val="20"/>
          <w:szCs w:val="20"/>
        </w:rPr>
        <w:t xml:space="preserve"> </w:t>
      </w:r>
      <w:proofErr w:type="gramStart"/>
      <w:r>
        <w:rPr>
          <w:rFonts w:ascii="Arial" w:eastAsia="Calibri" w:hAnsi="Arial" w:cs="Arial"/>
          <w:sz w:val="20"/>
          <w:szCs w:val="20"/>
        </w:rPr>
        <w:t xml:space="preserve">The </w:t>
      </w:r>
      <w:r>
        <w:rPr>
          <w:rFonts w:ascii="Arial" w:eastAsia="Calibri" w:hAnsi="Arial" w:cs="Arial"/>
          <w:sz w:val="20"/>
          <w:szCs w:val="20"/>
        </w:rPr>
        <w:t xml:space="preserve"> electrolytes</w:t>
      </w:r>
      <w:proofErr w:type="gramEnd"/>
      <w:r>
        <w:rPr>
          <w:rFonts w:ascii="Arial" w:eastAsia="Calibri" w:hAnsi="Arial" w:cs="Arial"/>
          <w:sz w:val="20"/>
          <w:szCs w:val="20"/>
        </w:rPr>
        <w:t xml:space="preserve"> and  anion gap were not significantly different, indicating a normal muscle functioning and acid-ba</w:t>
      </w:r>
      <w:r>
        <w:rPr>
          <w:rFonts w:ascii="Arial" w:eastAsia="Calibri" w:hAnsi="Arial" w:cs="Arial"/>
          <w:sz w:val="20"/>
          <w:szCs w:val="20"/>
        </w:rPr>
        <w:t>se balance.</w:t>
      </w:r>
      <w:r>
        <w:rPr>
          <w:rFonts w:ascii="Arial" w:eastAsia="Calibri" w:hAnsi="Arial" w:cs="Arial"/>
          <w:sz w:val="20"/>
          <w:szCs w:val="20"/>
        </w:rPr>
        <w:t xml:space="preserve"> </w:t>
      </w:r>
      <w:r>
        <w:rPr>
          <w:rFonts w:ascii="Arial" w:eastAsia="Calibri" w:hAnsi="Arial" w:cs="Arial"/>
          <w:color w:val="FFFF00"/>
          <w:sz w:val="20"/>
          <w:szCs w:val="20"/>
        </w:rPr>
        <w:t>However</w:t>
      </w:r>
      <w:r>
        <w:rPr>
          <w:rFonts w:ascii="Arial" w:eastAsia="Calibri" w:hAnsi="Arial" w:cs="Arial"/>
          <w:sz w:val="20"/>
          <w:szCs w:val="20"/>
        </w:rPr>
        <w:t xml:space="preserve">, urea levels correlated positively with years of bodybuilding (r = 0.67, p = 0.001). </w:t>
      </w:r>
    </w:p>
    <w:p w:rsidR="00516671" w:rsidRDefault="00091401">
      <w:pPr>
        <w:spacing w:before="0" w:beforeAutospacing="0" w:after="0" w:line="240" w:lineRule="auto"/>
        <w:jc w:val="both"/>
        <w:rPr>
          <w:rFonts w:ascii="Arial" w:eastAsia="Calibri" w:hAnsi="Arial" w:cs="Arial"/>
          <w:sz w:val="20"/>
          <w:szCs w:val="20"/>
        </w:rPr>
      </w:pPr>
      <w:r>
        <w:rPr>
          <w:rFonts w:ascii="Arial" w:eastAsia="Calibri" w:hAnsi="Arial" w:cs="Arial"/>
          <w:b/>
          <w:bCs/>
          <w:sz w:val="20"/>
          <w:szCs w:val="20"/>
        </w:rPr>
        <w:t>Conclusion:</w:t>
      </w:r>
      <w:r>
        <w:rPr>
          <w:rFonts w:ascii="Arial" w:eastAsia="Calibri" w:hAnsi="Arial" w:cs="Arial"/>
          <w:sz w:val="20"/>
          <w:szCs w:val="20"/>
        </w:rPr>
        <w:t xml:space="preserve"> The increased serum urea and creatinine levels observed with no acid-base imbalances </w:t>
      </w:r>
      <w:r>
        <w:rPr>
          <w:rFonts w:ascii="Arial" w:eastAsia="Calibri" w:hAnsi="Arial" w:cs="Arial"/>
          <w:color w:val="FFFF00"/>
          <w:sz w:val="20"/>
          <w:szCs w:val="20"/>
        </w:rPr>
        <w:t>suggest</w:t>
      </w:r>
      <w:r>
        <w:rPr>
          <w:rFonts w:ascii="Arial" w:eastAsia="Calibri" w:hAnsi="Arial" w:cs="Arial"/>
          <w:color w:val="FFFF00"/>
          <w:sz w:val="20"/>
          <w:szCs w:val="20"/>
        </w:rPr>
        <w:t xml:space="preserve">s that the </w:t>
      </w:r>
      <w:proofErr w:type="gramStart"/>
      <w:r>
        <w:rPr>
          <w:rFonts w:ascii="Arial" w:eastAsia="Calibri" w:hAnsi="Arial" w:cs="Arial"/>
          <w:color w:val="FFFF00"/>
          <w:sz w:val="20"/>
          <w:szCs w:val="20"/>
        </w:rPr>
        <w:t xml:space="preserve">kidney </w:t>
      </w:r>
      <w:r>
        <w:rPr>
          <w:rFonts w:ascii="Arial" w:eastAsia="Calibri" w:hAnsi="Arial" w:cs="Arial"/>
          <w:color w:val="FFFF00"/>
          <w:sz w:val="20"/>
          <w:szCs w:val="20"/>
        </w:rPr>
        <w:t xml:space="preserve"> does</w:t>
      </w:r>
      <w:proofErr w:type="gramEnd"/>
      <w:r>
        <w:rPr>
          <w:rFonts w:ascii="Arial" w:eastAsia="Calibri" w:hAnsi="Arial" w:cs="Arial"/>
          <w:color w:val="FFFF00"/>
          <w:sz w:val="20"/>
          <w:szCs w:val="20"/>
        </w:rPr>
        <w:t xml:space="preserve"> not have a </w:t>
      </w:r>
      <w:r>
        <w:rPr>
          <w:rFonts w:ascii="Arial" w:eastAsia="Calibri" w:hAnsi="Arial" w:cs="Arial"/>
          <w:color w:val="FFFF00"/>
          <w:sz w:val="20"/>
          <w:szCs w:val="20"/>
        </w:rPr>
        <w:t>dysfunction</w:t>
      </w:r>
      <w:r>
        <w:rPr>
          <w:rFonts w:ascii="Arial" w:eastAsia="Calibri" w:hAnsi="Arial" w:cs="Arial"/>
          <w:sz w:val="20"/>
          <w:szCs w:val="20"/>
        </w:rPr>
        <w:t xml:space="preserve"> </w:t>
      </w:r>
      <w:r>
        <w:rPr>
          <w:rFonts w:ascii="Arial" w:eastAsia="Calibri" w:hAnsi="Arial" w:cs="Arial"/>
          <w:color w:val="FFFF00"/>
          <w:sz w:val="20"/>
          <w:szCs w:val="20"/>
        </w:rPr>
        <w:t>rather it might be a</w:t>
      </w:r>
      <w:r>
        <w:rPr>
          <w:rFonts w:ascii="Arial" w:eastAsia="Calibri" w:hAnsi="Arial" w:cs="Arial"/>
          <w:color w:val="FFFF00"/>
          <w:sz w:val="20"/>
          <w:szCs w:val="20"/>
        </w:rPr>
        <w:t xml:space="preserve">n expression of </w:t>
      </w:r>
      <w:r>
        <w:rPr>
          <w:rFonts w:ascii="Arial" w:eastAsia="Calibri" w:hAnsi="Arial" w:cs="Arial"/>
          <w:sz w:val="20"/>
          <w:szCs w:val="20"/>
        </w:rPr>
        <w:t xml:space="preserve"> normal adaptive responses to kidney stress </w:t>
      </w:r>
      <w:r>
        <w:rPr>
          <w:rFonts w:ascii="Arial" w:eastAsia="Calibri" w:hAnsi="Arial" w:cs="Arial"/>
          <w:color w:val="FFFF00"/>
          <w:sz w:val="20"/>
          <w:szCs w:val="20"/>
        </w:rPr>
        <w:t>resulting</w:t>
      </w:r>
      <w:r>
        <w:rPr>
          <w:rFonts w:ascii="Arial" w:eastAsia="Calibri" w:hAnsi="Arial" w:cs="Arial"/>
          <w:sz w:val="20"/>
          <w:szCs w:val="20"/>
        </w:rPr>
        <w:t xml:space="preserve"> from</w:t>
      </w:r>
      <w:r>
        <w:rPr>
          <w:rFonts w:ascii="Arial" w:eastAsia="Calibri" w:hAnsi="Arial" w:cs="Arial"/>
          <w:sz w:val="20"/>
          <w:szCs w:val="20"/>
        </w:rPr>
        <w:t xml:space="preserve"> the intensive training exercises and dietary practices among bodybuilders. This underscores the importance of awareness and monitoring of these biochemical mark</w:t>
      </w:r>
      <w:r>
        <w:rPr>
          <w:rFonts w:ascii="Arial" w:eastAsia="Calibri" w:hAnsi="Arial" w:cs="Arial"/>
          <w:sz w:val="20"/>
          <w:szCs w:val="20"/>
        </w:rPr>
        <w:t xml:space="preserve">ers to help mitigate risk for metabolic and chronic renal diseases. </w:t>
      </w:r>
    </w:p>
    <w:p w:rsidR="00516671" w:rsidRDefault="00091401">
      <w:pPr>
        <w:jc w:val="both"/>
        <w:rPr>
          <w:rFonts w:ascii="Arial" w:eastAsia="Calibri" w:hAnsi="Arial" w:cs="Arial"/>
          <w:i/>
          <w:sz w:val="20"/>
          <w:szCs w:val="20"/>
        </w:rPr>
      </w:pPr>
      <w:r>
        <w:rPr>
          <w:rFonts w:ascii="Arial" w:eastAsia="Calibri" w:hAnsi="Arial" w:cs="Arial"/>
          <w:b/>
          <w:i/>
          <w:sz w:val="20"/>
          <w:szCs w:val="20"/>
        </w:rPr>
        <w:t>Keywords:</w:t>
      </w:r>
      <w:r>
        <w:rPr>
          <w:rFonts w:ascii="Arial" w:eastAsia="Calibri" w:hAnsi="Arial" w:cs="Arial"/>
          <w:i/>
          <w:sz w:val="20"/>
          <w:szCs w:val="20"/>
        </w:rPr>
        <w:t xml:space="preserve"> Kidney function test, anion gap, body builders, metabolic imbalance and renal disease.</w:t>
      </w:r>
    </w:p>
    <w:p w:rsidR="00516671" w:rsidRDefault="00091401">
      <w:pPr>
        <w:rPr>
          <w:rFonts w:ascii="Arial" w:hAnsi="Arial" w:cs="Arial"/>
        </w:rPr>
      </w:pPr>
      <w:r>
        <w:rPr>
          <w:rFonts w:ascii="Arial" w:hAnsi="Arial" w:cs="Arial"/>
          <w:b/>
          <w:bCs/>
          <w:sz w:val="22"/>
          <w:szCs w:val="22"/>
        </w:rPr>
        <w:t>1.0 INTRODUCTION</w:t>
      </w:r>
    </w:p>
    <w:p w:rsidR="00516671" w:rsidRDefault="00091401">
      <w:pPr>
        <w:spacing w:line="240" w:lineRule="auto"/>
        <w:jc w:val="both"/>
        <w:rPr>
          <w:rFonts w:ascii="Times New Roman" w:hAnsi="Times New Roman"/>
          <w:color w:val="FFFF00"/>
          <w:sz w:val="22"/>
          <w:szCs w:val="22"/>
        </w:rPr>
      </w:pPr>
      <w:r>
        <w:rPr>
          <w:rFonts w:ascii="Arial" w:hAnsi="Arial" w:cs="Arial"/>
          <w:sz w:val="22"/>
          <w:szCs w:val="22"/>
        </w:rPr>
        <w:t xml:space="preserve">Bodybuilding involves high-intensity physical exercises, training and </w:t>
      </w:r>
      <w:r>
        <w:rPr>
          <w:rFonts w:ascii="Arial" w:hAnsi="Arial" w:cs="Arial"/>
          <w:sz w:val="22"/>
          <w:szCs w:val="22"/>
        </w:rPr>
        <w:t xml:space="preserve">incorporation of dietary regimens in developing muscle mass, strength, physique and physical fitness (ASFA, 2022). It can be in the form of competitive sport </w:t>
      </w:r>
      <w:proofErr w:type="gramStart"/>
      <w:r>
        <w:rPr>
          <w:rFonts w:ascii="Arial" w:hAnsi="Arial" w:cs="Arial"/>
          <w:sz w:val="22"/>
          <w:szCs w:val="22"/>
        </w:rPr>
        <w:t>showcasing</w:t>
      </w:r>
      <w:r>
        <w:rPr>
          <w:rFonts w:ascii="Arial" w:hAnsi="Arial" w:cs="Arial"/>
          <w:sz w:val="22"/>
          <w:szCs w:val="22"/>
        </w:rPr>
        <w:t>,</w:t>
      </w:r>
      <w:r>
        <w:rPr>
          <w:rFonts w:ascii="Arial" w:hAnsi="Arial" w:cs="Arial"/>
          <w:sz w:val="22"/>
          <w:szCs w:val="22"/>
        </w:rPr>
        <w:t xml:space="preserve">  muscular</w:t>
      </w:r>
      <w:proofErr w:type="gramEnd"/>
      <w:r>
        <w:rPr>
          <w:rFonts w:ascii="Arial" w:hAnsi="Arial" w:cs="Arial"/>
          <w:sz w:val="22"/>
          <w:szCs w:val="22"/>
        </w:rPr>
        <w:t xml:space="preserve"> development and symmetry on stage, a life style choice or as a profession fo</w:t>
      </w:r>
      <w:r>
        <w:rPr>
          <w:rFonts w:ascii="Arial" w:hAnsi="Arial" w:cs="Arial"/>
          <w:sz w:val="22"/>
          <w:szCs w:val="22"/>
        </w:rPr>
        <w:t xml:space="preserve">r some simply to enhance  physical </w:t>
      </w:r>
      <w:proofErr w:type="spellStart"/>
      <w:r>
        <w:rPr>
          <w:rFonts w:ascii="Arial" w:hAnsi="Arial" w:cs="Arial"/>
          <w:sz w:val="22"/>
          <w:szCs w:val="22"/>
        </w:rPr>
        <w:t>fitness.This</w:t>
      </w:r>
      <w:proofErr w:type="spellEnd"/>
      <w:r>
        <w:rPr>
          <w:rFonts w:ascii="Arial" w:hAnsi="Arial" w:cs="Arial"/>
          <w:sz w:val="22"/>
          <w:szCs w:val="22"/>
        </w:rPr>
        <w:t xml:space="preserve"> exercise has some health implications; alteration of muscle metabolism, electrolyte shifts, affecting hydration and   acid  base balance (Popkin et al., 2010; Hew-Butler et al., 2019), stress on the organs (W</w:t>
      </w:r>
      <w:r>
        <w:rPr>
          <w:rFonts w:ascii="Arial" w:hAnsi="Arial" w:cs="Arial"/>
          <w:sz w:val="22"/>
          <w:szCs w:val="22"/>
        </w:rPr>
        <w:t>orld Economic Forum (2024).</w:t>
      </w:r>
      <w:r>
        <w:rPr>
          <w:rFonts w:ascii="Arial" w:hAnsi="Arial" w:cs="Arial"/>
          <w:sz w:val="22"/>
          <w:szCs w:val="22"/>
        </w:rPr>
        <w:t xml:space="preserve"> </w:t>
      </w:r>
      <w:r>
        <w:rPr>
          <w:rFonts w:ascii="Arial" w:hAnsi="Arial" w:cs="Arial"/>
          <w:sz w:val="22"/>
          <w:szCs w:val="22"/>
        </w:rPr>
        <w:t>Bodybuilding is a form of resistance training aimed at increasing skeletal muscle mass and definition through structured exercise programs, often combined with high-protein diets and supplementation (</w:t>
      </w:r>
      <w:r>
        <w:rPr>
          <w:rFonts w:ascii="Arial" w:hAnsi="Arial" w:cs="Arial"/>
          <w:sz w:val="22"/>
          <w:szCs w:val="22"/>
        </w:rPr>
        <w:t xml:space="preserve">Townsend, 2022, </w:t>
      </w:r>
      <w:proofErr w:type="spellStart"/>
      <w:r>
        <w:rPr>
          <w:rFonts w:ascii="Arial" w:eastAsia="sans-serif" w:hAnsi="Arial" w:cs="Arial"/>
          <w:color w:val="202122"/>
          <w:sz w:val="22"/>
          <w:szCs w:val="22"/>
          <w:shd w:val="clear" w:color="auto" w:fill="FFFFFF"/>
        </w:rPr>
        <w:t>Verboeket</w:t>
      </w:r>
      <w:proofErr w:type="spellEnd"/>
      <w:r>
        <w:rPr>
          <w:rFonts w:ascii="Arial" w:eastAsia="sans-serif" w:hAnsi="Arial" w:cs="Arial"/>
          <w:color w:val="202122"/>
          <w:sz w:val="22"/>
          <w:szCs w:val="22"/>
          <w:shd w:val="clear" w:color="auto" w:fill="FFFFFF"/>
        </w:rPr>
        <w:t>-va</w:t>
      </w:r>
      <w:r>
        <w:rPr>
          <w:rFonts w:ascii="Arial" w:eastAsia="sans-serif" w:hAnsi="Arial" w:cs="Arial"/>
          <w:color w:val="202122"/>
          <w:sz w:val="22"/>
          <w:szCs w:val="22"/>
          <w:shd w:val="clear" w:color="auto" w:fill="FFFFFF"/>
        </w:rPr>
        <w:t xml:space="preserve">n </w:t>
      </w:r>
      <w:r>
        <w:rPr>
          <w:rFonts w:ascii="Arial" w:eastAsia="sans-serif" w:hAnsi="Arial" w:cs="Arial"/>
          <w:color w:val="202122"/>
          <w:sz w:val="22"/>
          <w:szCs w:val="22"/>
          <w:shd w:val="clear" w:color="auto" w:fill="FFFFFF"/>
        </w:rPr>
        <w:lastRenderedPageBreak/>
        <w:t xml:space="preserve">de </w:t>
      </w:r>
      <w:proofErr w:type="spellStart"/>
      <w:r>
        <w:rPr>
          <w:rFonts w:ascii="Arial" w:eastAsia="sans-serif" w:hAnsi="Arial" w:cs="Arial"/>
          <w:color w:val="202122"/>
          <w:sz w:val="22"/>
          <w:szCs w:val="22"/>
          <w:shd w:val="clear" w:color="auto" w:fill="FFFFFF"/>
        </w:rPr>
        <w:t>Venne</w:t>
      </w:r>
      <w:proofErr w:type="spellEnd"/>
      <w:r>
        <w:rPr>
          <w:rFonts w:ascii="Arial" w:hAnsi="Arial" w:cs="Arial"/>
          <w:sz w:val="22"/>
          <w:szCs w:val="22"/>
        </w:rPr>
        <w:t xml:space="preserve"> et </w:t>
      </w:r>
      <w:proofErr w:type="gramStart"/>
      <w:r>
        <w:rPr>
          <w:rFonts w:ascii="Arial" w:hAnsi="Arial" w:cs="Arial"/>
          <w:sz w:val="22"/>
          <w:szCs w:val="22"/>
        </w:rPr>
        <w:t>al .</w:t>
      </w:r>
      <w:proofErr w:type="gramEnd"/>
      <w:r>
        <w:rPr>
          <w:rFonts w:ascii="Arial" w:hAnsi="Arial" w:cs="Arial"/>
          <w:sz w:val="22"/>
          <w:szCs w:val="22"/>
        </w:rPr>
        <w:t xml:space="preserve">, 1993, </w:t>
      </w:r>
      <w:r>
        <w:rPr>
          <w:rStyle w:val="HTMLCite"/>
          <w:rFonts w:ascii="Arial" w:eastAsia="sans-serif" w:hAnsi="Arial" w:cs="Arial"/>
          <w:i w:val="0"/>
          <w:iCs w:val="0"/>
          <w:color w:val="202122"/>
          <w:sz w:val="22"/>
          <w:szCs w:val="22"/>
          <w:shd w:val="clear" w:color="auto" w:fill="FFFFFF"/>
        </w:rPr>
        <w:t>Kreider</w:t>
      </w:r>
      <w:r>
        <w:rPr>
          <w:rFonts w:ascii="Arial" w:hAnsi="Arial" w:cs="Arial"/>
          <w:sz w:val="22"/>
          <w:szCs w:val="22"/>
        </w:rPr>
        <w:t xml:space="preserve"> et al., 2017)</w:t>
      </w:r>
      <w:r>
        <w:rPr>
          <w:rFonts w:ascii="Arial" w:hAnsi="Arial" w:cs="Arial"/>
          <w:sz w:val="22"/>
          <w:szCs w:val="22"/>
        </w:rPr>
        <w:t>. I</w:t>
      </w:r>
      <w:r>
        <w:rPr>
          <w:rFonts w:ascii="Arial" w:hAnsi="Arial" w:cs="Arial"/>
          <w:sz w:val="22"/>
          <w:szCs w:val="22"/>
        </w:rPr>
        <w:t>t promotes musculoskeletal development</w:t>
      </w:r>
      <w:r>
        <w:rPr>
          <w:rFonts w:ascii="Arial" w:hAnsi="Arial" w:cs="Arial"/>
          <w:sz w:val="22"/>
          <w:szCs w:val="22"/>
        </w:rPr>
        <w:t xml:space="preserve"> and also </w:t>
      </w:r>
      <w:r>
        <w:rPr>
          <w:rFonts w:ascii="Arial" w:hAnsi="Arial" w:cs="Arial"/>
          <w:sz w:val="22"/>
          <w:szCs w:val="22"/>
        </w:rPr>
        <w:t>places considerable metabolic and physiological demands on the body, particularly the kidneys and the body’s acid-base balance.</w:t>
      </w:r>
      <w:r>
        <w:rPr>
          <w:rFonts w:ascii="Arial" w:hAnsi="Arial" w:cs="Arial"/>
          <w:sz w:val="22"/>
          <w:szCs w:val="22"/>
        </w:rPr>
        <w:t xml:space="preserve"> </w:t>
      </w:r>
      <w:r>
        <w:rPr>
          <w:rFonts w:ascii="Arial" w:hAnsi="Arial" w:cs="Arial"/>
          <w:color w:val="FFFF00"/>
          <w:sz w:val="22"/>
          <w:szCs w:val="22"/>
        </w:rPr>
        <w:t>In Africa, the rise of fitness</w:t>
      </w:r>
      <w:r>
        <w:rPr>
          <w:rFonts w:ascii="Arial" w:hAnsi="Arial" w:cs="Arial"/>
          <w:color w:val="FFFF00"/>
          <w:sz w:val="22"/>
          <w:szCs w:val="22"/>
        </w:rPr>
        <w:t xml:space="preserve"> studios, boutique gyms, and </w:t>
      </w:r>
      <w:r>
        <w:rPr>
          <w:rFonts w:ascii="Arial" w:hAnsi="Arial" w:cs="Arial"/>
          <w:color w:val="FFFF00"/>
          <w:sz w:val="22"/>
          <w:szCs w:val="22"/>
        </w:rPr>
        <w:t>influenced-led</w:t>
      </w:r>
      <w:r>
        <w:rPr>
          <w:rFonts w:ascii="Arial" w:hAnsi="Arial" w:cs="Arial"/>
          <w:color w:val="FFFF00"/>
          <w:sz w:val="22"/>
          <w:szCs w:val="22"/>
        </w:rPr>
        <w:t xml:space="preserve"> fitness culture has become very visible in urban centers (Adeyemi, 2021). Nigeria in particular has seen growth in gym memberships, personal training services, nutrition coaching, and performance supplement marke</w:t>
      </w:r>
      <w:r>
        <w:rPr>
          <w:rFonts w:ascii="Arial" w:hAnsi="Arial" w:cs="Arial"/>
          <w:color w:val="FFFF00"/>
          <w:sz w:val="22"/>
          <w:szCs w:val="22"/>
        </w:rPr>
        <w:t>ts, especially in Lagos, Abuja, and Port Harcourt (Nwankwo &amp; Okeke, 2022).</w:t>
      </w:r>
      <w:r>
        <w:rPr>
          <w:rFonts w:ascii="Arial" w:hAnsi="Arial" w:cs="Arial"/>
          <w:color w:val="FFFF00"/>
          <w:sz w:val="22"/>
          <w:szCs w:val="22"/>
        </w:rPr>
        <w:t xml:space="preserve"> </w:t>
      </w:r>
      <w:r>
        <w:rPr>
          <w:rFonts w:ascii="Arial" w:hAnsi="Arial" w:cs="Arial"/>
          <w:color w:val="FFFF00"/>
          <w:sz w:val="22"/>
          <w:szCs w:val="22"/>
        </w:rPr>
        <w:t xml:space="preserve">Social media and aspirational aesthetics have driven young Nigerians to adopt bodybuilding and physique development as both hobby and status </w:t>
      </w:r>
      <w:proofErr w:type="spellStart"/>
      <w:r>
        <w:rPr>
          <w:rFonts w:ascii="Arial" w:hAnsi="Arial" w:cs="Arial"/>
          <w:color w:val="FFFF00"/>
          <w:sz w:val="22"/>
          <w:szCs w:val="22"/>
        </w:rPr>
        <w:t>symbol.</w:t>
      </w:r>
      <w:r>
        <w:rPr>
          <w:rFonts w:ascii="Arial" w:hAnsi="Arial" w:cs="Arial"/>
          <w:color w:val="FFFF00"/>
          <w:sz w:val="22"/>
          <w:szCs w:val="22"/>
        </w:rPr>
        <w:t>T</w:t>
      </w:r>
      <w:r>
        <w:rPr>
          <w:rFonts w:ascii="Arial" w:hAnsi="Arial" w:cs="Arial"/>
          <w:color w:val="FFFF00"/>
          <w:sz w:val="22"/>
          <w:szCs w:val="22"/>
        </w:rPr>
        <w:t>here</w:t>
      </w:r>
      <w:proofErr w:type="spellEnd"/>
      <w:r>
        <w:rPr>
          <w:rFonts w:ascii="Arial" w:hAnsi="Arial" w:cs="Arial"/>
          <w:color w:val="FFFF00"/>
          <w:sz w:val="22"/>
          <w:szCs w:val="22"/>
        </w:rPr>
        <w:t xml:space="preserve"> </w:t>
      </w:r>
      <w:r>
        <w:rPr>
          <w:rFonts w:ascii="Arial" w:hAnsi="Arial" w:cs="Arial"/>
          <w:color w:val="FFFF00"/>
          <w:sz w:val="22"/>
          <w:szCs w:val="22"/>
        </w:rPr>
        <w:t>has been</w:t>
      </w:r>
      <w:r>
        <w:rPr>
          <w:rFonts w:ascii="Arial" w:hAnsi="Arial" w:cs="Arial"/>
          <w:color w:val="FFFF00"/>
          <w:sz w:val="22"/>
          <w:szCs w:val="22"/>
        </w:rPr>
        <w:t xml:space="preserve"> a clear increase i</w:t>
      </w:r>
      <w:r>
        <w:rPr>
          <w:rFonts w:ascii="Arial" w:hAnsi="Arial" w:cs="Arial"/>
          <w:color w:val="FFFF00"/>
          <w:sz w:val="22"/>
          <w:szCs w:val="22"/>
        </w:rPr>
        <w:t xml:space="preserve">n commercial gyms and bodybuilding communities, with many male </w:t>
      </w:r>
      <w:r>
        <w:rPr>
          <w:rFonts w:ascii="Arial" w:hAnsi="Arial" w:cs="Arial"/>
          <w:color w:val="FFFF00"/>
          <w:sz w:val="22"/>
          <w:szCs w:val="22"/>
        </w:rPr>
        <w:t>fitness</w:t>
      </w:r>
      <w:r>
        <w:rPr>
          <w:rFonts w:ascii="Arial" w:hAnsi="Arial" w:cs="Arial"/>
          <w:color w:val="FFFF00"/>
          <w:sz w:val="22"/>
          <w:szCs w:val="22"/>
        </w:rPr>
        <w:t xml:space="preserve"> enthusiasts engaging in intense resistance programs, supplement regimes, and even </w:t>
      </w:r>
      <w:r>
        <w:rPr>
          <w:rFonts w:ascii="Arial" w:hAnsi="Arial" w:cs="Arial"/>
          <w:color w:val="FFFF00"/>
          <w:sz w:val="22"/>
          <w:szCs w:val="22"/>
        </w:rPr>
        <w:t>performance-enhancement</w:t>
      </w:r>
      <w:r>
        <w:rPr>
          <w:rFonts w:ascii="Arial" w:hAnsi="Arial" w:cs="Arial"/>
          <w:color w:val="FFFF00"/>
          <w:sz w:val="22"/>
          <w:szCs w:val="22"/>
        </w:rPr>
        <w:t xml:space="preserve"> practices</w:t>
      </w:r>
      <w:r>
        <w:rPr>
          <w:rFonts w:ascii="Arial" w:hAnsi="Arial" w:cs="Arial"/>
          <w:color w:val="FFFF00"/>
          <w:sz w:val="22"/>
          <w:szCs w:val="22"/>
        </w:rPr>
        <w:t xml:space="preserve"> while technology continues to reshape the fitness landscape with the integration of artificial intelligence, digital transformation and a forecast for future trends  been proposed  (Pandey, 2023, ACSM ,2024, HFA ,2024).</w:t>
      </w:r>
    </w:p>
    <w:p w:rsidR="00516671" w:rsidRDefault="00516671">
      <w:pPr>
        <w:spacing w:line="240" w:lineRule="auto"/>
        <w:jc w:val="both"/>
        <w:rPr>
          <w:rFonts w:ascii="Arial" w:hAnsi="Arial" w:cs="Arial"/>
          <w:color w:val="FFFF00"/>
          <w:sz w:val="22"/>
          <w:szCs w:val="22"/>
        </w:rPr>
      </w:pPr>
    </w:p>
    <w:p w:rsidR="00516671" w:rsidRDefault="00516671">
      <w:pPr>
        <w:spacing w:line="240" w:lineRule="auto"/>
        <w:jc w:val="both"/>
        <w:rPr>
          <w:rFonts w:ascii="Arial" w:hAnsi="Arial" w:cs="Arial"/>
          <w:sz w:val="22"/>
          <w:szCs w:val="22"/>
        </w:rPr>
      </w:pPr>
    </w:p>
    <w:p w:rsidR="00516671" w:rsidRDefault="00091401">
      <w:pPr>
        <w:spacing w:line="240" w:lineRule="auto"/>
        <w:jc w:val="both"/>
        <w:rPr>
          <w:rFonts w:ascii="Arial" w:hAnsi="Arial" w:cs="Arial"/>
          <w:sz w:val="22"/>
          <w:szCs w:val="22"/>
        </w:rPr>
      </w:pPr>
      <w:r>
        <w:rPr>
          <w:rFonts w:ascii="Arial" w:hAnsi="Arial" w:cs="Arial"/>
          <w:sz w:val="22"/>
          <w:szCs w:val="22"/>
        </w:rPr>
        <w:t>The kidney plays a pivotal role i</w:t>
      </w:r>
      <w:r>
        <w:rPr>
          <w:rFonts w:ascii="Arial" w:hAnsi="Arial" w:cs="Arial"/>
          <w:sz w:val="22"/>
          <w:szCs w:val="22"/>
        </w:rPr>
        <w:t>n maintaining homeostasis by regulating fluid balance, electrolyte composition, and acid-base status. Metabolic changes induced by intense exercise can influence renal perfusion, glomerular filtration rate (GFR), and the excretion of nitrogenous waste prod</w:t>
      </w:r>
      <w:r>
        <w:rPr>
          <w:rFonts w:ascii="Arial" w:hAnsi="Arial" w:cs="Arial"/>
          <w:sz w:val="22"/>
          <w:szCs w:val="22"/>
        </w:rPr>
        <w:t>ucts such as urea and creatinine (</w:t>
      </w:r>
      <w:proofErr w:type="spellStart"/>
      <w:r>
        <w:rPr>
          <w:rFonts w:ascii="Arial" w:hAnsi="Arial" w:cs="Arial"/>
          <w:sz w:val="22"/>
          <w:szCs w:val="22"/>
        </w:rPr>
        <w:t>Poortmans</w:t>
      </w:r>
      <w:proofErr w:type="spellEnd"/>
      <w:r>
        <w:rPr>
          <w:rFonts w:ascii="Arial" w:hAnsi="Arial" w:cs="Arial"/>
          <w:sz w:val="22"/>
          <w:szCs w:val="22"/>
        </w:rPr>
        <w:t xml:space="preserve"> &amp; </w:t>
      </w:r>
      <w:proofErr w:type="spellStart"/>
      <w:r>
        <w:rPr>
          <w:rFonts w:ascii="Arial" w:hAnsi="Arial" w:cs="Arial"/>
          <w:sz w:val="22"/>
          <w:szCs w:val="22"/>
        </w:rPr>
        <w:t>Vanderstraeten</w:t>
      </w:r>
      <w:proofErr w:type="spellEnd"/>
      <w:r>
        <w:rPr>
          <w:rFonts w:ascii="Arial" w:hAnsi="Arial" w:cs="Arial"/>
          <w:sz w:val="22"/>
          <w:szCs w:val="22"/>
        </w:rPr>
        <w:t>, 1994). Additionally, heavy exercise induces changes in electrolyte levels (Na⁺, K⁺, Cl⁻, Ca²⁺) and blood pH due to increased lactate production, potentially affecting the calculated anion gap (</w:t>
      </w:r>
      <w:proofErr w:type="spellStart"/>
      <w:r>
        <w:rPr>
          <w:rFonts w:ascii="Arial" w:hAnsi="Arial" w:cs="Arial"/>
          <w:sz w:val="22"/>
          <w:szCs w:val="22"/>
        </w:rPr>
        <w:t>L</w:t>
      </w:r>
      <w:r>
        <w:rPr>
          <w:rFonts w:ascii="Arial" w:hAnsi="Arial" w:cs="Arial"/>
          <w:sz w:val="22"/>
          <w:szCs w:val="22"/>
        </w:rPr>
        <w:t>indinger</w:t>
      </w:r>
      <w:proofErr w:type="spellEnd"/>
      <w:r>
        <w:rPr>
          <w:rFonts w:ascii="Arial" w:hAnsi="Arial" w:cs="Arial"/>
          <w:sz w:val="22"/>
          <w:szCs w:val="22"/>
        </w:rPr>
        <w:t>, 2021).</w:t>
      </w:r>
    </w:p>
    <w:p w:rsidR="00516671" w:rsidRDefault="00091401">
      <w:pPr>
        <w:spacing w:before="0" w:beforeAutospacing="0" w:after="0" w:line="240" w:lineRule="auto"/>
        <w:jc w:val="both"/>
        <w:rPr>
          <w:rFonts w:ascii="Arial" w:hAnsi="Arial" w:cs="Arial"/>
          <w:color w:val="FFFF00"/>
          <w:sz w:val="22"/>
          <w:szCs w:val="22"/>
        </w:rPr>
      </w:pPr>
      <w:r>
        <w:rPr>
          <w:rFonts w:ascii="Arial" w:hAnsi="Arial" w:cs="Arial"/>
          <w:sz w:val="22"/>
          <w:szCs w:val="22"/>
        </w:rPr>
        <w:t xml:space="preserve">Anion Gap is </w:t>
      </w:r>
      <w:r>
        <w:rPr>
          <w:rFonts w:ascii="Arial" w:hAnsi="Arial" w:cs="Arial"/>
          <w:sz w:val="22"/>
          <w:szCs w:val="22"/>
        </w:rPr>
        <w:t xml:space="preserve">a </w:t>
      </w:r>
      <w:r>
        <w:rPr>
          <w:rFonts w:ascii="Arial" w:hAnsi="Arial" w:cs="Arial"/>
          <w:sz w:val="22"/>
          <w:szCs w:val="22"/>
        </w:rPr>
        <w:t>calculated value that helps assess acid-base balance in the body, particularly in identifying metabolic acidosis.</w:t>
      </w:r>
      <w:r>
        <w:rPr>
          <w:rFonts w:ascii="Arial" w:hAnsi="Arial" w:cs="Arial"/>
          <w:sz w:val="22"/>
          <w:szCs w:val="22"/>
        </w:rPr>
        <w:t xml:space="preserve"> </w:t>
      </w:r>
      <w:r>
        <w:rPr>
          <w:rFonts w:ascii="Arial" w:hAnsi="Arial" w:cs="Arial"/>
          <w:sz w:val="22"/>
          <w:szCs w:val="22"/>
        </w:rPr>
        <w:t>It is derived from the concentrations of major electrolytes in the blood. However,</w:t>
      </w:r>
      <w:r>
        <w:rPr>
          <w:rFonts w:ascii="Arial" w:hAnsi="Arial" w:cs="Arial"/>
          <w:sz w:val="22"/>
          <w:szCs w:val="22"/>
        </w:rPr>
        <w:t xml:space="preserve"> </w:t>
      </w:r>
      <w:r>
        <w:rPr>
          <w:rFonts w:ascii="Arial" w:hAnsi="Arial" w:cs="Arial"/>
          <w:sz w:val="22"/>
          <w:szCs w:val="22"/>
        </w:rPr>
        <w:t>intense exercise, such as b</w:t>
      </w:r>
      <w:r>
        <w:rPr>
          <w:rFonts w:ascii="Arial" w:hAnsi="Arial" w:cs="Arial"/>
          <w:sz w:val="22"/>
          <w:szCs w:val="22"/>
        </w:rPr>
        <w:t>odybuilding, can lead to lactic acid production, especially if workouts are vigorous and prolonged (Brooks, 2018). Many bodybuilders engage in extreme training schedules without adequate medical monitoring, potentially predisposing them to metabolic derang</w:t>
      </w:r>
      <w:r>
        <w:rPr>
          <w:rFonts w:ascii="Arial" w:hAnsi="Arial" w:cs="Arial"/>
          <w:sz w:val="22"/>
          <w:szCs w:val="22"/>
        </w:rPr>
        <w:t xml:space="preserve">ement and early onset of renal dysfunction </w:t>
      </w:r>
      <w:proofErr w:type="spellStart"/>
      <w:r>
        <w:rPr>
          <w:rFonts w:ascii="Arial" w:hAnsi="Arial" w:cs="Arial"/>
          <w:sz w:val="22"/>
          <w:szCs w:val="22"/>
        </w:rPr>
        <w:t>hence,monitoring</w:t>
      </w:r>
      <w:proofErr w:type="spellEnd"/>
      <w:r>
        <w:rPr>
          <w:rFonts w:ascii="Arial" w:hAnsi="Arial" w:cs="Arial"/>
          <w:sz w:val="22"/>
          <w:szCs w:val="22"/>
        </w:rPr>
        <w:t xml:space="preserve"> the anion gap can help assess acid-base balance and identify acid accumulation and potential metabolic issues likewise determining urea and creatinine </w:t>
      </w:r>
      <w:r>
        <w:rPr>
          <w:rFonts w:ascii="Arial" w:hAnsi="Arial" w:cs="Arial"/>
          <w:color w:val="FFFF00"/>
          <w:sz w:val="22"/>
          <w:szCs w:val="22"/>
        </w:rPr>
        <w:t xml:space="preserve">which will give an insight to the kidney </w:t>
      </w:r>
      <w:proofErr w:type="spellStart"/>
      <w:r>
        <w:rPr>
          <w:rFonts w:ascii="Arial" w:hAnsi="Arial" w:cs="Arial"/>
          <w:color w:val="FFFF00"/>
          <w:sz w:val="22"/>
          <w:szCs w:val="22"/>
        </w:rPr>
        <w:t>func</w:t>
      </w:r>
      <w:r>
        <w:rPr>
          <w:rFonts w:ascii="Arial" w:hAnsi="Arial" w:cs="Arial"/>
          <w:color w:val="FFFF00"/>
          <w:sz w:val="22"/>
          <w:szCs w:val="22"/>
        </w:rPr>
        <w:t>tioning.</w:t>
      </w:r>
      <w:r>
        <w:rPr>
          <w:rFonts w:ascii="Arial" w:hAnsi="Arial" w:cs="Arial"/>
          <w:color w:val="FFFF00"/>
          <w:sz w:val="22"/>
          <w:szCs w:val="22"/>
        </w:rPr>
        <w:t>Some</w:t>
      </w:r>
      <w:proofErr w:type="spellEnd"/>
      <w:r>
        <w:rPr>
          <w:rFonts w:ascii="Arial" w:hAnsi="Arial" w:cs="Arial"/>
          <w:color w:val="FFFF00"/>
          <w:sz w:val="22"/>
          <w:szCs w:val="22"/>
        </w:rPr>
        <w:t xml:space="preserve"> defects in the anion gap may manifest if unmeasured anions (e.g. lactate, keto</w:t>
      </w:r>
      <w:r>
        <w:rPr>
          <w:rFonts w:ascii="Arial" w:hAnsi="Arial" w:cs="Arial"/>
          <w:color w:val="FFFF00"/>
          <w:sz w:val="22"/>
          <w:szCs w:val="22"/>
        </w:rPr>
        <w:t xml:space="preserve"> </w:t>
      </w:r>
      <w:r>
        <w:rPr>
          <w:rFonts w:ascii="Arial" w:hAnsi="Arial" w:cs="Arial"/>
          <w:color w:val="FFFF00"/>
          <w:sz w:val="22"/>
          <w:szCs w:val="22"/>
        </w:rPr>
        <w:t>acids) accumulate during high-intensity exercise, especially in low-hydration or fatigued states. Also, chronic or repeated episodes of sub</w:t>
      </w:r>
      <w:r>
        <w:rPr>
          <w:rFonts w:ascii="Arial" w:hAnsi="Arial" w:cs="Arial"/>
          <w:color w:val="FFFF00"/>
          <w:sz w:val="22"/>
          <w:szCs w:val="22"/>
        </w:rPr>
        <w:t xml:space="preserve"> </w:t>
      </w:r>
      <w:r>
        <w:rPr>
          <w:rFonts w:ascii="Arial" w:hAnsi="Arial" w:cs="Arial"/>
          <w:color w:val="FFFF00"/>
          <w:sz w:val="22"/>
          <w:szCs w:val="22"/>
        </w:rPr>
        <w:t>clinical renal stress co</w:t>
      </w:r>
      <w:r>
        <w:rPr>
          <w:rFonts w:ascii="Arial" w:hAnsi="Arial" w:cs="Arial"/>
          <w:color w:val="FFFF00"/>
          <w:sz w:val="22"/>
          <w:szCs w:val="22"/>
        </w:rPr>
        <w:t>uld predispose the individual to glomerular hyperfiltration injury or tubular dysfunction. In extreme cases, muscle breakdown can cause myoglobinuria, which is nephrotoxic (</w:t>
      </w:r>
      <w:proofErr w:type="spellStart"/>
      <w:r>
        <w:rPr>
          <w:rFonts w:ascii="Arial" w:hAnsi="Arial" w:cs="Arial"/>
          <w:color w:val="FFFF00"/>
          <w:sz w:val="22"/>
          <w:szCs w:val="22"/>
        </w:rPr>
        <w:t>Havet</w:t>
      </w:r>
      <w:proofErr w:type="spellEnd"/>
      <w:r>
        <w:rPr>
          <w:rFonts w:ascii="Arial" w:hAnsi="Arial" w:cs="Arial"/>
          <w:color w:val="FFFF00"/>
          <w:sz w:val="22"/>
          <w:szCs w:val="22"/>
        </w:rPr>
        <w:t xml:space="preserve"> et al., 2017). Use of supplements (especially in excessive doses) or anabolic</w:t>
      </w:r>
      <w:r>
        <w:rPr>
          <w:rFonts w:ascii="Arial" w:hAnsi="Arial" w:cs="Arial"/>
          <w:color w:val="FFFF00"/>
          <w:sz w:val="22"/>
          <w:szCs w:val="22"/>
        </w:rPr>
        <w:t xml:space="preserve"> steroids can further stress kidneys, leading to focal segmental glomerulosclerosis (FSGS), </w:t>
      </w:r>
      <w:proofErr w:type="spellStart"/>
      <w:r>
        <w:rPr>
          <w:rFonts w:ascii="Arial" w:hAnsi="Arial" w:cs="Arial"/>
          <w:color w:val="FFFF00"/>
          <w:sz w:val="22"/>
          <w:szCs w:val="22"/>
        </w:rPr>
        <w:t>nephrocalcinosis</w:t>
      </w:r>
      <w:proofErr w:type="spellEnd"/>
      <w:r>
        <w:rPr>
          <w:rFonts w:ascii="Arial" w:hAnsi="Arial" w:cs="Arial"/>
          <w:color w:val="FFFF00"/>
          <w:sz w:val="22"/>
          <w:szCs w:val="22"/>
        </w:rPr>
        <w:t xml:space="preserve">, or interstitial injury (Ali et al., 2020). </w:t>
      </w:r>
    </w:p>
    <w:p w:rsidR="00516671" w:rsidRDefault="00091401">
      <w:pPr>
        <w:spacing w:line="240" w:lineRule="auto"/>
        <w:jc w:val="both"/>
        <w:rPr>
          <w:rFonts w:ascii="Arial" w:hAnsi="Arial" w:cs="Arial"/>
          <w:color w:val="FFFF00"/>
          <w:sz w:val="22"/>
          <w:szCs w:val="22"/>
        </w:rPr>
      </w:pPr>
      <w:r>
        <w:rPr>
          <w:rFonts w:ascii="Arial" w:hAnsi="Arial" w:cs="Arial"/>
          <w:color w:val="FFFF00"/>
          <w:sz w:val="22"/>
          <w:szCs w:val="22"/>
        </w:rPr>
        <w:t>Bodybuilders often consume protein intakes well above standard recommendations often ≥ 1.6-2.2 g/kg or</w:t>
      </w:r>
      <w:r>
        <w:rPr>
          <w:rFonts w:ascii="Arial" w:hAnsi="Arial" w:cs="Arial"/>
          <w:color w:val="FFFF00"/>
          <w:sz w:val="22"/>
          <w:szCs w:val="22"/>
        </w:rPr>
        <w:t xml:space="preserve"> higher, aiming to support muscle repair and hypertrophy (Morton et al., 2018). </w:t>
      </w:r>
      <w:r>
        <w:rPr>
          <w:rFonts w:ascii="Arial" w:hAnsi="Arial" w:cs="Arial"/>
          <w:color w:val="FFFF00"/>
          <w:sz w:val="22"/>
          <w:szCs w:val="22"/>
        </w:rPr>
        <w:t>However, t</w:t>
      </w:r>
      <w:r>
        <w:rPr>
          <w:rFonts w:ascii="Arial" w:hAnsi="Arial" w:cs="Arial"/>
          <w:color w:val="FFFF00"/>
          <w:sz w:val="22"/>
          <w:szCs w:val="22"/>
        </w:rPr>
        <w:t xml:space="preserve">his increases amino acid catabolism and urea </w:t>
      </w:r>
      <w:proofErr w:type="spellStart"/>
      <w:proofErr w:type="gramStart"/>
      <w:r>
        <w:rPr>
          <w:rFonts w:ascii="Arial" w:hAnsi="Arial" w:cs="Arial"/>
          <w:color w:val="FFFF00"/>
          <w:sz w:val="22"/>
          <w:szCs w:val="22"/>
        </w:rPr>
        <w:t>synthesis.</w:t>
      </w:r>
      <w:r>
        <w:rPr>
          <w:rFonts w:ascii="Arial" w:hAnsi="Arial" w:cs="Arial"/>
          <w:color w:val="FFFF00"/>
          <w:sz w:val="22"/>
          <w:szCs w:val="22"/>
        </w:rPr>
        <w:t>On</w:t>
      </w:r>
      <w:proofErr w:type="spellEnd"/>
      <w:proofErr w:type="gramEnd"/>
      <w:r>
        <w:rPr>
          <w:rFonts w:ascii="Arial" w:hAnsi="Arial" w:cs="Arial"/>
          <w:color w:val="FFFF00"/>
          <w:sz w:val="22"/>
          <w:szCs w:val="22"/>
        </w:rPr>
        <w:t xml:space="preserve"> the other hand,  </w:t>
      </w:r>
      <w:r>
        <w:rPr>
          <w:rFonts w:ascii="Arial" w:hAnsi="Arial" w:cs="Arial"/>
          <w:color w:val="FFFF00"/>
          <w:sz w:val="22"/>
          <w:szCs w:val="22"/>
        </w:rPr>
        <w:t>Creatine is among the most studied ergogenic supplements.</w:t>
      </w:r>
      <w:r>
        <w:rPr>
          <w:rFonts w:ascii="Arial" w:hAnsi="Arial" w:cs="Arial"/>
          <w:color w:val="FFFF00"/>
          <w:sz w:val="22"/>
          <w:szCs w:val="22"/>
        </w:rPr>
        <w:t xml:space="preserve"> C</w:t>
      </w:r>
      <w:r>
        <w:rPr>
          <w:rFonts w:ascii="Arial" w:hAnsi="Arial" w:cs="Arial"/>
          <w:color w:val="FFFF00"/>
          <w:sz w:val="22"/>
          <w:szCs w:val="22"/>
        </w:rPr>
        <w:t>reatine supplementation increase</w:t>
      </w:r>
      <w:r>
        <w:rPr>
          <w:rFonts w:ascii="Arial" w:hAnsi="Arial" w:cs="Arial"/>
          <w:color w:val="FFFF00"/>
          <w:sz w:val="22"/>
          <w:szCs w:val="22"/>
        </w:rPr>
        <w:t>s intramuscular creatine stores and enhances performance</w:t>
      </w:r>
      <w:r>
        <w:rPr>
          <w:rFonts w:ascii="Arial" w:hAnsi="Arial" w:cs="Arial"/>
          <w:color w:val="FFFF00"/>
          <w:sz w:val="22"/>
          <w:szCs w:val="22"/>
        </w:rPr>
        <w:t xml:space="preserve"> because increased energy is produced during high intensity exercises which may aid in muscle recovery and counter issues from age related muscle loss however, it might have residual</w:t>
      </w:r>
      <w:r>
        <w:rPr>
          <w:rFonts w:ascii="Arial" w:hAnsi="Arial" w:cs="Arial"/>
          <w:color w:val="FFFF00"/>
          <w:sz w:val="22"/>
          <w:szCs w:val="22"/>
        </w:rPr>
        <w:t xml:space="preserve"> effect on renal h</w:t>
      </w:r>
      <w:r>
        <w:rPr>
          <w:rFonts w:ascii="Arial" w:hAnsi="Arial" w:cs="Arial"/>
          <w:color w:val="FFFF00"/>
          <w:sz w:val="22"/>
          <w:szCs w:val="22"/>
        </w:rPr>
        <w:t>ealt</w:t>
      </w:r>
      <w:r>
        <w:rPr>
          <w:rFonts w:ascii="Arial" w:hAnsi="Arial" w:cs="Arial"/>
          <w:color w:val="FFFF00"/>
          <w:sz w:val="22"/>
          <w:szCs w:val="22"/>
        </w:rPr>
        <w:t>h (</w:t>
      </w:r>
      <w:proofErr w:type="spellStart"/>
      <w:r>
        <w:rPr>
          <w:rFonts w:ascii="Arial" w:hAnsi="Arial" w:cs="Arial"/>
          <w:color w:val="FFFF00"/>
          <w:sz w:val="22"/>
          <w:szCs w:val="22"/>
        </w:rPr>
        <w:t>LeWine</w:t>
      </w:r>
      <w:proofErr w:type="spellEnd"/>
      <w:r>
        <w:rPr>
          <w:rFonts w:ascii="Arial" w:hAnsi="Arial" w:cs="Arial"/>
          <w:color w:val="FFFF00"/>
          <w:sz w:val="22"/>
          <w:szCs w:val="22"/>
        </w:rPr>
        <w:t xml:space="preserve">, 2024) </w:t>
      </w:r>
      <w:r>
        <w:rPr>
          <w:rFonts w:ascii="Arial" w:hAnsi="Arial" w:cs="Arial"/>
          <w:color w:val="FFFF00"/>
          <w:sz w:val="22"/>
          <w:szCs w:val="22"/>
        </w:rPr>
        <w:t>Some studies show that recommended doses ~3-5 g/day do not significantly impair renal markers in healthy individuals (Kreider et al., 2017).</w:t>
      </w:r>
      <w:r>
        <w:rPr>
          <w:rFonts w:ascii="Arial" w:hAnsi="Arial" w:cs="Arial"/>
          <w:color w:val="FFFF00"/>
          <w:sz w:val="22"/>
          <w:szCs w:val="22"/>
        </w:rPr>
        <w:t xml:space="preserve">Some </w:t>
      </w:r>
      <w:r>
        <w:rPr>
          <w:rFonts w:ascii="Arial" w:hAnsi="Arial" w:cs="Arial"/>
          <w:color w:val="FFFF00"/>
          <w:sz w:val="22"/>
          <w:szCs w:val="22"/>
        </w:rPr>
        <w:t>unexpected inverse pattern may reflect differences in training intensity, recovery time, o</w:t>
      </w:r>
      <w:r>
        <w:rPr>
          <w:rFonts w:ascii="Arial" w:hAnsi="Arial" w:cs="Arial"/>
          <w:color w:val="FFFF00"/>
          <w:sz w:val="22"/>
          <w:szCs w:val="22"/>
        </w:rPr>
        <w:t xml:space="preserve">r dietary protein intake rather than direct </w:t>
      </w:r>
      <w:r>
        <w:rPr>
          <w:rFonts w:ascii="Arial" w:hAnsi="Arial" w:cs="Arial"/>
          <w:color w:val="FFFF00"/>
          <w:sz w:val="22"/>
          <w:szCs w:val="22"/>
        </w:rPr>
        <w:lastRenderedPageBreak/>
        <w:t xml:space="preserve">exercise </w:t>
      </w:r>
      <w:proofErr w:type="spellStart"/>
      <w:r>
        <w:rPr>
          <w:rFonts w:ascii="Arial" w:hAnsi="Arial" w:cs="Arial"/>
          <w:color w:val="FFFF00"/>
          <w:sz w:val="22"/>
          <w:szCs w:val="22"/>
        </w:rPr>
        <w:t>effects.</w:t>
      </w:r>
      <w:r>
        <w:rPr>
          <w:rFonts w:ascii="Arial" w:hAnsi="Arial" w:cs="Arial"/>
          <w:color w:val="FFFF00"/>
          <w:sz w:val="22"/>
          <w:szCs w:val="22"/>
        </w:rPr>
        <w:t>It</w:t>
      </w:r>
      <w:proofErr w:type="spellEnd"/>
      <w:r>
        <w:rPr>
          <w:rFonts w:ascii="Arial" w:hAnsi="Arial" w:cs="Arial"/>
          <w:color w:val="FFFF00"/>
          <w:sz w:val="22"/>
          <w:szCs w:val="22"/>
        </w:rPr>
        <w:t xml:space="preserve"> has been noted that m</w:t>
      </w:r>
      <w:r>
        <w:rPr>
          <w:rFonts w:ascii="Arial" w:hAnsi="Arial" w:cs="Arial"/>
          <w:color w:val="FFFF00"/>
          <w:sz w:val="22"/>
          <w:szCs w:val="22"/>
        </w:rPr>
        <w:t xml:space="preserve">oderate training hours could coincide with </w:t>
      </w:r>
      <w:r>
        <w:rPr>
          <w:rFonts w:ascii="Arial" w:hAnsi="Arial" w:cs="Arial"/>
          <w:color w:val="FFFF00"/>
          <w:sz w:val="22"/>
          <w:szCs w:val="22"/>
        </w:rPr>
        <w:t>sub optimal</w:t>
      </w:r>
      <w:r>
        <w:rPr>
          <w:rFonts w:ascii="Arial" w:hAnsi="Arial" w:cs="Arial"/>
          <w:color w:val="FFFF00"/>
          <w:sz w:val="22"/>
          <w:szCs w:val="22"/>
        </w:rPr>
        <w:t xml:space="preserve"> recovery and transient protein catabolism</w:t>
      </w:r>
      <w:r>
        <w:rPr>
          <w:rFonts w:ascii="Arial" w:hAnsi="Arial" w:cs="Arial"/>
          <w:color w:val="FFFF00"/>
          <w:sz w:val="22"/>
          <w:szCs w:val="22"/>
        </w:rPr>
        <w:t xml:space="preserve"> (</w:t>
      </w:r>
      <w:r>
        <w:rPr>
          <w:rFonts w:ascii="Arial" w:hAnsi="Arial" w:cs="Arial"/>
          <w:color w:val="FFFF00"/>
          <w:sz w:val="22"/>
          <w:szCs w:val="22"/>
        </w:rPr>
        <w:t xml:space="preserve">Chapman et al. (2020). </w:t>
      </w:r>
    </w:p>
    <w:p w:rsidR="00516671" w:rsidRDefault="00091401">
      <w:pPr>
        <w:spacing w:line="240" w:lineRule="auto"/>
        <w:jc w:val="both"/>
        <w:rPr>
          <w:rFonts w:ascii="Arial" w:hAnsi="Arial" w:cs="Arial"/>
          <w:color w:val="FFFF00"/>
          <w:sz w:val="22"/>
          <w:szCs w:val="22"/>
        </w:rPr>
      </w:pPr>
      <w:r>
        <w:rPr>
          <w:rFonts w:ascii="Arial" w:hAnsi="Arial" w:cs="Arial"/>
          <w:color w:val="FFFF00"/>
          <w:sz w:val="22"/>
          <w:szCs w:val="22"/>
        </w:rPr>
        <w:t>Despite the benefits of bodybuilding, intensive b</w:t>
      </w:r>
      <w:r>
        <w:rPr>
          <w:rFonts w:ascii="Arial" w:hAnsi="Arial" w:cs="Arial"/>
          <w:color w:val="FFFF00"/>
          <w:sz w:val="22"/>
          <w:szCs w:val="22"/>
        </w:rPr>
        <w:t xml:space="preserve">odybuilding carries risks. One major risk is electrolyte imbalance: heavy sweating, water loss, and changes in Na⁺, K⁺, Cl⁻, HCO₃⁻ can lead to transient hypo- or hyper- states, altering acid-base balance and potentially affecting the anion gap. </w:t>
      </w:r>
      <w:r>
        <w:rPr>
          <w:rFonts w:ascii="Arial" w:hAnsi="Arial" w:cs="Arial"/>
          <w:color w:val="FFFF00"/>
          <w:sz w:val="22"/>
          <w:szCs w:val="22"/>
        </w:rPr>
        <w:t>Over traini</w:t>
      </w:r>
      <w:r>
        <w:rPr>
          <w:rFonts w:ascii="Arial" w:hAnsi="Arial" w:cs="Arial"/>
          <w:color w:val="FFFF00"/>
          <w:sz w:val="22"/>
          <w:szCs w:val="22"/>
        </w:rPr>
        <w:t>ng</w:t>
      </w:r>
      <w:r>
        <w:rPr>
          <w:rFonts w:ascii="Arial" w:hAnsi="Arial" w:cs="Arial"/>
          <w:color w:val="FFFF00"/>
          <w:sz w:val="22"/>
          <w:szCs w:val="22"/>
        </w:rPr>
        <w:t>, chronic dehydration, and metabolic stress may lead to cumulative strain on renal and systemic systems (Meeusen et al., 2013</w:t>
      </w:r>
      <w:proofErr w:type="gramStart"/>
      <w:r>
        <w:rPr>
          <w:rFonts w:ascii="Arial" w:hAnsi="Arial" w:cs="Arial"/>
          <w:color w:val="FFFF00"/>
          <w:sz w:val="22"/>
          <w:szCs w:val="22"/>
        </w:rPr>
        <w:t>).</w:t>
      </w:r>
      <w:r>
        <w:rPr>
          <w:rFonts w:ascii="Arial" w:hAnsi="Arial" w:cs="Arial"/>
          <w:color w:val="FFFF00"/>
          <w:sz w:val="22"/>
          <w:szCs w:val="22"/>
        </w:rPr>
        <w:t>Sudden</w:t>
      </w:r>
      <w:proofErr w:type="gramEnd"/>
      <w:r>
        <w:rPr>
          <w:rFonts w:ascii="Arial" w:hAnsi="Arial" w:cs="Arial"/>
          <w:color w:val="FFFF00"/>
          <w:sz w:val="22"/>
          <w:szCs w:val="22"/>
        </w:rPr>
        <w:t xml:space="preserve"> cardiac death can occur among body builders, this might be as a result of </w:t>
      </w:r>
      <w:proofErr w:type="spellStart"/>
      <w:r>
        <w:rPr>
          <w:rFonts w:ascii="Arial" w:hAnsi="Arial" w:cs="Arial"/>
          <w:color w:val="FFFF00"/>
          <w:sz w:val="22"/>
          <w:szCs w:val="22"/>
        </w:rPr>
        <w:t>steriod</w:t>
      </w:r>
      <w:proofErr w:type="spellEnd"/>
      <w:r>
        <w:rPr>
          <w:rFonts w:ascii="Arial" w:hAnsi="Arial" w:cs="Arial"/>
          <w:color w:val="FFFF00"/>
          <w:sz w:val="22"/>
          <w:szCs w:val="22"/>
        </w:rPr>
        <w:t xml:space="preserve"> usage or the rate and level of competi</w:t>
      </w:r>
      <w:r>
        <w:rPr>
          <w:rFonts w:ascii="Arial" w:hAnsi="Arial" w:cs="Arial"/>
          <w:color w:val="FFFF00"/>
          <w:sz w:val="22"/>
          <w:szCs w:val="22"/>
        </w:rPr>
        <w:t>tion (</w:t>
      </w:r>
      <w:proofErr w:type="spellStart"/>
      <w:r>
        <w:rPr>
          <w:rFonts w:ascii="Arial" w:hAnsi="Arial" w:cs="Arial"/>
          <w:color w:val="FFFF00"/>
          <w:sz w:val="22"/>
          <w:szCs w:val="22"/>
        </w:rPr>
        <w:t>Vecchiato</w:t>
      </w:r>
      <w:proofErr w:type="spellEnd"/>
      <w:r>
        <w:rPr>
          <w:rFonts w:ascii="Arial" w:hAnsi="Arial" w:cs="Arial"/>
          <w:color w:val="FFFF00"/>
          <w:sz w:val="22"/>
          <w:szCs w:val="22"/>
        </w:rPr>
        <w:t xml:space="preserve"> et al.,  2025, Kindler, 2023, </w:t>
      </w:r>
      <w:proofErr w:type="spellStart"/>
      <w:r>
        <w:rPr>
          <w:rFonts w:ascii="Arial" w:hAnsi="Arial" w:cs="Arial"/>
          <w:color w:val="FFFF00"/>
          <w:sz w:val="22"/>
          <w:szCs w:val="22"/>
        </w:rPr>
        <w:t>Wenbo</w:t>
      </w:r>
      <w:proofErr w:type="spellEnd"/>
      <w:r>
        <w:rPr>
          <w:rFonts w:ascii="Arial" w:hAnsi="Arial" w:cs="Arial"/>
          <w:color w:val="FFFF00"/>
          <w:sz w:val="22"/>
          <w:szCs w:val="22"/>
        </w:rPr>
        <w:t xml:space="preserve"> &amp; Yan, 2023; </w:t>
      </w:r>
      <w:r>
        <w:rPr>
          <w:rFonts w:ascii="Arial" w:hAnsi="Arial" w:cs="Arial"/>
          <w:color w:val="FFFF00"/>
          <w:sz w:val="22"/>
          <w:szCs w:val="22"/>
        </w:rPr>
        <w:t>Smith &amp; Jones, 2018</w:t>
      </w:r>
      <w:r>
        <w:rPr>
          <w:rFonts w:ascii="Arial" w:hAnsi="Arial" w:cs="Arial"/>
          <w:color w:val="FFFF00"/>
          <w:sz w:val="22"/>
          <w:szCs w:val="22"/>
        </w:rPr>
        <w:t xml:space="preserve">). </w:t>
      </w:r>
      <w:r>
        <w:rPr>
          <w:rFonts w:ascii="Arial" w:hAnsi="Arial" w:cs="Arial"/>
          <w:color w:val="FFFF00"/>
          <w:sz w:val="22"/>
          <w:szCs w:val="22"/>
        </w:rPr>
        <w:t xml:space="preserve">However, there is a relative paucity of published empirical studies on biochemical or renal health among Nigerian bodybuilders. Most local studies in the fitness domain </w:t>
      </w:r>
      <w:r>
        <w:rPr>
          <w:rFonts w:ascii="Arial" w:hAnsi="Arial" w:cs="Arial"/>
          <w:color w:val="FFFF00"/>
          <w:sz w:val="22"/>
          <w:szCs w:val="22"/>
        </w:rPr>
        <w:t>focus on injuries, anthropometry or surveys of gym habits rather than internal biochemistry.</w:t>
      </w:r>
    </w:p>
    <w:p w:rsidR="00516671" w:rsidRDefault="00516671">
      <w:pPr>
        <w:spacing w:line="240" w:lineRule="auto"/>
        <w:jc w:val="both"/>
        <w:rPr>
          <w:rFonts w:ascii="Arial" w:hAnsi="Arial" w:cs="Arial"/>
          <w:color w:val="FFFF00"/>
          <w:sz w:val="22"/>
          <w:szCs w:val="22"/>
        </w:rPr>
      </w:pPr>
    </w:p>
    <w:p w:rsidR="00516671" w:rsidRDefault="00516671">
      <w:pPr>
        <w:spacing w:before="0" w:beforeAutospacing="0" w:after="0" w:line="240" w:lineRule="auto"/>
        <w:jc w:val="both"/>
        <w:rPr>
          <w:rFonts w:ascii="Arial" w:hAnsi="Arial" w:cs="Arial"/>
          <w:color w:val="FFFF00"/>
          <w:sz w:val="22"/>
          <w:szCs w:val="22"/>
        </w:rPr>
      </w:pPr>
    </w:p>
    <w:p w:rsidR="00516671" w:rsidRDefault="00516671">
      <w:pPr>
        <w:spacing w:before="0" w:beforeAutospacing="0" w:after="0" w:line="240" w:lineRule="auto"/>
        <w:jc w:val="both"/>
        <w:rPr>
          <w:rFonts w:ascii="Arial" w:hAnsi="Arial" w:cs="Arial"/>
          <w:sz w:val="22"/>
          <w:szCs w:val="22"/>
        </w:rPr>
      </w:pPr>
    </w:p>
    <w:p w:rsidR="00516671" w:rsidRDefault="00091401">
      <w:pPr>
        <w:ind w:left="256" w:hangingChars="116" w:hanging="256"/>
        <w:jc w:val="both"/>
        <w:rPr>
          <w:rFonts w:ascii="Arial" w:hAnsi="Arial" w:cs="Arial"/>
          <w:b/>
          <w:bCs/>
          <w:sz w:val="22"/>
          <w:szCs w:val="22"/>
        </w:rPr>
      </w:pPr>
      <w:r>
        <w:rPr>
          <w:rFonts w:ascii="Arial" w:hAnsi="Arial" w:cs="Arial"/>
          <w:b/>
          <w:bCs/>
          <w:sz w:val="22"/>
          <w:szCs w:val="22"/>
        </w:rPr>
        <w:t>2.0 MATERIALS AND METHODS</w:t>
      </w:r>
    </w:p>
    <w:p w:rsidR="00516671" w:rsidRDefault="00091401">
      <w:pPr>
        <w:autoSpaceDE w:val="0"/>
        <w:spacing w:before="0" w:beforeAutospacing="0" w:after="0"/>
        <w:jc w:val="both"/>
        <w:rPr>
          <w:rFonts w:ascii="Arial" w:hAnsi="Arial" w:cs="Arial"/>
          <w:sz w:val="22"/>
          <w:szCs w:val="22"/>
          <w:lang w:val="en-GB"/>
        </w:rPr>
      </w:pPr>
      <w:r>
        <w:rPr>
          <w:rFonts w:ascii="Arial" w:eastAsia="Calibri" w:hAnsi="Arial" w:cs="Arial"/>
          <w:b/>
          <w:bCs/>
          <w:sz w:val="22"/>
          <w:szCs w:val="22"/>
        </w:rPr>
        <w:t xml:space="preserve">2.1 Area of </w:t>
      </w:r>
      <w:proofErr w:type="gramStart"/>
      <w:r>
        <w:rPr>
          <w:rFonts w:ascii="Arial" w:eastAsia="Calibri" w:hAnsi="Arial" w:cs="Arial"/>
          <w:b/>
          <w:bCs/>
          <w:sz w:val="22"/>
          <w:szCs w:val="22"/>
        </w:rPr>
        <w:t>Study :</w:t>
      </w:r>
      <w:proofErr w:type="gramEnd"/>
      <w:r>
        <w:rPr>
          <w:rFonts w:ascii="Arial" w:eastAsia="Calibri" w:hAnsi="Arial" w:cs="Arial"/>
          <w:sz w:val="22"/>
          <w:szCs w:val="22"/>
        </w:rPr>
        <w:t xml:space="preserve"> </w:t>
      </w:r>
      <w:r>
        <w:rPr>
          <w:rFonts w:ascii="Arial" w:hAnsi="Arial" w:cs="Arial"/>
          <w:sz w:val="22"/>
          <w:szCs w:val="22"/>
          <w:lang w:val="en-GB"/>
        </w:rPr>
        <w:t>Th</w:t>
      </w:r>
      <w:r>
        <w:rPr>
          <w:rFonts w:ascii="Arial" w:hAnsi="Arial" w:cs="Arial"/>
          <w:sz w:val="22"/>
          <w:szCs w:val="22"/>
        </w:rPr>
        <w:t>e</w:t>
      </w:r>
      <w:r>
        <w:rPr>
          <w:rFonts w:ascii="Arial" w:hAnsi="Arial" w:cs="Arial"/>
          <w:sz w:val="22"/>
          <w:szCs w:val="22"/>
          <w:lang w:val="en-GB"/>
        </w:rPr>
        <w:t xml:space="preserve"> study </w:t>
      </w:r>
      <w:r>
        <w:rPr>
          <w:rFonts w:ascii="Arial" w:hAnsi="Arial" w:cs="Arial"/>
          <w:sz w:val="22"/>
          <w:szCs w:val="22"/>
        </w:rPr>
        <w:t>area is</w:t>
      </w:r>
      <w:r>
        <w:rPr>
          <w:rFonts w:ascii="Arial" w:hAnsi="Arial" w:cs="Arial"/>
          <w:sz w:val="22"/>
          <w:szCs w:val="22"/>
          <w:lang w:val="en-GB"/>
        </w:rPr>
        <w:t xml:space="preserve"> Port</w:t>
      </w:r>
      <w:r>
        <w:rPr>
          <w:rFonts w:ascii="Arial" w:hAnsi="Arial" w:cs="Arial"/>
          <w:sz w:val="22"/>
          <w:szCs w:val="22"/>
        </w:rPr>
        <w:t xml:space="preserve"> </w:t>
      </w:r>
      <w:r>
        <w:rPr>
          <w:rFonts w:ascii="Arial" w:hAnsi="Arial" w:cs="Arial"/>
          <w:sz w:val="22"/>
          <w:szCs w:val="22"/>
          <w:lang w:val="en-GB"/>
        </w:rPr>
        <w:t xml:space="preserve">Harcourt, the capital </w:t>
      </w:r>
      <w:r>
        <w:rPr>
          <w:rFonts w:ascii="Arial" w:hAnsi="Arial" w:cs="Arial"/>
          <w:sz w:val="22"/>
          <w:szCs w:val="22"/>
        </w:rPr>
        <w:t xml:space="preserve">city </w:t>
      </w:r>
      <w:r>
        <w:rPr>
          <w:rFonts w:ascii="Arial" w:hAnsi="Arial" w:cs="Arial"/>
          <w:sz w:val="22"/>
          <w:szCs w:val="22"/>
          <w:lang w:val="en-GB"/>
        </w:rPr>
        <w:t>of Rivers state with 23 local government areas</w:t>
      </w:r>
      <w:r>
        <w:rPr>
          <w:rFonts w:ascii="Arial" w:hAnsi="Arial" w:cs="Arial"/>
          <w:sz w:val="22"/>
          <w:szCs w:val="22"/>
        </w:rPr>
        <w:t>. This city</w:t>
      </w:r>
      <w:r>
        <w:rPr>
          <w:rFonts w:ascii="Arial" w:hAnsi="Arial" w:cs="Arial"/>
          <w:sz w:val="22"/>
          <w:szCs w:val="22"/>
          <w:lang w:val="en-GB"/>
        </w:rPr>
        <w:t xml:space="preserve"> lies along the Bonny River, in the Niger Delta region of Nigeria. Port Harcourt is a metropolis considered </w:t>
      </w:r>
      <w:r>
        <w:rPr>
          <w:rFonts w:ascii="Arial" w:hAnsi="Arial" w:cs="Arial"/>
          <w:sz w:val="22"/>
          <w:szCs w:val="22"/>
        </w:rPr>
        <w:t xml:space="preserve">to be </w:t>
      </w:r>
      <w:r>
        <w:rPr>
          <w:rFonts w:ascii="Arial" w:hAnsi="Arial" w:cs="Arial"/>
          <w:sz w:val="22"/>
          <w:szCs w:val="22"/>
          <w:lang w:val="en-GB"/>
        </w:rPr>
        <w:t>the commercial</w:t>
      </w:r>
      <w:r>
        <w:rPr>
          <w:rFonts w:ascii="Arial" w:hAnsi="Arial" w:cs="Arial"/>
          <w:sz w:val="22"/>
          <w:szCs w:val="22"/>
        </w:rPr>
        <w:t xml:space="preserve"> / industrial</w:t>
      </w:r>
      <w:r>
        <w:rPr>
          <w:rFonts w:ascii="Arial" w:hAnsi="Arial" w:cs="Arial"/>
          <w:sz w:val="22"/>
          <w:szCs w:val="22"/>
          <w:lang w:val="en-GB"/>
        </w:rPr>
        <w:t xml:space="preserve"> centre of the Nigeria oil Industry</w:t>
      </w:r>
      <w:r>
        <w:rPr>
          <w:rFonts w:ascii="Arial" w:hAnsi="Arial" w:cs="Arial"/>
          <w:sz w:val="22"/>
          <w:szCs w:val="22"/>
        </w:rPr>
        <w:t xml:space="preserve"> </w:t>
      </w:r>
      <w:proofErr w:type="gramStart"/>
      <w:r>
        <w:rPr>
          <w:rFonts w:ascii="Arial" w:hAnsi="Arial" w:cs="Arial"/>
          <w:sz w:val="22"/>
          <w:szCs w:val="22"/>
        </w:rPr>
        <w:t xml:space="preserve">having </w:t>
      </w:r>
      <w:r>
        <w:rPr>
          <w:rFonts w:ascii="Arial" w:hAnsi="Arial" w:cs="Arial"/>
          <w:sz w:val="22"/>
          <w:szCs w:val="22"/>
          <w:lang w:val="en-GB"/>
        </w:rPr>
        <w:t xml:space="preserve"> large</w:t>
      </w:r>
      <w:proofErr w:type="gramEnd"/>
      <w:r>
        <w:rPr>
          <w:rFonts w:ascii="Arial" w:hAnsi="Arial" w:cs="Arial"/>
          <w:sz w:val="22"/>
          <w:szCs w:val="22"/>
          <w:lang w:val="en-GB"/>
        </w:rPr>
        <w:t xml:space="preserve"> number of multinational firms</w:t>
      </w:r>
      <w:r>
        <w:rPr>
          <w:rFonts w:ascii="Arial" w:hAnsi="Arial" w:cs="Arial"/>
          <w:sz w:val="22"/>
          <w:szCs w:val="22"/>
        </w:rPr>
        <w:t xml:space="preserve">.The socioeconomic development have </w:t>
      </w:r>
      <w:r>
        <w:rPr>
          <w:rFonts w:ascii="Arial" w:hAnsi="Arial" w:cs="Arial"/>
          <w:sz w:val="22"/>
          <w:szCs w:val="22"/>
        </w:rPr>
        <w:t>paved way for up shoots of many</w:t>
      </w:r>
      <w:r>
        <w:rPr>
          <w:rFonts w:ascii="Arial" w:hAnsi="Arial" w:cs="Arial"/>
          <w:sz w:val="22"/>
          <w:szCs w:val="22"/>
          <w:lang w:val="en-GB"/>
        </w:rPr>
        <w:t xml:space="preserve"> </w:t>
      </w:r>
      <w:r>
        <w:rPr>
          <w:rFonts w:ascii="Arial" w:hAnsi="Arial" w:cs="Arial"/>
          <w:sz w:val="22"/>
          <w:szCs w:val="22"/>
        </w:rPr>
        <w:t>fitness centers and bodybuilding gyms especially in urban regions.</w:t>
      </w:r>
    </w:p>
    <w:p w:rsidR="00516671" w:rsidRDefault="00516671">
      <w:pPr>
        <w:spacing w:before="0" w:beforeAutospacing="0" w:after="0" w:line="240" w:lineRule="auto"/>
        <w:jc w:val="both"/>
        <w:rPr>
          <w:b/>
          <w:bCs/>
          <w:sz w:val="22"/>
          <w:szCs w:val="22"/>
        </w:rPr>
      </w:pPr>
    </w:p>
    <w:p w:rsidR="00516671" w:rsidRDefault="00091401">
      <w:pPr>
        <w:spacing w:before="0" w:beforeAutospacing="0" w:after="0" w:line="240" w:lineRule="auto"/>
        <w:jc w:val="both"/>
        <w:rPr>
          <w:rFonts w:ascii="Arial" w:hAnsi="Arial" w:cs="Arial"/>
          <w:sz w:val="22"/>
          <w:szCs w:val="22"/>
        </w:rPr>
      </w:pPr>
      <w:r>
        <w:rPr>
          <w:rFonts w:ascii="Arial" w:hAnsi="Arial" w:cs="Arial"/>
          <w:b/>
          <w:bCs/>
          <w:sz w:val="22"/>
          <w:szCs w:val="22"/>
        </w:rPr>
        <w:t xml:space="preserve">2.2 Study Design / Sample Size: </w:t>
      </w:r>
      <w:r>
        <w:rPr>
          <w:rFonts w:ascii="Arial" w:hAnsi="Arial" w:cs="Arial"/>
          <w:sz w:val="22"/>
          <w:szCs w:val="22"/>
        </w:rPr>
        <w:t xml:space="preserve">This is a cross sectional study adopting </w:t>
      </w:r>
      <w:proofErr w:type="gramStart"/>
      <w:r>
        <w:rPr>
          <w:rFonts w:ascii="Arial" w:hAnsi="Arial" w:cs="Arial"/>
          <w:sz w:val="22"/>
          <w:szCs w:val="22"/>
        </w:rPr>
        <w:t>a  convenience</w:t>
      </w:r>
      <w:proofErr w:type="gramEnd"/>
      <w:r>
        <w:rPr>
          <w:rFonts w:ascii="Arial" w:hAnsi="Arial" w:cs="Arial"/>
          <w:sz w:val="22"/>
          <w:szCs w:val="22"/>
        </w:rPr>
        <w:t xml:space="preserve"> Sampling technique  with 41 bodybuilders ( Male bodybuilders aged 20</w:t>
      </w:r>
      <w:r>
        <w:rPr>
          <w:rFonts w:ascii="Arial" w:hAnsi="Arial" w:cs="Arial"/>
          <w:sz w:val="22"/>
          <w:szCs w:val="22"/>
        </w:rPr>
        <w:t>-40 years, active in intensive body building training greater than or equal to 24 hours/week for at least 6 months) as test subjects and 40 non body builders as control Subjects.</w:t>
      </w:r>
    </w:p>
    <w:p w:rsidR="00516671" w:rsidRDefault="00516671">
      <w:pPr>
        <w:spacing w:before="0" w:beforeAutospacing="0" w:after="0" w:line="240" w:lineRule="auto"/>
        <w:jc w:val="both"/>
        <w:rPr>
          <w:sz w:val="22"/>
          <w:szCs w:val="22"/>
        </w:rPr>
      </w:pPr>
    </w:p>
    <w:p w:rsidR="00516671" w:rsidRDefault="00091401">
      <w:pPr>
        <w:spacing w:line="240" w:lineRule="auto"/>
        <w:jc w:val="both"/>
        <w:rPr>
          <w:rFonts w:ascii="Arial" w:hAnsi="Arial" w:cs="Arial"/>
          <w:sz w:val="22"/>
          <w:szCs w:val="22"/>
        </w:rPr>
      </w:pPr>
      <w:r>
        <w:rPr>
          <w:rFonts w:ascii="Arial" w:hAnsi="Arial" w:cs="Arial"/>
          <w:b/>
          <w:bCs/>
          <w:sz w:val="22"/>
          <w:szCs w:val="22"/>
        </w:rPr>
        <w:t xml:space="preserve">2.3 Gym </w:t>
      </w:r>
      <w:proofErr w:type="spellStart"/>
      <w:proofErr w:type="gramStart"/>
      <w:r>
        <w:rPr>
          <w:rFonts w:ascii="Arial" w:hAnsi="Arial" w:cs="Arial"/>
          <w:b/>
          <w:bCs/>
          <w:sz w:val="22"/>
          <w:szCs w:val="22"/>
        </w:rPr>
        <w:t>Centres</w:t>
      </w:r>
      <w:proofErr w:type="spellEnd"/>
      <w:r>
        <w:rPr>
          <w:rFonts w:ascii="Arial" w:hAnsi="Arial" w:cs="Arial"/>
          <w:sz w:val="22"/>
          <w:szCs w:val="22"/>
        </w:rPr>
        <w:t xml:space="preserve"> :The</w:t>
      </w:r>
      <w:proofErr w:type="gramEnd"/>
      <w:r>
        <w:rPr>
          <w:rFonts w:ascii="Arial" w:hAnsi="Arial" w:cs="Arial"/>
          <w:sz w:val="22"/>
          <w:szCs w:val="22"/>
        </w:rPr>
        <w:t xml:space="preserve"> study covered three gyms in Port Harcourt which include</w:t>
      </w:r>
      <w:r>
        <w:rPr>
          <w:rFonts w:ascii="Arial" w:hAnsi="Arial" w:cs="Arial"/>
          <w:sz w:val="22"/>
          <w:szCs w:val="22"/>
        </w:rPr>
        <w:t xml:space="preserve">: The Forge, Beautifiers Fitness Center and Image Plus Fitness. </w:t>
      </w:r>
    </w:p>
    <w:p w:rsidR="00516671" w:rsidRDefault="00091401">
      <w:pPr>
        <w:spacing w:before="0" w:beforeAutospacing="0" w:after="0" w:line="240" w:lineRule="auto"/>
        <w:jc w:val="both"/>
        <w:rPr>
          <w:rFonts w:ascii="Arial" w:hAnsi="Arial" w:cs="Arial"/>
          <w:sz w:val="22"/>
          <w:szCs w:val="22"/>
        </w:rPr>
      </w:pPr>
      <w:r>
        <w:rPr>
          <w:rFonts w:ascii="Arial" w:hAnsi="Arial" w:cs="Arial"/>
          <w:b/>
          <w:bCs/>
          <w:sz w:val="22"/>
          <w:szCs w:val="22"/>
        </w:rPr>
        <w:t>2.4 Inclusion Criteria:</w:t>
      </w:r>
      <w:r>
        <w:rPr>
          <w:rFonts w:ascii="Arial" w:hAnsi="Arial" w:cs="Arial"/>
          <w:sz w:val="22"/>
          <w:szCs w:val="22"/>
        </w:rPr>
        <w:t xml:space="preserve"> Males engaged in regular bodybuilding, </w:t>
      </w:r>
      <w:proofErr w:type="gramStart"/>
      <w:r>
        <w:rPr>
          <w:rFonts w:ascii="Arial" w:hAnsi="Arial" w:cs="Arial"/>
          <w:sz w:val="22"/>
          <w:szCs w:val="22"/>
        </w:rPr>
        <w:t>No</w:t>
      </w:r>
      <w:proofErr w:type="gramEnd"/>
      <w:r>
        <w:rPr>
          <w:rFonts w:ascii="Arial" w:hAnsi="Arial" w:cs="Arial"/>
          <w:sz w:val="22"/>
          <w:szCs w:val="22"/>
        </w:rPr>
        <w:t xml:space="preserve"> history of chronic kidney disease, diabetes or metabolic disorders, Not on any medications affecting kidney function or elect</w:t>
      </w:r>
      <w:r>
        <w:rPr>
          <w:rFonts w:ascii="Arial" w:hAnsi="Arial" w:cs="Arial"/>
          <w:sz w:val="22"/>
          <w:szCs w:val="22"/>
        </w:rPr>
        <w:t>rolyte balance.</w:t>
      </w:r>
    </w:p>
    <w:p w:rsidR="00516671" w:rsidRDefault="00516671">
      <w:pPr>
        <w:spacing w:before="0" w:beforeAutospacing="0" w:after="0" w:line="240" w:lineRule="auto"/>
        <w:jc w:val="both"/>
        <w:rPr>
          <w:rFonts w:ascii="Arial" w:hAnsi="Arial" w:cs="Arial"/>
          <w:sz w:val="22"/>
          <w:szCs w:val="22"/>
        </w:rPr>
      </w:pPr>
    </w:p>
    <w:p w:rsidR="00516671" w:rsidRDefault="00091401">
      <w:pPr>
        <w:autoSpaceDE w:val="0"/>
        <w:spacing w:before="0" w:beforeAutospacing="0" w:after="0" w:line="255" w:lineRule="auto"/>
        <w:jc w:val="both"/>
        <w:rPr>
          <w:rFonts w:ascii="Arial" w:eastAsia="Calibri" w:hAnsi="Arial" w:cs="Arial"/>
          <w:sz w:val="22"/>
          <w:szCs w:val="22"/>
        </w:rPr>
      </w:pPr>
      <w:r>
        <w:rPr>
          <w:rFonts w:ascii="Arial" w:hAnsi="Arial" w:cs="Arial"/>
          <w:b/>
          <w:bCs/>
          <w:sz w:val="22"/>
          <w:szCs w:val="22"/>
        </w:rPr>
        <w:t>2.5 Exclusion Criteria:</w:t>
      </w:r>
      <w:r>
        <w:rPr>
          <w:rFonts w:ascii="Arial" w:hAnsi="Arial" w:cs="Arial"/>
          <w:sz w:val="22"/>
          <w:szCs w:val="22"/>
        </w:rPr>
        <w:t xml:space="preserve"> Males on intensive exercises but with history of chronic kidney disease, liver disease, or metabolic disorders. Those on recent acute </w:t>
      </w:r>
      <w:proofErr w:type="gramStart"/>
      <w:r>
        <w:rPr>
          <w:rFonts w:ascii="Arial" w:hAnsi="Arial" w:cs="Arial"/>
          <w:sz w:val="22"/>
          <w:szCs w:val="22"/>
        </w:rPr>
        <w:t>illness ,</w:t>
      </w:r>
      <w:proofErr w:type="gramEnd"/>
      <w:r>
        <w:rPr>
          <w:rFonts w:ascii="Arial" w:hAnsi="Arial" w:cs="Arial"/>
          <w:sz w:val="22"/>
          <w:szCs w:val="22"/>
        </w:rPr>
        <w:t xml:space="preserve"> infection and on </w:t>
      </w:r>
      <w:proofErr w:type="spellStart"/>
      <w:r>
        <w:rPr>
          <w:rFonts w:ascii="Arial" w:hAnsi="Arial" w:cs="Arial"/>
          <w:sz w:val="22"/>
          <w:szCs w:val="22"/>
        </w:rPr>
        <w:t>nephro</w:t>
      </w:r>
      <w:proofErr w:type="spellEnd"/>
      <w:r>
        <w:rPr>
          <w:rFonts w:ascii="Arial" w:hAnsi="Arial" w:cs="Arial"/>
          <w:sz w:val="22"/>
          <w:szCs w:val="22"/>
        </w:rPr>
        <w:t xml:space="preserve"> toxic drugs or performance-enhancing substances</w:t>
      </w:r>
      <w:r>
        <w:rPr>
          <w:rFonts w:ascii="Arial" w:hAnsi="Arial" w:cs="Arial"/>
          <w:sz w:val="22"/>
          <w:szCs w:val="22"/>
        </w:rPr>
        <w:t xml:space="preserve"> in the past three </w:t>
      </w:r>
      <w:proofErr w:type="spellStart"/>
      <w:r>
        <w:rPr>
          <w:rFonts w:ascii="Arial" w:hAnsi="Arial" w:cs="Arial"/>
          <w:sz w:val="22"/>
          <w:szCs w:val="22"/>
        </w:rPr>
        <w:t>months.Those</w:t>
      </w:r>
      <w:proofErr w:type="spellEnd"/>
      <w:r>
        <w:rPr>
          <w:rFonts w:ascii="Arial" w:eastAsia="Calibri" w:hAnsi="Arial" w:cs="Arial"/>
          <w:sz w:val="22"/>
          <w:szCs w:val="22"/>
        </w:rPr>
        <w:t xml:space="preserve"> not willing to give their consent were excluded.</w:t>
      </w:r>
    </w:p>
    <w:p w:rsidR="00516671" w:rsidRDefault="00516671">
      <w:pPr>
        <w:autoSpaceDE w:val="0"/>
        <w:spacing w:before="0" w:beforeAutospacing="0" w:after="0" w:line="255" w:lineRule="auto"/>
        <w:jc w:val="both"/>
        <w:rPr>
          <w:rFonts w:ascii="Arial" w:eastAsia="Calibri" w:hAnsi="Arial" w:cs="Arial"/>
          <w:sz w:val="22"/>
          <w:szCs w:val="22"/>
        </w:rPr>
      </w:pPr>
    </w:p>
    <w:p w:rsidR="00516671" w:rsidRDefault="00091401">
      <w:pPr>
        <w:autoSpaceDE w:val="0"/>
        <w:spacing w:before="0" w:beforeAutospacing="0" w:after="0"/>
        <w:jc w:val="both"/>
        <w:rPr>
          <w:rFonts w:ascii="Arial" w:eastAsia="Calibri" w:hAnsi="Arial" w:cs="Arial"/>
          <w:bCs/>
          <w:sz w:val="22"/>
          <w:szCs w:val="22"/>
        </w:rPr>
      </w:pPr>
      <w:r>
        <w:rPr>
          <w:rFonts w:ascii="Arial" w:eastAsia="Calibri" w:hAnsi="Arial" w:cs="Arial"/>
          <w:b/>
          <w:sz w:val="22"/>
          <w:szCs w:val="22"/>
        </w:rPr>
        <w:t>2.6 Ethical Clearance:</w:t>
      </w:r>
      <w:r>
        <w:rPr>
          <w:rFonts w:ascii="Arial" w:eastAsia="Calibri" w:hAnsi="Arial" w:cs="Arial"/>
          <w:bCs/>
          <w:sz w:val="22"/>
          <w:szCs w:val="22"/>
        </w:rPr>
        <w:t xml:space="preserve"> Ethical approval was given by the Health Research Ethics Committee, Ministry of </w:t>
      </w:r>
      <w:proofErr w:type="gramStart"/>
      <w:r>
        <w:rPr>
          <w:rFonts w:ascii="Arial" w:eastAsia="Calibri" w:hAnsi="Arial" w:cs="Arial"/>
          <w:bCs/>
          <w:sz w:val="22"/>
          <w:szCs w:val="22"/>
        </w:rPr>
        <w:t>Health,  with</w:t>
      </w:r>
      <w:proofErr w:type="gramEnd"/>
      <w:r>
        <w:rPr>
          <w:rFonts w:ascii="Arial" w:eastAsia="Calibri" w:hAnsi="Arial" w:cs="Arial"/>
          <w:bCs/>
          <w:sz w:val="22"/>
          <w:szCs w:val="22"/>
        </w:rPr>
        <w:t xml:space="preserve"> reference no RSHMB/RSHREC/2025/083.</w:t>
      </w:r>
    </w:p>
    <w:p w:rsidR="00516671" w:rsidRDefault="00516671">
      <w:pPr>
        <w:autoSpaceDE w:val="0"/>
        <w:spacing w:before="0" w:beforeAutospacing="0" w:after="0"/>
        <w:jc w:val="both"/>
        <w:rPr>
          <w:rFonts w:ascii="Arial" w:eastAsia="Calibri" w:hAnsi="Arial" w:cs="Arial"/>
          <w:bCs/>
          <w:sz w:val="22"/>
          <w:szCs w:val="22"/>
        </w:rPr>
      </w:pPr>
    </w:p>
    <w:p w:rsidR="00516671" w:rsidRDefault="00091401">
      <w:pPr>
        <w:spacing w:before="0" w:beforeAutospacing="0" w:after="0" w:line="240" w:lineRule="auto"/>
        <w:jc w:val="both"/>
        <w:rPr>
          <w:rFonts w:ascii="Arial" w:hAnsi="Arial" w:cs="Arial"/>
          <w:sz w:val="22"/>
          <w:szCs w:val="22"/>
        </w:rPr>
      </w:pPr>
      <w:r>
        <w:rPr>
          <w:rFonts w:ascii="Arial" w:eastAsia="Calibri" w:hAnsi="Arial" w:cs="Arial"/>
          <w:b/>
          <w:bCs/>
          <w:sz w:val="22"/>
          <w:szCs w:val="22"/>
        </w:rPr>
        <w:t xml:space="preserve">2.7 Collection of </w:t>
      </w:r>
      <w:proofErr w:type="spellStart"/>
      <w:proofErr w:type="gramStart"/>
      <w:r>
        <w:rPr>
          <w:rFonts w:ascii="Arial" w:eastAsia="Calibri" w:hAnsi="Arial" w:cs="Arial"/>
          <w:b/>
          <w:bCs/>
          <w:sz w:val="22"/>
          <w:szCs w:val="22"/>
        </w:rPr>
        <w:t>Samples:</w:t>
      </w:r>
      <w:r>
        <w:rPr>
          <w:rFonts w:ascii="Arial" w:hAnsi="Arial" w:cs="Arial"/>
          <w:sz w:val="22"/>
          <w:szCs w:val="22"/>
        </w:rPr>
        <w:t>Fasting</w:t>
      </w:r>
      <w:proofErr w:type="spellEnd"/>
      <w:proofErr w:type="gramEnd"/>
      <w:r>
        <w:rPr>
          <w:rFonts w:ascii="Arial" w:hAnsi="Arial" w:cs="Arial"/>
          <w:sz w:val="22"/>
          <w:szCs w:val="22"/>
        </w:rPr>
        <w:t xml:space="preserve"> blood samples (3 ml) was collected by </w:t>
      </w:r>
      <w:proofErr w:type="spellStart"/>
      <w:r>
        <w:rPr>
          <w:rFonts w:ascii="Arial" w:hAnsi="Arial" w:cs="Arial"/>
          <w:sz w:val="22"/>
          <w:szCs w:val="22"/>
        </w:rPr>
        <w:t>venopuncture</w:t>
      </w:r>
      <w:proofErr w:type="spellEnd"/>
      <w:r>
        <w:rPr>
          <w:rFonts w:ascii="Arial" w:hAnsi="Arial" w:cs="Arial"/>
          <w:sz w:val="22"/>
          <w:szCs w:val="22"/>
        </w:rPr>
        <w:t xml:space="preserve"> from the antecubital vein, into sterile plain bottles, under aseptic conditions. This was allowed to clot </w:t>
      </w:r>
      <w:r>
        <w:rPr>
          <w:rFonts w:ascii="Arial" w:hAnsi="Arial" w:cs="Arial"/>
          <w:sz w:val="22"/>
          <w:szCs w:val="22"/>
        </w:rPr>
        <w:lastRenderedPageBreak/>
        <w:t>and centrifuged at 3000 rpm for 5 min. Serum was collected for determination of Sod</w:t>
      </w:r>
      <w:r>
        <w:rPr>
          <w:rFonts w:ascii="Arial" w:hAnsi="Arial" w:cs="Arial"/>
          <w:sz w:val="22"/>
          <w:szCs w:val="22"/>
        </w:rPr>
        <w:t xml:space="preserve">ium (Na+), Chloride (Cl-), Bicarbonate (HCO3-), urea and Creatinine using standard methods using </w:t>
      </w:r>
      <w:r>
        <w:rPr>
          <w:rFonts w:ascii="Arial" w:eastAsia="Calibri" w:hAnsi="Arial" w:cs="Arial"/>
          <w:sz w:val="22"/>
          <w:szCs w:val="22"/>
        </w:rPr>
        <w:t xml:space="preserve">  colorimetric and </w:t>
      </w:r>
      <w:proofErr w:type="gramStart"/>
      <w:r>
        <w:rPr>
          <w:rFonts w:ascii="Arial" w:eastAsia="Calibri" w:hAnsi="Arial" w:cs="Arial"/>
          <w:sz w:val="22"/>
          <w:szCs w:val="22"/>
        </w:rPr>
        <w:t>enzymatic  techniques</w:t>
      </w:r>
      <w:proofErr w:type="gramEnd"/>
      <w:r>
        <w:rPr>
          <w:rFonts w:ascii="Arial" w:eastAsia="Calibri" w:hAnsi="Arial" w:cs="Arial"/>
          <w:sz w:val="22"/>
          <w:szCs w:val="22"/>
        </w:rPr>
        <w:t xml:space="preserve"> respectively. </w:t>
      </w:r>
      <w:r>
        <w:rPr>
          <w:rFonts w:ascii="Arial" w:hAnsi="Arial" w:cs="Arial"/>
          <w:sz w:val="22"/>
          <w:szCs w:val="22"/>
        </w:rPr>
        <w:t xml:space="preserve">Anion Gap </w:t>
      </w:r>
      <w:proofErr w:type="gramStart"/>
      <w:r>
        <w:rPr>
          <w:rFonts w:ascii="Arial" w:hAnsi="Arial" w:cs="Arial"/>
          <w:sz w:val="22"/>
          <w:szCs w:val="22"/>
        </w:rPr>
        <w:t>was  Calculated</w:t>
      </w:r>
      <w:proofErr w:type="gramEnd"/>
      <w:r>
        <w:rPr>
          <w:rFonts w:ascii="Arial" w:hAnsi="Arial" w:cs="Arial"/>
          <w:sz w:val="22"/>
          <w:szCs w:val="22"/>
        </w:rPr>
        <w:t xml:space="preserve"> using the formula ; [Na+] - ([Cl-] + [HCO3-])</w:t>
      </w:r>
    </w:p>
    <w:p w:rsidR="00516671" w:rsidRDefault="00516671">
      <w:pPr>
        <w:spacing w:before="0" w:beforeAutospacing="0" w:after="0" w:line="240" w:lineRule="auto"/>
        <w:jc w:val="both"/>
        <w:rPr>
          <w:sz w:val="22"/>
          <w:szCs w:val="22"/>
        </w:rPr>
      </w:pPr>
    </w:p>
    <w:p w:rsidR="00516671" w:rsidRDefault="00091401">
      <w:pPr>
        <w:widowControl w:val="0"/>
        <w:autoSpaceDE w:val="0"/>
        <w:autoSpaceDN w:val="0"/>
        <w:adjustRightInd w:val="0"/>
        <w:spacing w:before="0" w:beforeAutospacing="0" w:after="0"/>
        <w:jc w:val="both"/>
        <w:rPr>
          <w:rFonts w:ascii="Arial" w:hAnsi="Arial" w:cs="Arial"/>
          <w:bCs/>
          <w:sz w:val="22"/>
          <w:szCs w:val="22"/>
        </w:rPr>
      </w:pPr>
      <w:r>
        <w:rPr>
          <w:rFonts w:ascii="Arial" w:hAnsi="Arial" w:cs="Arial"/>
          <w:b/>
          <w:sz w:val="22"/>
          <w:szCs w:val="22"/>
        </w:rPr>
        <w:t xml:space="preserve">2.8 Statistical </w:t>
      </w:r>
      <w:proofErr w:type="spellStart"/>
      <w:proofErr w:type="gramStart"/>
      <w:r>
        <w:rPr>
          <w:rFonts w:ascii="Arial" w:hAnsi="Arial" w:cs="Arial"/>
          <w:b/>
          <w:sz w:val="22"/>
          <w:szCs w:val="22"/>
        </w:rPr>
        <w:t>Analysis</w:t>
      </w:r>
      <w:r>
        <w:rPr>
          <w:rFonts w:ascii="Arial" w:hAnsi="Arial" w:cs="Arial"/>
          <w:bCs/>
          <w:sz w:val="22"/>
          <w:szCs w:val="22"/>
        </w:rPr>
        <w:t>:The</w:t>
      </w:r>
      <w:proofErr w:type="spellEnd"/>
      <w:proofErr w:type="gramEnd"/>
      <w:r>
        <w:rPr>
          <w:rFonts w:ascii="Arial" w:hAnsi="Arial" w:cs="Arial"/>
          <w:bCs/>
          <w:sz w:val="22"/>
          <w:szCs w:val="22"/>
        </w:rPr>
        <w:t xml:space="preserve"> st</w:t>
      </w:r>
      <w:r>
        <w:rPr>
          <w:rFonts w:ascii="Arial" w:hAnsi="Arial" w:cs="Arial"/>
          <w:bCs/>
          <w:sz w:val="22"/>
          <w:szCs w:val="22"/>
        </w:rPr>
        <w:t xml:space="preserve">atistical software used for the analysis is the using </w:t>
      </w:r>
      <w:proofErr w:type="spellStart"/>
      <w:r>
        <w:rPr>
          <w:rFonts w:ascii="Arial" w:hAnsi="Arial" w:cs="Arial"/>
          <w:bCs/>
          <w:sz w:val="22"/>
          <w:szCs w:val="22"/>
        </w:rPr>
        <w:t>Graphpad</w:t>
      </w:r>
      <w:proofErr w:type="spellEnd"/>
      <w:r>
        <w:rPr>
          <w:rFonts w:ascii="Arial" w:hAnsi="Arial" w:cs="Arial"/>
          <w:bCs/>
          <w:sz w:val="22"/>
          <w:szCs w:val="22"/>
        </w:rPr>
        <w:t xml:space="preserve"> Prism software version 9.0.0.21 Data are presented as Means ± SD, </w:t>
      </w:r>
      <w:r>
        <w:rPr>
          <w:rFonts w:ascii="Arial" w:eastAsia="Calibri" w:hAnsi="Arial" w:cs="Arial"/>
          <w:bCs/>
          <w:sz w:val="22"/>
          <w:szCs w:val="22"/>
        </w:rPr>
        <w:t>Statistical analysis was done using t-test and Pearson’s correlation in conjunction with relevant information from the structur</w:t>
      </w:r>
      <w:r>
        <w:rPr>
          <w:rFonts w:ascii="Arial" w:eastAsia="Calibri" w:hAnsi="Arial" w:cs="Arial"/>
          <w:bCs/>
          <w:sz w:val="22"/>
          <w:szCs w:val="22"/>
        </w:rPr>
        <w:t>ed questionnaires.</w:t>
      </w:r>
      <w:r>
        <w:rPr>
          <w:rFonts w:ascii="Arial" w:hAnsi="Arial" w:cs="Arial"/>
          <w:bCs/>
          <w:sz w:val="22"/>
          <w:szCs w:val="22"/>
        </w:rPr>
        <w:t xml:space="preserve"> Variation in means of parameters was considered statistically significant at p &lt; 0.05.</w:t>
      </w:r>
    </w:p>
    <w:p w:rsidR="00516671" w:rsidRDefault="00516671">
      <w:pPr>
        <w:autoSpaceDE w:val="0"/>
        <w:spacing w:before="0" w:beforeAutospacing="0" w:after="0"/>
        <w:jc w:val="both"/>
        <w:rPr>
          <w:rFonts w:ascii="Arial" w:hAnsi="Arial" w:cs="Arial"/>
          <w:sz w:val="22"/>
          <w:szCs w:val="22"/>
        </w:rPr>
      </w:pPr>
    </w:p>
    <w:p w:rsidR="00516671" w:rsidRDefault="00091401">
      <w:pPr>
        <w:autoSpaceDE w:val="0"/>
        <w:spacing w:before="0" w:beforeAutospacing="0" w:after="0"/>
        <w:jc w:val="both"/>
        <w:rPr>
          <w:rFonts w:ascii="Arial" w:hAnsi="Arial" w:cs="Arial"/>
          <w:sz w:val="23"/>
          <w:szCs w:val="23"/>
        </w:rPr>
      </w:pPr>
      <w:r>
        <w:rPr>
          <w:rFonts w:ascii="Arial" w:hAnsi="Arial" w:cs="Arial"/>
          <w:sz w:val="23"/>
          <w:szCs w:val="23"/>
        </w:rPr>
        <w:t xml:space="preserve"> </w:t>
      </w:r>
    </w:p>
    <w:p w:rsidR="00516671" w:rsidRDefault="00516671">
      <w:pPr>
        <w:autoSpaceDE w:val="0"/>
        <w:spacing w:before="0" w:beforeAutospacing="0" w:after="0"/>
        <w:jc w:val="both"/>
        <w:rPr>
          <w:rFonts w:ascii="Arial" w:eastAsia="Calibri" w:hAnsi="Arial" w:cs="Arial"/>
          <w:bCs/>
          <w:sz w:val="22"/>
          <w:szCs w:val="22"/>
        </w:rPr>
      </w:pPr>
    </w:p>
    <w:p w:rsidR="00516671" w:rsidRDefault="00516671">
      <w:pPr>
        <w:autoSpaceDE w:val="0"/>
        <w:spacing w:before="0" w:beforeAutospacing="0" w:after="0" w:line="255" w:lineRule="auto"/>
        <w:jc w:val="both"/>
        <w:rPr>
          <w:rFonts w:ascii="Arial" w:eastAsia="Calibri" w:hAnsi="Arial" w:cs="Arial"/>
          <w:sz w:val="20"/>
          <w:szCs w:val="20"/>
        </w:rPr>
      </w:pPr>
    </w:p>
    <w:p w:rsidR="00516671" w:rsidRDefault="00516671">
      <w:pPr>
        <w:spacing w:before="0" w:beforeAutospacing="0" w:after="0" w:line="240" w:lineRule="auto"/>
        <w:jc w:val="both"/>
        <w:rPr>
          <w:rFonts w:ascii="Arial" w:hAnsi="Arial" w:cs="Arial"/>
          <w:sz w:val="22"/>
          <w:szCs w:val="22"/>
        </w:rPr>
      </w:pPr>
    </w:p>
    <w:p w:rsidR="00516671" w:rsidRDefault="00516671">
      <w:pPr>
        <w:spacing w:before="0" w:beforeAutospacing="0" w:after="0" w:line="240" w:lineRule="auto"/>
        <w:jc w:val="both"/>
        <w:rPr>
          <w:rFonts w:ascii="Arial" w:hAnsi="Arial" w:cs="Arial"/>
          <w:sz w:val="22"/>
          <w:szCs w:val="22"/>
        </w:rPr>
      </w:pPr>
    </w:p>
    <w:p w:rsidR="00516671" w:rsidRDefault="00516671">
      <w:pPr>
        <w:spacing w:before="0" w:beforeAutospacing="0" w:after="0" w:line="240" w:lineRule="auto"/>
        <w:jc w:val="both"/>
      </w:pPr>
    </w:p>
    <w:p w:rsidR="00516671" w:rsidRDefault="00516671">
      <w:pPr>
        <w:spacing w:before="0" w:beforeAutospacing="0" w:after="0" w:line="240" w:lineRule="auto"/>
        <w:jc w:val="both"/>
      </w:pPr>
    </w:p>
    <w:p w:rsidR="00516671" w:rsidRDefault="00516671">
      <w:pPr>
        <w:spacing w:before="0" w:beforeAutospacing="0" w:after="0" w:line="240" w:lineRule="auto"/>
        <w:jc w:val="both"/>
      </w:pPr>
    </w:p>
    <w:p w:rsidR="00516671" w:rsidRDefault="00091401">
      <w:pPr>
        <w:autoSpaceDE w:val="0"/>
        <w:spacing w:before="0" w:beforeAutospacing="0" w:after="0"/>
        <w:rPr>
          <w:rFonts w:ascii="Arial" w:eastAsia="Calibri" w:hAnsi="Arial" w:cs="Arial"/>
        </w:rPr>
      </w:pPr>
      <w:r>
        <w:rPr>
          <w:rFonts w:ascii="Arial" w:eastAsia="Calibri" w:hAnsi="Arial" w:cs="Arial"/>
        </w:rPr>
        <w:t xml:space="preserve"> </w:t>
      </w:r>
    </w:p>
    <w:p w:rsidR="00516671" w:rsidRDefault="00091401">
      <w:pPr>
        <w:autoSpaceDE w:val="0"/>
        <w:spacing w:before="0" w:beforeAutospacing="0" w:after="0"/>
        <w:jc w:val="both"/>
        <w:rPr>
          <w:rFonts w:ascii="Arial" w:eastAsia="Calibri" w:hAnsi="Arial" w:cs="Arial"/>
        </w:rPr>
      </w:pPr>
      <w:r>
        <w:rPr>
          <w:rFonts w:ascii="Arial" w:eastAsia="Calibri" w:hAnsi="Arial" w:cs="Arial"/>
        </w:rPr>
        <w:t xml:space="preserve"> </w:t>
      </w:r>
    </w:p>
    <w:p w:rsidR="00516671" w:rsidRDefault="00516671">
      <w:pPr>
        <w:autoSpaceDE w:val="0"/>
        <w:spacing w:before="0" w:beforeAutospacing="0" w:after="0" w:line="255" w:lineRule="auto"/>
        <w:jc w:val="both"/>
        <w:rPr>
          <w:rFonts w:ascii="Arial" w:eastAsia="Calibri" w:hAnsi="Arial" w:cs="Arial"/>
          <w:sz w:val="20"/>
          <w:szCs w:val="20"/>
        </w:rPr>
      </w:pPr>
    </w:p>
    <w:p w:rsidR="00516671" w:rsidRDefault="00091401">
      <w:pPr>
        <w:autoSpaceDE w:val="0"/>
        <w:spacing w:before="0" w:beforeAutospacing="0" w:after="0"/>
        <w:jc w:val="both"/>
        <w:rPr>
          <w:rFonts w:ascii="Arial" w:eastAsia="Calibri" w:hAnsi="Arial" w:cs="Arial"/>
        </w:rPr>
      </w:pPr>
      <w:r>
        <w:rPr>
          <w:rFonts w:ascii="Arial" w:eastAsia="Calibri" w:hAnsi="Arial" w:cs="Arial"/>
        </w:rPr>
        <w:t xml:space="preserve"> </w:t>
      </w:r>
    </w:p>
    <w:p w:rsidR="00516671" w:rsidRDefault="00091401">
      <w:pPr>
        <w:autoSpaceDE w:val="0"/>
        <w:spacing w:before="0" w:beforeAutospacing="0" w:after="0"/>
        <w:jc w:val="both"/>
        <w:rPr>
          <w:rFonts w:ascii="Arial" w:eastAsia="Calibri" w:hAnsi="Arial" w:cs="Arial"/>
          <w:color w:val="FF0000"/>
        </w:rPr>
      </w:pPr>
      <w:r>
        <w:rPr>
          <w:rFonts w:ascii="Arial" w:eastAsia="Calibri" w:hAnsi="Arial" w:cs="Arial"/>
          <w:color w:val="FF0000"/>
        </w:rPr>
        <w:t xml:space="preserve"> </w:t>
      </w:r>
    </w:p>
    <w:p w:rsidR="00516671" w:rsidRDefault="00091401">
      <w:pPr>
        <w:autoSpaceDE w:val="0"/>
        <w:spacing w:before="0" w:beforeAutospacing="0" w:after="0"/>
        <w:ind w:left="90"/>
        <w:jc w:val="both"/>
        <w:rPr>
          <w:rFonts w:ascii="Arial" w:hAnsi="Arial" w:cs="Arial"/>
        </w:rPr>
      </w:pPr>
      <w:r>
        <w:rPr>
          <w:rFonts w:ascii="Arial" w:hAnsi="Arial" w:cs="Arial"/>
        </w:rPr>
        <w:t xml:space="preserve"> </w:t>
      </w:r>
    </w:p>
    <w:p w:rsidR="00516671" w:rsidRDefault="00091401">
      <w:pPr>
        <w:widowControl w:val="0"/>
        <w:spacing w:before="0" w:beforeAutospacing="0" w:after="0"/>
        <w:jc w:val="both"/>
        <w:rPr>
          <w:rFonts w:ascii="Arial" w:hAnsi="Arial" w:cs="Arial"/>
        </w:rPr>
      </w:pPr>
      <w:r>
        <w:rPr>
          <w:rFonts w:ascii="Arial" w:hAnsi="Arial" w:cs="Arial"/>
        </w:rPr>
        <w:t xml:space="preserve"> </w:t>
      </w:r>
    </w:p>
    <w:p w:rsidR="00516671" w:rsidRDefault="00516671">
      <w:pPr>
        <w:spacing w:before="0" w:beforeAutospacing="0" w:after="0" w:line="240" w:lineRule="auto"/>
        <w:jc w:val="both"/>
      </w:pPr>
    </w:p>
    <w:p w:rsidR="00516671" w:rsidRDefault="00516671">
      <w:pPr>
        <w:spacing w:before="0" w:beforeAutospacing="0" w:after="0" w:line="240" w:lineRule="auto"/>
        <w:jc w:val="both"/>
      </w:pPr>
    </w:p>
    <w:p w:rsidR="00516671" w:rsidRDefault="00516671">
      <w:pPr>
        <w:spacing w:before="0" w:beforeAutospacing="0" w:after="0" w:line="240" w:lineRule="auto"/>
        <w:jc w:val="both"/>
      </w:pPr>
    </w:p>
    <w:p w:rsidR="00516671" w:rsidRDefault="00516671">
      <w:pPr>
        <w:spacing w:before="0" w:beforeAutospacing="0" w:after="0" w:line="240" w:lineRule="auto"/>
        <w:jc w:val="both"/>
      </w:pPr>
    </w:p>
    <w:p w:rsidR="00516671" w:rsidRDefault="00516671">
      <w:pPr>
        <w:spacing w:before="0" w:beforeAutospacing="0" w:after="0" w:line="240" w:lineRule="auto"/>
        <w:jc w:val="both"/>
      </w:pPr>
    </w:p>
    <w:p w:rsidR="00516671" w:rsidRDefault="00516671">
      <w:pPr>
        <w:spacing w:before="0" w:beforeAutospacing="0" w:after="0" w:line="240" w:lineRule="auto"/>
        <w:jc w:val="both"/>
        <w:rPr>
          <w:rFonts w:ascii="Arial" w:hAnsi="Arial" w:cs="Arial"/>
          <w:sz w:val="22"/>
          <w:szCs w:val="22"/>
        </w:rPr>
      </w:pPr>
    </w:p>
    <w:p w:rsidR="00516671" w:rsidRDefault="00516671">
      <w:pPr>
        <w:spacing w:before="0" w:beforeAutospacing="0" w:after="0" w:line="240" w:lineRule="auto"/>
        <w:jc w:val="both"/>
        <w:rPr>
          <w:rFonts w:ascii="Arial" w:hAnsi="Arial" w:cs="Arial"/>
          <w:sz w:val="22"/>
          <w:szCs w:val="22"/>
        </w:rPr>
      </w:pPr>
    </w:p>
    <w:p w:rsidR="00516671" w:rsidRDefault="00091401">
      <w:pPr>
        <w:spacing w:before="0" w:beforeAutospacing="0" w:after="0" w:line="240" w:lineRule="auto"/>
        <w:jc w:val="both"/>
        <w:rPr>
          <w:rFonts w:ascii="Arial" w:hAnsi="Arial" w:cs="Arial"/>
          <w:sz w:val="22"/>
          <w:szCs w:val="22"/>
        </w:rPr>
      </w:pPr>
      <w:r>
        <w:rPr>
          <w:rFonts w:ascii="Arial" w:hAnsi="Arial" w:cs="Arial"/>
          <w:b/>
          <w:bCs/>
          <w:sz w:val="22"/>
          <w:szCs w:val="22"/>
        </w:rPr>
        <w:t>3.0 RESULTS</w:t>
      </w:r>
    </w:p>
    <w:p w:rsidR="00516671" w:rsidRDefault="00516671">
      <w:pPr>
        <w:spacing w:before="0" w:beforeAutospacing="0" w:after="0" w:line="240" w:lineRule="auto"/>
        <w:jc w:val="both"/>
        <w:rPr>
          <w:rFonts w:ascii="Arial" w:hAnsi="Arial" w:cs="Arial"/>
          <w:sz w:val="22"/>
          <w:szCs w:val="22"/>
        </w:rPr>
      </w:pPr>
    </w:p>
    <w:p w:rsidR="00516671" w:rsidRDefault="00091401">
      <w:pPr>
        <w:spacing w:before="0" w:beforeAutospacing="0" w:after="0" w:line="240" w:lineRule="auto"/>
        <w:jc w:val="both"/>
        <w:rPr>
          <w:rFonts w:ascii="Arial" w:hAnsi="Arial" w:cs="Arial"/>
          <w:sz w:val="22"/>
          <w:szCs w:val="22"/>
        </w:rPr>
      </w:pPr>
      <w:r>
        <w:rPr>
          <w:rFonts w:ascii="Arial" w:hAnsi="Arial" w:cs="Arial"/>
          <w:b/>
          <w:bCs/>
          <w:sz w:val="21"/>
          <w:szCs w:val="21"/>
        </w:rPr>
        <w:t xml:space="preserve">Table 1: Mean ± SD of Serum </w:t>
      </w:r>
      <w:proofErr w:type="gramStart"/>
      <w:r>
        <w:rPr>
          <w:rFonts w:ascii="Arial" w:hAnsi="Arial" w:cs="Arial"/>
          <w:b/>
          <w:bCs/>
          <w:sz w:val="21"/>
          <w:szCs w:val="21"/>
        </w:rPr>
        <w:t>Urea ,</w:t>
      </w:r>
      <w:proofErr w:type="gramEnd"/>
      <w:r>
        <w:rPr>
          <w:rFonts w:ascii="Arial" w:hAnsi="Arial" w:cs="Arial"/>
          <w:b/>
          <w:bCs/>
          <w:sz w:val="21"/>
          <w:szCs w:val="21"/>
        </w:rPr>
        <w:t xml:space="preserve"> Creatinine Levels and Ages of Bodybuilders and Controls</w:t>
      </w:r>
    </w:p>
    <w:p w:rsidR="00516671" w:rsidRDefault="00516671">
      <w:pPr>
        <w:spacing w:before="0" w:beforeAutospacing="0" w:after="0" w:line="240" w:lineRule="auto"/>
        <w:jc w:val="both"/>
        <w:rPr>
          <w:rFonts w:ascii="Arial" w:hAnsi="Arial" w:cs="Arial"/>
          <w:sz w:val="22"/>
          <w:szCs w:val="22"/>
        </w:rPr>
      </w:pPr>
    </w:p>
    <w:tbl>
      <w:tblPr>
        <w:tblpPr w:leftFromText="180" w:rightFromText="180" w:vertAnchor="text" w:horzAnchor="page" w:tblpX="1708" w:tblpY="137"/>
        <w:tblOverlap w:val="never"/>
        <w:tblW w:w="9318" w:type="dxa"/>
        <w:tblCellMar>
          <w:left w:w="0" w:type="dxa"/>
          <w:right w:w="0" w:type="dxa"/>
        </w:tblCellMar>
        <w:tblLook w:val="04A0" w:firstRow="1" w:lastRow="0" w:firstColumn="1" w:lastColumn="0" w:noHBand="0" w:noVBand="1"/>
      </w:tblPr>
      <w:tblGrid>
        <w:gridCol w:w="2357"/>
        <w:gridCol w:w="1989"/>
        <w:gridCol w:w="1944"/>
        <w:gridCol w:w="3028"/>
      </w:tblGrid>
      <w:tr w:rsidR="00516671">
        <w:trPr>
          <w:trHeight w:val="816"/>
        </w:trPr>
        <w:tc>
          <w:tcPr>
            <w:tcW w:w="2357"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Subjects</w:t>
            </w:r>
          </w:p>
        </w:tc>
        <w:tc>
          <w:tcPr>
            <w:tcW w:w="1989" w:type="dxa"/>
            <w:tcBorders>
              <w:top w:val="single" w:sz="6" w:space="0" w:color="000008"/>
              <w:bottom w:val="single" w:sz="6" w:space="0" w:color="000008"/>
            </w:tcBorders>
            <w:tcMar>
              <w:left w:w="108" w:type="dxa"/>
              <w:right w:w="108" w:type="dxa"/>
            </w:tcMar>
            <w:vAlign w:val="center"/>
          </w:tcPr>
          <w:p w:rsidR="00516671" w:rsidRDefault="00091401">
            <w:pPr>
              <w:pStyle w:val="NormalWeb"/>
              <w:jc w:val="both"/>
              <w:rPr>
                <w:rFonts w:ascii="Arial" w:hAnsi="Arial" w:cs="Arial"/>
                <w:sz w:val="22"/>
                <w:szCs w:val="22"/>
              </w:rPr>
            </w:pPr>
            <w:r>
              <w:rPr>
                <w:rFonts w:ascii="Arial" w:hAnsi="Arial" w:cs="Arial"/>
                <w:color w:val="000000"/>
                <w:sz w:val="22"/>
                <w:szCs w:val="22"/>
              </w:rPr>
              <w:t>Urea (mmol/L)</w:t>
            </w:r>
          </w:p>
        </w:tc>
        <w:tc>
          <w:tcPr>
            <w:tcW w:w="1944" w:type="dxa"/>
            <w:tcBorders>
              <w:top w:val="single" w:sz="6" w:space="0" w:color="000008"/>
              <w:bottom w:val="single" w:sz="6" w:space="0" w:color="000008"/>
            </w:tcBorders>
            <w:tcMar>
              <w:left w:w="108" w:type="dxa"/>
              <w:right w:w="108" w:type="dxa"/>
            </w:tcMar>
          </w:tcPr>
          <w:p w:rsidR="00516671" w:rsidRDefault="00091401">
            <w:pPr>
              <w:rPr>
                <w:rFonts w:ascii="Arial" w:hAnsi="Arial" w:cs="Arial"/>
                <w:sz w:val="22"/>
                <w:szCs w:val="22"/>
              </w:rPr>
            </w:pPr>
            <w:r>
              <w:rPr>
                <w:rFonts w:ascii="Arial" w:hAnsi="Arial" w:cs="Arial"/>
                <w:sz w:val="22"/>
                <w:szCs w:val="22"/>
              </w:rPr>
              <w:t xml:space="preserve">Creatinine </w:t>
            </w:r>
            <w:r>
              <w:rPr>
                <w:rFonts w:ascii="Arial" w:hAnsi="Arial" w:cs="Arial"/>
                <w:color w:val="000000"/>
                <w:sz w:val="22"/>
                <w:szCs w:val="22"/>
              </w:rPr>
              <w:t>(</w:t>
            </w:r>
            <w:proofErr w:type="spellStart"/>
            <w:r>
              <w:rPr>
                <w:rFonts w:ascii="Arial" w:hAnsi="Arial" w:cs="Arial"/>
                <w:color w:val="000000"/>
                <w:sz w:val="22"/>
                <w:szCs w:val="22"/>
              </w:rPr>
              <w:t>μmol</w:t>
            </w:r>
            <w:proofErr w:type="spellEnd"/>
            <w:r>
              <w:rPr>
                <w:rFonts w:ascii="Arial" w:hAnsi="Arial" w:cs="Arial"/>
                <w:color w:val="000000"/>
                <w:sz w:val="22"/>
                <w:szCs w:val="22"/>
              </w:rPr>
              <w:t>/L)</w:t>
            </w:r>
          </w:p>
        </w:tc>
        <w:tc>
          <w:tcPr>
            <w:tcW w:w="3028" w:type="dxa"/>
            <w:tcBorders>
              <w:top w:val="single" w:sz="6" w:space="0" w:color="000008"/>
              <w:bottom w:val="single" w:sz="6" w:space="0" w:color="000008"/>
            </w:tcBorders>
            <w:tcMar>
              <w:left w:w="108" w:type="dxa"/>
              <w:right w:w="108" w:type="dxa"/>
            </w:tcMar>
            <w:vAlign w:val="center"/>
          </w:tcPr>
          <w:p w:rsidR="00516671" w:rsidRDefault="00091401">
            <w:pPr>
              <w:pStyle w:val="NormalWeb"/>
              <w:jc w:val="both"/>
              <w:rPr>
                <w:rFonts w:ascii="Arial" w:hAnsi="Arial" w:cs="Arial"/>
                <w:color w:val="000000"/>
                <w:sz w:val="22"/>
                <w:szCs w:val="22"/>
              </w:rPr>
            </w:pPr>
            <w:r>
              <w:rPr>
                <w:rFonts w:ascii="Arial" w:hAnsi="Arial" w:cs="Arial"/>
                <w:color w:val="000000"/>
                <w:sz w:val="22"/>
                <w:szCs w:val="22"/>
              </w:rPr>
              <w:t>Age (</w:t>
            </w:r>
            <w:proofErr w:type="gramStart"/>
            <w:r>
              <w:rPr>
                <w:rFonts w:ascii="Arial" w:hAnsi="Arial" w:cs="Arial"/>
                <w:color w:val="000000"/>
                <w:sz w:val="22"/>
                <w:szCs w:val="22"/>
              </w:rPr>
              <w:t>years)   </w:t>
            </w:r>
            <w:proofErr w:type="gramEnd"/>
            <w:r>
              <w:rPr>
                <w:rFonts w:ascii="Arial" w:hAnsi="Arial" w:cs="Arial"/>
                <w:color w:val="000000"/>
                <w:sz w:val="22"/>
                <w:szCs w:val="22"/>
              </w:rPr>
              <w:t>   </w:t>
            </w:r>
          </w:p>
        </w:tc>
      </w:tr>
      <w:tr w:rsidR="00516671">
        <w:trPr>
          <w:trHeight w:val="2974"/>
        </w:trPr>
        <w:tc>
          <w:tcPr>
            <w:tcW w:w="2357"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color w:val="000000"/>
                <w:sz w:val="22"/>
                <w:szCs w:val="22"/>
              </w:rPr>
            </w:pPr>
            <w:r>
              <w:rPr>
                <w:rFonts w:ascii="Arial" w:hAnsi="Arial" w:cs="Arial"/>
                <w:color w:val="000000"/>
                <w:sz w:val="22"/>
                <w:szCs w:val="22"/>
              </w:rPr>
              <w:lastRenderedPageBreak/>
              <w:t>Bodybuilders (41)</w:t>
            </w:r>
          </w:p>
          <w:p w:rsidR="00516671" w:rsidRDefault="00091401">
            <w:pPr>
              <w:pStyle w:val="NormalWeb"/>
              <w:jc w:val="center"/>
              <w:rPr>
                <w:rFonts w:ascii="Arial" w:hAnsi="Arial" w:cs="Arial"/>
                <w:color w:val="000000"/>
                <w:sz w:val="22"/>
                <w:szCs w:val="22"/>
              </w:rPr>
            </w:pPr>
            <w:r>
              <w:rPr>
                <w:rFonts w:ascii="Arial" w:hAnsi="Arial" w:cs="Arial"/>
                <w:color w:val="000000"/>
                <w:sz w:val="22"/>
                <w:szCs w:val="22"/>
              </w:rPr>
              <w:t>Control (40)</w:t>
            </w:r>
          </w:p>
          <w:p w:rsidR="00516671" w:rsidRDefault="00091401">
            <w:pPr>
              <w:pStyle w:val="NormalWeb"/>
              <w:jc w:val="center"/>
              <w:rPr>
                <w:rFonts w:ascii="Arial" w:hAnsi="Arial" w:cs="Arial"/>
                <w:color w:val="000000"/>
                <w:sz w:val="22"/>
                <w:szCs w:val="22"/>
              </w:rPr>
            </w:pPr>
            <w:r>
              <w:rPr>
                <w:rFonts w:ascii="Arial" w:hAnsi="Arial" w:cs="Arial"/>
                <w:color w:val="000000"/>
                <w:sz w:val="22"/>
                <w:szCs w:val="22"/>
              </w:rPr>
              <w:t>t-value</w:t>
            </w:r>
          </w:p>
          <w:p w:rsidR="00516671" w:rsidRDefault="00091401">
            <w:pPr>
              <w:pStyle w:val="NormalWeb"/>
              <w:jc w:val="center"/>
              <w:rPr>
                <w:rFonts w:ascii="Arial" w:hAnsi="Arial" w:cs="Arial"/>
                <w:color w:val="000000"/>
                <w:sz w:val="22"/>
                <w:szCs w:val="22"/>
              </w:rPr>
            </w:pPr>
            <w:r>
              <w:rPr>
                <w:rFonts w:ascii="Arial" w:hAnsi="Arial" w:cs="Arial"/>
                <w:color w:val="000000"/>
                <w:sz w:val="22"/>
                <w:szCs w:val="22"/>
              </w:rPr>
              <w:t>p-value</w:t>
            </w:r>
          </w:p>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c>
          <w:tcPr>
            <w:tcW w:w="1989" w:type="dxa"/>
            <w:tcBorders>
              <w:top w:val="single" w:sz="6" w:space="0" w:color="000008"/>
              <w:bottom w:val="single" w:sz="6" w:space="0" w:color="000008"/>
            </w:tcBorders>
            <w:tcMar>
              <w:left w:w="108" w:type="dxa"/>
              <w:right w:w="108" w:type="dxa"/>
            </w:tcMar>
            <w:vAlign w:val="center"/>
          </w:tcPr>
          <w:p w:rsidR="00516671" w:rsidRDefault="00091401">
            <w:pPr>
              <w:pStyle w:val="NormalWeb"/>
              <w:rPr>
                <w:rFonts w:ascii="Arial" w:hAnsi="Arial" w:cs="Arial"/>
                <w:color w:val="000000"/>
                <w:sz w:val="22"/>
                <w:szCs w:val="22"/>
              </w:rPr>
            </w:pPr>
            <w:r>
              <w:rPr>
                <w:rFonts w:ascii="Arial" w:hAnsi="Arial" w:cs="Arial"/>
                <w:color w:val="000000"/>
                <w:sz w:val="22"/>
                <w:szCs w:val="22"/>
              </w:rPr>
              <w:t>6.599 ± 2.128</w:t>
            </w:r>
          </w:p>
          <w:p w:rsidR="00516671" w:rsidRDefault="00091401">
            <w:pPr>
              <w:pStyle w:val="NormalWeb"/>
              <w:rPr>
                <w:rFonts w:ascii="Arial" w:hAnsi="Arial" w:cs="Arial"/>
                <w:color w:val="000000"/>
                <w:sz w:val="22"/>
                <w:szCs w:val="22"/>
              </w:rPr>
            </w:pPr>
            <w:r>
              <w:rPr>
                <w:rFonts w:ascii="Arial" w:hAnsi="Arial" w:cs="Arial"/>
                <w:color w:val="000000"/>
                <w:sz w:val="22"/>
                <w:szCs w:val="22"/>
              </w:rPr>
              <w:t>2.445 ± 0.993</w:t>
            </w:r>
          </w:p>
          <w:p w:rsidR="00516671" w:rsidRDefault="00091401">
            <w:pPr>
              <w:pStyle w:val="NormalWeb"/>
              <w:rPr>
                <w:rFonts w:ascii="Arial" w:hAnsi="Arial" w:cs="Arial"/>
                <w:color w:val="000000"/>
                <w:sz w:val="22"/>
                <w:szCs w:val="22"/>
              </w:rPr>
            </w:pPr>
            <w:r>
              <w:rPr>
                <w:rFonts w:ascii="Arial" w:hAnsi="Arial" w:cs="Arial"/>
                <w:color w:val="000000"/>
                <w:sz w:val="22"/>
                <w:szCs w:val="22"/>
              </w:rPr>
              <w:t>8.070</w:t>
            </w:r>
          </w:p>
          <w:p w:rsidR="00516671" w:rsidRDefault="00091401">
            <w:pPr>
              <w:pStyle w:val="NormalWeb"/>
              <w:rPr>
                <w:rFonts w:ascii="Arial" w:hAnsi="Arial" w:cs="Arial"/>
                <w:color w:val="000000"/>
                <w:sz w:val="22"/>
                <w:szCs w:val="22"/>
              </w:rPr>
            </w:pPr>
            <w:r>
              <w:rPr>
                <w:rFonts w:ascii="Arial" w:hAnsi="Arial" w:cs="Arial"/>
                <w:color w:val="000000"/>
                <w:sz w:val="22"/>
                <w:szCs w:val="22"/>
              </w:rPr>
              <w:t>&lt;0.0001</w:t>
            </w:r>
          </w:p>
          <w:p w:rsidR="00516671" w:rsidRDefault="00091401">
            <w:pPr>
              <w:pStyle w:val="NormalWeb"/>
              <w:rPr>
                <w:rFonts w:ascii="Arial" w:hAnsi="Arial" w:cs="Arial"/>
                <w:sz w:val="22"/>
                <w:szCs w:val="22"/>
              </w:rPr>
            </w:pPr>
            <w:r>
              <w:rPr>
                <w:rFonts w:ascii="Arial" w:hAnsi="Arial" w:cs="Arial"/>
                <w:color w:val="000000"/>
                <w:sz w:val="22"/>
                <w:szCs w:val="22"/>
              </w:rPr>
              <w:t>S</w:t>
            </w:r>
          </w:p>
        </w:tc>
        <w:tc>
          <w:tcPr>
            <w:tcW w:w="1944" w:type="dxa"/>
            <w:tcBorders>
              <w:top w:val="single" w:sz="6" w:space="0" w:color="000008"/>
              <w:bottom w:val="single" w:sz="6" w:space="0" w:color="000008"/>
            </w:tcBorders>
            <w:tcMar>
              <w:left w:w="108" w:type="dxa"/>
              <w:right w:w="108" w:type="dxa"/>
            </w:tcMar>
            <w:vAlign w:val="bottom"/>
          </w:tcPr>
          <w:p w:rsidR="00516671" w:rsidRDefault="00091401">
            <w:pPr>
              <w:rPr>
                <w:rFonts w:ascii="Arial" w:hAnsi="Arial" w:cs="Arial"/>
                <w:color w:val="000000"/>
                <w:sz w:val="22"/>
                <w:szCs w:val="22"/>
              </w:rPr>
            </w:pPr>
            <w:proofErr w:type="gramStart"/>
            <w:r>
              <w:rPr>
                <w:rFonts w:ascii="Arial" w:hAnsi="Arial" w:cs="Arial"/>
                <w:sz w:val="22"/>
                <w:szCs w:val="22"/>
              </w:rPr>
              <w:t xml:space="preserve">133.5 </w:t>
            </w:r>
            <w:r>
              <w:rPr>
                <w:rFonts w:ascii="Arial" w:hAnsi="Arial" w:cs="Arial"/>
                <w:color w:val="000000"/>
                <w:sz w:val="22"/>
                <w:szCs w:val="22"/>
              </w:rPr>
              <w:t> ±</w:t>
            </w:r>
            <w:proofErr w:type="gramEnd"/>
            <w:r>
              <w:rPr>
                <w:rFonts w:ascii="Arial" w:hAnsi="Arial" w:cs="Arial"/>
                <w:color w:val="000000"/>
                <w:sz w:val="22"/>
                <w:szCs w:val="22"/>
              </w:rPr>
              <w:t xml:space="preserve"> 73.67</w:t>
            </w:r>
          </w:p>
          <w:p w:rsidR="00516671" w:rsidRDefault="00091401">
            <w:pPr>
              <w:rPr>
                <w:rFonts w:ascii="Arial" w:hAnsi="Arial" w:cs="Arial"/>
                <w:color w:val="000000"/>
                <w:sz w:val="22"/>
                <w:szCs w:val="22"/>
              </w:rPr>
            </w:pPr>
            <w:proofErr w:type="gramStart"/>
            <w:r>
              <w:rPr>
                <w:rFonts w:ascii="Arial" w:hAnsi="Arial" w:cs="Arial"/>
                <w:color w:val="000000"/>
                <w:sz w:val="22"/>
                <w:szCs w:val="22"/>
              </w:rPr>
              <w:t>77.17  ±</w:t>
            </w:r>
            <w:proofErr w:type="gramEnd"/>
            <w:r>
              <w:rPr>
                <w:rFonts w:ascii="Arial" w:hAnsi="Arial" w:cs="Arial"/>
                <w:color w:val="000000"/>
                <w:sz w:val="22"/>
                <w:szCs w:val="22"/>
              </w:rPr>
              <w:t xml:space="preserve"> 12.89</w:t>
            </w:r>
          </w:p>
          <w:p w:rsidR="00516671" w:rsidRDefault="00091401">
            <w:pPr>
              <w:rPr>
                <w:rFonts w:ascii="Arial" w:hAnsi="Arial" w:cs="Arial"/>
                <w:color w:val="000000"/>
                <w:sz w:val="22"/>
                <w:szCs w:val="22"/>
              </w:rPr>
            </w:pPr>
            <w:r>
              <w:rPr>
                <w:rFonts w:ascii="Arial" w:hAnsi="Arial" w:cs="Arial"/>
                <w:color w:val="000000"/>
                <w:sz w:val="22"/>
                <w:szCs w:val="22"/>
              </w:rPr>
              <w:t>3.449</w:t>
            </w:r>
          </w:p>
          <w:p w:rsidR="00516671" w:rsidRDefault="00091401">
            <w:pPr>
              <w:rPr>
                <w:rFonts w:ascii="Arial" w:hAnsi="Arial" w:cs="Arial"/>
                <w:color w:val="000000"/>
                <w:sz w:val="22"/>
                <w:szCs w:val="22"/>
              </w:rPr>
            </w:pPr>
            <w:r>
              <w:rPr>
                <w:rFonts w:ascii="Arial" w:hAnsi="Arial" w:cs="Arial"/>
                <w:color w:val="000000"/>
                <w:sz w:val="22"/>
                <w:szCs w:val="22"/>
              </w:rPr>
              <w:t>0.0024</w:t>
            </w:r>
          </w:p>
          <w:p w:rsidR="00516671" w:rsidRDefault="00091401">
            <w:pPr>
              <w:rPr>
                <w:rFonts w:ascii="Arial" w:hAnsi="Arial" w:cs="Arial"/>
                <w:sz w:val="22"/>
                <w:szCs w:val="22"/>
              </w:rPr>
            </w:pPr>
            <w:r>
              <w:rPr>
                <w:rFonts w:ascii="Arial" w:hAnsi="Arial" w:cs="Arial"/>
                <w:color w:val="000000"/>
                <w:sz w:val="22"/>
                <w:szCs w:val="22"/>
              </w:rPr>
              <w:t>S</w:t>
            </w:r>
          </w:p>
        </w:tc>
        <w:tc>
          <w:tcPr>
            <w:tcW w:w="3028" w:type="dxa"/>
            <w:tcBorders>
              <w:top w:val="single" w:sz="6" w:space="0" w:color="000008"/>
              <w:bottom w:val="single" w:sz="6" w:space="0" w:color="000008"/>
            </w:tcBorders>
            <w:tcMar>
              <w:left w:w="108" w:type="dxa"/>
              <w:right w:w="108" w:type="dxa"/>
            </w:tcMar>
            <w:vAlign w:val="center"/>
          </w:tcPr>
          <w:p w:rsidR="00516671" w:rsidRDefault="00091401">
            <w:pPr>
              <w:pStyle w:val="NormalWeb"/>
              <w:rPr>
                <w:rFonts w:ascii="Arial" w:hAnsi="Arial" w:cs="Arial"/>
                <w:color w:val="000000"/>
                <w:sz w:val="22"/>
                <w:szCs w:val="22"/>
              </w:rPr>
            </w:pPr>
            <w:r>
              <w:rPr>
                <w:rFonts w:ascii="Arial" w:hAnsi="Arial" w:cs="Arial"/>
                <w:color w:val="000000"/>
                <w:sz w:val="22"/>
                <w:szCs w:val="22"/>
              </w:rPr>
              <w:t>28.00 ± 5.099</w:t>
            </w:r>
          </w:p>
          <w:p w:rsidR="00516671" w:rsidRDefault="00091401">
            <w:pPr>
              <w:pStyle w:val="NormalWeb"/>
              <w:rPr>
                <w:rFonts w:ascii="Arial" w:hAnsi="Arial" w:cs="Arial"/>
                <w:color w:val="000000"/>
                <w:sz w:val="22"/>
                <w:szCs w:val="22"/>
              </w:rPr>
            </w:pPr>
            <w:r>
              <w:rPr>
                <w:rFonts w:ascii="Arial" w:hAnsi="Arial" w:cs="Arial"/>
                <w:color w:val="000000"/>
                <w:sz w:val="22"/>
                <w:szCs w:val="22"/>
              </w:rPr>
              <w:t>22.95 ± 2.685</w:t>
            </w:r>
          </w:p>
          <w:p w:rsidR="00516671" w:rsidRDefault="00091401">
            <w:pPr>
              <w:pStyle w:val="NormalWeb"/>
              <w:rPr>
                <w:rFonts w:ascii="Arial" w:hAnsi="Arial" w:cs="Arial"/>
                <w:color w:val="000000"/>
                <w:sz w:val="22"/>
                <w:szCs w:val="22"/>
              </w:rPr>
            </w:pPr>
            <w:r>
              <w:rPr>
                <w:rFonts w:ascii="Arial" w:hAnsi="Arial" w:cs="Arial"/>
                <w:color w:val="000000"/>
                <w:sz w:val="22"/>
                <w:szCs w:val="22"/>
              </w:rPr>
              <w:t>3.994</w:t>
            </w:r>
          </w:p>
          <w:p w:rsidR="00516671" w:rsidRDefault="00091401">
            <w:pPr>
              <w:pStyle w:val="NormalWeb"/>
              <w:rPr>
                <w:rFonts w:ascii="Arial" w:hAnsi="Arial" w:cs="Arial"/>
                <w:color w:val="000000"/>
                <w:sz w:val="22"/>
                <w:szCs w:val="22"/>
              </w:rPr>
            </w:pPr>
            <w:r>
              <w:rPr>
                <w:rFonts w:ascii="Arial" w:hAnsi="Arial" w:cs="Arial"/>
                <w:color w:val="000000"/>
                <w:sz w:val="22"/>
                <w:szCs w:val="22"/>
              </w:rPr>
              <w:t>0.0004</w:t>
            </w:r>
          </w:p>
          <w:p w:rsidR="00516671" w:rsidRDefault="00091401">
            <w:pPr>
              <w:pStyle w:val="NormalWeb"/>
              <w:rPr>
                <w:rFonts w:ascii="Arial" w:hAnsi="Arial" w:cs="Arial"/>
                <w:color w:val="000000"/>
                <w:sz w:val="22"/>
                <w:szCs w:val="22"/>
              </w:rPr>
            </w:pPr>
            <w:r>
              <w:rPr>
                <w:rFonts w:ascii="Arial" w:hAnsi="Arial" w:cs="Arial"/>
                <w:color w:val="000000"/>
                <w:sz w:val="22"/>
                <w:szCs w:val="22"/>
              </w:rPr>
              <w:t>S</w:t>
            </w:r>
          </w:p>
        </w:tc>
      </w:tr>
    </w:tbl>
    <w:p w:rsidR="00516671" w:rsidRDefault="00091401">
      <w:pPr>
        <w:rPr>
          <w:rFonts w:ascii="Arial" w:hAnsi="Arial"/>
          <w:sz w:val="20"/>
          <w:szCs w:val="20"/>
        </w:rPr>
      </w:pPr>
      <w:r>
        <w:rPr>
          <w:rFonts w:ascii="Arial" w:hAnsi="Arial"/>
          <w:sz w:val="20"/>
          <w:szCs w:val="20"/>
        </w:rPr>
        <w:t xml:space="preserve">Key: S - Significant (p&lt;0.05) </w:t>
      </w:r>
    </w:p>
    <w:p w:rsidR="00516671" w:rsidRDefault="00516671">
      <w:pPr>
        <w:spacing w:before="0" w:beforeAutospacing="0" w:after="0" w:line="240" w:lineRule="auto"/>
        <w:jc w:val="both"/>
      </w:pPr>
    </w:p>
    <w:p w:rsidR="00516671" w:rsidRDefault="00516671">
      <w:pPr>
        <w:rPr>
          <w:rFonts w:ascii="Arial" w:hAnsi="Arial" w:cs="Arial"/>
          <w:sz w:val="22"/>
          <w:szCs w:val="22"/>
        </w:rPr>
      </w:pPr>
    </w:p>
    <w:p w:rsidR="00516671" w:rsidRDefault="00516671">
      <w:pPr>
        <w:rPr>
          <w:rFonts w:ascii="Arial" w:hAnsi="Arial" w:cs="Arial"/>
          <w:sz w:val="22"/>
          <w:szCs w:val="22"/>
        </w:rPr>
      </w:pPr>
    </w:p>
    <w:p w:rsidR="00516671" w:rsidRDefault="00091401">
      <w:pPr>
        <w:rPr>
          <w:rFonts w:ascii="Arial" w:hAnsi="Arial" w:cs="Arial"/>
          <w:b/>
          <w:bCs/>
          <w:sz w:val="22"/>
          <w:szCs w:val="22"/>
        </w:rPr>
      </w:pPr>
      <w:r>
        <w:rPr>
          <w:rFonts w:ascii="Arial" w:hAnsi="Arial" w:cs="Arial"/>
          <w:b/>
          <w:bCs/>
          <w:sz w:val="22"/>
          <w:szCs w:val="22"/>
        </w:rPr>
        <w:t>Table 2: Mean ± SD of serum Electrolyte Levels and Ages of Bodybuilders and Controls</w:t>
      </w:r>
    </w:p>
    <w:tbl>
      <w:tblPr>
        <w:tblpPr w:leftFromText="180" w:rightFromText="180" w:vertAnchor="text" w:horzAnchor="page" w:tblpX="932" w:tblpY="378"/>
        <w:tblOverlap w:val="never"/>
        <w:tblW w:w="5206" w:type="pct"/>
        <w:tblLayout w:type="fixed"/>
        <w:tblCellMar>
          <w:left w:w="0" w:type="dxa"/>
          <w:right w:w="0" w:type="dxa"/>
        </w:tblCellMar>
        <w:tblLook w:val="04A0" w:firstRow="1" w:lastRow="0" w:firstColumn="1" w:lastColumn="0" w:noHBand="0" w:noVBand="1"/>
      </w:tblPr>
      <w:tblGrid>
        <w:gridCol w:w="1541"/>
        <w:gridCol w:w="1582"/>
        <w:gridCol w:w="1635"/>
        <w:gridCol w:w="1757"/>
        <w:gridCol w:w="1587"/>
        <w:gridCol w:w="1869"/>
      </w:tblGrid>
      <w:tr w:rsidR="00516671">
        <w:trPr>
          <w:trHeight w:val="700"/>
        </w:trPr>
        <w:tc>
          <w:tcPr>
            <w:tcW w:w="772" w:type="pct"/>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Subjects</w:t>
            </w:r>
          </w:p>
        </w:tc>
        <w:tc>
          <w:tcPr>
            <w:tcW w:w="793" w:type="pct"/>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Age</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 (years)</w:t>
            </w:r>
          </w:p>
        </w:tc>
        <w:tc>
          <w:tcPr>
            <w:tcW w:w="820" w:type="pct"/>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Sodium </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880" w:type="pct"/>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Potassium </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796" w:type="pct"/>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Chloride </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936" w:type="pct"/>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Bicarbonate</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 (mmol/L)</w:t>
            </w:r>
          </w:p>
        </w:tc>
      </w:tr>
      <w:tr w:rsidR="00516671">
        <w:trPr>
          <w:trHeight w:val="909"/>
        </w:trPr>
        <w:tc>
          <w:tcPr>
            <w:tcW w:w="772" w:type="pct"/>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proofErr w:type="gramStart"/>
            <w:r>
              <w:rPr>
                <w:rFonts w:ascii="Arial" w:hAnsi="Arial" w:cs="Arial"/>
                <w:color w:val="000000"/>
                <w:sz w:val="22"/>
                <w:szCs w:val="22"/>
              </w:rPr>
              <w:t>Bodybuilders  (</w:t>
            </w:r>
            <w:proofErr w:type="gramEnd"/>
            <w:r>
              <w:rPr>
                <w:rFonts w:ascii="Arial" w:hAnsi="Arial" w:cs="Arial"/>
                <w:color w:val="000000"/>
                <w:sz w:val="22"/>
                <w:szCs w:val="22"/>
              </w:rPr>
              <w:t>41)</w:t>
            </w:r>
          </w:p>
        </w:tc>
        <w:tc>
          <w:tcPr>
            <w:tcW w:w="793" w:type="pct"/>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28.00 ± 5.099</w:t>
            </w:r>
          </w:p>
        </w:tc>
        <w:tc>
          <w:tcPr>
            <w:tcW w:w="820" w:type="pct"/>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137.4 ± 8.552</w:t>
            </w:r>
          </w:p>
        </w:tc>
        <w:tc>
          <w:tcPr>
            <w:tcW w:w="880" w:type="pct"/>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4.206 ± 0.576</w:t>
            </w:r>
          </w:p>
        </w:tc>
        <w:tc>
          <w:tcPr>
            <w:tcW w:w="796" w:type="pct"/>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106.0 ± 18.63</w:t>
            </w:r>
          </w:p>
        </w:tc>
        <w:tc>
          <w:tcPr>
            <w:tcW w:w="936" w:type="pct"/>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24.81 ± 3.600</w:t>
            </w:r>
          </w:p>
        </w:tc>
      </w:tr>
      <w:tr w:rsidR="00516671">
        <w:trPr>
          <w:trHeight w:val="361"/>
        </w:trPr>
        <w:tc>
          <w:tcPr>
            <w:tcW w:w="772"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Control (40)</w:t>
            </w:r>
          </w:p>
        </w:tc>
        <w:tc>
          <w:tcPr>
            <w:tcW w:w="793"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22.95 ± 2.685</w:t>
            </w:r>
          </w:p>
        </w:tc>
        <w:tc>
          <w:tcPr>
            <w:tcW w:w="820"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138.8 ± 2.302</w:t>
            </w:r>
          </w:p>
        </w:tc>
        <w:tc>
          <w:tcPr>
            <w:tcW w:w="880"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3.480 ± 0.346</w:t>
            </w:r>
          </w:p>
        </w:tc>
        <w:tc>
          <w:tcPr>
            <w:tcW w:w="796"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106.0 ± 2.61</w:t>
            </w:r>
          </w:p>
        </w:tc>
        <w:tc>
          <w:tcPr>
            <w:tcW w:w="936"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24.82 ± 1.754</w:t>
            </w:r>
          </w:p>
        </w:tc>
      </w:tr>
      <w:tr w:rsidR="00516671">
        <w:trPr>
          <w:trHeight w:val="645"/>
        </w:trPr>
        <w:tc>
          <w:tcPr>
            <w:tcW w:w="772"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t-value</w:t>
            </w:r>
          </w:p>
        </w:tc>
        <w:tc>
          <w:tcPr>
            <w:tcW w:w="793"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3.994</w:t>
            </w:r>
          </w:p>
        </w:tc>
        <w:tc>
          <w:tcPr>
            <w:tcW w:w="820"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0.734</w:t>
            </w:r>
          </w:p>
        </w:tc>
        <w:tc>
          <w:tcPr>
            <w:tcW w:w="880"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4.924</w:t>
            </w:r>
          </w:p>
        </w:tc>
        <w:tc>
          <w:tcPr>
            <w:tcW w:w="796"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0.016</w:t>
            </w:r>
          </w:p>
        </w:tc>
        <w:tc>
          <w:tcPr>
            <w:tcW w:w="936"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0.016</w:t>
            </w:r>
          </w:p>
        </w:tc>
      </w:tr>
      <w:tr w:rsidR="00516671">
        <w:trPr>
          <w:trHeight w:val="358"/>
        </w:trPr>
        <w:tc>
          <w:tcPr>
            <w:tcW w:w="772"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p-value</w:t>
            </w:r>
          </w:p>
        </w:tc>
        <w:tc>
          <w:tcPr>
            <w:tcW w:w="793"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0.0004</w:t>
            </w:r>
          </w:p>
        </w:tc>
        <w:tc>
          <w:tcPr>
            <w:tcW w:w="820"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0.4707</w:t>
            </w:r>
          </w:p>
        </w:tc>
        <w:tc>
          <w:tcPr>
            <w:tcW w:w="880"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&lt;0.0001</w:t>
            </w:r>
          </w:p>
        </w:tc>
        <w:tc>
          <w:tcPr>
            <w:tcW w:w="796" w:type="pct"/>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0.9871</w:t>
            </w:r>
          </w:p>
        </w:tc>
        <w:tc>
          <w:tcPr>
            <w:tcW w:w="936" w:type="pct"/>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0.9872</w:t>
            </w:r>
          </w:p>
        </w:tc>
      </w:tr>
      <w:tr w:rsidR="00516671">
        <w:trPr>
          <w:trHeight w:val="725"/>
        </w:trPr>
        <w:tc>
          <w:tcPr>
            <w:tcW w:w="772" w:type="pct"/>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c>
          <w:tcPr>
            <w:tcW w:w="793" w:type="pct"/>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w:t>
            </w:r>
          </w:p>
        </w:tc>
        <w:tc>
          <w:tcPr>
            <w:tcW w:w="820" w:type="pct"/>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c>
          <w:tcPr>
            <w:tcW w:w="880" w:type="pct"/>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w:t>
            </w:r>
          </w:p>
        </w:tc>
        <w:tc>
          <w:tcPr>
            <w:tcW w:w="796" w:type="pct"/>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c>
          <w:tcPr>
            <w:tcW w:w="936" w:type="pct"/>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r>
    </w:tbl>
    <w:p w:rsidR="00516671" w:rsidRDefault="00091401">
      <w:pPr>
        <w:rPr>
          <w:rFonts w:ascii="Arial" w:hAnsi="Arial"/>
          <w:sz w:val="20"/>
          <w:szCs w:val="20"/>
        </w:rPr>
      </w:pPr>
      <w:r>
        <w:rPr>
          <w:rFonts w:ascii="Arial" w:hAnsi="Arial"/>
          <w:sz w:val="20"/>
          <w:szCs w:val="20"/>
        </w:rPr>
        <w:t xml:space="preserve">Key: S - </w:t>
      </w:r>
      <w:r>
        <w:rPr>
          <w:rFonts w:ascii="Arial" w:hAnsi="Arial"/>
          <w:sz w:val="20"/>
          <w:szCs w:val="20"/>
        </w:rPr>
        <w:t>Significant (p&lt;0.05), NS - Non-Significant (P&gt;0.05)</w:t>
      </w:r>
    </w:p>
    <w:p w:rsidR="00516671" w:rsidRDefault="00516671">
      <w:pPr>
        <w:rPr>
          <w:rFonts w:ascii="Arial" w:hAnsi="Arial" w:cs="Arial"/>
          <w:sz w:val="22"/>
          <w:szCs w:val="22"/>
        </w:rPr>
      </w:pPr>
    </w:p>
    <w:p w:rsidR="00516671" w:rsidRDefault="00516671">
      <w:pPr>
        <w:rPr>
          <w:rFonts w:ascii="Arial" w:hAnsi="Arial"/>
          <w:sz w:val="22"/>
          <w:szCs w:val="22"/>
        </w:rPr>
      </w:pPr>
    </w:p>
    <w:p w:rsidR="00516671" w:rsidRDefault="00516671">
      <w:pPr>
        <w:rPr>
          <w:rFonts w:ascii="Arial" w:hAnsi="Arial"/>
          <w:sz w:val="22"/>
          <w:szCs w:val="22"/>
        </w:rPr>
      </w:pPr>
    </w:p>
    <w:p w:rsidR="00516671" w:rsidRDefault="00091401">
      <w:pPr>
        <w:rPr>
          <w:rFonts w:ascii="Arial" w:hAnsi="Arial"/>
          <w:b/>
          <w:bCs/>
          <w:sz w:val="22"/>
          <w:szCs w:val="22"/>
        </w:rPr>
      </w:pPr>
      <w:r>
        <w:rPr>
          <w:rFonts w:ascii="Arial" w:hAnsi="Arial"/>
          <w:b/>
          <w:bCs/>
          <w:sz w:val="22"/>
          <w:szCs w:val="22"/>
        </w:rPr>
        <w:t>Table 3: Mean ± SD of serum Anion Gap Levels and Ages of Bodybuilders and Controls</w:t>
      </w:r>
    </w:p>
    <w:tbl>
      <w:tblPr>
        <w:tblW w:w="8640" w:type="dxa"/>
        <w:tblCellMar>
          <w:left w:w="0" w:type="dxa"/>
          <w:right w:w="0" w:type="dxa"/>
        </w:tblCellMar>
        <w:tblLook w:val="04A0" w:firstRow="1" w:lastRow="0" w:firstColumn="1" w:lastColumn="0" w:noHBand="0" w:noVBand="1"/>
      </w:tblPr>
      <w:tblGrid>
        <w:gridCol w:w="2880"/>
        <w:gridCol w:w="2880"/>
        <w:gridCol w:w="2880"/>
      </w:tblGrid>
      <w:tr w:rsidR="00516671">
        <w:trPr>
          <w:trHeight w:val="485"/>
        </w:trPr>
        <w:tc>
          <w:tcPr>
            <w:tcW w:w="2880"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Subjects</w:t>
            </w:r>
          </w:p>
        </w:tc>
        <w:tc>
          <w:tcPr>
            <w:tcW w:w="2880"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Anion gap (mmol/L)</w:t>
            </w:r>
          </w:p>
        </w:tc>
        <w:tc>
          <w:tcPr>
            <w:tcW w:w="2880"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Age (years)</w:t>
            </w:r>
          </w:p>
        </w:tc>
      </w:tr>
      <w:tr w:rsidR="00516671">
        <w:trPr>
          <w:trHeight w:val="556"/>
        </w:trPr>
        <w:tc>
          <w:tcPr>
            <w:tcW w:w="2880"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lastRenderedPageBreak/>
              <w:t>Bodybuilders (41)</w:t>
            </w:r>
          </w:p>
        </w:tc>
        <w:tc>
          <w:tcPr>
            <w:tcW w:w="2880"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10.80 ± 22.56</w:t>
            </w:r>
          </w:p>
        </w:tc>
        <w:tc>
          <w:tcPr>
            <w:tcW w:w="2880"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28.00 ± 5.099</w:t>
            </w:r>
          </w:p>
        </w:tc>
      </w:tr>
      <w:tr w:rsidR="00516671">
        <w:trPr>
          <w:trHeight w:val="542"/>
        </w:trPr>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Control (40)</w:t>
            </w:r>
          </w:p>
        </w:tc>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11.55 ± 2.69</w:t>
            </w:r>
          </w:p>
        </w:tc>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22.95 ± 2.685</w:t>
            </w:r>
          </w:p>
        </w:tc>
      </w:tr>
      <w:tr w:rsidR="00516671">
        <w:trPr>
          <w:trHeight w:val="472"/>
        </w:trPr>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t-value</w:t>
            </w:r>
          </w:p>
        </w:tc>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0.151</w:t>
            </w:r>
          </w:p>
        </w:tc>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3.994</w:t>
            </w:r>
          </w:p>
        </w:tc>
      </w:tr>
      <w:tr w:rsidR="00516671">
        <w:trPr>
          <w:trHeight w:val="482"/>
        </w:trPr>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p-value</w:t>
            </w:r>
          </w:p>
        </w:tc>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0.8818</w:t>
            </w:r>
          </w:p>
        </w:tc>
        <w:tc>
          <w:tcPr>
            <w:tcW w:w="28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0.0004</w:t>
            </w:r>
          </w:p>
        </w:tc>
      </w:tr>
      <w:tr w:rsidR="00516671">
        <w:trPr>
          <w:trHeight w:val="477"/>
        </w:trPr>
        <w:tc>
          <w:tcPr>
            <w:tcW w:w="2880"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c>
          <w:tcPr>
            <w:tcW w:w="2880"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c>
          <w:tcPr>
            <w:tcW w:w="2880"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w:t>
            </w:r>
          </w:p>
        </w:tc>
      </w:tr>
    </w:tbl>
    <w:p w:rsidR="00516671" w:rsidRDefault="00091401">
      <w:pPr>
        <w:spacing w:before="0" w:beforeAutospacing="0" w:after="0" w:line="240" w:lineRule="auto"/>
        <w:rPr>
          <w:rFonts w:ascii="Arial" w:hAnsi="Arial"/>
          <w:sz w:val="20"/>
          <w:szCs w:val="20"/>
        </w:rPr>
      </w:pPr>
      <w:r>
        <w:rPr>
          <w:rFonts w:ascii="Arial" w:hAnsi="Arial"/>
          <w:sz w:val="20"/>
          <w:szCs w:val="20"/>
        </w:rPr>
        <w:t>Key: S - Significant (p&lt;0.05), NS - Non-Significant (P&gt;0.05)</w:t>
      </w:r>
    </w:p>
    <w:p w:rsidR="00516671" w:rsidRDefault="00516671">
      <w:pPr>
        <w:rPr>
          <w:rFonts w:ascii="Arial" w:hAnsi="Arial"/>
          <w:sz w:val="22"/>
          <w:szCs w:val="22"/>
        </w:rPr>
      </w:pPr>
    </w:p>
    <w:p w:rsidR="00516671" w:rsidRDefault="00516671">
      <w:pPr>
        <w:rPr>
          <w:rFonts w:ascii="Arial" w:hAnsi="Arial"/>
          <w:sz w:val="22"/>
          <w:szCs w:val="22"/>
        </w:rPr>
      </w:pPr>
    </w:p>
    <w:p w:rsidR="00516671" w:rsidRDefault="00516671">
      <w:pPr>
        <w:rPr>
          <w:rFonts w:ascii="Arial" w:hAnsi="Arial"/>
          <w:sz w:val="22"/>
          <w:szCs w:val="22"/>
        </w:rPr>
      </w:pPr>
    </w:p>
    <w:p w:rsidR="00516671" w:rsidRDefault="00091401">
      <w:pPr>
        <w:rPr>
          <w:rFonts w:ascii="Arial" w:hAnsi="Arial"/>
          <w:b/>
          <w:bCs/>
          <w:sz w:val="21"/>
          <w:szCs w:val="21"/>
        </w:rPr>
      </w:pPr>
      <w:r>
        <w:rPr>
          <w:rFonts w:ascii="Arial" w:hAnsi="Arial"/>
          <w:b/>
          <w:bCs/>
          <w:sz w:val="21"/>
          <w:szCs w:val="21"/>
        </w:rPr>
        <w:t>Table 4: Mean ± SD of serum Urea and Creatinine Levels Based on Duration of Bodybuilding</w:t>
      </w:r>
    </w:p>
    <w:tbl>
      <w:tblPr>
        <w:tblW w:w="9575" w:type="dxa"/>
        <w:tblCellMar>
          <w:left w:w="0" w:type="dxa"/>
          <w:right w:w="0" w:type="dxa"/>
        </w:tblCellMar>
        <w:tblLook w:val="04A0" w:firstRow="1" w:lastRow="0" w:firstColumn="1" w:lastColumn="0" w:noHBand="0" w:noVBand="1"/>
      </w:tblPr>
      <w:tblGrid>
        <w:gridCol w:w="3107"/>
        <w:gridCol w:w="3234"/>
        <w:gridCol w:w="3234"/>
      </w:tblGrid>
      <w:tr w:rsidR="00516671">
        <w:trPr>
          <w:trHeight w:val="584"/>
        </w:trPr>
        <w:tc>
          <w:tcPr>
            <w:tcW w:w="3107"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w:t>
            </w:r>
          </w:p>
        </w:tc>
        <w:tc>
          <w:tcPr>
            <w:tcW w:w="3234"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Urea (mmol/L)</w:t>
            </w:r>
          </w:p>
        </w:tc>
        <w:tc>
          <w:tcPr>
            <w:tcW w:w="3234"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Creatinine (</w:t>
            </w:r>
            <w:proofErr w:type="spellStart"/>
            <w:r>
              <w:rPr>
                <w:rFonts w:ascii="Arial" w:hAnsi="Arial" w:cs="Arial"/>
                <w:color w:val="000000"/>
                <w:sz w:val="22"/>
                <w:szCs w:val="22"/>
              </w:rPr>
              <w:t>μmol</w:t>
            </w:r>
            <w:proofErr w:type="spellEnd"/>
            <w:r>
              <w:rPr>
                <w:rFonts w:ascii="Arial" w:hAnsi="Arial" w:cs="Arial"/>
                <w:color w:val="000000"/>
                <w:sz w:val="22"/>
                <w:szCs w:val="22"/>
              </w:rPr>
              <w:t>/L)</w:t>
            </w:r>
          </w:p>
        </w:tc>
      </w:tr>
      <w:tr w:rsidR="00516671">
        <w:trPr>
          <w:trHeight w:val="584"/>
        </w:trPr>
        <w:tc>
          <w:tcPr>
            <w:tcW w:w="3107"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 2 years (24)</w:t>
            </w:r>
          </w:p>
        </w:tc>
        <w:tc>
          <w:tcPr>
            <w:tcW w:w="3234"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5.661 ± 0.636</w:t>
            </w:r>
          </w:p>
        </w:tc>
        <w:tc>
          <w:tcPr>
            <w:tcW w:w="3234"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color w:val="000000"/>
                <w:sz w:val="22"/>
                <w:szCs w:val="22"/>
              </w:rPr>
            </w:pPr>
            <w:r>
              <w:rPr>
                <w:rFonts w:ascii="Arial" w:hAnsi="Arial" w:cs="Arial"/>
                <w:color w:val="000000"/>
                <w:sz w:val="22"/>
                <w:szCs w:val="22"/>
              </w:rPr>
              <w:t>120.0 ± 34.42</w:t>
            </w:r>
          </w:p>
        </w:tc>
      </w:tr>
      <w:tr w:rsidR="00516671">
        <w:trPr>
          <w:trHeight w:val="584"/>
        </w:trPr>
        <w:tc>
          <w:tcPr>
            <w:tcW w:w="31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&gt; 2 years (17)</w:t>
            </w:r>
          </w:p>
        </w:tc>
        <w:tc>
          <w:tcPr>
            <w:tcW w:w="3234"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7.850 ± 2.773</w:t>
            </w:r>
          </w:p>
        </w:tc>
        <w:tc>
          <w:tcPr>
            <w:tcW w:w="3234" w:type="dxa"/>
            <w:tcBorders>
              <w:top w:val="nil"/>
              <w:bottom w:val="nil"/>
            </w:tcBorders>
            <w:tcMar>
              <w:left w:w="108" w:type="dxa"/>
              <w:right w:w="108" w:type="dxa"/>
            </w:tcMar>
            <w:vAlign w:val="center"/>
          </w:tcPr>
          <w:p w:rsidR="00516671" w:rsidRDefault="00091401">
            <w:pPr>
              <w:pStyle w:val="NormalWeb"/>
              <w:jc w:val="center"/>
              <w:rPr>
                <w:rFonts w:ascii="Arial" w:hAnsi="Arial" w:cs="Arial"/>
                <w:color w:val="000000"/>
                <w:sz w:val="22"/>
                <w:szCs w:val="22"/>
              </w:rPr>
            </w:pPr>
            <w:r>
              <w:rPr>
                <w:rFonts w:ascii="Arial" w:hAnsi="Arial" w:cs="Arial"/>
                <w:color w:val="000000"/>
                <w:sz w:val="22"/>
                <w:szCs w:val="22"/>
              </w:rPr>
              <w:t>151.5 ± 106.3</w:t>
            </w:r>
          </w:p>
        </w:tc>
      </w:tr>
      <w:tr w:rsidR="00516671">
        <w:trPr>
          <w:trHeight w:val="584"/>
        </w:trPr>
        <w:tc>
          <w:tcPr>
            <w:tcW w:w="31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t-value</w:t>
            </w:r>
          </w:p>
        </w:tc>
        <w:tc>
          <w:tcPr>
            <w:tcW w:w="3234"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2.323</w:t>
            </w:r>
          </w:p>
        </w:tc>
        <w:tc>
          <w:tcPr>
            <w:tcW w:w="3234" w:type="dxa"/>
            <w:tcBorders>
              <w:top w:val="nil"/>
              <w:bottom w:val="nil"/>
            </w:tcBorders>
            <w:tcMar>
              <w:left w:w="108" w:type="dxa"/>
              <w:right w:w="108" w:type="dxa"/>
            </w:tcMar>
            <w:vAlign w:val="center"/>
          </w:tcPr>
          <w:p w:rsidR="00516671" w:rsidRDefault="00091401">
            <w:pPr>
              <w:pStyle w:val="NormalWeb"/>
              <w:jc w:val="center"/>
              <w:rPr>
                <w:rFonts w:ascii="Arial" w:hAnsi="Arial" w:cs="Arial"/>
                <w:color w:val="000000"/>
                <w:sz w:val="22"/>
                <w:szCs w:val="22"/>
              </w:rPr>
            </w:pPr>
            <w:r>
              <w:rPr>
                <w:rFonts w:ascii="Arial" w:hAnsi="Arial" w:cs="Arial"/>
                <w:color w:val="000000"/>
                <w:sz w:val="22"/>
                <w:szCs w:val="22"/>
              </w:rPr>
              <w:t>0.855</w:t>
            </w:r>
          </w:p>
        </w:tc>
      </w:tr>
      <w:tr w:rsidR="00516671">
        <w:trPr>
          <w:trHeight w:val="584"/>
        </w:trPr>
        <w:tc>
          <w:tcPr>
            <w:tcW w:w="31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p-value</w:t>
            </w:r>
          </w:p>
        </w:tc>
        <w:tc>
          <w:tcPr>
            <w:tcW w:w="3234"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0.046</w:t>
            </w:r>
          </w:p>
        </w:tc>
        <w:tc>
          <w:tcPr>
            <w:tcW w:w="3234" w:type="dxa"/>
            <w:tcBorders>
              <w:top w:val="nil"/>
              <w:bottom w:val="nil"/>
            </w:tcBorders>
            <w:tcMar>
              <w:left w:w="108" w:type="dxa"/>
              <w:right w:w="108" w:type="dxa"/>
            </w:tcMar>
            <w:vAlign w:val="center"/>
          </w:tcPr>
          <w:p w:rsidR="00516671" w:rsidRDefault="00091401">
            <w:pPr>
              <w:pStyle w:val="NormalWeb"/>
              <w:jc w:val="center"/>
              <w:rPr>
                <w:rFonts w:ascii="Arial" w:hAnsi="Arial" w:cs="Arial"/>
                <w:color w:val="000000"/>
                <w:sz w:val="22"/>
                <w:szCs w:val="22"/>
              </w:rPr>
            </w:pPr>
            <w:r>
              <w:rPr>
                <w:rFonts w:ascii="Arial" w:hAnsi="Arial" w:cs="Arial"/>
                <w:color w:val="000000"/>
                <w:sz w:val="22"/>
                <w:szCs w:val="22"/>
              </w:rPr>
              <w:t>0.414</w:t>
            </w:r>
          </w:p>
        </w:tc>
      </w:tr>
      <w:tr w:rsidR="00516671">
        <w:trPr>
          <w:trHeight w:val="592"/>
        </w:trPr>
        <w:tc>
          <w:tcPr>
            <w:tcW w:w="3107"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c>
          <w:tcPr>
            <w:tcW w:w="3234"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w:t>
            </w:r>
          </w:p>
        </w:tc>
        <w:tc>
          <w:tcPr>
            <w:tcW w:w="3234"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color w:val="000000"/>
                <w:sz w:val="22"/>
                <w:szCs w:val="22"/>
              </w:rPr>
            </w:pPr>
            <w:r>
              <w:rPr>
                <w:rFonts w:ascii="Arial" w:hAnsi="Arial" w:cs="Arial"/>
                <w:color w:val="000000"/>
                <w:sz w:val="22"/>
                <w:szCs w:val="22"/>
              </w:rPr>
              <w:t>NS</w:t>
            </w:r>
          </w:p>
        </w:tc>
      </w:tr>
    </w:tbl>
    <w:p w:rsidR="00516671" w:rsidRDefault="00091401">
      <w:pPr>
        <w:spacing w:before="0" w:beforeAutospacing="0" w:after="0" w:line="240" w:lineRule="auto"/>
        <w:rPr>
          <w:rFonts w:ascii="Arial" w:hAnsi="Arial"/>
          <w:sz w:val="22"/>
          <w:szCs w:val="22"/>
        </w:rPr>
      </w:pPr>
      <w:r>
        <w:rPr>
          <w:rFonts w:ascii="Arial" w:hAnsi="Arial"/>
          <w:sz w:val="20"/>
          <w:szCs w:val="20"/>
        </w:rPr>
        <w:t>Key: S - Significant (p&lt;0.05), NS - Non-Significant (P&gt;0.05)</w:t>
      </w:r>
    </w:p>
    <w:p w:rsidR="00516671" w:rsidRDefault="00516671">
      <w:pPr>
        <w:rPr>
          <w:rFonts w:ascii="Arial" w:hAnsi="Arial"/>
          <w:sz w:val="22"/>
          <w:szCs w:val="22"/>
        </w:rPr>
      </w:pPr>
    </w:p>
    <w:p w:rsidR="00516671" w:rsidRDefault="00091401">
      <w:pPr>
        <w:rPr>
          <w:rFonts w:ascii="Arial" w:hAnsi="Arial"/>
          <w:b/>
          <w:bCs/>
          <w:sz w:val="22"/>
          <w:szCs w:val="22"/>
        </w:rPr>
      </w:pPr>
      <w:r>
        <w:rPr>
          <w:rFonts w:ascii="Arial" w:hAnsi="Arial"/>
          <w:b/>
          <w:bCs/>
          <w:sz w:val="22"/>
          <w:szCs w:val="22"/>
        </w:rPr>
        <w:t xml:space="preserve">Table 5: Mean ± SD of Serum </w:t>
      </w:r>
      <w:r>
        <w:rPr>
          <w:rFonts w:ascii="Arial" w:hAnsi="Arial"/>
          <w:b/>
          <w:bCs/>
          <w:sz w:val="22"/>
          <w:szCs w:val="22"/>
        </w:rPr>
        <w:t>Electrolyte Levels Based on Duration of Bodybuilding</w:t>
      </w:r>
    </w:p>
    <w:p w:rsidR="00516671" w:rsidRDefault="00516671">
      <w:pPr>
        <w:rPr>
          <w:rFonts w:ascii="Arial" w:hAnsi="Arial"/>
          <w:sz w:val="22"/>
          <w:szCs w:val="22"/>
        </w:rPr>
      </w:pPr>
    </w:p>
    <w:tbl>
      <w:tblPr>
        <w:tblW w:w="10039" w:type="dxa"/>
        <w:tblInd w:w="-141" w:type="dxa"/>
        <w:tblLayout w:type="fixed"/>
        <w:tblCellMar>
          <w:left w:w="0" w:type="dxa"/>
          <w:right w:w="0" w:type="dxa"/>
        </w:tblCellMar>
        <w:tblLook w:val="04A0" w:firstRow="1" w:lastRow="0" w:firstColumn="1" w:lastColumn="0" w:noHBand="0" w:noVBand="1"/>
      </w:tblPr>
      <w:tblGrid>
        <w:gridCol w:w="1641"/>
        <w:gridCol w:w="2059"/>
        <w:gridCol w:w="2192"/>
        <w:gridCol w:w="2080"/>
        <w:gridCol w:w="2067"/>
      </w:tblGrid>
      <w:tr w:rsidR="00516671">
        <w:trPr>
          <w:trHeight w:val="90"/>
        </w:trPr>
        <w:tc>
          <w:tcPr>
            <w:tcW w:w="1641"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w:t>
            </w:r>
          </w:p>
        </w:tc>
        <w:tc>
          <w:tcPr>
            <w:tcW w:w="2059" w:type="dxa"/>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Sodium </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2192" w:type="dxa"/>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Potassium</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 (mmol/L)</w:t>
            </w:r>
          </w:p>
        </w:tc>
        <w:tc>
          <w:tcPr>
            <w:tcW w:w="2080" w:type="dxa"/>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Chloride </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c>
          <w:tcPr>
            <w:tcW w:w="2067" w:type="dxa"/>
            <w:tcBorders>
              <w:top w:val="single" w:sz="6" w:space="0" w:color="000008"/>
              <w:bottom w:val="single" w:sz="6" w:space="0" w:color="000008"/>
            </w:tcBorders>
            <w:tcMar>
              <w:left w:w="108" w:type="dxa"/>
              <w:right w:w="108" w:type="dxa"/>
            </w:tcMar>
            <w:vAlign w:val="center"/>
          </w:tcPr>
          <w:p w:rsidR="00516671" w:rsidRDefault="00091401">
            <w:pPr>
              <w:pStyle w:val="NormalWeb"/>
              <w:spacing w:beforeAutospacing="0" w:afterAutospacing="0"/>
              <w:jc w:val="center"/>
              <w:rPr>
                <w:rFonts w:ascii="Arial" w:hAnsi="Arial" w:cs="Arial"/>
                <w:color w:val="000000"/>
                <w:sz w:val="22"/>
                <w:szCs w:val="22"/>
              </w:rPr>
            </w:pPr>
            <w:r>
              <w:rPr>
                <w:rFonts w:ascii="Arial" w:hAnsi="Arial" w:cs="Arial"/>
                <w:color w:val="000000"/>
                <w:sz w:val="22"/>
                <w:szCs w:val="22"/>
              </w:rPr>
              <w:t>Bicarbonate </w:t>
            </w:r>
          </w:p>
          <w:p w:rsidR="00516671" w:rsidRDefault="00091401">
            <w:pPr>
              <w:pStyle w:val="NormalWeb"/>
              <w:spacing w:beforeAutospacing="0" w:afterAutospacing="0"/>
              <w:jc w:val="center"/>
              <w:rPr>
                <w:rFonts w:ascii="Arial" w:hAnsi="Arial" w:cs="Arial"/>
                <w:sz w:val="22"/>
                <w:szCs w:val="22"/>
              </w:rPr>
            </w:pPr>
            <w:r>
              <w:rPr>
                <w:rFonts w:ascii="Arial" w:hAnsi="Arial" w:cs="Arial"/>
                <w:color w:val="000000"/>
                <w:sz w:val="22"/>
                <w:szCs w:val="22"/>
              </w:rPr>
              <w:t>(mmol/L)</w:t>
            </w:r>
          </w:p>
        </w:tc>
      </w:tr>
      <w:tr w:rsidR="00516671">
        <w:trPr>
          <w:trHeight w:val="736"/>
        </w:trPr>
        <w:tc>
          <w:tcPr>
            <w:tcW w:w="1641"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 2 years (24)</w:t>
            </w:r>
          </w:p>
        </w:tc>
        <w:tc>
          <w:tcPr>
            <w:tcW w:w="2059"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135.4 ± 9.49</w:t>
            </w:r>
          </w:p>
        </w:tc>
        <w:tc>
          <w:tcPr>
            <w:tcW w:w="2192"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4.143 ± 0.474</w:t>
            </w:r>
          </w:p>
        </w:tc>
        <w:tc>
          <w:tcPr>
            <w:tcW w:w="2080"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106.9 ± 20.90</w:t>
            </w:r>
          </w:p>
        </w:tc>
        <w:tc>
          <w:tcPr>
            <w:tcW w:w="2067"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25.02 ± 3.51</w:t>
            </w:r>
          </w:p>
        </w:tc>
      </w:tr>
      <w:tr w:rsidR="00516671">
        <w:trPr>
          <w:trHeight w:val="655"/>
        </w:trPr>
        <w:tc>
          <w:tcPr>
            <w:tcW w:w="1641"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&gt; 2 years (17)</w:t>
            </w:r>
          </w:p>
        </w:tc>
        <w:tc>
          <w:tcPr>
            <w:tcW w:w="205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140.1 ± 6.68</w:t>
            </w:r>
          </w:p>
        </w:tc>
        <w:tc>
          <w:tcPr>
            <w:tcW w:w="219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4.290 ± 0.711</w:t>
            </w:r>
          </w:p>
        </w:tc>
        <w:tc>
          <w:tcPr>
            <w:tcW w:w="20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104.8 ± 16.27</w:t>
            </w:r>
          </w:p>
        </w:tc>
        <w:tc>
          <w:tcPr>
            <w:tcW w:w="206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24.52 ± 3.92</w:t>
            </w:r>
          </w:p>
        </w:tc>
      </w:tr>
      <w:tr w:rsidR="00516671">
        <w:trPr>
          <w:trHeight w:val="543"/>
        </w:trPr>
        <w:tc>
          <w:tcPr>
            <w:tcW w:w="1641"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lastRenderedPageBreak/>
              <w:t>t-value</w:t>
            </w:r>
          </w:p>
        </w:tc>
        <w:tc>
          <w:tcPr>
            <w:tcW w:w="205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1.328</w:t>
            </w:r>
          </w:p>
        </w:tc>
        <w:tc>
          <w:tcPr>
            <w:tcW w:w="219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0.537</w:t>
            </w:r>
          </w:p>
        </w:tc>
        <w:tc>
          <w:tcPr>
            <w:tcW w:w="208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0.262</w:t>
            </w:r>
          </w:p>
        </w:tc>
        <w:tc>
          <w:tcPr>
            <w:tcW w:w="206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0.301</w:t>
            </w:r>
          </w:p>
        </w:tc>
      </w:tr>
      <w:tr w:rsidR="00516671">
        <w:trPr>
          <w:trHeight w:val="543"/>
        </w:trPr>
        <w:tc>
          <w:tcPr>
            <w:tcW w:w="1641"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p-value</w:t>
            </w:r>
          </w:p>
        </w:tc>
        <w:tc>
          <w:tcPr>
            <w:tcW w:w="205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0.200</w:t>
            </w:r>
          </w:p>
        </w:tc>
        <w:tc>
          <w:tcPr>
            <w:tcW w:w="219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0.600</w:t>
            </w:r>
          </w:p>
        </w:tc>
        <w:tc>
          <w:tcPr>
            <w:tcW w:w="2080"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0.797</w:t>
            </w:r>
          </w:p>
        </w:tc>
        <w:tc>
          <w:tcPr>
            <w:tcW w:w="206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0.767</w:t>
            </w:r>
          </w:p>
        </w:tc>
      </w:tr>
      <w:tr w:rsidR="00516671">
        <w:trPr>
          <w:trHeight w:val="581"/>
        </w:trPr>
        <w:tc>
          <w:tcPr>
            <w:tcW w:w="1641"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c>
          <w:tcPr>
            <w:tcW w:w="2059"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c>
          <w:tcPr>
            <w:tcW w:w="2192" w:type="dxa"/>
            <w:tcBorders>
              <w:top w:val="nil"/>
              <w:bottom w:val="single" w:sz="6" w:space="0" w:color="000008"/>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c>
          <w:tcPr>
            <w:tcW w:w="2080" w:type="dxa"/>
            <w:tcBorders>
              <w:top w:val="nil"/>
              <w:bottom w:val="single" w:sz="6" w:space="0" w:color="000008"/>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c>
          <w:tcPr>
            <w:tcW w:w="2067" w:type="dxa"/>
            <w:tcBorders>
              <w:top w:val="nil"/>
              <w:bottom w:val="single" w:sz="6" w:space="0" w:color="000008"/>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r>
    </w:tbl>
    <w:p w:rsidR="00516671" w:rsidRDefault="00091401">
      <w:pPr>
        <w:spacing w:before="0" w:beforeAutospacing="0" w:after="0" w:line="240" w:lineRule="auto"/>
        <w:rPr>
          <w:rFonts w:ascii="Arial" w:hAnsi="Arial"/>
          <w:sz w:val="22"/>
          <w:szCs w:val="22"/>
        </w:rPr>
      </w:pPr>
      <w:r>
        <w:rPr>
          <w:rFonts w:ascii="Arial" w:hAnsi="Arial"/>
          <w:sz w:val="20"/>
          <w:szCs w:val="20"/>
        </w:rPr>
        <w:t>Key: NS - Non-Significant (P&gt;0.05)</w:t>
      </w:r>
    </w:p>
    <w:p w:rsidR="00516671" w:rsidRDefault="00516671">
      <w:pPr>
        <w:rPr>
          <w:rFonts w:ascii="Arial" w:hAnsi="Arial"/>
          <w:sz w:val="22"/>
          <w:szCs w:val="22"/>
        </w:rPr>
      </w:pPr>
    </w:p>
    <w:p w:rsidR="00516671" w:rsidRDefault="00516671">
      <w:pPr>
        <w:rPr>
          <w:rFonts w:ascii="Arial" w:hAnsi="Arial"/>
          <w:sz w:val="22"/>
          <w:szCs w:val="22"/>
        </w:rPr>
      </w:pPr>
    </w:p>
    <w:p w:rsidR="00516671" w:rsidRDefault="00516671">
      <w:pPr>
        <w:rPr>
          <w:rFonts w:ascii="Arial" w:hAnsi="Arial"/>
          <w:sz w:val="22"/>
          <w:szCs w:val="22"/>
        </w:rPr>
      </w:pPr>
    </w:p>
    <w:p w:rsidR="00516671" w:rsidRDefault="00091401">
      <w:pPr>
        <w:rPr>
          <w:rFonts w:ascii="Arial" w:hAnsi="Arial"/>
          <w:b/>
          <w:bCs/>
          <w:sz w:val="22"/>
          <w:szCs w:val="22"/>
        </w:rPr>
      </w:pPr>
      <w:r>
        <w:rPr>
          <w:rFonts w:ascii="Arial" w:hAnsi="Arial"/>
          <w:b/>
          <w:bCs/>
          <w:sz w:val="22"/>
          <w:szCs w:val="22"/>
        </w:rPr>
        <w:t>Table 6: Mean ± SD of Serum Anion Gap Levels Based on Duration of Bodybuilding</w:t>
      </w:r>
    </w:p>
    <w:tbl>
      <w:tblPr>
        <w:tblW w:w="8879" w:type="dxa"/>
        <w:tblCellMar>
          <w:left w:w="0" w:type="dxa"/>
          <w:right w:w="0" w:type="dxa"/>
        </w:tblCellMar>
        <w:tblLook w:val="04A0" w:firstRow="1" w:lastRow="0" w:firstColumn="1" w:lastColumn="0" w:noHBand="0" w:noVBand="1"/>
      </w:tblPr>
      <w:tblGrid>
        <w:gridCol w:w="3939"/>
        <w:gridCol w:w="4940"/>
      </w:tblGrid>
      <w:tr w:rsidR="00516671">
        <w:trPr>
          <w:trHeight w:val="564"/>
        </w:trPr>
        <w:tc>
          <w:tcPr>
            <w:tcW w:w="3939"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w:t>
            </w:r>
          </w:p>
        </w:tc>
        <w:tc>
          <w:tcPr>
            <w:tcW w:w="4940"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Anion gap (mmol/L)</w:t>
            </w:r>
          </w:p>
        </w:tc>
      </w:tr>
      <w:tr w:rsidR="00516671">
        <w:trPr>
          <w:trHeight w:val="564"/>
        </w:trPr>
        <w:tc>
          <w:tcPr>
            <w:tcW w:w="3939"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 2 years (24)</w:t>
            </w:r>
          </w:p>
        </w:tc>
        <w:tc>
          <w:tcPr>
            <w:tcW w:w="4940"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7.607 ± 23.36</w:t>
            </w:r>
          </w:p>
        </w:tc>
      </w:tr>
      <w:tr w:rsidR="00516671">
        <w:trPr>
          <w:trHeight w:val="564"/>
        </w:trPr>
        <w:tc>
          <w:tcPr>
            <w:tcW w:w="393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&gt; 2 years (17)</w:t>
            </w:r>
          </w:p>
        </w:tc>
        <w:tc>
          <w:tcPr>
            <w:tcW w:w="494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15.06 ± 22.05</w:t>
            </w:r>
          </w:p>
        </w:tc>
      </w:tr>
      <w:tr w:rsidR="00516671">
        <w:trPr>
          <w:trHeight w:val="564"/>
        </w:trPr>
        <w:tc>
          <w:tcPr>
            <w:tcW w:w="393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t-value</w:t>
            </w:r>
          </w:p>
        </w:tc>
        <w:tc>
          <w:tcPr>
            <w:tcW w:w="494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0.7474</w:t>
            </w:r>
          </w:p>
        </w:tc>
      </w:tr>
      <w:tr w:rsidR="00516671">
        <w:trPr>
          <w:trHeight w:val="564"/>
        </w:trPr>
        <w:tc>
          <w:tcPr>
            <w:tcW w:w="393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p-value</w:t>
            </w:r>
          </w:p>
        </w:tc>
        <w:tc>
          <w:tcPr>
            <w:tcW w:w="4940"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0.4645</w:t>
            </w:r>
          </w:p>
        </w:tc>
      </w:tr>
      <w:tr w:rsidR="00516671">
        <w:trPr>
          <w:trHeight w:val="634"/>
        </w:trPr>
        <w:tc>
          <w:tcPr>
            <w:tcW w:w="3939"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c>
          <w:tcPr>
            <w:tcW w:w="4940"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w:t>
            </w:r>
          </w:p>
        </w:tc>
      </w:tr>
    </w:tbl>
    <w:p w:rsidR="00516671" w:rsidRDefault="00091401">
      <w:pPr>
        <w:spacing w:before="0" w:beforeAutospacing="0" w:after="0" w:line="240" w:lineRule="auto"/>
        <w:rPr>
          <w:rFonts w:ascii="Arial" w:hAnsi="Arial"/>
          <w:sz w:val="22"/>
          <w:szCs w:val="22"/>
        </w:rPr>
      </w:pPr>
      <w:r>
        <w:rPr>
          <w:rFonts w:ascii="Arial" w:hAnsi="Arial"/>
          <w:sz w:val="20"/>
          <w:szCs w:val="20"/>
        </w:rPr>
        <w:t>Key: NS - Non-Significant (P&gt;0.05)</w:t>
      </w:r>
    </w:p>
    <w:p w:rsidR="00516671" w:rsidRDefault="00516671">
      <w:pPr>
        <w:rPr>
          <w:rFonts w:ascii="Arial" w:hAnsi="Arial"/>
          <w:sz w:val="22"/>
          <w:szCs w:val="22"/>
        </w:rPr>
      </w:pPr>
    </w:p>
    <w:p w:rsidR="00516671" w:rsidRDefault="00091401">
      <w:pPr>
        <w:rPr>
          <w:rFonts w:ascii="Arial" w:hAnsi="Arial"/>
          <w:b/>
          <w:bCs/>
          <w:sz w:val="22"/>
          <w:szCs w:val="22"/>
        </w:rPr>
      </w:pPr>
      <w:r>
        <w:rPr>
          <w:rFonts w:ascii="Arial" w:hAnsi="Arial"/>
          <w:b/>
          <w:bCs/>
          <w:sz w:val="22"/>
          <w:szCs w:val="22"/>
        </w:rPr>
        <w:t>Table 7: Correlation Between Age of Bodybuilders and Kidney Function Parameters</w:t>
      </w:r>
    </w:p>
    <w:tbl>
      <w:tblPr>
        <w:tblW w:w="9697" w:type="dxa"/>
        <w:tblCellMar>
          <w:left w:w="0" w:type="dxa"/>
          <w:right w:w="0" w:type="dxa"/>
        </w:tblCellMar>
        <w:tblLook w:val="04A0" w:firstRow="1" w:lastRow="0" w:firstColumn="1" w:lastColumn="0" w:noHBand="0" w:noVBand="1"/>
      </w:tblPr>
      <w:tblGrid>
        <w:gridCol w:w="2407"/>
        <w:gridCol w:w="2419"/>
        <w:gridCol w:w="2789"/>
        <w:gridCol w:w="926"/>
        <w:gridCol w:w="1156"/>
      </w:tblGrid>
      <w:tr w:rsidR="00516671">
        <w:trPr>
          <w:trHeight w:val="619"/>
        </w:trPr>
        <w:tc>
          <w:tcPr>
            <w:tcW w:w="2407"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Independent Variable</w:t>
            </w:r>
          </w:p>
        </w:tc>
        <w:tc>
          <w:tcPr>
            <w:tcW w:w="2419"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Dependent Variable</w:t>
            </w:r>
          </w:p>
        </w:tc>
        <w:tc>
          <w:tcPr>
            <w:tcW w:w="2789"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Correlation Coefficient (r)</w:t>
            </w:r>
          </w:p>
        </w:tc>
        <w:tc>
          <w:tcPr>
            <w:tcW w:w="926"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p-value</w:t>
            </w:r>
          </w:p>
        </w:tc>
        <w:tc>
          <w:tcPr>
            <w:tcW w:w="1156"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r>
      <w:tr w:rsidR="00516671">
        <w:trPr>
          <w:trHeight w:val="537"/>
        </w:trPr>
        <w:tc>
          <w:tcPr>
            <w:tcW w:w="2407"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Urea (mmol/L)</w:t>
            </w:r>
          </w:p>
        </w:tc>
        <w:tc>
          <w:tcPr>
            <w:tcW w:w="2789"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0.1633</w:t>
            </w:r>
          </w:p>
        </w:tc>
        <w:tc>
          <w:tcPr>
            <w:tcW w:w="926"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0.4795</w:t>
            </w:r>
          </w:p>
        </w:tc>
        <w:tc>
          <w:tcPr>
            <w:tcW w:w="1156"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r w:rsidR="00516671">
        <w:trPr>
          <w:trHeight w:val="536"/>
        </w:trPr>
        <w:tc>
          <w:tcPr>
            <w:tcW w:w="24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Creatinine (</w:t>
            </w:r>
            <w:proofErr w:type="spellStart"/>
            <w:r>
              <w:rPr>
                <w:rFonts w:ascii="Arial" w:hAnsi="Arial" w:cs="Arial"/>
                <w:color w:val="000000"/>
                <w:sz w:val="22"/>
                <w:szCs w:val="22"/>
              </w:rPr>
              <w:t>μmol</w:t>
            </w:r>
            <w:proofErr w:type="spellEnd"/>
            <w:r>
              <w:rPr>
                <w:rFonts w:ascii="Arial" w:hAnsi="Arial" w:cs="Arial"/>
                <w:color w:val="000000"/>
                <w:sz w:val="22"/>
                <w:szCs w:val="22"/>
              </w:rPr>
              <w:t>/l)</w:t>
            </w:r>
          </w:p>
        </w:tc>
        <w:tc>
          <w:tcPr>
            <w:tcW w:w="27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0.1477</w:t>
            </w:r>
          </w:p>
        </w:tc>
        <w:tc>
          <w:tcPr>
            <w:tcW w:w="92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0.5228</w:t>
            </w:r>
          </w:p>
        </w:tc>
        <w:tc>
          <w:tcPr>
            <w:tcW w:w="115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r w:rsidR="00516671">
        <w:trPr>
          <w:trHeight w:val="618"/>
        </w:trPr>
        <w:tc>
          <w:tcPr>
            <w:tcW w:w="24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Sodium (mmol/L)</w:t>
            </w:r>
          </w:p>
        </w:tc>
        <w:tc>
          <w:tcPr>
            <w:tcW w:w="27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-0.2259</w:t>
            </w:r>
          </w:p>
        </w:tc>
        <w:tc>
          <w:tcPr>
            <w:tcW w:w="92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0.3249</w:t>
            </w:r>
          </w:p>
        </w:tc>
        <w:tc>
          <w:tcPr>
            <w:tcW w:w="115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SNC</w:t>
            </w:r>
          </w:p>
        </w:tc>
      </w:tr>
      <w:tr w:rsidR="00516671">
        <w:trPr>
          <w:trHeight w:val="375"/>
        </w:trPr>
        <w:tc>
          <w:tcPr>
            <w:tcW w:w="24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Potassium (mmol/L)</w:t>
            </w:r>
          </w:p>
        </w:tc>
        <w:tc>
          <w:tcPr>
            <w:tcW w:w="27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-0.1750</w:t>
            </w:r>
          </w:p>
        </w:tc>
        <w:tc>
          <w:tcPr>
            <w:tcW w:w="92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0.4479</w:t>
            </w:r>
          </w:p>
        </w:tc>
        <w:tc>
          <w:tcPr>
            <w:tcW w:w="115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SNC</w:t>
            </w:r>
          </w:p>
        </w:tc>
      </w:tr>
      <w:tr w:rsidR="00516671">
        <w:trPr>
          <w:trHeight w:val="522"/>
        </w:trPr>
        <w:tc>
          <w:tcPr>
            <w:tcW w:w="24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Chloride (mmol/L)</w:t>
            </w:r>
          </w:p>
        </w:tc>
        <w:tc>
          <w:tcPr>
            <w:tcW w:w="27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-0.1571</w:t>
            </w:r>
          </w:p>
        </w:tc>
        <w:tc>
          <w:tcPr>
            <w:tcW w:w="92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0.4964</w:t>
            </w:r>
          </w:p>
        </w:tc>
        <w:tc>
          <w:tcPr>
            <w:tcW w:w="115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SNC</w:t>
            </w:r>
          </w:p>
        </w:tc>
      </w:tr>
      <w:tr w:rsidR="00516671">
        <w:trPr>
          <w:trHeight w:val="618"/>
        </w:trPr>
        <w:tc>
          <w:tcPr>
            <w:tcW w:w="240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lastRenderedPageBreak/>
              <w:t>Age (Years)</w:t>
            </w:r>
          </w:p>
        </w:tc>
        <w:tc>
          <w:tcPr>
            <w:tcW w:w="241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Bicarbonate (mmol/L)</w:t>
            </w:r>
          </w:p>
        </w:tc>
        <w:tc>
          <w:tcPr>
            <w:tcW w:w="27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-0.1042</w:t>
            </w:r>
          </w:p>
        </w:tc>
        <w:tc>
          <w:tcPr>
            <w:tcW w:w="92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0.6529</w:t>
            </w:r>
          </w:p>
        </w:tc>
        <w:tc>
          <w:tcPr>
            <w:tcW w:w="1156"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SNC</w:t>
            </w:r>
          </w:p>
        </w:tc>
      </w:tr>
      <w:tr w:rsidR="00516671">
        <w:trPr>
          <w:trHeight w:val="574"/>
        </w:trPr>
        <w:tc>
          <w:tcPr>
            <w:tcW w:w="2407"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Age (Years)</w:t>
            </w:r>
          </w:p>
        </w:tc>
        <w:tc>
          <w:tcPr>
            <w:tcW w:w="2419"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Anion Gap (mmol/L)</w:t>
            </w:r>
          </w:p>
        </w:tc>
        <w:tc>
          <w:tcPr>
            <w:tcW w:w="2789"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0.0563</w:t>
            </w:r>
          </w:p>
        </w:tc>
        <w:tc>
          <w:tcPr>
            <w:tcW w:w="926"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0.8084</w:t>
            </w:r>
          </w:p>
        </w:tc>
        <w:tc>
          <w:tcPr>
            <w:tcW w:w="1156"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bl>
    <w:p w:rsidR="00516671" w:rsidRDefault="00091401">
      <w:pPr>
        <w:spacing w:before="0" w:beforeAutospacing="0" w:after="0" w:line="240" w:lineRule="auto"/>
        <w:rPr>
          <w:rFonts w:ascii="Arial" w:hAnsi="Arial"/>
          <w:sz w:val="20"/>
          <w:szCs w:val="20"/>
        </w:rPr>
      </w:pPr>
      <w:r>
        <w:rPr>
          <w:rFonts w:ascii="Arial" w:hAnsi="Arial" w:cs="Arial"/>
          <w:sz w:val="20"/>
          <w:szCs w:val="20"/>
        </w:rPr>
        <w:t xml:space="preserve">Key: NS - Non-Significant (p&gt;0.05), W - Weak </w:t>
      </w:r>
      <w:r>
        <w:rPr>
          <w:rFonts w:ascii="Arial" w:hAnsi="Arial" w:cs="Arial"/>
          <w:sz w:val="20"/>
          <w:szCs w:val="20"/>
        </w:rPr>
        <w:t>(r~0), SNC - Strong Negative Correlation (r&lt;0)</w:t>
      </w:r>
    </w:p>
    <w:p w:rsidR="00516671" w:rsidRDefault="00516671">
      <w:pPr>
        <w:rPr>
          <w:rFonts w:ascii="Arial" w:hAnsi="Arial"/>
          <w:sz w:val="22"/>
          <w:szCs w:val="22"/>
        </w:rPr>
      </w:pPr>
    </w:p>
    <w:p w:rsidR="00516671" w:rsidRDefault="00516671">
      <w:pPr>
        <w:rPr>
          <w:rFonts w:ascii="Arial" w:hAnsi="Arial"/>
          <w:sz w:val="22"/>
          <w:szCs w:val="22"/>
        </w:rPr>
      </w:pPr>
    </w:p>
    <w:p w:rsidR="00516671" w:rsidRDefault="00091401">
      <w:pPr>
        <w:rPr>
          <w:rFonts w:ascii="Arial" w:hAnsi="Arial" w:cs="Arial"/>
          <w:sz w:val="22"/>
          <w:szCs w:val="22"/>
        </w:rPr>
      </w:pPr>
      <w:r>
        <w:rPr>
          <w:rFonts w:ascii="Arial" w:hAnsi="Arial" w:cs="Arial"/>
          <w:b/>
          <w:bCs/>
          <w:sz w:val="22"/>
          <w:szCs w:val="22"/>
        </w:rPr>
        <w:t>Table 8: Correlation Between Duration of Bodybuilding and Kidney Function Parameters</w:t>
      </w:r>
    </w:p>
    <w:tbl>
      <w:tblPr>
        <w:tblW w:w="9577" w:type="dxa"/>
        <w:tblCellMar>
          <w:left w:w="0" w:type="dxa"/>
          <w:right w:w="0" w:type="dxa"/>
        </w:tblCellMar>
        <w:tblLook w:val="04A0" w:firstRow="1" w:lastRow="0" w:firstColumn="1" w:lastColumn="0" w:noHBand="0" w:noVBand="1"/>
      </w:tblPr>
      <w:tblGrid>
        <w:gridCol w:w="2377"/>
        <w:gridCol w:w="2389"/>
        <w:gridCol w:w="2754"/>
        <w:gridCol w:w="915"/>
        <w:gridCol w:w="1142"/>
      </w:tblGrid>
      <w:tr w:rsidR="00516671">
        <w:trPr>
          <w:trHeight w:val="618"/>
        </w:trPr>
        <w:tc>
          <w:tcPr>
            <w:tcW w:w="2377"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Independent Variable</w:t>
            </w:r>
          </w:p>
        </w:tc>
        <w:tc>
          <w:tcPr>
            <w:tcW w:w="2389"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Dependent Variable</w:t>
            </w:r>
          </w:p>
        </w:tc>
        <w:tc>
          <w:tcPr>
            <w:tcW w:w="2754"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Correlation Coefficient (r)</w:t>
            </w:r>
          </w:p>
        </w:tc>
        <w:tc>
          <w:tcPr>
            <w:tcW w:w="915"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p-value</w:t>
            </w:r>
          </w:p>
        </w:tc>
        <w:tc>
          <w:tcPr>
            <w:tcW w:w="1142" w:type="dxa"/>
            <w:tcBorders>
              <w:top w:val="single" w:sz="6" w:space="0" w:color="000008"/>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Remark</w:t>
            </w:r>
          </w:p>
        </w:tc>
      </w:tr>
      <w:tr w:rsidR="00516671">
        <w:trPr>
          <w:trHeight w:val="560"/>
        </w:trPr>
        <w:tc>
          <w:tcPr>
            <w:tcW w:w="2377"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Urea (mmol/L)</w:t>
            </w:r>
          </w:p>
        </w:tc>
        <w:tc>
          <w:tcPr>
            <w:tcW w:w="2754" w:type="dxa"/>
            <w:tcBorders>
              <w:top w:val="single" w:sz="6" w:space="0" w:color="000008"/>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0.6668</w:t>
            </w:r>
          </w:p>
        </w:tc>
        <w:tc>
          <w:tcPr>
            <w:tcW w:w="915" w:type="dxa"/>
            <w:tcBorders>
              <w:top w:val="single" w:sz="6" w:space="0" w:color="000008"/>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0.0010</w:t>
            </w:r>
          </w:p>
        </w:tc>
        <w:tc>
          <w:tcPr>
            <w:tcW w:w="1142" w:type="dxa"/>
            <w:tcBorders>
              <w:top w:val="single" w:sz="6" w:space="0" w:color="000008"/>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 SPC</w:t>
            </w:r>
          </w:p>
        </w:tc>
      </w:tr>
      <w:tr w:rsidR="00516671">
        <w:trPr>
          <w:trHeight w:val="614"/>
        </w:trPr>
        <w:tc>
          <w:tcPr>
            <w:tcW w:w="237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Creatinine (</w:t>
            </w:r>
            <w:proofErr w:type="spellStart"/>
            <w:r>
              <w:rPr>
                <w:rFonts w:ascii="Arial" w:hAnsi="Arial" w:cs="Arial"/>
                <w:color w:val="000000"/>
                <w:sz w:val="22"/>
                <w:szCs w:val="22"/>
              </w:rPr>
              <w:t>μmol</w:t>
            </w:r>
            <w:proofErr w:type="spellEnd"/>
            <w:r>
              <w:rPr>
                <w:rFonts w:ascii="Arial" w:hAnsi="Arial" w:cs="Arial"/>
                <w:color w:val="000000"/>
                <w:sz w:val="22"/>
                <w:szCs w:val="22"/>
              </w:rPr>
              <w:t>/l)</w:t>
            </w:r>
          </w:p>
        </w:tc>
        <w:tc>
          <w:tcPr>
            <w:tcW w:w="2754"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-0.03513</w:t>
            </w:r>
          </w:p>
        </w:tc>
        <w:tc>
          <w:tcPr>
            <w:tcW w:w="915"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0.8798</w:t>
            </w:r>
          </w:p>
        </w:tc>
        <w:tc>
          <w:tcPr>
            <w:tcW w:w="114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SNC</w:t>
            </w:r>
          </w:p>
        </w:tc>
      </w:tr>
      <w:tr w:rsidR="00516671">
        <w:trPr>
          <w:trHeight w:val="532"/>
        </w:trPr>
        <w:tc>
          <w:tcPr>
            <w:tcW w:w="237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Sodium (mmol/L)</w:t>
            </w:r>
          </w:p>
        </w:tc>
        <w:tc>
          <w:tcPr>
            <w:tcW w:w="2754"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0.2459</w:t>
            </w:r>
          </w:p>
        </w:tc>
        <w:tc>
          <w:tcPr>
            <w:tcW w:w="915"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0.2826</w:t>
            </w:r>
          </w:p>
        </w:tc>
        <w:tc>
          <w:tcPr>
            <w:tcW w:w="114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r w:rsidR="00516671">
        <w:trPr>
          <w:trHeight w:val="628"/>
        </w:trPr>
        <w:tc>
          <w:tcPr>
            <w:tcW w:w="237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Potassium (mmol/L)</w:t>
            </w:r>
          </w:p>
        </w:tc>
        <w:tc>
          <w:tcPr>
            <w:tcW w:w="2754"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0.1306</w:t>
            </w:r>
          </w:p>
        </w:tc>
        <w:tc>
          <w:tcPr>
            <w:tcW w:w="915"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0.5726</w:t>
            </w:r>
          </w:p>
        </w:tc>
        <w:tc>
          <w:tcPr>
            <w:tcW w:w="114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r w:rsidR="00516671">
        <w:trPr>
          <w:trHeight w:val="615"/>
        </w:trPr>
        <w:tc>
          <w:tcPr>
            <w:tcW w:w="237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Chloride (mmol/L)</w:t>
            </w:r>
          </w:p>
        </w:tc>
        <w:tc>
          <w:tcPr>
            <w:tcW w:w="2754"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0.02055</w:t>
            </w:r>
          </w:p>
        </w:tc>
        <w:tc>
          <w:tcPr>
            <w:tcW w:w="915"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0.9296</w:t>
            </w:r>
          </w:p>
        </w:tc>
        <w:tc>
          <w:tcPr>
            <w:tcW w:w="114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r w:rsidR="00516671">
        <w:trPr>
          <w:trHeight w:val="546"/>
        </w:trPr>
        <w:tc>
          <w:tcPr>
            <w:tcW w:w="2377"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Bicarbonate (mmol/L)</w:t>
            </w:r>
          </w:p>
        </w:tc>
        <w:tc>
          <w:tcPr>
            <w:tcW w:w="2754"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0.1505</w:t>
            </w:r>
          </w:p>
        </w:tc>
        <w:tc>
          <w:tcPr>
            <w:tcW w:w="915" w:type="dxa"/>
            <w:tcBorders>
              <w:top w:val="nil"/>
              <w:bottom w:val="nil"/>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0.5150</w:t>
            </w:r>
          </w:p>
        </w:tc>
        <w:tc>
          <w:tcPr>
            <w:tcW w:w="1142" w:type="dxa"/>
            <w:tcBorders>
              <w:top w:val="nil"/>
              <w:bottom w:val="nil"/>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r w:rsidR="00516671">
        <w:trPr>
          <w:trHeight w:val="565"/>
        </w:trPr>
        <w:tc>
          <w:tcPr>
            <w:tcW w:w="2377"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Duration (Years)</w:t>
            </w:r>
          </w:p>
        </w:tc>
        <w:tc>
          <w:tcPr>
            <w:tcW w:w="2389"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Anion Gap (mmol/L)</w:t>
            </w:r>
          </w:p>
        </w:tc>
        <w:tc>
          <w:tcPr>
            <w:tcW w:w="2754" w:type="dxa"/>
            <w:tcBorders>
              <w:top w:val="nil"/>
              <w:bottom w:val="single" w:sz="6" w:space="0" w:color="000008"/>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0.02187</w:t>
            </w:r>
          </w:p>
        </w:tc>
        <w:tc>
          <w:tcPr>
            <w:tcW w:w="915" w:type="dxa"/>
            <w:tcBorders>
              <w:top w:val="nil"/>
              <w:bottom w:val="single" w:sz="6" w:space="0" w:color="000008"/>
            </w:tcBorders>
            <w:tcMar>
              <w:left w:w="108" w:type="dxa"/>
              <w:right w:w="108" w:type="dxa"/>
            </w:tcMar>
          </w:tcPr>
          <w:p w:rsidR="00516671" w:rsidRDefault="00091401">
            <w:pPr>
              <w:pStyle w:val="NormalWeb"/>
              <w:jc w:val="center"/>
              <w:rPr>
                <w:rFonts w:ascii="Arial" w:hAnsi="Arial" w:cs="Arial"/>
                <w:sz w:val="22"/>
                <w:szCs w:val="22"/>
              </w:rPr>
            </w:pPr>
            <w:r>
              <w:rPr>
                <w:rFonts w:ascii="Arial" w:hAnsi="Arial" w:cs="Arial"/>
                <w:color w:val="000000"/>
                <w:sz w:val="22"/>
                <w:szCs w:val="22"/>
              </w:rPr>
              <w:t>0.9250</w:t>
            </w:r>
          </w:p>
        </w:tc>
        <w:tc>
          <w:tcPr>
            <w:tcW w:w="1142" w:type="dxa"/>
            <w:tcBorders>
              <w:top w:val="nil"/>
              <w:bottom w:val="single" w:sz="6" w:space="0" w:color="000008"/>
            </w:tcBorders>
            <w:tcMar>
              <w:left w:w="108" w:type="dxa"/>
              <w:right w:w="108" w:type="dxa"/>
            </w:tcMar>
            <w:vAlign w:val="center"/>
          </w:tcPr>
          <w:p w:rsidR="00516671" w:rsidRDefault="00091401">
            <w:pPr>
              <w:pStyle w:val="NormalWeb"/>
              <w:jc w:val="center"/>
              <w:rPr>
                <w:rFonts w:ascii="Arial" w:hAnsi="Arial" w:cs="Arial"/>
                <w:sz w:val="22"/>
                <w:szCs w:val="22"/>
              </w:rPr>
            </w:pPr>
            <w:r>
              <w:rPr>
                <w:rFonts w:ascii="Arial" w:hAnsi="Arial" w:cs="Arial"/>
                <w:color w:val="000000"/>
                <w:sz w:val="22"/>
                <w:szCs w:val="22"/>
              </w:rPr>
              <w:t>NS, W</w:t>
            </w:r>
          </w:p>
        </w:tc>
      </w:tr>
    </w:tbl>
    <w:p w:rsidR="00516671" w:rsidRDefault="00091401">
      <w:pPr>
        <w:spacing w:before="0" w:beforeAutospacing="0" w:after="0" w:line="240" w:lineRule="auto"/>
        <w:rPr>
          <w:rFonts w:ascii="Arial" w:hAnsi="Arial" w:cs="Arial"/>
          <w:sz w:val="20"/>
          <w:szCs w:val="20"/>
        </w:rPr>
      </w:pPr>
      <w:r>
        <w:rPr>
          <w:rFonts w:ascii="Arial" w:hAnsi="Arial" w:cs="Arial"/>
          <w:sz w:val="20"/>
          <w:szCs w:val="20"/>
        </w:rPr>
        <w:t xml:space="preserve">Key: S - Significant (P&lt;0.05), NS - Non-Significant (p&gt;0.05), W - Weak (r~0), SPC - Strong Positive Correlation (r~1), SNC - Strong </w:t>
      </w:r>
      <w:r>
        <w:rPr>
          <w:rFonts w:ascii="Arial" w:hAnsi="Arial" w:cs="Arial"/>
          <w:sz w:val="20"/>
          <w:szCs w:val="20"/>
        </w:rPr>
        <w:t>Negative Correlation (r&lt;0)</w:t>
      </w:r>
    </w:p>
    <w:p w:rsidR="00516671" w:rsidRDefault="00516671">
      <w:pPr>
        <w:rPr>
          <w:rFonts w:ascii="Arial" w:hAnsi="Arial"/>
          <w:sz w:val="22"/>
          <w:szCs w:val="22"/>
        </w:rPr>
      </w:pPr>
    </w:p>
    <w:p w:rsidR="00516671" w:rsidRDefault="00091401">
      <w:pPr>
        <w:rPr>
          <w:rFonts w:ascii="Arial" w:hAnsi="Arial"/>
          <w:sz w:val="22"/>
          <w:szCs w:val="22"/>
        </w:rPr>
      </w:pPr>
      <w:r>
        <w:rPr>
          <w:rFonts w:ascii="Arial" w:hAnsi="Arial"/>
          <w:b/>
          <w:bCs/>
          <w:sz w:val="22"/>
          <w:szCs w:val="22"/>
        </w:rPr>
        <w:t>4.0 DISCUSSION</w:t>
      </w:r>
    </w:p>
    <w:p w:rsidR="00516671" w:rsidRDefault="00091401">
      <w:pPr>
        <w:jc w:val="both"/>
        <w:rPr>
          <w:rFonts w:ascii="Arial" w:hAnsi="Arial" w:cs="Arial"/>
          <w:sz w:val="22"/>
          <w:szCs w:val="22"/>
        </w:rPr>
      </w:pPr>
      <w:r>
        <w:rPr>
          <w:rFonts w:ascii="Arial" w:eastAsia="Calibri" w:hAnsi="Arial" w:cs="Arial"/>
          <w:sz w:val="22"/>
          <w:szCs w:val="22"/>
        </w:rPr>
        <w:t xml:space="preserve">There was a significant increase </w:t>
      </w:r>
      <w:proofErr w:type="gramStart"/>
      <w:r>
        <w:rPr>
          <w:rFonts w:ascii="Arial" w:eastAsia="Calibri" w:hAnsi="Arial" w:cs="Arial"/>
          <w:sz w:val="22"/>
          <w:szCs w:val="22"/>
        </w:rPr>
        <w:t>in  serum</w:t>
      </w:r>
      <w:proofErr w:type="gramEnd"/>
      <w:r>
        <w:rPr>
          <w:rFonts w:ascii="Arial" w:eastAsia="Calibri" w:hAnsi="Arial" w:cs="Arial"/>
          <w:sz w:val="22"/>
          <w:szCs w:val="22"/>
        </w:rPr>
        <w:t xml:space="preserve"> urea (</w:t>
      </w:r>
      <w:r>
        <w:rPr>
          <w:rFonts w:ascii="Arial" w:hAnsi="Arial" w:cs="Arial"/>
          <w:sz w:val="22"/>
          <w:szCs w:val="22"/>
        </w:rPr>
        <w:t>6.599 ± 2.128</w:t>
      </w:r>
      <w:r>
        <w:rPr>
          <w:rFonts w:ascii="Arial" w:eastAsia="Calibri" w:hAnsi="Arial" w:cs="Arial"/>
          <w:sz w:val="22"/>
          <w:szCs w:val="22"/>
        </w:rPr>
        <w:t xml:space="preserve"> mmol/L) and creatinine (</w:t>
      </w:r>
      <w:r>
        <w:rPr>
          <w:rFonts w:ascii="Arial" w:hAnsi="Arial" w:cs="Arial"/>
          <w:sz w:val="22"/>
          <w:szCs w:val="22"/>
        </w:rPr>
        <w:t>133.5  ± 73.67</w:t>
      </w:r>
      <w:r>
        <w:rPr>
          <w:rFonts w:ascii="Arial" w:eastAsia="Calibri" w:hAnsi="Arial" w:cs="Arial"/>
          <w:sz w:val="22"/>
          <w:szCs w:val="22"/>
        </w:rPr>
        <w:t>µmol/L) levels in the bodybuilders compared to controls (</w:t>
      </w:r>
      <w:r>
        <w:rPr>
          <w:rFonts w:ascii="Arial" w:hAnsi="Arial" w:cs="Arial"/>
          <w:sz w:val="22"/>
          <w:szCs w:val="22"/>
        </w:rPr>
        <w:t>2.445 ± 0.993</w:t>
      </w:r>
      <w:r>
        <w:rPr>
          <w:rFonts w:ascii="Arial" w:eastAsia="Calibri" w:hAnsi="Arial" w:cs="Arial"/>
          <w:sz w:val="22"/>
          <w:szCs w:val="22"/>
        </w:rPr>
        <w:t xml:space="preserve"> mmol/L and </w:t>
      </w:r>
      <w:r>
        <w:rPr>
          <w:rFonts w:ascii="Arial" w:hAnsi="Arial" w:cs="Arial"/>
          <w:sz w:val="22"/>
          <w:szCs w:val="22"/>
        </w:rPr>
        <w:t>77.17  ± 12.89</w:t>
      </w:r>
      <w:r>
        <w:rPr>
          <w:rFonts w:ascii="Arial" w:eastAsia="Calibri" w:hAnsi="Arial" w:cs="Arial"/>
          <w:sz w:val="22"/>
          <w:szCs w:val="22"/>
        </w:rPr>
        <w:t xml:space="preserve"> µmol/L respectively (p &lt; 0.05), suggesting enhanced protein metabolism, hence a burden on the kidney. </w:t>
      </w:r>
      <w:r>
        <w:rPr>
          <w:rFonts w:ascii="Arial" w:hAnsi="Arial" w:cs="Arial"/>
          <w:sz w:val="22"/>
          <w:szCs w:val="22"/>
        </w:rPr>
        <w:t xml:space="preserve">This indicates increased protein catabolism associated with intensive resistance </w:t>
      </w:r>
      <w:proofErr w:type="spellStart"/>
      <w:proofErr w:type="gramStart"/>
      <w:r>
        <w:rPr>
          <w:rFonts w:ascii="Arial" w:hAnsi="Arial" w:cs="Arial"/>
          <w:sz w:val="22"/>
          <w:szCs w:val="22"/>
        </w:rPr>
        <w:t>training,the</w:t>
      </w:r>
      <w:proofErr w:type="spellEnd"/>
      <w:proofErr w:type="gramEnd"/>
      <w:r>
        <w:rPr>
          <w:rFonts w:ascii="Arial" w:hAnsi="Arial" w:cs="Arial"/>
          <w:sz w:val="22"/>
          <w:szCs w:val="22"/>
        </w:rPr>
        <w:t xml:space="preserve"> elevations in urea follows the strenuous exercise that has </w:t>
      </w:r>
      <w:r>
        <w:rPr>
          <w:rFonts w:ascii="Arial" w:hAnsi="Arial" w:cs="Arial"/>
          <w:sz w:val="22"/>
          <w:szCs w:val="22"/>
        </w:rPr>
        <w:t xml:space="preserve">enhanced amino acid metabolism and nitrogen </w:t>
      </w:r>
      <w:proofErr w:type="spellStart"/>
      <w:r>
        <w:rPr>
          <w:rFonts w:ascii="Arial" w:hAnsi="Arial" w:cs="Arial"/>
          <w:sz w:val="22"/>
          <w:szCs w:val="22"/>
        </w:rPr>
        <w:t>excretion.therefore</w:t>
      </w:r>
      <w:proofErr w:type="spellEnd"/>
      <w:r>
        <w:rPr>
          <w:rFonts w:ascii="Arial" w:hAnsi="Arial" w:cs="Arial"/>
          <w:sz w:val="22"/>
          <w:szCs w:val="22"/>
        </w:rPr>
        <w:t xml:space="preserve">, this is just an increased protein metabolism and muscle mass( </w:t>
      </w:r>
      <w:proofErr w:type="spellStart"/>
      <w:r>
        <w:rPr>
          <w:rFonts w:ascii="Arial" w:hAnsi="Arial" w:cs="Arial"/>
          <w:sz w:val="22"/>
          <w:szCs w:val="22"/>
        </w:rPr>
        <w:t>Poortmans</w:t>
      </w:r>
      <w:proofErr w:type="spellEnd"/>
      <w:r>
        <w:rPr>
          <w:rFonts w:ascii="Arial" w:hAnsi="Arial" w:cs="Arial"/>
          <w:sz w:val="22"/>
          <w:szCs w:val="22"/>
        </w:rPr>
        <w:t xml:space="preserve"> &amp; </w:t>
      </w:r>
      <w:proofErr w:type="spellStart"/>
      <w:r>
        <w:rPr>
          <w:rFonts w:ascii="Arial" w:hAnsi="Arial" w:cs="Arial"/>
          <w:sz w:val="22"/>
          <w:szCs w:val="22"/>
        </w:rPr>
        <w:t>Dellalieux</w:t>
      </w:r>
      <w:proofErr w:type="spellEnd"/>
      <w:r>
        <w:rPr>
          <w:rFonts w:ascii="Arial" w:hAnsi="Arial" w:cs="Arial"/>
          <w:sz w:val="22"/>
          <w:szCs w:val="22"/>
        </w:rPr>
        <w:t xml:space="preserve">, (2000) ; </w:t>
      </w:r>
      <w:proofErr w:type="spellStart"/>
      <w:r>
        <w:rPr>
          <w:rFonts w:ascii="Arial" w:hAnsi="Arial" w:cs="Arial"/>
          <w:sz w:val="22"/>
          <w:szCs w:val="22"/>
        </w:rPr>
        <w:t>Banfi</w:t>
      </w:r>
      <w:proofErr w:type="spellEnd"/>
      <w:r>
        <w:rPr>
          <w:rFonts w:ascii="Arial" w:hAnsi="Arial" w:cs="Arial"/>
          <w:sz w:val="22"/>
          <w:szCs w:val="22"/>
        </w:rPr>
        <w:t xml:space="preserve"> et al., 2012), not literally a </w:t>
      </w:r>
      <w:proofErr w:type="spellStart"/>
      <w:r>
        <w:rPr>
          <w:rFonts w:ascii="Arial" w:hAnsi="Arial" w:cs="Arial"/>
          <w:sz w:val="22"/>
          <w:szCs w:val="22"/>
        </w:rPr>
        <w:t>renal</w:t>
      </w:r>
      <w:proofErr w:type="spellEnd"/>
      <w:r>
        <w:rPr>
          <w:rFonts w:ascii="Arial" w:hAnsi="Arial" w:cs="Arial"/>
          <w:sz w:val="22"/>
          <w:szCs w:val="22"/>
        </w:rPr>
        <w:t xml:space="preserve"> damage as seen in the increased levels of urea and cr</w:t>
      </w:r>
      <w:r>
        <w:rPr>
          <w:rFonts w:ascii="Arial" w:hAnsi="Arial" w:cs="Arial"/>
          <w:sz w:val="22"/>
          <w:szCs w:val="22"/>
        </w:rPr>
        <w:t xml:space="preserve">eatinine which is in consistence with the study of </w:t>
      </w:r>
      <w:proofErr w:type="spellStart"/>
      <w:r>
        <w:rPr>
          <w:rFonts w:ascii="Arial" w:hAnsi="Arial" w:cs="Arial"/>
          <w:sz w:val="22"/>
          <w:szCs w:val="22"/>
        </w:rPr>
        <w:t>Poortmans</w:t>
      </w:r>
      <w:proofErr w:type="spellEnd"/>
      <w:r>
        <w:rPr>
          <w:rFonts w:ascii="Arial" w:hAnsi="Arial" w:cs="Arial"/>
          <w:sz w:val="22"/>
          <w:szCs w:val="22"/>
        </w:rPr>
        <w:t xml:space="preserve"> &amp; </w:t>
      </w:r>
      <w:proofErr w:type="spellStart"/>
      <w:r>
        <w:rPr>
          <w:rFonts w:ascii="Arial" w:hAnsi="Arial" w:cs="Arial"/>
          <w:sz w:val="22"/>
          <w:szCs w:val="22"/>
        </w:rPr>
        <w:t>Vanderstraeten</w:t>
      </w:r>
      <w:proofErr w:type="spellEnd"/>
      <w:r>
        <w:rPr>
          <w:rFonts w:ascii="Arial" w:hAnsi="Arial" w:cs="Arial"/>
          <w:sz w:val="22"/>
          <w:szCs w:val="22"/>
        </w:rPr>
        <w:t>, (1994). Also, the elevated creatinine levels among bodybuilders likely reflects greater muscle mass rather than renal impairment, as creatinine is a byproduct of muscle metaboli</w:t>
      </w:r>
      <w:r>
        <w:rPr>
          <w:rFonts w:ascii="Arial" w:hAnsi="Arial" w:cs="Arial"/>
          <w:sz w:val="22"/>
          <w:szCs w:val="22"/>
        </w:rPr>
        <w:t>sm (</w:t>
      </w:r>
      <w:proofErr w:type="spellStart"/>
      <w:r>
        <w:rPr>
          <w:rFonts w:ascii="Arial" w:hAnsi="Arial" w:cs="Arial"/>
          <w:sz w:val="22"/>
          <w:szCs w:val="22"/>
        </w:rPr>
        <w:t>Banfi</w:t>
      </w:r>
      <w:proofErr w:type="spellEnd"/>
      <w:r>
        <w:rPr>
          <w:rFonts w:ascii="Arial" w:hAnsi="Arial" w:cs="Arial"/>
          <w:sz w:val="22"/>
          <w:szCs w:val="22"/>
        </w:rPr>
        <w:t xml:space="preserve"> et al., 2012). Studies have consistently shown that </w:t>
      </w:r>
      <w:r>
        <w:rPr>
          <w:rFonts w:ascii="Arial" w:hAnsi="Arial" w:cs="Arial"/>
          <w:sz w:val="22"/>
          <w:szCs w:val="22"/>
        </w:rPr>
        <w:lastRenderedPageBreak/>
        <w:t xml:space="preserve">resistance-trained individuals present with higher baseline creatinine due to increased muscle turnover rather than decreased glomerular filtration (Kreider et al., 2017). </w:t>
      </w:r>
    </w:p>
    <w:p w:rsidR="00516671" w:rsidRDefault="00091401">
      <w:pPr>
        <w:spacing w:line="240" w:lineRule="auto"/>
        <w:jc w:val="both"/>
        <w:rPr>
          <w:rFonts w:ascii="Arial" w:hAnsi="Arial" w:cs="Arial"/>
          <w:sz w:val="22"/>
          <w:szCs w:val="22"/>
        </w:rPr>
      </w:pPr>
      <w:r>
        <w:rPr>
          <w:rFonts w:ascii="Arial" w:eastAsia="Calibri" w:hAnsi="Arial" w:cs="Arial"/>
          <w:sz w:val="22"/>
          <w:szCs w:val="22"/>
        </w:rPr>
        <w:t>Serum</w:t>
      </w:r>
      <w:r>
        <w:rPr>
          <w:rFonts w:ascii="Arial" w:hAnsi="Arial" w:cs="Arial"/>
          <w:sz w:val="22"/>
          <w:szCs w:val="22"/>
        </w:rPr>
        <w:t xml:space="preserve"> electrolyte ass</w:t>
      </w:r>
      <w:r>
        <w:rPr>
          <w:rFonts w:ascii="Arial" w:hAnsi="Arial" w:cs="Arial"/>
          <w:sz w:val="22"/>
          <w:szCs w:val="22"/>
        </w:rPr>
        <w:t>essment revealed no significant difference in sodium, chloride, or bicarbonate levels between bodybuilders and controls (</w:t>
      </w:r>
      <w:r>
        <w:rPr>
          <w:rFonts w:ascii="Arial" w:hAnsi="Arial" w:cs="Arial"/>
          <w:i/>
          <w:iCs/>
          <w:sz w:val="22"/>
          <w:szCs w:val="22"/>
        </w:rPr>
        <w:t>p</w:t>
      </w:r>
      <w:r>
        <w:rPr>
          <w:rFonts w:ascii="Arial" w:hAnsi="Arial" w:cs="Arial"/>
          <w:sz w:val="22"/>
          <w:szCs w:val="22"/>
        </w:rPr>
        <w:t xml:space="preserve"> &gt; 0.05), implying that intensive exercise did not significantly disturb electrolyte homeostasis in the study population. This finding</w:t>
      </w:r>
      <w:r>
        <w:rPr>
          <w:rFonts w:ascii="Arial" w:hAnsi="Arial" w:cs="Arial"/>
          <w:sz w:val="22"/>
          <w:szCs w:val="22"/>
        </w:rPr>
        <w:t xml:space="preserve"> aligns with the report by Hew-Butler et al. (2019), stating that trained athletes typically maintain stable electrolyte levels through adaptive mechanisms. However, </w:t>
      </w:r>
      <w:r>
        <w:rPr>
          <w:rFonts w:ascii="Arial" w:eastAsia="Calibri" w:hAnsi="Arial" w:cs="Arial"/>
          <w:sz w:val="22"/>
          <w:szCs w:val="22"/>
        </w:rPr>
        <w:t>Potassium levels were significantly increased in bodybuilders (</w:t>
      </w:r>
      <w:r>
        <w:rPr>
          <w:rFonts w:ascii="Arial" w:hAnsi="Arial" w:cs="Arial"/>
          <w:sz w:val="22"/>
          <w:szCs w:val="22"/>
        </w:rPr>
        <w:t>4.206 ± 0.576</w:t>
      </w:r>
      <w:r>
        <w:rPr>
          <w:rFonts w:ascii="Arial" w:eastAsia="Calibri" w:hAnsi="Arial" w:cs="Arial"/>
          <w:sz w:val="22"/>
          <w:szCs w:val="22"/>
        </w:rPr>
        <w:t xml:space="preserve"> mmol/L) compa</w:t>
      </w:r>
      <w:r>
        <w:rPr>
          <w:rFonts w:ascii="Arial" w:eastAsia="Calibri" w:hAnsi="Arial" w:cs="Arial"/>
          <w:sz w:val="22"/>
          <w:szCs w:val="22"/>
        </w:rPr>
        <w:t>red to the controls (</w:t>
      </w:r>
      <w:r>
        <w:rPr>
          <w:rFonts w:ascii="Arial" w:hAnsi="Arial" w:cs="Arial"/>
          <w:sz w:val="22"/>
          <w:szCs w:val="22"/>
        </w:rPr>
        <w:t>3.480 ± 0.346</w:t>
      </w:r>
      <w:r>
        <w:rPr>
          <w:rFonts w:ascii="Arial" w:eastAsia="Calibri" w:hAnsi="Arial" w:cs="Arial"/>
          <w:sz w:val="22"/>
          <w:szCs w:val="22"/>
        </w:rPr>
        <w:t xml:space="preserve"> mmol/L (p </w:t>
      </w:r>
      <w:r>
        <w:rPr>
          <w:rFonts w:ascii="Arial" w:hAnsi="Arial" w:cs="Arial"/>
          <w:sz w:val="22"/>
          <w:szCs w:val="22"/>
        </w:rPr>
        <w:t>&lt;0.0001</w:t>
      </w:r>
      <w:r>
        <w:rPr>
          <w:rFonts w:ascii="Arial" w:eastAsia="Calibri" w:hAnsi="Arial" w:cs="Arial"/>
          <w:sz w:val="22"/>
          <w:szCs w:val="22"/>
        </w:rPr>
        <w:t>). The e</w:t>
      </w:r>
      <w:r>
        <w:rPr>
          <w:rFonts w:ascii="Arial" w:hAnsi="Arial" w:cs="Arial"/>
          <w:sz w:val="22"/>
          <w:szCs w:val="22"/>
        </w:rPr>
        <w:t xml:space="preserve">levated potassium level may result from repeated muscle contraction and intracellular potassium efflux during resistance training, as previously described by </w:t>
      </w:r>
      <w:proofErr w:type="spellStart"/>
      <w:proofErr w:type="gramStart"/>
      <w:r>
        <w:rPr>
          <w:rFonts w:ascii="Arial" w:hAnsi="Arial" w:cs="Arial"/>
          <w:sz w:val="22"/>
          <w:szCs w:val="22"/>
        </w:rPr>
        <w:t>Gennari</w:t>
      </w:r>
      <w:proofErr w:type="spellEnd"/>
      <w:r>
        <w:rPr>
          <w:rFonts w:ascii="Arial" w:hAnsi="Arial" w:cs="Arial"/>
          <w:sz w:val="22"/>
          <w:szCs w:val="22"/>
        </w:rPr>
        <w:t>,(</w:t>
      </w:r>
      <w:proofErr w:type="gramEnd"/>
      <w:r>
        <w:rPr>
          <w:rFonts w:ascii="Arial" w:hAnsi="Arial" w:cs="Arial"/>
          <w:sz w:val="22"/>
          <w:szCs w:val="22"/>
        </w:rPr>
        <w:t>1998) and Jones et al. (2019)</w:t>
      </w:r>
      <w:r>
        <w:rPr>
          <w:rFonts w:ascii="Arial" w:hAnsi="Arial" w:cs="Arial"/>
          <w:sz w:val="22"/>
          <w:szCs w:val="22"/>
        </w:rPr>
        <w:t>. This transient hyperkalemia is a known physiological adaptation in strength athletes, reflecting increased muscle activity and efficient renal clearance post-exercise. On the other hand,</w:t>
      </w:r>
      <w:r>
        <w:rPr>
          <w:rFonts w:ascii="Arial" w:eastAsia="Calibri" w:hAnsi="Arial" w:cs="Arial"/>
          <w:sz w:val="22"/>
          <w:szCs w:val="22"/>
        </w:rPr>
        <w:t xml:space="preserve"> other electrolytes and the anion gap were not significantly differe</w:t>
      </w:r>
      <w:r>
        <w:rPr>
          <w:rFonts w:ascii="Arial" w:eastAsia="Calibri" w:hAnsi="Arial" w:cs="Arial"/>
          <w:sz w:val="22"/>
          <w:szCs w:val="22"/>
        </w:rPr>
        <w:t xml:space="preserve">nt, indicating a normal muscle functioning and acid-base balance. </w:t>
      </w:r>
      <w:proofErr w:type="gramStart"/>
      <w:r>
        <w:rPr>
          <w:rFonts w:ascii="Arial" w:hAnsi="Arial" w:cs="Arial"/>
          <w:sz w:val="22"/>
          <w:szCs w:val="22"/>
        </w:rPr>
        <w:t>.This</w:t>
      </w:r>
      <w:proofErr w:type="gramEnd"/>
      <w:r>
        <w:rPr>
          <w:rFonts w:ascii="Arial" w:hAnsi="Arial" w:cs="Arial"/>
          <w:sz w:val="22"/>
          <w:szCs w:val="22"/>
        </w:rPr>
        <w:t xml:space="preserve"> Maintained acid-base balance and electrolytes remaining within normal limits despite the exercise stress  indicates an  adequate renal adaptation (Hew-Butler et al., 2015; Abramowitz e</w:t>
      </w:r>
      <w:r>
        <w:rPr>
          <w:rFonts w:ascii="Arial" w:hAnsi="Arial" w:cs="Arial"/>
          <w:sz w:val="22"/>
          <w:szCs w:val="22"/>
        </w:rPr>
        <w:t>t al., 2012). This suggests that despite elevated metabolic activity, intensive exercise did not significantly alter the acid-base balance of the bodybuilders. The finding supports the concept that well-trained individuals possess adequate renal and buffer</w:t>
      </w:r>
      <w:r>
        <w:rPr>
          <w:rFonts w:ascii="Arial" w:hAnsi="Arial" w:cs="Arial"/>
          <w:sz w:val="22"/>
          <w:szCs w:val="22"/>
        </w:rPr>
        <w:t xml:space="preserve">ing capacity to compensate for exercise-induced acid production (Kraut &amp; </w:t>
      </w:r>
      <w:proofErr w:type="spellStart"/>
      <w:r>
        <w:rPr>
          <w:rFonts w:ascii="Arial" w:hAnsi="Arial" w:cs="Arial"/>
          <w:sz w:val="22"/>
          <w:szCs w:val="22"/>
        </w:rPr>
        <w:t>Madias</w:t>
      </w:r>
      <w:proofErr w:type="spellEnd"/>
      <w:r>
        <w:rPr>
          <w:rFonts w:ascii="Arial" w:hAnsi="Arial" w:cs="Arial"/>
          <w:sz w:val="22"/>
          <w:szCs w:val="22"/>
        </w:rPr>
        <w:t>, 2010; Abramowitz et al., 2012). From this observation, there was no evidence of metabolic acidosis because the anion gap was unchanged.</w:t>
      </w:r>
      <w:r>
        <w:rPr>
          <w:rFonts w:ascii="Arial" w:hAnsi="Arial" w:cs="Arial"/>
          <w:sz w:val="22"/>
          <w:szCs w:val="22"/>
        </w:rPr>
        <w:t xml:space="preserve"> </w:t>
      </w:r>
      <w:r>
        <w:rPr>
          <w:rFonts w:ascii="Arial" w:hAnsi="Arial" w:cs="Arial"/>
          <w:color w:val="FFFF00"/>
          <w:sz w:val="22"/>
          <w:szCs w:val="22"/>
        </w:rPr>
        <w:t>In bodybuilders, monitoring AG will off</w:t>
      </w:r>
      <w:r>
        <w:rPr>
          <w:rFonts w:ascii="Arial" w:hAnsi="Arial" w:cs="Arial"/>
          <w:color w:val="FFFF00"/>
          <w:sz w:val="22"/>
          <w:szCs w:val="22"/>
        </w:rPr>
        <w:t>er an insight to cumulative acid stress, buffering capacity, and renal handling. A constantly elevated AG in bodybuilders may signal insufficient recovery, inadequate hydration, or renal compensation limits. Accumulation of unmeasured acids may be more pro</w:t>
      </w:r>
      <w:r>
        <w:rPr>
          <w:rFonts w:ascii="Arial" w:hAnsi="Arial" w:cs="Arial"/>
          <w:color w:val="FFFF00"/>
          <w:sz w:val="22"/>
          <w:szCs w:val="22"/>
        </w:rPr>
        <w:t>nounced in bodybuilders due to augmented protein loads and supplement use,</w:t>
      </w:r>
      <w:r>
        <w:rPr>
          <w:rFonts w:ascii="Arial" w:hAnsi="Arial" w:cs="Arial"/>
          <w:color w:val="FFFF00"/>
          <w:sz w:val="22"/>
          <w:szCs w:val="22"/>
        </w:rPr>
        <w:t xml:space="preserve"> because it has accumulated in plasma thereby lowering bicarbonate and increasing the anion gap predisposing one to chronic kidney diseases (Ali et al., 2023</w:t>
      </w:r>
      <w:proofErr w:type="gramStart"/>
      <w:r>
        <w:rPr>
          <w:rFonts w:ascii="Arial" w:hAnsi="Arial" w:cs="Arial"/>
          <w:color w:val="FFFF00"/>
          <w:sz w:val="22"/>
          <w:szCs w:val="22"/>
        </w:rPr>
        <w:t>).But</w:t>
      </w:r>
      <w:proofErr w:type="gramEnd"/>
      <w:r>
        <w:rPr>
          <w:rFonts w:ascii="Arial" w:hAnsi="Arial" w:cs="Arial"/>
          <w:color w:val="FFFF00"/>
          <w:sz w:val="22"/>
          <w:szCs w:val="22"/>
        </w:rPr>
        <w:t xml:space="preserve"> this was not the ca</w:t>
      </w:r>
      <w:r>
        <w:rPr>
          <w:rFonts w:ascii="Arial" w:hAnsi="Arial" w:cs="Arial"/>
          <w:color w:val="FFFF00"/>
          <w:sz w:val="22"/>
          <w:szCs w:val="22"/>
        </w:rPr>
        <w:t>se in this study.</w:t>
      </w:r>
    </w:p>
    <w:p w:rsidR="00516671" w:rsidRDefault="00091401">
      <w:pPr>
        <w:spacing w:line="240" w:lineRule="auto"/>
        <w:jc w:val="both"/>
        <w:rPr>
          <w:rFonts w:ascii="Arial" w:hAnsi="Arial" w:cs="Arial"/>
          <w:sz w:val="22"/>
          <w:szCs w:val="22"/>
        </w:rPr>
      </w:pPr>
      <w:r>
        <w:rPr>
          <w:rFonts w:ascii="Arial" w:hAnsi="Arial" w:cs="Arial"/>
          <w:sz w:val="22"/>
          <w:szCs w:val="22"/>
        </w:rPr>
        <w:t>Prolonged bodybuilding duration (&gt; 2 years) was also associated with significantly higher urea levels (7.850 ± 2.773 mmol/L), demonstrating a cumulative effect of sustained protein turnover over time. A positive correlation between bodybu</w:t>
      </w:r>
      <w:r>
        <w:rPr>
          <w:rFonts w:ascii="Arial" w:hAnsi="Arial" w:cs="Arial"/>
          <w:sz w:val="22"/>
          <w:szCs w:val="22"/>
        </w:rPr>
        <w:t xml:space="preserve">ilding duration and urea concentration (r = 0.6668; </w:t>
      </w:r>
      <w:r>
        <w:rPr>
          <w:rFonts w:ascii="Arial" w:hAnsi="Arial" w:cs="Arial"/>
          <w:i/>
          <w:iCs/>
          <w:sz w:val="22"/>
          <w:szCs w:val="22"/>
        </w:rPr>
        <w:t>p</w:t>
      </w:r>
      <w:r>
        <w:rPr>
          <w:rFonts w:ascii="Arial" w:hAnsi="Arial" w:cs="Arial"/>
          <w:sz w:val="22"/>
          <w:szCs w:val="22"/>
        </w:rPr>
        <w:t xml:space="preserve"> = 0.0010) further reinforces this relationship, aligning with Morton et al. (2018), who found that long-term high-protein intake elevates urea levels even in individuals with normal renal function.</w:t>
      </w:r>
    </w:p>
    <w:p w:rsidR="00516671" w:rsidRDefault="00091401">
      <w:pPr>
        <w:spacing w:line="240" w:lineRule="auto"/>
        <w:jc w:val="both"/>
        <w:rPr>
          <w:rFonts w:ascii="Arial" w:hAnsi="Arial" w:cs="Arial"/>
          <w:sz w:val="22"/>
          <w:szCs w:val="22"/>
        </w:rPr>
      </w:pPr>
      <w:r>
        <w:rPr>
          <w:rFonts w:ascii="Arial" w:hAnsi="Arial" w:cs="Arial"/>
          <w:sz w:val="22"/>
          <w:szCs w:val="22"/>
        </w:rPr>
        <w:t>Corr</w:t>
      </w:r>
      <w:r>
        <w:rPr>
          <w:rFonts w:ascii="Arial" w:hAnsi="Arial" w:cs="Arial"/>
          <w:sz w:val="22"/>
          <w:szCs w:val="22"/>
        </w:rPr>
        <w:t xml:space="preserve">elation analyses revealed no significant relationship between age and biochemical indices, implying that within the studied age range (20-40 years), age did not substantially influence kidney function or electrolyte balance. This aligns with findings from </w:t>
      </w:r>
      <w:proofErr w:type="spellStart"/>
      <w:r>
        <w:rPr>
          <w:rFonts w:ascii="Arial" w:hAnsi="Arial" w:cs="Arial"/>
          <w:sz w:val="22"/>
          <w:szCs w:val="22"/>
        </w:rPr>
        <w:t>Banfi</w:t>
      </w:r>
      <w:proofErr w:type="spellEnd"/>
      <w:r>
        <w:rPr>
          <w:rFonts w:ascii="Arial" w:hAnsi="Arial" w:cs="Arial"/>
          <w:sz w:val="22"/>
          <w:szCs w:val="22"/>
        </w:rPr>
        <w:t xml:space="preserve"> et al. (2012) that in healthy adults, age-related renal changes are minimal below midlife. It also confirms </w:t>
      </w:r>
      <w:proofErr w:type="gramStart"/>
      <w:r>
        <w:rPr>
          <w:rFonts w:ascii="Arial" w:hAnsi="Arial" w:cs="Arial"/>
          <w:sz w:val="22"/>
          <w:szCs w:val="22"/>
        </w:rPr>
        <w:t>that  duration</w:t>
      </w:r>
      <w:proofErr w:type="gramEnd"/>
      <w:r>
        <w:rPr>
          <w:rFonts w:ascii="Arial" w:hAnsi="Arial" w:cs="Arial"/>
          <w:sz w:val="22"/>
          <w:szCs w:val="22"/>
        </w:rPr>
        <w:t xml:space="preserve">  of  training did not compromise renal or metabolic stability among the participants.</w:t>
      </w:r>
    </w:p>
    <w:p w:rsidR="00516671" w:rsidRDefault="00516671">
      <w:pPr>
        <w:spacing w:before="0" w:beforeAutospacing="0" w:after="0" w:line="240" w:lineRule="auto"/>
        <w:jc w:val="both"/>
        <w:rPr>
          <w:rFonts w:ascii="Arial" w:hAnsi="Arial"/>
          <w:sz w:val="22"/>
          <w:szCs w:val="22"/>
        </w:rPr>
      </w:pPr>
    </w:p>
    <w:p w:rsidR="00516671" w:rsidRDefault="00091401">
      <w:pPr>
        <w:spacing w:before="0" w:beforeAutospacing="0" w:after="0" w:line="240" w:lineRule="auto"/>
        <w:jc w:val="both"/>
        <w:rPr>
          <w:rFonts w:ascii="Arial" w:hAnsi="Arial" w:cs="Arial"/>
          <w:sz w:val="22"/>
          <w:szCs w:val="22"/>
        </w:rPr>
      </w:pPr>
      <w:r>
        <w:rPr>
          <w:rFonts w:ascii="Arial" w:hAnsi="Arial" w:cs="Arial"/>
          <w:b/>
          <w:bCs/>
          <w:sz w:val="22"/>
          <w:szCs w:val="22"/>
        </w:rPr>
        <w:t>5.0 CONCLUSION</w:t>
      </w:r>
    </w:p>
    <w:p w:rsidR="00516671" w:rsidRDefault="00091401">
      <w:pPr>
        <w:spacing w:before="0" w:beforeAutospacing="0" w:after="0" w:line="240" w:lineRule="auto"/>
        <w:jc w:val="both"/>
        <w:rPr>
          <w:rFonts w:ascii="Arial" w:eastAsia="Calibri" w:hAnsi="Arial" w:cs="Arial"/>
          <w:sz w:val="22"/>
          <w:szCs w:val="22"/>
        </w:rPr>
      </w:pPr>
      <w:r>
        <w:rPr>
          <w:rFonts w:ascii="Arial" w:hAnsi="Arial" w:cs="Arial"/>
          <w:sz w:val="22"/>
          <w:szCs w:val="22"/>
        </w:rPr>
        <w:t xml:space="preserve">Intensive bodybuilding causes physiological elevation in urea and creatinine </w:t>
      </w:r>
      <w:r>
        <w:rPr>
          <w:rFonts w:ascii="Arial" w:eastAsia="Calibri" w:hAnsi="Arial" w:cs="Arial"/>
          <w:sz w:val="22"/>
          <w:szCs w:val="22"/>
        </w:rPr>
        <w:t xml:space="preserve">The increased urea and creatinine levels observed without acid-base </w:t>
      </w:r>
      <w:proofErr w:type="gramStart"/>
      <w:r>
        <w:rPr>
          <w:rFonts w:ascii="Arial" w:eastAsia="Calibri" w:hAnsi="Arial" w:cs="Arial"/>
          <w:sz w:val="22"/>
          <w:szCs w:val="22"/>
        </w:rPr>
        <w:t>imbalances  suggest</w:t>
      </w:r>
      <w:proofErr w:type="gramEnd"/>
      <w:r>
        <w:rPr>
          <w:rFonts w:ascii="Arial" w:eastAsia="Calibri" w:hAnsi="Arial" w:cs="Arial"/>
          <w:sz w:val="22"/>
          <w:szCs w:val="22"/>
        </w:rPr>
        <w:t xml:space="preserve"> it was not a kidney dysfunction rather it might be a normal adaptive responses to kidney st</w:t>
      </w:r>
      <w:r>
        <w:rPr>
          <w:rFonts w:ascii="Arial" w:eastAsia="Calibri" w:hAnsi="Arial" w:cs="Arial"/>
          <w:sz w:val="22"/>
          <w:szCs w:val="22"/>
        </w:rPr>
        <w:t>ress due to the intensive training exercises and dietary practices among bodybuilders. This underscores the importance of awareness and monitoring of these biochemical markers to</w:t>
      </w:r>
      <w:r>
        <w:rPr>
          <w:rFonts w:ascii="Arial" w:hAnsi="Arial" w:cs="Arial"/>
          <w:sz w:val="22"/>
          <w:szCs w:val="22"/>
        </w:rPr>
        <w:t xml:space="preserve"> differentiate adaptation from </w:t>
      </w:r>
      <w:r>
        <w:rPr>
          <w:rFonts w:ascii="Arial" w:hAnsi="Arial" w:cs="Arial"/>
          <w:sz w:val="22"/>
          <w:szCs w:val="22"/>
        </w:rPr>
        <w:lastRenderedPageBreak/>
        <w:t>dysfunction in metabolic</w:t>
      </w:r>
      <w:r>
        <w:rPr>
          <w:rFonts w:ascii="Arial" w:hAnsi="Arial" w:cs="Arial"/>
          <w:color w:val="FFFF00"/>
          <w:sz w:val="22"/>
          <w:szCs w:val="22"/>
        </w:rPr>
        <w:t xml:space="preserve"> pathways </w:t>
      </w:r>
      <w:r>
        <w:rPr>
          <w:rFonts w:ascii="Arial" w:hAnsi="Arial" w:cs="Arial"/>
          <w:color w:val="FFFF00"/>
          <w:sz w:val="22"/>
          <w:szCs w:val="22"/>
        </w:rPr>
        <w:t xml:space="preserve">which will </w:t>
      </w:r>
      <w:proofErr w:type="gramStart"/>
      <w:r>
        <w:rPr>
          <w:rFonts w:ascii="Arial" w:eastAsia="Calibri" w:hAnsi="Arial" w:cs="Arial"/>
          <w:color w:val="FFFF00"/>
          <w:sz w:val="22"/>
          <w:szCs w:val="22"/>
        </w:rPr>
        <w:t>he</w:t>
      </w:r>
      <w:r>
        <w:rPr>
          <w:rFonts w:ascii="Arial" w:eastAsia="Calibri" w:hAnsi="Arial" w:cs="Arial"/>
          <w:color w:val="FFFF00"/>
          <w:sz w:val="22"/>
          <w:szCs w:val="22"/>
        </w:rPr>
        <w:t>lp  mitigate</w:t>
      </w:r>
      <w:proofErr w:type="gramEnd"/>
      <w:r>
        <w:rPr>
          <w:rFonts w:ascii="Arial" w:eastAsia="Calibri" w:hAnsi="Arial" w:cs="Arial"/>
          <w:color w:val="FFFF00"/>
          <w:sz w:val="22"/>
          <w:szCs w:val="22"/>
        </w:rPr>
        <w:t xml:space="preserve"> the</w:t>
      </w:r>
      <w:r>
        <w:rPr>
          <w:rFonts w:ascii="Arial" w:eastAsia="Calibri" w:hAnsi="Arial" w:cs="Arial"/>
          <w:color w:val="FFFF00"/>
          <w:sz w:val="22"/>
          <w:szCs w:val="22"/>
        </w:rPr>
        <w:t xml:space="preserve"> </w:t>
      </w:r>
      <w:r>
        <w:rPr>
          <w:rFonts w:ascii="Arial" w:eastAsia="Calibri" w:hAnsi="Arial" w:cs="Arial"/>
          <w:sz w:val="22"/>
          <w:szCs w:val="22"/>
        </w:rPr>
        <w:t xml:space="preserve">risk for metabolic and chronic renal diseases. </w:t>
      </w:r>
    </w:p>
    <w:p w:rsidR="00516671" w:rsidRDefault="00516671">
      <w:pPr>
        <w:spacing w:before="0" w:beforeAutospacing="0" w:after="0" w:line="240" w:lineRule="auto"/>
        <w:jc w:val="both"/>
        <w:rPr>
          <w:rFonts w:ascii="Arial" w:eastAsia="Calibri" w:hAnsi="Arial" w:cs="Arial"/>
          <w:sz w:val="22"/>
          <w:szCs w:val="22"/>
        </w:rPr>
      </w:pPr>
    </w:p>
    <w:p w:rsidR="00516671" w:rsidRDefault="00091401">
      <w:pPr>
        <w:spacing w:before="0" w:beforeAutospacing="0" w:after="0" w:line="240" w:lineRule="auto"/>
        <w:jc w:val="both"/>
        <w:rPr>
          <w:rFonts w:ascii="Arial" w:eastAsia="sans-serif" w:hAnsi="Arial" w:cs="Arial"/>
          <w:sz w:val="22"/>
          <w:szCs w:val="22"/>
          <w:shd w:val="clear" w:color="auto" w:fill="FFFFFF"/>
        </w:rPr>
      </w:pPr>
      <w:r>
        <w:rPr>
          <w:rFonts w:ascii="Arial" w:eastAsia="sans-serif" w:hAnsi="Arial" w:cs="Arial"/>
          <w:b/>
          <w:bCs/>
          <w:sz w:val="22"/>
          <w:szCs w:val="22"/>
          <w:shd w:val="clear" w:color="auto" w:fill="FFFFFF"/>
        </w:rPr>
        <w:t>DISCLAIMER (ARTIFICIAL INTELLIGENCE).</w:t>
      </w:r>
      <w:r>
        <w:rPr>
          <w:rFonts w:ascii="Arial" w:eastAsia="sans-serif" w:hAnsi="Arial" w:cs="Arial"/>
          <w:sz w:val="22"/>
          <w:szCs w:val="22"/>
          <w:shd w:val="clear" w:color="auto" w:fill="FFFFFF"/>
        </w:rPr>
        <w:t xml:space="preserve"> </w:t>
      </w:r>
    </w:p>
    <w:p w:rsidR="00516671" w:rsidRDefault="00091401">
      <w:pPr>
        <w:spacing w:before="0" w:beforeAutospacing="0" w:after="0" w:line="240" w:lineRule="auto"/>
        <w:jc w:val="both"/>
        <w:rPr>
          <w:rFonts w:ascii="Arial" w:hAnsi="Arial"/>
          <w:sz w:val="22"/>
          <w:szCs w:val="22"/>
        </w:rPr>
      </w:pPr>
      <w:r>
        <w:rPr>
          <w:rFonts w:ascii="Arial" w:eastAsia="sans-serif" w:hAnsi="Arial" w:cs="Arial"/>
          <w:sz w:val="22"/>
          <w:szCs w:val="22"/>
          <w:shd w:val="clear" w:color="auto" w:fill="FFFFFF"/>
        </w:rPr>
        <w:t xml:space="preserve">The authors hereby declare that </w:t>
      </w:r>
      <w:proofErr w:type="spellStart"/>
      <w:r>
        <w:rPr>
          <w:rFonts w:ascii="Arial" w:eastAsia="sans-serif" w:hAnsi="Arial" w:cs="Arial"/>
          <w:sz w:val="22"/>
          <w:szCs w:val="22"/>
          <w:shd w:val="clear" w:color="auto" w:fill="FFFFFF"/>
        </w:rPr>
        <w:t>ChatGPT</w:t>
      </w:r>
      <w:proofErr w:type="spellEnd"/>
      <w:r>
        <w:rPr>
          <w:rFonts w:ascii="Arial" w:eastAsia="sans-serif" w:hAnsi="Arial" w:cs="Arial"/>
          <w:sz w:val="22"/>
          <w:szCs w:val="22"/>
          <w:shd w:val="clear" w:color="auto" w:fill="FFFFFF"/>
        </w:rPr>
        <w:t xml:space="preserve"> was partially used for editing purposes </w:t>
      </w:r>
      <w:proofErr w:type="gramStart"/>
      <w:r>
        <w:rPr>
          <w:rFonts w:ascii="Arial" w:eastAsia="sans-serif" w:hAnsi="Arial" w:cs="Arial"/>
          <w:sz w:val="22"/>
          <w:szCs w:val="22"/>
          <w:shd w:val="clear" w:color="auto" w:fill="FFFFFF"/>
        </w:rPr>
        <w:t>and  was</w:t>
      </w:r>
      <w:proofErr w:type="gramEnd"/>
      <w:r>
        <w:rPr>
          <w:rFonts w:ascii="Arial" w:eastAsia="sans-serif" w:hAnsi="Arial" w:cs="Arial"/>
          <w:sz w:val="22"/>
          <w:szCs w:val="22"/>
          <w:shd w:val="clear" w:color="auto" w:fill="FFFFFF"/>
        </w:rPr>
        <w:t xml:space="preserve"> not used to write the content of this manuscript. </w:t>
      </w:r>
      <w:r>
        <w:rPr>
          <w:rFonts w:ascii="Arial" w:hAnsi="Arial"/>
          <w:sz w:val="22"/>
          <w:szCs w:val="22"/>
        </w:rPr>
        <w:t>.</w:t>
      </w:r>
    </w:p>
    <w:p w:rsidR="00516671" w:rsidRDefault="00516671">
      <w:pPr>
        <w:spacing w:before="0" w:beforeAutospacing="0" w:after="0" w:line="240" w:lineRule="auto"/>
        <w:jc w:val="both"/>
        <w:rPr>
          <w:rFonts w:ascii="Arial" w:hAnsi="Arial"/>
          <w:sz w:val="22"/>
          <w:szCs w:val="22"/>
        </w:rPr>
      </w:pPr>
    </w:p>
    <w:p w:rsidR="00516671" w:rsidRDefault="00091401">
      <w:pPr>
        <w:spacing w:before="0" w:beforeAutospacing="0" w:after="0" w:line="240" w:lineRule="auto"/>
        <w:rPr>
          <w:rFonts w:ascii="Arial" w:hAnsi="Arial"/>
          <w:b/>
          <w:bCs/>
          <w:sz w:val="22"/>
          <w:szCs w:val="22"/>
        </w:rPr>
      </w:pPr>
      <w:r>
        <w:rPr>
          <w:rFonts w:ascii="Arial" w:hAnsi="Arial"/>
          <w:b/>
          <w:bCs/>
          <w:sz w:val="22"/>
          <w:szCs w:val="22"/>
        </w:rPr>
        <w:t>REFERENCES</w:t>
      </w:r>
    </w:p>
    <w:p w:rsidR="00516671" w:rsidRDefault="00516671">
      <w:pPr>
        <w:spacing w:before="0" w:beforeAutospacing="0" w:after="0" w:line="240" w:lineRule="auto"/>
        <w:rPr>
          <w:rFonts w:ascii="Arial" w:hAnsi="Arial"/>
          <w:b/>
          <w:bCs/>
          <w:sz w:val="22"/>
          <w:szCs w:val="22"/>
        </w:rPr>
      </w:pPr>
    </w:p>
    <w:p w:rsidR="00516671" w:rsidRDefault="00091401">
      <w:pPr>
        <w:numPr>
          <w:ilvl w:val="0"/>
          <w:numId w:val="1"/>
        </w:numPr>
        <w:spacing w:before="0" w:beforeAutospacing="0" w:after="0" w:line="240" w:lineRule="auto"/>
        <w:jc w:val="both"/>
        <w:rPr>
          <w:rFonts w:ascii="Arial" w:hAnsi="Arial"/>
          <w:sz w:val="22"/>
          <w:szCs w:val="22"/>
        </w:rPr>
      </w:pPr>
      <w:r>
        <w:rPr>
          <w:rFonts w:ascii="Arial" w:hAnsi="Arial"/>
          <w:sz w:val="22"/>
          <w:szCs w:val="22"/>
        </w:rPr>
        <w:t xml:space="preserve">ASFA (2022). The Online Resource </w:t>
      </w:r>
      <w:proofErr w:type="gramStart"/>
      <w:r>
        <w:rPr>
          <w:rFonts w:ascii="Arial" w:hAnsi="Arial"/>
          <w:sz w:val="22"/>
          <w:szCs w:val="22"/>
        </w:rPr>
        <w:t>for  fitness</w:t>
      </w:r>
      <w:proofErr w:type="gramEnd"/>
      <w:r>
        <w:rPr>
          <w:rFonts w:ascii="Arial" w:hAnsi="Arial"/>
          <w:sz w:val="22"/>
          <w:szCs w:val="22"/>
        </w:rPr>
        <w:t xml:space="preserve"> Professionals. American Sports and Fitness Association.</w:t>
      </w:r>
    </w:p>
    <w:p w:rsidR="00516671" w:rsidRDefault="00516671">
      <w:pPr>
        <w:spacing w:before="0" w:beforeAutospacing="0" w:after="0" w:line="240" w:lineRule="auto"/>
        <w:jc w:val="both"/>
        <w:rPr>
          <w:rFonts w:ascii="Arial" w:hAnsi="Arial"/>
          <w:sz w:val="22"/>
          <w:szCs w:val="22"/>
        </w:rPr>
      </w:pPr>
    </w:p>
    <w:p w:rsidR="00516671" w:rsidRDefault="00091401">
      <w:pPr>
        <w:numPr>
          <w:ilvl w:val="0"/>
          <w:numId w:val="1"/>
        </w:numPr>
        <w:spacing w:before="0" w:beforeAutospacing="0" w:after="0" w:line="240" w:lineRule="auto"/>
        <w:jc w:val="both"/>
        <w:rPr>
          <w:rFonts w:ascii="Arial" w:hAnsi="Arial"/>
          <w:sz w:val="22"/>
          <w:szCs w:val="22"/>
        </w:rPr>
      </w:pPr>
      <w:r>
        <w:rPr>
          <w:rFonts w:ascii="Arial" w:hAnsi="Arial"/>
          <w:sz w:val="22"/>
          <w:szCs w:val="22"/>
        </w:rPr>
        <w:t xml:space="preserve">Popkin, B. M, </w:t>
      </w:r>
      <w:proofErr w:type="spellStart"/>
      <w:r>
        <w:rPr>
          <w:rFonts w:ascii="Arial" w:hAnsi="Arial"/>
          <w:sz w:val="22"/>
          <w:szCs w:val="22"/>
        </w:rPr>
        <w:t>D'Anci</w:t>
      </w:r>
      <w:proofErr w:type="spellEnd"/>
      <w:r>
        <w:rPr>
          <w:rFonts w:ascii="Arial" w:hAnsi="Arial"/>
          <w:sz w:val="22"/>
          <w:szCs w:val="22"/>
        </w:rPr>
        <w:t xml:space="preserve">, K. E &amp; Rosenberg, I. H (2010). Water, hydration, and health. </w:t>
      </w:r>
      <w:proofErr w:type="gramStart"/>
      <w:r>
        <w:rPr>
          <w:rFonts w:ascii="Arial" w:hAnsi="Arial"/>
          <w:sz w:val="22"/>
          <w:szCs w:val="22"/>
        </w:rPr>
        <w:t>Nutrition  Revelation</w:t>
      </w:r>
      <w:proofErr w:type="gramEnd"/>
      <w:r>
        <w:rPr>
          <w:rFonts w:ascii="Arial" w:hAnsi="Arial"/>
          <w:sz w:val="22"/>
          <w:szCs w:val="22"/>
        </w:rPr>
        <w:t>, 68(8), 439-458.</w:t>
      </w:r>
    </w:p>
    <w:p w:rsidR="00516671" w:rsidRDefault="00516671">
      <w:pPr>
        <w:spacing w:before="0" w:beforeAutospacing="0" w:after="0" w:line="240" w:lineRule="auto"/>
        <w:jc w:val="both"/>
        <w:rPr>
          <w:rFonts w:ascii="Arial" w:hAnsi="Arial"/>
          <w:sz w:val="22"/>
          <w:szCs w:val="22"/>
        </w:rPr>
      </w:pPr>
    </w:p>
    <w:p w:rsidR="00516671" w:rsidRDefault="00091401">
      <w:pPr>
        <w:numPr>
          <w:ilvl w:val="0"/>
          <w:numId w:val="1"/>
        </w:numPr>
        <w:spacing w:before="0" w:beforeAutospacing="0" w:after="0" w:line="240" w:lineRule="auto"/>
        <w:jc w:val="both"/>
        <w:rPr>
          <w:rFonts w:ascii="Arial" w:hAnsi="Arial"/>
          <w:sz w:val="22"/>
          <w:szCs w:val="22"/>
        </w:rPr>
      </w:pPr>
      <w:r>
        <w:rPr>
          <w:rFonts w:ascii="Arial" w:hAnsi="Arial"/>
          <w:sz w:val="22"/>
          <w:szCs w:val="22"/>
        </w:rPr>
        <w:t>Hew-Butler, T., Va</w:t>
      </w:r>
      <w:r>
        <w:rPr>
          <w:rFonts w:ascii="Arial" w:hAnsi="Arial"/>
          <w:sz w:val="22"/>
          <w:szCs w:val="22"/>
        </w:rPr>
        <w:t xml:space="preserve">lerie G. S. &amp; </w:t>
      </w:r>
      <w:proofErr w:type="spellStart"/>
      <w:r>
        <w:rPr>
          <w:rFonts w:ascii="Arial" w:hAnsi="Arial"/>
          <w:sz w:val="22"/>
          <w:szCs w:val="22"/>
        </w:rPr>
        <w:t>Sabou</w:t>
      </w:r>
      <w:proofErr w:type="spellEnd"/>
      <w:r>
        <w:rPr>
          <w:rFonts w:ascii="Arial" w:hAnsi="Arial"/>
          <w:sz w:val="22"/>
          <w:szCs w:val="22"/>
        </w:rPr>
        <w:t xml:space="preserve"> J (2019). Exercise-associated electrolyte disorders. Current Opinion in Endocrine and Metabolic Research, 9, 51-55.</w:t>
      </w:r>
    </w:p>
    <w:p w:rsidR="00516671" w:rsidRDefault="00516671">
      <w:pPr>
        <w:spacing w:before="0" w:beforeAutospacing="0" w:after="0" w:line="240" w:lineRule="auto"/>
        <w:jc w:val="both"/>
        <w:rPr>
          <w:rFonts w:ascii="Arial" w:hAnsi="Arial"/>
          <w:sz w:val="22"/>
          <w:szCs w:val="22"/>
        </w:rPr>
      </w:pPr>
    </w:p>
    <w:p w:rsidR="00516671" w:rsidRDefault="00091401">
      <w:pPr>
        <w:numPr>
          <w:ilvl w:val="0"/>
          <w:numId w:val="1"/>
        </w:numPr>
        <w:spacing w:before="0" w:beforeAutospacing="0" w:after="0" w:line="240" w:lineRule="auto"/>
        <w:jc w:val="both"/>
        <w:rPr>
          <w:rFonts w:ascii="SimSun" w:eastAsia="SimSun" w:hAnsi="SimSun" w:cs="SimSun"/>
        </w:rPr>
      </w:pPr>
      <w:r>
        <w:rPr>
          <w:rFonts w:ascii="Arial" w:hAnsi="Arial"/>
          <w:sz w:val="22"/>
          <w:szCs w:val="22"/>
        </w:rPr>
        <w:t>World Economic Forum (2024). This is how stress affects every organ in our bodies. Health and Healthcare Systems.http:/</w:t>
      </w:r>
      <w:r>
        <w:rPr>
          <w:rFonts w:ascii="Arial" w:hAnsi="Arial"/>
          <w:sz w:val="22"/>
          <w:szCs w:val="22"/>
        </w:rPr>
        <w:t>/www.health.harvard.edu/staying-healthy/understanding-the-stress-response.</w:t>
      </w:r>
    </w:p>
    <w:p w:rsidR="00516671" w:rsidRDefault="00516671">
      <w:pPr>
        <w:spacing w:before="0" w:beforeAutospacing="0" w:after="0" w:line="240" w:lineRule="auto"/>
        <w:jc w:val="both"/>
        <w:rPr>
          <w:rFonts w:ascii="SimSun" w:eastAsia="SimSun" w:hAnsi="SimSun" w:cs="SimSun"/>
        </w:rPr>
      </w:pPr>
    </w:p>
    <w:p w:rsidR="00516671" w:rsidRDefault="00091401">
      <w:pPr>
        <w:numPr>
          <w:ilvl w:val="0"/>
          <w:numId w:val="1"/>
        </w:numPr>
        <w:spacing w:before="0" w:beforeAutospacing="0" w:after="0" w:line="240" w:lineRule="auto"/>
        <w:jc w:val="both"/>
        <w:rPr>
          <w:rFonts w:ascii="Arial" w:eastAsia="sans-serif" w:hAnsi="Arial" w:cs="Arial"/>
          <w:color w:val="FFFF00"/>
          <w:sz w:val="22"/>
          <w:szCs w:val="22"/>
          <w:shd w:val="clear" w:color="auto" w:fill="FFFFFF"/>
        </w:rPr>
      </w:pPr>
      <w:r>
        <w:rPr>
          <w:rFonts w:ascii="Arial" w:eastAsia="SimSun" w:hAnsi="Arial" w:cs="Arial"/>
          <w:color w:val="FFFF00"/>
          <w:sz w:val="22"/>
          <w:szCs w:val="22"/>
        </w:rPr>
        <w:t>Townsend</w:t>
      </w:r>
      <w:r>
        <w:rPr>
          <w:rFonts w:ascii="Arial" w:eastAsia="SimSun" w:hAnsi="Arial" w:cs="Arial"/>
          <w:color w:val="FFFF00"/>
          <w:sz w:val="22"/>
          <w:szCs w:val="22"/>
        </w:rPr>
        <w:t>, Z. .M (2022</w:t>
      </w:r>
      <w:proofErr w:type="gramStart"/>
      <w:r>
        <w:rPr>
          <w:rFonts w:ascii="Arial" w:eastAsia="SimSun" w:hAnsi="Arial" w:cs="Arial"/>
          <w:color w:val="FFFF00"/>
          <w:sz w:val="22"/>
          <w:szCs w:val="22"/>
        </w:rPr>
        <w:t>).</w:t>
      </w:r>
      <w:r>
        <w:rPr>
          <w:rFonts w:ascii="Arial" w:eastAsia="SimSun" w:hAnsi="Arial" w:cs="Arial"/>
          <w:color w:val="FFFF00"/>
          <w:sz w:val="22"/>
          <w:szCs w:val="22"/>
        </w:rPr>
        <w:t>Impact</w:t>
      </w:r>
      <w:proofErr w:type="gramEnd"/>
      <w:r>
        <w:rPr>
          <w:rFonts w:ascii="Arial" w:eastAsia="SimSun" w:hAnsi="Arial" w:cs="Arial"/>
          <w:color w:val="FFFF00"/>
          <w:sz w:val="22"/>
          <w:szCs w:val="22"/>
        </w:rPr>
        <w:t xml:space="preserve"> of Resistance Training on Sports Performance and Muscular Adaptations </w:t>
      </w:r>
      <w:r>
        <w:rPr>
          <w:rFonts w:ascii="Arial" w:eastAsia="SimSun" w:hAnsi="Arial" w:cs="Arial"/>
          <w:color w:val="FFFF00"/>
          <w:sz w:val="22"/>
          <w:szCs w:val="22"/>
        </w:rPr>
        <w:t>.</w:t>
      </w:r>
      <w:r>
        <w:rPr>
          <w:rFonts w:ascii="Arial" w:eastAsia="SimSun" w:hAnsi="Arial" w:cs="Arial"/>
          <w:color w:val="FFFF00"/>
          <w:sz w:val="22"/>
          <w:szCs w:val="22"/>
        </w:rPr>
        <w:t>Int</w:t>
      </w:r>
      <w:r>
        <w:rPr>
          <w:rFonts w:ascii="Arial" w:eastAsia="SimSun" w:hAnsi="Arial" w:cs="Arial"/>
          <w:color w:val="FFFF00"/>
          <w:sz w:val="22"/>
          <w:szCs w:val="22"/>
        </w:rPr>
        <w:t>ernational</w:t>
      </w:r>
      <w:r>
        <w:rPr>
          <w:rFonts w:ascii="Arial" w:eastAsia="SimSun" w:hAnsi="Arial" w:cs="Arial"/>
          <w:color w:val="FFFF00"/>
          <w:sz w:val="22"/>
          <w:szCs w:val="22"/>
        </w:rPr>
        <w:t xml:space="preserve"> J</w:t>
      </w:r>
      <w:r>
        <w:rPr>
          <w:rFonts w:ascii="Arial" w:eastAsia="SimSun" w:hAnsi="Arial" w:cs="Arial"/>
          <w:color w:val="FFFF00"/>
          <w:sz w:val="22"/>
          <w:szCs w:val="22"/>
        </w:rPr>
        <w:t xml:space="preserve">ournal of </w:t>
      </w:r>
      <w:r>
        <w:rPr>
          <w:rFonts w:ascii="Arial" w:eastAsia="SimSun" w:hAnsi="Arial" w:cs="Arial"/>
          <w:color w:val="FFFF00"/>
          <w:sz w:val="22"/>
          <w:szCs w:val="22"/>
        </w:rPr>
        <w:t xml:space="preserve"> Sports </w:t>
      </w:r>
      <w:r>
        <w:rPr>
          <w:rFonts w:ascii="Arial" w:eastAsia="SimSun" w:hAnsi="Arial" w:cs="Arial"/>
          <w:color w:val="FFFF00"/>
          <w:sz w:val="22"/>
          <w:szCs w:val="22"/>
        </w:rPr>
        <w:t>Exercise</w:t>
      </w:r>
      <w:r>
        <w:rPr>
          <w:rFonts w:ascii="Arial" w:eastAsia="SimSun" w:hAnsi="Arial" w:cs="Arial"/>
          <w:color w:val="FFFF00"/>
          <w:sz w:val="22"/>
          <w:szCs w:val="22"/>
        </w:rPr>
        <w:t xml:space="preserve"> Med</w:t>
      </w:r>
      <w:r>
        <w:rPr>
          <w:rFonts w:ascii="Arial" w:eastAsia="SimSun" w:hAnsi="Arial" w:cs="Arial"/>
          <w:color w:val="FFFF00"/>
          <w:sz w:val="22"/>
          <w:szCs w:val="22"/>
        </w:rPr>
        <w:t>icine,</w:t>
      </w:r>
      <w:r>
        <w:rPr>
          <w:rFonts w:ascii="Arial" w:eastAsia="SimSun" w:hAnsi="Arial" w:cs="Arial"/>
          <w:color w:val="FFFF00"/>
          <w:sz w:val="22"/>
          <w:szCs w:val="22"/>
        </w:rPr>
        <w:t xml:space="preserve"> 8:218</w:t>
      </w:r>
      <w:r>
        <w:rPr>
          <w:rFonts w:ascii="Arial" w:eastAsia="SimSun" w:hAnsi="Arial" w:cs="Arial"/>
          <w:color w:val="FFFF00"/>
          <w:sz w:val="22"/>
          <w:szCs w:val="22"/>
        </w:rPr>
        <w:t>.</w:t>
      </w:r>
      <w:r>
        <w:rPr>
          <w:rFonts w:ascii="Arial" w:eastAsia="SimSun" w:hAnsi="Arial" w:cs="Arial"/>
          <w:color w:val="FFFF00"/>
          <w:sz w:val="22"/>
          <w:szCs w:val="22"/>
        </w:rPr>
        <w:t xml:space="preserve"> DOI: 10.23937/2469-5718/1510218</w:t>
      </w:r>
      <w:r>
        <w:rPr>
          <w:rFonts w:ascii="Arial" w:eastAsia="SimSun" w:hAnsi="Arial" w:cs="Arial"/>
          <w:color w:val="FFFF00"/>
          <w:sz w:val="22"/>
          <w:szCs w:val="22"/>
        </w:rPr>
        <w:t>.</w:t>
      </w:r>
    </w:p>
    <w:p w:rsidR="00516671" w:rsidRDefault="00516671">
      <w:pPr>
        <w:spacing w:before="0" w:beforeAutospacing="0" w:after="0" w:line="240" w:lineRule="auto"/>
        <w:jc w:val="both"/>
        <w:rPr>
          <w:rFonts w:ascii="Arial" w:eastAsia="sans-serif" w:hAnsi="Arial" w:cs="Arial"/>
          <w:color w:val="202122"/>
          <w:sz w:val="21"/>
          <w:szCs w:val="21"/>
          <w:shd w:val="clear" w:color="auto" w:fill="FFFFFF"/>
        </w:rPr>
      </w:pPr>
    </w:p>
    <w:p w:rsidR="00516671" w:rsidRDefault="00091401">
      <w:pPr>
        <w:numPr>
          <w:ilvl w:val="0"/>
          <w:numId w:val="1"/>
        </w:numPr>
        <w:spacing w:before="0" w:beforeAutospacing="0" w:after="0" w:line="240" w:lineRule="auto"/>
        <w:jc w:val="both"/>
        <w:rPr>
          <w:rFonts w:ascii="Arial" w:hAnsi="Arial" w:cs="Arial"/>
        </w:rPr>
      </w:pPr>
      <w:proofErr w:type="spellStart"/>
      <w:r>
        <w:rPr>
          <w:rFonts w:ascii="Arial" w:eastAsia="sans-serif" w:hAnsi="Arial" w:cs="Arial"/>
          <w:sz w:val="22"/>
          <w:szCs w:val="22"/>
          <w:shd w:val="clear" w:color="auto" w:fill="FFFFFF"/>
        </w:rPr>
        <w:t>Verboeket</w:t>
      </w:r>
      <w:proofErr w:type="spellEnd"/>
      <w:r>
        <w:rPr>
          <w:rFonts w:ascii="Arial" w:eastAsia="sans-serif" w:hAnsi="Arial" w:cs="Arial"/>
          <w:sz w:val="22"/>
          <w:szCs w:val="22"/>
          <w:shd w:val="clear" w:color="auto" w:fill="FFFFFF"/>
        </w:rPr>
        <w:t xml:space="preserve">-van de </w:t>
      </w:r>
      <w:proofErr w:type="spellStart"/>
      <w:r>
        <w:rPr>
          <w:rFonts w:ascii="Arial" w:eastAsia="sans-serif" w:hAnsi="Arial" w:cs="Arial"/>
          <w:sz w:val="22"/>
          <w:szCs w:val="22"/>
          <w:shd w:val="clear" w:color="auto" w:fill="FFFFFF"/>
        </w:rPr>
        <w:t>Venne</w:t>
      </w:r>
      <w:proofErr w:type="spellEnd"/>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 xml:space="preserve"> W</w:t>
      </w:r>
      <w:r>
        <w:rPr>
          <w:rFonts w:ascii="Arial" w:eastAsia="sans-serif" w:hAnsi="Arial" w:cs="Arial"/>
          <w:sz w:val="22"/>
          <w:szCs w:val="22"/>
          <w:shd w:val="clear" w:color="auto" w:fill="FFFFFF"/>
        </w:rPr>
        <w:t xml:space="preserve">. </w:t>
      </w:r>
      <w:r>
        <w:rPr>
          <w:rFonts w:ascii="Arial" w:eastAsia="sans-serif" w:hAnsi="Arial" w:cs="Arial"/>
          <w:sz w:val="22"/>
          <w:szCs w:val="22"/>
          <w:shd w:val="clear" w:color="auto" w:fill="FFFFFF"/>
        </w:rPr>
        <w:t xml:space="preserve">P, </w:t>
      </w:r>
      <w:proofErr w:type="spellStart"/>
      <w:r>
        <w:rPr>
          <w:rFonts w:ascii="Arial" w:eastAsia="sans-serif" w:hAnsi="Arial" w:cs="Arial"/>
          <w:sz w:val="22"/>
          <w:szCs w:val="22"/>
          <w:shd w:val="clear" w:color="auto" w:fill="FFFFFF"/>
        </w:rPr>
        <w:t>Westerterp</w:t>
      </w:r>
      <w:proofErr w:type="spellEnd"/>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 xml:space="preserve"> K</w:t>
      </w:r>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R</w:t>
      </w:r>
      <w:r>
        <w:rPr>
          <w:rFonts w:ascii="Arial" w:eastAsia="sans-serif" w:hAnsi="Arial" w:cs="Arial"/>
          <w:sz w:val="22"/>
          <w:szCs w:val="22"/>
          <w:shd w:val="clear" w:color="auto" w:fill="FFFFFF"/>
        </w:rPr>
        <w:t xml:space="preserve"> &amp;</w:t>
      </w:r>
      <w:r>
        <w:rPr>
          <w:rFonts w:ascii="Arial" w:eastAsia="sans-serif" w:hAnsi="Arial" w:cs="Arial"/>
          <w:sz w:val="22"/>
          <w:szCs w:val="22"/>
          <w:shd w:val="clear" w:color="auto" w:fill="FFFFFF"/>
        </w:rPr>
        <w:t xml:space="preserve"> </w:t>
      </w:r>
      <w:proofErr w:type="gramStart"/>
      <w:r>
        <w:rPr>
          <w:rFonts w:ascii="Arial" w:eastAsia="sans-serif" w:hAnsi="Arial" w:cs="Arial"/>
          <w:sz w:val="22"/>
          <w:szCs w:val="22"/>
          <w:shd w:val="clear" w:color="auto" w:fill="FFFFFF"/>
        </w:rPr>
        <w:t>Kester</w:t>
      </w:r>
      <w:r>
        <w:rPr>
          <w:rFonts w:ascii="Arial" w:eastAsia="sans-serif" w:hAnsi="Arial" w:cs="Arial"/>
          <w:sz w:val="22"/>
          <w:szCs w:val="22"/>
          <w:shd w:val="clear" w:color="auto" w:fill="FFFFFF"/>
        </w:rPr>
        <w:t xml:space="preserve">, </w:t>
      </w:r>
      <w:r>
        <w:rPr>
          <w:rFonts w:ascii="Arial" w:eastAsia="sans-serif" w:hAnsi="Arial" w:cs="Arial"/>
          <w:sz w:val="22"/>
          <w:szCs w:val="22"/>
          <w:shd w:val="clear" w:color="auto" w:fill="FFFFFF"/>
        </w:rPr>
        <w:t xml:space="preserve"> A</w:t>
      </w:r>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D</w:t>
      </w:r>
      <w:proofErr w:type="gramEnd"/>
      <w:r>
        <w:rPr>
          <w:rFonts w:ascii="Arial" w:eastAsia="sans-serif" w:hAnsi="Arial" w:cs="Arial"/>
          <w:sz w:val="22"/>
          <w:szCs w:val="22"/>
          <w:shd w:val="clear" w:color="auto" w:fill="FFFFFF"/>
        </w:rPr>
        <w:t xml:space="preserve"> ( 1993). </w:t>
      </w:r>
      <w:hyperlink r:id="rId8" w:history="1">
        <w:r>
          <w:rPr>
            <w:rStyle w:val="Hyperlink"/>
            <w:rFonts w:ascii="Arial" w:eastAsia="sans-serif" w:hAnsi="Arial" w:cs="Arial"/>
            <w:color w:val="auto"/>
            <w:sz w:val="22"/>
            <w:szCs w:val="22"/>
            <w:u w:val="none"/>
          </w:rPr>
          <w:t>Effect of the pattern of food intake on human energy metabolism"</w:t>
        </w:r>
      </w:hyperlink>
      <w:r>
        <w:rPr>
          <w:rFonts w:ascii="Arial" w:eastAsia="sans-serif" w:hAnsi="Arial" w:cs="Arial"/>
          <w:sz w:val="22"/>
          <w:szCs w:val="22"/>
          <w:shd w:val="clear" w:color="auto" w:fill="FFFFFF"/>
        </w:rPr>
        <w:t>. </w:t>
      </w:r>
      <w:r>
        <w:rPr>
          <w:rFonts w:ascii="Arial" w:eastAsia="sans-serif" w:hAnsi="Arial" w:cs="Arial"/>
          <w:sz w:val="22"/>
          <w:szCs w:val="22"/>
          <w:shd w:val="clear" w:color="auto" w:fill="FFFFFF"/>
        </w:rPr>
        <w:t>The British Journal of Nutrition</w:t>
      </w:r>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 70 (1)</w:t>
      </w:r>
      <w:r>
        <w:rPr>
          <w:rFonts w:ascii="Arial" w:eastAsia="sans-serif" w:hAnsi="Arial" w:cs="Arial"/>
          <w:sz w:val="22"/>
          <w:szCs w:val="22"/>
          <w:shd w:val="clear" w:color="auto" w:fill="FFFFFF"/>
        </w:rPr>
        <w:t>,</w:t>
      </w:r>
      <w:r>
        <w:rPr>
          <w:rFonts w:ascii="Arial" w:eastAsia="sans-serif" w:hAnsi="Arial" w:cs="Arial"/>
          <w:sz w:val="22"/>
          <w:szCs w:val="22"/>
          <w:shd w:val="clear" w:color="auto" w:fill="FFFFFF"/>
        </w:rPr>
        <w:t> 103–15. </w:t>
      </w:r>
      <w:hyperlink r:id="rId9" w:tooltip="Doi (identifier)" w:history="1">
        <w:r>
          <w:rPr>
            <w:rStyle w:val="Hyperlink"/>
            <w:rFonts w:ascii="Arial" w:eastAsia="sans-serif" w:hAnsi="Arial" w:cs="Arial"/>
            <w:color w:val="auto"/>
            <w:sz w:val="22"/>
            <w:szCs w:val="22"/>
            <w:u w:val="none"/>
            <w:shd w:val="clear" w:color="auto" w:fill="FFFFFF"/>
          </w:rPr>
          <w:t>doi</w:t>
        </w:r>
      </w:hyperlink>
      <w:r>
        <w:rPr>
          <w:rFonts w:ascii="Arial" w:eastAsia="sans-serif" w:hAnsi="Arial" w:cs="Arial"/>
          <w:sz w:val="22"/>
          <w:szCs w:val="22"/>
          <w:shd w:val="clear" w:color="auto" w:fill="FFFFFF"/>
        </w:rPr>
        <w:t>:</w:t>
      </w:r>
      <w:hyperlink r:id="rId10" w:history="1">
        <w:r>
          <w:rPr>
            <w:rStyle w:val="Hyperlink"/>
            <w:rFonts w:ascii="Arial" w:eastAsia="sans-serif" w:hAnsi="Arial" w:cs="Arial"/>
            <w:color w:val="auto"/>
            <w:sz w:val="22"/>
            <w:szCs w:val="22"/>
            <w:u w:val="none"/>
            <w:shd w:val="clear" w:color="auto" w:fill="FFFFFF"/>
          </w:rPr>
          <w:t>10.1079/BJN19930108</w:t>
        </w:r>
      </w:hyperlink>
      <w:r>
        <w:rPr>
          <w:rFonts w:ascii="Arial" w:eastAsia="sans-serif" w:hAnsi="Arial" w:cs="Arial"/>
          <w:sz w:val="22"/>
          <w:szCs w:val="22"/>
          <w:shd w:val="clear" w:color="auto" w:fill="FFFFFF"/>
        </w:rPr>
        <w:t>. </w:t>
      </w:r>
      <w:hyperlink r:id="rId11" w:tooltip="PMID (identifier)" w:history="1">
        <w:r>
          <w:rPr>
            <w:rStyle w:val="Hyperlink"/>
            <w:rFonts w:ascii="Arial" w:eastAsia="sans-serif" w:hAnsi="Arial" w:cs="Arial"/>
            <w:color w:val="auto"/>
            <w:sz w:val="22"/>
            <w:szCs w:val="22"/>
            <w:u w:val="none"/>
            <w:shd w:val="clear" w:color="auto" w:fill="FFFFFF"/>
          </w:rPr>
          <w:t>PMID</w:t>
        </w:r>
      </w:hyperlink>
      <w:r>
        <w:rPr>
          <w:rFonts w:ascii="Arial" w:eastAsia="sans-serif" w:hAnsi="Arial" w:cs="Arial"/>
          <w:sz w:val="22"/>
          <w:szCs w:val="22"/>
          <w:shd w:val="clear" w:color="auto" w:fill="FFFFFF"/>
        </w:rPr>
        <w:t> </w:t>
      </w:r>
      <w:hyperlink r:id="rId12" w:history="1">
        <w:r>
          <w:rPr>
            <w:rStyle w:val="Hyperlink"/>
            <w:rFonts w:ascii="Arial" w:eastAsia="sans-serif" w:hAnsi="Arial" w:cs="Arial"/>
            <w:color w:val="auto"/>
            <w:sz w:val="22"/>
            <w:szCs w:val="22"/>
            <w:u w:val="none"/>
          </w:rPr>
          <w:t>8399092</w:t>
        </w:r>
      </w:hyperlink>
      <w:r>
        <w:rPr>
          <w:rFonts w:ascii="Arial" w:eastAsia="sans-serif" w:hAnsi="Arial" w:cs="Arial"/>
          <w:sz w:val="22"/>
          <w:szCs w:val="22"/>
          <w:shd w:val="clear" w:color="auto" w:fill="FFFFFF"/>
        </w:rPr>
        <w:t>.</w:t>
      </w:r>
    </w:p>
    <w:p w:rsidR="00516671" w:rsidRDefault="00516671">
      <w:pPr>
        <w:spacing w:before="0" w:beforeAutospacing="0" w:after="0" w:line="240" w:lineRule="auto"/>
        <w:jc w:val="both"/>
        <w:rPr>
          <w:rFonts w:ascii="Arial" w:hAnsi="Arial" w:cs="Arial"/>
        </w:rPr>
      </w:pPr>
    </w:p>
    <w:p w:rsidR="00516671" w:rsidRDefault="00091401">
      <w:pPr>
        <w:numPr>
          <w:ilvl w:val="0"/>
          <w:numId w:val="1"/>
        </w:numPr>
        <w:spacing w:before="0" w:beforeAutospacing="0" w:after="0" w:line="240" w:lineRule="auto"/>
        <w:jc w:val="both"/>
        <w:rPr>
          <w:rFonts w:ascii="Times New Roman" w:hAnsi="Times New Roman"/>
          <w:color w:val="FF0000"/>
        </w:rPr>
      </w:pPr>
      <w:r>
        <w:rPr>
          <w:rFonts w:ascii="sans-serif" w:eastAsia="sans-serif" w:hAnsi="sans-serif" w:cs="sans-serif"/>
          <w:sz w:val="22"/>
          <w:szCs w:val="22"/>
          <w:shd w:val="clear" w:color="auto" w:fill="FFFFFF"/>
        </w:rPr>
        <w:t> </w:t>
      </w:r>
      <w:r>
        <w:rPr>
          <w:rStyle w:val="HTMLCite"/>
          <w:rFonts w:ascii="Arial" w:eastAsia="sans-serif" w:hAnsi="Arial" w:cs="Arial"/>
          <w:i w:val="0"/>
          <w:iCs w:val="0"/>
          <w:sz w:val="22"/>
          <w:szCs w:val="22"/>
          <w:shd w:val="clear" w:color="auto" w:fill="FFFFFF"/>
        </w:rPr>
        <w:t>Kreider, R</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B.</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 xml:space="preserve"> Kalman, D</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S.</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 xml:space="preserve"> Antonio, J</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 xml:space="preserve"> </w:t>
      </w:r>
      <w:proofErr w:type="spellStart"/>
      <w:r>
        <w:rPr>
          <w:rStyle w:val="HTMLCite"/>
          <w:rFonts w:ascii="Arial" w:eastAsia="sans-serif" w:hAnsi="Arial" w:cs="Arial"/>
          <w:i w:val="0"/>
          <w:iCs w:val="0"/>
          <w:sz w:val="22"/>
          <w:szCs w:val="22"/>
          <w:shd w:val="clear" w:color="auto" w:fill="FFFFFF"/>
        </w:rPr>
        <w:t>Ziegenfuss</w:t>
      </w:r>
      <w:proofErr w:type="spellEnd"/>
      <w:r>
        <w:rPr>
          <w:rStyle w:val="HTMLCite"/>
          <w:rFonts w:ascii="Arial" w:eastAsia="sans-serif" w:hAnsi="Arial" w:cs="Arial"/>
          <w:i w:val="0"/>
          <w:iCs w:val="0"/>
          <w:sz w:val="22"/>
          <w:szCs w:val="22"/>
          <w:shd w:val="clear" w:color="auto" w:fill="FFFFFF"/>
        </w:rPr>
        <w:t>, T</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 xml:space="preserve"> N.</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 xml:space="preserve"> Wildman, R</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 xml:space="preserve"> Collins, R</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 xml:space="preserve"> </w:t>
      </w:r>
      <w:proofErr w:type="spellStart"/>
      <w:r>
        <w:rPr>
          <w:rStyle w:val="HTMLCite"/>
          <w:rFonts w:ascii="Arial" w:eastAsia="sans-serif" w:hAnsi="Arial" w:cs="Arial"/>
          <w:i w:val="0"/>
          <w:iCs w:val="0"/>
          <w:sz w:val="22"/>
          <w:szCs w:val="22"/>
          <w:shd w:val="clear" w:color="auto" w:fill="FFFFFF"/>
        </w:rPr>
        <w:t>Candow</w:t>
      </w:r>
      <w:proofErr w:type="spellEnd"/>
      <w:r>
        <w:rPr>
          <w:rStyle w:val="HTMLCite"/>
          <w:rFonts w:ascii="Arial" w:eastAsia="sans-serif" w:hAnsi="Arial" w:cs="Arial"/>
          <w:i w:val="0"/>
          <w:iCs w:val="0"/>
          <w:sz w:val="22"/>
          <w:szCs w:val="22"/>
          <w:shd w:val="clear" w:color="auto" w:fill="FFFFFF"/>
        </w:rPr>
        <w:t>, D</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sz w:val="22"/>
          <w:szCs w:val="22"/>
          <w:shd w:val="clear" w:color="auto" w:fill="FFFFFF"/>
        </w:rPr>
        <w:t>G.</w:t>
      </w:r>
      <w:r>
        <w:rPr>
          <w:rStyle w:val="HTMLCite"/>
          <w:rFonts w:ascii="Arial" w:eastAsia="sans-serif" w:hAnsi="Arial" w:cs="Arial"/>
          <w:i w:val="0"/>
          <w:iCs w:val="0"/>
          <w:sz w:val="22"/>
          <w:szCs w:val="22"/>
          <w:shd w:val="clear" w:color="auto" w:fill="FFFFFF"/>
        </w:rPr>
        <w:t>,</w:t>
      </w:r>
      <w:r>
        <w:rPr>
          <w:rStyle w:val="HTMLCite"/>
          <w:rFonts w:ascii="Arial" w:eastAsia="sans-serif" w:hAnsi="Arial" w:cs="Arial"/>
          <w:i w:val="0"/>
          <w:iCs w:val="0"/>
          <w:color w:val="202122"/>
          <w:sz w:val="22"/>
          <w:szCs w:val="22"/>
          <w:shd w:val="clear" w:color="auto" w:fill="FFFFFF"/>
        </w:rPr>
        <w:t xml:space="preserve"> Kleiner, S</w:t>
      </w:r>
      <w:r>
        <w:rPr>
          <w:rStyle w:val="HTMLCite"/>
          <w:rFonts w:ascii="Arial" w:eastAsia="sans-serif" w:hAnsi="Arial" w:cs="Arial"/>
          <w:i w:val="0"/>
          <w:iCs w:val="0"/>
          <w:color w:val="202122"/>
          <w:sz w:val="22"/>
          <w:szCs w:val="22"/>
          <w:shd w:val="clear" w:color="auto" w:fill="FFFFFF"/>
        </w:rPr>
        <w:t>.</w:t>
      </w:r>
      <w:r>
        <w:rPr>
          <w:rStyle w:val="HTMLCite"/>
          <w:rFonts w:ascii="Arial" w:eastAsia="sans-serif" w:hAnsi="Arial" w:cs="Arial"/>
          <w:i w:val="0"/>
          <w:iCs w:val="0"/>
          <w:color w:val="202122"/>
          <w:sz w:val="22"/>
          <w:szCs w:val="22"/>
          <w:shd w:val="clear" w:color="auto" w:fill="FFFFFF"/>
        </w:rPr>
        <w:t>M.</w:t>
      </w:r>
      <w:proofErr w:type="gramStart"/>
      <w:r>
        <w:rPr>
          <w:rStyle w:val="HTMLCite"/>
          <w:rFonts w:ascii="Arial" w:eastAsia="sans-serif" w:hAnsi="Arial" w:cs="Arial"/>
          <w:i w:val="0"/>
          <w:iCs w:val="0"/>
          <w:color w:val="202122"/>
          <w:sz w:val="22"/>
          <w:szCs w:val="22"/>
          <w:shd w:val="clear" w:color="auto" w:fill="FFFFFF"/>
        </w:rPr>
        <w:t xml:space="preserve">, </w:t>
      </w:r>
      <w:r>
        <w:rPr>
          <w:rStyle w:val="HTMLCite"/>
          <w:rFonts w:ascii="Arial" w:eastAsia="sans-serif" w:hAnsi="Arial" w:cs="Arial"/>
          <w:i w:val="0"/>
          <w:iCs w:val="0"/>
          <w:color w:val="202122"/>
          <w:sz w:val="22"/>
          <w:szCs w:val="22"/>
          <w:shd w:val="clear" w:color="auto" w:fill="FFFFFF"/>
        </w:rPr>
        <w:t xml:space="preserve"> Almada</w:t>
      </w:r>
      <w:proofErr w:type="gramEnd"/>
      <w:r>
        <w:rPr>
          <w:rStyle w:val="HTMLCite"/>
          <w:rFonts w:ascii="Arial" w:eastAsia="sans-serif" w:hAnsi="Arial" w:cs="Arial"/>
          <w:i w:val="0"/>
          <w:iCs w:val="0"/>
          <w:color w:val="202122"/>
          <w:sz w:val="22"/>
          <w:szCs w:val="22"/>
          <w:shd w:val="clear" w:color="auto" w:fill="FFFFFF"/>
        </w:rPr>
        <w:t>, A</w:t>
      </w:r>
      <w:r>
        <w:rPr>
          <w:rStyle w:val="HTMLCite"/>
          <w:rFonts w:ascii="Arial" w:eastAsia="sans-serif" w:hAnsi="Arial" w:cs="Arial"/>
          <w:i w:val="0"/>
          <w:iCs w:val="0"/>
          <w:color w:val="202122"/>
          <w:sz w:val="22"/>
          <w:szCs w:val="22"/>
          <w:shd w:val="clear" w:color="auto" w:fill="FFFFFF"/>
        </w:rPr>
        <w:t>.</w:t>
      </w:r>
      <w:r>
        <w:rPr>
          <w:rStyle w:val="HTMLCite"/>
          <w:rFonts w:ascii="Arial" w:eastAsia="sans-serif" w:hAnsi="Arial" w:cs="Arial"/>
          <w:i w:val="0"/>
          <w:iCs w:val="0"/>
          <w:color w:val="202122"/>
          <w:sz w:val="22"/>
          <w:szCs w:val="22"/>
          <w:shd w:val="clear" w:color="auto" w:fill="FFFFFF"/>
        </w:rPr>
        <w:t xml:space="preserve"> L.</w:t>
      </w:r>
      <w:r>
        <w:rPr>
          <w:rStyle w:val="HTMLCite"/>
          <w:rFonts w:ascii="Arial" w:eastAsia="sans-serif" w:hAnsi="Arial" w:cs="Arial"/>
          <w:i w:val="0"/>
          <w:iCs w:val="0"/>
          <w:color w:val="202122"/>
          <w:sz w:val="22"/>
          <w:szCs w:val="22"/>
          <w:shd w:val="clear" w:color="auto" w:fill="FFFFFF"/>
        </w:rPr>
        <w:t xml:space="preserve"> &amp;</w:t>
      </w:r>
      <w:r>
        <w:rPr>
          <w:rStyle w:val="HTMLCite"/>
          <w:rFonts w:ascii="Arial" w:eastAsia="sans-serif" w:hAnsi="Arial" w:cs="Arial"/>
          <w:i w:val="0"/>
          <w:iCs w:val="0"/>
          <w:color w:val="202122"/>
          <w:sz w:val="22"/>
          <w:szCs w:val="22"/>
          <w:shd w:val="clear" w:color="auto" w:fill="FFFFFF"/>
        </w:rPr>
        <w:t xml:space="preserve"> Lopez, H</w:t>
      </w:r>
      <w:r>
        <w:rPr>
          <w:rStyle w:val="HTMLCite"/>
          <w:rFonts w:ascii="Arial" w:eastAsia="sans-serif" w:hAnsi="Arial" w:cs="Arial"/>
          <w:i w:val="0"/>
          <w:iCs w:val="0"/>
          <w:color w:val="202122"/>
          <w:sz w:val="22"/>
          <w:szCs w:val="22"/>
          <w:shd w:val="clear" w:color="auto" w:fill="FFFFFF"/>
        </w:rPr>
        <w:t>.</w:t>
      </w:r>
      <w:r>
        <w:rPr>
          <w:rStyle w:val="HTMLCite"/>
          <w:rFonts w:ascii="Arial" w:eastAsia="sans-serif" w:hAnsi="Arial" w:cs="Arial"/>
          <w:i w:val="0"/>
          <w:iCs w:val="0"/>
          <w:color w:val="202122"/>
          <w:sz w:val="22"/>
          <w:szCs w:val="22"/>
          <w:shd w:val="clear" w:color="auto" w:fill="FFFFFF"/>
        </w:rPr>
        <w:t>L (2017). </w:t>
      </w:r>
      <w:r>
        <w:rPr>
          <w:rStyle w:val="HTMLCite"/>
          <w:rFonts w:ascii="Arial" w:eastAsia="sans-serif" w:hAnsi="Arial" w:cs="Arial"/>
          <w:i w:val="0"/>
          <w:iCs w:val="0"/>
          <w:color w:val="202122"/>
          <w:sz w:val="22"/>
          <w:szCs w:val="22"/>
          <w:shd w:val="clear" w:color="auto" w:fill="FFFFFF"/>
        </w:rPr>
        <w:t xml:space="preserve">International Society of Sports Nutrition Position Stand: Safety and efficacy of creatine supplementation in </w:t>
      </w:r>
      <w:proofErr w:type="spellStart"/>
      <w:proofErr w:type="gramStart"/>
      <w:r>
        <w:rPr>
          <w:rStyle w:val="HTMLCite"/>
          <w:rFonts w:ascii="Arial" w:eastAsia="sans-serif" w:hAnsi="Arial" w:cs="Arial"/>
          <w:i w:val="0"/>
          <w:iCs w:val="0"/>
          <w:color w:val="202122"/>
          <w:sz w:val="22"/>
          <w:szCs w:val="22"/>
          <w:shd w:val="clear" w:color="auto" w:fill="FFFFFF"/>
        </w:rPr>
        <w:t>exercise.sport</w:t>
      </w:r>
      <w:proofErr w:type="spellEnd"/>
      <w:proofErr w:type="gramEnd"/>
      <w:r>
        <w:rPr>
          <w:rStyle w:val="HTMLCite"/>
          <w:rFonts w:ascii="Arial" w:eastAsia="sans-serif" w:hAnsi="Arial" w:cs="Arial"/>
          <w:i w:val="0"/>
          <w:iCs w:val="0"/>
          <w:color w:val="202122"/>
          <w:sz w:val="22"/>
          <w:szCs w:val="22"/>
          <w:shd w:val="clear" w:color="auto" w:fill="FFFFFF"/>
        </w:rPr>
        <w:t xml:space="preserve"> and Medicine. </w:t>
      </w:r>
      <w:r>
        <w:rPr>
          <w:rStyle w:val="HTMLCite"/>
          <w:rFonts w:ascii="Arial" w:eastAsia="sans-serif" w:hAnsi="Arial" w:cs="Arial"/>
          <w:i w:val="0"/>
          <w:iCs w:val="0"/>
          <w:color w:val="202122"/>
          <w:sz w:val="22"/>
          <w:szCs w:val="22"/>
          <w:shd w:val="clear" w:color="auto" w:fill="FFFFFF"/>
        </w:rPr>
        <w:t>Journal of the International Society of Sports Nutrition</w:t>
      </w:r>
      <w:r>
        <w:rPr>
          <w:rStyle w:val="HTMLCite"/>
          <w:rFonts w:ascii="Arial" w:eastAsia="sans-serif" w:hAnsi="Arial" w:cs="Arial"/>
          <w:i w:val="0"/>
          <w:iCs w:val="0"/>
          <w:color w:val="202122"/>
          <w:sz w:val="22"/>
          <w:szCs w:val="22"/>
          <w:shd w:val="clear" w:color="auto" w:fill="FFFFFF"/>
        </w:rPr>
        <w:t>,</w:t>
      </w:r>
      <w:r>
        <w:rPr>
          <w:rStyle w:val="HTMLCite"/>
          <w:rFonts w:ascii="Arial" w:eastAsia="sans-serif" w:hAnsi="Arial" w:cs="Arial"/>
          <w:i w:val="0"/>
          <w:iCs w:val="0"/>
          <w:color w:val="202122"/>
          <w:sz w:val="22"/>
          <w:szCs w:val="22"/>
          <w:shd w:val="clear" w:color="auto" w:fill="FFFFFF"/>
        </w:rPr>
        <w:t> 14 (1)</w:t>
      </w:r>
      <w:r>
        <w:rPr>
          <w:rStyle w:val="HTMLCite"/>
          <w:rFonts w:ascii="Arial" w:eastAsia="sans-serif" w:hAnsi="Arial" w:cs="Arial"/>
          <w:i w:val="0"/>
          <w:iCs w:val="0"/>
          <w:color w:val="202122"/>
          <w:sz w:val="22"/>
          <w:szCs w:val="22"/>
          <w:shd w:val="clear" w:color="auto" w:fill="FFFFFF"/>
        </w:rPr>
        <w:t>,</w:t>
      </w:r>
      <w:r>
        <w:rPr>
          <w:rStyle w:val="HTMLCite"/>
          <w:rFonts w:ascii="Arial" w:eastAsia="sans-serif" w:hAnsi="Arial" w:cs="Arial"/>
          <w:i w:val="0"/>
          <w:iCs w:val="0"/>
          <w:color w:val="202122"/>
          <w:sz w:val="22"/>
          <w:szCs w:val="22"/>
          <w:shd w:val="clear" w:color="auto" w:fill="FFFFFF"/>
        </w:rPr>
        <w:t xml:space="preserve"> </w:t>
      </w:r>
      <w:r>
        <w:rPr>
          <w:rStyle w:val="HTMLCite"/>
          <w:rFonts w:ascii="Arial" w:eastAsia="sans-serif" w:hAnsi="Arial" w:cs="Arial"/>
          <w:i w:val="0"/>
          <w:iCs w:val="0"/>
          <w:color w:val="202122"/>
          <w:sz w:val="22"/>
          <w:szCs w:val="22"/>
          <w:shd w:val="clear" w:color="auto" w:fill="FFFFFF"/>
        </w:rPr>
        <w:t>18. </w:t>
      </w:r>
      <w:hyperlink r:id="rId13" w:tooltip="Doi (identifier)" w:history="1">
        <w:r>
          <w:rPr>
            <w:rStyle w:val="Hyperlink"/>
            <w:rFonts w:ascii="Arial" w:eastAsia="sans-serif" w:hAnsi="Arial" w:cs="Arial"/>
            <w:color w:val="auto"/>
            <w:sz w:val="22"/>
            <w:szCs w:val="22"/>
            <w:u w:val="none"/>
            <w:shd w:val="clear" w:color="auto" w:fill="FFFFFF"/>
          </w:rPr>
          <w:t>doi</w:t>
        </w:r>
      </w:hyperlink>
      <w:r>
        <w:rPr>
          <w:rStyle w:val="HTMLCite"/>
          <w:rFonts w:ascii="Arial" w:eastAsia="sans-serif" w:hAnsi="Arial" w:cs="Arial"/>
          <w:i w:val="0"/>
          <w:iCs w:val="0"/>
          <w:sz w:val="22"/>
          <w:szCs w:val="22"/>
          <w:shd w:val="clear" w:color="auto" w:fill="FFFFFF"/>
        </w:rPr>
        <w:t>:</w:t>
      </w:r>
      <w:hyperlink r:id="rId14" w:history="1">
        <w:r>
          <w:rPr>
            <w:rStyle w:val="Hyperlink"/>
            <w:rFonts w:ascii="Arial" w:eastAsia="sans-serif" w:hAnsi="Arial" w:cs="Arial"/>
            <w:color w:val="auto"/>
            <w:sz w:val="22"/>
            <w:szCs w:val="22"/>
            <w:u w:val="none"/>
            <w:shd w:val="clear" w:color="auto" w:fill="FFFFFF"/>
          </w:rPr>
          <w:t>10.1186/s12970-017-0173-z</w:t>
        </w:r>
      </w:hyperlink>
      <w:r>
        <w:rPr>
          <w:rStyle w:val="HTMLCite"/>
          <w:rFonts w:ascii="Arial" w:eastAsia="sans-serif" w:hAnsi="Arial" w:cs="Arial"/>
          <w:i w:val="0"/>
          <w:iCs w:val="0"/>
          <w:sz w:val="22"/>
          <w:szCs w:val="22"/>
          <w:shd w:val="clear" w:color="auto" w:fill="FFFFFF"/>
        </w:rPr>
        <w:t>. </w:t>
      </w:r>
      <w:hyperlink r:id="rId15" w:tooltip="ISSN (identifier)" w:history="1">
        <w:r>
          <w:rPr>
            <w:rStyle w:val="Hyperlink"/>
            <w:rFonts w:ascii="Arial" w:eastAsia="sans-serif" w:hAnsi="Arial" w:cs="Arial"/>
            <w:color w:val="auto"/>
            <w:sz w:val="22"/>
            <w:szCs w:val="22"/>
            <w:u w:val="none"/>
            <w:shd w:val="clear" w:color="auto" w:fill="FFFFFF"/>
          </w:rPr>
          <w:t>ISSN</w:t>
        </w:r>
      </w:hyperlink>
      <w:r>
        <w:rPr>
          <w:rStyle w:val="HTMLCite"/>
          <w:rFonts w:ascii="Arial" w:eastAsia="sans-serif" w:hAnsi="Arial" w:cs="Arial"/>
          <w:i w:val="0"/>
          <w:iCs w:val="0"/>
          <w:sz w:val="22"/>
          <w:szCs w:val="22"/>
          <w:shd w:val="clear" w:color="auto" w:fill="FFFFFF"/>
        </w:rPr>
        <w:t> </w:t>
      </w:r>
      <w:hyperlink r:id="rId16" w:history="1">
        <w:r>
          <w:rPr>
            <w:rStyle w:val="Hyperlink"/>
            <w:rFonts w:ascii="Arial" w:eastAsia="sans-serif" w:hAnsi="Arial" w:cs="Arial"/>
            <w:color w:val="auto"/>
            <w:sz w:val="22"/>
            <w:szCs w:val="22"/>
            <w:u w:val="none"/>
            <w:shd w:val="clear" w:color="auto" w:fill="FFFFFF"/>
          </w:rPr>
          <w:t>1550-2783</w:t>
        </w:r>
      </w:hyperlink>
      <w:r>
        <w:rPr>
          <w:rStyle w:val="HTMLCite"/>
          <w:rFonts w:ascii="Arial" w:eastAsia="sans-serif" w:hAnsi="Arial" w:cs="Arial"/>
          <w:i w:val="0"/>
          <w:iCs w:val="0"/>
          <w:sz w:val="22"/>
          <w:szCs w:val="22"/>
          <w:shd w:val="clear" w:color="auto" w:fill="FFFFFF"/>
        </w:rPr>
        <w:t>. </w:t>
      </w:r>
      <w:hyperlink r:id="rId17" w:tooltip="PMC (identifier)" w:history="1">
        <w:r>
          <w:rPr>
            <w:rStyle w:val="Hyperlink"/>
            <w:rFonts w:ascii="Arial" w:eastAsia="sans-serif" w:hAnsi="Arial" w:cs="Arial"/>
            <w:color w:val="auto"/>
            <w:sz w:val="22"/>
            <w:szCs w:val="22"/>
            <w:u w:val="none"/>
            <w:shd w:val="clear" w:color="auto" w:fill="FFFFFF"/>
          </w:rPr>
          <w:t>PMC</w:t>
        </w:r>
      </w:hyperlink>
      <w:r>
        <w:rPr>
          <w:rStyle w:val="HTMLCite"/>
          <w:rFonts w:ascii="Arial" w:eastAsia="sans-serif" w:hAnsi="Arial" w:cs="Arial"/>
          <w:i w:val="0"/>
          <w:iCs w:val="0"/>
          <w:sz w:val="22"/>
          <w:szCs w:val="22"/>
          <w:shd w:val="clear" w:color="auto" w:fill="FFFFFF"/>
        </w:rPr>
        <w:t> </w:t>
      </w:r>
      <w:hyperlink r:id="rId18" w:history="1">
        <w:r>
          <w:rPr>
            <w:rStyle w:val="Hyperlink"/>
            <w:rFonts w:ascii="Arial" w:eastAsia="sans-serif" w:hAnsi="Arial" w:cs="Arial"/>
            <w:color w:val="auto"/>
            <w:sz w:val="22"/>
            <w:szCs w:val="22"/>
            <w:u w:val="none"/>
            <w:shd w:val="clear" w:color="auto" w:fill="FFFFFF"/>
          </w:rPr>
          <w:t>5469049</w:t>
        </w:r>
      </w:hyperlink>
      <w:r>
        <w:rPr>
          <w:rStyle w:val="HTMLCite"/>
          <w:rFonts w:ascii="Arial" w:eastAsia="sans-serif" w:hAnsi="Arial" w:cs="Arial"/>
          <w:i w:val="0"/>
          <w:iCs w:val="0"/>
          <w:sz w:val="22"/>
          <w:szCs w:val="22"/>
          <w:shd w:val="clear" w:color="auto" w:fill="FFFFFF"/>
        </w:rPr>
        <w:t>. </w:t>
      </w:r>
      <w:hyperlink r:id="rId19" w:tooltip="PMID (identifier)" w:history="1">
        <w:r>
          <w:rPr>
            <w:rStyle w:val="Hyperlink"/>
            <w:rFonts w:ascii="Arial" w:eastAsia="sans-serif" w:hAnsi="Arial" w:cs="Arial"/>
            <w:color w:val="auto"/>
            <w:sz w:val="22"/>
            <w:szCs w:val="22"/>
            <w:u w:val="none"/>
            <w:shd w:val="clear" w:color="auto" w:fill="FFFFFF"/>
          </w:rPr>
          <w:t>PMID</w:t>
        </w:r>
      </w:hyperlink>
      <w:r>
        <w:rPr>
          <w:rStyle w:val="HTMLCite"/>
          <w:rFonts w:ascii="Arial" w:eastAsia="sans-serif" w:hAnsi="Arial" w:cs="Arial"/>
          <w:i w:val="0"/>
          <w:iCs w:val="0"/>
          <w:sz w:val="22"/>
          <w:szCs w:val="22"/>
          <w:shd w:val="clear" w:color="auto" w:fill="FFFFFF"/>
        </w:rPr>
        <w:t> </w:t>
      </w:r>
      <w:hyperlink r:id="rId20" w:history="1">
        <w:r>
          <w:rPr>
            <w:rStyle w:val="Hyperlink"/>
            <w:rFonts w:ascii="Arial" w:eastAsia="sans-serif" w:hAnsi="Arial" w:cs="Arial"/>
            <w:color w:val="auto"/>
            <w:sz w:val="22"/>
            <w:szCs w:val="22"/>
            <w:u w:val="none"/>
            <w:shd w:val="clear" w:color="auto" w:fill="FFFFFF"/>
          </w:rPr>
          <w:t>28615996</w:t>
        </w:r>
      </w:hyperlink>
      <w:r>
        <w:rPr>
          <w:rStyle w:val="HTMLCite"/>
          <w:rFonts w:ascii="Arial" w:eastAsia="sans-serif" w:hAnsi="Arial" w:cs="Arial"/>
          <w:i w:val="0"/>
          <w:iCs w:val="0"/>
          <w:sz w:val="21"/>
          <w:szCs w:val="21"/>
          <w:shd w:val="clear" w:color="auto" w:fill="FFFFFF"/>
        </w:rPr>
        <w:t>.</w:t>
      </w:r>
    </w:p>
    <w:p w:rsidR="00516671" w:rsidRDefault="00516671">
      <w:pPr>
        <w:spacing w:before="0" w:beforeAutospacing="0" w:after="0" w:line="240" w:lineRule="auto"/>
        <w:jc w:val="both"/>
        <w:rPr>
          <w:rFonts w:ascii="Times New Roman" w:hAnsi="Times New Roman"/>
          <w:color w:val="FF0000"/>
        </w:rPr>
      </w:pPr>
    </w:p>
    <w:p w:rsidR="00516671" w:rsidRDefault="00091401">
      <w:pPr>
        <w:numPr>
          <w:ilvl w:val="0"/>
          <w:numId w:val="1"/>
        </w:numPr>
        <w:spacing w:before="0" w:beforeAutospacing="0" w:after="0" w:line="240" w:lineRule="auto"/>
        <w:jc w:val="both"/>
        <w:rPr>
          <w:rFonts w:ascii="Arial" w:hAnsi="Arial" w:cs="Arial"/>
          <w:color w:val="FFFF00"/>
          <w:sz w:val="22"/>
          <w:szCs w:val="22"/>
        </w:rPr>
      </w:pPr>
      <w:r>
        <w:rPr>
          <w:rFonts w:ascii="Arial" w:hAnsi="Arial" w:cs="Arial"/>
          <w:color w:val="FFFF00"/>
          <w:sz w:val="22"/>
          <w:szCs w:val="22"/>
        </w:rPr>
        <w:t xml:space="preserve">Adeyemi, T. (2021). Fitness culture and gym participation in Nigerian urban centers: A sociocultural perspective. </w:t>
      </w:r>
      <w:r>
        <w:rPr>
          <w:rFonts w:ascii="Arial" w:hAnsi="Arial" w:cs="Arial"/>
          <w:color w:val="FFFF00"/>
          <w:sz w:val="22"/>
          <w:szCs w:val="22"/>
        </w:rPr>
        <w:t>African Journal of Sports and Health Sciences,</w:t>
      </w:r>
      <w:r>
        <w:rPr>
          <w:rFonts w:ascii="Arial" w:hAnsi="Arial" w:cs="Arial"/>
          <w:i/>
          <w:iCs/>
          <w:color w:val="FFFF00"/>
          <w:sz w:val="22"/>
          <w:szCs w:val="22"/>
        </w:rPr>
        <w:t xml:space="preserve"> 4</w:t>
      </w:r>
      <w:r>
        <w:rPr>
          <w:rFonts w:ascii="Arial" w:hAnsi="Arial" w:cs="Arial"/>
          <w:color w:val="FFFF00"/>
          <w:sz w:val="22"/>
          <w:szCs w:val="22"/>
        </w:rPr>
        <w:t>(2), 45-53.</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eastAsia="SimSun" w:hAnsi="Arial" w:cs="Arial"/>
          <w:color w:val="FFFF00"/>
          <w:sz w:val="22"/>
          <w:szCs w:val="22"/>
        </w:rPr>
      </w:pPr>
      <w:r>
        <w:rPr>
          <w:rFonts w:ascii="Arial" w:hAnsi="Arial" w:cs="Arial"/>
          <w:color w:val="FFFF00"/>
          <w:sz w:val="22"/>
          <w:szCs w:val="22"/>
        </w:rPr>
        <w:t xml:space="preserve">Nwankwo, C., &amp; Okeke, U (2022). Fitness culture and supplement use among Nigerian youths: Implications for health and </w:t>
      </w:r>
      <w:proofErr w:type="spellStart"/>
      <w:r>
        <w:rPr>
          <w:rFonts w:ascii="Arial" w:hAnsi="Arial" w:cs="Arial"/>
          <w:color w:val="FFFF00"/>
          <w:sz w:val="22"/>
          <w:szCs w:val="22"/>
        </w:rPr>
        <w:t>well being</w:t>
      </w:r>
      <w:proofErr w:type="spellEnd"/>
      <w:r>
        <w:rPr>
          <w:rFonts w:ascii="Arial" w:hAnsi="Arial" w:cs="Arial"/>
          <w:color w:val="FFFF00"/>
          <w:sz w:val="22"/>
          <w:szCs w:val="22"/>
        </w:rPr>
        <w:t xml:space="preserve">. </w:t>
      </w:r>
      <w:r>
        <w:rPr>
          <w:rFonts w:ascii="Arial" w:hAnsi="Arial" w:cs="Arial"/>
          <w:color w:val="FFFF00"/>
          <w:sz w:val="22"/>
          <w:szCs w:val="22"/>
        </w:rPr>
        <w:t xml:space="preserve">Nigerian Journal of Health Promotion, </w:t>
      </w:r>
      <w:r>
        <w:rPr>
          <w:rFonts w:ascii="Arial" w:hAnsi="Arial" w:cs="Arial"/>
          <w:i/>
          <w:iCs/>
          <w:color w:val="FFFF00"/>
          <w:sz w:val="22"/>
          <w:szCs w:val="22"/>
        </w:rPr>
        <w:t>10</w:t>
      </w:r>
      <w:r>
        <w:rPr>
          <w:rFonts w:ascii="Arial" w:hAnsi="Arial" w:cs="Arial"/>
          <w:color w:val="FFFF00"/>
          <w:sz w:val="22"/>
          <w:szCs w:val="22"/>
        </w:rPr>
        <w:t>(1), 12-21.</w:t>
      </w:r>
    </w:p>
    <w:p w:rsidR="00516671" w:rsidRDefault="00516671">
      <w:pPr>
        <w:spacing w:before="0" w:beforeAutospacing="0" w:after="0" w:line="240" w:lineRule="auto"/>
        <w:jc w:val="both"/>
        <w:rPr>
          <w:rFonts w:ascii="Arial" w:eastAsia="SimSun" w:hAnsi="Arial" w:cs="Arial"/>
          <w:color w:val="FFFF00"/>
          <w:sz w:val="22"/>
          <w:szCs w:val="22"/>
        </w:rPr>
      </w:pPr>
    </w:p>
    <w:p w:rsidR="00516671" w:rsidRDefault="00091401">
      <w:pPr>
        <w:numPr>
          <w:ilvl w:val="0"/>
          <w:numId w:val="1"/>
        </w:numPr>
        <w:spacing w:before="0" w:beforeAutospacing="0" w:after="0" w:line="240" w:lineRule="auto"/>
        <w:jc w:val="both"/>
        <w:rPr>
          <w:rFonts w:ascii="Arial" w:eastAsia="SimSun" w:hAnsi="Arial" w:cs="Arial"/>
          <w:color w:val="FFFF00"/>
          <w:sz w:val="22"/>
          <w:szCs w:val="22"/>
        </w:rPr>
      </w:pPr>
      <w:r>
        <w:rPr>
          <w:rFonts w:ascii="Arial" w:eastAsia="SimSun" w:hAnsi="Arial" w:cs="Arial"/>
          <w:color w:val="FFFF00"/>
          <w:sz w:val="22"/>
          <w:szCs w:val="22"/>
        </w:rPr>
        <w:t>Pandey, M (2023</w:t>
      </w:r>
      <w:proofErr w:type="gramStart"/>
      <w:r>
        <w:rPr>
          <w:rFonts w:ascii="Arial" w:eastAsia="SimSun" w:hAnsi="Arial" w:cs="Arial"/>
          <w:color w:val="FFFF00"/>
          <w:sz w:val="22"/>
          <w:szCs w:val="22"/>
        </w:rPr>
        <w:t>).</w:t>
      </w:r>
      <w:r>
        <w:rPr>
          <w:rFonts w:ascii="Arial" w:eastAsia="SimSun" w:hAnsi="Arial" w:cs="Arial"/>
          <w:color w:val="FFFF00"/>
          <w:sz w:val="22"/>
          <w:szCs w:val="22"/>
        </w:rPr>
        <w:t>Strength</w:t>
      </w:r>
      <w:proofErr w:type="gramEnd"/>
      <w:r>
        <w:rPr>
          <w:rFonts w:ascii="Arial" w:eastAsia="SimSun" w:hAnsi="Arial" w:cs="Arial"/>
          <w:color w:val="FFFF00"/>
          <w:sz w:val="22"/>
          <w:szCs w:val="22"/>
        </w:rPr>
        <w:t xml:space="preserve"> training, now more popular, brings health benef</w:t>
      </w:r>
      <w:r>
        <w:rPr>
          <w:rFonts w:ascii="Arial" w:eastAsia="SimSun" w:hAnsi="Arial" w:cs="Arial"/>
          <w:color w:val="FFFF00"/>
          <w:sz w:val="22"/>
          <w:szCs w:val="22"/>
        </w:rPr>
        <w:t>its</w:t>
      </w:r>
    </w:p>
    <w:p w:rsidR="00516671" w:rsidRDefault="00091401">
      <w:pPr>
        <w:spacing w:before="0" w:beforeAutospacing="0" w:after="0" w:line="240" w:lineRule="auto"/>
        <w:jc w:val="both"/>
        <w:rPr>
          <w:rFonts w:ascii="Arial" w:eastAsia="SimSun" w:hAnsi="Arial" w:cs="Arial"/>
          <w:color w:val="FFFF00"/>
          <w:sz w:val="22"/>
          <w:szCs w:val="22"/>
        </w:rPr>
      </w:pPr>
      <w:r>
        <w:rPr>
          <w:rFonts w:ascii="Arial" w:eastAsia="SimSun" w:hAnsi="Arial" w:cs="Arial"/>
          <w:color w:val="FFFF00"/>
          <w:sz w:val="22"/>
          <w:szCs w:val="22"/>
        </w:rPr>
        <w:t xml:space="preserve">NBC News </w:t>
      </w:r>
    </w:p>
    <w:p w:rsidR="00516671" w:rsidRDefault="00516671">
      <w:pPr>
        <w:spacing w:before="0" w:beforeAutospacing="0" w:after="0" w:line="240" w:lineRule="auto"/>
        <w:jc w:val="both"/>
        <w:rPr>
          <w:rFonts w:ascii="Arial" w:eastAsia="SimSun" w:hAnsi="Arial" w:cs="Arial"/>
          <w:color w:val="FFFF00"/>
          <w:sz w:val="22"/>
          <w:szCs w:val="22"/>
        </w:rPr>
      </w:pPr>
    </w:p>
    <w:p w:rsidR="00516671" w:rsidRDefault="00091401">
      <w:pPr>
        <w:numPr>
          <w:ilvl w:val="0"/>
          <w:numId w:val="1"/>
        </w:numPr>
        <w:spacing w:before="0" w:beforeAutospacing="0" w:after="0" w:line="240" w:lineRule="auto"/>
        <w:jc w:val="both"/>
        <w:rPr>
          <w:rFonts w:ascii="Arial" w:eastAsia="sans-serif" w:hAnsi="Arial" w:cs="Arial"/>
          <w:color w:val="FFFF00"/>
          <w:sz w:val="22"/>
          <w:szCs w:val="22"/>
        </w:rPr>
      </w:pPr>
      <w:r>
        <w:rPr>
          <w:rFonts w:ascii="Arial" w:eastAsia="sans-serif" w:hAnsi="Arial" w:cs="Arial"/>
          <w:color w:val="FFFF00"/>
          <w:sz w:val="22"/>
          <w:szCs w:val="22"/>
          <w:shd w:val="clear" w:color="auto" w:fill="FFFFFF"/>
        </w:rPr>
        <w:t xml:space="preserve">ACSM (2024) ACSM announces top fitness trends for 2025. </w:t>
      </w:r>
      <w:r>
        <w:rPr>
          <w:rFonts w:ascii="Arial" w:eastAsia="sans-serif" w:hAnsi="Arial" w:cs="Arial"/>
          <w:color w:val="FFFF00"/>
          <w:sz w:val="22"/>
          <w:szCs w:val="22"/>
          <w:shd w:val="clear" w:color="auto" w:fill="FFFFFF"/>
        </w:rPr>
        <w:t>www.acsm.org/Trends</w:t>
      </w:r>
    </w:p>
    <w:p w:rsidR="00516671" w:rsidRDefault="00516671">
      <w:pPr>
        <w:spacing w:before="0" w:beforeAutospacing="0" w:after="0" w:line="240" w:lineRule="auto"/>
        <w:jc w:val="both"/>
        <w:rPr>
          <w:rFonts w:ascii="Arial" w:eastAsia="sans-serif"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0000"/>
          <w:sz w:val="22"/>
          <w:szCs w:val="22"/>
        </w:rPr>
      </w:pPr>
      <w:r>
        <w:rPr>
          <w:rFonts w:ascii="Arial" w:eastAsia="sans-serif" w:hAnsi="Arial" w:cs="Arial"/>
          <w:color w:val="FFFF00"/>
          <w:sz w:val="22"/>
          <w:szCs w:val="22"/>
          <w:shd w:val="clear" w:color="auto" w:fill="FFFFFF"/>
        </w:rPr>
        <w:t>Health &amp; Fitness Consumer Report</w:t>
      </w:r>
      <w:r>
        <w:rPr>
          <w:rFonts w:ascii="Arial" w:eastAsia="sans-serif" w:hAnsi="Arial" w:cs="Arial"/>
          <w:color w:val="FFFF00"/>
          <w:sz w:val="22"/>
          <w:szCs w:val="22"/>
          <w:shd w:val="clear" w:color="auto" w:fill="FFFFFF"/>
        </w:rPr>
        <w:t xml:space="preserve"> </w:t>
      </w:r>
      <w:r>
        <w:rPr>
          <w:rFonts w:ascii="Arial" w:eastAsia="sans-serif" w:hAnsi="Arial" w:cs="Arial"/>
          <w:color w:val="FFFF00"/>
          <w:sz w:val="22"/>
          <w:szCs w:val="22"/>
          <w:shd w:val="clear" w:color="auto" w:fill="FFFFFF"/>
        </w:rPr>
        <w:t xml:space="preserve">(HFA) </w:t>
      </w:r>
      <w:r>
        <w:rPr>
          <w:rFonts w:ascii="Arial" w:eastAsia="sans-serif" w:hAnsi="Arial" w:cs="Arial"/>
          <w:color w:val="FFFF00"/>
          <w:sz w:val="22"/>
          <w:szCs w:val="22"/>
          <w:shd w:val="clear" w:color="auto" w:fill="FFFFFF"/>
        </w:rPr>
        <w:t>(</w:t>
      </w:r>
      <w:r>
        <w:rPr>
          <w:rFonts w:ascii="Arial" w:eastAsia="sans-serif" w:hAnsi="Arial" w:cs="Arial"/>
          <w:color w:val="FFFF00"/>
          <w:sz w:val="22"/>
          <w:szCs w:val="22"/>
          <w:shd w:val="clear" w:color="auto" w:fill="FFFFFF"/>
        </w:rPr>
        <w:t>2024</w:t>
      </w:r>
      <w:r>
        <w:rPr>
          <w:rFonts w:ascii="Arial" w:eastAsia="sans-serif" w:hAnsi="Arial" w:cs="Arial"/>
          <w:color w:val="FFFF00"/>
          <w:sz w:val="22"/>
          <w:szCs w:val="22"/>
          <w:shd w:val="clear" w:color="auto" w:fill="FFFFFF"/>
        </w:rPr>
        <w:t xml:space="preserve">). </w:t>
      </w:r>
      <w:proofErr w:type="spellStart"/>
      <w:r>
        <w:rPr>
          <w:rFonts w:ascii="Arial" w:eastAsia="sans-serif" w:hAnsi="Arial" w:cs="Arial"/>
          <w:color w:val="FFFF00"/>
          <w:sz w:val="22"/>
          <w:szCs w:val="22"/>
          <w:shd w:val="clear" w:color="auto" w:fill="FFFFFF"/>
        </w:rPr>
        <w:t>U.</w:t>
      </w:r>
      <w:proofErr w:type="gramStart"/>
      <w:r>
        <w:rPr>
          <w:rFonts w:ascii="Arial" w:eastAsia="sans-serif" w:hAnsi="Arial" w:cs="Arial"/>
          <w:color w:val="FFFF00"/>
          <w:sz w:val="22"/>
          <w:szCs w:val="22"/>
          <w:shd w:val="clear" w:color="auto" w:fill="FFFFFF"/>
        </w:rPr>
        <w:t>S.Fitness</w:t>
      </w:r>
      <w:proofErr w:type="spellEnd"/>
      <w:proofErr w:type="gramEnd"/>
      <w:r>
        <w:rPr>
          <w:rFonts w:ascii="Arial" w:eastAsia="sans-serif" w:hAnsi="Arial" w:cs="Arial"/>
          <w:color w:val="FFFF00"/>
          <w:sz w:val="22"/>
          <w:szCs w:val="22"/>
          <w:shd w:val="clear" w:color="auto" w:fill="FFFFFF"/>
        </w:rPr>
        <w:t xml:space="preserve"> and Gym industry Report (2025- 2030 Outlook).</w:t>
      </w:r>
    </w:p>
    <w:p w:rsidR="00516671" w:rsidRDefault="00516671">
      <w:pPr>
        <w:spacing w:before="0" w:beforeAutospacing="0" w:after="0" w:line="240" w:lineRule="auto"/>
        <w:jc w:val="both"/>
        <w:rPr>
          <w:rFonts w:ascii="Arial" w:hAnsi="Arial" w:cs="Arial"/>
          <w:sz w:val="22"/>
          <w:szCs w:val="22"/>
        </w:rPr>
      </w:pPr>
    </w:p>
    <w:p w:rsidR="00516671" w:rsidRDefault="00091401">
      <w:pPr>
        <w:numPr>
          <w:ilvl w:val="0"/>
          <w:numId w:val="1"/>
        </w:numPr>
        <w:spacing w:before="0" w:beforeAutospacing="0" w:after="0" w:line="240" w:lineRule="auto"/>
        <w:jc w:val="both"/>
        <w:rPr>
          <w:rFonts w:ascii="Arial" w:hAnsi="Arial" w:cs="Arial"/>
          <w:sz w:val="22"/>
          <w:szCs w:val="22"/>
        </w:rPr>
      </w:pPr>
      <w:proofErr w:type="spellStart"/>
      <w:r>
        <w:rPr>
          <w:rFonts w:ascii="Arial" w:hAnsi="Arial"/>
          <w:sz w:val="22"/>
          <w:szCs w:val="22"/>
        </w:rPr>
        <w:lastRenderedPageBreak/>
        <w:t>Poortmans</w:t>
      </w:r>
      <w:proofErr w:type="spellEnd"/>
      <w:r>
        <w:rPr>
          <w:rFonts w:ascii="Arial" w:hAnsi="Arial"/>
          <w:sz w:val="22"/>
          <w:szCs w:val="22"/>
        </w:rPr>
        <w:t xml:space="preserve">, J. R., &amp; </w:t>
      </w:r>
      <w:proofErr w:type="spellStart"/>
      <w:r>
        <w:rPr>
          <w:rFonts w:ascii="Arial" w:hAnsi="Arial"/>
          <w:sz w:val="22"/>
          <w:szCs w:val="22"/>
        </w:rPr>
        <w:t>Vanderstraeten</w:t>
      </w:r>
      <w:proofErr w:type="spellEnd"/>
      <w:r>
        <w:rPr>
          <w:rFonts w:ascii="Arial" w:hAnsi="Arial"/>
          <w:sz w:val="22"/>
          <w:szCs w:val="22"/>
        </w:rPr>
        <w:t xml:space="preserve">, J. (1994). Kidney </w:t>
      </w:r>
      <w:r>
        <w:rPr>
          <w:rFonts w:ascii="Arial" w:hAnsi="Arial"/>
          <w:sz w:val="22"/>
          <w:szCs w:val="22"/>
        </w:rPr>
        <w:t>function during exercise in healthy and diseased humans. Sports Medicine, 18(6), 419-437.</w:t>
      </w:r>
    </w:p>
    <w:p w:rsidR="00516671" w:rsidRDefault="00516671">
      <w:pPr>
        <w:spacing w:before="0" w:beforeAutospacing="0" w:after="0" w:line="240" w:lineRule="auto"/>
        <w:jc w:val="both"/>
        <w:rPr>
          <w:rFonts w:ascii="Arial" w:hAnsi="Arial" w:cs="Arial"/>
          <w:sz w:val="22"/>
          <w:szCs w:val="22"/>
        </w:rPr>
      </w:pPr>
    </w:p>
    <w:p w:rsidR="00516671" w:rsidRDefault="00091401">
      <w:pPr>
        <w:numPr>
          <w:ilvl w:val="0"/>
          <w:numId w:val="1"/>
        </w:numPr>
        <w:spacing w:before="0" w:beforeAutospacing="0" w:after="0" w:line="240" w:lineRule="auto"/>
        <w:jc w:val="both"/>
        <w:rPr>
          <w:rFonts w:ascii="Arial" w:hAnsi="Arial"/>
          <w:sz w:val="22"/>
          <w:szCs w:val="22"/>
        </w:rPr>
      </w:pPr>
      <w:proofErr w:type="spellStart"/>
      <w:r>
        <w:rPr>
          <w:rFonts w:ascii="Arial" w:hAnsi="Arial" w:cs="Arial"/>
          <w:sz w:val="22"/>
          <w:szCs w:val="22"/>
        </w:rPr>
        <w:t>Lindinger</w:t>
      </w:r>
      <w:proofErr w:type="spellEnd"/>
      <w:r>
        <w:rPr>
          <w:rFonts w:ascii="Arial" w:hAnsi="Arial" w:cs="Arial"/>
          <w:sz w:val="22"/>
          <w:szCs w:val="22"/>
        </w:rPr>
        <w:t xml:space="preserve">, M. I. (2021). Acid-base balance and its regulation during exercise and recovery. </w:t>
      </w:r>
      <w:r>
        <w:rPr>
          <w:rFonts w:ascii="Arial" w:hAnsi="Arial" w:cs="Arial"/>
          <w:sz w:val="22"/>
          <w:szCs w:val="22"/>
        </w:rPr>
        <w:t xml:space="preserve">Frontiers in Physiology, 12, </w:t>
      </w:r>
      <w:r>
        <w:rPr>
          <w:rFonts w:ascii="Arial" w:hAnsi="Arial" w:cs="Arial"/>
          <w:sz w:val="22"/>
          <w:szCs w:val="22"/>
        </w:rPr>
        <w:t>668498.</w:t>
      </w:r>
    </w:p>
    <w:p w:rsidR="00516671" w:rsidRDefault="00516671">
      <w:pPr>
        <w:spacing w:before="0" w:beforeAutospacing="0" w:after="0" w:line="240" w:lineRule="auto"/>
        <w:jc w:val="both"/>
        <w:rPr>
          <w:rFonts w:ascii="Arial" w:hAnsi="Arial"/>
          <w:sz w:val="22"/>
          <w:szCs w:val="22"/>
        </w:rPr>
      </w:pPr>
    </w:p>
    <w:p w:rsidR="00516671" w:rsidRDefault="00091401">
      <w:pPr>
        <w:numPr>
          <w:ilvl w:val="0"/>
          <w:numId w:val="1"/>
        </w:numPr>
        <w:spacing w:before="0" w:beforeAutospacing="0" w:after="0" w:line="240" w:lineRule="auto"/>
        <w:jc w:val="both"/>
        <w:rPr>
          <w:rFonts w:ascii="Times New Roman" w:hAnsi="Times New Roman"/>
        </w:rPr>
      </w:pPr>
      <w:r>
        <w:rPr>
          <w:rFonts w:ascii="Arial" w:hAnsi="Arial"/>
          <w:sz w:val="22"/>
          <w:szCs w:val="22"/>
        </w:rPr>
        <w:t xml:space="preserve">Brooks, G. A. (2018). The science </w:t>
      </w:r>
      <w:r>
        <w:rPr>
          <w:rFonts w:ascii="Arial" w:hAnsi="Arial"/>
          <w:sz w:val="22"/>
          <w:szCs w:val="22"/>
        </w:rPr>
        <w:t>and translation of lactate shuttle theory. Cell Metabolism, 27(4), 757–785.</w:t>
      </w:r>
    </w:p>
    <w:p w:rsidR="00516671" w:rsidRDefault="00516671">
      <w:pPr>
        <w:spacing w:before="0" w:beforeAutospacing="0" w:after="0" w:line="240" w:lineRule="auto"/>
        <w:jc w:val="both"/>
        <w:rPr>
          <w:rFonts w:ascii="Times New Roman" w:hAnsi="Times New Roman"/>
        </w:rPr>
      </w:pPr>
    </w:p>
    <w:p w:rsidR="00516671" w:rsidRDefault="00091401">
      <w:pPr>
        <w:numPr>
          <w:ilvl w:val="0"/>
          <w:numId w:val="1"/>
        </w:numPr>
        <w:spacing w:before="0" w:beforeAutospacing="0" w:after="0" w:line="240" w:lineRule="auto"/>
        <w:jc w:val="both"/>
        <w:rPr>
          <w:rFonts w:ascii="Arial" w:hAnsi="Arial" w:cs="Arial"/>
          <w:color w:val="FFFF00"/>
          <w:sz w:val="22"/>
          <w:szCs w:val="22"/>
        </w:rPr>
      </w:pPr>
      <w:proofErr w:type="spellStart"/>
      <w:r>
        <w:rPr>
          <w:rFonts w:ascii="Arial" w:hAnsi="Arial" w:cs="Arial"/>
          <w:color w:val="FFFF00"/>
          <w:sz w:val="22"/>
          <w:szCs w:val="22"/>
        </w:rPr>
        <w:t>Havet</w:t>
      </w:r>
      <w:proofErr w:type="spellEnd"/>
      <w:r>
        <w:rPr>
          <w:rFonts w:ascii="Arial" w:hAnsi="Arial" w:cs="Arial"/>
          <w:color w:val="FFFF00"/>
          <w:sz w:val="22"/>
          <w:szCs w:val="22"/>
        </w:rPr>
        <w:t xml:space="preserve">, J., Legrand, M., </w:t>
      </w:r>
      <w:proofErr w:type="spellStart"/>
      <w:r>
        <w:rPr>
          <w:rFonts w:ascii="Arial" w:hAnsi="Arial" w:cs="Arial"/>
          <w:color w:val="FFFF00"/>
          <w:sz w:val="22"/>
          <w:szCs w:val="22"/>
        </w:rPr>
        <w:t>Poussel</w:t>
      </w:r>
      <w:proofErr w:type="spellEnd"/>
      <w:r>
        <w:rPr>
          <w:rFonts w:ascii="Arial" w:hAnsi="Arial" w:cs="Arial"/>
          <w:color w:val="FFFF00"/>
          <w:sz w:val="22"/>
          <w:szCs w:val="22"/>
        </w:rPr>
        <w:t xml:space="preserve">, J. F., &amp; Bollaert, P. E. (2017). Acute kidney injury in athletes. </w:t>
      </w:r>
      <w:r>
        <w:rPr>
          <w:rFonts w:ascii="Arial" w:hAnsi="Arial" w:cs="Arial"/>
          <w:color w:val="FFFF00"/>
          <w:sz w:val="22"/>
          <w:szCs w:val="22"/>
        </w:rPr>
        <w:t>Nephron,</w:t>
      </w:r>
      <w:r>
        <w:rPr>
          <w:rFonts w:ascii="Arial" w:hAnsi="Arial" w:cs="Arial"/>
          <w:i/>
          <w:iCs/>
          <w:color w:val="FFFF00"/>
          <w:sz w:val="22"/>
          <w:szCs w:val="22"/>
        </w:rPr>
        <w:t xml:space="preserve"> </w:t>
      </w:r>
      <w:r>
        <w:rPr>
          <w:rFonts w:ascii="Arial" w:hAnsi="Arial" w:cs="Arial"/>
          <w:color w:val="FFFF00"/>
          <w:sz w:val="22"/>
          <w:szCs w:val="22"/>
        </w:rPr>
        <w:t>137(4</w:t>
      </w:r>
      <w:r>
        <w:rPr>
          <w:rFonts w:ascii="Arial" w:hAnsi="Arial" w:cs="Arial"/>
          <w:color w:val="FFFF00"/>
          <w:sz w:val="22"/>
          <w:szCs w:val="22"/>
        </w:rPr>
        <w:t xml:space="preserve">), 297-301. </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0000"/>
          <w:sz w:val="22"/>
          <w:szCs w:val="22"/>
        </w:rPr>
      </w:pPr>
      <w:r>
        <w:rPr>
          <w:rFonts w:ascii="Arial" w:hAnsi="Arial" w:cs="Arial"/>
          <w:color w:val="FFFF00"/>
          <w:sz w:val="22"/>
          <w:szCs w:val="22"/>
        </w:rPr>
        <w:t xml:space="preserve">Ali, T., Lam, D., </w:t>
      </w:r>
      <w:proofErr w:type="spellStart"/>
      <w:r>
        <w:rPr>
          <w:rFonts w:ascii="Arial" w:hAnsi="Arial" w:cs="Arial"/>
          <w:color w:val="FFFF00"/>
          <w:sz w:val="22"/>
          <w:szCs w:val="22"/>
        </w:rPr>
        <w:t>Tamez</w:t>
      </w:r>
      <w:proofErr w:type="spellEnd"/>
      <w:r>
        <w:rPr>
          <w:rFonts w:ascii="Arial" w:hAnsi="Arial" w:cs="Arial"/>
          <w:color w:val="FFFF00"/>
          <w:sz w:val="22"/>
          <w:szCs w:val="22"/>
        </w:rPr>
        <w:t xml:space="preserve">, H., &amp; Wenger, J. (2020). Anabolic steroid-associated kidney injury: Case reports and literature review. </w:t>
      </w:r>
      <w:r>
        <w:rPr>
          <w:rFonts w:ascii="Arial" w:hAnsi="Arial" w:cs="Arial"/>
          <w:color w:val="FFFF00"/>
          <w:sz w:val="22"/>
          <w:szCs w:val="22"/>
        </w:rPr>
        <w:t>Clinical Kidney Journal, 13(1), 49-56.</w:t>
      </w:r>
      <w:r>
        <w:rPr>
          <w:rFonts w:ascii="Arial" w:hAnsi="Arial" w:cs="Arial"/>
          <w:color w:val="FF0000"/>
          <w:sz w:val="22"/>
          <w:szCs w:val="22"/>
        </w:rPr>
        <w:t xml:space="preserve"> </w:t>
      </w:r>
    </w:p>
    <w:p w:rsidR="00516671" w:rsidRDefault="00516671">
      <w:pPr>
        <w:spacing w:before="0" w:beforeAutospacing="0" w:after="0" w:line="240" w:lineRule="auto"/>
        <w:jc w:val="both"/>
        <w:rPr>
          <w:rFonts w:ascii="Arial" w:hAnsi="Arial" w:cs="Arial"/>
          <w:color w:val="FF0000"/>
          <w:sz w:val="22"/>
          <w:szCs w:val="22"/>
        </w:rPr>
      </w:pPr>
    </w:p>
    <w:p w:rsidR="00516671" w:rsidRDefault="00091401">
      <w:pPr>
        <w:numPr>
          <w:ilvl w:val="0"/>
          <w:numId w:val="1"/>
        </w:numPr>
        <w:spacing w:before="0" w:beforeAutospacing="0" w:after="0" w:line="240" w:lineRule="auto"/>
        <w:jc w:val="both"/>
        <w:rPr>
          <w:rFonts w:ascii="Arial" w:eastAsia="SimSun"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Morton, R. W., Murph</w:t>
      </w:r>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y, K. T., McKellar, S. R., Schoenfeld, B. J., </w:t>
      </w:r>
      <w:proofErr w:type="spellStart"/>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Henselmans</w:t>
      </w:r>
      <w:proofErr w:type="spellEnd"/>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M., Helms, E.</w:t>
      </w:r>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&amp;</w:t>
      </w:r>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Phillips, S. M. (2018). A systematic review, meta-analy</w:t>
      </w:r>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sis and meta-regression of the effect of protein supplementation on resistance training-induced gains in muscle mass and strength in healthy adults.</w:t>
      </w:r>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British Journal of Sports Medicine, </w:t>
      </w:r>
      <w:r>
        <w:rPr>
          <w:rFonts w:ascii="Arial" w:hAnsi="Arial" w:cs="Arial"/>
          <w:i/>
          <w:iCs/>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52</w:t>
      </w:r>
      <w:r>
        <w:rPr>
          <w:rFonts w:ascii="Arial" w:hAnsi="Arial" w:cs="Arial"/>
          <w:color w:val="FF0000"/>
          <w:sz w:val="22"/>
          <w:szCs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 376-384.</w:t>
      </w:r>
    </w:p>
    <w:p w:rsidR="00516671" w:rsidRDefault="00516671">
      <w:pPr>
        <w:spacing w:before="0" w:beforeAutospacing="0" w:after="0" w:line="240" w:lineRule="auto"/>
        <w:jc w:val="both"/>
        <w:rPr>
          <w:rFonts w:ascii="Arial" w:eastAsia="SimSun" w:hAnsi="Arial" w:cs="Arial"/>
          <w:color w:val="FF0000"/>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proofErr w:type="spellStart"/>
      <w:r>
        <w:rPr>
          <w:rFonts w:ascii="Arial" w:eastAsia="SimSun" w:hAnsi="Arial" w:cs="Arial"/>
          <w:color w:val="FFFF00"/>
          <w:sz w:val="22"/>
          <w:szCs w:val="22"/>
        </w:rPr>
        <w:t>LeWine</w:t>
      </w:r>
      <w:proofErr w:type="spellEnd"/>
      <w:r>
        <w:rPr>
          <w:rFonts w:ascii="Arial" w:eastAsia="SimSun" w:hAnsi="Arial" w:cs="Arial"/>
          <w:color w:val="FFFF00"/>
          <w:sz w:val="22"/>
          <w:szCs w:val="22"/>
        </w:rPr>
        <w:t xml:space="preserve"> H.E (2024). What is creatine? Potential benefits and risks of this popular supplement, Harvard Health Publishing.</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r>
        <w:rPr>
          <w:rFonts w:ascii="Arial" w:hAnsi="Arial" w:cs="Arial"/>
          <w:color w:val="FFFF00"/>
          <w:sz w:val="22"/>
          <w:szCs w:val="22"/>
        </w:rPr>
        <w:t>Chapman, C. L., Johnson, B. D., Vargas, N. T., Hostler, D., &amp; Parker,</w:t>
      </w:r>
      <w:r>
        <w:rPr>
          <w:rFonts w:ascii="Arial" w:hAnsi="Arial" w:cs="Arial"/>
          <w:color w:val="FFFF00"/>
          <w:sz w:val="22"/>
          <w:szCs w:val="22"/>
        </w:rPr>
        <w:t xml:space="preserve"> M. D. (2020). Kidney physiology and pathophysiology during heat stress: A review.</w:t>
      </w:r>
      <w:r>
        <w:rPr>
          <w:rFonts w:ascii="Arial" w:hAnsi="Arial" w:cs="Arial"/>
          <w:color w:val="FFFF00"/>
          <w:sz w:val="22"/>
          <w:szCs w:val="22"/>
        </w:rPr>
        <w:t xml:space="preserve"> </w:t>
      </w:r>
      <w:proofErr w:type="spellStart"/>
      <w:r>
        <w:rPr>
          <w:rFonts w:ascii="Arial" w:hAnsi="Arial" w:cs="Arial"/>
          <w:color w:val="FFFF00"/>
          <w:sz w:val="22"/>
          <w:szCs w:val="22"/>
        </w:rPr>
        <w:t>Physioilogy</w:t>
      </w:r>
      <w:proofErr w:type="spellEnd"/>
      <w:r>
        <w:rPr>
          <w:rFonts w:ascii="Arial" w:hAnsi="Arial" w:cs="Arial"/>
          <w:color w:val="FFFF00"/>
          <w:sz w:val="22"/>
          <w:szCs w:val="22"/>
        </w:rPr>
        <w:t>, 36(2), 144-127.</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r>
        <w:rPr>
          <w:rFonts w:ascii="Arial" w:hAnsi="Arial" w:cs="Arial"/>
          <w:color w:val="FFFF00"/>
          <w:sz w:val="22"/>
          <w:szCs w:val="22"/>
        </w:rPr>
        <w:t xml:space="preserve">Meeusen, R., Duclos, M., Foster, C., Fry, A., Gleeson, M., Nieman, D., … </w:t>
      </w:r>
      <w:proofErr w:type="spellStart"/>
      <w:r>
        <w:rPr>
          <w:rFonts w:ascii="Arial" w:hAnsi="Arial" w:cs="Arial"/>
          <w:color w:val="FFFF00"/>
          <w:sz w:val="22"/>
          <w:szCs w:val="22"/>
        </w:rPr>
        <w:t>Urhausen</w:t>
      </w:r>
      <w:proofErr w:type="spellEnd"/>
      <w:r>
        <w:rPr>
          <w:rFonts w:ascii="Arial" w:hAnsi="Arial" w:cs="Arial"/>
          <w:color w:val="FFFF00"/>
          <w:sz w:val="22"/>
          <w:szCs w:val="22"/>
        </w:rPr>
        <w:t>, A. (2013). Prevention, diagnosis and treatment of the overtr</w:t>
      </w:r>
      <w:r>
        <w:rPr>
          <w:rFonts w:ascii="Arial" w:hAnsi="Arial" w:cs="Arial"/>
          <w:color w:val="FFFF00"/>
          <w:sz w:val="22"/>
          <w:szCs w:val="22"/>
        </w:rPr>
        <w:t xml:space="preserve">aining syndrome: Joint consensus statement. </w:t>
      </w:r>
      <w:r>
        <w:rPr>
          <w:rFonts w:ascii="Arial" w:hAnsi="Arial" w:cs="Arial"/>
          <w:color w:val="FFFF00"/>
          <w:sz w:val="22"/>
          <w:szCs w:val="22"/>
        </w:rPr>
        <w:t>European Journal of Sport Science</w:t>
      </w:r>
      <w:r>
        <w:rPr>
          <w:rFonts w:ascii="Arial" w:hAnsi="Arial" w:cs="Arial"/>
          <w:i/>
          <w:iCs/>
          <w:color w:val="FFFF00"/>
          <w:sz w:val="22"/>
          <w:szCs w:val="22"/>
        </w:rPr>
        <w:t>, 13</w:t>
      </w:r>
      <w:r>
        <w:rPr>
          <w:rFonts w:ascii="Arial" w:hAnsi="Arial" w:cs="Arial"/>
          <w:color w:val="FFFF00"/>
          <w:sz w:val="22"/>
          <w:szCs w:val="22"/>
        </w:rPr>
        <w:t xml:space="preserve">(1), 1-24. </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proofErr w:type="spellStart"/>
      <w:r>
        <w:rPr>
          <w:rFonts w:ascii="Arial" w:eastAsia="futura-pt" w:hAnsi="Arial" w:cs="Arial"/>
          <w:color w:val="FFFF00"/>
          <w:spacing w:val="15"/>
          <w:sz w:val="22"/>
          <w:szCs w:val="22"/>
          <w:shd w:val="clear" w:color="auto" w:fill="FFFFFF"/>
        </w:rPr>
        <w:t>Vecchiato</w:t>
      </w:r>
      <w:proofErr w:type="spellEnd"/>
      <w:r>
        <w:rPr>
          <w:rFonts w:ascii="Arial" w:eastAsia="futura-pt" w:hAnsi="Arial" w:cs="Arial"/>
          <w:color w:val="FFFF00"/>
          <w:spacing w:val="15"/>
          <w:sz w:val="22"/>
          <w:szCs w:val="22"/>
          <w:shd w:val="clear" w:color="auto" w:fill="FFFFFF"/>
        </w:rPr>
        <w:t xml:space="preserve"> M, </w:t>
      </w:r>
      <w:proofErr w:type="spellStart"/>
      <w:r>
        <w:rPr>
          <w:rFonts w:ascii="Arial" w:eastAsia="futura-pt" w:hAnsi="Arial" w:cs="Arial"/>
          <w:color w:val="FFFF00"/>
          <w:spacing w:val="15"/>
          <w:sz w:val="22"/>
          <w:szCs w:val="22"/>
          <w:shd w:val="clear" w:color="auto" w:fill="FFFFFF"/>
        </w:rPr>
        <w:t>Ermolao</w:t>
      </w:r>
      <w:proofErr w:type="spellEnd"/>
      <w:r>
        <w:rPr>
          <w:rFonts w:ascii="Arial" w:eastAsia="futura-pt" w:hAnsi="Arial" w:cs="Arial"/>
          <w:color w:val="FFFF00"/>
          <w:spacing w:val="15"/>
          <w:sz w:val="22"/>
          <w:szCs w:val="22"/>
          <w:shd w:val="clear" w:color="auto" w:fill="FFFFFF"/>
        </w:rPr>
        <w:t xml:space="preserve"> A, Da Col M</w:t>
      </w:r>
      <w:r>
        <w:rPr>
          <w:rFonts w:ascii="Arial" w:eastAsia="futura-pt" w:hAnsi="Arial" w:cs="Arial"/>
          <w:color w:val="FFFF00"/>
          <w:spacing w:val="15"/>
          <w:sz w:val="22"/>
          <w:szCs w:val="22"/>
          <w:shd w:val="clear" w:color="auto" w:fill="FFFFFF"/>
        </w:rPr>
        <w:t xml:space="preserve"> (2025</w:t>
      </w:r>
      <w:proofErr w:type="gramStart"/>
      <w:r>
        <w:rPr>
          <w:rFonts w:ascii="Arial" w:eastAsia="futura-pt" w:hAnsi="Arial" w:cs="Arial"/>
          <w:color w:val="FFFF00"/>
          <w:spacing w:val="15"/>
          <w:sz w:val="22"/>
          <w:szCs w:val="22"/>
          <w:shd w:val="clear" w:color="auto" w:fill="FFFFFF"/>
        </w:rPr>
        <w:t>).</w:t>
      </w:r>
      <w:r>
        <w:rPr>
          <w:rFonts w:ascii="Arial" w:eastAsia="futura-pt" w:hAnsi="Arial" w:cs="Arial"/>
          <w:color w:val="FFFF00"/>
          <w:spacing w:val="15"/>
          <w:sz w:val="22"/>
          <w:szCs w:val="22"/>
          <w:shd w:val="clear" w:color="auto" w:fill="FFFFFF"/>
        </w:rPr>
        <w:t>.</w:t>
      </w:r>
      <w:proofErr w:type="gramEnd"/>
      <w:r>
        <w:rPr>
          <w:rFonts w:ascii="Arial" w:eastAsia="futura-pt" w:hAnsi="Arial" w:cs="Arial"/>
          <w:color w:val="FFFF00"/>
          <w:spacing w:val="15"/>
          <w:sz w:val="22"/>
          <w:szCs w:val="22"/>
          <w:shd w:val="clear" w:color="auto" w:fill="FFFFFF"/>
        </w:rPr>
        <w:t xml:space="preserve"> </w:t>
      </w:r>
      <w:r>
        <w:rPr>
          <w:rStyle w:val="Emphasis"/>
          <w:rFonts w:ascii="Arial" w:eastAsia="futura-pt" w:hAnsi="Arial" w:cs="Arial"/>
          <w:i w:val="0"/>
          <w:iCs w:val="0"/>
          <w:color w:val="FFFF00"/>
          <w:spacing w:val="15"/>
          <w:sz w:val="22"/>
          <w:szCs w:val="22"/>
          <w:shd w:val="clear" w:color="auto" w:fill="FFFFFF"/>
        </w:rPr>
        <w:t>Mortality in male bodybuilding athletes.</w:t>
      </w:r>
      <w:r>
        <w:rPr>
          <w:rFonts w:ascii="Arial" w:eastAsia="futura-pt" w:hAnsi="Arial" w:cs="Arial"/>
          <w:color w:val="FFFF00"/>
          <w:spacing w:val="15"/>
          <w:sz w:val="22"/>
          <w:szCs w:val="22"/>
          <w:shd w:val="clear" w:color="auto" w:fill="FFFFFF"/>
        </w:rPr>
        <w:t xml:space="preserve"> European Heart Journal</w:t>
      </w:r>
      <w:r>
        <w:rPr>
          <w:rFonts w:ascii="Arial" w:eastAsia="futura-pt" w:hAnsi="Arial" w:cs="Arial"/>
          <w:color w:val="FFFF00"/>
          <w:spacing w:val="15"/>
          <w:sz w:val="22"/>
          <w:szCs w:val="22"/>
          <w:shd w:val="clear" w:color="auto" w:fill="FFFFFF"/>
        </w:rPr>
        <w:t xml:space="preserve">, </w:t>
      </w:r>
      <w:r>
        <w:rPr>
          <w:rFonts w:ascii="Arial" w:eastAsia="futura-pt" w:hAnsi="Arial" w:cs="Arial"/>
          <w:color w:val="FFFF00"/>
          <w:spacing w:val="15"/>
          <w:sz w:val="22"/>
          <w:szCs w:val="22"/>
          <w:shd w:val="clear" w:color="auto" w:fill="FFFFFF"/>
        </w:rPr>
        <w:t>46(30</w:t>
      </w:r>
      <w:r>
        <w:rPr>
          <w:rFonts w:ascii="Arial" w:eastAsia="futura-pt" w:hAnsi="Arial" w:cs="Arial"/>
          <w:color w:val="FFFF00"/>
          <w:spacing w:val="15"/>
          <w:sz w:val="22"/>
          <w:szCs w:val="22"/>
          <w:shd w:val="clear" w:color="auto" w:fill="FFFFFF"/>
        </w:rPr>
        <w:t xml:space="preserve">), </w:t>
      </w:r>
      <w:r>
        <w:rPr>
          <w:rFonts w:ascii="Arial" w:eastAsia="futura-pt" w:hAnsi="Arial" w:cs="Arial"/>
          <w:color w:val="FFFF00"/>
          <w:spacing w:val="15"/>
          <w:sz w:val="22"/>
          <w:szCs w:val="22"/>
          <w:shd w:val="clear" w:color="auto" w:fill="FFFFFF"/>
        </w:rPr>
        <w:t>3006–3016. doi:10.1093/</w:t>
      </w:r>
      <w:proofErr w:type="spellStart"/>
      <w:r>
        <w:rPr>
          <w:rFonts w:ascii="Arial" w:eastAsia="futura-pt" w:hAnsi="Arial" w:cs="Arial"/>
          <w:color w:val="FFFF00"/>
          <w:spacing w:val="15"/>
          <w:sz w:val="22"/>
          <w:szCs w:val="22"/>
          <w:shd w:val="clear" w:color="auto" w:fill="FFFFFF"/>
        </w:rPr>
        <w:t>eurheartj</w:t>
      </w:r>
      <w:proofErr w:type="spellEnd"/>
      <w:r>
        <w:rPr>
          <w:rFonts w:ascii="Arial" w:eastAsia="futura-pt" w:hAnsi="Arial" w:cs="Arial"/>
          <w:color w:val="FFFF00"/>
          <w:spacing w:val="15"/>
          <w:sz w:val="22"/>
          <w:szCs w:val="22"/>
          <w:shd w:val="clear" w:color="auto" w:fill="FFFFFF"/>
        </w:rPr>
        <w:t>/ehaf285</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r>
        <w:rPr>
          <w:rFonts w:ascii="Arial" w:eastAsia="futura-pt" w:hAnsi="Arial" w:cs="Arial"/>
          <w:color w:val="FFFF00"/>
          <w:spacing w:val="15"/>
          <w:sz w:val="22"/>
          <w:szCs w:val="22"/>
          <w:shd w:val="clear" w:color="auto" w:fill="FFFFFF"/>
        </w:rPr>
        <w:t>Kindler M</w:t>
      </w:r>
      <w:r>
        <w:rPr>
          <w:rFonts w:ascii="Arial" w:eastAsia="futura-pt" w:hAnsi="Arial" w:cs="Arial"/>
          <w:color w:val="FFFF00"/>
          <w:spacing w:val="15"/>
          <w:sz w:val="22"/>
          <w:szCs w:val="22"/>
          <w:shd w:val="clear" w:color="auto" w:fill="FFFFFF"/>
        </w:rPr>
        <w:t xml:space="preserve"> (2023)</w:t>
      </w:r>
      <w:r>
        <w:rPr>
          <w:rFonts w:ascii="Arial" w:eastAsia="futura-pt" w:hAnsi="Arial" w:cs="Arial"/>
          <w:color w:val="FFFF00"/>
          <w:spacing w:val="15"/>
          <w:sz w:val="22"/>
          <w:szCs w:val="22"/>
          <w:shd w:val="clear" w:color="auto" w:fill="FFFFFF"/>
        </w:rPr>
        <w:t xml:space="preserve">. </w:t>
      </w:r>
      <w:r>
        <w:rPr>
          <w:rStyle w:val="Emphasis"/>
          <w:rFonts w:ascii="Arial" w:eastAsia="futura-pt" w:hAnsi="Arial" w:cs="Arial"/>
          <w:i w:val="0"/>
          <w:iCs w:val="0"/>
          <w:color w:val="FFFF00"/>
          <w:spacing w:val="15"/>
          <w:sz w:val="22"/>
          <w:szCs w:val="22"/>
          <w:shd w:val="clear" w:color="auto" w:fill="FFFFFF"/>
        </w:rPr>
        <w:t>Anabolic steroid use and mortality in strength sports: A systematic review.</w:t>
      </w:r>
      <w:r>
        <w:rPr>
          <w:rFonts w:ascii="Arial" w:eastAsia="futura-pt" w:hAnsi="Arial" w:cs="Arial"/>
          <w:color w:val="FFFF00"/>
          <w:spacing w:val="15"/>
          <w:sz w:val="22"/>
          <w:szCs w:val="22"/>
          <w:shd w:val="clear" w:color="auto" w:fill="FFFFFF"/>
        </w:rPr>
        <w:t xml:space="preserve"> Scandinavian Journal of Medicine &amp; Science in Sports</w:t>
      </w:r>
      <w:r>
        <w:rPr>
          <w:rFonts w:ascii="Arial" w:eastAsia="futura-pt" w:hAnsi="Arial" w:cs="Arial"/>
          <w:color w:val="FFFF00"/>
          <w:spacing w:val="15"/>
          <w:sz w:val="22"/>
          <w:szCs w:val="22"/>
          <w:shd w:val="clear" w:color="auto" w:fill="FFFFFF"/>
        </w:rPr>
        <w:t xml:space="preserve">, </w:t>
      </w:r>
      <w:r>
        <w:rPr>
          <w:rFonts w:ascii="Arial" w:eastAsia="futura-pt" w:hAnsi="Arial" w:cs="Arial"/>
          <w:color w:val="FFFF00"/>
          <w:spacing w:val="15"/>
          <w:sz w:val="22"/>
          <w:szCs w:val="22"/>
          <w:shd w:val="clear" w:color="auto" w:fill="FFFFFF"/>
        </w:rPr>
        <w:t>33(2</w:t>
      </w:r>
      <w:r>
        <w:rPr>
          <w:rFonts w:ascii="Arial" w:eastAsia="futura-pt" w:hAnsi="Arial" w:cs="Arial"/>
          <w:color w:val="FFFF00"/>
          <w:spacing w:val="15"/>
          <w:sz w:val="22"/>
          <w:szCs w:val="22"/>
          <w:shd w:val="clear" w:color="auto" w:fill="FFFFFF"/>
        </w:rPr>
        <w:t xml:space="preserve">), </w:t>
      </w:r>
      <w:r>
        <w:rPr>
          <w:rFonts w:ascii="Arial" w:eastAsia="futura-pt" w:hAnsi="Arial" w:cs="Arial"/>
          <w:color w:val="FFFF00"/>
          <w:spacing w:val="15"/>
          <w:sz w:val="22"/>
          <w:szCs w:val="22"/>
          <w:shd w:val="clear" w:color="auto" w:fill="FFFFFF"/>
        </w:rPr>
        <w:t>154–169.</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proofErr w:type="spellStart"/>
      <w:r>
        <w:rPr>
          <w:rFonts w:ascii="Arial" w:eastAsia="Segoe UI" w:hAnsi="Arial" w:cs="Arial"/>
          <w:color w:val="FFFF00"/>
          <w:sz w:val="22"/>
          <w:szCs w:val="22"/>
          <w:shd w:val="clear" w:color="auto" w:fill="FFFFFF"/>
        </w:rPr>
        <w:t>Wenbo</w:t>
      </w:r>
      <w:proofErr w:type="spellEnd"/>
      <w:r>
        <w:rPr>
          <w:rFonts w:ascii="Arial" w:eastAsia="Segoe UI" w:hAnsi="Arial" w:cs="Arial"/>
          <w:color w:val="FFFF00"/>
          <w:sz w:val="22"/>
          <w:szCs w:val="22"/>
          <w:shd w:val="clear" w:color="auto" w:fill="FFFFFF"/>
        </w:rPr>
        <w:t xml:space="preserve"> Z</w:t>
      </w:r>
      <w:r>
        <w:rPr>
          <w:rFonts w:ascii="Arial" w:eastAsia="Segoe UI" w:hAnsi="Arial" w:cs="Arial"/>
          <w:color w:val="FFFF00"/>
          <w:sz w:val="22"/>
          <w:szCs w:val="22"/>
          <w:shd w:val="clear" w:color="auto" w:fill="FFFFFF"/>
        </w:rPr>
        <w:t>. &amp;</w:t>
      </w:r>
      <w:r>
        <w:rPr>
          <w:rFonts w:ascii="Arial" w:eastAsia="Segoe UI" w:hAnsi="Arial" w:cs="Arial"/>
          <w:color w:val="FFFF00"/>
          <w:sz w:val="22"/>
          <w:szCs w:val="22"/>
          <w:shd w:val="clear" w:color="auto" w:fill="FFFFFF"/>
        </w:rPr>
        <w:t xml:space="preserve"> Yan Z</w:t>
      </w:r>
      <w:r>
        <w:rPr>
          <w:rFonts w:ascii="Arial" w:eastAsia="Segoe UI" w:hAnsi="Arial" w:cs="Arial"/>
          <w:color w:val="FFFF00"/>
          <w:sz w:val="22"/>
          <w:szCs w:val="22"/>
          <w:shd w:val="clear" w:color="auto" w:fill="FFFFFF"/>
        </w:rPr>
        <w:t xml:space="preserve"> (2023). </w:t>
      </w:r>
      <w:r>
        <w:rPr>
          <w:rFonts w:ascii="Arial" w:eastAsia="Segoe UI" w:hAnsi="Arial" w:cs="Arial"/>
          <w:color w:val="FFFF00"/>
          <w:sz w:val="22"/>
          <w:szCs w:val="22"/>
          <w:shd w:val="clear" w:color="auto" w:fill="FFFFFF"/>
        </w:rPr>
        <w:t>The Uses of Anabolic Androgenic Steroids Among Athletes; Its Posit</w:t>
      </w:r>
      <w:r>
        <w:rPr>
          <w:rFonts w:ascii="Arial" w:eastAsia="Segoe UI" w:hAnsi="Arial" w:cs="Arial"/>
          <w:color w:val="FFFF00"/>
          <w:sz w:val="22"/>
          <w:szCs w:val="22"/>
          <w:shd w:val="clear" w:color="auto" w:fill="FFFFFF"/>
        </w:rPr>
        <w:t>ive and Negative Aspects- A Literature Review. J</w:t>
      </w:r>
      <w:r>
        <w:rPr>
          <w:rFonts w:ascii="Arial" w:eastAsia="Segoe UI" w:hAnsi="Arial" w:cs="Arial"/>
          <w:color w:val="FFFF00"/>
          <w:sz w:val="22"/>
          <w:szCs w:val="22"/>
          <w:shd w:val="clear" w:color="auto" w:fill="FFFFFF"/>
        </w:rPr>
        <w:t xml:space="preserve">ournal </w:t>
      </w:r>
      <w:proofErr w:type="gramStart"/>
      <w:r>
        <w:rPr>
          <w:rFonts w:ascii="Arial" w:eastAsia="Segoe UI" w:hAnsi="Arial" w:cs="Arial"/>
          <w:color w:val="FFFF00"/>
          <w:sz w:val="22"/>
          <w:szCs w:val="22"/>
          <w:shd w:val="clear" w:color="auto" w:fill="FFFFFF"/>
        </w:rPr>
        <w:t xml:space="preserve">of </w:t>
      </w:r>
      <w:r>
        <w:rPr>
          <w:rFonts w:ascii="Arial" w:eastAsia="Segoe UI" w:hAnsi="Arial" w:cs="Arial"/>
          <w:color w:val="FFFF00"/>
          <w:sz w:val="22"/>
          <w:szCs w:val="22"/>
          <w:shd w:val="clear" w:color="auto" w:fill="FFFFFF"/>
        </w:rPr>
        <w:t xml:space="preserve"> Multidiscip</w:t>
      </w:r>
      <w:r>
        <w:rPr>
          <w:rFonts w:ascii="Arial" w:eastAsia="Segoe UI" w:hAnsi="Arial" w:cs="Arial"/>
          <w:color w:val="FFFF00"/>
          <w:sz w:val="22"/>
          <w:szCs w:val="22"/>
          <w:shd w:val="clear" w:color="auto" w:fill="FFFFFF"/>
        </w:rPr>
        <w:t>linary</w:t>
      </w:r>
      <w:proofErr w:type="gramEnd"/>
      <w:r>
        <w:rPr>
          <w:rFonts w:ascii="Arial" w:eastAsia="Segoe UI" w:hAnsi="Arial" w:cs="Arial"/>
          <w:color w:val="FFFF00"/>
          <w:sz w:val="22"/>
          <w:szCs w:val="22"/>
          <w:shd w:val="clear" w:color="auto" w:fill="FFFFFF"/>
        </w:rPr>
        <w:t xml:space="preserve"> Healthc</w:t>
      </w:r>
      <w:r>
        <w:rPr>
          <w:rFonts w:ascii="Arial" w:eastAsia="Segoe UI" w:hAnsi="Arial" w:cs="Arial"/>
          <w:color w:val="FFFF00"/>
          <w:sz w:val="22"/>
          <w:szCs w:val="22"/>
          <w:shd w:val="clear" w:color="auto" w:fill="FFFFFF"/>
        </w:rPr>
        <w:t xml:space="preserve">are, </w:t>
      </w:r>
      <w:r>
        <w:rPr>
          <w:rFonts w:ascii="Arial" w:eastAsia="Segoe UI" w:hAnsi="Arial" w:cs="Arial"/>
          <w:color w:val="FFFF00"/>
          <w:sz w:val="22"/>
          <w:szCs w:val="22"/>
          <w:shd w:val="clear" w:color="auto" w:fill="FFFFFF"/>
        </w:rPr>
        <w:t xml:space="preserve"> 16</w:t>
      </w:r>
      <w:r>
        <w:rPr>
          <w:rFonts w:ascii="Arial" w:eastAsia="Segoe UI" w:hAnsi="Arial" w:cs="Arial"/>
          <w:color w:val="FFFF00"/>
          <w:sz w:val="22"/>
          <w:szCs w:val="22"/>
          <w:shd w:val="clear" w:color="auto" w:fill="FFFFFF"/>
        </w:rPr>
        <w:t xml:space="preserve">; </w:t>
      </w:r>
      <w:r>
        <w:rPr>
          <w:rFonts w:ascii="Arial" w:eastAsia="Segoe UI" w:hAnsi="Arial" w:cs="Arial"/>
          <w:color w:val="FFFF00"/>
          <w:sz w:val="22"/>
          <w:szCs w:val="22"/>
          <w:shd w:val="clear" w:color="auto" w:fill="FFFFFF"/>
        </w:rPr>
        <w:t xml:space="preserve">4293-4305. </w:t>
      </w:r>
      <w:proofErr w:type="spellStart"/>
      <w:r>
        <w:rPr>
          <w:rFonts w:ascii="Arial" w:eastAsia="Segoe UI" w:hAnsi="Arial" w:cs="Arial"/>
          <w:color w:val="FFFF00"/>
          <w:sz w:val="22"/>
          <w:szCs w:val="22"/>
          <w:shd w:val="clear" w:color="auto" w:fill="FFFFFF"/>
        </w:rPr>
        <w:t>doi</w:t>
      </w:r>
      <w:proofErr w:type="spellEnd"/>
      <w:r>
        <w:rPr>
          <w:rFonts w:ascii="Arial" w:eastAsia="Segoe UI" w:hAnsi="Arial" w:cs="Arial"/>
          <w:color w:val="FFFF00"/>
          <w:sz w:val="22"/>
          <w:szCs w:val="22"/>
          <w:shd w:val="clear" w:color="auto" w:fill="FFFFFF"/>
        </w:rPr>
        <w:t>: 10.2147/JMDH.S439384. PMID: 38170017; PMCID: PMC10759908.</w:t>
      </w:r>
    </w:p>
    <w:p w:rsidR="00516671" w:rsidRDefault="00516671">
      <w:pPr>
        <w:spacing w:before="0" w:beforeAutospacing="0" w:after="0" w:line="240" w:lineRule="auto"/>
        <w:jc w:val="both"/>
        <w:rPr>
          <w:rFonts w:ascii="Arial" w:hAnsi="Arial" w:cs="Arial"/>
          <w:color w:val="FFFF00"/>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r>
        <w:rPr>
          <w:rFonts w:ascii="Arial" w:hAnsi="Arial" w:cs="Arial"/>
          <w:color w:val="FFFF00"/>
          <w:sz w:val="22"/>
          <w:szCs w:val="22"/>
        </w:rPr>
        <w:t xml:space="preserve">Smith, J., &amp; Jones, R. (2018). Acute kidney injury in athletes: Case reports and review. </w:t>
      </w:r>
      <w:r>
        <w:rPr>
          <w:rFonts w:ascii="Arial" w:hAnsi="Arial" w:cs="Arial"/>
          <w:color w:val="FFFF00"/>
          <w:sz w:val="22"/>
          <w:szCs w:val="22"/>
        </w:rPr>
        <w:t>Sports Health,</w:t>
      </w:r>
      <w:r>
        <w:rPr>
          <w:rFonts w:ascii="Arial" w:hAnsi="Arial" w:cs="Arial"/>
          <w:i/>
          <w:iCs/>
          <w:color w:val="FFFF00"/>
          <w:sz w:val="22"/>
          <w:szCs w:val="22"/>
        </w:rPr>
        <w:t xml:space="preserve"> 10</w:t>
      </w:r>
      <w:r>
        <w:rPr>
          <w:rFonts w:ascii="Arial" w:hAnsi="Arial" w:cs="Arial"/>
          <w:color w:val="FFFF00"/>
          <w:sz w:val="22"/>
          <w:szCs w:val="22"/>
        </w:rPr>
        <w:t xml:space="preserve">(5), 500-505. </w:t>
      </w:r>
    </w:p>
    <w:p w:rsidR="00516671" w:rsidRDefault="00516671">
      <w:pPr>
        <w:spacing w:before="0" w:beforeAutospacing="0" w:after="0" w:line="240" w:lineRule="auto"/>
        <w:jc w:val="both"/>
        <w:rPr>
          <w:rFonts w:ascii="Arial" w:hAnsi="Arial" w:cs="Arial"/>
          <w:sz w:val="22"/>
          <w:szCs w:val="22"/>
        </w:rPr>
      </w:pPr>
    </w:p>
    <w:p w:rsidR="00516671" w:rsidRDefault="00091401">
      <w:pPr>
        <w:numPr>
          <w:ilvl w:val="0"/>
          <w:numId w:val="1"/>
        </w:numPr>
        <w:spacing w:before="0" w:beforeAutospacing="0" w:after="0" w:line="240" w:lineRule="auto"/>
        <w:jc w:val="both"/>
        <w:rPr>
          <w:rFonts w:ascii="Arial" w:hAnsi="Arial" w:cs="Arial"/>
          <w:sz w:val="22"/>
          <w:szCs w:val="22"/>
        </w:rPr>
      </w:pPr>
      <w:proofErr w:type="spellStart"/>
      <w:r>
        <w:rPr>
          <w:rFonts w:ascii="Arial" w:hAnsi="Arial" w:cs="Arial"/>
          <w:sz w:val="22"/>
          <w:szCs w:val="22"/>
        </w:rPr>
        <w:t>Poortmans</w:t>
      </w:r>
      <w:proofErr w:type="spellEnd"/>
      <w:r>
        <w:rPr>
          <w:rFonts w:ascii="Arial" w:hAnsi="Arial" w:cs="Arial"/>
          <w:sz w:val="22"/>
          <w:szCs w:val="22"/>
        </w:rPr>
        <w:t xml:space="preserve">, J. R., &amp; </w:t>
      </w:r>
      <w:proofErr w:type="spellStart"/>
      <w:r>
        <w:rPr>
          <w:rFonts w:ascii="Arial" w:hAnsi="Arial" w:cs="Arial"/>
          <w:sz w:val="22"/>
          <w:szCs w:val="22"/>
        </w:rPr>
        <w:t>Dellalieux</w:t>
      </w:r>
      <w:proofErr w:type="spellEnd"/>
      <w:r>
        <w:rPr>
          <w:rFonts w:ascii="Arial" w:hAnsi="Arial" w:cs="Arial"/>
          <w:sz w:val="22"/>
          <w:szCs w:val="22"/>
        </w:rPr>
        <w:t>, O. (2000). Do regular high protein diets have potential health risks on kidney function in athletes?</w:t>
      </w:r>
      <w:r>
        <w:rPr>
          <w:rFonts w:ascii="Arial" w:hAnsi="Arial" w:cs="Arial"/>
          <w:sz w:val="22"/>
          <w:szCs w:val="22"/>
        </w:rPr>
        <w:t xml:space="preserve"> I</w:t>
      </w:r>
      <w:r>
        <w:rPr>
          <w:rFonts w:ascii="Arial" w:hAnsi="Arial" w:cs="Arial"/>
          <w:sz w:val="22"/>
          <w:szCs w:val="22"/>
        </w:rPr>
        <w:t>nternational Journal of Sport Nutrition and Exercise Metabolism, 10(1), 28-38.</w:t>
      </w:r>
    </w:p>
    <w:p w:rsidR="00516671" w:rsidRDefault="00516671">
      <w:pPr>
        <w:spacing w:before="0" w:beforeAutospacing="0" w:after="0" w:line="240" w:lineRule="auto"/>
        <w:jc w:val="both"/>
        <w:rPr>
          <w:rFonts w:ascii="Arial" w:hAnsi="Arial" w:cs="Arial"/>
          <w:sz w:val="22"/>
          <w:szCs w:val="22"/>
        </w:rPr>
      </w:pPr>
    </w:p>
    <w:p w:rsidR="00516671" w:rsidRDefault="00091401">
      <w:pPr>
        <w:numPr>
          <w:ilvl w:val="0"/>
          <w:numId w:val="1"/>
        </w:numPr>
        <w:spacing w:before="0" w:beforeAutospacing="0" w:after="0" w:line="240" w:lineRule="auto"/>
        <w:jc w:val="both"/>
        <w:rPr>
          <w:rFonts w:ascii="Arial" w:hAnsi="Arial" w:cs="Arial"/>
          <w:sz w:val="22"/>
          <w:szCs w:val="22"/>
        </w:rPr>
      </w:pPr>
      <w:proofErr w:type="spellStart"/>
      <w:r>
        <w:rPr>
          <w:rFonts w:ascii="Arial" w:hAnsi="Arial" w:cs="Arial"/>
          <w:sz w:val="22"/>
          <w:szCs w:val="22"/>
        </w:rPr>
        <w:t>Banfi</w:t>
      </w:r>
      <w:proofErr w:type="spellEnd"/>
      <w:r>
        <w:rPr>
          <w:rFonts w:ascii="Arial" w:hAnsi="Arial" w:cs="Arial"/>
          <w:sz w:val="22"/>
          <w:szCs w:val="22"/>
        </w:rPr>
        <w:t xml:space="preserve">, G., </w:t>
      </w:r>
      <w:proofErr w:type="spellStart"/>
      <w:r>
        <w:rPr>
          <w:rFonts w:ascii="Arial" w:hAnsi="Arial" w:cs="Arial"/>
          <w:sz w:val="22"/>
          <w:szCs w:val="22"/>
        </w:rPr>
        <w:t>Colombini</w:t>
      </w:r>
      <w:proofErr w:type="spellEnd"/>
      <w:r>
        <w:rPr>
          <w:rFonts w:ascii="Arial" w:hAnsi="Arial" w:cs="Arial"/>
          <w:sz w:val="22"/>
          <w:szCs w:val="22"/>
        </w:rPr>
        <w:t xml:space="preserve">, A., Lombardi, G., &amp; </w:t>
      </w:r>
      <w:proofErr w:type="spellStart"/>
      <w:r>
        <w:rPr>
          <w:rFonts w:ascii="Arial" w:hAnsi="Arial" w:cs="Arial"/>
          <w:sz w:val="22"/>
          <w:szCs w:val="22"/>
        </w:rPr>
        <w:t>Lubkowska</w:t>
      </w:r>
      <w:proofErr w:type="spellEnd"/>
      <w:r>
        <w:rPr>
          <w:rFonts w:ascii="Arial" w:hAnsi="Arial" w:cs="Arial"/>
          <w:sz w:val="22"/>
          <w:szCs w:val="22"/>
        </w:rPr>
        <w:t xml:space="preserve">, A. (2012). Metabolic markers in sports medicine. Advances in Clinical Chemistry, 56, 1-54. </w:t>
      </w:r>
    </w:p>
    <w:p w:rsidR="00516671" w:rsidRDefault="00516671">
      <w:pPr>
        <w:spacing w:before="0" w:beforeAutospacing="0" w:after="0" w:line="240" w:lineRule="auto"/>
        <w:jc w:val="both"/>
        <w:rPr>
          <w:rFonts w:ascii="Arial" w:hAnsi="Arial" w:cs="Arial"/>
          <w:sz w:val="22"/>
          <w:szCs w:val="22"/>
        </w:rPr>
      </w:pPr>
    </w:p>
    <w:p w:rsidR="00516671" w:rsidRDefault="00091401">
      <w:pPr>
        <w:numPr>
          <w:ilvl w:val="0"/>
          <w:numId w:val="1"/>
        </w:numPr>
        <w:spacing w:before="0" w:beforeAutospacing="0" w:after="0" w:line="240" w:lineRule="auto"/>
        <w:jc w:val="both"/>
        <w:rPr>
          <w:rFonts w:ascii="Arial" w:hAnsi="Arial"/>
          <w:sz w:val="22"/>
          <w:szCs w:val="22"/>
        </w:rPr>
      </w:pPr>
      <w:proofErr w:type="spellStart"/>
      <w:r>
        <w:rPr>
          <w:rFonts w:ascii="Arial" w:hAnsi="Arial" w:cs="Arial"/>
          <w:sz w:val="22"/>
          <w:szCs w:val="22"/>
        </w:rPr>
        <w:lastRenderedPageBreak/>
        <w:t>Gennari</w:t>
      </w:r>
      <w:proofErr w:type="spellEnd"/>
      <w:r>
        <w:rPr>
          <w:rFonts w:ascii="Arial" w:hAnsi="Arial" w:cs="Arial"/>
          <w:sz w:val="22"/>
          <w:szCs w:val="22"/>
        </w:rPr>
        <w:t>, F. J. (1998). Hypokal</w:t>
      </w:r>
      <w:r>
        <w:rPr>
          <w:rFonts w:ascii="Arial" w:hAnsi="Arial" w:cs="Arial"/>
          <w:sz w:val="22"/>
          <w:szCs w:val="22"/>
        </w:rPr>
        <w:t xml:space="preserve">emia. New England Journal of Medicine, 339(7), 451-458. </w:t>
      </w:r>
    </w:p>
    <w:p w:rsidR="00516671" w:rsidRDefault="00516671">
      <w:pPr>
        <w:spacing w:before="0" w:beforeAutospacing="0" w:after="0" w:line="240" w:lineRule="auto"/>
        <w:jc w:val="both"/>
        <w:rPr>
          <w:rFonts w:ascii="Arial" w:hAnsi="Arial"/>
          <w:sz w:val="22"/>
          <w:szCs w:val="22"/>
        </w:rPr>
      </w:pPr>
    </w:p>
    <w:p w:rsidR="00516671" w:rsidRDefault="00091401">
      <w:pPr>
        <w:numPr>
          <w:ilvl w:val="0"/>
          <w:numId w:val="1"/>
        </w:numPr>
        <w:spacing w:before="0" w:beforeAutospacing="0" w:after="0" w:line="240" w:lineRule="auto"/>
        <w:jc w:val="both"/>
        <w:rPr>
          <w:rFonts w:ascii="Arial" w:hAnsi="Arial"/>
          <w:sz w:val="22"/>
          <w:szCs w:val="22"/>
        </w:rPr>
      </w:pPr>
      <w:r>
        <w:rPr>
          <w:rFonts w:ascii="Arial" w:hAnsi="Arial" w:cs="Arial"/>
          <w:sz w:val="22"/>
          <w:szCs w:val="22"/>
        </w:rPr>
        <w:t xml:space="preserve">Jones, T. W., </w:t>
      </w:r>
      <w:proofErr w:type="spellStart"/>
      <w:r>
        <w:rPr>
          <w:rFonts w:ascii="Arial" w:hAnsi="Arial" w:cs="Arial"/>
          <w:sz w:val="22"/>
          <w:szCs w:val="22"/>
        </w:rPr>
        <w:t>Howatson</w:t>
      </w:r>
      <w:proofErr w:type="spellEnd"/>
      <w:r>
        <w:rPr>
          <w:rFonts w:ascii="Arial" w:hAnsi="Arial" w:cs="Arial"/>
          <w:sz w:val="22"/>
          <w:szCs w:val="22"/>
        </w:rPr>
        <w:t>, G., Russell, M., &amp; French, D. N. (2019). Performance and biochemical responses to combined training in athletes. Sports Medicine, 49(11), 1701-1719.</w:t>
      </w:r>
    </w:p>
    <w:p w:rsidR="00516671" w:rsidRDefault="00516671">
      <w:pPr>
        <w:spacing w:before="0" w:beforeAutospacing="0" w:after="0" w:line="240" w:lineRule="auto"/>
        <w:jc w:val="both"/>
        <w:rPr>
          <w:rFonts w:ascii="Arial" w:hAnsi="Arial"/>
          <w:sz w:val="22"/>
          <w:szCs w:val="22"/>
        </w:rPr>
      </w:pPr>
    </w:p>
    <w:p w:rsidR="00516671" w:rsidRDefault="00091401">
      <w:pPr>
        <w:numPr>
          <w:ilvl w:val="0"/>
          <w:numId w:val="1"/>
        </w:numPr>
        <w:spacing w:before="0" w:beforeAutospacing="0" w:after="0" w:line="240" w:lineRule="auto"/>
        <w:jc w:val="both"/>
        <w:rPr>
          <w:rFonts w:ascii="Arial" w:hAnsi="Arial"/>
          <w:sz w:val="22"/>
          <w:szCs w:val="22"/>
        </w:rPr>
      </w:pPr>
      <w:r>
        <w:rPr>
          <w:rFonts w:ascii="Arial" w:hAnsi="Arial"/>
          <w:sz w:val="22"/>
          <w:szCs w:val="22"/>
        </w:rPr>
        <w:t xml:space="preserve">Hew-Butler, T., Rosner, M. H., </w:t>
      </w:r>
      <w:proofErr w:type="spellStart"/>
      <w:r>
        <w:rPr>
          <w:rFonts w:ascii="Arial" w:hAnsi="Arial"/>
          <w:sz w:val="22"/>
          <w:szCs w:val="22"/>
        </w:rPr>
        <w:t>Fowkes-Godek</w:t>
      </w:r>
      <w:proofErr w:type="spellEnd"/>
      <w:r>
        <w:rPr>
          <w:rFonts w:ascii="Arial" w:hAnsi="Arial"/>
          <w:sz w:val="22"/>
          <w:szCs w:val="22"/>
        </w:rPr>
        <w:t xml:space="preserve">, S., Dugas, J. P., Hoffman, M. D., Lewis, D. P &amp; </w:t>
      </w:r>
      <w:proofErr w:type="spellStart"/>
      <w:r>
        <w:rPr>
          <w:rFonts w:ascii="Arial" w:hAnsi="Arial"/>
          <w:sz w:val="22"/>
          <w:szCs w:val="22"/>
        </w:rPr>
        <w:t>Verbalis</w:t>
      </w:r>
      <w:proofErr w:type="spellEnd"/>
      <w:r>
        <w:rPr>
          <w:rFonts w:ascii="Arial" w:hAnsi="Arial"/>
          <w:sz w:val="22"/>
          <w:szCs w:val="22"/>
        </w:rPr>
        <w:t>, J. G. (2015). Statement of the Third International Exercise-Associated Hyponatremia Consensus Development Conference. Clinical Journal of Sport Medicine,</w:t>
      </w:r>
      <w:r>
        <w:rPr>
          <w:rFonts w:ascii="Arial" w:hAnsi="Arial"/>
          <w:sz w:val="22"/>
          <w:szCs w:val="22"/>
        </w:rPr>
        <w:t xml:space="preserve"> 25(4), 303-320. </w:t>
      </w:r>
    </w:p>
    <w:p w:rsidR="00516671" w:rsidRDefault="00516671">
      <w:pPr>
        <w:spacing w:before="0" w:beforeAutospacing="0" w:after="0" w:line="240" w:lineRule="auto"/>
        <w:jc w:val="both"/>
        <w:rPr>
          <w:rFonts w:ascii="Arial" w:hAnsi="Arial"/>
          <w:sz w:val="22"/>
          <w:szCs w:val="22"/>
        </w:rPr>
      </w:pPr>
    </w:p>
    <w:p w:rsidR="00516671" w:rsidRDefault="00091401">
      <w:pPr>
        <w:numPr>
          <w:ilvl w:val="0"/>
          <w:numId w:val="1"/>
        </w:numPr>
        <w:spacing w:before="0" w:beforeAutospacing="0" w:after="0" w:line="240" w:lineRule="auto"/>
        <w:jc w:val="both"/>
        <w:rPr>
          <w:rFonts w:ascii="Arial" w:hAnsi="Arial" w:cs="Arial"/>
          <w:sz w:val="22"/>
          <w:szCs w:val="22"/>
        </w:rPr>
      </w:pPr>
      <w:r>
        <w:rPr>
          <w:rFonts w:ascii="Arial" w:hAnsi="Arial" w:cs="Arial"/>
          <w:sz w:val="22"/>
          <w:szCs w:val="22"/>
        </w:rPr>
        <w:t xml:space="preserve"> </w:t>
      </w:r>
      <w:r>
        <w:rPr>
          <w:rFonts w:ascii="Arial" w:hAnsi="Arial"/>
          <w:sz w:val="22"/>
          <w:szCs w:val="22"/>
        </w:rPr>
        <w:t>Abramowitz, M. K., Hostetter, T. H., &amp; Melamed, M. L. (2012). The serum anion gap is altered in early kidney disease and associates with mortality. Kidney International, 82(6), 701-709.</w:t>
      </w:r>
    </w:p>
    <w:p w:rsidR="00516671" w:rsidRDefault="00516671">
      <w:pPr>
        <w:spacing w:before="0" w:beforeAutospacing="0" w:after="0" w:line="240" w:lineRule="auto"/>
        <w:jc w:val="both"/>
        <w:rPr>
          <w:rFonts w:ascii="Arial" w:hAnsi="Arial" w:cs="Arial"/>
          <w:sz w:val="22"/>
          <w:szCs w:val="22"/>
        </w:rPr>
      </w:pPr>
    </w:p>
    <w:p w:rsidR="00516671" w:rsidRDefault="00091401">
      <w:pPr>
        <w:numPr>
          <w:ilvl w:val="0"/>
          <w:numId w:val="1"/>
        </w:numPr>
        <w:spacing w:before="0" w:beforeAutospacing="0" w:after="0" w:line="240" w:lineRule="auto"/>
        <w:jc w:val="both"/>
        <w:rPr>
          <w:rFonts w:ascii="Arial" w:hAnsi="Arial" w:cs="Arial"/>
          <w:sz w:val="22"/>
          <w:szCs w:val="22"/>
        </w:rPr>
      </w:pPr>
      <w:r>
        <w:rPr>
          <w:rFonts w:ascii="Arial" w:hAnsi="Arial" w:cs="Arial"/>
          <w:sz w:val="22"/>
          <w:szCs w:val="22"/>
        </w:rPr>
        <w:t xml:space="preserve">Kraut, J. A., &amp; </w:t>
      </w:r>
      <w:proofErr w:type="spellStart"/>
      <w:r>
        <w:rPr>
          <w:rFonts w:ascii="Arial" w:hAnsi="Arial" w:cs="Arial"/>
          <w:sz w:val="22"/>
          <w:szCs w:val="22"/>
        </w:rPr>
        <w:t>Madias</w:t>
      </w:r>
      <w:proofErr w:type="spellEnd"/>
      <w:r>
        <w:rPr>
          <w:rFonts w:ascii="Arial" w:hAnsi="Arial" w:cs="Arial"/>
          <w:sz w:val="22"/>
          <w:szCs w:val="22"/>
        </w:rPr>
        <w:t xml:space="preserve">, N. E. (2010). Metabolic </w:t>
      </w:r>
      <w:r>
        <w:rPr>
          <w:rFonts w:ascii="Arial" w:hAnsi="Arial" w:cs="Arial"/>
          <w:sz w:val="22"/>
          <w:szCs w:val="22"/>
        </w:rPr>
        <w:t>acidosis: Pathophysiology, diagnosis and management.</w:t>
      </w:r>
      <w:r>
        <w:rPr>
          <w:rFonts w:ascii="Arial" w:hAnsi="Arial" w:cs="Arial"/>
          <w:sz w:val="22"/>
          <w:szCs w:val="22"/>
        </w:rPr>
        <w:t xml:space="preserve"> Nature Reviews Nephrology, 6(5), 27</w:t>
      </w:r>
      <w:r>
        <w:rPr>
          <w:rFonts w:ascii="Arial" w:hAnsi="Arial" w:cs="Arial"/>
          <w:sz w:val="22"/>
          <w:szCs w:val="22"/>
        </w:rPr>
        <w:t>4-285.</w:t>
      </w:r>
    </w:p>
    <w:p w:rsidR="00516671" w:rsidRDefault="00516671">
      <w:pPr>
        <w:spacing w:before="0" w:beforeAutospacing="0" w:after="0" w:line="240" w:lineRule="auto"/>
        <w:jc w:val="both"/>
        <w:rPr>
          <w:rFonts w:ascii="Arial" w:hAnsi="Arial" w:cs="Arial"/>
          <w:sz w:val="22"/>
          <w:szCs w:val="22"/>
        </w:rPr>
      </w:pPr>
    </w:p>
    <w:p w:rsidR="00516671" w:rsidRDefault="00091401">
      <w:pPr>
        <w:numPr>
          <w:ilvl w:val="0"/>
          <w:numId w:val="1"/>
        </w:numPr>
        <w:spacing w:before="0" w:beforeAutospacing="0" w:after="0" w:line="240" w:lineRule="auto"/>
        <w:jc w:val="both"/>
        <w:rPr>
          <w:rFonts w:ascii="Arial" w:hAnsi="Arial" w:cs="Arial"/>
          <w:color w:val="FFFF00"/>
          <w:sz w:val="22"/>
          <w:szCs w:val="22"/>
        </w:rPr>
      </w:pPr>
      <w:r>
        <w:rPr>
          <w:rFonts w:ascii="Arial" w:hAnsi="Arial" w:cs="Arial"/>
          <w:color w:val="FFFF00"/>
          <w:sz w:val="22"/>
          <w:szCs w:val="22"/>
        </w:rPr>
        <w:t xml:space="preserve">Ali, T., Lam, D., </w:t>
      </w:r>
      <w:proofErr w:type="spellStart"/>
      <w:r>
        <w:rPr>
          <w:rFonts w:ascii="Arial" w:hAnsi="Arial" w:cs="Arial"/>
          <w:color w:val="FFFF00"/>
          <w:sz w:val="22"/>
          <w:szCs w:val="22"/>
        </w:rPr>
        <w:t>Tamez</w:t>
      </w:r>
      <w:proofErr w:type="spellEnd"/>
      <w:r>
        <w:rPr>
          <w:rFonts w:ascii="Arial" w:hAnsi="Arial" w:cs="Arial"/>
          <w:color w:val="FFFF00"/>
          <w:sz w:val="22"/>
          <w:szCs w:val="22"/>
        </w:rPr>
        <w:t xml:space="preserve">, H., Wenger, J., &amp; </w:t>
      </w:r>
      <w:proofErr w:type="spellStart"/>
      <w:r>
        <w:rPr>
          <w:rFonts w:ascii="Arial" w:hAnsi="Arial" w:cs="Arial"/>
          <w:color w:val="FFFF00"/>
          <w:sz w:val="22"/>
          <w:szCs w:val="22"/>
        </w:rPr>
        <w:t>Thadhani</w:t>
      </w:r>
      <w:proofErr w:type="spellEnd"/>
      <w:r>
        <w:rPr>
          <w:rFonts w:ascii="Arial" w:hAnsi="Arial" w:cs="Arial"/>
          <w:color w:val="FFFF00"/>
          <w:sz w:val="22"/>
          <w:szCs w:val="22"/>
        </w:rPr>
        <w:t>, R. (2023). Supplement use, anabolic steroids, and kidney health in resistance athletes: Emerging perspectiv</w:t>
      </w:r>
      <w:r>
        <w:rPr>
          <w:rFonts w:ascii="Arial" w:hAnsi="Arial" w:cs="Arial"/>
          <w:color w:val="FFFF00"/>
          <w:sz w:val="22"/>
          <w:szCs w:val="22"/>
        </w:rPr>
        <w:t xml:space="preserve">es. </w:t>
      </w:r>
      <w:r>
        <w:rPr>
          <w:rFonts w:ascii="Arial" w:hAnsi="Arial" w:cs="Arial"/>
          <w:color w:val="FFFF00"/>
          <w:sz w:val="22"/>
          <w:szCs w:val="22"/>
        </w:rPr>
        <w:t>Nephrology Dialysis Transplantation, 38(5), 951-960.</w:t>
      </w:r>
    </w:p>
    <w:p w:rsidR="00516671" w:rsidRDefault="00516671">
      <w:pPr>
        <w:spacing w:line="480" w:lineRule="auto"/>
        <w:ind w:left="720" w:hanging="720"/>
        <w:jc w:val="both"/>
        <w:rPr>
          <w:rFonts w:ascii="Times New Roman" w:hAnsi="Times New Roman"/>
        </w:rPr>
      </w:pPr>
    </w:p>
    <w:p w:rsidR="00516671" w:rsidRDefault="00516671">
      <w:pPr>
        <w:spacing w:before="0" w:beforeAutospacing="0" w:after="0" w:line="240" w:lineRule="auto"/>
        <w:rPr>
          <w:rFonts w:ascii="Arial" w:hAnsi="Arial"/>
          <w:sz w:val="22"/>
          <w:szCs w:val="22"/>
        </w:rPr>
      </w:pPr>
    </w:p>
    <w:p w:rsidR="00516671" w:rsidRDefault="00516671">
      <w:pPr>
        <w:spacing w:before="0" w:beforeAutospacing="0" w:after="0" w:line="240" w:lineRule="auto"/>
        <w:rPr>
          <w:rFonts w:ascii="Arial" w:eastAsia="sans-serif" w:hAnsi="Arial" w:cs="Arial"/>
          <w:color w:val="202122"/>
          <w:sz w:val="21"/>
          <w:szCs w:val="21"/>
          <w:shd w:val="clear" w:color="auto" w:fill="FFFFFF"/>
        </w:rPr>
      </w:pPr>
    </w:p>
    <w:p w:rsidR="00516671" w:rsidRDefault="00516671">
      <w:pPr>
        <w:spacing w:before="0" w:beforeAutospacing="0" w:after="0" w:line="240" w:lineRule="auto"/>
        <w:rPr>
          <w:rFonts w:ascii="Arial" w:hAnsi="Arial"/>
          <w:sz w:val="22"/>
          <w:szCs w:val="22"/>
        </w:rPr>
      </w:pPr>
    </w:p>
    <w:p w:rsidR="00516671" w:rsidRDefault="00516671">
      <w:pPr>
        <w:spacing w:line="240" w:lineRule="auto"/>
        <w:ind w:left="720" w:hanging="720"/>
        <w:jc w:val="both"/>
        <w:rPr>
          <w:rFonts w:ascii="Arial" w:hAnsi="Arial" w:cs="Arial"/>
          <w:sz w:val="22"/>
          <w:szCs w:val="22"/>
        </w:rPr>
      </w:pPr>
    </w:p>
    <w:p w:rsidR="00516671" w:rsidRDefault="00516671">
      <w:pPr>
        <w:spacing w:before="0" w:beforeAutospacing="0" w:after="0" w:line="240" w:lineRule="auto"/>
        <w:jc w:val="both"/>
        <w:rPr>
          <w:rFonts w:ascii="Arial" w:eastAsia="SimSun" w:hAnsi="Arial" w:cs="Arial"/>
          <w:sz w:val="20"/>
          <w:szCs w:val="20"/>
        </w:rPr>
      </w:pPr>
    </w:p>
    <w:p w:rsidR="00516671" w:rsidRDefault="00516671">
      <w:pPr>
        <w:spacing w:before="0" w:beforeAutospacing="0" w:after="0" w:line="240" w:lineRule="auto"/>
        <w:jc w:val="both"/>
        <w:rPr>
          <w:rFonts w:ascii="Arial" w:eastAsia="SimSun" w:hAnsi="Arial" w:cs="Arial"/>
          <w:sz w:val="20"/>
          <w:szCs w:val="20"/>
        </w:rPr>
      </w:pPr>
    </w:p>
    <w:sectPr w:rsidR="00516671">
      <w:headerReference w:type="even" r:id="rId21"/>
      <w:headerReference w:type="default" r:id="rId22"/>
      <w:footerReference w:type="even" r:id="rId23"/>
      <w:footerReference w:type="default" r:id="rId24"/>
      <w:headerReference w:type="first" r:id="rId25"/>
      <w:footerReference w:type="first" r:id="rId26"/>
      <w:pgSz w:w="12240" w:h="15840"/>
      <w:pgMar w:top="12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401" w:rsidRDefault="00091401">
      <w:pPr>
        <w:spacing w:line="240" w:lineRule="auto"/>
      </w:pPr>
      <w:r>
        <w:separator/>
      </w:r>
    </w:p>
  </w:endnote>
  <w:endnote w:type="continuationSeparator" w:id="0">
    <w:p w:rsidR="00091401" w:rsidRDefault="00091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futura-p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671" w:rsidRDefault="00516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671" w:rsidRDefault="00516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671" w:rsidRDefault="0051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401" w:rsidRDefault="00091401">
      <w:pPr>
        <w:spacing w:before="0" w:after="0"/>
      </w:pPr>
      <w:r>
        <w:separator/>
      </w:r>
    </w:p>
  </w:footnote>
  <w:footnote w:type="continuationSeparator" w:id="0">
    <w:p w:rsidR="00091401" w:rsidRDefault="000914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671" w:rsidRDefault="00091401">
    <w:pPr>
      <w:pStyle w:val="Header"/>
    </w:pPr>
    <w:r>
      <w:pict w14:anchorId="1FFCE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316563" o:spid="_x0000_s3075"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671" w:rsidRDefault="00091401">
    <w:pPr>
      <w:pStyle w:val="Header"/>
    </w:pPr>
    <w:r>
      <w:pict w14:anchorId="6D985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316564" o:spid="_x0000_s3074"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671" w:rsidRDefault="00091401">
    <w:pPr>
      <w:pStyle w:val="Header"/>
    </w:pPr>
    <w:r>
      <w:pict w14:anchorId="4F262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316562" o:spid="_x0000_s3073"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9F194"/>
    <w:multiLevelType w:val="singleLevel"/>
    <w:tmpl w:val="79F9F194"/>
    <w:lvl w:ilvl="0">
      <w:start w:val="1"/>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7AA"/>
    <w:rsid w:val="00053E67"/>
    <w:rsid w:val="00091401"/>
    <w:rsid w:val="000A0EFE"/>
    <w:rsid w:val="001271B9"/>
    <w:rsid w:val="00163464"/>
    <w:rsid w:val="00316130"/>
    <w:rsid w:val="003932BA"/>
    <w:rsid w:val="00400CD8"/>
    <w:rsid w:val="004E110F"/>
    <w:rsid w:val="00515BE2"/>
    <w:rsid w:val="00516671"/>
    <w:rsid w:val="006B02D7"/>
    <w:rsid w:val="006B1A08"/>
    <w:rsid w:val="007E42C8"/>
    <w:rsid w:val="007F0309"/>
    <w:rsid w:val="008C522D"/>
    <w:rsid w:val="00AA6E6F"/>
    <w:rsid w:val="00AD291E"/>
    <w:rsid w:val="00AD34C4"/>
    <w:rsid w:val="00B80C58"/>
    <w:rsid w:val="00E37330"/>
    <w:rsid w:val="00E817AA"/>
    <w:rsid w:val="00EF540A"/>
    <w:rsid w:val="00FF553C"/>
    <w:rsid w:val="02B71F1C"/>
    <w:rsid w:val="032453DA"/>
    <w:rsid w:val="09EB05D3"/>
    <w:rsid w:val="09EB54A2"/>
    <w:rsid w:val="0C1473F3"/>
    <w:rsid w:val="0C8D16BA"/>
    <w:rsid w:val="0D8F063E"/>
    <w:rsid w:val="0FF360CA"/>
    <w:rsid w:val="10F82CE4"/>
    <w:rsid w:val="111979B0"/>
    <w:rsid w:val="1167402F"/>
    <w:rsid w:val="135C3ABE"/>
    <w:rsid w:val="14F36CC2"/>
    <w:rsid w:val="179404C3"/>
    <w:rsid w:val="19F42DF5"/>
    <w:rsid w:val="1ECE2FB1"/>
    <w:rsid w:val="1F6677AD"/>
    <w:rsid w:val="1FB01ED9"/>
    <w:rsid w:val="1FCC0D1E"/>
    <w:rsid w:val="21FA5ED4"/>
    <w:rsid w:val="22004956"/>
    <w:rsid w:val="222021B9"/>
    <w:rsid w:val="222D4521"/>
    <w:rsid w:val="27FC6813"/>
    <w:rsid w:val="28492C4E"/>
    <w:rsid w:val="29324CA0"/>
    <w:rsid w:val="2A5B023D"/>
    <w:rsid w:val="2AE00615"/>
    <w:rsid w:val="2B0D45AC"/>
    <w:rsid w:val="2F5637FC"/>
    <w:rsid w:val="30F2548A"/>
    <w:rsid w:val="313D6152"/>
    <w:rsid w:val="319F235E"/>
    <w:rsid w:val="3350487A"/>
    <w:rsid w:val="33B77665"/>
    <w:rsid w:val="35347E57"/>
    <w:rsid w:val="35AC4364"/>
    <w:rsid w:val="367159BE"/>
    <w:rsid w:val="3726533A"/>
    <w:rsid w:val="378609ED"/>
    <w:rsid w:val="3E420218"/>
    <w:rsid w:val="40AC0558"/>
    <w:rsid w:val="42AF5DDA"/>
    <w:rsid w:val="45FE41E2"/>
    <w:rsid w:val="47266E5E"/>
    <w:rsid w:val="48777D12"/>
    <w:rsid w:val="48FA4779"/>
    <w:rsid w:val="53474489"/>
    <w:rsid w:val="53C90182"/>
    <w:rsid w:val="543429FC"/>
    <w:rsid w:val="592D37E6"/>
    <w:rsid w:val="59A4671D"/>
    <w:rsid w:val="5A964920"/>
    <w:rsid w:val="5C0361D5"/>
    <w:rsid w:val="5DD91722"/>
    <w:rsid w:val="5F1C382A"/>
    <w:rsid w:val="632968A1"/>
    <w:rsid w:val="63394FD5"/>
    <w:rsid w:val="64DC428D"/>
    <w:rsid w:val="65A06158"/>
    <w:rsid w:val="65C15133"/>
    <w:rsid w:val="66657CDF"/>
    <w:rsid w:val="6780223B"/>
    <w:rsid w:val="6A454CC1"/>
    <w:rsid w:val="6B8D3FB8"/>
    <w:rsid w:val="6D88339E"/>
    <w:rsid w:val="6DE805DC"/>
    <w:rsid w:val="7463267F"/>
    <w:rsid w:val="74CF5C54"/>
    <w:rsid w:val="75171C49"/>
    <w:rsid w:val="756B6CE8"/>
    <w:rsid w:val="770C3F97"/>
    <w:rsid w:val="77E522C1"/>
    <w:rsid w:val="796D6423"/>
    <w:rsid w:val="79DD6C0C"/>
    <w:rsid w:val="7A980D74"/>
    <w:rsid w:val="7F8E585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717C5C0"/>
  <w15:docId w15:val="{AA531CD1-0E94-469A-9526-464944A1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73" w:lineRule="auto"/>
    </w:pPr>
    <w:rPr>
      <w:rFonts w:ascii="Calibri" w:eastAsia="Times New Roman" w:hAnsi="Calibri"/>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Calibri" w:eastAsia="Times New Roman" w:hAnsi="Calibri"/>
      <w:kern w:val="2"/>
      <w:sz w:val="24"/>
      <w:szCs w:val="24"/>
      <w:lang w:val="en-US" w:eastAsia="en-US"/>
    </w:rPr>
  </w:style>
  <w:style w:type="character" w:customStyle="1" w:styleId="FooterChar">
    <w:name w:val="Footer Char"/>
    <w:basedOn w:val="DefaultParagraphFont"/>
    <w:link w:val="Footer"/>
    <w:uiPriority w:val="99"/>
    <w:qFormat/>
    <w:rPr>
      <w:rFonts w:ascii="Calibri" w:eastAsia="Times New Roman" w:hAnsi="Calibri"/>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79/BJN19930108" TargetMode="External"/><Relationship Id="rId13" Type="http://schemas.openxmlformats.org/officeDocument/2006/relationships/hyperlink" Target="https://en.wikipedia.org/wiki/Doi_(identifier)" TargetMode="External"/><Relationship Id="rId18" Type="http://schemas.openxmlformats.org/officeDocument/2006/relationships/hyperlink" Target="https://www.ncbi.nlm.nih.gov/pmc/articles/PMC546904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ubmed.ncbi.nlm.nih.gov/8399092" TargetMode="External"/><Relationship Id="rId17" Type="http://schemas.openxmlformats.org/officeDocument/2006/relationships/hyperlink" Target="https://en.wikipedia.org/wiki/PMC_(identifie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earch.worldcat.org/issn/1550-2783" TargetMode="External"/><Relationship Id="rId20" Type="http://schemas.openxmlformats.org/officeDocument/2006/relationships/hyperlink" Target="https://pubmed.ncbi.nlm.nih.gov/286159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MID_(identifie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ISSN_(identifie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79/BJN19930108" TargetMode="External"/><Relationship Id="rId19" Type="http://schemas.openxmlformats.org/officeDocument/2006/relationships/hyperlink" Target="https://en.wikipedia.org/wiki/PMID_(identifier)" TargetMode="External"/><Relationship Id="rId4" Type="http://schemas.openxmlformats.org/officeDocument/2006/relationships/settings" Target="settings.xml"/><Relationship Id="rId9" Type="http://schemas.openxmlformats.org/officeDocument/2006/relationships/hyperlink" Target="https://en.wikipedia.org/wiki/Doi_(identifier)" TargetMode="External"/><Relationship Id="rId14" Type="http://schemas.openxmlformats.org/officeDocument/2006/relationships/hyperlink" Target="https://doi.org/10.1186/s12970-017-0173-z"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3971</Words>
  <Characters>22638</Characters>
  <Application>Microsoft Office Word</Application>
  <DocSecurity>0</DocSecurity>
  <Lines>188</Lines>
  <Paragraphs>53</Paragraphs>
  <ScaleCrop>false</ScaleCrop>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cp:lastModifiedBy>
  <cp:revision>15</cp:revision>
  <dcterms:created xsi:type="dcterms:W3CDTF">2025-12-29T04:36:00Z</dcterms:created>
  <dcterms:modified xsi:type="dcterms:W3CDTF">2026-01-13T06:25:00Z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E28B19CD2F6944EC85793111447FF170_13</vt:lpwstr>
  </property>
</Properties>
</file>