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851" w:rsidRDefault="00C14851" w:rsidP="00F46F20">
      <w:pPr>
        <w:spacing w:after="0"/>
        <w:jc w:val="both"/>
        <w:rPr>
          <w:rFonts w:ascii="Times New Roman" w:hAnsi="Times New Roman" w:cs="Times New Roman"/>
          <w:b/>
          <w:bCs/>
        </w:rPr>
      </w:pPr>
    </w:p>
    <w:p w:rsidR="00C14851" w:rsidRPr="00956D32" w:rsidRDefault="00C14851" w:rsidP="00C14851">
      <w:pPr>
        <w:spacing w:after="0"/>
        <w:jc w:val="both"/>
        <w:rPr>
          <w:rFonts w:ascii="Times New Roman" w:hAnsi="Times New Roman" w:cs="Times New Roman"/>
          <w:b/>
          <w:sz w:val="28"/>
          <w:szCs w:val="28"/>
        </w:rPr>
      </w:pPr>
      <w:r w:rsidRPr="00956D32">
        <w:rPr>
          <w:rFonts w:ascii="Times New Roman" w:hAnsi="Times New Roman" w:cs="Times New Roman"/>
          <w:b/>
          <w:sz w:val="28"/>
          <w:szCs w:val="28"/>
        </w:rPr>
        <w:t xml:space="preserve">Influence of Lunar Cycles on Human-Wildlife Conflict in </w:t>
      </w:r>
      <w:proofErr w:type="spellStart"/>
      <w:r w:rsidRPr="00956D32">
        <w:rPr>
          <w:rFonts w:ascii="Times New Roman" w:hAnsi="Times New Roman" w:cs="Times New Roman"/>
          <w:b/>
          <w:sz w:val="28"/>
          <w:szCs w:val="28"/>
        </w:rPr>
        <w:t>Valmikinagar</w:t>
      </w:r>
      <w:proofErr w:type="spellEnd"/>
      <w:r w:rsidRPr="00956D32">
        <w:rPr>
          <w:rFonts w:ascii="Times New Roman" w:hAnsi="Times New Roman" w:cs="Times New Roman"/>
          <w:b/>
          <w:sz w:val="28"/>
          <w:szCs w:val="28"/>
        </w:rPr>
        <w:t xml:space="preserve"> Tiger Reserve, India</w:t>
      </w:r>
    </w:p>
    <w:p w:rsidR="00C14851" w:rsidRPr="00C14851" w:rsidRDefault="00C14851" w:rsidP="00C14851">
      <w:pPr>
        <w:spacing w:after="0"/>
        <w:jc w:val="both"/>
        <w:rPr>
          <w:rFonts w:ascii="Times New Roman" w:hAnsi="Times New Roman" w:cs="Times New Roman"/>
          <w:b/>
          <w:bCs/>
        </w:rPr>
      </w:pPr>
    </w:p>
    <w:p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ABSTRACT</w:t>
      </w:r>
    </w:p>
    <w:p w:rsidR="00590E44" w:rsidRDefault="00590E44" w:rsidP="00F46F20">
      <w:pPr>
        <w:spacing w:after="0"/>
        <w:jc w:val="both"/>
        <w:rPr>
          <w:rFonts w:ascii="Times New Roman" w:hAnsi="Times New Roman" w:cs="Times New Roman"/>
          <w:b/>
          <w:bCs/>
        </w:rPr>
      </w:pPr>
    </w:p>
    <w:p w:rsidR="00AF1509" w:rsidRDefault="00AF1509" w:rsidP="00F46F20">
      <w:pPr>
        <w:spacing w:after="0"/>
        <w:jc w:val="both"/>
        <w:rPr>
          <w:rFonts w:ascii="Times New Roman" w:hAnsi="Times New Roman" w:cs="Times New Roman"/>
        </w:rPr>
      </w:pPr>
      <w:r w:rsidRPr="00AF1509">
        <w:rPr>
          <w:rFonts w:ascii="Times New Roman" w:hAnsi="Times New Roman" w:cs="Times New Roman"/>
        </w:rPr>
        <w:t>Human-wildlife conflict (HWC) remains one of the most pressing conservation and socio-economic challenges across biodiversity hotspots, especially in South Asia</w:t>
      </w:r>
      <w:r w:rsidR="00BE732C">
        <w:rPr>
          <w:rFonts w:ascii="Times New Roman" w:hAnsi="Times New Roman" w:cs="Times New Roman"/>
        </w:rPr>
        <w:t xml:space="preserve">. </w:t>
      </w:r>
      <w:r w:rsidR="00913237">
        <w:rPr>
          <w:rFonts w:ascii="Times New Roman" w:hAnsi="Times New Roman" w:cs="Times New Roman"/>
        </w:rPr>
        <w:t>The influence of lunar cycles on the wildlife activity has been insufficiently explored in Indian region</w:t>
      </w:r>
      <w:r w:rsidRPr="00AF1509">
        <w:rPr>
          <w:rFonts w:ascii="Times New Roman" w:hAnsi="Times New Roman" w:cs="Times New Roman"/>
        </w:rPr>
        <w:t xml:space="preserve">. This study investigates whether lunar illumination correlates with patterns of human-wildlife conflict in VTR. </w:t>
      </w:r>
      <w:r w:rsidR="00BE732C">
        <w:rPr>
          <w:rFonts w:ascii="Times New Roman" w:hAnsi="Times New Roman" w:cs="Times New Roman"/>
        </w:rPr>
        <w:t>R</w:t>
      </w:r>
      <w:r w:rsidRPr="00AF1509">
        <w:rPr>
          <w:rFonts w:ascii="Times New Roman" w:hAnsi="Times New Roman" w:cs="Times New Roman"/>
        </w:rPr>
        <w:t xml:space="preserve">ecords of 312 conflict incidents and moon phase data from astronomical databases </w:t>
      </w:r>
      <w:r w:rsidR="00BE732C">
        <w:rPr>
          <w:rFonts w:ascii="Times New Roman" w:hAnsi="Times New Roman" w:cs="Times New Roman"/>
        </w:rPr>
        <w:t xml:space="preserve">were </w:t>
      </w:r>
      <w:proofErr w:type="spellStart"/>
      <w:r w:rsidR="00BE732C">
        <w:rPr>
          <w:rFonts w:ascii="Times New Roman" w:hAnsi="Times New Roman" w:cs="Times New Roman"/>
        </w:rPr>
        <w:t>analyzed</w:t>
      </w:r>
      <w:proofErr w:type="spellEnd"/>
      <w:r w:rsidRPr="00AF1509">
        <w:rPr>
          <w:rFonts w:ascii="Times New Roman" w:hAnsi="Times New Roman" w:cs="Times New Roman"/>
        </w:rPr>
        <w:t xml:space="preserve"> to assess correlations between conflict types and lunar cycles. Results revealed strong positive associations between full moon phases and crop raiding</w:t>
      </w:r>
      <w:r w:rsidR="00BE732C">
        <w:rPr>
          <w:rFonts w:ascii="Times New Roman" w:hAnsi="Times New Roman" w:cs="Times New Roman"/>
        </w:rPr>
        <w:t>.</w:t>
      </w:r>
      <w:r w:rsidR="00913237">
        <w:rPr>
          <w:rFonts w:ascii="Times New Roman" w:hAnsi="Times New Roman" w:cs="Times New Roman"/>
        </w:rPr>
        <w:t xml:space="preserve"> </w:t>
      </w:r>
      <w:r w:rsidR="00BE732C">
        <w:rPr>
          <w:rFonts w:ascii="Times New Roman" w:hAnsi="Times New Roman" w:cs="Times New Roman"/>
        </w:rPr>
        <w:t>New</w:t>
      </w:r>
      <w:r w:rsidRPr="00AF1509">
        <w:rPr>
          <w:rFonts w:ascii="Times New Roman" w:hAnsi="Times New Roman" w:cs="Times New Roman"/>
        </w:rPr>
        <w:t xml:space="preserve"> moon periods exhibited strong correlations with livestock depredation and moderate associations with human encounters. The findings suggest that moonlight significantly shapes wildlife activity, predator-prey dynamics, and subsequent conflict risks. The study highlights the importance of integrating lunar cycle data into conflict mitigation strategies </w:t>
      </w:r>
      <w:r w:rsidR="0036470C">
        <w:rPr>
          <w:rFonts w:ascii="Times New Roman" w:hAnsi="Times New Roman" w:cs="Times New Roman"/>
        </w:rPr>
        <w:t>like</w:t>
      </w:r>
      <w:r w:rsidRPr="00AF1509">
        <w:rPr>
          <w:rFonts w:ascii="Times New Roman" w:hAnsi="Times New Roman" w:cs="Times New Roman"/>
        </w:rPr>
        <w:t xml:space="preserve"> community awareness programs. Future research is recommended to conduct species-specific </w:t>
      </w:r>
      <w:proofErr w:type="spellStart"/>
      <w:r w:rsidRPr="00AF1509">
        <w:rPr>
          <w:rFonts w:ascii="Times New Roman" w:hAnsi="Times New Roman" w:cs="Times New Roman"/>
        </w:rPr>
        <w:t>behavioral</w:t>
      </w:r>
      <w:proofErr w:type="spellEnd"/>
      <w:r w:rsidRPr="00AF1509">
        <w:rPr>
          <w:rFonts w:ascii="Times New Roman" w:hAnsi="Times New Roman" w:cs="Times New Roman"/>
        </w:rPr>
        <w:t xml:space="preserve"> assessments using camera traps and telemetry</w:t>
      </w:r>
      <w:r w:rsidR="0036470C">
        <w:rPr>
          <w:rFonts w:ascii="Times New Roman" w:hAnsi="Times New Roman" w:cs="Times New Roman"/>
        </w:rPr>
        <w:t>.</w:t>
      </w:r>
    </w:p>
    <w:p w:rsidR="00590E44" w:rsidRDefault="00590E44" w:rsidP="00F46F20">
      <w:pPr>
        <w:spacing w:after="0"/>
        <w:jc w:val="both"/>
        <w:rPr>
          <w:rFonts w:ascii="Times New Roman" w:hAnsi="Times New Roman" w:cs="Times New Roman"/>
        </w:rPr>
      </w:pPr>
    </w:p>
    <w:p w:rsidR="00AF1509" w:rsidRPr="00F46F20" w:rsidRDefault="00C14851" w:rsidP="00F46F20">
      <w:pPr>
        <w:spacing w:after="0"/>
        <w:jc w:val="both"/>
        <w:rPr>
          <w:rFonts w:ascii="Times New Roman" w:hAnsi="Times New Roman" w:cs="Times New Roman"/>
        </w:rPr>
      </w:pPr>
      <w:r w:rsidRPr="00C14851">
        <w:rPr>
          <w:rFonts w:ascii="Times New Roman" w:hAnsi="Times New Roman" w:cs="Times New Roman"/>
          <w:b/>
          <w:bCs/>
        </w:rPr>
        <w:t>Keywords:</w:t>
      </w:r>
      <w:r w:rsidR="0093652B">
        <w:rPr>
          <w:rFonts w:ascii="Times New Roman" w:hAnsi="Times New Roman" w:cs="Times New Roman"/>
        </w:rPr>
        <w:t xml:space="preserve"> Human–Wildlife C</w:t>
      </w:r>
      <w:r w:rsidRPr="00C14851">
        <w:rPr>
          <w:rFonts w:ascii="Times New Roman" w:hAnsi="Times New Roman" w:cs="Times New Roman"/>
        </w:rPr>
        <w:t>o</w:t>
      </w:r>
      <w:r w:rsidR="0093652B">
        <w:rPr>
          <w:rFonts w:ascii="Times New Roman" w:hAnsi="Times New Roman" w:cs="Times New Roman"/>
        </w:rPr>
        <w:t>nflict, Lunar C</w:t>
      </w:r>
      <w:r w:rsidRPr="00C14851">
        <w:rPr>
          <w:rFonts w:ascii="Times New Roman" w:hAnsi="Times New Roman" w:cs="Times New Roman"/>
        </w:rPr>
        <w:t xml:space="preserve">ycles, </w:t>
      </w:r>
      <w:proofErr w:type="spellStart"/>
      <w:r w:rsidRPr="00C14851">
        <w:rPr>
          <w:rFonts w:ascii="Times New Roman" w:hAnsi="Times New Roman" w:cs="Times New Roman"/>
        </w:rPr>
        <w:t>Valmikinaga</w:t>
      </w:r>
      <w:r w:rsidR="0093652B">
        <w:rPr>
          <w:rFonts w:ascii="Times New Roman" w:hAnsi="Times New Roman" w:cs="Times New Roman"/>
        </w:rPr>
        <w:t>r</w:t>
      </w:r>
      <w:proofErr w:type="spellEnd"/>
      <w:r w:rsidR="0093652B">
        <w:rPr>
          <w:rFonts w:ascii="Times New Roman" w:hAnsi="Times New Roman" w:cs="Times New Roman"/>
        </w:rPr>
        <w:t xml:space="preserve"> Tiger Reserve, Crop Raiding, Livestock D</w:t>
      </w:r>
      <w:r w:rsidRPr="00C14851">
        <w:rPr>
          <w:rFonts w:ascii="Times New Roman" w:hAnsi="Times New Roman" w:cs="Times New Roman"/>
        </w:rPr>
        <w:t>epredation</w:t>
      </w:r>
    </w:p>
    <w:p w:rsidR="00F46F20" w:rsidRPr="00F46F20" w:rsidRDefault="000A331A" w:rsidP="00F46F20">
      <w:pPr>
        <w:spacing w:after="0"/>
        <w:jc w:val="both"/>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INTRODUCTION</w:t>
      </w:r>
    </w:p>
    <w:p w:rsidR="00590E44" w:rsidRPr="00F46F20" w:rsidRDefault="00590E44" w:rsidP="00F46F20">
      <w:pPr>
        <w:spacing w:after="0"/>
        <w:jc w:val="both"/>
        <w:rPr>
          <w:rFonts w:ascii="Times New Roman" w:hAnsi="Times New Roman" w:cs="Times New Roman"/>
          <w:b/>
          <w:bCs/>
        </w:rPr>
      </w:pPr>
    </w:p>
    <w:p w:rsidR="0093652B" w:rsidRPr="00C20A5D" w:rsidRDefault="00F46F20" w:rsidP="0093652B">
      <w:pPr>
        <w:spacing w:after="0"/>
        <w:jc w:val="both"/>
        <w:rPr>
          <w:rFonts w:ascii="Times New Roman" w:hAnsi="Times New Roman" w:cs="Times New Roman"/>
        </w:rPr>
      </w:pPr>
      <w:r w:rsidRPr="00F46F20">
        <w:rPr>
          <w:rFonts w:ascii="Times New Roman" w:hAnsi="Times New Roman" w:cs="Times New Roman"/>
        </w:rPr>
        <w:t xml:space="preserve">Human-wildlife conflict (HWC) is increasingly recognized as a critical challenge for biodiversity conservation and rural livelihoods worldwide (Dickman, 2010; Redpath et al., 2013). </w:t>
      </w:r>
      <w:r w:rsidR="00913237">
        <w:rPr>
          <w:rFonts w:ascii="Times New Roman" w:hAnsi="Times New Roman" w:cs="Times New Roman"/>
        </w:rPr>
        <w:t>HWC is d</w:t>
      </w:r>
      <w:r w:rsidRPr="00F46F20">
        <w:rPr>
          <w:rFonts w:ascii="Times New Roman" w:hAnsi="Times New Roman" w:cs="Times New Roman"/>
        </w:rPr>
        <w:t>efined as negative interactions between humans and wildlife that result in damage to property, livestock, crops, or human injury and fatalities</w:t>
      </w:r>
      <w:r w:rsidR="0036470C">
        <w:rPr>
          <w:rFonts w:ascii="Times New Roman" w:hAnsi="Times New Roman" w:cs="Times New Roman"/>
        </w:rPr>
        <w:t>.</w:t>
      </w:r>
      <w:r w:rsidRPr="00F46F20">
        <w:rPr>
          <w:rFonts w:ascii="Times New Roman" w:hAnsi="Times New Roman" w:cs="Times New Roman"/>
        </w:rPr>
        <w:t xml:space="preserve"> HWC undermines conservation objectives while exacerbating socio-economic vulnerability in rural communities (</w:t>
      </w:r>
      <w:proofErr w:type="spellStart"/>
      <w:r w:rsidRPr="00F46F20">
        <w:rPr>
          <w:rFonts w:ascii="Times New Roman" w:hAnsi="Times New Roman" w:cs="Times New Roman"/>
        </w:rPr>
        <w:t>Nyhus</w:t>
      </w:r>
      <w:proofErr w:type="spellEnd"/>
      <w:r w:rsidRPr="00F46F20">
        <w:rPr>
          <w:rFonts w:ascii="Times New Roman" w:hAnsi="Times New Roman" w:cs="Times New Roman"/>
        </w:rPr>
        <w:t>, 2016). In India and Nepal, landscapes adjacent to protected areas are characterized by high population density and heavy dependence on agriculture</w:t>
      </w:r>
      <w:r w:rsidR="00913237">
        <w:rPr>
          <w:rFonts w:ascii="Times New Roman" w:hAnsi="Times New Roman" w:cs="Times New Roman"/>
        </w:rPr>
        <w:t xml:space="preserve">, which </w:t>
      </w:r>
      <w:r w:rsidR="0093652B">
        <w:rPr>
          <w:rFonts w:ascii="Times New Roman" w:hAnsi="Times New Roman" w:cs="Times New Roman"/>
        </w:rPr>
        <w:t xml:space="preserve">results in frequent </w:t>
      </w:r>
      <w:r w:rsidRPr="00F46F20">
        <w:rPr>
          <w:rFonts w:ascii="Times New Roman" w:hAnsi="Times New Roman" w:cs="Times New Roman"/>
        </w:rPr>
        <w:t>conflicts (</w:t>
      </w:r>
      <w:proofErr w:type="spellStart"/>
      <w:r w:rsidRPr="00F46F20">
        <w:rPr>
          <w:rFonts w:ascii="Times New Roman" w:hAnsi="Times New Roman" w:cs="Times New Roman"/>
        </w:rPr>
        <w:t>Barua</w:t>
      </w:r>
      <w:proofErr w:type="spellEnd"/>
      <w:r w:rsidRPr="00F46F20">
        <w:rPr>
          <w:rFonts w:ascii="Times New Roman" w:hAnsi="Times New Roman" w:cs="Times New Roman"/>
        </w:rPr>
        <w:t xml:space="preserve"> et al., 2013; Acharya et al., 2017).</w:t>
      </w:r>
      <w:r w:rsidR="0093652B">
        <w:rPr>
          <w:rFonts w:ascii="Times New Roman" w:hAnsi="Times New Roman" w:cs="Times New Roman"/>
        </w:rPr>
        <w:t xml:space="preserve"> </w:t>
      </w:r>
      <w:r w:rsidR="0093652B" w:rsidRPr="0093652B">
        <w:rPr>
          <w:rFonts w:ascii="Times New Roman" w:hAnsi="Times New Roman" w:cs="Times New Roman"/>
          <w:lang w:val="en-US"/>
        </w:rPr>
        <w:t>Crop raiding and</w:t>
      </w:r>
      <w:r w:rsidR="0093652B">
        <w:rPr>
          <w:rFonts w:ascii="Times New Roman" w:hAnsi="Times New Roman" w:cs="Times New Roman"/>
          <w:lang w:val="en-US"/>
        </w:rPr>
        <w:t xml:space="preserve"> livestock predation are common in such areas which leads</w:t>
      </w:r>
      <w:r w:rsidR="0093652B" w:rsidRPr="0093652B">
        <w:rPr>
          <w:rFonts w:ascii="Times New Roman" w:hAnsi="Times New Roman" w:cs="Times New Roman"/>
          <w:lang w:val="en-US"/>
        </w:rPr>
        <w:t xml:space="preserve"> to economic losses and negative attitudes toward wildlife co</w:t>
      </w:r>
      <w:r w:rsidR="00CD6605">
        <w:rPr>
          <w:rFonts w:ascii="Times New Roman" w:hAnsi="Times New Roman" w:cs="Times New Roman"/>
          <w:lang w:val="en-US"/>
        </w:rPr>
        <w:t>nservation (</w:t>
      </w:r>
      <w:proofErr w:type="spellStart"/>
      <w:r w:rsidR="00CD6605">
        <w:rPr>
          <w:rFonts w:ascii="Times New Roman" w:hAnsi="Times New Roman" w:cs="Times New Roman"/>
          <w:lang w:val="en-US"/>
        </w:rPr>
        <w:t>Karanth</w:t>
      </w:r>
      <w:proofErr w:type="spellEnd"/>
      <w:r w:rsidR="00CD6605">
        <w:rPr>
          <w:rFonts w:ascii="Times New Roman" w:hAnsi="Times New Roman" w:cs="Times New Roman"/>
          <w:lang w:val="en-US"/>
        </w:rPr>
        <w:t xml:space="preserve"> et al., 2012</w:t>
      </w:r>
      <w:r w:rsidR="0093652B" w:rsidRPr="0093652B">
        <w:rPr>
          <w:rFonts w:ascii="Times New Roman" w:hAnsi="Times New Roman" w:cs="Times New Roman"/>
          <w:lang w:val="en-US"/>
        </w:rPr>
        <w:t>).</w:t>
      </w:r>
      <w:r w:rsidR="0093652B">
        <w:rPr>
          <w:rFonts w:ascii="Times New Roman" w:hAnsi="Times New Roman" w:cs="Times New Roman"/>
          <w:lang w:val="en-US"/>
        </w:rPr>
        <w:t xml:space="preserve"> </w:t>
      </w:r>
      <w:r w:rsidR="0093652B" w:rsidRPr="00C20A5D">
        <w:rPr>
          <w:rFonts w:ascii="Times New Roman" w:hAnsi="Times New Roman" w:cs="Times New Roman"/>
        </w:rPr>
        <w:t>Previous studies have largely focused on ecological an</w:t>
      </w:r>
      <w:r w:rsidR="00EB059C" w:rsidRPr="00C20A5D">
        <w:rPr>
          <w:rFonts w:ascii="Times New Roman" w:hAnsi="Times New Roman" w:cs="Times New Roman"/>
        </w:rPr>
        <w:t xml:space="preserve">d anthropogenic drivers of HWC </w:t>
      </w:r>
      <w:r w:rsidR="0093652B" w:rsidRPr="00C20A5D">
        <w:rPr>
          <w:rFonts w:ascii="Times New Roman" w:hAnsi="Times New Roman" w:cs="Times New Roman"/>
        </w:rPr>
        <w:t xml:space="preserve">(Treves &amp; </w:t>
      </w:r>
      <w:proofErr w:type="spellStart"/>
      <w:r w:rsidR="0093652B" w:rsidRPr="00C20A5D">
        <w:rPr>
          <w:rFonts w:ascii="Times New Roman" w:hAnsi="Times New Roman" w:cs="Times New Roman"/>
        </w:rPr>
        <w:t>Ka</w:t>
      </w:r>
      <w:r w:rsidR="00CD6605">
        <w:rPr>
          <w:rFonts w:ascii="Times New Roman" w:hAnsi="Times New Roman" w:cs="Times New Roman"/>
        </w:rPr>
        <w:t>ranth</w:t>
      </w:r>
      <w:proofErr w:type="spellEnd"/>
      <w:r w:rsidR="00CD6605">
        <w:rPr>
          <w:rFonts w:ascii="Times New Roman" w:hAnsi="Times New Roman" w:cs="Times New Roman"/>
        </w:rPr>
        <w:t>, 2003; Carter et al., 2013</w:t>
      </w:r>
      <w:r w:rsidR="0093652B" w:rsidRPr="00C20A5D">
        <w:rPr>
          <w:rFonts w:ascii="Times New Roman" w:hAnsi="Times New Roman" w:cs="Times New Roman"/>
        </w:rPr>
        <w:t xml:space="preserve">). However, temporal and environmental factors influencing wildlife </w:t>
      </w:r>
      <w:proofErr w:type="spellStart"/>
      <w:r w:rsidR="0093652B" w:rsidRPr="00C20A5D">
        <w:rPr>
          <w:rFonts w:ascii="Times New Roman" w:hAnsi="Times New Roman" w:cs="Times New Roman"/>
        </w:rPr>
        <w:t>behavior</w:t>
      </w:r>
      <w:proofErr w:type="spellEnd"/>
      <w:r w:rsidR="0093652B" w:rsidRPr="00C20A5D">
        <w:rPr>
          <w:rFonts w:ascii="Times New Roman" w:hAnsi="Times New Roman" w:cs="Times New Roman"/>
        </w:rPr>
        <w:t xml:space="preserve"> have received less attention. </w:t>
      </w:r>
      <w:r w:rsidR="00EB059C" w:rsidRPr="00C20A5D">
        <w:rPr>
          <w:rFonts w:ascii="Times New Roman" w:hAnsi="Times New Roman" w:cs="Times New Roman"/>
        </w:rPr>
        <w:t>Temporal factors like-</w:t>
      </w:r>
      <w:r w:rsidR="0093652B" w:rsidRPr="00C20A5D">
        <w:rPr>
          <w:rFonts w:ascii="Times New Roman" w:hAnsi="Times New Roman" w:cs="Times New Roman"/>
        </w:rPr>
        <w:t xml:space="preserve"> lunar cycles </w:t>
      </w:r>
      <w:r w:rsidR="00EB059C" w:rsidRPr="00C20A5D">
        <w:rPr>
          <w:rFonts w:ascii="Times New Roman" w:hAnsi="Times New Roman" w:cs="Times New Roman"/>
        </w:rPr>
        <w:t>have</w:t>
      </w:r>
      <w:r w:rsidR="0093652B" w:rsidRPr="00C20A5D">
        <w:rPr>
          <w:rFonts w:ascii="Times New Roman" w:hAnsi="Times New Roman" w:cs="Times New Roman"/>
        </w:rPr>
        <w:t xml:space="preserve"> affect</w:t>
      </w:r>
      <w:r w:rsidR="00EB059C" w:rsidRPr="00C20A5D">
        <w:rPr>
          <w:rFonts w:ascii="Times New Roman" w:hAnsi="Times New Roman" w:cs="Times New Roman"/>
        </w:rPr>
        <w:t>ed</w:t>
      </w:r>
      <w:r w:rsidR="0093652B" w:rsidRPr="00C20A5D">
        <w:rPr>
          <w:rFonts w:ascii="Times New Roman" w:hAnsi="Times New Roman" w:cs="Times New Roman"/>
        </w:rPr>
        <w:t xml:space="preserve"> animal movement, activity patterns, and predator–prey in</w:t>
      </w:r>
      <w:r w:rsidR="00CD6605">
        <w:rPr>
          <w:rFonts w:ascii="Times New Roman" w:hAnsi="Times New Roman" w:cs="Times New Roman"/>
        </w:rPr>
        <w:t>teractions (</w:t>
      </w:r>
      <w:proofErr w:type="spellStart"/>
      <w:r w:rsidR="00CD6605">
        <w:rPr>
          <w:rFonts w:ascii="Times New Roman" w:hAnsi="Times New Roman" w:cs="Times New Roman"/>
        </w:rPr>
        <w:t>Prugh</w:t>
      </w:r>
      <w:proofErr w:type="spellEnd"/>
      <w:r w:rsidR="00CD6605">
        <w:rPr>
          <w:rFonts w:ascii="Times New Roman" w:hAnsi="Times New Roman" w:cs="Times New Roman"/>
        </w:rPr>
        <w:t xml:space="preserve"> &amp; Golden, 2013</w:t>
      </w:r>
      <w:r w:rsidR="0093652B" w:rsidRPr="00C20A5D">
        <w:rPr>
          <w:rFonts w:ascii="Times New Roman" w:hAnsi="Times New Roman" w:cs="Times New Roman"/>
        </w:rPr>
        <w:t>; Palmer et al., 2017).</w:t>
      </w:r>
    </w:p>
    <w:p w:rsidR="00EB059C" w:rsidRPr="00C20A5D" w:rsidRDefault="00EB059C" w:rsidP="0093652B">
      <w:pPr>
        <w:spacing w:after="0"/>
        <w:jc w:val="both"/>
        <w:rPr>
          <w:rFonts w:ascii="Times New Roman" w:hAnsi="Times New Roman" w:cs="Times New Roman"/>
        </w:rPr>
      </w:pPr>
    </w:p>
    <w:p w:rsidR="00590E44" w:rsidRPr="00C20A5D" w:rsidRDefault="00EB059C" w:rsidP="00F46F20">
      <w:pPr>
        <w:spacing w:after="0"/>
        <w:jc w:val="both"/>
        <w:rPr>
          <w:rFonts w:ascii="Times New Roman" w:hAnsi="Times New Roman" w:cs="Times New Roman"/>
        </w:rPr>
      </w:pPr>
      <w:r w:rsidRPr="00C20A5D">
        <w:rPr>
          <w:rFonts w:ascii="Times New Roman" w:hAnsi="Times New Roman" w:cs="Times New Roman"/>
        </w:rPr>
        <w:t>It has been found in several studies that changes in moonlight affect animal movement, foraging activity, vigilance, and predator–prey in</w:t>
      </w:r>
      <w:r w:rsidR="007F611D">
        <w:rPr>
          <w:rFonts w:ascii="Times New Roman" w:hAnsi="Times New Roman" w:cs="Times New Roman"/>
        </w:rPr>
        <w:t>teractions (</w:t>
      </w:r>
      <w:proofErr w:type="spellStart"/>
      <w:r w:rsidR="007F611D">
        <w:rPr>
          <w:rFonts w:ascii="Times New Roman" w:hAnsi="Times New Roman" w:cs="Times New Roman"/>
        </w:rPr>
        <w:t>Prugh</w:t>
      </w:r>
      <w:proofErr w:type="spellEnd"/>
      <w:r w:rsidR="007F611D">
        <w:rPr>
          <w:rFonts w:ascii="Times New Roman" w:hAnsi="Times New Roman" w:cs="Times New Roman"/>
        </w:rPr>
        <w:t xml:space="preserve"> &amp; Golden, 2013</w:t>
      </w:r>
      <w:r w:rsidRPr="00C20A5D">
        <w:rPr>
          <w:rFonts w:ascii="Times New Roman" w:hAnsi="Times New Roman" w:cs="Times New Roman"/>
        </w:rPr>
        <w:t xml:space="preserve">). Many nocturnal animals alter their activity patterns across different lunar phases to balance food </w:t>
      </w:r>
      <w:r w:rsidRPr="00C20A5D">
        <w:rPr>
          <w:rFonts w:ascii="Times New Roman" w:hAnsi="Times New Roman" w:cs="Times New Roman"/>
        </w:rPr>
        <w:lastRenderedPageBreak/>
        <w:t>acquisition and predation risk (</w:t>
      </w:r>
      <w:proofErr w:type="spellStart"/>
      <w:r w:rsidRPr="00C20A5D">
        <w:rPr>
          <w:rFonts w:ascii="Times New Roman" w:hAnsi="Times New Roman" w:cs="Times New Roman"/>
        </w:rPr>
        <w:t>Kronfeld</w:t>
      </w:r>
      <w:proofErr w:type="spellEnd"/>
      <w:r w:rsidRPr="00C20A5D">
        <w:rPr>
          <w:rFonts w:ascii="Times New Roman" w:hAnsi="Times New Roman" w:cs="Times New Roman"/>
        </w:rPr>
        <w:t>-Schor et al., 2013).</w:t>
      </w:r>
      <w:r w:rsidR="00687B53" w:rsidRPr="00C20A5D">
        <w:rPr>
          <w:rFonts w:ascii="Times New Roman" w:hAnsi="Times New Roman" w:cs="Times New Roman"/>
        </w:rPr>
        <w:t xml:space="preserve"> Several studies demonstrate that prey species reduce movement during bright moon nights to avoid detection by predators. In contrast, predators may increase hunting during specific lunar phases depending on species-specific strategies (Palmer et al., 2017). Moonlight has also been linked to shifts in habitat use, travel distance, and temporal activity rhythms of large car</w:t>
      </w:r>
      <w:r w:rsidR="00586B19">
        <w:rPr>
          <w:rFonts w:ascii="Times New Roman" w:hAnsi="Times New Roman" w:cs="Times New Roman"/>
        </w:rPr>
        <w:t>nivores (</w:t>
      </w:r>
      <w:proofErr w:type="spellStart"/>
      <w:r w:rsidR="00586B19">
        <w:rPr>
          <w:rFonts w:ascii="Times New Roman" w:hAnsi="Times New Roman" w:cs="Times New Roman"/>
        </w:rPr>
        <w:t>Penteriani</w:t>
      </w:r>
      <w:proofErr w:type="spellEnd"/>
      <w:r w:rsidR="00586B19">
        <w:rPr>
          <w:rFonts w:ascii="Times New Roman" w:hAnsi="Times New Roman" w:cs="Times New Roman"/>
        </w:rPr>
        <w:t xml:space="preserve"> et al., 2014</w:t>
      </w:r>
      <w:r w:rsidR="00687B53" w:rsidRPr="00C20A5D">
        <w:rPr>
          <w:rFonts w:ascii="Times New Roman" w:hAnsi="Times New Roman" w:cs="Times New Roman"/>
        </w:rPr>
        <w:t xml:space="preserve">). Lunar illumination can indirectly influence human–wildlife interactions. Changes in animal movement during full or new moon phases may increase encounters with humans, especially in agricultural and landscapes surrounding forest area </w:t>
      </w:r>
      <w:r w:rsidR="0029370F">
        <w:rPr>
          <w:rFonts w:ascii="Times New Roman" w:hAnsi="Times New Roman" w:cs="Times New Roman"/>
        </w:rPr>
        <w:t xml:space="preserve">(Clarke, 1983; </w:t>
      </w:r>
      <w:proofErr w:type="spellStart"/>
      <w:r w:rsidR="0029370F">
        <w:rPr>
          <w:rFonts w:ascii="Times New Roman" w:hAnsi="Times New Roman" w:cs="Times New Roman"/>
        </w:rPr>
        <w:t>Prugh</w:t>
      </w:r>
      <w:proofErr w:type="spellEnd"/>
      <w:r w:rsidR="0029370F">
        <w:rPr>
          <w:rFonts w:ascii="Times New Roman" w:hAnsi="Times New Roman" w:cs="Times New Roman"/>
        </w:rPr>
        <w:t xml:space="preserve"> et al., 200</w:t>
      </w:r>
      <w:r w:rsidR="00687B53" w:rsidRPr="00C20A5D">
        <w:rPr>
          <w:rFonts w:ascii="Times New Roman" w:hAnsi="Times New Roman" w:cs="Times New Roman"/>
        </w:rPr>
        <w:t>9). Wildlife may enter crop fields or human settlements during darker nights to reduce detection, thereby increasing the likelihood of conflict. Despite of growing evidence from behavioural ecology, lunar cycles have rarely been examined in human–wildlife conflict studies. Most conflict research focuses on spatial drivers and seasonal trends, while short-term temporal factors remain understudied (</w:t>
      </w:r>
      <w:proofErr w:type="spellStart"/>
      <w:r w:rsidR="00687B53" w:rsidRPr="00C20A5D">
        <w:rPr>
          <w:rFonts w:ascii="Times New Roman" w:hAnsi="Times New Roman" w:cs="Times New Roman"/>
        </w:rPr>
        <w:t>Nyhus</w:t>
      </w:r>
      <w:proofErr w:type="spellEnd"/>
      <w:r w:rsidR="00687B53" w:rsidRPr="00C20A5D">
        <w:rPr>
          <w:rFonts w:ascii="Times New Roman" w:hAnsi="Times New Roman" w:cs="Times New Roman"/>
        </w:rPr>
        <w:t>, 2016). In India, where nocturnal crop raiding and livestock depredation are common, understanding lunar influences may offer new insights into conflict prediction and management.</w:t>
      </w:r>
      <w:r w:rsidR="00C20A5D" w:rsidRPr="00C20A5D">
        <w:rPr>
          <w:rFonts w:ascii="Times New Roman" w:hAnsi="Times New Roman" w:cs="Times New Roman"/>
        </w:rPr>
        <w:t xml:space="preserve"> Integrating lunar cycle information into conflict mitigation strategies could support early warning systems and community awareness programs. Such approaches may help reduce economic losses and improve coexistence between humans and wildlife in protected landscapes.</w:t>
      </w:r>
    </w:p>
    <w:p w:rsidR="00590E44" w:rsidRPr="00F46F20" w:rsidRDefault="00590E44" w:rsidP="00F46F20">
      <w:pPr>
        <w:spacing w:after="0"/>
        <w:jc w:val="both"/>
        <w:rPr>
          <w:rFonts w:ascii="Times New Roman" w:hAnsi="Times New Roman" w:cs="Times New Roman"/>
        </w:rPr>
      </w:pPr>
    </w:p>
    <w:p w:rsidR="00F46F20" w:rsidRPr="00F46F20" w:rsidRDefault="00110916" w:rsidP="00F46F20">
      <w:pPr>
        <w:spacing w:after="0"/>
        <w:jc w:val="both"/>
        <w:rPr>
          <w:rFonts w:ascii="Times New Roman" w:hAnsi="Times New Roman" w:cs="Times New Roman"/>
        </w:rPr>
      </w:pPr>
      <w:r>
        <w:rPr>
          <w:rFonts w:ascii="Times New Roman" w:hAnsi="Times New Roman" w:cs="Times New Roman"/>
        </w:rPr>
        <w:t>T</w:t>
      </w:r>
      <w:r w:rsidR="00F46F20" w:rsidRPr="00F46F20">
        <w:rPr>
          <w:rFonts w:ascii="Times New Roman" w:hAnsi="Times New Roman" w:cs="Times New Roman"/>
        </w:rPr>
        <w:t xml:space="preserve">he drivers of HWC have been extensively studied, ranging from habitat encroachment to seasonal variation in prey and water resources (Treves &amp; </w:t>
      </w:r>
      <w:proofErr w:type="spellStart"/>
      <w:r w:rsidR="00F46F20" w:rsidRPr="00F46F20">
        <w:rPr>
          <w:rFonts w:ascii="Times New Roman" w:hAnsi="Times New Roman" w:cs="Times New Roman"/>
        </w:rPr>
        <w:t>Karanth</w:t>
      </w:r>
      <w:proofErr w:type="spellEnd"/>
      <w:r w:rsidR="00F46F20" w:rsidRPr="00F46F20">
        <w:rPr>
          <w:rFonts w:ascii="Times New Roman" w:hAnsi="Times New Roman" w:cs="Times New Roman"/>
        </w:rPr>
        <w:t xml:space="preserve">, 2003; </w:t>
      </w:r>
      <w:proofErr w:type="spellStart"/>
      <w:r w:rsidR="00F46F20" w:rsidRPr="00F46F20">
        <w:rPr>
          <w:rFonts w:ascii="Times New Roman" w:hAnsi="Times New Roman" w:cs="Times New Roman"/>
        </w:rPr>
        <w:t>Kansky</w:t>
      </w:r>
      <w:proofErr w:type="spellEnd"/>
      <w:r w:rsidR="00F46F20" w:rsidRPr="00F46F20">
        <w:rPr>
          <w:rFonts w:ascii="Times New Roman" w:hAnsi="Times New Roman" w:cs="Times New Roman"/>
        </w:rPr>
        <w:t xml:space="preserve"> &amp; Knight, 2014)</w:t>
      </w:r>
      <w:r w:rsidR="004276C3">
        <w:rPr>
          <w:rFonts w:ascii="Times New Roman" w:hAnsi="Times New Roman" w:cs="Times New Roman"/>
        </w:rPr>
        <w:t>. Fewer</w:t>
      </w:r>
      <w:r w:rsidR="00F46F20" w:rsidRPr="00F46F20">
        <w:rPr>
          <w:rFonts w:ascii="Times New Roman" w:hAnsi="Times New Roman" w:cs="Times New Roman"/>
        </w:rPr>
        <w:t xml:space="preserve"> studies have examined natural environmental factors such as lunar cycles. Lunar illumination is known to affect wildlife activity by altering nocturnal visibility, perceived predation risk, and predator hunting success (</w:t>
      </w:r>
      <w:proofErr w:type="spellStart"/>
      <w:r w:rsidR="00F46F20" w:rsidRPr="00F46F20">
        <w:rPr>
          <w:rFonts w:ascii="Times New Roman" w:hAnsi="Times New Roman" w:cs="Times New Roman"/>
        </w:rPr>
        <w:t>Prugh</w:t>
      </w:r>
      <w:proofErr w:type="spellEnd"/>
      <w:r w:rsidR="00F46F20" w:rsidRPr="00F46F20">
        <w:rPr>
          <w:rFonts w:ascii="Times New Roman" w:hAnsi="Times New Roman" w:cs="Times New Roman"/>
        </w:rPr>
        <w:t xml:space="preserve"> &amp; Golden, 2014; Bennie et al., 2014). Herbivores often modify foraging activity to minimize predation under bright moonlight, while carnivores adapt their hunting strategies in response to prey visibility and stealth opportunities (</w:t>
      </w:r>
      <w:proofErr w:type="spellStart"/>
      <w:r w:rsidR="00F46F20" w:rsidRPr="00F46F20">
        <w:rPr>
          <w:rFonts w:ascii="Times New Roman" w:hAnsi="Times New Roman" w:cs="Times New Roman"/>
        </w:rPr>
        <w:t>Cozzi</w:t>
      </w:r>
      <w:proofErr w:type="spellEnd"/>
      <w:r w:rsidR="00F46F20" w:rsidRPr="00F46F20">
        <w:rPr>
          <w:rFonts w:ascii="Times New Roman" w:hAnsi="Times New Roman" w:cs="Times New Roman"/>
        </w:rPr>
        <w:t xml:space="preserve"> et al., 2012; </w:t>
      </w:r>
      <w:proofErr w:type="spellStart"/>
      <w:r w:rsidR="00F46F20" w:rsidRPr="00F46F20">
        <w:rPr>
          <w:rFonts w:ascii="Times New Roman" w:hAnsi="Times New Roman" w:cs="Times New Roman"/>
        </w:rPr>
        <w:t>Penteriani</w:t>
      </w:r>
      <w:proofErr w:type="spellEnd"/>
      <w:r w:rsidR="00F46F20" w:rsidRPr="00F46F20">
        <w:rPr>
          <w:rFonts w:ascii="Times New Roman" w:hAnsi="Times New Roman" w:cs="Times New Roman"/>
        </w:rPr>
        <w:t xml:space="preserve"> et al., 2011). Such </w:t>
      </w:r>
      <w:proofErr w:type="spellStart"/>
      <w:r w:rsidR="00F46F20" w:rsidRPr="00F46F20">
        <w:rPr>
          <w:rFonts w:ascii="Times New Roman" w:hAnsi="Times New Roman" w:cs="Times New Roman"/>
        </w:rPr>
        <w:t>behavioral</w:t>
      </w:r>
      <w:proofErr w:type="spellEnd"/>
      <w:r w:rsidR="00F46F20" w:rsidRPr="00F46F20">
        <w:rPr>
          <w:rFonts w:ascii="Times New Roman" w:hAnsi="Times New Roman" w:cs="Times New Roman"/>
        </w:rPr>
        <w:t xml:space="preserve"> adjustments may influence the spatial and temporal occurrence of HWC, yet empirical evidence from Indian tiger reserves remains scarce.</w:t>
      </w:r>
      <w:r w:rsidR="002943CB">
        <w:rPr>
          <w:rFonts w:ascii="Times New Roman" w:hAnsi="Times New Roman" w:cs="Times New Roman"/>
        </w:rPr>
        <w:t xml:space="preserve"> </w:t>
      </w:r>
      <w:r w:rsidR="00F46F20" w:rsidRPr="00F46F20">
        <w:rPr>
          <w:rFonts w:ascii="Times New Roman" w:hAnsi="Times New Roman" w:cs="Times New Roman"/>
        </w:rPr>
        <w:t xml:space="preserve">This study addresses this gap by examining the relationship between moon phases and HWC incidents in VTR. By </w:t>
      </w:r>
      <w:proofErr w:type="spellStart"/>
      <w:r w:rsidR="00F46F20" w:rsidRPr="00F46F20">
        <w:rPr>
          <w:rFonts w:ascii="Times New Roman" w:hAnsi="Times New Roman" w:cs="Times New Roman"/>
        </w:rPr>
        <w:t>analyzing</w:t>
      </w:r>
      <w:proofErr w:type="spellEnd"/>
      <w:r w:rsidR="00F46F20" w:rsidRPr="00F46F20">
        <w:rPr>
          <w:rFonts w:ascii="Times New Roman" w:hAnsi="Times New Roman" w:cs="Times New Roman"/>
        </w:rPr>
        <w:t xml:space="preserve"> conflict data across different lunar phases, </w:t>
      </w:r>
      <w:r>
        <w:rPr>
          <w:rFonts w:ascii="Times New Roman" w:hAnsi="Times New Roman" w:cs="Times New Roman"/>
        </w:rPr>
        <w:t>study</w:t>
      </w:r>
      <w:r w:rsidR="00F46F20" w:rsidRPr="00F46F20">
        <w:rPr>
          <w:rFonts w:ascii="Times New Roman" w:hAnsi="Times New Roman" w:cs="Times New Roman"/>
        </w:rPr>
        <w:t xml:space="preserve"> test the hypothesis that wildlife </w:t>
      </w:r>
      <w:r w:rsidR="0029370F" w:rsidRPr="00F46F20">
        <w:rPr>
          <w:rFonts w:ascii="Times New Roman" w:hAnsi="Times New Roman" w:cs="Times New Roman"/>
        </w:rPr>
        <w:t>behaviou</w:t>
      </w:r>
      <w:r w:rsidR="0029370F">
        <w:rPr>
          <w:rFonts w:ascii="Times New Roman" w:hAnsi="Times New Roman" w:cs="Times New Roman"/>
        </w:rPr>
        <w:t>rs</w:t>
      </w:r>
      <w:r w:rsidR="00F46F20" w:rsidRPr="00F46F20">
        <w:rPr>
          <w:rFonts w:ascii="Times New Roman" w:hAnsi="Times New Roman" w:cs="Times New Roman"/>
        </w:rPr>
        <w:t xml:space="preserve"> influenced by moonlight. Specifically, </w:t>
      </w:r>
      <w:r w:rsidR="009103F6">
        <w:rPr>
          <w:rFonts w:ascii="Times New Roman" w:hAnsi="Times New Roman" w:cs="Times New Roman"/>
        </w:rPr>
        <w:t>it is</w:t>
      </w:r>
      <w:r w:rsidR="00F46F20" w:rsidRPr="00F46F20">
        <w:rPr>
          <w:rFonts w:ascii="Times New Roman" w:hAnsi="Times New Roman" w:cs="Times New Roman"/>
        </w:rPr>
        <w:t xml:space="preserve"> expect</w:t>
      </w:r>
      <w:r w:rsidR="009103F6">
        <w:rPr>
          <w:rFonts w:ascii="Times New Roman" w:hAnsi="Times New Roman" w:cs="Times New Roman"/>
        </w:rPr>
        <w:t>ed</w:t>
      </w:r>
      <w:r w:rsidR="00F46F20" w:rsidRPr="00F46F20">
        <w:rPr>
          <w:rFonts w:ascii="Times New Roman" w:hAnsi="Times New Roman" w:cs="Times New Roman"/>
        </w:rPr>
        <w:t xml:space="preserve"> that full moon phases increase crop raiding due to higher herbivore visibility in farmlands</w:t>
      </w:r>
      <w:r w:rsidR="009103F6">
        <w:rPr>
          <w:rFonts w:ascii="Times New Roman" w:hAnsi="Times New Roman" w:cs="Times New Roman"/>
        </w:rPr>
        <w:t>. On the other hand,</w:t>
      </w:r>
      <w:r w:rsidR="00F46F20" w:rsidRPr="00F46F20">
        <w:rPr>
          <w:rFonts w:ascii="Times New Roman" w:hAnsi="Times New Roman" w:cs="Times New Roman"/>
        </w:rPr>
        <w:t xml:space="preserve"> new moon phases facilitate predator stealth, leading to higher livestock depredation.</w:t>
      </w:r>
    </w:p>
    <w:p w:rsidR="00F46F20" w:rsidRPr="00F46F20" w:rsidRDefault="00F46F20" w:rsidP="00F46F20">
      <w:pPr>
        <w:spacing w:after="0"/>
        <w:jc w:val="both"/>
        <w:rPr>
          <w:rFonts w:ascii="Times New Roman" w:hAnsi="Times New Roman" w:cs="Times New Roman"/>
        </w:rPr>
      </w:pPr>
    </w:p>
    <w:p w:rsidR="002943CB" w:rsidRDefault="002943CB" w:rsidP="00F46F20">
      <w:pPr>
        <w:spacing w:after="0"/>
        <w:jc w:val="both"/>
        <w:rPr>
          <w:rFonts w:ascii="Times New Roman" w:hAnsi="Times New Roman" w:cs="Times New Roman"/>
          <w:b/>
          <w:bCs/>
        </w:rPr>
      </w:pPr>
    </w:p>
    <w:p w:rsidR="002943CB" w:rsidRDefault="002943CB" w:rsidP="00F46F20">
      <w:pPr>
        <w:spacing w:after="0"/>
        <w:jc w:val="both"/>
        <w:rPr>
          <w:rFonts w:ascii="Times New Roman" w:hAnsi="Times New Roman" w:cs="Times New Roman"/>
          <w:b/>
          <w:bCs/>
        </w:rPr>
      </w:pPr>
    </w:p>
    <w:p w:rsidR="002943CB" w:rsidRDefault="002943CB" w:rsidP="00F46F20">
      <w:pPr>
        <w:spacing w:after="0"/>
        <w:jc w:val="both"/>
        <w:rPr>
          <w:rFonts w:ascii="Times New Roman" w:hAnsi="Times New Roman" w:cs="Times New Roman"/>
          <w:b/>
          <w:bCs/>
        </w:rPr>
      </w:pPr>
    </w:p>
    <w:p w:rsidR="002943CB" w:rsidRDefault="002943CB" w:rsidP="00F46F20">
      <w:pPr>
        <w:spacing w:after="0"/>
        <w:jc w:val="both"/>
        <w:rPr>
          <w:rFonts w:ascii="Times New Roman" w:hAnsi="Times New Roman" w:cs="Times New Roman"/>
          <w:b/>
          <w:bCs/>
        </w:rPr>
      </w:pPr>
    </w:p>
    <w:p w:rsidR="002943CB" w:rsidRDefault="002943CB" w:rsidP="00F46F20">
      <w:pPr>
        <w:spacing w:after="0"/>
        <w:jc w:val="both"/>
        <w:rPr>
          <w:rFonts w:ascii="Times New Roman" w:hAnsi="Times New Roman" w:cs="Times New Roman"/>
          <w:b/>
          <w:bCs/>
        </w:rPr>
      </w:pPr>
    </w:p>
    <w:p w:rsidR="00EA4E88" w:rsidRDefault="00EA4E88" w:rsidP="00F46F20">
      <w:pPr>
        <w:spacing w:after="0"/>
        <w:jc w:val="both"/>
        <w:rPr>
          <w:rFonts w:ascii="Times New Roman" w:hAnsi="Times New Roman" w:cs="Times New Roman"/>
          <w:b/>
          <w:bCs/>
        </w:rPr>
      </w:pPr>
      <w:r w:rsidRPr="00F46F20">
        <w:rPr>
          <w:rFonts w:ascii="Times New Roman" w:hAnsi="Times New Roman" w:cs="Times New Roman"/>
          <w:b/>
          <w:bCs/>
        </w:rPr>
        <w:t>METHODOLOGY</w:t>
      </w:r>
    </w:p>
    <w:p w:rsidR="00EA4E88" w:rsidRPr="00F46F20" w:rsidRDefault="00EA4E88" w:rsidP="00F46F20">
      <w:pPr>
        <w:spacing w:after="0"/>
        <w:jc w:val="both"/>
        <w:rPr>
          <w:rFonts w:ascii="Times New Roman" w:hAnsi="Times New Roman" w:cs="Times New Roman"/>
          <w:b/>
          <w:bCs/>
        </w:rPr>
      </w:pPr>
    </w:p>
    <w:p w:rsid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Study Area</w:t>
      </w:r>
    </w:p>
    <w:p w:rsidR="00590E44" w:rsidRPr="00F46F20" w:rsidRDefault="00590E44" w:rsidP="00F46F20">
      <w:pPr>
        <w:spacing w:after="0"/>
        <w:jc w:val="both"/>
        <w:rPr>
          <w:rFonts w:ascii="Times New Roman" w:hAnsi="Times New Roman" w:cs="Times New Roman"/>
          <w:b/>
          <w:bCs/>
        </w:rPr>
      </w:pPr>
    </w:p>
    <w:p w:rsid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w:t>
      </w:r>
      <w:proofErr w:type="spellStart"/>
      <w:r w:rsidRPr="00F46F20">
        <w:rPr>
          <w:rFonts w:ascii="Times New Roman" w:hAnsi="Times New Roman" w:cs="Times New Roman"/>
        </w:rPr>
        <w:t>Valmikinagar</w:t>
      </w:r>
      <w:proofErr w:type="spellEnd"/>
      <w:r w:rsidRPr="00F46F20">
        <w:rPr>
          <w:rFonts w:ascii="Times New Roman" w:hAnsi="Times New Roman" w:cs="Times New Roman"/>
        </w:rPr>
        <w:t xml:space="preserve"> Tiger Reserve (VTR), located in West </w:t>
      </w:r>
      <w:proofErr w:type="spellStart"/>
      <w:r w:rsidRPr="00F46F20">
        <w:rPr>
          <w:rFonts w:ascii="Times New Roman" w:hAnsi="Times New Roman" w:cs="Times New Roman"/>
        </w:rPr>
        <w:t>Champaran</w:t>
      </w:r>
      <w:proofErr w:type="spellEnd"/>
      <w:r w:rsidRPr="00F46F20">
        <w:rPr>
          <w:rFonts w:ascii="Times New Roman" w:hAnsi="Times New Roman" w:cs="Times New Roman"/>
        </w:rPr>
        <w:t xml:space="preserve"> district, Bihar, covers an area of 899 km², forming the easternmost limit of the Himalayan </w:t>
      </w:r>
      <w:proofErr w:type="spellStart"/>
      <w:r w:rsidRPr="00F46F20">
        <w:rPr>
          <w:rFonts w:ascii="Times New Roman" w:hAnsi="Times New Roman" w:cs="Times New Roman"/>
        </w:rPr>
        <w:t>Terai</w:t>
      </w:r>
      <w:proofErr w:type="spellEnd"/>
      <w:r w:rsidRPr="00F46F20">
        <w:rPr>
          <w:rFonts w:ascii="Times New Roman" w:hAnsi="Times New Roman" w:cs="Times New Roman"/>
        </w:rPr>
        <w:t xml:space="preserve"> forests. The reserve comprises moist deciduous forests, grasslands, and riverine habitats</w:t>
      </w:r>
      <w:r w:rsidR="009103F6">
        <w:rPr>
          <w:rFonts w:ascii="Times New Roman" w:hAnsi="Times New Roman" w:cs="Times New Roman"/>
        </w:rPr>
        <w:t>. It</w:t>
      </w:r>
      <w:r w:rsidRPr="00F46F20">
        <w:rPr>
          <w:rFonts w:ascii="Times New Roman" w:hAnsi="Times New Roman" w:cs="Times New Roman"/>
        </w:rPr>
        <w:t xml:space="preserve"> support</w:t>
      </w:r>
      <w:r w:rsidR="009103F6">
        <w:rPr>
          <w:rFonts w:ascii="Times New Roman" w:hAnsi="Times New Roman" w:cs="Times New Roman"/>
        </w:rPr>
        <w:t>s</w:t>
      </w:r>
      <w:r w:rsidRPr="00F46F20">
        <w:rPr>
          <w:rFonts w:ascii="Times New Roman" w:hAnsi="Times New Roman" w:cs="Times New Roman"/>
        </w:rPr>
        <w:t xml:space="preserve"> a rich assemblage of fauna including tigers, leopards, elephants, sloth bears (</w:t>
      </w:r>
      <w:r w:rsidRPr="00F46F20">
        <w:rPr>
          <w:rFonts w:ascii="Times New Roman" w:hAnsi="Times New Roman" w:cs="Times New Roman"/>
          <w:i/>
          <w:iCs/>
        </w:rPr>
        <w:t xml:space="preserve">Melursus </w:t>
      </w:r>
      <w:proofErr w:type="spellStart"/>
      <w:r w:rsidRPr="00F46F20">
        <w:rPr>
          <w:rFonts w:ascii="Times New Roman" w:hAnsi="Times New Roman" w:cs="Times New Roman"/>
          <w:i/>
          <w:iCs/>
        </w:rPr>
        <w:t>ursinus</w:t>
      </w:r>
      <w:proofErr w:type="spellEnd"/>
      <w:r w:rsidRPr="00F46F20">
        <w:rPr>
          <w:rFonts w:ascii="Times New Roman" w:hAnsi="Times New Roman" w:cs="Times New Roman"/>
        </w:rPr>
        <w:t>), and several species of deer such as chital (</w:t>
      </w:r>
      <w:r w:rsidRPr="00F46F20">
        <w:rPr>
          <w:rFonts w:ascii="Times New Roman" w:hAnsi="Times New Roman" w:cs="Times New Roman"/>
          <w:i/>
          <w:iCs/>
        </w:rPr>
        <w:t>Axis axis</w:t>
      </w:r>
      <w:r w:rsidRPr="00F46F20">
        <w:rPr>
          <w:rFonts w:ascii="Times New Roman" w:hAnsi="Times New Roman" w:cs="Times New Roman"/>
        </w:rPr>
        <w:t>) and sambar (</w:t>
      </w:r>
      <w:proofErr w:type="spellStart"/>
      <w:r w:rsidRPr="00F46F20">
        <w:rPr>
          <w:rFonts w:ascii="Times New Roman" w:hAnsi="Times New Roman" w:cs="Times New Roman"/>
          <w:i/>
          <w:iCs/>
        </w:rPr>
        <w:t>Rusa</w:t>
      </w:r>
      <w:proofErr w:type="spellEnd"/>
      <w:r w:rsidRPr="00F46F20">
        <w:rPr>
          <w:rFonts w:ascii="Times New Roman" w:hAnsi="Times New Roman" w:cs="Times New Roman"/>
          <w:i/>
          <w:iCs/>
        </w:rPr>
        <w:t xml:space="preserve"> unicolor</w:t>
      </w:r>
      <w:r w:rsidRPr="00F46F20">
        <w:rPr>
          <w:rFonts w:ascii="Times New Roman" w:hAnsi="Times New Roman" w:cs="Times New Roman"/>
        </w:rPr>
        <w:t>). Surrounding villages depend heavily on rain-fed agriculture, primarily cultivating paddy, maize, and wheat, alongside rearing livestock such as cattle and goats. This proximity creates a high-conflict landscape (</w:t>
      </w:r>
      <w:proofErr w:type="spellStart"/>
      <w:r w:rsidRPr="00F46F20">
        <w:rPr>
          <w:rFonts w:ascii="Times New Roman" w:hAnsi="Times New Roman" w:cs="Times New Roman"/>
        </w:rPr>
        <w:t>Johnsingh</w:t>
      </w:r>
      <w:proofErr w:type="spellEnd"/>
      <w:r w:rsidRPr="00F46F20">
        <w:rPr>
          <w:rFonts w:ascii="Times New Roman" w:hAnsi="Times New Roman" w:cs="Times New Roman"/>
        </w:rPr>
        <w:t xml:space="preserve"> et al., 2004).</w:t>
      </w:r>
    </w:p>
    <w:p w:rsidR="00495567" w:rsidRDefault="00495567" w:rsidP="00495567">
      <w:pPr>
        <w:pStyle w:val="NormalWeb"/>
        <w:jc w:val="both"/>
      </w:pPr>
      <w:proofErr w:type="spellStart"/>
      <w:r w:rsidRPr="002943CB">
        <w:t>Valmikinagar</w:t>
      </w:r>
      <w:proofErr w:type="spellEnd"/>
      <w:r w:rsidRPr="002943CB">
        <w:t xml:space="preserve"> Tiger Reserve (VTR) is located in the north-western part of Bihar, India, along the Indo–Nepal international border. It lies between approximately 27°10′ to 27°30′ N latitude and 83°50′ to 84°10′ E longitude. The reserve forms the eastern extension of the </w:t>
      </w:r>
      <w:proofErr w:type="spellStart"/>
      <w:r w:rsidRPr="002943CB">
        <w:t>Terai</w:t>
      </w:r>
      <w:proofErr w:type="spellEnd"/>
      <w:r w:rsidRPr="002943CB">
        <w:t xml:space="preserve"> Arc Landscape</w:t>
      </w:r>
      <w:r>
        <w:t xml:space="preserve"> and is contiguous with Chitwan National Park in Nepal. It forms an important trans-boundary wildlife corridor. VTR covers an area of about 901 km², comprising core area and buffer zones. The terrain is characterized by undulating hills of the </w:t>
      </w:r>
      <w:proofErr w:type="spellStart"/>
      <w:r>
        <w:t>Shiwalik</w:t>
      </w:r>
      <w:proofErr w:type="spellEnd"/>
      <w:r>
        <w:t xml:space="preserve"> range, river valleys, and flat alluvial plains. Major rivers such as the </w:t>
      </w:r>
      <w:proofErr w:type="spellStart"/>
      <w:r>
        <w:t>Gandak</w:t>
      </w:r>
      <w:proofErr w:type="spellEnd"/>
      <w:r>
        <w:t xml:space="preserve">, Masan, and </w:t>
      </w:r>
      <w:proofErr w:type="spellStart"/>
      <w:r>
        <w:t>Harha</w:t>
      </w:r>
      <w:proofErr w:type="spellEnd"/>
      <w:r>
        <w:t xml:space="preserve"> flows through the reserve, supporting diverse habitats. The climate is tropical monsoon type, with hot summers and cool winters. The vegetation of VTR is dominated by moist deciduous forests, with </w:t>
      </w:r>
      <w:proofErr w:type="spellStart"/>
      <w:r>
        <w:t>sal</w:t>
      </w:r>
      <w:proofErr w:type="spellEnd"/>
      <w:r>
        <w:t xml:space="preserve"> (</w:t>
      </w:r>
      <w:proofErr w:type="spellStart"/>
      <w:r>
        <w:rPr>
          <w:rStyle w:val="Emphasis"/>
          <w:rFonts w:eastAsiaTheme="majorEastAsia"/>
        </w:rPr>
        <w:t>Shorea</w:t>
      </w:r>
      <w:proofErr w:type="spellEnd"/>
      <w:r>
        <w:rPr>
          <w:rStyle w:val="Emphasis"/>
          <w:rFonts w:eastAsiaTheme="majorEastAsia"/>
        </w:rPr>
        <w:t xml:space="preserve"> </w:t>
      </w:r>
      <w:proofErr w:type="spellStart"/>
      <w:r>
        <w:rPr>
          <w:rStyle w:val="Emphasis"/>
          <w:rFonts w:eastAsiaTheme="majorEastAsia"/>
        </w:rPr>
        <w:t>robusta</w:t>
      </w:r>
      <w:proofErr w:type="spellEnd"/>
      <w:r>
        <w:t>) as the principal species. Grasslands, riverine forests, and scrublands are also present. These habitats support a rich diversity of fauna, including Bengal tiger (</w:t>
      </w:r>
      <w:r>
        <w:rPr>
          <w:rStyle w:val="Emphasis"/>
          <w:rFonts w:eastAsiaTheme="majorEastAsia"/>
        </w:rPr>
        <w:t xml:space="preserve">Panthera </w:t>
      </w:r>
      <w:proofErr w:type="spellStart"/>
      <w:r>
        <w:rPr>
          <w:rStyle w:val="Emphasis"/>
          <w:rFonts w:eastAsiaTheme="majorEastAsia"/>
        </w:rPr>
        <w:t>tigris</w:t>
      </w:r>
      <w:proofErr w:type="spellEnd"/>
      <w:r>
        <w:t>), leopard (</w:t>
      </w:r>
      <w:r>
        <w:rPr>
          <w:rStyle w:val="Emphasis"/>
          <w:rFonts w:eastAsiaTheme="majorEastAsia"/>
        </w:rPr>
        <w:t xml:space="preserve">Panthera </w:t>
      </w:r>
      <w:proofErr w:type="spellStart"/>
      <w:r>
        <w:rPr>
          <w:rStyle w:val="Emphasis"/>
          <w:rFonts w:eastAsiaTheme="majorEastAsia"/>
        </w:rPr>
        <w:t>pardus</w:t>
      </w:r>
      <w:proofErr w:type="spellEnd"/>
      <w:r>
        <w:t>), sloth bear (</w:t>
      </w:r>
      <w:r>
        <w:rPr>
          <w:rStyle w:val="Emphasis"/>
          <w:rFonts w:eastAsiaTheme="majorEastAsia"/>
        </w:rPr>
        <w:t xml:space="preserve">Melursus </w:t>
      </w:r>
      <w:proofErr w:type="spellStart"/>
      <w:r>
        <w:rPr>
          <w:rStyle w:val="Emphasis"/>
          <w:rFonts w:eastAsiaTheme="majorEastAsia"/>
        </w:rPr>
        <w:t>ursinus</w:t>
      </w:r>
      <w:proofErr w:type="spellEnd"/>
      <w:r>
        <w:t>), wild boar (</w:t>
      </w:r>
      <w:r>
        <w:rPr>
          <w:rStyle w:val="Emphasis"/>
          <w:rFonts w:eastAsiaTheme="majorEastAsia"/>
        </w:rPr>
        <w:t xml:space="preserve">Sus </w:t>
      </w:r>
      <w:proofErr w:type="spellStart"/>
      <w:r>
        <w:rPr>
          <w:rStyle w:val="Emphasis"/>
          <w:rFonts w:eastAsiaTheme="majorEastAsia"/>
        </w:rPr>
        <w:t>scrofa</w:t>
      </w:r>
      <w:proofErr w:type="spellEnd"/>
      <w:r>
        <w:t>), and several herbivore species such as deer and nilgai.</w:t>
      </w:r>
    </w:p>
    <w:p w:rsidR="00495567" w:rsidRDefault="00495567" w:rsidP="00495567">
      <w:pPr>
        <w:pStyle w:val="NormalWeb"/>
        <w:jc w:val="both"/>
      </w:pPr>
      <w:r>
        <w:t xml:space="preserve">Human settlements are located largely in the buffer zones and along the forest fringe. The local population depends heavily on agriculture, livestock rearing, and forest resources for their livelihoods. Crop cultivation, particularly paddy, wheat, and sugarcane, is common in areas adjacent to the reserve. This close proximity of human activities to wildlife habitats results in frequent incidents of crop raiding, livestock depredation, and occasional human injuries. </w:t>
      </w:r>
      <w:proofErr w:type="spellStart"/>
      <w:r>
        <w:t>Valmikinagar</w:t>
      </w:r>
      <w:proofErr w:type="spellEnd"/>
      <w:r>
        <w:t xml:space="preserve"> Tiger Reserve is one of the most conflict-prone protected areas in eastern India. Seasonal movements of wildlife, combined with high human dependence on natural resources, intensify human–wildlife interactions (</w:t>
      </w:r>
      <w:r w:rsidRPr="00F46F20">
        <w:t>Madhusudan, 2003</w:t>
      </w:r>
      <w:r>
        <w:t xml:space="preserve">). These conditions make VTR an appropriate and important site for examining the influence of temporal factors, such as lunar cycles, on human–wildlife conflict patterns. </w:t>
      </w:r>
      <w:r w:rsidRPr="00F46F20">
        <w:t>Local communities living around VTR rely primarily on subsistence agriculture and livestock rearing, making them particularly vulnerable to wildlife incursions. Crop raiding by elephants</w:t>
      </w:r>
      <w:r>
        <w:t>,</w:t>
      </w:r>
      <w:r w:rsidRPr="00F46F20">
        <w:t xml:space="preserve"> livestock depredation by carnivores and direct encounters with tigers and leopards are recurrent issues in the region (Madhusudan, 2003; </w:t>
      </w:r>
      <w:proofErr w:type="spellStart"/>
      <w:r w:rsidRPr="00F46F20">
        <w:t>Karanth</w:t>
      </w:r>
      <w:proofErr w:type="spellEnd"/>
      <w:r w:rsidRPr="00F46F20">
        <w:t xml:space="preserve"> &amp; Madhusudan, 2002).</w:t>
      </w:r>
    </w:p>
    <w:p w:rsidR="00DF64AE" w:rsidRPr="00F46F20" w:rsidRDefault="00DF64AE" w:rsidP="00F46F20">
      <w:pPr>
        <w:spacing w:after="0"/>
        <w:jc w:val="both"/>
        <w:rPr>
          <w:rFonts w:ascii="Times New Roman" w:hAnsi="Times New Roman" w:cs="Times New Roman"/>
        </w:rPr>
      </w:pPr>
    </w:p>
    <w:p w:rsid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Data Collection</w:t>
      </w:r>
    </w:p>
    <w:p w:rsidR="00590E44" w:rsidRPr="00F46F20" w:rsidRDefault="00590E44" w:rsidP="00F46F20">
      <w:pPr>
        <w:spacing w:after="0"/>
        <w:jc w:val="both"/>
        <w:rPr>
          <w:rFonts w:ascii="Times New Roman" w:hAnsi="Times New Roman" w:cs="Times New Roman"/>
          <w:b/>
          <w:bCs/>
        </w:rPr>
      </w:pPr>
    </w:p>
    <w:p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Data on human-wildlife conflict were obtained from two primary sources:</w:t>
      </w:r>
    </w:p>
    <w:p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t>Forest Department Records</w:t>
      </w:r>
      <w:r w:rsidRPr="00F46F20">
        <w:rPr>
          <w:rFonts w:ascii="Times New Roman" w:hAnsi="Times New Roman" w:cs="Times New Roman"/>
        </w:rPr>
        <w:t>: Incident reports of crop raiding, livestock depredation, and human encounters recorded between January 2020 and December 2021.</w:t>
      </w:r>
    </w:p>
    <w:p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lastRenderedPageBreak/>
        <w:t>Community Surveys</w:t>
      </w:r>
      <w:r w:rsidRPr="00F46F20">
        <w:rPr>
          <w:rFonts w:ascii="Times New Roman" w:hAnsi="Times New Roman" w:cs="Times New Roman"/>
        </w:rPr>
        <w:t>: Structured interviews with 312 households across villages adjacent to VTR were conducted to validate official records and capture unreported incidents.</w:t>
      </w:r>
    </w:p>
    <w:p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Each incident was categorized as (</w:t>
      </w:r>
      <w:proofErr w:type="spellStart"/>
      <w:r w:rsidRPr="00F46F20">
        <w:rPr>
          <w:rFonts w:ascii="Times New Roman" w:hAnsi="Times New Roman" w:cs="Times New Roman"/>
        </w:rPr>
        <w:t>i</w:t>
      </w:r>
      <w:proofErr w:type="spellEnd"/>
      <w:r w:rsidRPr="00F46F20">
        <w:rPr>
          <w:rFonts w:ascii="Times New Roman" w:hAnsi="Times New Roman" w:cs="Times New Roman"/>
        </w:rPr>
        <w:t xml:space="preserve">) crop raiding (ii) livestock depredation (iii) human encounter. GPS coordinates and incident dates were recorded to facilitate </w:t>
      </w:r>
      <w:proofErr w:type="spellStart"/>
      <w:r w:rsidRPr="00F46F20">
        <w:rPr>
          <w:rFonts w:ascii="Times New Roman" w:hAnsi="Times New Roman" w:cs="Times New Roman"/>
        </w:rPr>
        <w:t>spatio</w:t>
      </w:r>
      <w:proofErr w:type="spellEnd"/>
      <w:r w:rsidRPr="00F46F20">
        <w:rPr>
          <w:rFonts w:ascii="Times New Roman" w:hAnsi="Times New Roman" w:cs="Times New Roman"/>
        </w:rPr>
        <w:t>-temporal mapping.</w:t>
      </w:r>
      <w:r w:rsidR="00590E44">
        <w:rPr>
          <w:rFonts w:ascii="Times New Roman" w:hAnsi="Times New Roman" w:cs="Times New Roman"/>
        </w:rPr>
        <w:t xml:space="preserve"> </w:t>
      </w:r>
      <w:r w:rsidRPr="00F46F20">
        <w:rPr>
          <w:rFonts w:ascii="Times New Roman" w:hAnsi="Times New Roman" w:cs="Times New Roman"/>
        </w:rPr>
        <w:t>Lunar data, including phases and percentage illumination, were obtained from the U.S. Naval Observatory Astronomical Applications Department. Each HWC incident was matched with the corresponding lunar phase on the date of occurrence: full moon, new moon, waxing, or waning.</w:t>
      </w:r>
      <w:r w:rsidR="00495567">
        <w:rPr>
          <w:rFonts w:ascii="Times New Roman" w:hAnsi="Times New Roman" w:cs="Times New Roman"/>
        </w:rPr>
        <w:t xml:space="preserve"> </w:t>
      </w:r>
      <w:r w:rsidRPr="00F46F20">
        <w:rPr>
          <w:rFonts w:ascii="Times New Roman" w:hAnsi="Times New Roman" w:cs="Times New Roman"/>
        </w:rPr>
        <w:t xml:space="preserve">Data analysis was conducted in R. Pearson’s correlation was used to test associations between moon phases and HWC types. Regression </w:t>
      </w:r>
      <w:r w:rsidR="00606032" w:rsidRPr="00F46F20">
        <w:rPr>
          <w:rFonts w:ascii="Times New Roman" w:hAnsi="Times New Roman" w:cs="Times New Roman"/>
        </w:rPr>
        <w:t>modelling</w:t>
      </w:r>
      <w:r w:rsidRPr="00F46F20">
        <w:rPr>
          <w:rFonts w:ascii="Times New Roman" w:hAnsi="Times New Roman" w:cs="Times New Roman"/>
        </w:rPr>
        <w:t xml:space="preserve"> assessed the predictive power of lunar illumination on conflict frequency. A significance threshold of </w:t>
      </w:r>
      <w:r w:rsidRPr="00F46F20">
        <w:rPr>
          <w:rFonts w:ascii="Times New Roman" w:hAnsi="Times New Roman" w:cs="Times New Roman"/>
          <w:i/>
          <w:iCs/>
        </w:rPr>
        <w:t>p</w:t>
      </w:r>
      <w:r w:rsidR="00495567">
        <w:rPr>
          <w:rFonts w:ascii="Times New Roman" w:hAnsi="Times New Roman" w:cs="Times New Roman"/>
          <w:i/>
          <w:iCs/>
        </w:rPr>
        <w:t xml:space="preserve"> </w:t>
      </w:r>
      <w:r w:rsidRPr="00F46F20">
        <w:rPr>
          <w:rFonts w:ascii="Times New Roman" w:hAnsi="Times New Roman" w:cs="Times New Roman"/>
        </w:rPr>
        <w:t>&lt; 0.05 was applied.</w:t>
      </w:r>
    </w:p>
    <w:p w:rsidR="00F46F20" w:rsidRPr="00F46F20" w:rsidRDefault="00F46F20" w:rsidP="00F46F20">
      <w:pPr>
        <w:spacing w:after="0"/>
        <w:jc w:val="both"/>
        <w:rPr>
          <w:rFonts w:ascii="Times New Roman" w:hAnsi="Times New Roman" w:cs="Times New Roman"/>
        </w:rPr>
      </w:pPr>
    </w:p>
    <w:p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RESULTS</w:t>
      </w:r>
    </w:p>
    <w:p w:rsidR="00EA4E88" w:rsidRPr="00F46F20" w:rsidRDefault="00EA4E88" w:rsidP="00F46F20">
      <w:pPr>
        <w:spacing w:after="0"/>
        <w:jc w:val="both"/>
        <w:rPr>
          <w:rFonts w:ascii="Times New Roman" w:hAnsi="Times New Roman" w:cs="Times New Roman"/>
          <w:b/>
          <w:bCs/>
        </w:rPr>
      </w:pPr>
    </w:p>
    <w:p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Correlation between Moon Phases and HWC</w:t>
      </w:r>
    </w:p>
    <w:p w:rsidR="00F46F20" w:rsidRDefault="00134DC7" w:rsidP="00F46F20">
      <w:pPr>
        <w:spacing w:after="0"/>
        <w:jc w:val="both"/>
        <w:rPr>
          <w:rFonts w:ascii="Times New Roman" w:hAnsi="Times New Roman" w:cs="Times New Roman"/>
        </w:rPr>
      </w:pPr>
      <w:r w:rsidRPr="00F46F20">
        <w:rPr>
          <w:rFonts w:ascii="Times New Roman" w:hAnsi="Times New Roman" w:cs="Times New Roman"/>
        </w:rPr>
        <w:t>Table 1</w:t>
      </w:r>
      <w:r>
        <w:rPr>
          <w:rFonts w:ascii="Times New Roman" w:hAnsi="Times New Roman" w:cs="Times New Roman"/>
        </w:rPr>
        <w:t xml:space="preserve"> :</w:t>
      </w:r>
      <w:r w:rsidR="00606032">
        <w:rPr>
          <w:rFonts w:ascii="Times New Roman" w:hAnsi="Times New Roman" w:cs="Times New Roman"/>
        </w:rPr>
        <w:t xml:space="preserve"> </w:t>
      </w:r>
      <w:r w:rsidR="00F46F20" w:rsidRPr="00F46F20">
        <w:rPr>
          <w:rFonts w:ascii="Times New Roman" w:hAnsi="Times New Roman" w:cs="Times New Roman"/>
        </w:rPr>
        <w:t>The analysis revealed significant correlations between moon phases and the frequency of HWC incidents.</w:t>
      </w:r>
    </w:p>
    <w:p w:rsidR="00EA4E88" w:rsidRPr="00F46F20" w:rsidRDefault="00EA4E88" w:rsidP="00F46F20">
      <w:pPr>
        <w:spacing w:after="0"/>
        <w:jc w:val="both"/>
        <w:rPr>
          <w:rFonts w:ascii="Times New Roman" w:hAnsi="Times New Roman" w:cs="Times New Roman"/>
        </w:rPr>
      </w:pP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985"/>
        <w:gridCol w:w="2772"/>
        <w:gridCol w:w="2609"/>
      </w:tblGrid>
      <w:tr w:rsidR="00EA4E88" w:rsidRPr="00F46F20" w:rsidTr="00EA4E88">
        <w:trPr>
          <w:trHeight w:val="370"/>
          <w:tblHeader/>
          <w:tblCellSpacing w:w="15" w:type="dxa"/>
        </w:trPr>
        <w:tc>
          <w:tcPr>
            <w:tcW w:w="1651" w:type="dxa"/>
            <w:vAlign w:val="center"/>
            <w:hideMark/>
          </w:tcPr>
          <w:p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Moon Phase</w:t>
            </w:r>
          </w:p>
        </w:tc>
        <w:tc>
          <w:tcPr>
            <w:tcW w:w="1955" w:type="dxa"/>
            <w:vAlign w:val="center"/>
            <w:hideMark/>
          </w:tcPr>
          <w:p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Crop Raiding (r)</w:t>
            </w:r>
          </w:p>
        </w:tc>
        <w:tc>
          <w:tcPr>
            <w:tcW w:w="2742" w:type="dxa"/>
            <w:vAlign w:val="center"/>
            <w:hideMark/>
          </w:tcPr>
          <w:p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Livestock Depredation (r)</w:t>
            </w:r>
          </w:p>
        </w:tc>
        <w:tc>
          <w:tcPr>
            <w:tcW w:w="0" w:type="auto"/>
            <w:vAlign w:val="center"/>
            <w:hideMark/>
          </w:tcPr>
          <w:p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Human Encounters (r)</w:t>
            </w:r>
          </w:p>
        </w:tc>
      </w:tr>
      <w:tr w:rsidR="00EA4E88" w:rsidRPr="00F46F20" w:rsidTr="00EA4E88">
        <w:trPr>
          <w:trHeight w:val="370"/>
          <w:tblCellSpacing w:w="15" w:type="dxa"/>
        </w:trPr>
        <w:tc>
          <w:tcPr>
            <w:tcW w:w="1651" w:type="dxa"/>
            <w:vAlign w:val="center"/>
            <w:hideMark/>
          </w:tcPr>
          <w:p w:rsidR="00F46F20" w:rsidRPr="00F46F20" w:rsidRDefault="00F46F20" w:rsidP="00606032">
            <w:pPr>
              <w:spacing w:after="0"/>
              <w:rPr>
                <w:rFonts w:ascii="Times New Roman" w:hAnsi="Times New Roman" w:cs="Times New Roman"/>
              </w:rPr>
            </w:pPr>
            <w:r w:rsidRPr="00F46F20">
              <w:rPr>
                <w:rFonts w:ascii="Times New Roman" w:hAnsi="Times New Roman" w:cs="Times New Roman"/>
              </w:rPr>
              <w:t>Full Moon</w:t>
            </w:r>
          </w:p>
        </w:tc>
        <w:tc>
          <w:tcPr>
            <w:tcW w:w="1955"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0.68 (Strong +)</w:t>
            </w:r>
          </w:p>
        </w:tc>
        <w:tc>
          <w:tcPr>
            <w:tcW w:w="2742"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0.45 (Moderate +)</w:t>
            </w:r>
          </w:p>
        </w:tc>
        <w:tc>
          <w:tcPr>
            <w:tcW w:w="0" w:type="auto"/>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0.52 (Moderate +)</w:t>
            </w:r>
          </w:p>
        </w:tc>
      </w:tr>
      <w:tr w:rsidR="00EA4E88" w:rsidRPr="00F46F20" w:rsidTr="00EA4E88">
        <w:trPr>
          <w:trHeight w:val="356"/>
          <w:tblCellSpacing w:w="15" w:type="dxa"/>
        </w:trPr>
        <w:tc>
          <w:tcPr>
            <w:tcW w:w="1651" w:type="dxa"/>
            <w:vAlign w:val="center"/>
            <w:hideMark/>
          </w:tcPr>
          <w:p w:rsidR="00F46F20" w:rsidRPr="00F46F20" w:rsidRDefault="00F46F20" w:rsidP="00606032">
            <w:pPr>
              <w:spacing w:after="0"/>
              <w:rPr>
                <w:rFonts w:ascii="Times New Roman" w:hAnsi="Times New Roman" w:cs="Times New Roman"/>
              </w:rPr>
            </w:pPr>
            <w:r w:rsidRPr="00F46F20">
              <w:rPr>
                <w:rFonts w:ascii="Times New Roman" w:hAnsi="Times New Roman" w:cs="Times New Roman"/>
              </w:rPr>
              <w:t>New Moon</w:t>
            </w:r>
          </w:p>
        </w:tc>
        <w:tc>
          <w:tcPr>
            <w:tcW w:w="1955"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0.32 (Weak +)</w:t>
            </w:r>
          </w:p>
        </w:tc>
        <w:tc>
          <w:tcPr>
            <w:tcW w:w="2742"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0.72 (Strong +)</w:t>
            </w:r>
          </w:p>
        </w:tc>
        <w:tc>
          <w:tcPr>
            <w:tcW w:w="0" w:type="auto"/>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0.60 (Moderate +)</w:t>
            </w:r>
          </w:p>
        </w:tc>
      </w:tr>
      <w:tr w:rsidR="00EA4E88" w:rsidRPr="00F46F20" w:rsidTr="00EA4E88">
        <w:trPr>
          <w:trHeight w:val="370"/>
          <w:tblCellSpacing w:w="15" w:type="dxa"/>
        </w:trPr>
        <w:tc>
          <w:tcPr>
            <w:tcW w:w="1651" w:type="dxa"/>
            <w:vAlign w:val="center"/>
            <w:hideMark/>
          </w:tcPr>
          <w:p w:rsidR="00F46F20" w:rsidRPr="00F46F20" w:rsidRDefault="00F46F20" w:rsidP="00606032">
            <w:pPr>
              <w:spacing w:after="0"/>
              <w:rPr>
                <w:rFonts w:ascii="Times New Roman" w:hAnsi="Times New Roman" w:cs="Times New Roman"/>
              </w:rPr>
            </w:pPr>
            <w:r w:rsidRPr="00F46F20">
              <w:rPr>
                <w:rFonts w:ascii="Times New Roman" w:hAnsi="Times New Roman" w:cs="Times New Roman"/>
              </w:rPr>
              <w:t>Waxing Moon</w:t>
            </w:r>
          </w:p>
        </w:tc>
        <w:tc>
          <w:tcPr>
            <w:tcW w:w="1955"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0.51 (Moderate +)</w:t>
            </w:r>
          </w:p>
        </w:tc>
        <w:tc>
          <w:tcPr>
            <w:tcW w:w="2742"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0.39 (Weak +)</w:t>
            </w:r>
          </w:p>
        </w:tc>
        <w:tc>
          <w:tcPr>
            <w:tcW w:w="0" w:type="auto"/>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0.43 (Moderate +)</w:t>
            </w:r>
          </w:p>
        </w:tc>
      </w:tr>
      <w:tr w:rsidR="00EA4E88" w:rsidRPr="00F46F20" w:rsidTr="00EA4E88">
        <w:trPr>
          <w:trHeight w:val="370"/>
          <w:tblCellSpacing w:w="15" w:type="dxa"/>
        </w:trPr>
        <w:tc>
          <w:tcPr>
            <w:tcW w:w="1651" w:type="dxa"/>
            <w:vAlign w:val="center"/>
            <w:hideMark/>
          </w:tcPr>
          <w:p w:rsidR="00F46F20" w:rsidRPr="00F46F20" w:rsidRDefault="00F46F20" w:rsidP="00606032">
            <w:pPr>
              <w:spacing w:after="0"/>
              <w:rPr>
                <w:rFonts w:ascii="Times New Roman" w:hAnsi="Times New Roman" w:cs="Times New Roman"/>
              </w:rPr>
            </w:pPr>
            <w:r w:rsidRPr="00F46F20">
              <w:rPr>
                <w:rFonts w:ascii="Times New Roman" w:hAnsi="Times New Roman" w:cs="Times New Roman"/>
              </w:rPr>
              <w:t>Waning Moon</w:t>
            </w:r>
          </w:p>
        </w:tc>
        <w:tc>
          <w:tcPr>
            <w:tcW w:w="1955"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0.47 (Moderate +)</w:t>
            </w:r>
          </w:p>
        </w:tc>
        <w:tc>
          <w:tcPr>
            <w:tcW w:w="2742" w:type="dxa"/>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0.36 (Weak +)</w:t>
            </w:r>
          </w:p>
        </w:tc>
        <w:tc>
          <w:tcPr>
            <w:tcW w:w="0" w:type="auto"/>
            <w:vAlign w:val="center"/>
            <w:hideMark/>
          </w:tcPr>
          <w:p w:rsidR="00F46F20" w:rsidRPr="00F46F20" w:rsidRDefault="00F46F20" w:rsidP="00606032">
            <w:pPr>
              <w:spacing w:after="0"/>
              <w:jc w:val="center"/>
              <w:rPr>
                <w:rFonts w:ascii="Times New Roman" w:hAnsi="Times New Roman" w:cs="Times New Roman"/>
              </w:rPr>
            </w:pPr>
            <w:r w:rsidRPr="00F46F20">
              <w:rPr>
                <w:rFonts w:ascii="Times New Roman" w:hAnsi="Times New Roman" w:cs="Times New Roman"/>
              </w:rPr>
              <w:t>0.40 (Weak +)</w:t>
            </w:r>
          </w:p>
        </w:tc>
      </w:tr>
    </w:tbl>
    <w:p w:rsidR="00EA4E88" w:rsidRDefault="00EA4E88" w:rsidP="00F46F20">
      <w:pPr>
        <w:spacing w:after="0"/>
        <w:jc w:val="both"/>
        <w:rPr>
          <w:rFonts w:ascii="Times New Roman" w:hAnsi="Times New Roman" w:cs="Times New Roman"/>
          <w:b/>
          <w:bCs/>
        </w:rPr>
      </w:pPr>
    </w:p>
    <w:p w:rsid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Patterns of Conflict</w:t>
      </w:r>
    </w:p>
    <w:p w:rsidR="00590E44" w:rsidRPr="00F46F20" w:rsidRDefault="00590E44" w:rsidP="00F46F20">
      <w:pPr>
        <w:spacing w:after="0"/>
        <w:jc w:val="both"/>
        <w:rPr>
          <w:rFonts w:ascii="Times New Roman" w:hAnsi="Times New Roman" w:cs="Times New Roman"/>
          <w:b/>
          <w:bCs/>
        </w:rPr>
      </w:pPr>
    </w:p>
    <w:p w:rsid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correlation analysis between lunar phases and HWC incidents revealed distinct patterns that highlight the role of moonlight in shaping wildlife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around VTR. The strongest positive correlation was observed between full moon nights and crop raiding events (</w:t>
      </w:r>
      <w:r w:rsidRPr="00F46F20">
        <w:rPr>
          <w:rFonts w:ascii="Times New Roman" w:hAnsi="Times New Roman" w:cs="Times New Roman"/>
          <w:i/>
          <w:iCs/>
        </w:rPr>
        <w:t>r</w:t>
      </w:r>
      <w:r w:rsidRPr="00F46F20">
        <w:rPr>
          <w:rFonts w:ascii="Times New Roman" w:hAnsi="Times New Roman" w:cs="Times New Roman"/>
        </w:rPr>
        <w:t xml:space="preserve"> = 0.68). Farmers consistently reported greater herbivore activity, particularly chital (</w:t>
      </w:r>
      <w:r w:rsidRPr="00F46F20">
        <w:rPr>
          <w:rFonts w:ascii="Times New Roman" w:hAnsi="Times New Roman" w:cs="Times New Roman"/>
          <w:i/>
          <w:iCs/>
        </w:rPr>
        <w:t>Axis axis</w:t>
      </w:r>
      <w:r w:rsidRPr="00F46F20">
        <w:rPr>
          <w:rFonts w:ascii="Times New Roman" w:hAnsi="Times New Roman" w:cs="Times New Roman"/>
        </w:rPr>
        <w:t>), sambar (</w:t>
      </w:r>
      <w:proofErr w:type="spellStart"/>
      <w:r w:rsidRPr="00F46F20">
        <w:rPr>
          <w:rFonts w:ascii="Times New Roman" w:hAnsi="Times New Roman" w:cs="Times New Roman"/>
          <w:i/>
          <w:iCs/>
        </w:rPr>
        <w:t>Rusa</w:t>
      </w:r>
      <w:proofErr w:type="spellEnd"/>
      <w:r w:rsidRPr="00F46F20">
        <w:rPr>
          <w:rFonts w:ascii="Times New Roman" w:hAnsi="Times New Roman" w:cs="Times New Roman"/>
          <w:i/>
          <w:iCs/>
        </w:rPr>
        <w:t xml:space="preserve"> unicolor</w:t>
      </w:r>
      <w:r w:rsidRPr="00F46F20">
        <w:rPr>
          <w:rFonts w:ascii="Times New Roman" w:hAnsi="Times New Roman" w:cs="Times New Roman"/>
        </w:rPr>
        <w:t>), and wild boar (</w:t>
      </w:r>
      <w:r w:rsidRPr="00F46F20">
        <w:rPr>
          <w:rFonts w:ascii="Times New Roman" w:hAnsi="Times New Roman" w:cs="Times New Roman"/>
          <w:i/>
          <w:iCs/>
        </w:rPr>
        <w:t xml:space="preserve">Sus </w:t>
      </w:r>
      <w:proofErr w:type="spellStart"/>
      <w:r w:rsidRPr="00F46F20">
        <w:rPr>
          <w:rFonts w:ascii="Times New Roman" w:hAnsi="Times New Roman" w:cs="Times New Roman"/>
          <w:i/>
          <w:iCs/>
        </w:rPr>
        <w:t>scrofa</w:t>
      </w:r>
      <w:proofErr w:type="spellEnd"/>
      <w:r w:rsidRPr="00F46F20">
        <w:rPr>
          <w:rFonts w:ascii="Times New Roman" w:hAnsi="Times New Roman" w:cs="Times New Roman"/>
        </w:rPr>
        <w:t>), in their agricultural fields on nights with higher illumination. This observation is consistent with studies from other tropical and subtropical regions where herbivores adjust their activity during bright nights(Bennie et al., 2014; Lima &amp;</w:t>
      </w:r>
      <w:r w:rsidR="00606032">
        <w:rPr>
          <w:rFonts w:ascii="Times New Roman" w:hAnsi="Times New Roman" w:cs="Times New Roman"/>
        </w:rPr>
        <w:t xml:space="preserve"> </w:t>
      </w:r>
      <w:proofErr w:type="spellStart"/>
      <w:r w:rsidRPr="00F46F20">
        <w:rPr>
          <w:rFonts w:ascii="Times New Roman" w:hAnsi="Times New Roman" w:cs="Times New Roman"/>
        </w:rPr>
        <w:t>Bednekoff</w:t>
      </w:r>
      <w:proofErr w:type="spellEnd"/>
      <w:r w:rsidRPr="00F46F20">
        <w:rPr>
          <w:rFonts w:ascii="Times New Roman" w:hAnsi="Times New Roman" w:cs="Times New Roman"/>
        </w:rPr>
        <w:t>, 1999). Interestingly, full moon phases also showed moderate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0.45) and human encounters (</w:t>
      </w:r>
      <w:r w:rsidRPr="00F46F20">
        <w:rPr>
          <w:rFonts w:ascii="Times New Roman" w:hAnsi="Times New Roman" w:cs="Times New Roman"/>
          <w:i/>
          <w:iCs/>
        </w:rPr>
        <w:t>r</w:t>
      </w:r>
      <w:r w:rsidRPr="00F46F20">
        <w:rPr>
          <w:rFonts w:ascii="Times New Roman" w:hAnsi="Times New Roman" w:cs="Times New Roman"/>
        </w:rPr>
        <w:t xml:space="preserve"> = 0.52)</w:t>
      </w:r>
      <w:r w:rsidR="009103F6">
        <w:rPr>
          <w:rFonts w:ascii="Times New Roman" w:hAnsi="Times New Roman" w:cs="Times New Roman"/>
        </w:rPr>
        <w:t>. This</w:t>
      </w:r>
      <w:r w:rsidRPr="00F46F20">
        <w:rPr>
          <w:rFonts w:ascii="Times New Roman" w:hAnsi="Times New Roman" w:cs="Times New Roman"/>
        </w:rPr>
        <w:t xml:space="preserve"> suggest</w:t>
      </w:r>
      <w:r w:rsidR="009103F6">
        <w:rPr>
          <w:rFonts w:ascii="Times New Roman" w:hAnsi="Times New Roman" w:cs="Times New Roman"/>
        </w:rPr>
        <w:t>s</w:t>
      </w:r>
      <w:r w:rsidRPr="00F46F20">
        <w:rPr>
          <w:rFonts w:ascii="Times New Roman" w:hAnsi="Times New Roman" w:cs="Times New Roman"/>
        </w:rPr>
        <w:t xml:space="preserve"> that predators such as leopards and tigers may increase activity in response to elevated prey availability near settlements.</w:t>
      </w:r>
    </w:p>
    <w:p w:rsidR="00590E44" w:rsidRPr="00F46F20" w:rsidRDefault="00590E44" w:rsidP="00F46F20">
      <w:pPr>
        <w:spacing w:after="0"/>
        <w:jc w:val="both"/>
        <w:rPr>
          <w:rFonts w:ascii="Times New Roman" w:hAnsi="Times New Roman" w:cs="Times New Roman"/>
        </w:rPr>
      </w:pPr>
    </w:p>
    <w:p w:rsidR="00F46F20" w:rsidRDefault="00F46F20" w:rsidP="00F46F20">
      <w:pPr>
        <w:spacing w:after="0"/>
        <w:jc w:val="both"/>
        <w:rPr>
          <w:rFonts w:ascii="Times New Roman" w:hAnsi="Times New Roman" w:cs="Times New Roman"/>
        </w:rPr>
      </w:pPr>
      <w:r w:rsidRPr="00F46F20">
        <w:rPr>
          <w:rFonts w:ascii="Times New Roman" w:hAnsi="Times New Roman" w:cs="Times New Roman"/>
        </w:rPr>
        <w:t>In contrast, new moon nights exhibited weaker correlations with crop raiding (</w:t>
      </w:r>
      <w:r w:rsidRPr="00F46F20">
        <w:rPr>
          <w:rFonts w:ascii="Times New Roman" w:hAnsi="Times New Roman" w:cs="Times New Roman"/>
          <w:i/>
          <w:iCs/>
        </w:rPr>
        <w:t>r</w:t>
      </w:r>
      <w:r w:rsidRPr="00F46F20">
        <w:rPr>
          <w:rFonts w:ascii="Times New Roman" w:hAnsi="Times New Roman" w:cs="Times New Roman"/>
        </w:rPr>
        <w:t xml:space="preserve"> = 0.32) but strong positive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0.72) and moderate associations </w:t>
      </w:r>
      <w:r w:rsidRPr="00F46F20">
        <w:rPr>
          <w:rFonts w:ascii="Times New Roman" w:hAnsi="Times New Roman" w:cs="Times New Roman"/>
        </w:rPr>
        <w:lastRenderedPageBreak/>
        <w:t>with human encounters (</w:t>
      </w:r>
      <w:r w:rsidRPr="00F46F20">
        <w:rPr>
          <w:rFonts w:ascii="Times New Roman" w:hAnsi="Times New Roman" w:cs="Times New Roman"/>
          <w:i/>
          <w:iCs/>
        </w:rPr>
        <w:t>r</w:t>
      </w:r>
      <w:r w:rsidRPr="00F46F20">
        <w:rPr>
          <w:rFonts w:ascii="Times New Roman" w:hAnsi="Times New Roman" w:cs="Times New Roman"/>
        </w:rPr>
        <w:t xml:space="preserve"> = 0.60). This supports the hypothesis that carnivores exploit darkness to enhance hunting efficiency and </w:t>
      </w:r>
      <w:proofErr w:type="spellStart"/>
      <w:r w:rsidRPr="00F46F20">
        <w:rPr>
          <w:rFonts w:ascii="Times New Roman" w:hAnsi="Times New Roman" w:cs="Times New Roman"/>
        </w:rPr>
        <w:t>stealth</w:t>
      </w:r>
      <w:r w:rsidR="009103F6">
        <w:rPr>
          <w:rFonts w:ascii="Times New Roman" w:hAnsi="Times New Roman" w:cs="Times New Roman"/>
        </w:rPr>
        <w:t>.This</w:t>
      </w:r>
      <w:proofErr w:type="spellEnd"/>
      <w:r w:rsidR="009103F6">
        <w:rPr>
          <w:rFonts w:ascii="Times New Roman" w:hAnsi="Times New Roman" w:cs="Times New Roman"/>
        </w:rPr>
        <w:t xml:space="preserve"> </w:t>
      </w:r>
      <w:r w:rsidRPr="00F46F20">
        <w:rPr>
          <w:rFonts w:ascii="Times New Roman" w:hAnsi="Times New Roman" w:cs="Times New Roman"/>
        </w:rPr>
        <w:t>allow</w:t>
      </w:r>
      <w:r w:rsidR="009103F6">
        <w:rPr>
          <w:rFonts w:ascii="Times New Roman" w:hAnsi="Times New Roman" w:cs="Times New Roman"/>
        </w:rPr>
        <w:t>s</w:t>
      </w:r>
      <w:r w:rsidRPr="00F46F20">
        <w:rPr>
          <w:rFonts w:ascii="Times New Roman" w:hAnsi="Times New Roman" w:cs="Times New Roman"/>
        </w:rPr>
        <w:t xml:space="preserve"> them to approach livestock enclosures or even human settlements with reduced risk of detection. These findings are supported by similar observations in African ecosystems, where lions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leo</w:t>
      </w:r>
      <w:proofErr w:type="spellEnd"/>
      <w:r w:rsidRPr="00F46F20">
        <w:rPr>
          <w:rFonts w:ascii="Times New Roman" w:hAnsi="Times New Roman" w:cs="Times New Roman"/>
        </w:rPr>
        <w:t>) and leopards show higher hunting success during darker nights (</w:t>
      </w:r>
      <w:proofErr w:type="spellStart"/>
      <w:r w:rsidRPr="00F46F20">
        <w:rPr>
          <w:rFonts w:ascii="Times New Roman" w:hAnsi="Times New Roman" w:cs="Times New Roman"/>
        </w:rPr>
        <w:t>Cozzi</w:t>
      </w:r>
      <w:proofErr w:type="spellEnd"/>
      <w:r w:rsidRPr="00F46F20">
        <w:rPr>
          <w:rFonts w:ascii="Times New Roman" w:hAnsi="Times New Roman" w:cs="Times New Roman"/>
        </w:rPr>
        <w:t xml:space="preserve"> et al., 2012; Packer et al., 2011).</w:t>
      </w:r>
    </w:p>
    <w:p w:rsidR="00590E44" w:rsidRPr="00F46F20" w:rsidRDefault="00590E44" w:rsidP="00F46F20">
      <w:pPr>
        <w:spacing w:after="0"/>
        <w:jc w:val="both"/>
        <w:rPr>
          <w:rFonts w:ascii="Times New Roman" w:hAnsi="Times New Roman" w:cs="Times New Roman"/>
        </w:rPr>
      </w:pPr>
    </w:p>
    <w:p w:rsidR="00F46F20" w:rsidRPr="00B6602E" w:rsidRDefault="00F46F20" w:rsidP="00F46F20">
      <w:pPr>
        <w:spacing w:after="0"/>
        <w:jc w:val="both"/>
        <w:rPr>
          <w:rFonts w:ascii="Times New Roman" w:hAnsi="Times New Roman" w:cs="Times New Roman"/>
        </w:rPr>
      </w:pPr>
      <w:r w:rsidRPr="00F46F20">
        <w:rPr>
          <w:rFonts w:ascii="Times New Roman" w:hAnsi="Times New Roman" w:cs="Times New Roman"/>
        </w:rPr>
        <w:t>Transitional moon phases (waxing and waning) showed moderate correlations across all conflict types, with waxing phases showing slightly higher associations with crop raiding (</w:t>
      </w:r>
      <w:r w:rsidRPr="00F46F20">
        <w:rPr>
          <w:rFonts w:ascii="Times New Roman" w:hAnsi="Times New Roman" w:cs="Times New Roman"/>
          <w:i/>
          <w:iCs/>
        </w:rPr>
        <w:t>r</w:t>
      </w:r>
      <w:r w:rsidRPr="00F46F20">
        <w:rPr>
          <w:rFonts w:ascii="Times New Roman" w:hAnsi="Times New Roman" w:cs="Times New Roman"/>
        </w:rPr>
        <w:t xml:space="preserve"> = 0.51)</w:t>
      </w:r>
      <w:r w:rsidR="005F643E">
        <w:rPr>
          <w:rFonts w:ascii="Times New Roman" w:hAnsi="Times New Roman" w:cs="Times New Roman"/>
        </w:rPr>
        <w:t xml:space="preserve">. The </w:t>
      </w:r>
      <w:r w:rsidRPr="00F46F20">
        <w:rPr>
          <w:rFonts w:ascii="Times New Roman" w:hAnsi="Times New Roman" w:cs="Times New Roman"/>
        </w:rPr>
        <w:t>waning phases exhibiting weaker but still significant associations across conflict types (</w:t>
      </w:r>
      <w:r w:rsidRPr="00F46F20">
        <w:rPr>
          <w:rFonts w:ascii="Times New Roman" w:hAnsi="Times New Roman" w:cs="Times New Roman"/>
          <w:i/>
          <w:iCs/>
        </w:rPr>
        <w:t>r</w:t>
      </w:r>
      <w:r w:rsidRPr="00F46F20">
        <w:rPr>
          <w:rFonts w:ascii="Times New Roman" w:hAnsi="Times New Roman" w:cs="Times New Roman"/>
        </w:rPr>
        <w:t xml:space="preserve"> values between 0.36 and 0.47). This suggests that wildlife may gradually adjust activity during these phases, but the effects are less pronounced than during the extremes of full and new moons. Collectively, these results highlight that moonlight acts as a temporal </w:t>
      </w:r>
      <w:r w:rsidR="005F643E">
        <w:rPr>
          <w:rFonts w:ascii="Times New Roman" w:hAnsi="Times New Roman" w:cs="Times New Roman"/>
        </w:rPr>
        <w:t xml:space="preserve">reason in </w:t>
      </w:r>
      <w:r w:rsidRPr="00F46F20">
        <w:rPr>
          <w:rFonts w:ascii="Times New Roman" w:hAnsi="Times New Roman" w:cs="Times New Roman"/>
        </w:rPr>
        <w:t>influencing both herbivore and carnivore activity, with direct consequences for human livelihoods in landscapes like VTR.</w:t>
      </w:r>
      <w:r w:rsidR="00B6602E">
        <w:rPr>
          <w:rFonts w:ascii="Times New Roman" w:hAnsi="Times New Roman" w:cs="Times New Roman"/>
        </w:rPr>
        <w:t xml:space="preserve"> </w:t>
      </w:r>
      <w:r w:rsidR="00B6602E" w:rsidRPr="00B6602E">
        <w:rPr>
          <w:rFonts w:ascii="Times New Roman" w:hAnsi="Times New Roman" w:cs="Times New Roman"/>
        </w:rPr>
        <w:t xml:space="preserve">Overall, the results demonstrate that moonlight acts as an important temporal factor influencing wildlife movement and activity patterns around VTR. These lunar-driven </w:t>
      </w:r>
      <w:proofErr w:type="spellStart"/>
      <w:r w:rsidR="00B6602E" w:rsidRPr="00B6602E">
        <w:rPr>
          <w:rFonts w:ascii="Times New Roman" w:hAnsi="Times New Roman" w:cs="Times New Roman"/>
        </w:rPr>
        <w:t>behavioral</w:t>
      </w:r>
      <w:proofErr w:type="spellEnd"/>
      <w:r w:rsidR="00B6602E" w:rsidRPr="00B6602E">
        <w:rPr>
          <w:rFonts w:ascii="Times New Roman" w:hAnsi="Times New Roman" w:cs="Times New Roman"/>
        </w:rPr>
        <w:t xml:space="preserve"> shifts directly affect the frequency and type of human–wildlife conflict incidents. The findings emphasize the need to incorporate lunar phase information into conflict monitoring and mitigation strategies in forest fringe landscapes.</w:t>
      </w:r>
    </w:p>
    <w:p w:rsidR="00EA4E88" w:rsidRPr="00F46F20" w:rsidRDefault="00EA4E88" w:rsidP="00F46F20">
      <w:pPr>
        <w:spacing w:after="0"/>
        <w:jc w:val="both"/>
        <w:rPr>
          <w:rFonts w:ascii="Times New Roman" w:hAnsi="Times New Roman" w:cs="Times New Roman"/>
        </w:rPr>
      </w:pPr>
    </w:p>
    <w:p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DISCUSSION</w:t>
      </w:r>
    </w:p>
    <w:p w:rsidR="00606032" w:rsidRPr="00F46F20" w:rsidRDefault="00606032" w:rsidP="00F46F20">
      <w:pPr>
        <w:spacing w:after="0"/>
        <w:jc w:val="both"/>
        <w:rPr>
          <w:rFonts w:ascii="Times New Roman" w:hAnsi="Times New Roman" w:cs="Times New Roman"/>
          <w:b/>
          <w:bCs/>
        </w:rPr>
      </w:pPr>
    </w:p>
    <w:p w:rsidR="00F033F0" w:rsidRDefault="00B6602E" w:rsidP="00F033F0">
      <w:pPr>
        <w:spacing w:after="0"/>
        <w:jc w:val="both"/>
        <w:rPr>
          <w:rFonts w:ascii="Times New Roman" w:hAnsi="Times New Roman" w:cs="Times New Roman"/>
          <w:lang w:val="en-US"/>
        </w:rPr>
      </w:pPr>
      <w:r w:rsidRPr="00B6602E">
        <w:rPr>
          <w:rFonts w:ascii="Times New Roman" w:hAnsi="Times New Roman" w:cs="Times New Roman"/>
        </w:rPr>
        <w:t xml:space="preserve">The results demonstrate that lunar cycles play a major role in shaping human–wildlife conflict (HWC) patterns around </w:t>
      </w:r>
      <w:proofErr w:type="spellStart"/>
      <w:r w:rsidRPr="00B6602E">
        <w:rPr>
          <w:rFonts w:ascii="Times New Roman" w:hAnsi="Times New Roman" w:cs="Times New Roman"/>
        </w:rPr>
        <w:t>Valmikinagar</w:t>
      </w:r>
      <w:proofErr w:type="spellEnd"/>
      <w:r w:rsidRPr="00B6602E">
        <w:rPr>
          <w:rFonts w:ascii="Times New Roman" w:hAnsi="Times New Roman" w:cs="Times New Roman"/>
        </w:rPr>
        <w:t xml:space="preserve"> Tiger Reserve (VTR). Variations in moonlight across lunar phases appear to influence both h</w:t>
      </w:r>
      <w:r w:rsidR="00F033F0">
        <w:rPr>
          <w:rFonts w:ascii="Times New Roman" w:hAnsi="Times New Roman" w:cs="Times New Roman"/>
        </w:rPr>
        <w:t xml:space="preserve">erbivore and carnivore behaviour which </w:t>
      </w:r>
      <w:r w:rsidR="00F033F0" w:rsidRPr="00B6602E">
        <w:rPr>
          <w:rFonts w:ascii="Times New Roman" w:hAnsi="Times New Roman" w:cs="Times New Roman"/>
        </w:rPr>
        <w:t>affects</w:t>
      </w:r>
      <w:r w:rsidRPr="00B6602E">
        <w:rPr>
          <w:rFonts w:ascii="Times New Roman" w:hAnsi="Times New Roman" w:cs="Times New Roman"/>
        </w:rPr>
        <w:t xml:space="preserve"> the timing and nature of conflict events. These findings support the ecological research highlighting the importance of temporal environmental factors in wildlif</w:t>
      </w:r>
      <w:r w:rsidR="00F033F0">
        <w:rPr>
          <w:rFonts w:ascii="Times New Roman" w:hAnsi="Times New Roman" w:cs="Times New Roman"/>
        </w:rPr>
        <w:t>e activity (</w:t>
      </w:r>
      <w:proofErr w:type="spellStart"/>
      <w:r w:rsidR="00F033F0">
        <w:rPr>
          <w:rFonts w:ascii="Times New Roman" w:hAnsi="Times New Roman" w:cs="Times New Roman"/>
        </w:rPr>
        <w:t>Prugh</w:t>
      </w:r>
      <w:proofErr w:type="spellEnd"/>
      <w:r w:rsidR="00F033F0">
        <w:rPr>
          <w:rFonts w:ascii="Times New Roman" w:hAnsi="Times New Roman" w:cs="Times New Roman"/>
        </w:rPr>
        <w:t xml:space="preserve"> &amp; Golden, 2013</w:t>
      </w:r>
      <w:r w:rsidRPr="00B6602E">
        <w:rPr>
          <w:rFonts w:ascii="Times New Roman" w:hAnsi="Times New Roman" w:cs="Times New Roman"/>
        </w:rPr>
        <w:t>).</w:t>
      </w:r>
      <w:r w:rsidR="00F033F0">
        <w:rPr>
          <w:rFonts w:ascii="Times New Roman" w:hAnsi="Times New Roman" w:cs="Times New Roman"/>
        </w:rPr>
        <w:t xml:space="preserve"> </w:t>
      </w:r>
      <w:r w:rsidR="00F033F0" w:rsidRPr="00F033F0">
        <w:rPr>
          <w:rFonts w:ascii="Times New Roman" w:hAnsi="Times New Roman" w:cs="Times New Roman"/>
          <w:lang w:val="en-US"/>
        </w:rPr>
        <w:t>The strong positive correlation between full moon nights and crop raiding incidents suggests increased herbivore activity during periods of high lunar illumination. Enhanced visibility during full moon phases allow</w:t>
      </w:r>
      <w:r w:rsidR="00F033F0">
        <w:rPr>
          <w:rFonts w:ascii="Times New Roman" w:hAnsi="Times New Roman" w:cs="Times New Roman"/>
          <w:lang w:val="en-US"/>
        </w:rPr>
        <w:t>s</w:t>
      </w:r>
      <w:r w:rsidR="00F033F0" w:rsidRPr="00F033F0">
        <w:rPr>
          <w:rFonts w:ascii="Times New Roman" w:hAnsi="Times New Roman" w:cs="Times New Roman"/>
          <w:lang w:val="en-US"/>
        </w:rPr>
        <w:t xml:space="preserve"> herbivores to forage more efficiently while maintaining vigilance against predators (Lima &amp; </w:t>
      </w:r>
      <w:proofErr w:type="spellStart"/>
      <w:r w:rsidR="00F033F0" w:rsidRPr="00F033F0">
        <w:rPr>
          <w:rFonts w:ascii="Times New Roman" w:hAnsi="Times New Roman" w:cs="Times New Roman"/>
          <w:lang w:val="en-US"/>
        </w:rPr>
        <w:t>Bednekoff</w:t>
      </w:r>
      <w:proofErr w:type="spellEnd"/>
      <w:r w:rsidR="00F033F0" w:rsidRPr="00F033F0">
        <w:rPr>
          <w:rFonts w:ascii="Times New Roman" w:hAnsi="Times New Roman" w:cs="Times New Roman"/>
          <w:lang w:val="en-US"/>
        </w:rPr>
        <w:t>, 1999). Similar responses have been documented in other tropical and temperate ecosystems, where ungulates adjust their movement and feeding behavior in relation to moonlight intensity (Bennie et al., 2014). In agricultural landscapes surrounding VTR, such behavioral shifts likely increase the frequency of crop raiding during bright nights.</w:t>
      </w:r>
    </w:p>
    <w:p w:rsidR="00F033F0" w:rsidRPr="00F033F0" w:rsidRDefault="00F033F0" w:rsidP="00F033F0">
      <w:pPr>
        <w:spacing w:after="0"/>
        <w:jc w:val="both"/>
        <w:rPr>
          <w:lang w:val="en-US"/>
        </w:rPr>
      </w:pPr>
    </w:p>
    <w:p w:rsidR="00B6602E" w:rsidRPr="004E79A4" w:rsidRDefault="00F033F0" w:rsidP="00F46F20">
      <w:pPr>
        <w:spacing w:after="0"/>
        <w:jc w:val="both"/>
        <w:rPr>
          <w:rFonts w:ascii="Times New Roman" w:hAnsi="Times New Roman" w:cs="Times New Roman"/>
        </w:rPr>
      </w:pPr>
      <w:r w:rsidRPr="00F033F0">
        <w:rPr>
          <w:rFonts w:ascii="Times New Roman" w:hAnsi="Times New Roman" w:cs="Times New Roman"/>
          <w:lang w:val="en-US"/>
        </w:rPr>
        <w:t xml:space="preserve">Moderate correlations between full moon phases and livestock depredation and human encounters indicate a secondary response by large carnivores. Predators such as tigers and leopards may track prey movements toward agricultural fields, increasing their presence near human settlements. Studies have shown that predator activity can rise during periods when prey availability increases, even if hunting success varies with moonlight conditions </w:t>
      </w:r>
      <w:r>
        <w:rPr>
          <w:rFonts w:ascii="Times New Roman" w:hAnsi="Times New Roman" w:cs="Times New Roman"/>
          <w:lang w:val="en-US"/>
        </w:rPr>
        <w:t>(</w:t>
      </w:r>
      <w:proofErr w:type="spellStart"/>
      <w:r>
        <w:rPr>
          <w:rFonts w:ascii="Times New Roman" w:hAnsi="Times New Roman" w:cs="Times New Roman"/>
          <w:lang w:val="en-US"/>
        </w:rPr>
        <w:t>Penteriani</w:t>
      </w:r>
      <w:proofErr w:type="spellEnd"/>
      <w:r>
        <w:rPr>
          <w:rFonts w:ascii="Times New Roman" w:hAnsi="Times New Roman" w:cs="Times New Roman"/>
          <w:lang w:val="en-US"/>
        </w:rPr>
        <w:t xml:space="preserve"> et al., 2014</w:t>
      </w:r>
      <w:r w:rsidRPr="00F033F0">
        <w:rPr>
          <w:rFonts w:ascii="Times New Roman" w:hAnsi="Times New Roman" w:cs="Times New Roman"/>
          <w:lang w:val="en-US"/>
        </w:rPr>
        <w:t xml:space="preserve">; Palmer et al., 2017). This prey-driven movement likely explains the </w:t>
      </w:r>
      <w:r w:rsidRPr="00F033F0">
        <w:rPr>
          <w:rFonts w:ascii="Times New Roman" w:hAnsi="Times New Roman" w:cs="Times New Roman"/>
          <w:lang w:val="en-US"/>
        </w:rPr>
        <w:lastRenderedPageBreak/>
        <w:t>observed increase in encounters and depredation during full moon phases.</w:t>
      </w:r>
      <w:r w:rsidR="00C85378">
        <w:rPr>
          <w:rFonts w:ascii="Times New Roman" w:hAnsi="Times New Roman" w:cs="Times New Roman"/>
          <w:lang w:val="en-US"/>
        </w:rPr>
        <w:t xml:space="preserve"> </w:t>
      </w:r>
      <w:r w:rsidR="00C85378" w:rsidRPr="00C85378">
        <w:rPr>
          <w:rFonts w:ascii="Times New Roman" w:hAnsi="Times New Roman" w:cs="Times New Roman"/>
        </w:rPr>
        <w:t>In contrast, new moon nights showed strong associations with livestock depredation and human encounters but weaker links to crop raiding. This pattern supports the hypothesis that carnivores exploit darker conditions to improve hunting efficiency and reduce detection risk (</w:t>
      </w:r>
      <w:proofErr w:type="spellStart"/>
      <w:r w:rsidR="00C85378" w:rsidRPr="004E79A4">
        <w:rPr>
          <w:rFonts w:ascii="Times New Roman" w:hAnsi="Times New Roman" w:cs="Times New Roman"/>
        </w:rPr>
        <w:t>Prugh</w:t>
      </w:r>
      <w:proofErr w:type="spellEnd"/>
      <w:r w:rsidR="00C85378" w:rsidRPr="004E79A4">
        <w:rPr>
          <w:rFonts w:ascii="Times New Roman" w:hAnsi="Times New Roman" w:cs="Times New Roman"/>
        </w:rPr>
        <w:t xml:space="preserve"> &amp; Golden</w:t>
      </w:r>
      <w:r w:rsidR="00C85378" w:rsidRPr="00C85378">
        <w:rPr>
          <w:rFonts w:ascii="Times New Roman" w:hAnsi="Times New Roman" w:cs="Times New Roman"/>
        </w:rPr>
        <w:t>, 2013). Reduced illumination during new moon phases enables predators to approach livestock enclosures and human habitations more stealthily. Similar findings have been reported in African savanna ecosystems, where lions and leopards exhibit higher hunting success during darker nights (</w:t>
      </w:r>
      <w:r w:rsidR="004E79A4" w:rsidRPr="004E79A4">
        <w:rPr>
          <w:rFonts w:ascii="Times New Roman" w:hAnsi="Times New Roman" w:cs="Times New Roman"/>
        </w:rPr>
        <w:t>Packer et al., 2013</w:t>
      </w:r>
      <w:r w:rsidR="00C85378" w:rsidRPr="00C85378">
        <w:rPr>
          <w:rFonts w:ascii="Times New Roman" w:hAnsi="Times New Roman" w:cs="Times New Roman"/>
        </w:rPr>
        <w:t xml:space="preserve">; </w:t>
      </w:r>
      <w:r w:rsidR="004E79A4" w:rsidRPr="004E79A4">
        <w:rPr>
          <w:rFonts w:ascii="Times New Roman" w:hAnsi="Times New Roman" w:cs="Times New Roman"/>
          <w:lang w:val="en-US"/>
        </w:rPr>
        <w:t>Preston</w:t>
      </w:r>
      <w:r w:rsidR="004E79A4" w:rsidRPr="004E79A4">
        <w:rPr>
          <w:rFonts w:ascii="Times New Roman" w:hAnsi="Times New Roman" w:cs="Times New Roman"/>
        </w:rPr>
        <w:t xml:space="preserve"> et al., 2019</w:t>
      </w:r>
      <w:r w:rsidR="00C85378" w:rsidRPr="00C85378">
        <w:rPr>
          <w:rFonts w:ascii="Times New Roman" w:hAnsi="Times New Roman" w:cs="Times New Roman"/>
        </w:rPr>
        <w:t>).</w:t>
      </w:r>
      <w:r w:rsidR="004E79A4">
        <w:rPr>
          <w:rFonts w:ascii="Times New Roman" w:hAnsi="Times New Roman" w:cs="Times New Roman"/>
        </w:rPr>
        <w:t xml:space="preserve"> </w:t>
      </w:r>
      <w:r w:rsidR="00C85378" w:rsidRPr="00C85378">
        <w:rPr>
          <w:rFonts w:ascii="Times New Roman" w:hAnsi="Times New Roman" w:cs="Times New Roman"/>
          <w:lang w:val="en-US"/>
        </w:rPr>
        <w:t>The moderate correlations observed during waxing and waning phases suggest gradual behavioral adjustments rather than abrupt changes. Wildlife activity appears to increase or decrease progressively with changing moonlight levels. Such transitional responses have been reported in studies examining lunar-driven activity rhythms, indicating that animals respond dynamically to shifting nocturnal conditions (</w:t>
      </w:r>
      <w:proofErr w:type="spellStart"/>
      <w:r w:rsidR="00C85378" w:rsidRPr="00C85378">
        <w:rPr>
          <w:rFonts w:ascii="Times New Roman" w:hAnsi="Times New Roman" w:cs="Times New Roman"/>
          <w:lang w:val="en-US"/>
        </w:rPr>
        <w:t>Kronfeld</w:t>
      </w:r>
      <w:proofErr w:type="spellEnd"/>
      <w:r w:rsidR="00C85378" w:rsidRPr="00C85378">
        <w:rPr>
          <w:rFonts w:ascii="Times New Roman" w:hAnsi="Times New Roman" w:cs="Times New Roman"/>
          <w:lang w:val="en-US"/>
        </w:rPr>
        <w:t>-Schor et al., 2013).</w:t>
      </w:r>
    </w:p>
    <w:p w:rsidR="00B6602E" w:rsidRDefault="00B6602E" w:rsidP="00F46F20">
      <w:pPr>
        <w:spacing w:after="0"/>
        <w:jc w:val="both"/>
        <w:rPr>
          <w:rFonts w:ascii="Times New Roman" w:hAnsi="Times New Roman" w:cs="Times New Roman"/>
        </w:rPr>
      </w:pPr>
    </w:p>
    <w:p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findings </w:t>
      </w:r>
      <w:r w:rsidR="004E79A4" w:rsidRPr="00F46F20">
        <w:rPr>
          <w:rFonts w:ascii="Times New Roman" w:hAnsi="Times New Roman" w:cs="Times New Roman"/>
        </w:rPr>
        <w:t>highlight</w:t>
      </w:r>
      <w:r w:rsidRPr="00F46F20">
        <w:rPr>
          <w:rFonts w:ascii="Times New Roman" w:hAnsi="Times New Roman" w:cs="Times New Roman"/>
        </w:rPr>
        <w:t xml:space="preserve"> the importance of lunar illumination as a driver of human-wildlife conflict in VTR. Full moon phases increased herbivore foraging visibility, encouraging crop incursions, while new moon phases facilitated predator stealth, raising livestock losses. These patterns mirror global observations where nocturnal wildlife </w:t>
      </w:r>
      <w:r w:rsidR="00590E44" w:rsidRPr="00F46F20">
        <w:rPr>
          <w:rFonts w:ascii="Times New Roman" w:hAnsi="Times New Roman" w:cs="Times New Roman"/>
        </w:rPr>
        <w:t>adjusts</w:t>
      </w:r>
      <w:r w:rsidRPr="00F46F20">
        <w:rPr>
          <w:rFonts w:ascii="Times New Roman" w:hAnsi="Times New Roman" w:cs="Times New Roman"/>
        </w:rPr>
        <w:t xml:space="preserve"> activity in response to lu</w:t>
      </w:r>
      <w:r w:rsidR="00F033F0">
        <w:rPr>
          <w:rFonts w:ascii="Times New Roman" w:hAnsi="Times New Roman" w:cs="Times New Roman"/>
        </w:rPr>
        <w:t>nar cycles (</w:t>
      </w:r>
      <w:proofErr w:type="spellStart"/>
      <w:r w:rsidR="00F033F0">
        <w:rPr>
          <w:rFonts w:ascii="Times New Roman" w:hAnsi="Times New Roman" w:cs="Times New Roman"/>
        </w:rPr>
        <w:t>Prugh</w:t>
      </w:r>
      <w:proofErr w:type="spellEnd"/>
      <w:r w:rsidR="00F033F0">
        <w:rPr>
          <w:rFonts w:ascii="Times New Roman" w:hAnsi="Times New Roman" w:cs="Times New Roman"/>
        </w:rPr>
        <w:t xml:space="preserve"> &amp; Golden, 2013</w:t>
      </w:r>
      <w:r w:rsidRPr="00F46F20">
        <w:rPr>
          <w:rFonts w:ascii="Times New Roman" w:hAnsi="Times New Roman" w:cs="Times New Roman"/>
        </w:rPr>
        <w:t xml:space="preserve">; </w:t>
      </w:r>
      <w:proofErr w:type="spellStart"/>
      <w:r w:rsidRPr="00F46F20">
        <w:rPr>
          <w:rFonts w:ascii="Times New Roman" w:hAnsi="Times New Roman" w:cs="Times New Roman"/>
        </w:rPr>
        <w:t>Cozzi</w:t>
      </w:r>
      <w:proofErr w:type="spellEnd"/>
      <w:r w:rsidRPr="00F46F20">
        <w:rPr>
          <w:rFonts w:ascii="Times New Roman" w:hAnsi="Times New Roman" w:cs="Times New Roman"/>
        </w:rPr>
        <w:t xml:space="preserve"> et al., 2012).</w:t>
      </w:r>
      <w:r w:rsidR="00590E44">
        <w:rPr>
          <w:rFonts w:ascii="Times New Roman" w:hAnsi="Times New Roman" w:cs="Times New Roman"/>
        </w:rPr>
        <w:t xml:space="preserve"> </w:t>
      </w:r>
      <w:r w:rsidRPr="00F46F20">
        <w:rPr>
          <w:rFonts w:ascii="Times New Roman" w:hAnsi="Times New Roman" w:cs="Times New Roman"/>
        </w:rPr>
        <w:t xml:space="preserve">In Africa, lions and leopards alter hunting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depending on moonlight, with reduced success during full moons but increased predation during darker nights (</w:t>
      </w:r>
      <w:proofErr w:type="spellStart"/>
      <w:r w:rsidRPr="00F46F20">
        <w:rPr>
          <w:rFonts w:ascii="Times New Roman" w:hAnsi="Times New Roman" w:cs="Times New Roman"/>
        </w:rPr>
        <w:t>Cozzi</w:t>
      </w:r>
      <w:proofErr w:type="spellEnd"/>
      <w:r w:rsidRPr="00F46F20">
        <w:rPr>
          <w:rFonts w:ascii="Times New Roman" w:hAnsi="Times New Roman" w:cs="Times New Roman"/>
        </w:rPr>
        <w:t xml:space="preserve"> et al., 2012; Packer et al., 2011). Similarly, herbivores such as deer and antelope reduce foraging under bright conditions to minimize predation risk (Bennie et al., 2014). Our results from VTR provide comparable evidence, suggesting that lunar cycles are an overlooked factor in HWC dynamics in South Asia.</w:t>
      </w:r>
      <w:r w:rsidR="002943CB">
        <w:rPr>
          <w:rFonts w:ascii="Times New Roman" w:hAnsi="Times New Roman" w:cs="Times New Roman"/>
        </w:rPr>
        <w:t xml:space="preserve"> </w:t>
      </w:r>
      <w:r w:rsidRPr="00F46F20">
        <w:rPr>
          <w:rFonts w:ascii="Times New Roman" w:hAnsi="Times New Roman" w:cs="Times New Roman"/>
        </w:rPr>
        <w:t>The observed spike in crop raiding during full moon phases suggests that herbivores are more likely to venture into agricultural fields when visibility is high. This may be due to reduced predation risk in human-dominated landscapes where natural predators are less abundant, a phenomenon known as the “predator shield effect” (Berger, 2007; Schuette et al., 2013). Herbivores may therefore perceive agricultural fields as relatively safe for foraging during bright nights, despite the risk of human retaliation. Such patterns have also been documented in African savannas where ungulates adjust foraging schedules based on both predator activity and lunar illumination (</w:t>
      </w:r>
      <w:proofErr w:type="spellStart"/>
      <w:r w:rsidRPr="00F46F20">
        <w:rPr>
          <w:rFonts w:ascii="Times New Roman" w:hAnsi="Times New Roman" w:cs="Times New Roman"/>
        </w:rPr>
        <w:t>Prugh</w:t>
      </w:r>
      <w:proofErr w:type="spellEnd"/>
      <w:r w:rsidRPr="00F46F20">
        <w:rPr>
          <w:rFonts w:ascii="Times New Roman" w:hAnsi="Times New Roman" w:cs="Times New Roman"/>
        </w:rPr>
        <w:t xml:space="preserve"> &amp; Golden, 2014).</w:t>
      </w:r>
      <w:r w:rsidR="004E79A4">
        <w:rPr>
          <w:rFonts w:ascii="Times New Roman" w:hAnsi="Times New Roman" w:cs="Times New Roman"/>
        </w:rPr>
        <w:t xml:space="preserve"> </w:t>
      </w:r>
      <w:r w:rsidRPr="00F46F20">
        <w:rPr>
          <w:rFonts w:ascii="Times New Roman" w:hAnsi="Times New Roman" w:cs="Times New Roman"/>
        </w:rPr>
        <w:t xml:space="preserve">The strong association between new moon phases and livestock depredation highlights the </w:t>
      </w:r>
      <w:proofErr w:type="spellStart"/>
      <w:r w:rsidRPr="00F46F20">
        <w:rPr>
          <w:rFonts w:ascii="Times New Roman" w:hAnsi="Times New Roman" w:cs="Times New Roman"/>
        </w:rPr>
        <w:t>behavioral</w:t>
      </w:r>
      <w:proofErr w:type="spellEnd"/>
      <w:r w:rsidRPr="00F46F20">
        <w:rPr>
          <w:rFonts w:ascii="Times New Roman" w:hAnsi="Times New Roman" w:cs="Times New Roman"/>
        </w:rPr>
        <w:t xml:space="preserve"> plasticity of carnivores such as leopards and tigers. Darkness provides an advantage in stealth, enabling predators to breach livestock enclosures with reduced detection. Studies from Nepal and central India have similarly reported that livestock depredation peaks during darker nights</w:t>
      </w:r>
      <w:r w:rsidR="005F643E">
        <w:rPr>
          <w:rFonts w:ascii="Times New Roman" w:hAnsi="Times New Roman" w:cs="Times New Roman"/>
        </w:rPr>
        <w:t xml:space="preserve">. This </w:t>
      </w:r>
      <w:r w:rsidR="005F643E" w:rsidRPr="00F46F20">
        <w:rPr>
          <w:rFonts w:ascii="Times New Roman" w:hAnsi="Times New Roman" w:cs="Times New Roman"/>
        </w:rPr>
        <w:t>reinforces</w:t>
      </w:r>
      <w:r w:rsidRPr="00F46F20">
        <w:rPr>
          <w:rFonts w:ascii="Times New Roman" w:hAnsi="Times New Roman" w:cs="Times New Roman"/>
        </w:rPr>
        <w:t xml:space="preserve"> the notion that moonlight shapes predator-prey dynamics across landscapes (</w:t>
      </w:r>
      <w:proofErr w:type="spellStart"/>
      <w:r w:rsidRPr="00F46F20">
        <w:rPr>
          <w:rFonts w:ascii="Times New Roman" w:hAnsi="Times New Roman" w:cs="Times New Roman"/>
        </w:rPr>
        <w:t>Aryal</w:t>
      </w:r>
      <w:proofErr w:type="spellEnd"/>
      <w:r w:rsidRPr="00F46F20">
        <w:rPr>
          <w:rFonts w:ascii="Times New Roman" w:hAnsi="Times New Roman" w:cs="Times New Roman"/>
        </w:rPr>
        <w:t xml:space="preserve"> et al., 2020; </w:t>
      </w:r>
      <w:proofErr w:type="spellStart"/>
      <w:r w:rsidRPr="00F46F20">
        <w:rPr>
          <w:rFonts w:ascii="Times New Roman" w:hAnsi="Times New Roman" w:cs="Times New Roman"/>
        </w:rPr>
        <w:t>Odden</w:t>
      </w:r>
      <w:proofErr w:type="spellEnd"/>
      <w:r w:rsidRPr="00F46F20">
        <w:rPr>
          <w:rFonts w:ascii="Times New Roman" w:hAnsi="Times New Roman" w:cs="Times New Roman"/>
        </w:rPr>
        <w:t xml:space="preserve"> et al., 2014). Additionally, the moderate correlation between new moon nights and human encounters may reflect increased predator boldness under cover of darkness</w:t>
      </w:r>
      <w:r w:rsidR="005F643E">
        <w:rPr>
          <w:rFonts w:ascii="Times New Roman" w:hAnsi="Times New Roman" w:cs="Times New Roman"/>
        </w:rPr>
        <w:t>.</w:t>
      </w:r>
    </w:p>
    <w:p w:rsidR="00590E44" w:rsidRDefault="00590E44" w:rsidP="00F46F20">
      <w:pPr>
        <w:spacing w:after="0"/>
        <w:jc w:val="both"/>
        <w:rPr>
          <w:rFonts w:ascii="Times New Roman" w:hAnsi="Times New Roman" w:cs="Times New Roman"/>
        </w:rPr>
      </w:pPr>
    </w:p>
    <w:p w:rsid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From a socio-ecological perspective, these results have important implications for conflict mitigation. Traditional HWC management strategies often focus on static interventions such as physical barriers, compensation schemes, or prey base management (Madhusudan, 2003; </w:t>
      </w:r>
      <w:r w:rsidRPr="00F46F20">
        <w:rPr>
          <w:rFonts w:ascii="Times New Roman" w:hAnsi="Times New Roman" w:cs="Times New Roman"/>
        </w:rPr>
        <w:lastRenderedPageBreak/>
        <w:t xml:space="preserve">Treves &amp; </w:t>
      </w:r>
      <w:proofErr w:type="spellStart"/>
      <w:r w:rsidRPr="00F46F20">
        <w:rPr>
          <w:rFonts w:ascii="Times New Roman" w:hAnsi="Times New Roman" w:cs="Times New Roman"/>
        </w:rPr>
        <w:t>Karanth</w:t>
      </w:r>
      <w:proofErr w:type="spellEnd"/>
      <w:r w:rsidRPr="00F46F20">
        <w:rPr>
          <w:rFonts w:ascii="Times New Roman" w:hAnsi="Times New Roman" w:cs="Times New Roman"/>
        </w:rPr>
        <w:t>, 2003). However, the influence of lunar cycles suggests that conflict risk is not evenly distributed temporally, but varies predictably across the lunar calendar. Integrating lunar phase awareness into mitigation planning could enhance efficiency and reduce costs. For example, deploying additional crop guards during full moons could be more effective than uniform efforts throughout the month.</w:t>
      </w:r>
      <w:r w:rsidR="00590E44">
        <w:rPr>
          <w:rFonts w:ascii="Times New Roman" w:hAnsi="Times New Roman" w:cs="Times New Roman"/>
        </w:rPr>
        <w:t xml:space="preserve"> </w:t>
      </w:r>
      <w:r w:rsidRPr="00F46F20">
        <w:rPr>
          <w:rFonts w:ascii="Times New Roman" w:hAnsi="Times New Roman" w:cs="Times New Roman"/>
        </w:rPr>
        <w:t>Ecologically, these findings also contribute to a growing body of literature on “lunar ecology,” which examines how moonlight influences species interactions and ecosystem dynamics (</w:t>
      </w:r>
      <w:proofErr w:type="spellStart"/>
      <w:r w:rsidRPr="00F46F20">
        <w:rPr>
          <w:rFonts w:ascii="Times New Roman" w:hAnsi="Times New Roman" w:cs="Times New Roman"/>
        </w:rPr>
        <w:t>Penteriani</w:t>
      </w:r>
      <w:proofErr w:type="spellEnd"/>
      <w:r w:rsidRPr="00F46F20">
        <w:rPr>
          <w:rFonts w:ascii="Times New Roman" w:hAnsi="Times New Roman" w:cs="Times New Roman"/>
        </w:rPr>
        <w:t xml:space="preserve"> et al., 2011; </w:t>
      </w:r>
      <w:proofErr w:type="spellStart"/>
      <w:r w:rsidRPr="00F46F20">
        <w:rPr>
          <w:rFonts w:ascii="Times New Roman" w:hAnsi="Times New Roman" w:cs="Times New Roman"/>
        </w:rPr>
        <w:t>Prugh</w:t>
      </w:r>
      <w:proofErr w:type="spellEnd"/>
      <w:r w:rsidRPr="00F46F20">
        <w:rPr>
          <w:rFonts w:ascii="Times New Roman" w:hAnsi="Times New Roman" w:cs="Times New Roman"/>
        </w:rPr>
        <w:t xml:space="preserve"> &amp; Golden, 2014). The results suggest that lunar cycles may act as an overlooked but significant factor in shaping HWC</w:t>
      </w:r>
      <w:r w:rsidR="005F643E">
        <w:rPr>
          <w:rFonts w:ascii="Times New Roman" w:hAnsi="Times New Roman" w:cs="Times New Roman"/>
        </w:rPr>
        <w:t>.</w:t>
      </w:r>
      <w:r w:rsidRPr="00F46F20">
        <w:rPr>
          <w:rFonts w:ascii="Times New Roman" w:hAnsi="Times New Roman" w:cs="Times New Roman"/>
        </w:rPr>
        <w:t xml:space="preserve"> Future studies should employ camera traps and GPS telemetry to assess species-specific movement patterns during different moon phases</w:t>
      </w:r>
      <w:r w:rsidR="005F643E">
        <w:rPr>
          <w:rFonts w:ascii="Times New Roman" w:hAnsi="Times New Roman" w:cs="Times New Roman"/>
        </w:rPr>
        <w:t>.</w:t>
      </w:r>
    </w:p>
    <w:p w:rsidR="005F643E" w:rsidRPr="00F46F20" w:rsidRDefault="005F643E" w:rsidP="00F46F20">
      <w:pPr>
        <w:spacing w:after="0"/>
        <w:jc w:val="both"/>
        <w:rPr>
          <w:rFonts w:ascii="Times New Roman" w:hAnsi="Times New Roman" w:cs="Times New Roman"/>
        </w:rPr>
      </w:pPr>
    </w:p>
    <w:p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CONCLUSION</w:t>
      </w:r>
    </w:p>
    <w:p w:rsidR="00590E44" w:rsidRPr="00F46F20" w:rsidRDefault="00590E44" w:rsidP="00F46F20">
      <w:pPr>
        <w:spacing w:after="0"/>
        <w:jc w:val="both"/>
        <w:rPr>
          <w:rFonts w:ascii="Times New Roman" w:hAnsi="Times New Roman" w:cs="Times New Roman"/>
          <w:b/>
          <w:bCs/>
        </w:rPr>
      </w:pPr>
    </w:p>
    <w:p w:rsidR="000E52B1" w:rsidRPr="000E52B1" w:rsidRDefault="000E52B1" w:rsidP="000E52B1">
      <w:pPr>
        <w:spacing w:after="0"/>
        <w:jc w:val="both"/>
        <w:rPr>
          <w:rFonts w:ascii="Times New Roman" w:hAnsi="Times New Roman" w:cs="Times New Roman"/>
        </w:rPr>
      </w:pPr>
      <w:r w:rsidRPr="000E52B1">
        <w:rPr>
          <w:rFonts w:ascii="Times New Roman" w:hAnsi="Times New Roman" w:cs="Times New Roman"/>
        </w:rPr>
        <w:t xml:space="preserve">This study provides the empirical evidence linking lunar phases with patterns of human-wildlife conflict in </w:t>
      </w:r>
      <w:proofErr w:type="spellStart"/>
      <w:r w:rsidRPr="000E52B1">
        <w:rPr>
          <w:rFonts w:ascii="Times New Roman" w:hAnsi="Times New Roman" w:cs="Times New Roman"/>
        </w:rPr>
        <w:t>Valmikinagar</w:t>
      </w:r>
      <w:proofErr w:type="spellEnd"/>
      <w:r w:rsidRPr="000E52B1">
        <w:rPr>
          <w:rFonts w:ascii="Times New Roman" w:hAnsi="Times New Roman" w:cs="Times New Roman"/>
        </w:rPr>
        <w:t xml:space="preserve"> Tiger Reserve. By </w:t>
      </w:r>
      <w:proofErr w:type="spellStart"/>
      <w:r w:rsidRPr="000E52B1">
        <w:rPr>
          <w:rFonts w:ascii="Times New Roman" w:hAnsi="Times New Roman" w:cs="Times New Roman"/>
        </w:rPr>
        <w:t>analyzing</w:t>
      </w:r>
      <w:proofErr w:type="spellEnd"/>
      <w:r w:rsidRPr="000E52B1">
        <w:rPr>
          <w:rFonts w:ascii="Times New Roman" w:hAnsi="Times New Roman" w:cs="Times New Roman"/>
        </w:rPr>
        <w:t xml:space="preserve"> 312 conflict incidents across two years, </w:t>
      </w:r>
      <w:r w:rsidR="00BE732C">
        <w:rPr>
          <w:rFonts w:ascii="Times New Roman" w:hAnsi="Times New Roman" w:cs="Times New Roman"/>
        </w:rPr>
        <w:t>it was</w:t>
      </w:r>
      <w:r w:rsidRPr="000E52B1">
        <w:rPr>
          <w:rFonts w:ascii="Times New Roman" w:hAnsi="Times New Roman" w:cs="Times New Roman"/>
        </w:rPr>
        <w:t xml:space="preserve"> demonstrate</w:t>
      </w:r>
      <w:r w:rsidR="00BE732C">
        <w:rPr>
          <w:rFonts w:ascii="Times New Roman" w:hAnsi="Times New Roman" w:cs="Times New Roman"/>
        </w:rPr>
        <w:t>d</w:t>
      </w:r>
      <w:r w:rsidRPr="000E52B1">
        <w:rPr>
          <w:rFonts w:ascii="Times New Roman" w:hAnsi="Times New Roman" w:cs="Times New Roman"/>
        </w:rPr>
        <w:t xml:space="preserve"> that full moon phases are strongly associated with increased crop raiding by herbivores</w:t>
      </w:r>
      <w:r w:rsidR="00BE732C">
        <w:rPr>
          <w:rFonts w:ascii="Times New Roman" w:hAnsi="Times New Roman" w:cs="Times New Roman"/>
        </w:rPr>
        <w:t>.</w:t>
      </w:r>
      <w:r w:rsidR="004E79A4">
        <w:rPr>
          <w:rFonts w:ascii="Times New Roman" w:hAnsi="Times New Roman" w:cs="Times New Roman"/>
        </w:rPr>
        <w:t xml:space="preserve"> </w:t>
      </w:r>
      <w:r w:rsidR="00BE732C">
        <w:rPr>
          <w:rFonts w:ascii="Times New Roman" w:hAnsi="Times New Roman" w:cs="Times New Roman"/>
        </w:rPr>
        <w:t>In contrast,</w:t>
      </w:r>
      <w:r w:rsidRPr="000E52B1">
        <w:rPr>
          <w:rFonts w:ascii="Times New Roman" w:hAnsi="Times New Roman" w:cs="Times New Roman"/>
        </w:rPr>
        <w:t xml:space="preserve"> new moon phases correspond with elevated livestock depredation and human-wildlife encounters. Transitional phases exhibited moderate correlations, suggesting gradual adjustments in wildlife </w:t>
      </w:r>
      <w:r w:rsidR="004E79A4" w:rsidRPr="000E52B1">
        <w:rPr>
          <w:rFonts w:ascii="Times New Roman" w:hAnsi="Times New Roman" w:cs="Times New Roman"/>
        </w:rPr>
        <w:t>behaviour</w:t>
      </w:r>
      <w:r w:rsidRPr="000E52B1">
        <w:rPr>
          <w:rFonts w:ascii="Times New Roman" w:hAnsi="Times New Roman" w:cs="Times New Roman"/>
        </w:rPr>
        <w:t>. These findings not only enrich our understanding of the ecological dimensions of HWC but also provide practical insights for conflict management.</w:t>
      </w:r>
      <w:r w:rsidR="004E79A4">
        <w:rPr>
          <w:rFonts w:ascii="Times New Roman" w:hAnsi="Times New Roman" w:cs="Times New Roman"/>
        </w:rPr>
        <w:t xml:space="preserve"> </w:t>
      </w:r>
      <w:r w:rsidRPr="000E52B1">
        <w:rPr>
          <w:rFonts w:ascii="Times New Roman" w:hAnsi="Times New Roman" w:cs="Times New Roman"/>
        </w:rPr>
        <w:t>For conservation practitioners</w:t>
      </w:r>
      <w:r w:rsidR="00BE732C">
        <w:rPr>
          <w:rFonts w:ascii="Times New Roman" w:hAnsi="Times New Roman" w:cs="Times New Roman"/>
        </w:rPr>
        <w:t xml:space="preserve">, </w:t>
      </w:r>
      <w:r w:rsidRPr="000E52B1">
        <w:rPr>
          <w:rFonts w:ascii="Times New Roman" w:hAnsi="Times New Roman" w:cs="Times New Roman"/>
        </w:rPr>
        <w:t>integrating lunar cycle data into conflict mitigation strategies can enhance preparedness and reduce losses. Community-based awareness programs that emphasize the risks of full and new moon nights</w:t>
      </w:r>
      <w:r w:rsidR="004E79A4">
        <w:rPr>
          <w:rFonts w:ascii="Times New Roman" w:hAnsi="Times New Roman" w:cs="Times New Roman"/>
        </w:rPr>
        <w:t xml:space="preserve"> should be practiced</w:t>
      </w:r>
      <w:r w:rsidR="00BE732C">
        <w:rPr>
          <w:rFonts w:ascii="Times New Roman" w:hAnsi="Times New Roman" w:cs="Times New Roman"/>
        </w:rPr>
        <w:t>.</w:t>
      </w:r>
      <w:r w:rsidR="004E79A4">
        <w:rPr>
          <w:rFonts w:ascii="Times New Roman" w:hAnsi="Times New Roman" w:cs="Times New Roman"/>
        </w:rPr>
        <w:t xml:space="preserve"> </w:t>
      </w:r>
      <w:r w:rsidR="00BE732C">
        <w:rPr>
          <w:rFonts w:ascii="Times New Roman" w:hAnsi="Times New Roman" w:cs="Times New Roman"/>
        </w:rPr>
        <w:t>Targeted</w:t>
      </w:r>
      <w:r w:rsidRPr="000E52B1">
        <w:rPr>
          <w:rFonts w:ascii="Times New Roman" w:hAnsi="Times New Roman" w:cs="Times New Roman"/>
        </w:rPr>
        <w:t xml:space="preserve"> interventions</w:t>
      </w:r>
      <w:r w:rsidR="00BE732C">
        <w:rPr>
          <w:rFonts w:ascii="Times New Roman" w:hAnsi="Times New Roman" w:cs="Times New Roman"/>
        </w:rPr>
        <w:t>, such as crop guarding and livestock protection, can enhance</w:t>
      </w:r>
      <w:r w:rsidRPr="000E52B1">
        <w:rPr>
          <w:rFonts w:ascii="Times New Roman" w:hAnsi="Times New Roman" w:cs="Times New Roman"/>
        </w:rPr>
        <w:t xml:space="preserve"> coexistence between humans and wildlife. Importantly, these strategies should be adaptive and culturally sensitive, aligning with local knowledge systems and livelihood practices.</w:t>
      </w:r>
    </w:p>
    <w:p w:rsidR="00BE732C" w:rsidRDefault="00BE732C" w:rsidP="00EA4E88">
      <w:pPr>
        <w:spacing w:after="0"/>
        <w:jc w:val="both"/>
        <w:rPr>
          <w:rFonts w:ascii="Times New Roman" w:hAnsi="Times New Roman" w:cs="Times New Roman"/>
        </w:rPr>
      </w:pPr>
    </w:p>
    <w:p w:rsidR="00CA1159" w:rsidRDefault="004E79A4" w:rsidP="00CA1159">
      <w:pPr>
        <w:pStyle w:val="NormalWeb"/>
      </w:pPr>
      <w:r>
        <w:rPr>
          <w:rStyle w:val="Strong"/>
          <w:rFonts w:eastAsiaTheme="majorEastAsia"/>
        </w:rPr>
        <w:t>ACKNOWLEDGEMENT</w:t>
      </w:r>
    </w:p>
    <w:p w:rsidR="00CA1159" w:rsidRDefault="00CA1159" w:rsidP="00590E44">
      <w:pPr>
        <w:pStyle w:val="NormalWeb"/>
        <w:spacing w:line="360" w:lineRule="auto"/>
        <w:jc w:val="both"/>
      </w:pPr>
      <w:r>
        <w:t>The author gratefully acknowledges the Indian Council of Social Science Research (ICSSR) for providing financial support for this research. Sincere thanks are extended to the officials of Valmiki Tiger Reserve (VTR) for granting necessary permissions and providing institutional support during fieldwork. The author is also thankful to the local villagers of the study area for their cooperation and participation without which this research would not have been possible.</w:t>
      </w:r>
    </w:p>
    <w:p w:rsidR="00E860A1" w:rsidRDefault="00E860A1" w:rsidP="000E52B1">
      <w:pPr>
        <w:spacing w:after="0"/>
        <w:jc w:val="both"/>
        <w:rPr>
          <w:rFonts w:ascii="Times New Roman" w:hAnsi="Times New Roman" w:cs="Times New Roman"/>
        </w:rPr>
      </w:pPr>
    </w:p>
    <w:p w:rsidR="00E860A1" w:rsidRDefault="00E860A1" w:rsidP="000E52B1">
      <w:pPr>
        <w:spacing w:after="0"/>
        <w:jc w:val="both"/>
        <w:rPr>
          <w:rFonts w:ascii="Times New Roman" w:hAnsi="Times New Roman" w:cs="Times New Roman"/>
        </w:rPr>
      </w:pPr>
    </w:p>
    <w:p w:rsidR="00907FB7" w:rsidRPr="00005ED1" w:rsidRDefault="00907FB7" w:rsidP="00907FB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907FB7" w:rsidRPr="00005ED1" w:rsidRDefault="00907FB7" w:rsidP="00907FB7">
      <w:pPr>
        <w:pStyle w:val="NoSpacing"/>
        <w:rPr>
          <w:rFonts w:ascii="Arial" w:hAnsi="Arial" w:cs="Arial"/>
          <w:highlight w:val="yellow"/>
        </w:rPr>
      </w:pPr>
    </w:p>
    <w:p w:rsidR="00907FB7" w:rsidRPr="00005ED1" w:rsidRDefault="00907FB7" w:rsidP="00907FB7">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907FB7" w:rsidRDefault="00907FB7" w:rsidP="00907FB7">
      <w:pPr>
        <w:pStyle w:val="NoSpacing"/>
        <w:rPr>
          <w:rFonts w:ascii="Arial" w:hAnsi="Arial" w:cs="Arial"/>
        </w:rPr>
      </w:pPr>
    </w:p>
    <w:p w:rsidR="00E860A1" w:rsidRPr="000E52B1" w:rsidRDefault="00E860A1" w:rsidP="000E52B1">
      <w:pPr>
        <w:spacing w:after="0"/>
        <w:jc w:val="both"/>
        <w:rPr>
          <w:rFonts w:ascii="Times New Roman" w:hAnsi="Times New Roman" w:cs="Times New Roman"/>
        </w:rPr>
      </w:pPr>
    </w:p>
    <w:p w:rsidR="00F46F20" w:rsidRPr="00F46F20" w:rsidRDefault="00F46F20" w:rsidP="00F46F20">
      <w:pPr>
        <w:spacing w:after="0"/>
        <w:jc w:val="both"/>
        <w:rPr>
          <w:rFonts w:ascii="Times New Roman" w:hAnsi="Times New Roman" w:cs="Times New Roman"/>
        </w:rPr>
      </w:pPr>
    </w:p>
    <w:p w:rsidR="00F46F20" w:rsidRPr="00F46F20" w:rsidRDefault="00EA4E88" w:rsidP="00F46F20">
      <w:pPr>
        <w:spacing w:after="0"/>
        <w:jc w:val="both"/>
        <w:rPr>
          <w:rFonts w:ascii="Times New Roman" w:hAnsi="Times New Roman" w:cs="Times New Roman"/>
          <w:b/>
          <w:bCs/>
          <w:sz w:val="22"/>
          <w:szCs w:val="22"/>
        </w:rPr>
      </w:pPr>
      <w:r w:rsidRPr="00F46F20">
        <w:rPr>
          <w:rFonts w:ascii="Times New Roman" w:hAnsi="Times New Roman" w:cs="Times New Roman"/>
          <w:b/>
          <w:bCs/>
          <w:sz w:val="22"/>
          <w:szCs w:val="22"/>
        </w:rPr>
        <w:t>REFERENCES</w:t>
      </w:r>
    </w:p>
    <w:p w:rsidR="00503CC8" w:rsidRPr="00D35EC1" w:rsidRDefault="00503CC8" w:rsidP="00F46F20">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Acharya Kamal Prasad, </w:t>
      </w:r>
      <w:proofErr w:type="spellStart"/>
      <w:r w:rsidRPr="000846D0">
        <w:rPr>
          <w:rFonts w:ascii="Times New Roman" w:hAnsi="Times New Roman" w:cs="Times New Roman"/>
        </w:rPr>
        <w:t>Paudel</w:t>
      </w:r>
      <w:proofErr w:type="spellEnd"/>
      <w:r w:rsidRPr="000846D0">
        <w:rPr>
          <w:rFonts w:ascii="Times New Roman" w:hAnsi="Times New Roman" w:cs="Times New Roman"/>
        </w:rPr>
        <w:t xml:space="preserve"> Prem, Neupane Prakash R., &amp; </w:t>
      </w:r>
      <w:proofErr w:type="spellStart"/>
      <w:r w:rsidRPr="000846D0">
        <w:rPr>
          <w:rFonts w:ascii="Times New Roman" w:hAnsi="Times New Roman" w:cs="Times New Roman"/>
        </w:rPr>
        <w:t>Köhl</w:t>
      </w:r>
      <w:proofErr w:type="spellEnd"/>
      <w:r w:rsidRPr="000846D0">
        <w:rPr>
          <w:rFonts w:ascii="Times New Roman" w:hAnsi="Times New Roman" w:cs="Times New Roman"/>
        </w:rPr>
        <w:t xml:space="preserve"> Michael. 2017. Human–wildlife conflicts in Nepal: Patterns of human fatalities and injuries caused by large mammals. </w:t>
      </w:r>
      <w:r w:rsidRPr="000846D0">
        <w:rPr>
          <w:rFonts w:ascii="Times New Roman" w:hAnsi="Times New Roman" w:cs="Times New Roman"/>
          <w:i/>
          <w:iCs/>
        </w:rPr>
        <w:t>PLOS ONE</w:t>
      </w:r>
      <w:r w:rsidRPr="000846D0">
        <w:rPr>
          <w:rFonts w:ascii="Times New Roman" w:hAnsi="Times New Roman" w:cs="Times New Roman"/>
        </w:rPr>
        <w:t xml:space="preserve"> 11(9): e0161717. </w:t>
      </w:r>
      <w:hyperlink r:id="rId7" w:tgtFrame="_new" w:history="1">
        <w:r w:rsidRPr="000846D0">
          <w:rPr>
            <w:rStyle w:val="Hyperlink"/>
            <w:rFonts w:ascii="Times New Roman" w:hAnsi="Times New Roman" w:cs="Times New Roman"/>
          </w:rPr>
          <w:t>https://doi.org/10.1371/journal.pone.0161717</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Aryal</w:t>
      </w:r>
      <w:proofErr w:type="spellEnd"/>
      <w:r w:rsidRPr="000846D0">
        <w:rPr>
          <w:rFonts w:ascii="Times New Roman" w:hAnsi="Times New Roman" w:cs="Times New Roman"/>
        </w:rPr>
        <w:t xml:space="preserve"> </w:t>
      </w:r>
      <w:proofErr w:type="spellStart"/>
      <w:r w:rsidRPr="000846D0">
        <w:rPr>
          <w:rFonts w:ascii="Times New Roman" w:hAnsi="Times New Roman" w:cs="Times New Roman"/>
        </w:rPr>
        <w:t>Achyut</w:t>
      </w:r>
      <w:proofErr w:type="spellEnd"/>
      <w:r w:rsidRPr="000846D0">
        <w:rPr>
          <w:rFonts w:ascii="Times New Roman" w:hAnsi="Times New Roman" w:cs="Times New Roman"/>
        </w:rPr>
        <w:t xml:space="preserve">, Brunton Dianne, Ji </w:t>
      </w:r>
      <w:proofErr w:type="spellStart"/>
      <w:r w:rsidRPr="000846D0">
        <w:rPr>
          <w:rFonts w:ascii="Times New Roman" w:hAnsi="Times New Roman" w:cs="Times New Roman"/>
        </w:rPr>
        <w:t>Weiming</w:t>
      </w:r>
      <w:proofErr w:type="spellEnd"/>
      <w:r w:rsidRPr="000846D0">
        <w:rPr>
          <w:rFonts w:ascii="Times New Roman" w:hAnsi="Times New Roman" w:cs="Times New Roman"/>
        </w:rPr>
        <w:t>, &amp; Barraclough R. Kerry. 2020. Human–carnivore conflict: Ecological and economical sustainability of predation on livestock by leopards (</w:t>
      </w:r>
      <w:r w:rsidRPr="000846D0">
        <w:rPr>
          <w:rFonts w:ascii="Times New Roman" w:hAnsi="Times New Roman" w:cs="Times New Roman"/>
          <w:i/>
          <w:iCs/>
        </w:rPr>
        <w:t xml:space="preserve">Panthera </w:t>
      </w:r>
      <w:proofErr w:type="spellStart"/>
      <w:r w:rsidRPr="000846D0">
        <w:rPr>
          <w:rFonts w:ascii="Times New Roman" w:hAnsi="Times New Roman" w:cs="Times New Roman"/>
          <w:i/>
          <w:iCs/>
        </w:rPr>
        <w:t>pardus</w:t>
      </w:r>
      <w:proofErr w:type="spellEnd"/>
      <w:r w:rsidRPr="000846D0">
        <w:rPr>
          <w:rFonts w:ascii="Times New Roman" w:hAnsi="Times New Roman" w:cs="Times New Roman"/>
        </w:rPr>
        <w:t>) and tigers (</w:t>
      </w:r>
      <w:r w:rsidRPr="000846D0">
        <w:rPr>
          <w:rFonts w:ascii="Times New Roman" w:hAnsi="Times New Roman" w:cs="Times New Roman"/>
          <w:i/>
          <w:iCs/>
        </w:rPr>
        <w:t xml:space="preserve">Panthera </w:t>
      </w:r>
      <w:proofErr w:type="spellStart"/>
      <w:r w:rsidRPr="000846D0">
        <w:rPr>
          <w:rFonts w:ascii="Times New Roman" w:hAnsi="Times New Roman" w:cs="Times New Roman"/>
          <w:i/>
          <w:iCs/>
        </w:rPr>
        <w:t>tigris</w:t>
      </w:r>
      <w:proofErr w:type="spellEnd"/>
      <w:r w:rsidRPr="000846D0">
        <w:rPr>
          <w:rFonts w:ascii="Times New Roman" w:hAnsi="Times New Roman" w:cs="Times New Roman"/>
        </w:rPr>
        <w:t xml:space="preserve">) in Nepal. </w:t>
      </w:r>
      <w:r w:rsidRPr="000846D0">
        <w:rPr>
          <w:rFonts w:ascii="Times New Roman" w:hAnsi="Times New Roman" w:cs="Times New Roman"/>
          <w:i/>
          <w:iCs/>
        </w:rPr>
        <w:t>Sustainability</w:t>
      </w:r>
      <w:r w:rsidRPr="000846D0">
        <w:rPr>
          <w:rFonts w:ascii="Times New Roman" w:hAnsi="Times New Roman" w:cs="Times New Roman"/>
        </w:rPr>
        <w:t xml:space="preserve"> 12(6): 2378. </w:t>
      </w:r>
      <w:hyperlink r:id="rId8" w:tgtFrame="_new" w:history="1">
        <w:r w:rsidRPr="000846D0">
          <w:rPr>
            <w:rStyle w:val="Hyperlink"/>
            <w:rFonts w:ascii="Times New Roman" w:hAnsi="Times New Roman" w:cs="Times New Roman"/>
          </w:rPr>
          <w:t>https://doi.org/10.3390/su12062378</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Barua</w:t>
      </w:r>
      <w:proofErr w:type="spellEnd"/>
      <w:r w:rsidRPr="000846D0">
        <w:rPr>
          <w:rFonts w:ascii="Times New Roman" w:hAnsi="Times New Roman" w:cs="Times New Roman"/>
        </w:rPr>
        <w:t xml:space="preserve"> </w:t>
      </w:r>
      <w:proofErr w:type="spellStart"/>
      <w:r w:rsidRPr="000846D0">
        <w:rPr>
          <w:rFonts w:ascii="Times New Roman" w:hAnsi="Times New Roman" w:cs="Times New Roman"/>
        </w:rPr>
        <w:t>Maan</w:t>
      </w:r>
      <w:proofErr w:type="spellEnd"/>
      <w:r w:rsidRPr="000846D0">
        <w:rPr>
          <w:rFonts w:ascii="Times New Roman" w:hAnsi="Times New Roman" w:cs="Times New Roman"/>
        </w:rPr>
        <w:t xml:space="preserve">, Bhagwat </w:t>
      </w:r>
      <w:proofErr w:type="spellStart"/>
      <w:r w:rsidRPr="000846D0">
        <w:rPr>
          <w:rFonts w:ascii="Times New Roman" w:hAnsi="Times New Roman" w:cs="Times New Roman"/>
        </w:rPr>
        <w:t>Shonil</w:t>
      </w:r>
      <w:proofErr w:type="spellEnd"/>
      <w:r w:rsidRPr="000846D0">
        <w:rPr>
          <w:rFonts w:ascii="Times New Roman" w:hAnsi="Times New Roman" w:cs="Times New Roman"/>
        </w:rPr>
        <w:t xml:space="preserve"> A. &amp; Jadhav Sita V. 2013. The hidden dimensions of human–wildlife conflict: Health impacts, opportunity and transaction costs. </w:t>
      </w:r>
      <w:r w:rsidRPr="000846D0">
        <w:rPr>
          <w:rFonts w:ascii="Times New Roman" w:hAnsi="Times New Roman" w:cs="Times New Roman"/>
          <w:i/>
          <w:iCs/>
        </w:rPr>
        <w:t>Biological Conservation</w:t>
      </w:r>
      <w:r w:rsidRPr="000846D0">
        <w:rPr>
          <w:rFonts w:ascii="Times New Roman" w:hAnsi="Times New Roman" w:cs="Times New Roman"/>
        </w:rPr>
        <w:t xml:space="preserve"> 157: 309–316. </w:t>
      </w:r>
      <w:hyperlink r:id="rId9" w:tgtFrame="_new" w:history="1">
        <w:r w:rsidRPr="000846D0">
          <w:rPr>
            <w:rStyle w:val="Hyperlink"/>
            <w:rFonts w:ascii="Times New Roman" w:hAnsi="Times New Roman" w:cs="Times New Roman"/>
          </w:rPr>
          <w:t>https://doi.org/10.1016/j.biocon.2012.07.014</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Bennie Jonathan, Duffy James P., Inger Richard, &amp; Gaston Kevin J. 2014. Artificial light at night influences nocturnal predator–prey interactions. </w:t>
      </w:r>
      <w:r w:rsidRPr="000846D0">
        <w:rPr>
          <w:rFonts w:ascii="Times New Roman" w:hAnsi="Times New Roman" w:cs="Times New Roman"/>
          <w:i/>
          <w:iCs/>
        </w:rPr>
        <w:t>Proceedings of the Royal Society B: Biological Sciences</w:t>
      </w:r>
      <w:r w:rsidRPr="000846D0">
        <w:rPr>
          <w:rFonts w:ascii="Times New Roman" w:hAnsi="Times New Roman" w:cs="Times New Roman"/>
        </w:rPr>
        <w:t xml:space="preserve"> 281(1774): 20133288. </w:t>
      </w:r>
      <w:hyperlink r:id="rId10" w:tgtFrame="_new" w:history="1">
        <w:r w:rsidRPr="000846D0">
          <w:rPr>
            <w:rStyle w:val="Hyperlink"/>
            <w:rFonts w:ascii="Times New Roman" w:hAnsi="Times New Roman" w:cs="Times New Roman"/>
          </w:rPr>
          <w:t>https://doi.org/10.1098/rspb.2013.3288</w:t>
        </w:r>
      </w:hyperlink>
    </w:p>
    <w:p w:rsidR="0029370F" w:rsidRPr="00C14851" w:rsidRDefault="0029370F" w:rsidP="0029370F">
      <w:pPr>
        <w:spacing w:after="0"/>
        <w:jc w:val="both"/>
        <w:rPr>
          <w:rFonts w:ascii="Times New Roman" w:hAnsi="Times New Roman" w:cs="Times New Roman"/>
        </w:rPr>
      </w:pPr>
    </w:p>
    <w:p w:rsidR="0029370F" w:rsidRDefault="0029370F" w:rsidP="000846D0">
      <w:pPr>
        <w:pStyle w:val="ListParagraph"/>
        <w:numPr>
          <w:ilvl w:val="0"/>
          <w:numId w:val="5"/>
        </w:numPr>
        <w:spacing w:after="0"/>
        <w:jc w:val="both"/>
      </w:pPr>
      <w:r w:rsidRPr="000846D0">
        <w:rPr>
          <w:rFonts w:ascii="Times New Roman" w:hAnsi="Times New Roman" w:cs="Times New Roman"/>
        </w:rPr>
        <w:t xml:space="preserve">Berger Joel. 2007. Fear, human shields and the redistribution of prey and predators in protected areas. </w:t>
      </w:r>
      <w:r w:rsidRPr="000846D0">
        <w:rPr>
          <w:rFonts w:ascii="Times New Roman" w:hAnsi="Times New Roman" w:cs="Times New Roman"/>
          <w:i/>
          <w:iCs/>
        </w:rPr>
        <w:t>Biology Letters</w:t>
      </w:r>
      <w:r w:rsidRPr="000846D0">
        <w:rPr>
          <w:rFonts w:ascii="Times New Roman" w:hAnsi="Times New Roman" w:cs="Times New Roman"/>
        </w:rPr>
        <w:t xml:space="preserve"> 3(6): 620–623. </w:t>
      </w:r>
      <w:hyperlink r:id="rId11" w:tgtFrame="_new" w:history="1">
        <w:r w:rsidRPr="000846D0">
          <w:rPr>
            <w:rStyle w:val="Hyperlink"/>
            <w:rFonts w:ascii="Times New Roman" w:hAnsi="Times New Roman" w:cs="Times New Roman"/>
          </w:rPr>
          <w:t>https://doi.org/10.1098/rsbl.2007.0415</w:t>
        </w:r>
      </w:hyperlink>
    </w:p>
    <w:p w:rsidR="0029370F" w:rsidRDefault="0029370F" w:rsidP="0029370F">
      <w:pPr>
        <w:spacing w:after="0"/>
        <w:jc w:val="both"/>
      </w:pPr>
    </w:p>
    <w:p w:rsidR="0029370F" w:rsidRPr="000846D0" w:rsidRDefault="0029370F" w:rsidP="000846D0">
      <w:pPr>
        <w:pStyle w:val="ListParagraph"/>
        <w:numPr>
          <w:ilvl w:val="0"/>
          <w:numId w:val="5"/>
        </w:numPr>
        <w:spacing w:after="0"/>
        <w:jc w:val="both"/>
        <w:rPr>
          <w:lang w:val="en-US"/>
        </w:rPr>
      </w:pPr>
      <w:r w:rsidRPr="000846D0">
        <w:rPr>
          <w:rFonts w:ascii="Times New Roman" w:hAnsi="Times New Roman" w:cs="Times New Roman"/>
        </w:rPr>
        <w:t xml:space="preserve">Carter, N. H., Riley, S. J., Shortridge, A., Shrestha, B. K., &amp; Liu, J. (2013). Spatial assessment of attitudes toward tigers in Nepal. </w:t>
      </w:r>
      <w:proofErr w:type="spellStart"/>
      <w:r w:rsidRPr="000846D0">
        <w:rPr>
          <w:rFonts w:ascii="Times New Roman" w:hAnsi="Times New Roman" w:cs="Times New Roman"/>
          <w:i/>
          <w:iCs/>
        </w:rPr>
        <w:t>Ambio</w:t>
      </w:r>
      <w:proofErr w:type="spellEnd"/>
      <w:r w:rsidRPr="000846D0">
        <w:rPr>
          <w:rFonts w:ascii="Times New Roman" w:hAnsi="Times New Roman" w:cs="Times New Roman"/>
          <w:i/>
          <w:iCs/>
        </w:rPr>
        <w:t>, 41</w:t>
      </w:r>
      <w:r w:rsidRPr="000846D0">
        <w:rPr>
          <w:rFonts w:ascii="Times New Roman" w:hAnsi="Times New Roman" w:cs="Times New Roman"/>
        </w:rPr>
        <w:t xml:space="preserve">(2), 125–137. </w:t>
      </w:r>
      <w:hyperlink r:id="rId12" w:history="1">
        <w:r w:rsidRPr="000846D0">
          <w:rPr>
            <w:rStyle w:val="Hyperlink"/>
            <w:rFonts w:ascii="Times New Roman" w:hAnsi="Times New Roman" w:cs="Times New Roman"/>
          </w:rPr>
          <w:t>https://doi.org/</w:t>
        </w:r>
        <w:r w:rsidRPr="000846D0">
          <w:rPr>
            <w:rStyle w:val="Hyperlink"/>
            <w:lang w:val="en-US"/>
          </w:rPr>
          <w:t>10.1007/s13280-013-0421-7</w:t>
        </w:r>
      </w:hyperlink>
    </w:p>
    <w:p w:rsidR="0029370F" w:rsidRDefault="0029370F" w:rsidP="0029370F">
      <w:pPr>
        <w:spacing w:after="0"/>
        <w:jc w:val="both"/>
        <w:rPr>
          <w:lang w:val="en-US"/>
        </w:rPr>
      </w:pPr>
    </w:p>
    <w:p w:rsidR="0029370F" w:rsidRPr="000846D0" w:rsidRDefault="0029370F" w:rsidP="000846D0">
      <w:pPr>
        <w:pStyle w:val="ListParagraph"/>
        <w:numPr>
          <w:ilvl w:val="0"/>
          <w:numId w:val="5"/>
        </w:numPr>
        <w:spacing w:after="0"/>
        <w:jc w:val="both"/>
        <w:rPr>
          <w:rFonts w:ascii="Times New Roman" w:hAnsi="Times New Roman" w:cs="Times New Roman"/>
          <w:lang w:val="en-US"/>
        </w:rPr>
      </w:pPr>
      <w:r w:rsidRPr="000846D0">
        <w:rPr>
          <w:rFonts w:ascii="Times New Roman" w:hAnsi="Times New Roman" w:cs="Times New Roman"/>
        </w:rPr>
        <w:t>Clarke, J. A. 1983. Moonlight’s influence on predator/prey interactions between short-eared owls (</w:t>
      </w:r>
      <w:proofErr w:type="spellStart"/>
      <w:r w:rsidRPr="000846D0">
        <w:rPr>
          <w:rStyle w:val="Emphasis"/>
          <w:rFonts w:ascii="Times New Roman" w:hAnsi="Times New Roman" w:cs="Times New Roman"/>
        </w:rPr>
        <w:t>Asio</w:t>
      </w:r>
      <w:proofErr w:type="spellEnd"/>
      <w:r w:rsidRPr="000846D0">
        <w:rPr>
          <w:rStyle w:val="Emphasis"/>
          <w:rFonts w:ascii="Times New Roman" w:hAnsi="Times New Roman" w:cs="Times New Roman"/>
        </w:rPr>
        <w:t xml:space="preserve"> </w:t>
      </w:r>
      <w:proofErr w:type="spellStart"/>
      <w:r w:rsidRPr="000846D0">
        <w:rPr>
          <w:rStyle w:val="Emphasis"/>
          <w:rFonts w:ascii="Times New Roman" w:hAnsi="Times New Roman" w:cs="Times New Roman"/>
        </w:rPr>
        <w:t>flammeus</w:t>
      </w:r>
      <w:proofErr w:type="spellEnd"/>
      <w:r w:rsidRPr="000846D0">
        <w:rPr>
          <w:rFonts w:ascii="Times New Roman" w:hAnsi="Times New Roman" w:cs="Times New Roman"/>
        </w:rPr>
        <w:t>) and deer mice (</w:t>
      </w:r>
      <w:r w:rsidRPr="000846D0">
        <w:rPr>
          <w:rStyle w:val="Emphasis"/>
          <w:rFonts w:ascii="Times New Roman" w:hAnsi="Times New Roman" w:cs="Times New Roman"/>
        </w:rPr>
        <w:t xml:space="preserve">Peromyscus </w:t>
      </w:r>
      <w:proofErr w:type="spellStart"/>
      <w:r w:rsidRPr="000846D0">
        <w:rPr>
          <w:rStyle w:val="Emphasis"/>
          <w:rFonts w:ascii="Times New Roman" w:hAnsi="Times New Roman" w:cs="Times New Roman"/>
        </w:rPr>
        <w:t>maniculatus</w:t>
      </w:r>
      <w:proofErr w:type="spellEnd"/>
      <w:r w:rsidRPr="000846D0">
        <w:rPr>
          <w:rFonts w:ascii="Times New Roman" w:hAnsi="Times New Roman" w:cs="Times New Roman"/>
        </w:rPr>
        <w:t xml:space="preserve">). </w:t>
      </w:r>
      <w:proofErr w:type="spellStart"/>
      <w:r w:rsidRPr="000846D0">
        <w:rPr>
          <w:rStyle w:val="Emphasis"/>
          <w:rFonts w:ascii="Times New Roman" w:hAnsi="Times New Roman" w:cs="Times New Roman"/>
        </w:rPr>
        <w:t>Behavioral</w:t>
      </w:r>
      <w:proofErr w:type="spellEnd"/>
      <w:r w:rsidRPr="000846D0">
        <w:rPr>
          <w:rStyle w:val="Emphasis"/>
          <w:rFonts w:ascii="Times New Roman" w:hAnsi="Times New Roman" w:cs="Times New Roman"/>
        </w:rPr>
        <w:t xml:space="preserve"> Ecology and </w:t>
      </w:r>
      <w:proofErr w:type="spellStart"/>
      <w:r w:rsidRPr="000846D0">
        <w:rPr>
          <w:rStyle w:val="Emphasis"/>
          <w:rFonts w:ascii="Times New Roman" w:hAnsi="Times New Roman" w:cs="Times New Roman"/>
        </w:rPr>
        <w:t>Sociobiology</w:t>
      </w:r>
      <w:proofErr w:type="spellEnd"/>
      <w:r w:rsidRPr="000846D0">
        <w:rPr>
          <w:rStyle w:val="Emphasis"/>
          <w:rFonts w:ascii="Times New Roman" w:hAnsi="Times New Roman" w:cs="Times New Roman"/>
        </w:rPr>
        <w:t>, 13</w:t>
      </w:r>
      <w:r w:rsidRPr="000846D0">
        <w:rPr>
          <w:rFonts w:ascii="Times New Roman" w:hAnsi="Times New Roman" w:cs="Times New Roman"/>
        </w:rPr>
        <w:t>(3), 205–209.</w:t>
      </w: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Cozzi</w:t>
      </w:r>
      <w:proofErr w:type="spellEnd"/>
      <w:r w:rsidRPr="000846D0">
        <w:rPr>
          <w:rFonts w:ascii="Times New Roman" w:hAnsi="Times New Roman" w:cs="Times New Roman"/>
        </w:rPr>
        <w:t xml:space="preserve"> Gabriele, </w:t>
      </w:r>
      <w:proofErr w:type="spellStart"/>
      <w:r w:rsidRPr="000846D0">
        <w:rPr>
          <w:rFonts w:ascii="Times New Roman" w:hAnsi="Times New Roman" w:cs="Times New Roman"/>
        </w:rPr>
        <w:t>BroekhuisFemke</w:t>
      </w:r>
      <w:proofErr w:type="spellEnd"/>
      <w:r w:rsidRPr="000846D0">
        <w:rPr>
          <w:rFonts w:ascii="Times New Roman" w:hAnsi="Times New Roman" w:cs="Times New Roman"/>
        </w:rPr>
        <w:t xml:space="preserve">, McNutt J. Weldon, &amp; Schmid Bernhard. 2012. Fear of the dark or dinner by moonlight? Reduced temporal partitioning among Africa’s large carnivores. </w:t>
      </w:r>
      <w:r w:rsidRPr="000846D0">
        <w:rPr>
          <w:rFonts w:ascii="Times New Roman" w:hAnsi="Times New Roman" w:cs="Times New Roman"/>
          <w:i/>
          <w:iCs/>
        </w:rPr>
        <w:t>Ecology</w:t>
      </w:r>
      <w:r w:rsidRPr="000846D0">
        <w:rPr>
          <w:rFonts w:ascii="Times New Roman" w:hAnsi="Times New Roman" w:cs="Times New Roman"/>
        </w:rPr>
        <w:t xml:space="preserve"> 93(12): 2590–2599. </w:t>
      </w:r>
      <w:hyperlink r:id="rId13" w:tgtFrame="_new" w:history="1">
        <w:r w:rsidRPr="000846D0">
          <w:rPr>
            <w:rStyle w:val="Hyperlink"/>
            <w:rFonts w:ascii="Times New Roman" w:hAnsi="Times New Roman" w:cs="Times New Roman"/>
          </w:rPr>
          <w:t>https://doi.org/10.1890/12-0017.1</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Dickman Amy J. 2010. Complexities of conflict: The importance of considering social factors for effective management of human–wildlife conflict. </w:t>
      </w:r>
      <w:r w:rsidRPr="000846D0">
        <w:rPr>
          <w:rFonts w:ascii="Times New Roman" w:hAnsi="Times New Roman" w:cs="Times New Roman"/>
          <w:i/>
          <w:iCs/>
        </w:rPr>
        <w:t>Animal Conservation</w:t>
      </w:r>
      <w:r w:rsidRPr="000846D0">
        <w:rPr>
          <w:rFonts w:ascii="Times New Roman" w:hAnsi="Times New Roman" w:cs="Times New Roman"/>
        </w:rPr>
        <w:t xml:space="preserve"> 13(5): 458–466. </w:t>
      </w:r>
      <w:hyperlink r:id="rId14" w:tgtFrame="_new" w:history="1">
        <w:r w:rsidRPr="000846D0">
          <w:rPr>
            <w:rStyle w:val="Hyperlink"/>
            <w:rFonts w:ascii="Times New Roman" w:hAnsi="Times New Roman" w:cs="Times New Roman"/>
          </w:rPr>
          <w:t>https://doi.org/10.1111/j.1469-1795.2010.00368.x</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Johnsingh</w:t>
      </w:r>
      <w:proofErr w:type="spellEnd"/>
      <w:r w:rsidRPr="000846D0">
        <w:rPr>
          <w:rFonts w:ascii="Times New Roman" w:hAnsi="Times New Roman" w:cs="Times New Roman"/>
        </w:rPr>
        <w:t xml:space="preserve"> A. J. T., Ramesh K., Qureshi Q., David A., Goyal S. P., Rawat G. S., </w:t>
      </w:r>
      <w:proofErr w:type="spellStart"/>
      <w:r w:rsidRPr="000846D0">
        <w:rPr>
          <w:rFonts w:ascii="Times New Roman" w:hAnsi="Times New Roman" w:cs="Times New Roman"/>
        </w:rPr>
        <w:t>Rajapandian</w:t>
      </w:r>
      <w:proofErr w:type="spellEnd"/>
      <w:r w:rsidRPr="000846D0">
        <w:rPr>
          <w:rFonts w:ascii="Times New Roman" w:hAnsi="Times New Roman" w:cs="Times New Roman"/>
        </w:rPr>
        <w:t xml:space="preserve"> K., &amp; Prasad S. 2004. Conservation status of tiger and associated species in the </w:t>
      </w:r>
      <w:proofErr w:type="spellStart"/>
      <w:r w:rsidRPr="000846D0">
        <w:rPr>
          <w:rFonts w:ascii="Times New Roman" w:hAnsi="Times New Roman" w:cs="Times New Roman"/>
        </w:rPr>
        <w:t>Terai</w:t>
      </w:r>
      <w:proofErr w:type="spellEnd"/>
      <w:r w:rsidRPr="000846D0">
        <w:rPr>
          <w:rFonts w:ascii="Times New Roman" w:hAnsi="Times New Roman" w:cs="Times New Roman"/>
        </w:rPr>
        <w:t xml:space="preserve"> Arc Landscape, India. RR-04/001. Dehradun: Wildlife Institute of India.</w:t>
      </w:r>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Kansky</w:t>
      </w:r>
      <w:proofErr w:type="spellEnd"/>
      <w:r w:rsidRPr="000846D0">
        <w:rPr>
          <w:rFonts w:ascii="Times New Roman" w:hAnsi="Times New Roman" w:cs="Times New Roman"/>
        </w:rPr>
        <w:t xml:space="preserve"> Ruth, &amp; Knight Andrew T. 2014. Key factors driving attitudes towards large mammals in conflict with humans. </w:t>
      </w:r>
      <w:r w:rsidRPr="000846D0">
        <w:rPr>
          <w:rFonts w:ascii="Times New Roman" w:hAnsi="Times New Roman" w:cs="Times New Roman"/>
          <w:i/>
          <w:iCs/>
        </w:rPr>
        <w:t>Biological Conservation</w:t>
      </w:r>
      <w:r w:rsidRPr="000846D0">
        <w:rPr>
          <w:rFonts w:ascii="Times New Roman" w:hAnsi="Times New Roman" w:cs="Times New Roman"/>
        </w:rPr>
        <w:t xml:space="preserve"> 179: 93–105. </w:t>
      </w:r>
      <w:hyperlink r:id="rId15" w:tgtFrame="_new" w:history="1">
        <w:r w:rsidRPr="000846D0">
          <w:rPr>
            <w:rStyle w:val="Hyperlink"/>
            <w:rFonts w:ascii="Times New Roman" w:hAnsi="Times New Roman" w:cs="Times New Roman"/>
          </w:rPr>
          <w:t>https://doi.org/10.1016/j.biocon.2014.09.008</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Karanth</w:t>
      </w:r>
      <w:proofErr w:type="spellEnd"/>
      <w:r w:rsidRPr="000846D0">
        <w:rPr>
          <w:rFonts w:ascii="Times New Roman" w:hAnsi="Times New Roman" w:cs="Times New Roman"/>
        </w:rPr>
        <w:t xml:space="preserve"> K. K., &amp; Madhusudan M. D. 2002. Mitigating human–wildlife conflicts in southern Asia. </w:t>
      </w:r>
      <w:r w:rsidRPr="000846D0">
        <w:rPr>
          <w:rFonts w:ascii="Times New Roman" w:hAnsi="Times New Roman" w:cs="Times New Roman"/>
          <w:i/>
          <w:iCs/>
        </w:rPr>
        <w:t>World Bank–World Development Report Background Paper</w:t>
      </w:r>
      <w:r w:rsidRPr="000846D0">
        <w:rPr>
          <w:rFonts w:ascii="Times New Roman" w:hAnsi="Times New Roman" w:cs="Times New Roman"/>
        </w:rPr>
        <w:t>. Washington, DC: World Bank.</w:t>
      </w:r>
    </w:p>
    <w:p w:rsidR="0029370F"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Karanth</w:t>
      </w:r>
      <w:proofErr w:type="spellEnd"/>
      <w:r w:rsidRPr="000846D0">
        <w:rPr>
          <w:rFonts w:ascii="Times New Roman" w:hAnsi="Times New Roman" w:cs="Times New Roman"/>
        </w:rPr>
        <w:t xml:space="preserve">, K. K., </w:t>
      </w:r>
      <w:proofErr w:type="spellStart"/>
      <w:r w:rsidRPr="000846D0">
        <w:rPr>
          <w:rFonts w:ascii="Times New Roman" w:hAnsi="Times New Roman" w:cs="Times New Roman"/>
        </w:rPr>
        <w:t>Gopalaswamy</w:t>
      </w:r>
      <w:proofErr w:type="spellEnd"/>
      <w:r w:rsidRPr="000846D0">
        <w:rPr>
          <w:rFonts w:ascii="Times New Roman" w:hAnsi="Times New Roman" w:cs="Times New Roman"/>
        </w:rPr>
        <w:t xml:space="preserve">, A. M., </w:t>
      </w:r>
      <w:proofErr w:type="spellStart"/>
      <w:r w:rsidRPr="000846D0">
        <w:rPr>
          <w:rFonts w:ascii="Times New Roman" w:hAnsi="Times New Roman" w:cs="Times New Roman"/>
        </w:rPr>
        <w:t>DeFries</w:t>
      </w:r>
      <w:proofErr w:type="spellEnd"/>
      <w:r w:rsidRPr="000846D0">
        <w:rPr>
          <w:rFonts w:ascii="Times New Roman" w:hAnsi="Times New Roman" w:cs="Times New Roman"/>
        </w:rPr>
        <w:t xml:space="preserve">, R., &amp; </w:t>
      </w:r>
      <w:proofErr w:type="spellStart"/>
      <w:r w:rsidRPr="000846D0">
        <w:rPr>
          <w:rFonts w:ascii="Times New Roman" w:hAnsi="Times New Roman" w:cs="Times New Roman"/>
        </w:rPr>
        <w:t>Ballal</w:t>
      </w:r>
      <w:proofErr w:type="spellEnd"/>
      <w:r w:rsidRPr="000846D0">
        <w:rPr>
          <w:rFonts w:ascii="Times New Roman" w:hAnsi="Times New Roman" w:cs="Times New Roman"/>
        </w:rPr>
        <w:t xml:space="preserve">, N. (2012). Assessing patterns of human–wildlife conflicts and compensation around a central Indian protected area. </w:t>
      </w:r>
      <w:proofErr w:type="spellStart"/>
      <w:r w:rsidRPr="000846D0">
        <w:rPr>
          <w:rFonts w:ascii="Times New Roman" w:hAnsi="Times New Roman" w:cs="Times New Roman"/>
          <w:i/>
          <w:iCs/>
        </w:rPr>
        <w:t>PLoS</w:t>
      </w:r>
      <w:proofErr w:type="spellEnd"/>
      <w:r w:rsidRPr="000846D0">
        <w:rPr>
          <w:rFonts w:ascii="Times New Roman" w:hAnsi="Times New Roman" w:cs="Times New Roman"/>
          <w:i/>
          <w:iCs/>
        </w:rPr>
        <w:t xml:space="preserve"> ONE, 7</w:t>
      </w:r>
      <w:r w:rsidRPr="000846D0">
        <w:rPr>
          <w:rFonts w:ascii="Times New Roman" w:hAnsi="Times New Roman" w:cs="Times New Roman"/>
        </w:rPr>
        <w:t xml:space="preserve">(12), e50433. </w:t>
      </w:r>
      <w:hyperlink r:id="rId16" w:history="1">
        <w:r w:rsidRPr="000846D0">
          <w:rPr>
            <w:rStyle w:val="Hyperlink"/>
            <w:rFonts w:ascii="Times New Roman" w:hAnsi="Times New Roman" w:cs="Times New Roman"/>
          </w:rPr>
          <w:t>https://doi.org/10.1371/journal.pone.0050433</w:t>
        </w:r>
      </w:hyperlink>
    </w:p>
    <w:p w:rsidR="0029370F" w:rsidRDefault="0029370F" w:rsidP="0029370F">
      <w:pPr>
        <w:spacing w:after="0"/>
        <w:jc w:val="both"/>
        <w:rPr>
          <w:rFonts w:ascii="Times New Roman" w:hAnsi="Times New Roman" w:cs="Times New Roman"/>
        </w:rPr>
      </w:pPr>
    </w:p>
    <w:p w:rsidR="0029370F" w:rsidRDefault="0029370F" w:rsidP="000846D0">
      <w:pPr>
        <w:pStyle w:val="NormalWeb"/>
        <w:numPr>
          <w:ilvl w:val="0"/>
          <w:numId w:val="5"/>
        </w:numPr>
      </w:pPr>
      <w:proofErr w:type="spellStart"/>
      <w:r>
        <w:t>K</w:t>
      </w:r>
      <w:r w:rsidRPr="0029370F">
        <w:t>ronfeld</w:t>
      </w:r>
      <w:proofErr w:type="spellEnd"/>
      <w:r>
        <w:t xml:space="preserve">-Schor N., Davide D., Horacio de la I., Oren L., Erik D. H., Tamar D., Charlotte H. F. 2013. Chronobiology by moonlight. Proceedings of the Royal Society B, 280 (1765). </w:t>
      </w:r>
      <w:hyperlink r:id="rId17" w:history="1">
        <w:r>
          <w:rPr>
            <w:rStyle w:val="Hyperlink"/>
            <w:rFonts w:eastAsiaTheme="majorEastAsia"/>
          </w:rPr>
          <w:t>https://doi.org/10.1098/rspb.2012.3088</w:t>
        </w:r>
      </w:hyperlink>
    </w:p>
    <w:p w:rsidR="0029370F" w:rsidRPr="00C14851" w:rsidRDefault="0029370F" w:rsidP="0029370F">
      <w:pPr>
        <w:spacing w:after="0"/>
        <w:jc w:val="both"/>
        <w:rPr>
          <w:rFonts w:ascii="Times New Roman" w:hAnsi="Times New Roman" w:cs="Times New Roman"/>
        </w:rPr>
      </w:pPr>
    </w:p>
    <w:p w:rsidR="0029370F" w:rsidRDefault="0029370F" w:rsidP="000846D0">
      <w:pPr>
        <w:pStyle w:val="ListParagraph"/>
        <w:numPr>
          <w:ilvl w:val="0"/>
          <w:numId w:val="5"/>
        </w:numPr>
        <w:spacing w:after="0"/>
        <w:jc w:val="both"/>
      </w:pPr>
      <w:r w:rsidRPr="000846D0">
        <w:rPr>
          <w:rFonts w:ascii="Times New Roman" w:hAnsi="Times New Roman" w:cs="Times New Roman"/>
        </w:rPr>
        <w:t>Lima Steven L., &amp;</w:t>
      </w:r>
      <w:r w:rsidR="00F033F0" w:rsidRPr="000846D0">
        <w:rPr>
          <w:rFonts w:ascii="Times New Roman" w:hAnsi="Times New Roman" w:cs="Times New Roman"/>
        </w:rPr>
        <w:t xml:space="preserve"> </w:t>
      </w:r>
      <w:proofErr w:type="spellStart"/>
      <w:r w:rsidRPr="000846D0">
        <w:rPr>
          <w:rFonts w:ascii="Times New Roman" w:hAnsi="Times New Roman" w:cs="Times New Roman"/>
        </w:rPr>
        <w:t>Bednekoff</w:t>
      </w:r>
      <w:proofErr w:type="spellEnd"/>
      <w:r w:rsidRPr="000846D0">
        <w:rPr>
          <w:rFonts w:ascii="Times New Roman" w:hAnsi="Times New Roman" w:cs="Times New Roman"/>
        </w:rPr>
        <w:t xml:space="preserve"> </w:t>
      </w:r>
      <w:r w:rsidR="00F033F0" w:rsidRPr="000846D0">
        <w:rPr>
          <w:rFonts w:ascii="Times New Roman" w:hAnsi="Times New Roman" w:cs="Times New Roman"/>
        </w:rPr>
        <w:t xml:space="preserve"> </w:t>
      </w:r>
      <w:r w:rsidRPr="000846D0">
        <w:rPr>
          <w:rFonts w:ascii="Times New Roman" w:hAnsi="Times New Roman" w:cs="Times New Roman"/>
        </w:rPr>
        <w:t xml:space="preserve">Peter A. 1999. Temporal variation in danger drives antipredator </w:t>
      </w:r>
      <w:proofErr w:type="spellStart"/>
      <w:r w:rsidRPr="000846D0">
        <w:rPr>
          <w:rFonts w:ascii="Times New Roman" w:hAnsi="Times New Roman" w:cs="Times New Roman"/>
        </w:rPr>
        <w:t>behavior</w:t>
      </w:r>
      <w:proofErr w:type="spellEnd"/>
      <w:r w:rsidRPr="000846D0">
        <w:rPr>
          <w:rFonts w:ascii="Times New Roman" w:hAnsi="Times New Roman" w:cs="Times New Roman"/>
        </w:rPr>
        <w:t xml:space="preserve">: The predation risk allocation hypothesis. </w:t>
      </w:r>
      <w:r w:rsidRPr="000846D0">
        <w:rPr>
          <w:rFonts w:ascii="Times New Roman" w:hAnsi="Times New Roman" w:cs="Times New Roman"/>
          <w:i/>
          <w:iCs/>
        </w:rPr>
        <w:t>The American Naturalist</w:t>
      </w:r>
      <w:r w:rsidRPr="000846D0">
        <w:rPr>
          <w:rFonts w:ascii="Times New Roman" w:hAnsi="Times New Roman" w:cs="Times New Roman"/>
        </w:rPr>
        <w:t xml:space="preserve"> 153(6): 649–659. </w:t>
      </w:r>
      <w:hyperlink r:id="rId18" w:tgtFrame="_new" w:history="1">
        <w:r w:rsidRPr="000846D0">
          <w:rPr>
            <w:rStyle w:val="Hyperlink"/>
            <w:rFonts w:ascii="Times New Roman" w:hAnsi="Times New Roman" w:cs="Times New Roman"/>
          </w:rPr>
          <w:t>https://doi.org/10.1086/303202</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Madhusudan Madhu D. 2003. Living amidst large wildlife: Livestock and crop depredation by large mammals in the interior villages of Bhadra Tiger Reserve, South India. </w:t>
      </w:r>
      <w:r w:rsidRPr="000846D0">
        <w:rPr>
          <w:rFonts w:ascii="Times New Roman" w:hAnsi="Times New Roman" w:cs="Times New Roman"/>
          <w:i/>
          <w:iCs/>
        </w:rPr>
        <w:t>Environmental Management</w:t>
      </w:r>
      <w:r w:rsidRPr="000846D0">
        <w:rPr>
          <w:rFonts w:ascii="Times New Roman" w:hAnsi="Times New Roman" w:cs="Times New Roman"/>
        </w:rPr>
        <w:t xml:space="preserve"> 31(4): 466–475. </w:t>
      </w:r>
      <w:hyperlink r:id="rId19" w:tgtFrame="_new" w:history="1">
        <w:r w:rsidRPr="000846D0">
          <w:rPr>
            <w:rStyle w:val="Hyperlink"/>
            <w:rFonts w:ascii="Times New Roman" w:hAnsi="Times New Roman" w:cs="Times New Roman"/>
          </w:rPr>
          <w:t>https://doi.org/10.1007/s00267-002-2790-8</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Nyhus</w:t>
      </w:r>
      <w:proofErr w:type="spellEnd"/>
      <w:r w:rsidRPr="000846D0">
        <w:rPr>
          <w:rFonts w:ascii="Times New Roman" w:hAnsi="Times New Roman" w:cs="Times New Roman"/>
        </w:rPr>
        <w:t xml:space="preserve"> Philip J. 2016. Human–wildlife conflict and coexistence. </w:t>
      </w:r>
      <w:r w:rsidRPr="000846D0">
        <w:rPr>
          <w:rFonts w:ascii="Times New Roman" w:hAnsi="Times New Roman" w:cs="Times New Roman"/>
          <w:i/>
          <w:iCs/>
        </w:rPr>
        <w:t>Annual Review of Environment and Resources</w:t>
      </w:r>
      <w:r w:rsidRPr="000846D0">
        <w:rPr>
          <w:rFonts w:ascii="Times New Roman" w:hAnsi="Times New Roman" w:cs="Times New Roman"/>
        </w:rPr>
        <w:t xml:space="preserve"> 41: 143–171. </w:t>
      </w:r>
      <w:hyperlink r:id="rId20" w:tgtFrame="_new" w:history="1">
        <w:r w:rsidRPr="000846D0">
          <w:rPr>
            <w:rStyle w:val="Hyperlink"/>
            <w:rFonts w:ascii="Times New Roman" w:hAnsi="Times New Roman" w:cs="Times New Roman"/>
          </w:rPr>
          <w:t>https://doi.org/10.1146/annurev-environ-110615-085634</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proofErr w:type="spellStart"/>
      <w:r w:rsidRPr="000846D0">
        <w:rPr>
          <w:rFonts w:ascii="Times New Roman" w:hAnsi="Times New Roman" w:cs="Times New Roman"/>
        </w:rPr>
        <w:t>Odden</w:t>
      </w:r>
      <w:proofErr w:type="spellEnd"/>
      <w:r w:rsidRPr="000846D0">
        <w:rPr>
          <w:rFonts w:ascii="Times New Roman" w:hAnsi="Times New Roman" w:cs="Times New Roman"/>
        </w:rPr>
        <w:t xml:space="preserve"> Morten, </w:t>
      </w:r>
      <w:proofErr w:type="spellStart"/>
      <w:r w:rsidRPr="000846D0">
        <w:rPr>
          <w:rFonts w:ascii="Times New Roman" w:hAnsi="Times New Roman" w:cs="Times New Roman"/>
        </w:rPr>
        <w:t>Athreya</w:t>
      </w:r>
      <w:proofErr w:type="spellEnd"/>
      <w:r w:rsidRPr="000846D0">
        <w:rPr>
          <w:rFonts w:ascii="Times New Roman" w:hAnsi="Times New Roman" w:cs="Times New Roman"/>
        </w:rPr>
        <w:t xml:space="preserve"> Vidya, Rattan S., &amp; Linnell John D. C. 2014. Adaptable neighbours: Movement patterns of GPS‐collared leopards in human‐dominated landscapes in India. </w:t>
      </w:r>
      <w:r w:rsidRPr="000846D0">
        <w:rPr>
          <w:rFonts w:ascii="Times New Roman" w:hAnsi="Times New Roman" w:cs="Times New Roman"/>
          <w:i/>
          <w:iCs/>
        </w:rPr>
        <w:t>PLOS ONE</w:t>
      </w:r>
      <w:r w:rsidRPr="000846D0">
        <w:rPr>
          <w:rFonts w:ascii="Times New Roman" w:hAnsi="Times New Roman" w:cs="Times New Roman"/>
        </w:rPr>
        <w:t xml:space="preserve"> 9(11): e112044. </w:t>
      </w:r>
      <w:hyperlink r:id="rId21" w:tgtFrame="_new" w:history="1">
        <w:r w:rsidRPr="000846D0">
          <w:rPr>
            <w:rStyle w:val="Hyperlink"/>
            <w:rFonts w:ascii="Times New Roman" w:hAnsi="Times New Roman" w:cs="Times New Roman"/>
          </w:rPr>
          <w:t>https://doi.org/10.1371/journal.pone.0112044</w:t>
        </w:r>
      </w:hyperlink>
    </w:p>
    <w:p w:rsidR="0029370F" w:rsidRPr="00C14851" w:rsidRDefault="0029370F" w:rsidP="0029370F">
      <w:pPr>
        <w:spacing w:after="0"/>
        <w:jc w:val="both"/>
        <w:rPr>
          <w:rFonts w:ascii="Times New Roman" w:hAnsi="Times New Roman" w:cs="Times New Roman"/>
        </w:rPr>
      </w:pPr>
    </w:p>
    <w:p w:rsidR="0029370F" w:rsidRDefault="0029370F" w:rsidP="000846D0">
      <w:pPr>
        <w:pStyle w:val="ListParagraph"/>
        <w:numPr>
          <w:ilvl w:val="0"/>
          <w:numId w:val="5"/>
        </w:numPr>
        <w:spacing w:after="0"/>
        <w:jc w:val="both"/>
      </w:pPr>
      <w:r w:rsidRPr="000846D0">
        <w:rPr>
          <w:rFonts w:ascii="Times New Roman" w:hAnsi="Times New Roman" w:cs="Times New Roman"/>
        </w:rPr>
        <w:lastRenderedPageBreak/>
        <w:t xml:space="preserve">Packer Craig, Swanson Alexandra, </w:t>
      </w:r>
      <w:proofErr w:type="spellStart"/>
      <w:r w:rsidRPr="000846D0">
        <w:rPr>
          <w:rFonts w:ascii="Times New Roman" w:hAnsi="Times New Roman" w:cs="Times New Roman"/>
        </w:rPr>
        <w:t>Ikanda</w:t>
      </w:r>
      <w:proofErr w:type="spellEnd"/>
      <w:r w:rsidRPr="000846D0">
        <w:rPr>
          <w:rFonts w:ascii="Times New Roman" w:hAnsi="Times New Roman" w:cs="Times New Roman"/>
        </w:rPr>
        <w:t xml:space="preserve"> Dennis, &amp;</w:t>
      </w:r>
      <w:proofErr w:type="spellStart"/>
      <w:r w:rsidRPr="000846D0">
        <w:rPr>
          <w:rFonts w:ascii="Times New Roman" w:hAnsi="Times New Roman" w:cs="Times New Roman"/>
        </w:rPr>
        <w:t>Kushnir</w:t>
      </w:r>
      <w:proofErr w:type="spellEnd"/>
      <w:r w:rsidRPr="000846D0">
        <w:rPr>
          <w:rFonts w:ascii="Times New Roman" w:hAnsi="Times New Roman" w:cs="Times New Roman"/>
        </w:rPr>
        <w:t xml:space="preserve"> </w:t>
      </w:r>
      <w:proofErr w:type="spellStart"/>
      <w:r w:rsidRPr="000846D0">
        <w:rPr>
          <w:rFonts w:ascii="Times New Roman" w:hAnsi="Times New Roman" w:cs="Times New Roman"/>
        </w:rPr>
        <w:t>Hadas</w:t>
      </w:r>
      <w:proofErr w:type="spellEnd"/>
      <w:r w:rsidRPr="000846D0">
        <w:rPr>
          <w:rFonts w:ascii="Times New Roman" w:hAnsi="Times New Roman" w:cs="Times New Roman"/>
        </w:rPr>
        <w:t xml:space="preserve">. 2011. Fear of darkness: The impact of lunar cycles on predator–prey dynamics. </w:t>
      </w:r>
      <w:proofErr w:type="spellStart"/>
      <w:r w:rsidRPr="000846D0">
        <w:rPr>
          <w:rFonts w:ascii="Times New Roman" w:hAnsi="Times New Roman" w:cs="Times New Roman"/>
          <w:i/>
          <w:iCs/>
        </w:rPr>
        <w:t>Behavioral</w:t>
      </w:r>
      <w:proofErr w:type="spellEnd"/>
      <w:r w:rsidRPr="000846D0">
        <w:rPr>
          <w:rFonts w:ascii="Times New Roman" w:hAnsi="Times New Roman" w:cs="Times New Roman"/>
          <w:i/>
          <w:iCs/>
        </w:rPr>
        <w:t xml:space="preserve"> Ecology</w:t>
      </w:r>
      <w:r w:rsidRPr="000846D0">
        <w:rPr>
          <w:rFonts w:ascii="Times New Roman" w:hAnsi="Times New Roman" w:cs="Times New Roman"/>
        </w:rPr>
        <w:t xml:space="preserve"> 22(5): 1043–1050. </w:t>
      </w:r>
      <w:hyperlink r:id="rId22" w:tgtFrame="_new" w:history="1">
        <w:r w:rsidRPr="000846D0">
          <w:rPr>
            <w:rStyle w:val="Hyperlink"/>
            <w:rFonts w:ascii="Times New Roman" w:hAnsi="Times New Roman" w:cs="Times New Roman"/>
          </w:rPr>
          <w:t>https://doi.org/10.1093/beheco/arr086</w:t>
        </w:r>
      </w:hyperlink>
    </w:p>
    <w:p w:rsidR="004E79A4" w:rsidRDefault="004E79A4" w:rsidP="0029370F">
      <w:pPr>
        <w:spacing w:after="0"/>
        <w:jc w:val="both"/>
        <w:rPr>
          <w:rFonts w:ascii="Times New Roman" w:eastAsia="Times New Roman" w:hAnsi="Times New Roman" w:cs="Times New Roman"/>
          <w:kern w:val="0"/>
          <w:lang w:val="en-US"/>
        </w:rPr>
      </w:pPr>
    </w:p>
    <w:p w:rsidR="004E79A4" w:rsidRPr="000846D0" w:rsidRDefault="004E79A4" w:rsidP="000846D0">
      <w:pPr>
        <w:pStyle w:val="ListParagraph"/>
        <w:numPr>
          <w:ilvl w:val="0"/>
          <w:numId w:val="5"/>
        </w:numPr>
        <w:spacing w:after="0"/>
        <w:jc w:val="both"/>
        <w:rPr>
          <w:rFonts w:ascii="Times New Roman" w:eastAsia="Times New Roman" w:hAnsi="Times New Roman" w:cs="Times New Roman"/>
          <w:kern w:val="0"/>
          <w:lang w:val="en-US"/>
        </w:rPr>
      </w:pPr>
      <w:r w:rsidRPr="000846D0">
        <w:rPr>
          <w:rFonts w:ascii="Times New Roman" w:eastAsia="Times New Roman" w:hAnsi="Times New Roman" w:cs="Times New Roman"/>
          <w:kern w:val="0"/>
          <w:lang w:val="en-US"/>
        </w:rPr>
        <w:t xml:space="preserve">Packer, C., Loveridge, A., </w:t>
      </w:r>
      <w:proofErr w:type="spellStart"/>
      <w:r w:rsidRPr="000846D0">
        <w:rPr>
          <w:rFonts w:ascii="Times New Roman" w:eastAsia="Times New Roman" w:hAnsi="Times New Roman" w:cs="Times New Roman"/>
          <w:kern w:val="0"/>
          <w:lang w:val="en-US"/>
        </w:rPr>
        <w:t>Canney</w:t>
      </w:r>
      <w:proofErr w:type="spellEnd"/>
      <w:r w:rsidRPr="000846D0">
        <w:rPr>
          <w:rFonts w:ascii="Times New Roman" w:eastAsia="Times New Roman" w:hAnsi="Times New Roman" w:cs="Times New Roman"/>
          <w:kern w:val="0"/>
          <w:lang w:val="en-US"/>
        </w:rPr>
        <w:t xml:space="preserve">, S., Caro, T., Garnett, S. T., Pfeifer, M., Zander, K. K., Swanson, A., </w:t>
      </w:r>
      <w:proofErr w:type="spellStart"/>
      <w:r w:rsidRPr="000846D0">
        <w:rPr>
          <w:rFonts w:ascii="Times New Roman" w:eastAsia="Times New Roman" w:hAnsi="Times New Roman" w:cs="Times New Roman"/>
          <w:kern w:val="0"/>
          <w:lang w:val="en-US"/>
        </w:rPr>
        <w:t>MacNulty</w:t>
      </w:r>
      <w:proofErr w:type="spellEnd"/>
      <w:r w:rsidRPr="000846D0">
        <w:rPr>
          <w:rFonts w:ascii="Times New Roman" w:eastAsia="Times New Roman" w:hAnsi="Times New Roman" w:cs="Times New Roman"/>
          <w:kern w:val="0"/>
          <w:lang w:val="en-US"/>
        </w:rPr>
        <w:t xml:space="preserve">, D., </w:t>
      </w:r>
      <w:proofErr w:type="spellStart"/>
      <w:r w:rsidRPr="000846D0">
        <w:rPr>
          <w:rFonts w:ascii="Times New Roman" w:eastAsia="Times New Roman" w:hAnsi="Times New Roman" w:cs="Times New Roman"/>
          <w:kern w:val="0"/>
          <w:lang w:val="en-US"/>
        </w:rPr>
        <w:t>Balme</w:t>
      </w:r>
      <w:proofErr w:type="spellEnd"/>
      <w:r w:rsidRPr="000846D0">
        <w:rPr>
          <w:rFonts w:ascii="Times New Roman" w:eastAsia="Times New Roman" w:hAnsi="Times New Roman" w:cs="Times New Roman"/>
          <w:kern w:val="0"/>
          <w:lang w:val="en-US"/>
        </w:rPr>
        <w:t xml:space="preserve">, G., Bauer, H., </w:t>
      </w:r>
      <w:proofErr w:type="spellStart"/>
      <w:r w:rsidRPr="000846D0">
        <w:rPr>
          <w:rFonts w:ascii="Times New Roman" w:eastAsia="Times New Roman" w:hAnsi="Times New Roman" w:cs="Times New Roman"/>
          <w:kern w:val="0"/>
          <w:lang w:val="en-US"/>
        </w:rPr>
        <w:t>Begg</w:t>
      </w:r>
      <w:proofErr w:type="spellEnd"/>
      <w:r w:rsidRPr="000846D0">
        <w:rPr>
          <w:rFonts w:ascii="Times New Roman" w:eastAsia="Times New Roman" w:hAnsi="Times New Roman" w:cs="Times New Roman"/>
          <w:kern w:val="0"/>
          <w:lang w:val="en-US"/>
        </w:rPr>
        <w:t xml:space="preserve">, C. M., </w:t>
      </w:r>
      <w:proofErr w:type="spellStart"/>
      <w:r w:rsidRPr="000846D0">
        <w:rPr>
          <w:rFonts w:ascii="Times New Roman" w:eastAsia="Times New Roman" w:hAnsi="Times New Roman" w:cs="Times New Roman"/>
          <w:kern w:val="0"/>
          <w:lang w:val="en-US"/>
        </w:rPr>
        <w:t>Begg</w:t>
      </w:r>
      <w:proofErr w:type="spellEnd"/>
      <w:r w:rsidRPr="000846D0">
        <w:rPr>
          <w:rFonts w:ascii="Times New Roman" w:eastAsia="Times New Roman" w:hAnsi="Times New Roman" w:cs="Times New Roman"/>
          <w:kern w:val="0"/>
          <w:lang w:val="en-US"/>
        </w:rPr>
        <w:t xml:space="preserve">, K. S., Bhalla, S., Bissett, C., &amp; others. (2013). Conserving large carnivores: Dollars and fence. </w:t>
      </w:r>
      <w:r w:rsidRPr="000846D0">
        <w:rPr>
          <w:rFonts w:ascii="Times New Roman" w:eastAsia="Times New Roman" w:hAnsi="Times New Roman" w:cs="Times New Roman"/>
          <w:i/>
          <w:iCs/>
          <w:kern w:val="0"/>
          <w:lang w:val="en-US"/>
        </w:rPr>
        <w:t>Ecology Letters, 16</w:t>
      </w:r>
      <w:r w:rsidRPr="000846D0">
        <w:rPr>
          <w:rFonts w:ascii="Times New Roman" w:eastAsia="Times New Roman" w:hAnsi="Times New Roman" w:cs="Times New Roman"/>
          <w:kern w:val="0"/>
          <w:lang w:val="en-US"/>
        </w:rPr>
        <w:t xml:space="preserve">(5), 635–641. </w:t>
      </w:r>
      <w:hyperlink r:id="rId23" w:tgtFrame="_new" w:history="1">
        <w:r w:rsidRPr="000846D0">
          <w:rPr>
            <w:rStyle w:val="Hyperlink"/>
            <w:rFonts w:ascii="Times New Roman" w:eastAsia="Times New Roman" w:hAnsi="Times New Roman" w:cs="Times New Roman"/>
            <w:kern w:val="0"/>
            <w:lang w:val="en-US"/>
          </w:rPr>
          <w:t>https://doi.org/10.1111/ele.12091</w:t>
        </w:r>
      </w:hyperlink>
      <w:r w:rsidRPr="000846D0">
        <w:rPr>
          <w:rFonts w:ascii="Times New Roman" w:eastAsia="Times New Roman" w:hAnsi="Times New Roman" w:cs="Times New Roman"/>
          <w:kern w:val="0"/>
          <w:lang w:val="en-US"/>
        </w:rPr>
        <w:t xml:space="preserve"> </w:t>
      </w:r>
    </w:p>
    <w:p w:rsidR="004E79A4" w:rsidRDefault="004E79A4" w:rsidP="0029370F">
      <w:pPr>
        <w:spacing w:after="0"/>
        <w:jc w:val="both"/>
        <w:rPr>
          <w:rFonts w:ascii="Times New Roman" w:eastAsia="Times New Roman" w:hAnsi="Times New Roman" w:cs="Times New Roman"/>
          <w:kern w:val="0"/>
          <w:lang w:val="en-US"/>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Palmer, M. S., </w:t>
      </w:r>
      <w:proofErr w:type="spellStart"/>
      <w:r w:rsidRPr="000846D0">
        <w:rPr>
          <w:rFonts w:ascii="Times New Roman" w:hAnsi="Times New Roman" w:cs="Times New Roman"/>
        </w:rPr>
        <w:t>Fieberg</w:t>
      </w:r>
      <w:proofErr w:type="spellEnd"/>
      <w:r w:rsidRPr="000846D0">
        <w:rPr>
          <w:rFonts w:ascii="Times New Roman" w:hAnsi="Times New Roman" w:cs="Times New Roman"/>
        </w:rPr>
        <w:t xml:space="preserve">, J., Swanson, A., </w:t>
      </w:r>
      <w:proofErr w:type="spellStart"/>
      <w:r w:rsidRPr="000846D0">
        <w:rPr>
          <w:rFonts w:ascii="Times New Roman" w:hAnsi="Times New Roman" w:cs="Times New Roman"/>
        </w:rPr>
        <w:t>Kosmala</w:t>
      </w:r>
      <w:proofErr w:type="spellEnd"/>
      <w:r w:rsidRPr="000846D0">
        <w:rPr>
          <w:rFonts w:ascii="Times New Roman" w:hAnsi="Times New Roman" w:cs="Times New Roman"/>
        </w:rPr>
        <w:t xml:space="preserve">, M., &amp; Packer, C. 2017. A ‘dynamic’ landscape of fear: Prey responses to spatiotemporal variations in predation risk across the lunar cycle. </w:t>
      </w:r>
      <w:r w:rsidRPr="000846D0">
        <w:rPr>
          <w:rFonts w:ascii="Times New Roman" w:hAnsi="Times New Roman" w:cs="Times New Roman"/>
          <w:i/>
          <w:iCs/>
        </w:rPr>
        <w:t>Ecology Letters, 20</w:t>
      </w:r>
      <w:r w:rsidRPr="000846D0">
        <w:rPr>
          <w:rFonts w:ascii="Times New Roman" w:hAnsi="Times New Roman" w:cs="Times New Roman"/>
        </w:rPr>
        <w:t>(11), 1364–1373. https://doi.org/10.1111/ele.12832</w:t>
      </w:r>
    </w:p>
    <w:p w:rsidR="0029370F" w:rsidRPr="00C14851" w:rsidRDefault="0029370F" w:rsidP="0029370F">
      <w:pPr>
        <w:spacing w:after="0"/>
        <w:jc w:val="both"/>
        <w:rPr>
          <w:rFonts w:ascii="Times New Roman" w:hAnsi="Times New Roman" w:cs="Times New Roman"/>
        </w:rPr>
      </w:pPr>
    </w:p>
    <w:p w:rsidR="0029370F" w:rsidRDefault="0029370F" w:rsidP="000846D0">
      <w:pPr>
        <w:pStyle w:val="ListParagraph"/>
        <w:numPr>
          <w:ilvl w:val="0"/>
          <w:numId w:val="5"/>
        </w:numPr>
        <w:spacing w:after="0"/>
        <w:jc w:val="both"/>
      </w:pPr>
      <w:proofErr w:type="spellStart"/>
      <w:r w:rsidRPr="000846D0">
        <w:rPr>
          <w:rFonts w:ascii="Times New Roman" w:hAnsi="Times New Roman" w:cs="Times New Roman"/>
        </w:rPr>
        <w:t>Penteriani</w:t>
      </w:r>
      <w:proofErr w:type="spellEnd"/>
      <w:r w:rsidRPr="000846D0">
        <w:rPr>
          <w:rFonts w:ascii="Times New Roman" w:hAnsi="Times New Roman" w:cs="Times New Roman"/>
        </w:rPr>
        <w:t xml:space="preserve"> Vincenzo, Delgado María del Mar, </w:t>
      </w:r>
      <w:proofErr w:type="spellStart"/>
      <w:r w:rsidRPr="000846D0">
        <w:rPr>
          <w:rFonts w:ascii="Times New Roman" w:hAnsi="Times New Roman" w:cs="Times New Roman"/>
        </w:rPr>
        <w:t>Campioni</w:t>
      </w:r>
      <w:proofErr w:type="spellEnd"/>
      <w:r w:rsidRPr="000846D0">
        <w:rPr>
          <w:rFonts w:ascii="Times New Roman" w:hAnsi="Times New Roman" w:cs="Times New Roman"/>
        </w:rPr>
        <w:t xml:space="preserve"> Luca, &amp;</w:t>
      </w:r>
      <w:proofErr w:type="spellStart"/>
      <w:r w:rsidRPr="000846D0">
        <w:rPr>
          <w:rFonts w:ascii="Times New Roman" w:hAnsi="Times New Roman" w:cs="Times New Roman"/>
        </w:rPr>
        <w:t>Lourenço</w:t>
      </w:r>
      <w:proofErr w:type="spellEnd"/>
      <w:r w:rsidRPr="000846D0">
        <w:rPr>
          <w:rFonts w:ascii="Times New Roman" w:hAnsi="Times New Roman" w:cs="Times New Roman"/>
        </w:rPr>
        <w:t xml:space="preserve"> Ricardo. 2011. Moonlight makes owls more chatty. </w:t>
      </w:r>
      <w:r w:rsidRPr="000846D0">
        <w:rPr>
          <w:rFonts w:ascii="Times New Roman" w:hAnsi="Times New Roman" w:cs="Times New Roman"/>
          <w:i/>
          <w:iCs/>
        </w:rPr>
        <w:t>PLOS ONE</w:t>
      </w:r>
      <w:r w:rsidRPr="000846D0">
        <w:rPr>
          <w:rFonts w:ascii="Times New Roman" w:hAnsi="Times New Roman" w:cs="Times New Roman"/>
        </w:rPr>
        <w:t xml:space="preserve"> 6(1): e17322. </w:t>
      </w:r>
      <w:hyperlink r:id="rId24" w:tgtFrame="_new" w:history="1">
        <w:r w:rsidRPr="000846D0">
          <w:rPr>
            <w:rStyle w:val="Hyperlink"/>
            <w:rFonts w:ascii="Times New Roman" w:hAnsi="Times New Roman" w:cs="Times New Roman"/>
          </w:rPr>
          <w:t>https://doi.org/10.1371/journal.pone.0017322</w:t>
        </w:r>
      </w:hyperlink>
    </w:p>
    <w:p w:rsidR="0029370F" w:rsidRDefault="0029370F" w:rsidP="0029370F">
      <w:pPr>
        <w:spacing w:after="0"/>
        <w:jc w:val="both"/>
      </w:pPr>
    </w:p>
    <w:p w:rsidR="0029370F" w:rsidRDefault="0029370F" w:rsidP="000846D0">
      <w:pPr>
        <w:pStyle w:val="NormalWeb"/>
        <w:numPr>
          <w:ilvl w:val="0"/>
          <w:numId w:val="5"/>
        </w:numPr>
        <w:jc w:val="both"/>
      </w:pPr>
      <w:proofErr w:type="spellStart"/>
      <w:r>
        <w:t>Penteriani</w:t>
      </w:r>
      <w:proofErr w:type="spellEnd"/>
      <w:r>
        <w:t>, V., Mar D.</w:t>
      </w:r>
      <w:r w:rsidRPr="00A01D78">
        <w:t xml:space="preserve">, M., </w:t>
      </w:r>
      <w:proofErr w:type="spellStart"/>
      <w:r w:rsidRPr="00A01D78">
        <w:t>Kuparinen</w:t>
      </w:r>
      <w:proofErr w:type="spellEnd"/>
      <w:r w:rsidRPr="00A01D78">
        <w:t>, A. </w:t>
      </w:r>
      <w:r w:rsidRPr="00A01D78">
        <w:rPr>
          <w:iCs/>
        </w:rPr>
        <w:t>2014.</w:t>
      </w:r>
      <w:r w:rsidRPr="00A01D78">
        <w:t> Bright moonlight triggers natal dispersal departures. </w:t>
      </w:r>
      <w:r>
        <w:t xml:space="preserve">Behavioral Ecology and Sociobiology, </w:t>
      </w:r>
      <w:r w:rsidRPr="00A01D78">
        <w:rPr>
          <w:b/>
          <w:bCs/>
        </w:rPr>
        <w:t>68</w:t>
      </w:r>
      <w:r>
        <w:t>, 743–747</w:t>
      </w:r>
      <w:r w:rsidRPr="00A01D78">
        <w:t xml:space="preserve">. </w:t>
      </w:r>
      <w:hyperlink r:id="rId25" w:history="1">
        <w:r w:rsidR="004E79A4" w:rsidRPr="00F76B99">
          <w:rPr>
            <w:rStyle w:val="Hyperlink"/>
          </w:rPr>
          <w:t>https://doi.org/10.1007/s00265-014-1687-x</w:t>
        </w:r>
      </w:hyperlink>
    </w:p>
    <w:p w:rsidR="004E79A4" w:rsidRDefault="004E79A4" w:rsidP="000846D0">
      <w:pPr>
        <w:pStyle w:val="NormalWeb"/>
        <w:numPr>
          <w:ilvl w:val="0"/>
          <w:numId w:val="5"/>
        </w:numPr>
        <w:jc w:val="both"/>
      </w:pPr>
      <w:r>
        <w:t xml:space="preserve">Preston, E. F. R., Johnson, P. J., Macdonald, D. W., &amp; Loveridge, A. J. 2019. Hunting success of lions affected by the moon’s phase in a wooded habitat. African </w:t>
      </w:r>
      <w:r w:rsidRPr="004E79A4">
        <w:rPr>
          <w:rStyle w:val="Emphasis"/>
          <w:rFonts w:eastAsiaTheme="majorEastAsia"/>
          <w:i w:val="0"/>
        </w:rPr>
        <w:t>Journal of Ecology, 57</w:t>
      </w:r>
      <w:r>
        <w:t>(4), 58</w:t>
      </w:r>
      <w:bookmarkStart w:id="1" w:name="_GoBack"/>
      <w:bookmarkEnd w:id="1"/>
      <w:r>
        <w:t xml:space="preserve">6-594. </w:t>
      </w:r>
      <w:hyperlink r:id="rId26" w:tgtFrame="_new" w:history="1">
        <w:r>
          <w:rPr>
            <w:rStyle w:val="Hyperlink"/>
            <w:rFonts w:eastAsiaTheme="majorEastAsia"/>
          </w:rPr>
          <w:t>https://doi.org/10.1111/aje.12624</w:t>
        </w:r>
      </w:hyperlink>
    </w:p>
    <w:p w:rsidR="0029370F" w:rsidRPr="00C14851" w:rsidRDefault="0029370F" w:rsidP="0029370F">
      <w:pPr>
        <w:spacing w:after="0"/>
        <w:jc w:val="both"/>
        <w:rPr>
          <w:rFonts w:ascii="Times New Roman" w:hAnsi="Times New Roman" w:cs="Times New Roman"/>
        </w:rPr>
      </w:pPr>
    </w:p>
    <w:p w:rsidR="0029370F" w:rsidRDefault="0029370F" w:rsidP="000846D0">
      <w:pPr>
        <w:pStyle w:val="ListParagraph"/>
        <w:numPr>
          <w:ilvl w:val="0"/>
          <w:numId w:val="5"/>
        </w:numPr>
        <w:spacing w:after="0"/>
        <w:jc w:val="both"/>
      </w:pPr>
      <w:proofErr w:type="spellStart"/>
      <w:r w:rsidRPr="000846D0">
        <w:rPr>
          <w:rFonts w:ascii="Times New Roman" w:hAnsi="Times New Roman" w:cs="Times New Roman"/>
        </w:rPr>
        <w:t>Prugh</w:t>
      </w:r>
      <w:proofErr w:type="spellEnd"/>
      <w:r w:rsidRPr="000846D0">
        <w:rPr>
          <w:rFonts w:ascii="Times New Roman" w:hAnsi="Times New Roman" w:cs="Times New Roman"/>
        </w:rPr>
        <w:t xml:space="preserve"> Laura R., &amp; Golden Christopher D. 2013. Does moonlight increase predation risk? Meta-analysis reveals divergent responses of nocturnal mammals to lunar cycles. </w:t>
      </w:r>
      <w:r w:rsidRPr="000846D0">
        <w:rPr>
          <w:rFonts w:ascii="Times New Roman" w:hAnsi="Times New Roman" w:cs="Times New Roman"/>
          <w:iCs/>
        </w:rPr>
        <w:t>Journal of Animal Ecology</w:t>
      </w:r>
      <w:r w:rsidRPr="000846D0">
        <w:rPr>
          <w:rFonts w:ascii="Times New Roman" w:hAnsi="Times New Roman" w:cs="Times New Roman"/>
        </w:rPr>
        <w:t xml:space="preserve"> 83(2): 504–514. </w:t>
      </w:r>
      <w:hyperlink r:id="rId27" w:tgtFrame="_new" w:history="1">
        <w:r w:rsidRPr="000846D0">
          <w:rPr>
            <w:rStyle w:val="Hyperlink"/>
            <w:rFonts w:ascii="Times New Roman" w:hAnsi="Times New Roman" w:cs="Times New Roman"/>
          </w:rPr>
          <w:t>https://doi.org/10.1111/1365-2656.12148</w:t>
        </w:r>
      </w:hyperlink>
    </w:p>
    <w:p w:rsidR="0029370F" w:rsidRDefault="0029370F" w:rsidP="0029370F">
      <w:pPr>
        <w:spacing w:after="0"/>
        <w:jc w:val="both"/>
      </w:pPr>
    </w:p>
    <w:p w:rsidR="0029370F" w:rsidRDefault="0029370F" w:rsidP="000846D0">
      <w:pPr>
        <w:pStyle w:val="NormalWeb"/>
        <w:numPr>
          <w:ilvl w:val="0"/>
          <w:numId w:val="5"/>
        </w:numPr>
      </w:pPr>
      <w:proofErr w:type="spellStart"/>
      <w:r>
        <w:t>Prugh</w:t>
      </w:r>
      <w:proofErr w:type="spellEnd"/>
      <w:r>
        <w:t xml:space="preserve"> Laura R., Chantal J. S., Clinton W. E., William T. B., William J. R., Andrea S. L., Justin S. B,. 2009.  The Rise of the </w:t>
      </w:r>
      <w:proofErr w:type="spellStart"/>
      <w:r>
        <w:t>Mesopredator</w:t>
      </w:r>
      <w:proofErr w:type="spellEnd"/>
      <w:r>
        <w:t xml:space="preserve">. </w:t>
      </w:r>
      <w:proofErr w:type="spellStart"/>
      <w:r>
        <w:t>BioScience</w:t>
      </w:r>
      <w:proofErr w:type="spellEnd"/>
      <w:r>
        <w:t xml:space="preserve">, Volume 59: 9, 779–791, </w:t>
      </w:r>
      <w:hyperlink r:id="rId28" w:history="1">
        <w:r>
          <w:rPr>
            <w:rStyle w:val="Hyperlink"/>
            <w:rFonts w:eastAsiaTheme="majorEastAsia"/>
          </w:rPr>
          <w:t>https://doi.org/10.1525/bio.2009.59.9.9</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Redpath Stephen M., Young Juliette, </w:t>
      </w:r>
      <w:proofErr w:type="spellStart"/>
      <w:r w:rsidRPr="000846D0">
        <w:rPr>
          <w:rFonts w:ascii="Times New Roman" w:hAnsi="Times New Roman" w:cs="Times New Roman"/>
        </w:rPr>
        <w:t>Evely</w:t>
      </w:r>
      <w:proofErr w:type="spellEnd"/>
      <w:r w:rsidRPr="000846D0">
        <w:rPr>
          <w:rFonts w:ascii="Times New Roman" w:hAnsi="Times New Roman" w:cs="Times New Roman"/>
        </w:rPr>
        <w:t xml:space="preserve"> Anna, Adams William M., Sutherland William J., Whitehouse Andrew, Amar Arjun, Lambert Robert A., Linnell John D. C., Watt Allan, &amp; Gutiérrez R. J. 2013. Understanding and managing conservation conflicts. </w:t>
      </w:r>
      <w:r w:rsidRPr="000846D0">
        <w:rPr>
          <w:rFonts w:ascii="Times New Roman" w:hAnsi="Times New Roman" w:cs="Times New Roman"/>
          <w:i/>
          <w:iCs/>
        </w:rPr>
        <w:t>Trends in Ecology &amp; Evolution</w:t>
      </w:r>
      <w:r w:rsidRPr="000846D0">
        <w:rPr>
          <w:rFonts w:ascii="Times New Roman" w:hAnsi="Times New Roman" w:cs="Times New Roman"/>
        </w:rPr>
        <w:t xml:space="preserve"> 28(2): 100–109. </w:t>
      </w:r>
      <w:hyperlink r:id="rId29" w:tgtFrame="_new" w:history="1">
        <w:r w:rsidRPr="000846D0">
          <w:rPr>
            <w:rStyle w:val="Hyperlink"/>
            <w:rFonts w:ascii="Times New Roman" w:hAnsi="Times New Roman" w:cs="Times New Roman"/>
          </w:rPr>
          <w:t>https://doi.org/10.1016/j.tree.2012.08.021</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lastRenderedPageBreak/>
        <w:t xml:space="preserve">Schuette Paul, Creel Scott, &amp; Christianson David. 2013. Coexistence of African lions, livestock, and people in a landscape with variable human land use and seasonal movements. </w:t>
      </w:r>
      <w:r w:rsidRPr="000846D0">
        <w:rPr>
          <w:rFonts w:ascii="Times New Roman" w:hAnsi="Times New Roman" w:cs="Times New Roman"/>
          <w:i/>
          <w:iCs/>
        </w:rPr>
        <w:t>Biological Conservation</w:t>
      </w:r>
      <w:r w:rsidRPr="000846D0">
        <w:rPr>
          <w:rFonts w:ascii="Times New Roman" w:hAnsi="Times New Roman" w:cs="Times New Roman"/>
        </w:rPr>
        <w:t xml:space="preserve"> 157: 148–154. </w:t>
      </w:r>
      <w:hyperlink r:id="rId30" w:tgtFrame="_new" w:history="1">
        <w:r w:rsidRPr="000846D0">
          <w:rPr>
            <w:rStyle w:val="Hyperlink"/>
            <w:rFonts w:ascii="Times New Roman" w:hAnsi="Times New Roman" w:cs="Times New Roman"/>
          </w:rPr>
          <w:t>https://doi.org/10.1016/j.biocon.2012.09.011</w:t>
        </w:r>
      </w:hyperlink>
    </w:p>
    <w:p w:rsidR="0029370F" w:rsidRPr="00C14851" w:rsidRDefault="0029370F" w:rsidP="0029370F">
      <w:pPr>
        <w:spacing w:after="0"/>
        <w:jc w:val="both"/>
        <w:rPr>
          <w:rFonts w:ascii="Times New Roman" w:hAnsi="Times New Roman" w:cs="Times New Roman"/>
        </w:rPr>
      </w:pPr>
    </w:p>
    <w:p w:rsidR="0029370F" w:rsidRPr="000846D0" w:rsidRDefault="0029370F" w:rsidP="000846D0">
      <w:pPr>
        <w:pStyle w:val="ListParagraph"/>
        <w:numPr>
          <w:ilvl w:val="0"/>
          <w:numId w:val="5"/>
        </w:numPr>
        <w:spacing w:after="0"/>
        <w:jc w:val="both"/>
        <w:rPr>
          <w:rFonts w:ascii="Times New Roman" w:hAnsi="Times New Roman" w:cs="Times New Roman"/>
        </w:rPr>
      </w:pPr>
      <w:r w:rsidRPr="000846D0">
        <w:rPr>
          <w:rFonts w:ascii="Times New Roman" w:hAnsi="Times New Roman" w:cs="Times New Roman"/>
        </w:rPr>
        <w:t xml:space="preserve">Treves Adrian, &amp; </w:t>
      </w:r>
      <w:proofErr w:type="spellStart"/>
      <w:r w:rsidRPr="000846D0">
        <w:rPr>
          <w:rFonts w:ascii="Times New Roman" w:hAnsi="Times New Roman" w:cs="Times New Roman"/>
        </w:rPr>
        <w:t>Karanth</w:t>
      </w:r>
      <w:proofErr w:type="spellEnd"/>
      <w:r w:rsidRPr="000846D0">
        <w:rPr>
          <w:rFonts w:ascii="Times New Roman" w:hAnsi="Times New Roman" w:cs="Times New Roman"/>
        </w:rPr>
        <w:t xml:space="preserve"> </w:t>
      </w:r>
      <w:proofErr w:type="spellStart"/>
      <w:r w:rsidRPr="000846D0">
        <w:rPr>
          <w:rFonts w:ascii="Times New Roman" w:hAnsi="Times New Roman" w:cs="Times New Roman"/>
        </w:rPr>
        <w:t>Krithi</w:t>
      </w:r>
      <w:proofErr w:type="spellEnd"/>
      <w:r w:rsidRPr="000846D0">
        <w:rPr>
          <w:rFonts w:ascii="Times New Roman" w:hAnsi="Times New Roman" w:cs="Times New Roman"/>
        </w:rPr>
        <w:t xml:space="preserve"> U. 2003. Human–carnivore conflict and perspectives on carnivore management worldwide. </w:t>
      </w:r>
      <w:r w:rsidRPr="000846D0">
        <w:rPr>
          <w:rFonts w:ascii="Times New Roman" w:hAnsi="Times New Roman" w:cs="Times New Roman"/>
          <w:i/>
          <w:iCs/>
        </w:rPr>
        <w:t>Conservation Biology</w:t>
      </w:r>
      <w:r w:rsidRPr="000846D0">
        <w:rPr>
          <w:rFonts w:ascii="Times New Roman" w:hAnsi="Times New Roman" w:cs="Times New Roman"/>
        </w:rPr>
        <w:t xml:space="preserve"> 17(6): 1491–1499. </w:t>
      </w:r>
      <w:hyperlink r:id="rId31" w:tgtFrame="_new" w:history="1">
        <w:r w:rsidRPr="000846D0">
          <w:rPr>
            <w:rStyle w:val="Hyperlink"/>
            <w:rFonts w:ascii="Times New Roman" w:hAnsi="Times New Roman" w:cs="Times New Roman"/>
          </w:rPr>
          <w:t>https://doi.org/10.1111/j.1523-1739.2003.00059.x</w:t>
        </w:r>
      </w:hyperlink>
    </w:p>
    <w:p w:rsidR="0029370F" w:rsidRPr="00F46F20" w:rsidRDefault="0029370F" w:rsidP="0029370F">
      <w:pPr>
        <w:spacing w:after="0"/>
        <w:jc w:val="both"/>
        <w:rPr>
          <w:rFonts w:ascii="Times New Roman" w:hAnsi="Times New Roman" w:cs="Times New Roman"/>
        </w:rPr>
      </w:pPr>
    </w:p>
    <w:p w:rsidR="00D35EC1" w:rsidRPr="00F46F20" w:rsidRDefault="00D35EC1" w:rsidP="0029370F">
      <w:pPr>
        <w:spacing w:after="0"/>
        <w:jc w:val="both"/>
        <w:rPr>
          <w:rFonts w:ascii="Times New Roman" w:hAnsi="Times New Roman" w:cs="Times New Roman"/>
        </w:rPr>
      </w:pPr>
    </w:p>
    <w:sectPr w:rsidR="00D35EC1" w:rsidRPr="00F46F20" w:rsidSect="00130A55">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31A" w:rsidRDefault="000A331A" w:rsidP="00E60460">
      <w:pPr>
        <w:spacing w:after="0" w:line="240" w:lineRule="auto"/>
      </w:pPr>
      <w:r>
        <w:separator/>
      </w:r>
    </w:p>
  </w:endnote>
  <w:endnote w:type="continuationSeparator" w:id="0">
    <w:p w:rsidR="000A331A" w:rsidRDefault="000A331A" w:rsidP="00E6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C20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C20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C2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31A" w:rsidRDefault="000A331A" w:rsidP="00E60460">
      <w:pPr>
        <w:spacing w:after="0" w:line="240" w:lineRule="auto"/>
      </w:pPr>
      <w:r>
        <w:separator/>
      </w:r>
    </w:p>
  </w:footnote>
  <w:footnote w:type="continuationSeparator" w:id="0">
    <w:p w:rsidR="000A331A" w:rsidRDefault="000A331A" w:rsidP="00E6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0A3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0A3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A5D" w:rsidRDefault="000A3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D0C"/>
    <w:multiLevelType w:val="multilevel"/>
    <w:tmpl w:val="3A1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3A2"/>
    <w:multiLevelType w:val="multilevel"/>
    <w:tmpl w:val="51F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6650E"/>
    <w:multiLevelType w:val="multilevel"/>
    <w:tmpl w:val="2088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0539CD"/>
    <w:multiLevelType w:val="hybridMultilevel"/>
    <w:tmpl w:val="5818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B5A8F"/>
    <w:multiLevelType w:val="multilevel"/>
    <w:tmpl w:val="ACD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CC8"/>
    <w:rsid w:val="0007727F"/>
    <w:rsid w:val="000846D0"/>
    <w:rsid w:val="000A331A"/>
    <w:rsid w:val="000E52B1"/>
    <w:rsid w:val="00110916"/>
    <w:rsid w:val="00130A55"/>
    <w:rsid w:val="00134DC7"/>
    <w:rsid w:val="00292DE8"/>
    <w:rsid w:val="0029370F"/>
    <w:rsid w:val="002943CB"/>
    <w:rsid w:val="0036470C"/>
    <w:rsid w:val="004276C3"/>
    <w:rsid w:val="00495567"/>
    <w:rsid w:val="004E79A4"/>
    <w:rsid w:val="00503CC8"/>
    <w:rsid w:val="00566190"/>
    <w:rsid w:val="00586B19"/>
    <w:rsid w:val="00590E44"/>
    <w:rsid w:val="005F643E"/>
    <w:rsid w:val="00604BF2"/>
    <w:rsid w:val="00606032"/>
    <w:rsid w:val="00687B53"/>
    <w:rsid w:val="00735392"/>
    <w:rsid w:val="007F611D"/>
    <w:rsid w:val="008522DC"/>
    <w:rsid w:val="008D6891"/>
    <w:rsid w:val="00907FB7"/>
    <w:rsid w:val="009103F6"/>
    <w:rsid w:val="00913237"/>
    <w:rsid w:val="0093652B"/>
    <w:rsid w:val="00956D32"/>
    <w:rsid w:val="00961E06"/>
    <w:rsid w:val="00A65CD6"/>
    <w:rsid w:val="00A93127"/>
    <w:rsid w:val="00AA6D1D"/>
    <w:rsid w:val="00AF1509"/>
    <w:rsid w:val="00B52FC3"/>
    <w:rsid w:val="00B6602E"/>
    <w:rsid w:val="00B67B3E"/>
    <w:rsid w:val="00BE732C"/>
    <w:rsid w:val="00C14851"/>
    <w:rsid w:val="00C20A5D"/>
    <w:rsid w:val="00C755EF"/>
    <w:rsid w:val="00C85378"/>
    <w:rsid w:val="00CA1159"/>
    <w:rsid w:val="00CC195F"/>
    <w:rsid w:val="00CD6605"/>
    <w:rsid w:val="00CE346F"/>
    <w:rsid w:val="00D35EC1"/>
    <w:rsid w:val="00DF64AE"/>
    <w:rsid w:val="00E164F2"/>
    <w:rsid w:val="00E60460"/>
    <w:rsid w:val="00E72BDB"/>
    <w:rsid w:val="00E860A1"/>
    <w:rsid w:val="00EA4E88"/>
    <w:rsid w:val="00EB059C"/>
    <w:rsid w:val="00F033F0"/>
    <w:rsid w:val="00F46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085E73B1-1A50-46FF-A1F9-0EE9F4C2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A55"/>
  </w:style>
  <w:style w:type="paragraph" w:styleId="Heading1">
    <w:name w:val="heading 1"/>
    <w:basedOn w:val="Normal"/>
    <w:next w:val="Normal"/>
    <w:link w:val="Heading1Char"/>
    <w:uiPriority w:val="9"/>
    <w:qFormat/>
    <w:rsid w:val="00503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C8"/>
    <w:rPr>
      <w:rFonts w:eastAsiaTheme="majorEastAsia" w:cstheme="majorBidi"/>
      <w:color w:val="272727" w:themeColor="text1" w:themeTint="D8"/>
    </w:rPr>
  </w:style>
  <w:style w:type="paragraph" w:styleId="Title">
    <w:name w:val="Title"/>
    <w:basedOn w:val="Normal"/>
    <w:next w:val="Normal"/>
    <w:link w:val="TitleChar"/>
    <w:uiPriority w:val="10"/>
    <w:qFormat/>
    <w:rsid w:val="0050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C8"/>
    <w:pPr>
      <w:spacing w:before="160"/>
      <w:jc w:val="center"/>
    </w:pPr>
    <w:rPr>
      <w:i/>
      <w:iCs/>
      <w:color w:val="404040" w:themeColor="text1" w:themeTint="BF"/>
    </w:rPr>
  </w:style>
  <w:style w:type="character" w:customStyle="1" w:styleId="QuoteChar">
    <w:name w:val="Quote Char"/>
    <w:basedOn w:val="DefaultParagraphFont"/>
    <w:link w:val="Quote"/>
    <w:uiPriority w:val="29"/>
    <w:rsid w:val="00503CC8"/>
    <w:rPr>
      <w:i/>
      <w:iCs/>
      <w:color w:val="404040" w:themeColor="text1" w:themeTint="BF"/>
    </w:rPr>
  </w:style>
  <w:style w:type="paragraph" w:styleId="ListParagraph">
    <w:name w:val="List Paragraph"/>
    <w:basedOn w:val="Normal"/>
    <w:uiPriority w:val="34"/>
    <w:qFormat/>
    <w:rsid w:val="00503CC8"/>
    <w:pPr>
      <w:ind w:left="720"/>
      <w:contextualSpacing/>
    </w:pPr>
  </w:style>
  <w:style w:type="character" w:styleId="IntenseEmphasis">
    <w:name w:val="Intense Emphasis"/>
    <w:basedOn w:val="DefaultParagraphFont"/>
    <w:uiPriority w:val="21"/>
    <w:qFormat/>
    <w:rsid w:val="00503CC8"/>
    <w:rPr>
      <w:i/>
      <w:iCs/>
      <w:color w:val="2F5496" w:themeColor="accent1" w:themeShade="BF"/>
    </w:rPr>
  </w:style>
  <w:style w:type="paragraph" w:styleId="IntenseQuote">
    <w:name w:val="Intense Quote"/>
    <w:basedOn w:val="Normal"/>
    <w:next w:val="Normal"/>
    <w:link w:val="IntenseQuoteChar"/>
    <w:uiPriority w:val="30"/>
    <w:qFormat/>
    <w:rsid w:val="0050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C8"/>
    <w:rPr>
      <w:i/>
      <w:iCs/>
      <w:color w:val="2F5496" w:themeColor="accent1" w:themeShade="BF"/>
    </w:rPr>
  </w:style>
  <w:style w:type="character" w:styleId="IntenseReference">
    <w:name w:val="Intense Reference"/>
    <w:basedOn w:val="DefaultParagraphFont"/>
    <w:uiPriority w:val="32"/>
    <w:qFormat/>
    <w:rsid w:val="00503CC8"/>
    <w:rPr>
      <w:b/>
      <w:bCs/>
      <w:smallCaps/>
      <w:color w:val="2F5496" w:themeColor="accent1" w:themeShade="BF"/>
      <w:spacing w:val="5"/>
    </w:rPr>
  </w:style>
  <w:style w:type="character" w:styleId="Hyperlink">
    <w:name w:val="Hyperlink"/>
    <w:basedOn w:val="DefaultParagraphFont"/>
    <w:uiPriority w:val="99"/>
    <w:unhideWhenUsed/>
    <w:rsid w:val="00D35EC1"/>
    <w:rPr>
      <w:color w:val="0563C1" w:themeColor="hyperlink"/>
      <w:u w:val="single"/>
    </w:rPr>
  </w:style>
  <w:style w:type="character" w:customStyle="1" w:styleId="UnresolvedMention1">
    <w:name w:val="Unresolved Mention1"/>
    <w:basedOn w:val="DefaultParagraphFont"/>
    <w:uiPriority w:val="99"/>
    <w:semiHidden/>
    <w:unhideWhenUsed/>
    <w:rsid w:val="00D35EC1"/>
    <w:rPr>
      <w:color w:val="605E5C"/>
      <w:shd w:val="clear" w:color="auto" w:fill="E1DFDD"/>
    </w:rPr>
  </w:style>
  <w:style w:type="paragraph" w:styleId="Header">
    <w:name w:val="header"/>
    <w:basedOn w:val="Normal"/>
    <w:link w:val="HeaderChar"/>
    <w:uiPriority w:val="99"/>
    <w:unhideWhenUsed/>
    <w:rsid w:val="00E6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460"/>
  </w:style>
  <w:style w:type="paragraph" w:styleId="Footer">
    <w:name w:val="footer"/>
    <w:basedOn w:val="Normal"/>
    <w:link w:val="FooterChar"/>
    <w:uiPriority w:val="99"/>
    <w:unhideWhenUsed/>
    <w:rsid w:val="00E6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460"/>
  </w:style>
  <w:style w:type="paragraph" w:styleId="NoSpacing">
    <w:name w:val="No Spacing"/>
    <w:uiPriority w:val="1"/>
    <w:qFormat/>
    <w:rsid w:val="00907FB7"/>
    <w:pPr>
      <w:spacing w:after="0" w:line="240" w:lineRule="auto"/>
    </w:pPr>
    <w:rPr>
      <w:kern w:val="0"/>
      <w:sz w:val="22"/>
      <w:szCs w:val="22"/>
      <w:lang w:val="en-GB"/>
    </w:rPr>
  </w:style>
  <w:style w:type="paragraph" w:styleId="NormalWeb">
    <w:name w:val="Normal (Web)"/>
    <w:basedOn w:val="Normal"/>
    <w:uiPriority w:val="99"/>
    <w:unhideWhenUsed/>
    <w:rsid w:val="00CA1159"/>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CA1159"/>
    <w:rPr>
      <w:b/>
      <w:bCs/>
    </w:rPr>
  </w:style>
  <w:style w:type="character" w:styleId="Emphasis">
    <w:name w:val="Emphasis"/>
    <w:basedOn w:val="DefaultParagraphFont"/>
    <w:uiPriority w:val="20"/>
    <w:qFormat/>
    <w:rsid w:val="00C20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200">
      <w:bodyDiv w:val="1"/>
      <w:marLeft w:val="0"/>
      <w:marRight w:val="0"/>
      <w:marTop w:val="0"/>
      <w:marBottom w:val="0"/>
      <w:divBdr>
        <w:top w:val="none" w:sz="0" w:space="0" w:color="auto"/>
        <w:left w:val="none" w:sz="0" w:space="0" w:color="auto"/>
        <w:bottom w:val="none" w:sz="0" w:space="0" w:color="auto"/>
        <w:right w:val="none" w:sz="0" w:space="0" w:color="auto"/>
      </w:divBdr>
    </w:div>
    <w:div w:id="576676223">
      <w:bodyDiv w:val="1"/>
      <w:marLeft w:val="0"/>
      <w:marRight w:val="0"/>
      <w:marTop w:val="0"/>
      <w:marBottom w:val="0"/>
      <w:divBdr>
        <w:top w:val="none" w:sz="0" w:space="0" w:color="auto"/>
        <w:left w:val="none" w:sz="0" w:space="0" w:color="auto"/>
        <w:bottom w:val="none" w:sz="0" w:space="0" w:color="auto"/>
        <w:right w:val="none" w:sz="0" w:space="0" w:color="auto"/>
      </w:divBdr>
    </w:div>
    <w:div w:id="610939991">
      <w:bodyDiv w:val="1"/>
      <w:marLeft w:val="0"/>
      <w:marRight w:val="0"/>
      <w:marTop w:val="0"/>
      <w:marBottom w:val="0"/>
      <w:divBdr>
        <w:top w:val="none" w:sz="0" w:space="0" w:color="auto"/>
        <w:left w:val="none" w:sz="0" w:space="0" w:color="auto"/>
        <w:bottom w:val="none" w:sz="0" w:space="0" w:color="auto"/>
        <w:right w:val="none" w:sz="0" w:space="0" w:color="auto"/>
      </w:divBdr>
    </w:div>
    <w:div w:id="618491034">
      <w:bodyDiv w:val="1"/>
      <w:marLeft w:val="0"/>
      <w:marRight w:val="0"/>
      <w:marTop w:val="0"/>
      <w:marBottom w:val="0"/>
      <w:divBdr>
        <w:top w:val="none" w:sz="0" w:space="0" w:color="auto"/>
        <w:left w:val="none" w:sz="0" w:space="0" w:color="auto"/>
        <w:bottom w:val="none" w:sz="0" w:space="0" w:color="auto"/>
        <w:right w:val="none" w:sz="0" w:space="0" w:color="auto"/>
      </w:divBdr>
    </w:div>
    <w:div w:id="756706470">
      <w:bodyDiv w:val="1"/>
      <w:marLeft w:val="0"/>
      <w:marRight w:val="0"/>
      <w:marTop w:val="0"/>
      <w:marBottom w:val="0"/>
      <w:divBdr>
        <w:top w:val="none" w:sz="0" w:space="0" w:color="auto"/>
        <w:left w:val="none" w:sz="0" w:space="0" w:color="auto"/>
        <w:bottom w:val="none" w:sz="0" w:space="0" w:color="auto"/>
        <w:right w:val="none" w:sz="0" w:space="0" w:color="auto"/>
      </w:divBdr>
    </w:div>
    <w:div w:id="769279771">
      <w:bodyDiv w:val="1"/>
      <w:marLeft w:val="0"/>
      <w:marRight w:val="0"/>
      <w:marTop w:val="0"/>
      <w:marBottom w:val="0"/>
      <w:divBdr>
        <w:top w:val="none" w:sz="0" w:space="0" w:color="auto"/>
        <w:left w:val="none" w:sz="0" w:space="0" w:color="auto"/>
        <w:bottom w:val="none" w:sz="0" w:space="0" w:color="auto"/>
        <w:right w:val="none" w:sz="0" w:space="0" w:color="auto"/>
      </w:divBdr>
    </w:div>
    <w:div w:id="912929840">
      <w:bodyDiv w:val="1"/>
      <w:marLeft w:val="0"/>
      <w:marRight w:val="0"/>
      <w:marTop w:val="0"/>
      <w:marBottom w:val="0"/>
      <w:divBdr>
        <w:top w:val="none" w:sz="0" w:space="0" w:color="auto"/>
        <w:left w:val="none" w:sz="0" w:space="0" w:color="auto"/>
        <w:bottom w:val="none" w:sz="0" w:space="0" w:color="auto"/>
        <w:right w:val="none" w:sz="0" w:space="0" w:color="auto"/>
      </w:divBdr>
    </w:div>
    <w:div w:id="1058939862">
      <w:bodyDiv w:val="1"/>
      <w:marLeft w:val="0"/>
      <w:marRight w:val="0"/>
      <w:marTop w:val="0"/>
      <w:marBottom w:val="0"/>
      <w:divBdr>
        <w:top w:val="none" w:sz="0" w:space="0" w:color="auto"/>
        <w:left w:val="none" w:sz="0" w:space="0" w:color="auto"/>
        <w:bottom w:val="none" w:sz="0" w:space="0" w:color="auto"/>
        <w:right w:val="none" w:sz="0" w:space="0" w:color="auto"/>
      </w:divBdr>
    </w:div>
    <w:div w:id="1681397444">
      <w:bodyDiv w:val="1"/>
      <w:marLeft w:val="0"/>
      <w:marRight w:val="0"/>
      <w:marTop w:val="0"/>
      <w:marBottom w:val="0"/>
      <w:divBdr>
        <w:top w:val="none" w:sz="0" w:space="0" w:color="auto"/>
        <w:left w:val="none" w:sz="0" w:space="0" w:color="auto"/>
        <w:bottom w:val="none" w:sz="0" w:space="0" w:color="auto"/>
        <w:right w:val="none" w:sz="0" w:space="0" w:color="auto"/>
      </w:divBdr>
    </w:div>
    <w:div w:id="1838812030">
      <w:bodyDiv w:val="1"/>
      <w:marLeft w:val="0"/>
      <w:marRight w:val="0"/>
      <w:marTop w:val="0"/>
      <w:marBottom w:val="0"/>
      <w:divBdr>
        <w:top w:val="none" w:sz="0" w:space="0" w:color="auto"/>
        <w:left w:val="none" w:sz="0" w:space="0" w:color="auto"/>
        <w:bottom w:val="none" w:sz="0" w:space="0" w:color="auto"/>
        <w:right w:val="none" w:sz="0" w:space="0" w:color="auto"/>
      </w:divBdr>
    </w:div>
    <w:div w:id="18822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90/12-0017.1" TargetMode="External"/><Relationship Id="rId18" Type="http://schemas.openxmlformats.org/officeDocument/2006/relationships/hyperlink" Target="https://doi.org/10.1086/303202" TargetMode="External"/><Relationship Id="rId26" Type="http://schemas.openxmlformats.org/officeDocument/2006/relationships/hyperlink" Target="https://doi.org/10.1111/aje.12624" TargetMode="External"/><Relationship Id="rId39" Type="http://schemas.openxmlformats.org/officeDocument/2006/relationships/theme" Target="theme/theme1.xml"/><Relationship Id="rId21" Type="http://schemas.openxmlformats.org/officeDocument/2006/relationships/hyperlink" Target="https://doi.org/10.1371/journal.pone.0112044" TargetMode="External"/><Relationship Id="rId34" Type="http://schemas.openxmlformats.org/officeDocument/2006/relationships/footer" Target="footer1.xml"/><Relationship Id="rId7" Type="http://schemas.openxmlformats.org/officeDocument/2006/relationships/hyperlink" Target="https://doi.org/10.1371/journal.pone.0161717" TargetMode="External"/><Relationship Id="rId12" Type="http://schemas.openxmlformats.org/officeDocument/2006/relationships/hyperlink" Target="https://doi.org/10.1007/s13280-013-0421-7" TargetMode="External"/><Relationship Id="rId17" Type="http://schemas.openxmlformats.org/officeDocument/2006/relationships/hyperlink" Target="https://doi.org/10.1098/rspb.2012.3088" TargetMode="External"/><Relationship Id="rId25" Type="http://schemas.openxmlformats.org/officeDocument/2006/relationships/hyperlink" Target="https://doi.org/10.1007/s00265-014-1687-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050433" TargetMode="External"/><Relationship Id="rId20" Type="http://schemas.openxmlformats.org/officeDocument/2006/relationships/hyperlink" Target="https://doi.org/10.1146/annurev-environ-110615-085634" TargetMode="External"/><Relationship Id="rId29" Type="http://schemas.openxmlformats.org/officeDocument/2006/relationships/hyperlink" Target="https://doi.org/10.1016/j.tree.2012.08.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8/rsbl.2007.0415" TargetMode="External"/><Relationship Id="rId24" Type="http://schemas.openxmlformats.org/officeDocument/2006/relationships/hyperlink" Target="https://doi.org/10.1371/journal.pone.001732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biocon.2014.09.008" TargetMode="External"/><Relationship Id="rId23" Type="http://schemas.openxmlformats.org/officeDocument/2006/relationships/hyperlink" Target="https://doi.org/10.1111/ele.12091" TargetMode="External"/><Relationship Id="rId28" Type="http://schemas.openxmlformats.org/officeDocument/2006/relationships/hyperlink" Target="https://doi.org/10.1525/bio.2009.59.9.9" TargetMode="External"/><Relationship Id="rId36" Type="http://schemas.openxmlformats.org/officeDocument/2006/relationships/header" Target="header3.xml"/><Relationship Id="rId10" Type="http://schemas.openxmlformats.org/officeDocument/2006/relationships/hyperlink" Target="https://doi.org/10.1098/rspb.2013.3288" TargetMode="External"/><Relationship Id="rId19" Type="http://schemas.openxmlformats.org/officeDocument/2006/relationships/hyperlink" Target="https://doi.org/10.1007/s00267-002-2790-8" TargetMode="External"/><Relationship Id="rId31" Type="http://schemas.openxmlformats.org/officeDocument/2006/relationships/hyperlink" Target="https://doi.org/10.1111/j.1523-1739.2003.00059.x" TargetMode="External"/><Relationship Id="rId4" Type="http://schemas.openxmlformats.org/officeDocument/2006/relationships/webSettings" Target="webSettings.xml"/><Relationship Id="rId9" Type="http://schemas.openxmlformats.org/officeDocument/2006/relationships/hyperlink" Target="https://doi.org/10.1016/j.biocon.2012.07.014" TargetMode="External"/><Relationship Id="rId14" Type="http://schemas.openxmlformats.org/officeDocument/2006/relationships/hyperlink" Target="https://doi.org/10.1111/j.1469-1795.2010.00368.x" TargetMode="External"/><Relationship Id="rId22" Type="http://schemas.openxmlformats.org/officeDocument/2006/relationships/hyperlink" Target="https://doi.org/10.1093/beheco/arr086" TargetMode="External"/><Relationship Id="rId27" Type="http://schemas.openxmlformats.org/officeDocument/2006/relationships/hyperlink" Target="https://doi.org/10.1111/1365-2656.12148" TargetMode="External"/><Relationship Id="rId30" Type="http://schemas.openxmlformats.org/officeDocument/2006/relationships/hyperlink" Target="https://doi.org/10.1016/j.biocon.2012.09.011" TargetMode="External"/><Relationship Id="rId35" Type="http://schemas.openxmlformats.org/officeDocument/2006/relationships/footer" Target="footer2.xml"/><Relationship Id="rId8" Type="http://schemas.openxmlformats.org/officeDocument/2006/relationships/hyperlink" Target="https://doi.org/10.3390/su1206237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ramnageshbth@outlook.com</dc:creator>
  <cp:lastModifiedBy>SDI 1022</cp:lastModifiedBy>
  <cp:revision>5</cp:revision>
  <dcterms:created xsi:type="dcterms:W3CDTF">2026-01-17T09:21:00Z</dcterms:created>
  <dcterms:modified xsi:type="dcterms:W3CDTF">2026-01-17T11:20:00Z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d81154ff-3a1d-4f4b-81fb-f5e1cfe32df7</vt:lpwstr>
  </property>
</Properties>
</file>