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F86" w:rsidRPr="00A95761" w:rsidRDefault="00D715C2" w:rsidP="00D715C2">
      <w:pPr>
        <w:rPr>
          <w:b/>
          <w:bCs/>
          <w:sz w:val="32"/>
          <w:szCs w:val="28"/>
        </w:rPr>
      </w:pPr>
      <w:r w:rsidRPr="00A95761">
        <w:rPr>
          <w:b/>
          <w:bCs/>
          <w:sz w:val="32"/>
          <w:szCs w:val="28"/>
        </w:rPr>
        <w:t>Assessment of Land Use</w:t>
      </w:r>
      <w:r w:rsidR="008B27F8" w:rsidRPr="00A95761">
        <w:rPr>
          <w:b/>
          <w:bCs/>
          <w:sz w:val="32"/>
          <w:szCs w:val="28"/>
        </w:rPr>
        <w:t>-</w:t>
      </w:r>
      <w:r w:rsidRPr="00A95761">
        <w:rPr>
          <w:b/>
          <w:bCs/>
          <w:sz w:val="32"/>
          <w:szCs w:val="28"/>
        </w:rPr>
        <w:t xml:space="preserve">Land Cover and Normalized Difference Vegetation Index of </w:t>
      </w:r>
      <w:proofErr w:type="spellStart"/>
      <w:r w:rsidRPr="00A95761">
        <w:rPr>
          <w:b/>
          <w:bCs/>
          <w:sz w:val="32"/>
          <w:szCs w:val="28"/>
        </w:rPr>
        <w:t>Darrang</w:t>
      </w:r>
      <w:proofErr w:type="spellEnd"/>
      <w:r w:rsidRPr="00A95761">
        <w:rPr>
          <w:b/>
          <w:bCs/>
          <w:sz w:val="32"/>
          <w:szCs w:val="28"/>
        </w:rPr>
        <w:t xml:space="preserve"> District, Assam, India</w:t>
      </w:r>
    </w:p>
    <w:p w:rsidR="00731D87" w:rsidRPr="00A95761" w:rsidRDefault="00731D87" w:rsidP="00BB0413">
      <w:pPr>
        <w:spacing w:line="240" w:lineRule="auto"/>
        <w:rPr>
          <w:rFonts w:ascii="Arial" w:hAnsi="Arial" w:cs="Arial"/>
          <w:sz w:val="20"/>
          <w:szCs w:val="20"/>
        </w:rPr>
      </w:pPr>
    </w:p>
    <w:p w:rsidR="00FD2B86" w:rsidRPr="00A95761" w:rsidRDefault="009B4F5D" w:rsidP="001A2349">
      <w:pPr>
        <w:tabs>
          <w:tab w:val="left" w:pos="1900"/>
        </w:tabs>
        <w:jc w:val="both"/>
        <w:rPr>
          <w:rFonts w:ascii="Arial" w:hAnsi="Arial" w:cs="Arial"/>
        </w:rPr>
      </w:pPr>
      <w:r w:rsidRPr="00A95761">
        <w:rPr>
          <w:rFonts w:ascii="Arial" w:hAnsi="Arial" w:cs="Arial"/>
          <w:b/>
        </w:rPr>
        <w:t>Abstract:</w:t>
      </w:r>
    </w:p>
    <w:p w:rsidR="00FD2B86" w:rsidRPr="00A95761" w:rsidRDefault="00477C44" w:rsidP="00B4353F">
      <w:pPr>
        <w:tabs>
          <w:tab w:val="left" w:pos="1900"/>
        </w:tabs>
        <w:spacing w:before="240" w:line="360" w:lineRule="auto"/>
        <w:jc w:val="both"/>
        <w:rPr>
          <w:rFonts w:ascii="Arial" w:hAnsi="Arial" w:cs="Arial"/>
          <w:sz w:val="20"/>
          <w:szCs w:val="20"/>
        </w:rPr>
      </w:pPr>
      <w:r w:rsidRPr="00A95761">
        <w:rPr>
          <w:rFonts w:ascii="Arial" w:hAnsi="Arial" w:cs="Arial"/>
          <w:sz w:val="20"/>
          <w:szCs w:val="20"/>
        </w:rPr>
        <w:t xml:space="preserve">Normalized Difference Vegetation Index (NDVI) is a quantitative tool which utilizes </w:t>
      </w:r>
      <w:proofErr w:type="gramStart"/>
      <w:r w:rsidRPr="00A95761">
        <w:rPr>
          <w:rFonts w:ascii="Arial" w:hAnsi="Arial" w:cs="Arial"/>
          <w:sz w:val="20"/>
          <w:szCs w:val="20"/>
        </w:rPr>
        <w:t>satellite based</w:t>
      </w:r>
      <w:proofErr w:type="gramEnd"/>
      <w:r w:rsidRPr="00A95761">
        <w:rPr>
          <w:rFonts w:ascii="Arial" w:hAnsi="Arial" w:cs="Arial"/>
          <w:sz w:val="20"/>
          <w:szCs w:val="20"/>
        </w:rPr>
        <w:t xml:space="preserve"> observations to evaluate the condit</w:t>
      </w:r>
      <w:r w:rsidR="005E1187" w:rsidRPr="00A95761">
        <w:rPr>
          <w:rFonts w:ascii="Arial" w:hAnsi="Arial" w:cs="Arial"/>
          <w:sz w:val="20"/>
          <w:szCs w:val="20"/>
        </w:rPr>
        <w:t>ion and coverage of vegetation</w:t>
      </w:r>
      <w:r w:rsidR="004E208D" w:rsidRPr="00A95761">
        <w:rPr>
          <w:rFonts w:ascii="Arial" w:hAnsi="Arial" w:cs="Arial"/>
          <w:sz w:val="20"/>
          <w:szCs w:val="20"/>
        </w:rPr>
        <w:t>.</w:t>
      </w:r>
      <w:r w:rsidR="008E25D0" w:rsidRPr="00A95761">
        <w:rPr>
          <w:rFonts w:ascii="Arial" w:hAnsi="Arial" w:cs="Arial"/>
          <w:sz w:val="20"/>
          <w:szCs w:val="20"/>
        </w:rPr>
        <w:t xml:space="preserve"> Land use</w:t>
      </w:r>
      <w:r w:rsidR="00123308" w:rsidRPr="00A95761">
        <w:rPr>
          <w:rFonts w:ascii="Arial" w:hAnsi="Arial" w:cs="Arial"/>
          <w:sz w:val="20"/>
          <w:szCs w:val="20"/>
        </w:rPr>
        <w:t xml:space="preserve"> </w:t>
      </w:r>
      <w:r w:rsidR="00F54C32" w:rsidRPr="00A95761">
        <w:rPr>
          <w:rFonts w:ascii="Arial" w:hAnsi="Arial" w:cs="Arial"/>
          <w:sz w:val="20"/>
          <w:szCs w:val="20"/>
        </w:rPr>
        <w:t xml:space="preserve">refers to how humans use </w:t>
      </w:r>
      <w:r w:rsidR="00123308" w:rsidRPr="00A95761">
        <w:rPr>
          <w:rFonts w:ascii="Arial" w:hAnsi="Arial" w:cs="Arial"/>
          <w:sz w:val="20"/>
          <w:szCs w:val="20"/>
        </w:rPr>
        <w:t xml:space="preserve">land </w:t>
      </w:r>
      <w:r w:rsidR="00F54C32" w:rsidRPr="00A95761">
        <w:rPr>
          <w:rFonts w:ascii="Arial" w:hAnsi="Arial" w:cs="Arial"/>
          <w:sz w:val="20"/>
          <w:szCs w:val="20"/>
        </w:rPr>
        <w:t>for activities such as</w:t>
      </w:r>
      <w:r w:rsidR="00123308" w:rsidRPr="00A95761">
        <w:rPr>
          <w:rFonts w:ascii="Arial" w:hAnsi="Arial" w:cs="Arial"/>
          <w:sz w:val="20"/>
          <w:szCs w:val="20"/>
        </w:rPr>
        <w:t xml:space="preserve"> </w:t>
      </w:r>
      <w:r w:rsidR="00F54C32" w:rsidRPr="00A95761">
        <w:rPr>
          <w:rFonts w:ascii="Arial" w:hAnsi="Arial" w:cs="Arial"/>
          <w:sz w:val="20"/>
          <w:szCs w:val="20"/>
        </w:rPr>
        <w:t xml:space="preserve">settlements, </w:t>
      </w:r>
      <w:r w:rsidR="00607CBE" w:rsidRPr="00A95761">
        <w:rPr>
          <w:rFonts w:ascii="Arial" w:hAnsi="Arial" w:cs="Arial"/>
          <w:sz w:val="20"/>
          <w:szCs w:val="20"/>
        </w:rPr>
        <w:t xml:space="preserve">agriculture </w:t>
      </w:r>
      <w:proofErr w:type="spellStart"/>
      <w:r w:rsidR="00123308" w:rsidRPr="00A95761">
        <w:rPr>
          <w:rFonts w:ascii="Arial" w:hAnsi="Arial" w:cs="Arial"/>
          <w:sz w:val="20"/>
          <w:szCs w:val="20"/>
        </w:rPr>
        <w:t>etc</w:t>
      </w:r>
      <w:proofErr w:type="spellEnd"/>
      <w:r w:rsidR="00123308" w:rsidRPr="00A95761">
        <w:rPr>
          <w:rFonts w:ascii="Arial" w:hAnsi="Arial" w:cs="Arial"/>
          <w:sz w:val="20"/>
          <w:szCs w:val="20"/>
        </w:rPr>
        <w:t xml:space="preserve"> and Land cover</w:t>
      </w:r>
      <w:r w:rsidR="00405672" w:rsidRPr="00A95761">
        <w:rPr>
          <w:rFonts w:ascii="Arial" w:hAnsi="Arial" w:cs="Arial"/>
          <w:sz w:val="20"/>
          <w:szCs w:val="20"/>
        </w:rPr>
        <w:t xml:space="preserve"> </w:t>
      </w:r>
      <w:r w:rsidR="004F69AB" w:rsidRPr="00A95761">
        <w:rPr>
          <w:rFonts w:ascii="Arial" w:hAnsi="Arial" w:cs="Arial"/>
          <w:sz w:val="20"/>
          <w:szCs w:val="20"/>
        </w:rPr>
        <w:t>describe the physical material present on the earth like water</w:t>
      </w:r>
      <w:r w:rsidR="00405672" w:rsidRPr="00A95761">
        <w:rPr>
          <w:rFonts w:ascii="Arial" w:hAnsi="Arial" w:cs="Arial"/>
          <w:sz w:val="20"/>
          <w:szCs w:val="20"/>
        </w:rPr>
        <w:t xml:space="preserve"> </w:t>
      </w:r>
      <w:r w:rsidR="004F69AB" w:rsidRPr="00A95761">
        <w:rPr>
          <w:rFonts w:ascii="Arial" w:hAnsi="Arial" w:cs="Arial"/>
          <w:sz w:val="20"/>
          <w:szCs w:val="20"/>
        </w:rPr>
        <w:t>bodies,</w:t>
      </w:r>
      <w:r w:rsidR="00932D34" w:rsidRPr="00A95761">
        <w:rPr>
          <w:rFonts w:ascii="Arial" w:hAnsi="Arial" w:cs="Arial"/>
          <w:sz w:val="20"/>
          <w:szCs w:val="20"/>
        </w:rPr>
        <w:t xml:space="preserve"> f</w:t>
      </w:r>
      <w:r w:rsidR="004F69AB" w:rsidRPr="00A95761">
        <w:rPr>
          <w:rFonts w:ascii="Arial" w:hAnsi="Arial" w:cs="Arial"/>
          <w:sz w:val="20"/>
          <w:szCs w:val="20"/>
        </w:rPr>
        <w:t>orest etc</w:t>
      </w:r>
      <w:r w:rsidR="00405672" w:rsidRPr="00A95761">
        <w:rPr>
          <w:rFonts w:ascii="Arial" w:hAnsi="Arial" w:cs="Arial"/>
          <w:sz w:val="20"/>
          <w:szCs w:val="20"/>
        </w:rPr>
        <w:t xml:space="preserve">. </w:t>
      </w:r>
      <w:r w:rsidR="00FD2B86" w:rsidRPr="00A95761">
        <w:rPr>
          <w:rFonts w:ascii="Arial" w:hAnsi="Arial" w:cs="Arial"/>
          <w:sz w:val="20"/>
          <w:szCs w:val="20"/>
        </w:rPr>
        <w:t xml:space="preserve">The aim of the study is to examine the latest status of </w:t>
      </w:r>
      <w:r w:rsidR="00524751" w:rsidRPr="00A95761">
        <w:rPr>
          <w:rFonts w:ascii="Arial" w:hAnsi="Arial" w:cs="Arial"/>
          <w:sz w:val="20"/>
          <w:szCs w:val="20"/>
        </w:rPr>
        <w:t>Normalized Difference Vegetation Index (</w:t>
      </w:r>
      <w:r w:rsidR="00FD2B86" w:rsidRPr="00A95761">
        <w:rPr>
          <w:rFonts w:ascii="Arial" w:hAnsi="Arial" w:cs="Arial"/>
          <w:sz w:val="20"/>
          <w:szCs w:val="20"/>
        </w:rPr>
        <w:t>NDVI</w:t>
      </w:r>
      <w:r w:rsidR="00524751" w:rsidRPr="00A95761">
        <w:rPr>
          <w:rFonts w:ascii="Arial" w:hAnsi="Arial" w:cs="Arial"/>
          <w:sz w:val="20"/>
          <w:szCs w:val="20"/>
        </w:rPr>
        <w:t>)</w:t>
      </w:r>
      <w:r w:rsidR="00FD2B86" w:rsidRPr="00A95761">
        <w:rPr>
          <w:rFonts w:ascii="Arial" w:hAnsi="Arial" w:cs="Arial"/>
          <w:sz w:val="20"/>
          <w:szCs w:val="20"/>
        </w:rPr>
        <w:t xml:space="preserve"> and </w:t>
      </w:r>
      <w:r w:rsidR="007A62B2" w:rsidRPr="00A95761">
        <w:rPr>
          <w:rFonts w:ascii="Arial" w:hAnsi="Arial" w:cs="Arial"/>
          <w:sz w:val="20"/>
          <w:szCs w:val="20"/>
        </w:rPr>
        <w:t>Land Use and Land Cover (</w:t>
      </w:r>
      <w:r w:rsidR="00FD2B86" w:rsidRPr="00A95761">
        <w:rPr>
          <w:rFonts w:ascii="Arial" w:hAnsi="Arial" w:cs="Arial"/>
          <w:sz w:val="20"/>
          <w:szCs w:val="20"/>
        </w:rPr>
        <w:t>LULC</w:t>
      </w:r>
      <w:r w:rsidR="007A62B2" w:rsidRPr="00A95761">
        <w:rPr>
          <w:rFonts w:ascii="Arial" w:hAnsi="Arial" w:cs="Arial"/>
          <w:sz w:val="20"/>
          <w:szCs w:val="20"/>
        </w:rPr>
        <w:t>)</w:t>
      </w:r>
      <w:r w:rsidR="00FD2B86" w:rsidRPr="00A95761">
        <w:rPr>
          <w:rFonts w:ascii="Arial" w:hAnsi="Arial" w:cs="Arial"/>
          <w:sz w:val="20"/>
          <w:szCs w:val="20"/>
        </w:rPr>
        <w:t xml:space="preserve"> of the District.</w:t>
      </w:r>
      <w:r w:rsidR="002D40B1" w:rsidRPr="00A95761">
        <w:rPr>
          <w:rFonts w:ascii="Arial" w:hAnsi="Arial" w:cs="Arial"/>
          <w:sz w:val="20"/>
          <w:szCs w:val="20"/>
        </w:rPr>
        <w:t xml:space="preserve"> </w:t>
      </w:r>
      <w:proofErr w:type="spellStart"/>
      <w:r w:rsidR="00C54506" w:rsidRPr="00A95761">
        <w:rPr>
          <w:rFonts w:ascii="Arial" w:hAnsi="Arial" w:cs="Arial"/>
          <w:sz w:val="20"/>
          <w:szCs w:val="20"/>
        </w:rPr>
        <w:t>Darrang</w:t>
      </w:r>
      <w:proofErr w:type="spellEnd"/>
      <w:r w:rsidR="00C54506" w:rsidRPr="00A95761">
        <w:rPr>
          <w:rFonts w:ascii="Arial" w:hAnsi="Arial" w:cs="Arial"/>
          <w:sz w:val="20"/>
          <w:szCs w:val="20"/>
        </w:rPr>
        <w:t xml:space="preserve"> District, which is situated in the middle of Assam and towards north of river Brahmaputra has been considered as the location for the study. It extends in between 20.9 N to 26.96 N latitudes and 91.45 E to 92.22 E longitudes. The boundaries of </w:t>
      </w:r>
      <w:proofErr w:type="spellStart"/>
      <w:r w:rsidR="00C54506" w:rsidRPr="00A95761">
        <w:rPr>
          <w:rFonts w:ascii="Arial" w:hAnsi="Arial" w:cs="Arial"/>
          <w:sz w:val="20"/>
          <w:szCs w:val="20"/>
        </w:rPr>
        <w:t>Darrang</w:t>
      </w:r>
      <w:proofErr w:type="spellEnd"/>
      <w:r w:rsidR="00C54506" w:rsidRPr="00A95761">
        <w:rPr>
          <w:rFonts w:ascii="Arial" w:hAnsi="Arial" w:cs="Arial"/>
          <w:sz w:val="20"/>
          <w:szCs w:val="20"/>
        </w:rPr>
        <w:t xml:space="preserve"> District are, in the northern side </w:t>
      </w:r>
      <w:proofErr w:type="spellStart"/>
      <w:r w:rsidR="00C54506" w:rsidRPr="00A95761">
        <w:rPr>
          <w:rFonts w:ascii="Arial" w:hAnsi="Arial" w:cs="Arial"/>
          <w:sz w:val="20"/>
          <w:szCs w:val="20"/>
        </w:rPr>
        <w:t>Udalguri</w:t>
      </w:r>
      <w:proofErr w:type="spellEnd"/>
      <w:r w:rsidR="00C54506" w:rsidRPr="00A95761">
        <w:rPr>
          <w:rFonts w:ascii="Arial" w:hAnsi="Arial" w:cs="Arial"/>
          <w:sz w:val="20"/>
          <w:szCs w:val="20"/>
        </w:rPr>
        <w:t xml:space="preserve"> district, in the southern side River Brahmaputra, </w:t>
      </w:r>
      <w:proofErr w:type="spellStart"/>
      <w:r w:rsidR="00C54506" w:rsidRPr="00A95761">
        <w:rPr>
          <w:rFonts w:ascii="Arial" w:hAnsi="Arial" w:cs="Arial"/>
          <w:sz w:val="20"/>
          <w:szCs w:val="20"/>
        </w:rPr>
        <w:t>Morigaon</w:t>
      </w:r>
      <w:proofErr w:type="spellEnd"/>
      <w:r w:rsidR="00405672" w:rsidRPr="00A95761">
        <w:rPr>
          <w:rFonts w:ascii="Arial" w:hAnsi="Arial" w:cs="Arial"/>
          <w:sz w:val="20"/>
          <w:szCs w:val="20"/>
        </w:rPr>
        <w:t xml:space="preserve"> </w:t>
      </w:r>
      <w:r w:rsidR="00C54506" w:rsidRPr="00A95761">
        <w:rPr>
          <w:rFonts w:ascii="Arial" w:hAnsi="Arial" w:cs="Arial"/>
          <w:sz w:val="20"/>
          <w:szCs w:val="20"/>
        </w:rPr>
        <w:t>&amp;</w:t>
      </w:r>
      <w:r w:rsidR="00405672" w:rsidRPr="00A95761">
        <w:rPr>
          <w:rFonts w:ascii="Arial" w:hAnsi="Arial" w:cs="Arial"/>
          <w:sz w:val="20"/>
          <w:szCs w:val="20"/>
        </w:rPr>
        <w:t xml:space="preserve"> </w:t>
      </w:r>
      <w:proofErr w:type="spellStart"/>
      <w:r w:rsidR="00C54506" w:rsidRPr="00A95761">
        <w:rPr>
          <w:rFonts w:ascii="Arial" w:hAnsi="Arial" w:cs="Arial"/>
          <w:sz w:val="20"/>
          <w:szCs w:val="20"/>
        </w:rPr>
        <w:t>Kamrup</w:t>
      </w:r>
      <w:proofErr w:type="spellEnd"/>
      <w:r w:rsidR="00C54506" w:rsidRPr="00A95761">
        <w:rPr>
          <w:rFonts w:ascii="Arial" w:hAnsi="Arial" w:cs="Arial"/>
          <w:sz w:val="20"/>
          <w:szCs w:val="20"/>
        </w:rPr>
        <w:t xml:space="preserve"> District, in the eastern side </w:t>
      </w:r>
      <w:proofErr w:type="spellStart"/>
      <w:r w:rsidR="00C54506" w:rsidRPr="00A95761">
        <w:rPr>
          <w:rFonts w:ascii="Arial" w:hAnsi="Arial" w:cs="Arial"/>
          <w:sz w:val="20"/>
          <w:szCs w:val="20"/>
        </w:rPr>
        <w:t>Sonitpur</w:t>
      </w:r>
      <w:proofErr w:type="spellEnd"/>
      <w:r w:rsidR="00C54506" w:rsidRPr="00A95761">
        <w:rPr>
          <w:rFonts w:ascii="Arial" w:hAnsi="Arial" w:cs="Arial"/>
          <w:sz w:val="20"/>
          <w:szCs w:val="20"/>
        </w:rPr>
        <w:t xml:space="preserve"> District and in the western side </w:t>
      </w:r>
      <w:proofErr w:type="spellStart"/>
      <w:r w:rsidR="00C54506" w:rsidRPr="00A95761">
        <w:rPr>
          <w:rFonts w:ascii="Arial" w:hAnsi="Arial" w:cs="Arial"/>
          <w:sz w:val="20"/>
          <w:szCs w:val="20"/>
        </w:rPr>
        <w:t>Kamrup</w:t>
      </w:r>
      <w:proofErr w:type="spellEnd"/>
      <w:r w:rsidR="00C54506" w:rsidRPr="00A95761">
        <w:rPr>
          <w:rFonts w:ascii="Arial" w:hAnsi="Arial" w:cs="Arial"/>
          <w:sz w:val="20"/>
          <w:szCs w:val="20"/>
        </w:rPr>
        <w:t xml:space="preserve"> District.</w:t>
      </w:r>
      <w:r w:rsidR="002D40B1" w:rsidRPr="00A95761">
        <w:rPr>
          <w:rFonts w:ascii="Arial" w:hAnsi="Arial" w:cs="Arial"/>
          <w:b/>
          <w:sz w:val="20"/>
          <w:szCs w:val="20"/>
        </w:rPr>
        <w:t xml:space="preserve"> </w:t>
      </w:r>
      <w:r w:rsidR="00381573" w:rsidRPr="00A95761">
        <w:rPr>
          <w:rFonts w:ascii="Arial" w:hAnsi="Arial" w:cs="Arial"/>
          <w:sz w:val="20"/>
          <w:szCs w:val="20"/>
        </w:rPr>
        <w:t>During conducting the study</w:t>
      </w:r>
      <w:r w:rsidR="000D5C48" w:rsidRPr="00A95761">
        <w:rPr>
          <w:rFonts w:ascii="Arial" w:hAnsi="Arial" w:cs="Arial"/>
          <w:sz w:val="20"/>
          <w:szCs w:val="20"/>
        </w:rPr>
        <w:t xml:space="preserve">, Landsat </w:t>
      </w:r>
      <w:r w:rsidR="00F944B8" w:rsidRPr="00A95761">
        <w:rPr>
          <w:rFonts w:ascii="Arial" w:hAnsi="Arial" w:cs="Arial"/>
          <w:sz w:val="20"/>
          <w:szCs w:val="20"/>
        </w:rPr>
        <w:t xml:space="preserve">8 </w:t>
      </w:r>
      <w:r w:rsidR="00381573" w:rsidRPr="00A95761">
        <w:rPr>
          <w:rFonts w:ascii="Arial" w:hAnsi="Arial" w:cs="Arial"/>
          <w:sz w:val="20"/>
          <w:szCs w:val="20"/>
        </w:rPr>
        <w:t>Operational Land I</w:t>
      </w:r>
      <w:r w:rsidR="00F944B8" w:rsidRPr="00A95761">
        <w:rPr>
          <w:rFonts w:ascii="Arial" w:hAnsi="Arial" w:cs="Arial"/>
          <w:sz w:val="20"/>
          <w:szCs w:val="20"/>
        </w:rPr>
        <w:t>mager/ Thematic Infrared Sensor (OLI_TIRS)</w:t>
      </w:r>
      <w:r w:rsidR="00381573" w:rsidRPr="00A95761">
        <w:rPr>
          <w:rFonts w:ascii="Arial" w:hAnsi="Arial" w:cs="Arial"/>
          <w:sz w:val="20"/>
          <w:szCs w:val="20"/>
        </w:rPr>
        <w:t xml:space="preserve"> for the year 2025 has been taken from the USGS (United States Geological Survey). Tow</w:t>
      </w:r>
      <w:r w:rsidR="007F55C1" w:rsidRPr="00A95761">
        <w:rPr>
          <w:rFonts w:ascii="Arial" w:hAnsi="Arial" w:cs="Arial"/>
          <w:sz w:val="20"/>
          <w:szCs w:val="20"/>
        </w:rPr>
        <w:t xml:space="preserve">ards carrying out the </w:t>
      </w:r>
      <w:r w:rsidR="00381573" w:rsidRPr="00A95761">
        <w:rPr>
          <w:rFonts w:ascii="Arial" w:hAnsi="Arial" w:cs="Arial"/>
          <w:sz w:val="20"/>
          <w:szCs w:val="20"/>
        </w:rPr>
        <w:t>classification</w:t>
      </w:r>
      <w:r w:rsidR="007F55C1" w:rsidRPr="00A95761">
        <w:rPr>
          <w:rFonts w:ascii="Arial" w:hAnsi="Arial" w:cs="Arial"/>
          <w:sz w:val="20"/>
          <w:szCs w:val="20"/>
        </w:rPr>
        <w:t xml:space="preserve"> on supervised mode</w:t>
      </w:r>
      <w:r w:rsidR="00381573" w:rsidRPr="00A95761">
        <w:rPr>
          <w:rFonts w:ascii="Arial" w:hAnsi="Arial" w:cs="Arial"/>
          <w:sz w:val="20"/>
          <w:szCs w:val="20"/>
        </w:rPr>
        <w:t xml:space="preserve"> with maximum likelihood method, ERDAS IMAGINE software was utilized to categorize the </w:t>
      </w:r>
      <w:r w:rsidR="001209A8" w:rsidRPr="00A95761">
        <w:rPr>
          <w:rFonts w:ascii="Arial" w:hAnsi="Arial" w:cs="Arial"/>
          <w:sz w:val="20"/>
          <w:szCs w:val="20"/>
        </w:rPr>
        <w:t>Land Use and Land Cover (</w:t>
      </w:r>
      <w:r w:rsidR="00381573" w:rsidRPr="00A95761">
        <w:rPr>
          <w:rFonts w:ascii="Arial" w:hAnsi="Arial" w:cs="Arial"/>
          <w:sz w:val="20"/>
          <w:szCs w:val="20"/>
        </w:rPr>
        <w:t>LULC</w:t>
      </w:r>
      <w:r w:rsidR="001209A8" w:rsidRPr="00A95761">
        <w:rPr>
          <w:rFonts w:ascii="Arial" w:hAnsi="Arial" w:cs="Arial"/>
          <w:sz w:val="20"/>
          <w:szCs w:val="20"/>
        </w:rPr>
        <w:t>)</w:t>
      </w:r>
      <w:r w:rsidR="00381573" w:rsidRPr="00A95761">
        <w:rPr>
          <w:rFonts w:ascii="Arial" w:hAnsi="Arial" w:cs="Arial"/>
          <w:sz w:val="20"/>
          <w:szCs w:val="20"/>
        </w:rPr>
        <w:t xml:space="preserve"> map. By using the ArcGIS 10.8 software, the bands 4 (red) and band 5 (near-i</w:t>
      </w:r>
      <w:r w:rsidR="00C307E0" w:rsidRPr="00A95761">
        <w:rPr>
          <w:rFonts w:ascii="Arial" w:hAnsi="Arial" w:cs="Arial"/>
          <w:sz w:val="20"/>
          <w:szCs w:val="20"/>
        </w:rPr>
        <w:t>nfrared) were utilized from Land</w:t>
      </w:r>
      <w:r w:rsidR="00381573" w:rsidRPr="00A95761">
        <w:rPr>
          <w:rFonts w:ascii="Arial" w:hAnsi="Arial" w:cs="Arial"/>
          <w:sz w:val="20"/>
          <w:szCs w:val="20"/>
        </w:rPr>
        <w:t xml:space="preserve">sat 8 satellite imagery to carry out the </w:t>
      </w:r>
      <w:r w:rsidR="00F52025" w:rsidRPr="00A95761">
        <w:rPr>
          <w:rFonts w:ascii="Arial" w:hAnsi="Arial" w:cs="Arial"/>
          <w:sz w:val="20"/>
          <w:szCs w:val="20"/>
        </w:rPr>
        <w:t>Normalized Difference Vegetation Index (</w:t>
      </w:r>
      <w:r w:rsidR="00381573" w:rsidRPr="00A95761">
        <w:rPr>
          <w:rFonts w:ascii="Arial" w:hAnsi="Arial" w:cs="Arial"/>
          <w:sz w:val="20"/>
          <w:szCs w:val="20"/>
        </w:rPr>
        <w:t>NDVI</w:t>
      </w:r>
      <w:r w:rsidR="00F52025" w:rsidRPr="00A95761">
        <w:rPr>
          <w:rFonts w:ascii="Arial" w:hAnsi="Arial" w:cs="Arial"/>
          <w:sz w:val="20"/>
          <w:szCs w:val="20"/>
        </w:rPr>
        <w:t>)</w:t>
      </w:r>
      <w:r w:rsidR="00381573" w:rsidRPr="00A95761">
        <w:rPr>
          <w:rFonts w:ascii="Arial" w:hAnsi="Arial" w:cs="Arial"/>
          <w:sz w:val="20"/>
          <w:szCs w:val="20"/>
        </w:rPr>
        <w:t xml:space="preserve"> analysis</w:t>
      </w:r>
      <w:r w:rsidR="00942753" w:rsidRPr="00A95761">
        <w:rPr>
          <w:rFonts w:ascii="Arial" w:hAnsi="Arial" w:cs="Arial"/>
          <w:sz w:val="20"/>
          <w:szCs w:val="20"/>
        </w:rPr>
        <w:t>.</w:t>
      </w:r>
      <w:r w:rsidR="002D40B1" w:rsidRPr="00A95761">
        <w:rPr>
          <w:rFonts w:ascii="Arial" w:hAnsi="Arial" w:cs="Arial"/>
          <w:sz w:val="20"/>
          <w:szCs w:val="20"/>
        </w:rPr>
        <w:t xml:space="preserve"> </w:t>
      </w:r>
      <w:r w:rsidR="00FD2B86" w:rsidRPr="00A95761">
        <w:rPr>
          <w:rFonts w:ascii="Arial" w:hAnsi="Arial" w:cs="Arial"/>
          <w:sz w:val="20"/>
          <w:szCs w:val="20"/>
        </w:rPr>
        <w:t xml:space="preserve">The result shows that </w:t>
      </w:r>
      <w:r w:rsidR="00BB6ECC" w:rsidRPr="00A95761">
        <w:rPr>
          <w:rFonts w:ascii="Arial" w:hAnsi="Arial" w:cs="Arial"/>
          <w:sz w:val="20"/>
          <w:szCs w:val="20"/>
        </w:rPr>
        <w:t>Normalized Difference Vegetation Index (</w:t>
      </w:r>
      <w:r w:rsidR="00FD2B86" w:rsidRPr="00A95761">
        <w:rPr>
          <w:rFonts w:ascii="Arial" w:hAnsi="Arial" w:cs="Arial"/>
          <w:sz w:val="20"/>
          <w:szCs w:val="20"/>
        </w:rPr>
        <w:t>NDVI</w:t>
      </w:r>
      <w:r w:rsidR="00BB6ECC" w:rsidRPr="00A95761">
        <w:rPr>
          <w:rFonts w:ascii="Arial" w:hAnsi="Arial" w:cs="Arial"/>
          <w:sz w:val="20"/>
          <w:szCs w:val="20"/>
        </w:rPr>
        <w:t>)</w:t>
      </w:r>
      <w:r w:rsidR="00FD2B86" w:rsidRPr="00A95761">
        <w:rPr>
          <w:rFonts w:ascii="Arial" w:hAnsi="Arial" w:cs="Arial"/>
          <w:sz w:val="20"/>
          <w:szCs w:val="20"/>
        </w:rPr>
        <w:t xml:space="preserve"> values have been found between -0.09 and 0.40 for the year 2025, which indicates sparse vegetation or moderately green cover during dormant seasons. The result also shows that from the total area cover by </w:t>
      </w:r>
      <w:proofErr w:type="spellStart"/>
      <w:r w:rsidR="00FD2B86" w:rsidRPr="00A95761">
        <w:rPr>
          <w:rFonts w:ascii="Arial" w:hAnsi="Arial" w:cs="Arial"/>
          <w:sz w:val="20"/>
          <w:szCs w:val="20"/>
        </w:rPr>
        <w:t>Darrang</w:t>
      </w:r>
      <w:proofErr w:type="spellEnd"/>
      <w:r w:rsidR="00FD2B86" w:rsidRPr="00A95761">
        <w:rPr>
          <w:rFonts w:ascii="Arial" w:hAnsi="Arial" w:cs="Arial"/>
          <w:sz w:val="20"/>
          <w:szCs w:val="20"/>
        </w:rPr>
        <w:t xml:space="preserve"> District, land under agriculture occupies the largest portion at 42.47%, followed by built-up areas at 23.98%. The Plantations cover the smallest area at 2.16%, followed by forest cover at 4.82%. </w:t>
      </w:r>
      <w:r w:rsidR="007A62B2" w:rsidRPr="00A95761">
        <w:rPr>
          <w:rFonts w:ascii="Arial" w:hAnsi="Arial" w:cs="Arial"/>
          <w:sz w:val="20"/>
          <w:szCs w:val="20"/>
        </w:rPr>
        <w:t>Land Use and Land Cover (</w:t>
      </w:r>
      <w:r w:rsidR="00666013" w:rsidRPr="00A95761">
        <w:rPr>
          <w:rFonts w:ascii="Arial" w:hAnsi="Arial" w:cs="Arial"/>
          <w:sz w:val="20"/>
          <w:szCs w:val="20"/>
        </w:rPr>
        <w:t>LULC</w:t>
      </w:r>
      <w:r w:rsidR="007A62B2" w:rsidRPr="00A95761">
        <w:rPr>
          <w:rFonts w:ascii="Arial" w:hAnsi="Arial" w:cs="Arial"/>
          <w:sz w:val="20"/>
          <w:szCs w:val="20"/>
        </w:rPr>
        <w:t>)</w:t>
      </w:r>
      <w:r w:rsidR="00666013" w:rsidRPr="00A95761">
        <w:rPr>
          <w:rFonts w:ascii="Arial" w:hAnsi="Arial" w:cs="Arial"/>
          <w:sz w:val="20"/>
          <w:szCs w:val="20"/>
        </w:rPr>
        <w:t xml:space="preserve"> studies offer decision–makers a better understanding of changing land-use patterns for effective planning, while </w:t>
      </w:r>
      <w:r w:rsidR="00B4353F" w:rsidRPr="00A95761">
        <w:rPr>
          <w:rFonts w:ascii="Arial" w:hAnsi="Arial" w:cs="Arial"/>
          <w:sz w:val="20"/>
          <w:szCs w:val="20"/>
        </w:rPr>
        <w:t>Normalized Difference Vegetation Index (</w:t>
      </w:r>
      <w:r w:rsidR="00666013" w:rsidRPr="00A95761">
        <w:rPr>
          <w:rFonts w:ascii="Arial" w:hAnsi="Arial" w:cs="Arial"/>
          <w:sz w:val="20"/>
          <w:szCs w:val="20"/>
        </w:rPr>
        <w:t>NDVI</w:t>
      </w:r>
      <w:r w:rsidR="00B4353F" w:rsidRPr="00A95761">
        <w:rPr>
          <w:rFonts w:ascii="Arial" w:hAnsi="Arial" w:cs="Arial"/>
          <w:sz w:val="20"/>
          <w:szCs w:val="20"/>
        </w:rPr>
        <w:t>)</w:t>
      </w:r>
      <w:r w:rsidR="00666013" w:rsidRPr="00A95761">
        <w:rPr>
          <w:rFonts w:ascii="Arial" w:hAnsi="Arial" w:cs="Arial"/>
          <w:sz w:val="20"/>
          <w:szCs w:val="20"/>
        </w:rPr>
        <w:t xml:space="preserve"> studies provide crucial data on vegetation health to support sustainable ecosystem and resource management choices.</w:t>
      </w:r>
    </w:p>
    <w:p w:rsidR="0092761A" w:rsidRPr="00A95761" w:rsidRDefault="004566F8" w:rsidP="003913EE">
      <w:pPr>
        <w:tabs>
          <w:tab w:val="left" w:pos="1900"/>
        </w:tabs>
        <w:spacing w:line="360" w:lineRule="auto"/>
        <w:jc w:val="both"/>
        <w:rPr>
          <w:rFonts w:ascii="Arial" w:hAnsi="Arial" w:cs="Arial"/>
          <w:sz w:val="20"/>
          <w:szCs w:val="20"/>
        </w:rPr>
      </w:pPr>
      <w:r w:rsidRPr="00A95761">
        <w:rPr>
          <w:rFonts w:ascii="Arial" w:hAnsi="Arial" w:cs="Arial"/>
          <w:sz w:val="20"/>
          <w:szCs w:val="20"/>
        </w:rPr>
        <w:t xml:space="preserve">Keywords: NDVI, </w:t>
      </w:r>
      <w:r w:rsidR="00D715C2" w:rsidRPr="00A95761">
        <w:rPr>
          <w:rFonts w:ascii="Arial" w:hAnsi="Arial" w:cs="Arial"/>
          <w:sz w:val="20"/>
          <w:szCs w:val="20"/>
        </w:rPr>
        <w:t>Land Use, Land Cover</w:t>
      </w:r>
      <w:r w:rsidRPr="00A95761">
        <w:rPr>
          <w:rFonts w:ascii="Arial" w:hAnsi="Arial" w:cs="Arial"/>
          <w:sz w:val="20"/>
          <w:szCs w:val="20"/>
        </w:rPr>
        <w:t>, GIS</w:t>
      </w:r>
      <w:r w:rsidR="00D715C2" w:rsidRPr="00A95761">
        <w:rPr>
          <w:rFonts w:ascii="Arial" w:hAnsi="Arial" w:cs="Arial"/>
          <w:sz w:val="20"/>
          <w:szCs w:val="20"/>
        </w:rPr>
        <w:t>, Vegetation Index</w:t>
      </w:r>
    </w:p>
    <w:p w:rsidR="0092761A" w:rsidRPr="00A95761" w:rsidRDefault="0092761A" w:rsidP="003913EE">
      <w:pPr>
        <w:tabs>
          <w:tab w:val="left" w:pos="1900"/>
        </w:tabs>
        <w:spacing w:line="360" w:lineRule="auto"/>
        <w:jc w:val="both"/>
        <w:rPr>
          <w:rFonts w:ascii="Arial" w:hAnsi="Arial" w:cs="Arial"/>
          <w:sz w:val="20"/>
          <w:szCs w:val="20"/>
        </w:rPr>
      </w:pPr>
    </w:p>
    <w:p w:rsidR="00F2528D" w:rsidRPr="00A95761" w:rsidRDefault="00673D1C" w:rsidP="005C4EF8">
      <w:pPr>
        <w:tabs>
          <w:tab w:val="left" w:pos="1900"/>
        </w:tabs>
        <w:rPr>
          <w:rFonts w:ascii="Arial" w:hAnsi="Arial" w:cs="Arial"/>
        </w:rPr>
      </w:pPr>
      <w:r w:rsidRPr="00A95761">
        <w:rPr>
          <w:rFonts w:ascii="Arial" w:hAnsi="Arial" w:cs="Arial"/>
          <w:b/>
        </w:rPr>
        <w:t xml:space="preserve">1. </w:t>
      </w:r>
      <w:r w:rsidR="005C4EF8" w:rsidRPr="00A95761">
        <w:rPr>
          <w:rFonts w:ascii="Arial" w:hAnsi="Arial" w:cs="Arial"/>
          <w:b/>
        </w:rPr>
        <w:t>INTRODUCTION</w:t>
      </w:r>
      <w:r w:rsidR="00346C82" w:rsidRPr="00A95761">
        <w:rPr>
          <w:rFonts w:ascii="Arial" w:hAnsi="Arial" w:cs="Arial"/>
          <w:b/>
        </w:rPr>
        <w:t>:</w:t>
      </w:r>
    </w:p>
    <w:p w:rsidR="00A3298D" w:rsidRPr="00A95761" w:rsidRDefault="009F1449" w:rsidP="0092761A">
      <w:pPr>
        <w:tabs>
          <w:tab w:val="left" w:pos="1900"/>
        </w:tabs>
        <w:spacing w:line="480" w:lineRule="auto"/>
        <w:ind w:firstLine="426"/>
        <w:jc w:val="both"/>
        <w:rPr>
          <w:rFonts w:ascii="Arial" w:hAnsi="Arial" w:cs="Arial"/>
          <w:color w:val="000000" w:themeColor="text1"/>
          <w:sz w:val="20"/>
          <w:szCs w:val="20"/>
        </w:rPr>
      </w:pPr>
      <w:r w:rsidRPr="00A95761">
        <w:rPr>
          <w:rFonts w:ascii="Arial" w:hAnsi="Arial" w:cs="Arial"/>
          <w:sz w:val="20"/>
          <w:szCs w:val="20"/>
        </w:rPr>
        <w:t xml:space="preserve">The Normalized Difference Vegetation Index (NDVI) is popularly utilized to evaluate the remote sensing imagery data, particularly for determining the presence and condition of green vegetation in a specified region. By applying Normalized Difference Vegetation Index (NDVI) using multispectral datasets, this enables the identification and mapping of various land-cover features, including </w:t>
      </w:r>
      <w:proofErr w:type="gramStart"/>
      <w:r w:rsidRPr="00A95761">
        <w:rPr>
          <w:rFonts w:ascii="Arial" w:hAnsi="Arial" w:cs="Arial"/>
          <w:sz w:val="20"/>
          <w:szCs w:val="20"/>
        </w:rPr>
        <w:t xml:space="preserve">areas </w:t>
      </w:r>
      <w:r w:rsidR="00F846EC" w:rsidRPr="00A95761">
        <w:rPr>
          <w:rFonts w:ascii="Arial" w:hAnsi="Arial" w:cs="Arial"/>
          <w:sz w:val="20"/>
          <w:szCs w:val="20"/>
        </w:rPr>
        <w:t xml:space="preserve"> </w:t>
      </w:r>
      <w:r w:rsidRPr="00A95761">
        <w:rPr>
          <w:rFonts w:ascii="Arial" w:hAnsi="Arial" w:cs="Arial"/>
          <w:sz w:val="20"/>
          <w:szCs w:val="20"/>
        </w:rPr>
        <w:lastRenderedPageBreak/>
        <w:t>covered</w:t>
      </w:r>
      <w:proofErr w:type="gramEnd"/>
      <w:r w:rsidRPr="00A95761">
        <w:rPr>
          <w:rFonts w:ascii="Arial" w:hAnsi="Arial" w:cs="Arial"/>
          <w:sz w:val="20"/>
          <w:szCs w:val="20"/>
        </w:rPr>
        <w:t xml:space="preserve"> by water, urban zones, vegetation, and areas with dense plant g</w:t>
      </w:r>
      <w:r w:rsidR="00806D74" w:rsidRPr="00A95761">
        <w:rPr>
          <w:rFonts w:ascii="Arial" w:hAnsi="Arial" w:cs="Arial"/>
          <w:sz w:val="20"/>
          <w:szCs w:val="20"/>
        </w:rPr>
        <w:t>rowth (</w:t>
      </w:r>
      <w:proofErr w:type="spellStart"/>
      <w:r w:rsidR="00806D74" w:rsidRPr="00A95761">
        <w:rPr>
          <w:rFonts w:ascii="Arial" w:hAnsi="Arial" w:cs="Arial"/>
          <w:sz w:val="20"/>
          <w:szCs w:val="20"/>
        </w:rPr>
        <w:t>Somayajula</w:t>
      </w:r>
      <w:proofErr w:type="spellEnd"/>
      <w:r w:rsidR="00806D74" w:rsidRPr="00A95761">
        <w:rPr>
          <w:rFonts w:ascii="Arial" w:hAnsi="Arial" w:cs="Arial"/>
          <w:sz w:val="20"/>
          <w:szCs w:val="20"/>
        </w:rPr>
        <w:t xml:space="preserve"> et al., 2020)</w:t>
      </w:r>
      <w:r w:rsidR="00A3298D" w:rsidRPr="00A95761">
        <w:rPr>
          <w:rFonts w:ascii="Arial" w:hAnsi="Arial" w:cs="Arial"/>
          <w:sz w:val="20"/>
          <w:szCs w:val="20"/>
        </w:rPr>
        <w:t>. A satellite sensor records the entire visible spectrum as separate bands, which can be used to identify different features once the</w:t>
      </w:r>
      <w:r w:rsidR="001F028F" w:rsidRPr="00A95761">
        <w:rPr>
          <w:rFonts w:ascii="Arial" w:hAnsi="Arial" w:cs="Arial"/>
          <w:sz w:val="20"/>
          <w:szCs w:val="20"/>
        </w:rPr>
        <w:t xml:space="preserve"> Normalized Difference Vegetation Index</w:t>
      </w:r>
      <w:r w:rsidR="00A3298D" w:rsidRPr="00A95761">
        <w:rPr>
          <w:rFonts w:ascii="Arial" w:hAnsi="Arial" w:cs="Arial"/>
          <w:sz w:val="20"/>
          <w:szCs w:val="20"/>
        </w:rPr>
        <w:t xml:space="preserve"> </w:t>
      </w:r>
      <w:r w:rsidR="001F028F" w:rsidRPr="00A95761">
        <w:rPr>
          <w:rFonts w:ascii="Arial" w:hAnsi="Arial" w:cs="Arial"/>
          <w:sz w:val="20"/>
          <w:szCs w:val="20"/>
        </w:rPr>
        <w:t>(</w:t>
      </w:r>
      <w:r w:rsidR="00A3298D" w:rsidRPr="00A95761">
        <w:rPr>
          <w:rFonts w:ascii="Arial" w:hAnsi="Arial" w:cs="Arial"/>
          <w:sz w:val="20"/>
          <w:szCs w:val="20"/>
        </w:rPr>
        <w:t>NDVI</w:t>
      </w:r>
      <w:r w:rsidR="001F028F" w:rsidRPr="00A95761">
        <w:rPr>
          <w:rFonts w:ascii="Arial" w:hAnsi="Arial" w:cs="Arial"/>
          <w:sz w:val="20"/>
          <w:szCs w:val="20"/>
        </w:rPr>
        <w:t>)</w:t>
      </w:r>
      <w:r w:rsidR="00A3298D" w:rsidRPr="00A95761">
        <w:rPr>
          <w:rFonts w:ascii="Arial" w:hAnsi="Arial" w:cs="Arial"/>
          <w:sz w:val="20"/>
          <w:szCs w:val="20"/>
        </w:rPr>
        <w:t xml:space="preserve"> technique is applied. These bands are defined by their wavelengths, t</w:t>
      </w:r>
      <w:r w:rsidR="00EA426F" w:rsidRPr="00A95761">
        <w:rPr>
          <w:rFonts w:ascii="Arial" w:hAnsi="Arial" w:cs="Arial"/>
          <w:sz w:val="20"/>
          <w:szCs w:val="20"/>
        </w:rPr>
        <w:t xml:space="preserve">ypically around 1 </w:t>
      </w:r>
      <w:proofErr w:type="spellStart"/>
      <w:r w:rsidR="00EA426F" w:rsidRPr="00A95761">
        <w:rPr>
          <w:rFonts w:ascii="Arial" w:hAnsi="Arial" w:cs="Arial"/>
          <w:sz w:val="20"/>
          <w:szCs w:val="20"/>
        </w:rPr>
        <w:t>μm</w:t>
      </w:r>
      <w:proofErr w:type="spellEnd"/>
      <w:r w:rsidR="00EA426F" w:rsidRPr="00A95761">
        <w:rPr>
          <w:rFonts w:ascii="Arial" w:hAnsi="Arial" w:cs="Arial"/>
          <w:sz w:val="20"/>
          <w:szCs w:val="20"/>
        </w:rPr>
        <w:t xml:space="preserve">. (Gandhi et </w:t>
      </w:r>
      <w:r w:rsidR="00A3298D" w:rsidRPr="00A95761">
        <w:rPr>
          <w:rFonts w:ascii="Arial" w:hAnsi="Arial" w:cs="Arial"/>
          <w:sz w:val="20"/>
          <w:szCs w:val="20"/>
        </w:rPr>
        <w:t>al</w:t>
      </w:r>
      <w:r w:rsidR="00EA426F" w:rsidRPr="00A95761">
        <w:rPr>
          <w:rFonts w:ascii="Arial" w:hAnsi="Arial" w:cs="Arial"/>
          <w:sz w:val="20"/>
          <w:szCs w:val="20"/>
        </w:rPr>
        <w:t xml:space="preserve">., </w:t>
      </w:r>
      <w:r w:rsidR="00A3298D" w:rsidRPr="00A95761">
        <w:rPr>
          <w:rFonts w:ascii="Arial" w:hAnsi="Arial" w:cs="Arial"/>
          <w:sz w:val="20"/>
          <w:szCs w:val="20"/>
        </w:rPr>
        <w:t xml:space="preserve">2015). </w:t>
      </w:r>
      <w:r w:rsidR="0092761A" w:rsidRPr="00A95761">
        <w:rPr>
          <w:rFonts w:ascii="Arial" w:hAnsi="Arial" w:cs="Arial"/>
          <w:sz w:val="20"/>
          <w:szCs w:val="20"/>
        </w:rPr>
        <w:t>Elevated Normalized Difference Vegetation Index (NDVI) readings generally signal that vegetation is thriving and abundant, which makes the index a useful tool for evaluating crop performance, guiding forest management, and detecting environmental change. (</w:t>
      </w:r>
      <w:proofErr w:type="spellStart"/>
      <w:r w:rsidR="0092761A" w:rsidRPr="00A95761">
        <w:rPr>
          <w:rFonts w:ascii="Arial" w:hAnsi="Arial" w:cs="Arial"/>
          <w:color w:val="222222"/>
          <w:sz w:val="20"/>
          <w:szCs w:val="20"/>
          <w:shd w:val="clear" w:color="auto" w:fill="FFFFFF"/>
        </w:rPr>
        <w:t>Singgalen</w:t>
      </w:r>
      <w:proofErr w:type="spellEnd"/>
      <w:r w:rsidR="0092761A" w:rsidRPr="00A95761">
        <w:rPr>
          <w:rFonts w:ascii="Arial" w:hAnsi="Arial" w:cs="Arial"/>
          <w:color w:val="222222"/>
          <w:sz w:val="20"/>
          <w:szCs w:val="20"/>
          <w:shd w:val="clear" w:color="auto" w:fill="FFFFFF"/>
        </w:rPr>
        <w:t xml:space="preserve"> et al., 2024)</w:t>
      </w:r>
      <w:r w:rsidR="0092761A" w:rsidRPr="00A95761">
        <w:rPr>
          <w:rFonts w:ascii="Arial" w:hAnsi="Arial" w:cs="Arial"/>
          <w:sz w:val="20"/>
          <w:szCs w:val="20"/>
        </w:rPr>
        <w:t>.</w:t>
      </w:r>
      <w:r w:rsidR="00806D74" w:rsidRPr="00A95761">
        <w:rPr>
          <w:rFonts w:ascii="Arial" w:hAnsi="Arial" w:cs="Arial"/>
          <w:sz w:val="20"/>
          <w:szCs w:val="20"/>
        </w:rPr>
        <w:t xml:space="preserve"> Vegetation in any specific location plays </w:t>
      </w:r>
      <w:proofErr w:type="spellStart"/>
      <w:proofErr w:type="gramStart"/>
      <w:r w:rsidR="00806D74" w:rsidRPr="00A95761">
        <w:rPr>
          <w:rFonts w:ascii="Arial" w:hAnsi="Arial" w:cs="Arial"/>
          <w:sz w:val="20"/>
          <w:szCs w:val="20"/>
        </w:rPr>
        <w:t>a</w:t>
      </w:r>
      <w:proofErr w:type="spellEnd"/>
      <w:proofErr w:type="gramEnd"/>
      <w:r w:rsidR="00806D74" w:rsidRPr="00A95761">
        <w:rPr>
          <w:rFonts w:ascii="Arial" w:hAnsi="Arial" w:cs="Arial"/>
          <w:sz w:val="20"/>
          <w:szCs w:val="20"/>
        </w:rPr>
        <w:t xml:space="preserve"> important role in preserving environmental integrity, particularly in the face of ongoing climate change (Guo et al., 2014</w:t>
      </w:r>
      <w:r w:rsidR="00806D74" w:rsidRPr="00A95761">
        <w:rPr>
          <w:rFonts w:ascii="Arial" w:hAnsi="Arial" w:cs="Arial"/>
          <w:color w:val="000000" w:themeColor="text1"/>
          <w:sz w:val="20"/>
          <w:szCs w:val="20"/>
        </w:rPr>
        <w:t>).</w:t>
      </w:r>
      <w:r w:rsidR="0092761A" w:rsidRPr="00A95761">
        <w:rPr>
          <w:rFonts w:ascii="Arial" w:hAnsi="Arial" w:cs="Arial"/>
          <w:color w:val="000000" w:themeColor="text1"/>
          <w:sz w:val="20"/>
          <w:szCs w:val="20"/>
        </w:rPr>
        <w:t xml:space="preserve"> </w:t>
      </w:r>
      <w:r w:rsidR="00A3298D" w:rsidRPr="00A95761">
        <w:rPr>
          <w:rFonts w:ascii="Arial" w:hAnsi="Arial" w:cs="Arial"/>
          <w:color w:val="000000" w:themeColor="text1"/>
          <w:sz w:val="20"/>
          <w:szCs w:val="20"/>
          <w:shd w:val="clear" w:color="auto" w:fill="FFFFFF"/>
        </w:rPr>
        <w:t>In the 21st century, changes in climate and the environment, together with increasing human activities, have greatly transformed vegetation distribution on the Earth’s surface (Mehmood et al., 2024), intensifying risks to environmentally fragile areas.</w:t>
      </w:r>
      <w:r w:rsidR="00E3013D" w:rsidRPr="00A95761">
        <w:rPr>
          <w:rFonts w:ascii="Arial" w:hAnsi="Arial" w:cs="Arial"/>
          <w:color w:val="000000" w:themeColor="text1"/>
          <w:sz w:val="20"/>
          <w:szCs w:val="20"/>
          <w:shd w:val="clear" w:color="auto" w:fill="FFFFFF"/>
        </w:rPr>
        <w:t xml:space="preserve"> Vegetation, being a core component of land-based ecosystems, plays a major role in maintaining environmental balance (Chen et al., 2023).</w:t>
      </w:r>
      <w:r w:rsidR="00A3298D" w:rsidRPr="00A95761">
        <w:rPr>
          <w:rFonts w:ascii="Arial" w:hAnsi="Arial" w:cs="Arial"/>
          <w:color w:val="000000" w:themeColor="text1"/>
          <w:sz w:val="20"/>
          <w:szCs w:val="20"/>
          <w:shd w:val="clear" w:color="auto" w:fill="FFFFFF"/>
        </w:rPr>
        <w:t xml:space="preserve"> Additionally, it contributes to cleansing the air of pollutants and dust, moderating temperatures to levels suitable for organisms, and maintaining the natural cycles of minerals and organic matter in the soil, which in turn helps preven</w:t>
      </w:r>
      <w:r w:rsidR="00EA426F" w:rsidRPr="00A95761">
        <w:rPr>
          <w:rFonts w:ascii="Arial" w:hAnsi="Arial" w:cs="Arial"/>
          <w:color w:val="000000" w:themeColor="text1"/>
          <w:sz w:val="20"/>
          <w:szCs w:val="20"/>
          <w:shd w:val="clear" w:color="auto" w:fill="FFFFFF"/>
        </w:rPr>
        <w:t xml:space="preserve">t soil erosion. (Al-Ameri et al., </w:t>
      </w:r>
      <w:r w:rsidR="00A3298D" w:rsidRPr="00A95761">
        <w:rPr>
          <w:rFonts w:ascii="Arial" w:hAnsi="Arial" w:cs="Arial"/>
          <w:color w:val="000000" w:themeColor="text1"/>
          <w:sz w:val="20"/>
          <w:szCs w:val="20"/>
          <w:shd w:val="clear" w:color="auto" w:fill="FFFFFF"/>
        </w:rPr>
        <w:t xml:space="preserve">2024). </w:t>
      </w:r>
    </w:p>
    <w:p w:rsidR="00932DA5" w:rsidRPr="00A95761" w:rsidRDefault="00417AE2" w:rsidP="00806D74">
      <w:pPr>
        <w:tabs>
          <w:tab w:val="left" w:pos="1900"/>
        </w:tabs>
        <w:spacing w:line="480" w:lineRule="auto"/>
        <w:ind w:firstLine="426"/>
        <w:jc w:val="both"/>
        <w:rPr>
          <w:rFonts w:ascii="Arial" w:hAnsi="Arial" w:cs="Arial"/>
          <w:sz w:val="20"/>
          <w:szCs w:val="20"/>
        </w:rPr>
      </w:pPr>
      <w:r w:rsidRPr="00A95761">
        <w:rPr>
          <w:rFonts w:ascii="Arial" w:hAnsi="Arial" w:cs="Arial"/>
          <w:sz w:val="20"/>
          <w:szCs w:val="20"/>
        </w:rPr>
        <w:t xml:space="preserve">Land use refers to how humans use land for activities such as settlements, agriculture </w:t>
      </w:r>
      <w:proofErr w:type="spellStart"/>
      <w:r w:rsidRPr="00A95761">
        <w:rPr>
          <w:rFonts w:ascii="Arial" w:hAnsi="Arial" w:cs="Arial"/>
          <w:sz w:val="20"/>
          <w:szCs w:val="20"/>
        </w:rPr>
        <w:t>etc</w:t>
      </w:r>
      <w:proofErr w:type="spellEnd"/>
      <w:r w:rsidRPr="00A95761">
        <w:rPr>
          <w:rFonts w:ascii="Arial" w:hAnsi="Arial" w:cs="Arial"/>
          <w:sz w:val="20"/>
          <w:szCs w:val="20"/>
        </w:rPr>
        <w:t xml:space="preserve"> </w:t>
      </w:r>
      <w:r w:rsidR="00806D74" w:rsidRPr="00A95761">
        <w:rPr>
          <w:rFonts w:ascii="Arial" w:hAnsi="Arial" w:cs="Arial"/>
          <w:sz w:val="20"/>
          <w:szCs w:val="20"/>
        </w:rPr>
        <w:t xml:space="preserve">and Land cover describe the physical material present on the earth like waterbodies, forest </w:t>
      </w:r>
      <w:proofErr w:type="spellStart"/>
      <w:r w:rsidR="00806D74" w:rsidRPr="00A95761">
        <w:rPr>
          <w:rFonts w:ascii="Arial" w:hAnsi="Arial" w:cs="Arial"/>
          <w:sz w:val="20"/>
          <w:szCs w:val="20"/>
        </w:rPr>
        <w:t>etc</w:t>
      </w:r>
      <w:proofErr w:type="spellEnd"/>
      <w:r w:rsidR="00806D74" w:rsidRPr="00A95761">
        <w:rPr>
          <w:rFonts w:ascii="Arial" w:hAnsi="Arial" w:cs="Arial"/>
          <w:sz w:val="20"/>
          <w:szCs w:val="20"/>
        </w:rPr>
        <w:t xml:space="preserve"> (</w:t>
      </w:r>
      <w:proofErr w:type="spellStart"/>
      <w:r w:rsidR="00806D74" w:rsidRPr="00A95761">
        <w:rPr>
          <w:rFonts w:ascii="Arial" w:hAnsi="Arial" w:cs="Arial"/>
          <w:sz w:val="20"/>
          <w:szCs w:val="20"/>
        </w:rPr>
        <w:t>Lambin</w:t>
      </w:r>
      <w:proofErr w:type="spellEnd"/>
      <w:r w:rsidR="00806D74" w:rsidRPr="00A95761">
        <w:rPr>
          <w:rFonts w:ascii="Arial" w:hAnsi="Arial" w:cs="Arial"/>
          <w:sz w:val="20"/>
          <w:szCs w:val="20"/>
        </w:rPr>
        <w:t xml:space="preserve"> et al.2001)</w:t>
      </w:r>
      <w:r w:rsidR="007632DE" w:rsidRPr="00A95761">
        <w:rPr>
          <w:rFonts w:ascii="Arial" w:hAnsi="Arial" w:cs="Arial"/>
          <w:sz w:val="20"/>
          <w:szCs w:val="20"/>
        </w:rPr>
        <w:t xml:space="preserve">. </w:t>
      </w:r>
      <w:r w:rsidR="007A62B2" w:rsidRPr="00A95761">
        <w:rPr>
          <w:rFonts w:ascii="Arial" w:hAnsi="Arial" w:cs="Arial"/>
          <w:sz w:val="20"/>
          <w:szCs w:val="20"/>
        </w:rPr>
        <w:t>Land Use and Land Cover (</w:t>
      </w:r>
      <w:r w:rsidR="006017D1" w:rsidRPr="00A95761">
        <w:rPr>
          <w:rFonts w:ascii="Arial" w:hAnsi="Arial" w:cs="Arial"/>
          <w:sz w:val="20"/>
          <w:szCs w:val="20"/>
        </w:rPr>
        <w:t>LULC</w:t>
      </w:r>
      <w:r w:rsidR="007A62B2" w:rsidRPr="00A95761">
        <w:rPr>
          <w:rFonts w:ascii="Arial" w:hAnsi="Arial" w:cs="Arial"/>
          <w:sz w:val="20"/>
          <w:szCs w:val="20"/>
        </w:rPr>
        <w:t>)</w:t>
      </w:r>
      <w:r w:rsidR="006017D1" w:rsidRPr="00A95761">
        <w:rPr>
          <w:rFonts w:ascii="Arial" w:hAnsi="Arial" w:cs="Arial"/>
          <w:sz w:val="20"/>
          <w:szCs w:val="20"/>
        </w:rPr>
        <w:t xml:space="preserve"> assessments assist in understanding the influence of natural processes and human actions such as urban growth, deforestation, and agricultural intensific</w:t>
      </w:r>
      <w:r w:rsidR="00F22EA8" w:rsidRPr="00A95761">
        <w:rPr>
          <w:rFonts w:ascii="Arial" w:hAnsi="Arial" w:cs="Arial"/>
          <w:sz w:val="20"/>
          <w:szCs w:val="20"/>
        </w:rPr>
        <w:t xml:space="preserve">ation. </w:t>
      </w:r>
      <w:r w:rsidR="007A62B2" w:rsidRPr="00A95761">
        <w:rPr>
          <w:rFonts w:ascii="Arial" w:hAnsi="Arial" w:cs="Arial"/>
          <w:sz w:val="20"/>
          <w:szCs w:val="20"/>
        </w:rPr>
        <w:t>Land Use and Land Cover (</w:t>
      </w:r>
      <w:r w:rsidR="006017D1" w:rsidRPr="00A95761">
        <w:rPr>
          <w:rFonts w:ascii="Arial" w:hAnsi="Arial" w:cs="Arial"/>
          <w:sz w:val="20"/>
          <w:szCs w:val="20"/>
        </w:rPr>
        <w:t>LULC</w:t>
      </w:r>
      <w:r w:rsidR="007A62B2" w:rsidRPr="00A95761">
        <w:rPr>
          <w:rFonts w:ascii="Arial" w:hAnsi="Arial" w:cs="Arial"/>
          <w:sz w:val="20"/>
          <w:szCs w:val="20"/>
        </w:rPr>
        <w:t>)</w:t>
      </w:r>
      <w:r w:rsidR="00F22EA8" w:rsidRPr="00A95761">
        <w:rPr>
          <w:rFonts w:ascii="Arial" w:hAnsi="Arial" w:cs="Arial"/>
          <w:sz w:val="20"/>
          <w:szCs w:val="20"/>
        </w:rPr>
        <w:t xml:space="preserve"> approaches are necessary to </w:t>
      </w:r>
      <w:r w:rsidR="009E0553" w:rsidRPr="00A95761">
        <w:rPr>
          <w:rFonts w:ascii="Arial" w:hAnsi="Arial" w:cs="Arial"/>
          <w:sz w:val="20"/>
          <w:szCs w:val="20"/>
        </w:rPr>
        <w:t>examine</w:t>
      </w:r>
      <w:r w:rsidR="006017D1" w:rsidRPr="00A95761">
        <w:rPr>
          <w:rFonts w:ascii="Arial" w:hAnsi="Arial" w:cs="Arial"/>
          <w:sz w:val="20"/>
          <w:szCs w:val="20"/>
        </w:rPr>
        <w:t xml:space="preserve"> spatial patterns and temporal dynamics of landscapes</w:t>
      </w:r>
      <w:r w:rsidR="00B464F9" w:rsidRPr="00A95761">
        <w:rPr>
          <w:rFonts w:ascii="Arial" w:hAnsi="Arial" w:cs="Arial"/>
          <w:color w:val="222222"/>
          <w:sz w:val="20"/>
          <w:szCs w:val="20"/>
          <w:shd w:val="clear" w:color="auto" w:fill="FFFFFF"/>
        </w:rPr>
        <w:t xml:space="preserve"> (</w:t>
      </w:r>
      <w:proofErr w:type="spellStart"/>
      <w:r w:rsidR="00B464F9" w:rsidRPr="00A95761">
        <w:rPr>
          <w:rFonts w:ascii="Arial" w:hAnsi="Arial" w:cs="Arial"/>
          <w:color w:val="222222"/>
          <w:sz w:val="20"/>
          <w:szCs w:val="20"/>
          <w:shd w:val="clear" w:color="auto" w:fill="FFFFFF"/>
        </w:rPr>
        <w:t>Pelorosso</w:t>
      </w:r>
      <w:proofErr w:type="spellEnd"/>
      <w:r w:rsidR="00EA426F" w:rsidRPr="00A95761">
        <w:rPr>
          <w:rFonts w:ascii="Arial" w:hAnsi="Arial" w:cs="Arial"/>
          <w:sz w:val="20"/>
          <w:szCs w:val="20"/>
        </w:rPr>
        <w:t xml:space="preserve"> et </w:t>
      </w:r>
      <w:r w:rsidR="00B464F9" w:rsidRPr="00A95761">
        <w:rPr>
          <w:rFonts w:ascii="Arial" w:hAnsi="Arial" w:cs="Arial"/>
          <w:sz w:val="20"/>
          <w:szCs w:val="20"/>
        </w:rPr>
        <w:t>al</w:t>
      </w:r>
      <w:r w:rsidR="00EA426F" w:rsidRPr="00A95761">
        <w:rPr>
          <w:rFonts w:ascii="Arial" w:hAnsi="Arial" w:cs="Arial"/>
          <w:sz w:val="20"/>
          <w:szCs w:val="20"/>
        </w:rPr>
        <w:t>.,</w:t>
      </w:r>
      <w:r w:rsidR="00B464F9" w:rsidRPr="00A95761">
        <w:rPr>
          <w:rFonts w:ascii="Arial" w:hAnsi="Arial" w:cs="Arial"/>
          <w:sz w:val="20"/>
          <w:szCs w:val="20"/>
        </w:rPr>
        <w:t xml:space="preserve"> 2021)</w:t>
      </w:r>
      <w:r w:rsidR="00A4274A" w:rsidRPr="00A95761">
        <w:rPr>
          <w:rFonts w:ascii="Arial" w:hAnsi="Arial" w:cs="Arial"/>
          <w:sz w:val="20"/>
          <w:szCs w:val="20"/>
        </w:rPr>
        <w:t>. Accurately evaluating land cover (the natural features of the Earth) and land use (how humans interact with the land) is essential for understanding past developments and predicting future trends (</w:t>
      </w:r>
      <w:proofErr w:type="spellStart"/>
      <w:r w:rsidR="00A4274A" w:rsidRPr="00A95761">
        <w:rPr>
          <w:rFonts w:ascii="Arial" w:hAnsi="Arial" w:cs="Arial"/>
          <w:sz w:val="20"/>
          <w:szCs w:val="20"/>
        </w:rPr>
        <w:t>Goldewijk</w:t>
      </w:r>
      <w:proofErr w:type="spellEnd"/>
      <w:r w:rsidR="00A4274A" w:rsidRPr="00A95761">
        <w:rPr>
          <w:rFonts w:ascii="Arial" w:hAnsi="Arial" w:cs="Arial"/>
          <w:sz w:val="20"/>
          <w:szCs w:val="20"/>
        </w:rPr>
        <w:t xml:space="preserve"> et al., 2004).</w:t>
      </w:r>
      <w:r w:rsidR="007632DE" w:rsidRPr="00A95761">
        <w:rPr>
          <w:rFonts w:ascii="Arial" w:hAnsi="Arial" w:cs="Arial"/>
          <w:sz w:val="20"/>
          <w:szCs w:val="20"/>
        </w:rPr>
        <w:t xml:space="preserve"> Understanding of both the aspects is vital for evaluating environmental health, resource planning, and sustainable development </w:t>
      </w:r>
      <w:r w:rsidR="007632DE" w:rsidRPr="00A95761">
        <w:rPr>
          <w:rFonts w:ascii="Arial" w:hAnsi="Arial" w:cs="Arial"/>
          <w:color w:val="222222"/>
          <w:sz w:val="20"/>
          <w:szCs w:val="20"/>
          <w:shd w:val="clear" w:color="auto" w:fill="FFFFFF"/>
        </w:rPr>
        <w:t>(</w:t>
      </w:r>
      <w:proofErr w:type="spellStart"/>
      <w:r w:rsidR="007632DE" w:rsidRPr="00A95761">
        <w:rPr>
          <w:rFonts w:ascii="Arial" w:hAnsi="Arial" w:cs="Arial"/>
          <w:color w:val="222222"/>
          <w:sz w:val="20"/>
          <w:szCs w:val="20"/>
          <w:shd w:val="clear" w:color="auto" w:fill="FFFFFF"/>
        </w:rPr>
        <w:t>Coqueia</w:t>
      </w:r>
      <w:proofErr w:type="spellEnd"/>
      <w:r w:rsidR="007632DE" w:rsidRPr="00A95761">
        <w:rPr>
          <w:rFonts w:ascii="Arial" w:hAnsi="Arial" w:cs="Arial"/>
          <w:color w:val="222222"/>
          <w:sz w:val="20"/>
          <w:szCs w:val="20"/>
          <w:shd w:val="clear" w:color="auto" w:fill="FFFFFF"/>
        </w:rPr>
        <w:t xml:space="preserve"> et al., (2024). </w:t>
      </w:r>
      <w:r w:rsidR="00932DA5" w:rsidRPr="00A95761">
        <w:rPr>
          <w:rFonts w:ascii="Arial" w:hAnsi="Arial" w:cs="Arial"/>
          <w:sz w:val="20"/>
          <w:szCs w:val="20"/>
        </w:rPr>
        <w:t xml:space="preserve">Integrating remote sensing with other geospatial technologies—such as Geographic Information Systems (GIS) and machine learning—can enhance the accuracy and practical use of </w:t>
      </w:r>
      <w:r w:rsidR="004E75FC" w:rsidRPr="00A95761">
        <w:rPr>
          <w:rFonts w:ascii="Arial" w:hAnsi="Arial" w:cs="Arial"/>
          <w:sz w:val="20"/>
          <w:szCs w:val="20"/>
        </w:rPr>
        <w:t>Land Use and Land Cover (</w:t>
      </w:r>
      <w:r w:rsidR="00932DA5" w:rsidRPr="00A95761">
        <w:rPr>
          <w:rFonts w:ascii="Arial" w:hAnsi="Arial" w:cs="Arial"/>
          <w:sz w:val="20"/>
          <w:szCs w:val="20"/>
        </w:rPr>
        <w:t>LULC</w:t>
      </w:r>
      <w:r w:rsidR="004E75FC" w:rsidRPr="00A95761">
        <w:rPr>
          <w:rFonts w:ascii="Arial" w:hAnsi="Arial" w:cs="Arial"/>
          <w:sz w:val="20"/>
          <w:szCs w:val="20"/>
        </w:rPr>
        <w:t>)</w:t>
      </w:r>
      <w:r w:rsidR="00932DA5" w:rsidRPr="00A95761">
        <w:rPr>
          <w:rFonts w:ascii="Arial" w:hAnsi="Arial" w:cs="Arial"/>
          <w:sz w:val="20"/>
          <w:szCs w:val="20"/>
        </w:rPr>
        <w:t xml:space="preserve"> assessments. To fully capitalize on remote sensing in </w:t>
      </w:r>
      <w:r w:rsidR="004E75FC" w:rsidRPr="00A95761">
        <w:rPr>
          <w:rFonts w:ascii="Arial" w:hAnsi="Arial" w:cs="Arial"/>
          <w:sz w:val="20"/>
          <w:szCs w:val="20"/>
        </w:rPr>
        <w:t>Land Use and Land Cover (</w:t>
      </w:r>
      <w:r w:rsidR="00932DA5" w:rsidRPr="00A95761">
        <w:rPr>
          <w:rFonts w:ascii="Arial" w:hAnsi="Arial" w:cs="Arial"/>
          <w:sz w:val="20"/>
          <w:szCs w:val="20"/>
        </w:rPr>
        <w:t>LULC</w:t>
      </w:r>
      <w:r w:rsidR="004E75FC" w:rsidRPr="00A95761">
        <w:rPr>
          <w:rFonts w:ascii="Arial" w:hAnsi="Arial" w:cs="Arial"/>
          <w:sz w:val="20"/>
          <w:szCs w:val="20"/>
        </w:rPr>
        <w:t>)</w:t>
      </w:r>
      <w:r w:rsidR="00932DA5" w:rsidRPr="00A95761">
        <w:rPr>
          <w:rFonts w:ascii="Arial" w:hAnsi="Arial" w:cs="Arial"/>
          <w:sz w:val="20"/>
          <w:szCs w:val="20"/>
        </w:rPr>
        <w:t xml:space="preserve"> research, future work should prioritize improving classification techniques, strengthening data-integration processes, and addressing </w:t>
      </w:r>
      <w:r w:rsidR="00932DA5" w:rsidRPr="00A95761">
        <w:rPr>
          <w:rFonts w:ascii="Arial" w:hAnsi="Arial" w:cs="Arial"/>
          <w:sz w:val="20"/>
          <w:szCs w:val="20"/>
        </w:rPr>
        <w:lastRenderedPageBreak/>
        <w:t xml:space="preserve">limitations related to spatial and spectral resolution. Although remote sensing has greatly advanced </w:t>
      </w:r>
      <w:r w:rsidR="004E75FC" w:rsidRPr="00A95761">
        <w:rPr>
          <w:rFonts w:ascii="Arial" w:hAnsi="Arial" w:cs="Arial"/>
          <w:sz w:val="20"/>
          <w:szCs w:val="20"/>
        </w:rPr>
        <w:t>Land Use and Land Cover (</w:t>
      </w:r>
      <w:r w:rsidR="00932DA5" w:rsidRPr="00A95761">
        <w:rPr>
          <w:rFonts w:ascii="Arial" w:hAnsi="Arial" w:cs="Arial"/>
          <w:sz w:val="20"/>
          <w:szCs w:val="20"/>
        </w:rPr>
        <w:t>LULC</w:t>
      </w:r>
      <w:r w:rsidR="004E75FC" w:rsidRPr="00A95761">
        <w:rPr>
          <w:rFonts w:ascii="Arial" w:hAnsi="Arial" w:cs="Arial"/>
          <w:sz w:val="20"/>
          <w:szCs w:val="20"/>
        </w:rPr>
        <w:t>)</w:t>
      </w:r>
      <w:r w:rsidR="00932DA5" w:rsidRPr="00A95761">
        <w:rPr>
          <w:rFonts w:ascii="Arial" w:hAnsi="Arial" w:cs="Arial"/>
          <w:sz w:val="20"/>
          <w:szCs w:val="20"/>
        </w:rPr>
        <w:t xml:space="preserve"> monitoring and management, continued scientific and technological development is needed to tackle existing challenges.</w:t>
      </w:r>
      <w:r w:rsidR="00666013" w:rsidRPr="00A95761">
        <w:rPr>
          <w:rFonts w:ascii="Arial" w:hAnsi="Arial" w:cs="Arial"/>
          <w:sz w:val="20"/>
          <w:szCs w:val="20"/>
        </w:rPr>
        <w:t xml:space="preserve"> </w:t>
      </w:r>
      <w:r w:rsidR="008F46C3" w:rsidRPr="00A95761">
        <w:rPr>
          <w:rFonts w:ascii="Arial" w:hAnsi="Arial" w:cs="Arial"/>
          <w:sz w:val="20"/>
          <w:szCs w:val="20"/>
        </w:rPr>
        <w:t xml:space="preserve">Strengthening cross-disciplinary cooperation and applying innovative technologies will play a key role in making </w:t>
      </w:r>
      <w:r w:rsidR="004E75FC" w:rsidRPr="00A95761">
        <w:rPr>
          <w:rFonts w:ascii="Arial" w:hAnsi="Arial" w:cs="Arial"/>
          <w:sz w:val="20"/>
          <w:szCs w:val="20"/>
        </w:rPr>
        <w:t>Land Use and Land Cover (</w:t>
      </w:r>
      <w:r w:rsidR="008F46C3" w:rsidRPr="00A95761">
        <w:rPr>
          <w:rFonts w:ascii="Arial" w:hAnsi="Arial" w:cs="Arial"/>
          <w:sz w:val="20"/>
          <w:szCs w:val="20"/>
        </w:rPr>
        <w:t>LULC</w:t>
      </w:r>
      <w:r w:rsidR="004E75FC" w:rsidRPr="00A95761">
        <w:rPr>
          <w:rFonts w:ascii="Arial" w:hAnsi="Arial" w:cs="Arial"/>
          <w:sz w:val="20"/>
          <w:szCs w:val="20"/>
        </w:rPr>
        <w:t>)</w:t>
      </w:r>
      <w:r w:rsidR="008F46C3" w:rsidRPr="00A95761">
        <w:rPr>
          <w:rFonts w:ascii="Arial" w:hAnsi="Arial" w:cs="Arial"/>
          <w:sz w:val="20"/>
          <w:szCs w:val="20"/>
        </w:rPr>
        <w:t xml:space="preserve"> change detection more accurate and supporting more effective sustainable land-use planning</w:t>
      </w:r>
      <w:r w:rsidR="00932DA5" w:rsidRPr="00A95761">
        <w:rPr>
          <w:rFonts w:ascii="Arial" w:hAnsi="Arial" w:cs="Arial"/>
          <w:sz w:val="20"/>
          <w:szCs w:val="20"/>
        </w:rPr>
        <w:t xml:space="preserve">. </w:t>
      </w:r>
      <w:r w:rsidR="00EA426F" w:rsidRPr="00A95761">
        <w:rPr>
          <w:rFonts w:ascii="Arial" w:hAnsi="Arial" w:cs="Arial"/>
          <w:sz w:val="20"/>
          <w:szCs w:val="20"/>
        </w:rPr>
        <w:t>(</w:t>
      </w:r>
      <w:proofErr w:type="spellStart"/>
      <w:r w:rsidR="00EA426F" w:rsidRPr="00A95761">
        <w:rPr>
          <w:rFonts w:ascii="Arial" w:hAnsi="Arial" w:cs="Arial"/>
          <w:color w:val="222222"/>
          <w:sz w:val="20"/>
          <w:szCs w:val="20"/>
          <w:shd w:val="clear" w:color="auto" w:fill="FFFFFF"/>
        </w:rPr>
        <w:t>Ambhore</w:t>
      </w:r>
      <w:proofErr w:type="spellEnd"/>
      <w:r w:rsidR="00EA426F" w:rsidRPr="00A95761">
        <w:rPr>
          <w:rFonts w:ascii="Arial" w:hAnsi="Arial" w:cs="Arial"/>
          <w:color w:val="222222"/>
          <w:sz w:val="20"/>
          <w:szCs w:val="20"/>
          <w:shd w:val="clear" w:color="auto" w:fill="FFFFFF"/>
        </w:rPr>
        <w:t xml:space="preserve"> et al., </w:t>
      </w:r>
      <w:r w:rsidR="00932DA5" w:rsidRPr="00A95761">
        <w:rPr>
          <w:rFonts w:ascii="Arial" w:hAnsi="Arial" w:cs="Arial"/>
          <w:color w:val="222222"/>
          <w:sz w:val="20"/>
          <w:szCs w:val="20"/>
          <w:shd w:val="clear" w:color="auto" w:fill="FFFFFF"/>
        </w:rPr>
        <w:t>2025</w:t>
      </w:r>
      <w:r w:rsidR="00581F53">
        <w:rPr>
          <w:rFonts w:ascii="Arial" w:hAnsi="Arial" w:cs="Arial"/>
          <w:color w:val="222222"/>
          <w:sz w:val="20"/>
          <w:szCs w:val="20"/>
          <w:shd w:val="clear" w:color="auto" w:fill="FFFFFF"/>
        </w:rPr>
        <w:t xml:space="preserve">; </w:t>
      </w:r>
      <w:r w:rsidR="00581F53" w:rsidRPr="00581F53">
        <w:rPr>
          <w:rFonts w:ascii="Arial" w:hAnsi="Arial" w:cs="Arial"/>
          <w:color w:val="222222"/>
          <w:sz w:val="20"/>
          <w:szCs w:val="20"/>
          <w:shd w:val="clear" w:color="auto" w:fill="FFFFFF"/>
        </w:rPr>
        <w:t>Ronald K.</w:t>
      </w:r>
      <w:r w:rsidR="00581F53">
        <w:rPr>
          <w:rFonts w:ascii="Arial" w:hAnsi="Arial" w:cs="Arial"/>
          <w:color w:val="222222"/>
          <w:sz w:val="20"/>
          <w:szCs w:val="20"/>
          <w:shd w:val="clear" w:color="auto" w:fill="FFFFFF"/>
        </w:rPr>
        <w:t xml:space="preserve"> et al,</w:t>
      </w:r>
      <w:r w:rsidR="00581F53" w:rsidRPr="00581F53">
        <w:rPr>
          <w:rFonts w:ascii="Arial" w:hAnsi="Arial" w:cs="Arial"/>
          <w:color w:val="222222"/>
          <w:sz w:val="20"/>
          <w:szCs w:val="20"/>
          <w:shd w:val="clear" w:color="auto" w:fill="FFFFFF"/>
        </w:rPr>
        <w:t xml:space="preserve"> 2023</w:t>
      </w:r>
      <w:bookmarkStart w:id="0" w:name="_GoBack"/>
      <w:bookmarkEnd w:id="0"/>
      <w:r w:rsidR="00932DA5" w:rsidRPr="00A95761">
        <w:rPr>
          <w:rFonts w:ascii="Arial" w:hAnsi="Arial" w:cs="Arial"/>
          <w:color w:val="222222"/>
          <w:sz w:val="20"/>
          <w:szCs w:val="20"/>
          <w:shd w:val="clear" w:color="auto" w:fill="FFFFFF"/>
        </w:rPr>
        <w:t>)</w:t>
      </w:r>
      <w:r w:rsidR="00576055" w:rsidRPr="00A95761">
        <w:rPr>
          <w:rFonts w:ascii="Arial" w:hAnsi="Arial" w:cs="Arial"/>
          <w:color w:val="222222"/>
          <w:sz w:val="20"/>
          <w:szCs w:val="20"/>
          <w:shd w:val="clear" w:color="auto" w:fill="FFFFFF"/>
        </w:rPr>
        <w:t xml:space="preserve"> </w:t>
      </w:r>
    </w:p>
    <w:p w:rsidR="00E217BC" w:rsidRPr="00A95761" w:rsidRDefault="00932DA5" w:rsidP="000638E3">
      <w:pPr>
        <w:spacing w:line="480" w:lineRule="auto"/>
        <w:ind w:firstLine="426"/>
        <w:jc w:val="both"/>
        <w:rPr>
          <w:rFonts w:ascii="Arial" w:hAnsi="Arial" w:cs="Arial"/>
          <w:sz w:val="20"/>
          <w:szCs w:val="20"/>
        </w:rPr>
      </w:pPr>
      <w:r w:rsidRPr="00A95761">
        <w:rPr>
          <w:rFonts w:ascii="Arial" w:hAnsi="Arial" w:cs="Arial"/>
          <w:sz w:val="20"/>
          <w:szCs w:val="20"/>
        </w:rPr>
        <w:t xml:space="preserve">In addition, </w:t>
      </w:r>
      <w:r w:rsidR="0050106F" w:rsidRPr="00A95761">
        <w:rPr>
          <w:rFonts w:ascii="Arial" w:hAnsi="Arial" w:cs="Arial"/>
          <w:sz w:val="20"/>
          <w:szCs w:val="20"/>
        </w:rPr>
        <w:t xml:space="preserve">Use of </w:t>
      </w:r>
      <w:r w:rsidR="00877BC4" w:rsidRPr="00A95761">
        <w:rPr>
          <w:rFonts w:ascii="Arial" w:hAnsi="Arial" w:cs="Arial"/>
          <w:sz w:val="20"/>
          <w:szCs w:val="20"/>
        </w:rPr>
        <w:t>Geospatial technologies,</w:t>
      </w:r>
      <w:r w:rsidR="0050106F" w:rsidRPr="00A95761">
        <w:rPr>
          <w:rFonts w:ascii="Arial" w:hAnsi="Arial" w:cs="Arial"/>
          <w:sz w:val="20"/>
          <w:szCs w:val="20"/>
        </w:rPr>
        <w:t xml:space="preserve"> such as</w:t>
      </w:r>
      <w:r w:rsidR="006503E0" w:rsidRPr="00A95761">
        <w:rPr>
          <w:rFonts w:ascii="Arial" w:hAnsi="Arial" w:cs="Arial"/>
          <w:sz w:val="20"/>
          <w:szCs w:val="20"/>
        </w:rPr>
        <w:t xml:space="preserve"> </w:t>
      </w:r>
      <w:r w:rsidR="005D4383" w:rsidRPr="00A95761">
        <w:rPr>
          <w:rFonts w:ascii="Arial" w:hAnsi="Arial" w:cs="Arial"/>
          <w:sz w:val="20"/>
          <w:szCs w:val="20"/>
        </w:rPr>
        <w:t>satellite imagery</w:t>
      </w:r>
      <w:r w:rsidR="004718C0" w:rsidRPr="00A95761">
        <w:rPr>
          <w:rFonts w:ascii="Arial" w:hAnsi="Arial" w:cs="Arial"/>
          <w:sz w:val="20"/>
          <w:szCs w:val="20"/>
        </w:rPr>
        <w:t>, remote sensing, and Geographic</w:t>
      </w:r>
      <w:r w:rsidR="00C347B7" w:rsidRPr="00A95761">
        <w:rPr>
          <w:rFonts w:ascii="Arial" w:hAnsi="Arial" w:cs="Arial"/>
          <w:sz w:val="20"/>
          <w:szCs w:val="20"/>
        </w:rPr>
        <w:t xml:space="preserve"> Information Systems (GIS) enable</w:t>
      </w:r>
      <w:r w:rsidR="003F3C7C" w:rsidRPr="00A95761">
        <w:rPr>
          <w:rFonts w:ascii="Arial" w:hAnsi="Arial" w:cs="Arial"/>
          <w:sz w:val="20"/>
          <w:szCs w:val="20"/>
        </w:rPr>
        <w:t xml:space="preserve"> researcher workers</w:t>
      </w:r>
      <w:r w:rsidR="004718C0" w:rsidRPr="00A95761">
        <w:rPr>
          <w:rFonts w:ascii="Arial" w:hAnsi="Arial" w:cs="Arial"/>
          <w:sz w:val="20"/>
          <w:szCs w:val="20"/>
        </w:rPr>
        <w:t xml:space="preserve"> and</w:t>
      </w:r>
      <w:r w:rsidR="00A962DC" w:rsidRPr="00A95761">
        <w:rPr>
          <w:rFonts w:ascii="Arial" w:hAnsi="Arial" w:cs="Arial"/>
          <w:sz w:val="20"/>
          <w:szCs w:val="20"/>
        </w:rPr>
        <w:t xml:space="preserve"> decision-makers to monitor gradual changes over </w:t>
      </w:r>
      <w:r w:rsidR="004718C0" w:rsidRPr="00A95761">
        <w:rPr>
          <w:rFonts w:ascii="Arial" w:hAnsi="Arial" w:cs="Arial"/>
          <w:sz w:val="20"/>
          <w:szCs w:val="20"/>
        </w:rPr>
        <w:t>time, predict future trends, and evaluate their environmental and socio-economic impacts.</w:t>
      </w:r>
      <w:r w:rsidR="004718C0" w:rsidRPr="00A95761">
        <w:rPr>
          <w:rFonts w:ascii="Arial" w:hAnsi="Arial" w:cs="Arial"/>
          <w:color w:val="000000" w:themeColor="text1"/>
          <w:sz w:val="20"/>
          <w:szCs w:val="20"/>
        </w:rPr>
        <w:t>(</w:t>
      </w:r>
      <w:proofErr w:type="spellStart"/>
      <w:r w:rsidR="00FD1F5B" w:rsidRPr="00A95761">
        <w:fldChar w:fldCharType="begin"/>
      </w:r>
      <w:r w:rsidR="00FD1F5B" w:rsidRPr="00A95761">
        <w:instrText xml:space="preserve"> HYPERLINK "https://www.sciencedirect.com/science/article/pii/S1110982315000034" \l "b0150" </w:instrText>
      </w:r>
      <w:r w:rsidR="00FD1F5B" w:rsidRPr="00A95761">
        <w:fldChar w:fldCharType="separate"/>
      </w:r>
      <w:r w:rsidR="004718C0" w:rsidRPr="00A95761">
        <w:rPr>
          <w:rStyle w:val="anchor-text"/>
          <w:rFonts w:ascii="Arial" w:hAnsi="Arial" w:cs="Arial"/>
          <w:color w:val="000000" w:themeColor="text1"/>
          <w:sz w:val="20"/>
          <w:szCs w:val="20"/>
        </w:rPr>
        <w:t>Selcuk</w:t>
      </w:r>
      <w:proofErr w:type="spellEnd"/>
      <w:r w:rsidR="004718C0" w:rsidRPr="00A95761">
        <w:rPr>
          <w:rStyle w:val="anchor-text"/>
          <w:rFonts w:ascii="Arial" w:hAnsi="Arial" w:cs="Arial"/>
          <w:color w:val="000000" w:themeColor="text1"/>
          <w:sz w:val="20"/>
          <w:szCs w:val="20"/>
        </w:rPr>
        <w:t xml:space="preserve"> et al., 2003</w:t>
      </w:r>
      <w:r w:rsidR="00FD1F5B" w:rsidRPr="00A95761">
        <w:rPr>
          <w:rStyle w:val="anchor-text"/>
          <w:rFonts w:ascii="Arial" w:hAnsi="Arial" w:cs="Arial"/>
          <w:color w:val="000000" w:themeColor="text1"/>
          <w:sz w:val="20"/>
          <w:szCs w:val="20"/>
        </w:rPr>
        <w:fldChar w:fldCharType="end"/>
      </w:r>
      <w:r w:rsidR="004718C0" w:rsidRPr="00A95761">
        <w:rPr>
          <w:rFonts w:ascii="Arial" w:hAnsi="Arial" w:cs="Arial"/>
          <w:color w:val="000000" w:themeColor="text1"/>
          <w:sz w:val="20"/>
          <w:szCs w:val="20"/>
        </w:rPr>
        <w:t>).</w:t>
      </w:r>
      <w:r w:rsidR="00576055" w:rsidRPr="00A95761">
        <w:rPr>
          <w:rFonts w:ascii="Arial" w:hAnsi="Arial" w:cs="Arial"/>
          <w:color w:val="000000" w:themeColor="text1"/>
          <w:sz w:val="20"/>
          <w:szCs w:val="20"/>
        </w:rPr>
        <w:t xml:space="preserve"> </w:t>
      </w:r>
      <w:r w:rsidR="00CA4D78" w:rsidRPr="00A95761">
        <w:rPr>
          <w:rFonts w:ascii="Arial" w:hAnsi="Arial" w:cs="Arial"/>
          <w:sz w:val="20"/>
          <w:szCs w:val="20"/>
        </w:rPr>
        <w:t>An effective land management approach must align development objectives with environmental preservation to ensure sustainability over the long term.</w:t>
      </w:r>
    </w:p>
    <w:p w:rsidR="00AF1D8E" w:rsidRPr="00A95761" w:rsidRDefault="00AF1D8E" w:rsidP="00AF1D8E">
      <w:pPr>
        <w:spacing w:line="480" w:lineRule="auto"/>
        <w:ind w:firstLine="426"/>
        <w:jc w:val="both"/>
        <w:rPr>
          <w:rFonts w:ascii="Arial" w:hAnsi="Arial" w:cs="Arial"/>
          <w:sz w:val="20"/>
          <w:szCs w:val="20"/>
        </w:rPr>
      </w:pPr>
      <w:r w:rsidRPr="00A95761">
        <w:rPr>
          <w:rFonts w:ascii="Arial" w:hAnsi="Arial" w:cs="Arial"/>
          <w:sz w:val="20"/>
          <w:szCs w:val="20"/>
        </w:rPr>
        <w:t xml:space="preserve">This paper attempts to assess the latest </w:t>
      </w:r>
      <w:r w:rsidR="004E75FC" w:rsidRPr="00A95761">
        <w:rPr>
          <w:rFonts w:ascii="Arial" w:hAnsi="Arial" w:cs="Arial"/>
          <w:sz w:val="20"/>
          <w:szCs w:val="20"/>
        </w:rPr>
        <w:t>Land Use and Land Cover (</w:t>
      </w:r>
      <w:r w:rsidRPr="00A95761">
        <w:rPr>
          <w:rFonts w:ascii="Arial" w:hAnsi="Arial" w:cs="Arial"/>
          <w:sz w:val="20"/>
          <w:szCs w:val="20"/>
        </w:rPr>
        <w:t>LULC</w:t>
      </w:r>
      <w:r w:rsidR="004E75FC" w:rsidRPr="00A95761">
        <w:rPr>
          <w:rFonts w:ascii="Arial" w:hAnsi="Arial" w:cs="Arial"/>
          <w:sz w:val="20"/>
          <w:szCs w:val="20"/>
        </w:rPr>
        <w:t>)</w:t>
      </w:r>
      <w:r w:rsidRPr="00A95761">
        <w:rPr>
          <w:rFonts w:ascii="Arial" w:hAnsi="Arial" w:cs="Arial"/>
          <w:sz w:val="20"/>
          <w:szCs w:val="20"/>
        </w:rPr>
        <w:t xml:space="preserve"> status of the study area and to examine the latest </w:t>
      </w:r>
      <w:r w:rsidR="00BB6ECC" w:rsidRPr="00A95761">
        <w:rPr>
          <w:rFonts w:ascii="Arial" w:hAnsi="Arial" w:cs="Arial"/>
          <w:sz w:val="20"/>
          <w:szCs w:val="20"/>
        </w:rPr>
        <w:t>Normalized Difference Vegetation Index (</w:t>
      </w:r>
      <w:r w:rsidRPr="00A95761">
        <w:rPr>
          <w:rFonts w:ascii="Arial" w:hAnsi="Arial" w:cs="Arial"/>
          <w:sz w:val="20"/>
          <w:szCs w:val="20"/>
        </w:rPr>
        <w:t>NDVI</w:t>
      </w:r>
      <w:r w:rsidR="00BB6ECC" w:rsidRPr="00A95761">
        <w:rPr>
          <w:rFonts w:ascii="Arial" w:hAnsi="Arial" w:cs="Arial"/>
          <w:sz w:val="20"/>
          <w:szCs w:val="20"/>
        </w:rPr>
        <w:t>)</w:t>
      </w:r>
      <w:r w:rsidRPr="00A95761">
        <w:rPr>
          <w:rFonts w:ascii="Arial" w:hAnsi="Arial" w:cs="Arial"/>
          <w:sz w:val="20"/>
          <w:szCs w:val="20"/>
        </w:rPr>
        <w:t xml:space="preserve"> status of the study area.</w:t>
      </w:r>
    </w:p>
    <w:p w:rsidR="00AF1D8E" w:rsidRPr="00A95761" w:rsidRDefault="00AF1D8E" w:rsidP="00AF1D8E">
      <w:pPr>
        <w:spacing w:line="480" w:lineRule="auto"/>
        <w:ind w:firstLine="426"/>
        <w:jc w:val="both"/>
        <w:rPr>
          <w:rFonts w:ascii="Arial" w:hAnsi="Arial" w:cs="Arial"/>
          <w:b/>
        </w:rPr>
      </w:pPr>
      <w:r w:rsidRPr="00A95761">
        <w:rPr>
          <w:rFonts w:ascii="Arial" w:hAnsi="Arial" w:cs="Arial"/>
          <w:b/>
          <w:noProof/>
        </w:rPr>
        <w:drawing>
          <wp:anchor distT="0" distB="0" distL="114300" distR="114300" simplePos="0" relativeHeight="251689984" behindDoc="1" locked="0" layoutInCell="1" allowOverlap="1">
            <wp:simplePos x="0" y="0"/>
            <wp:positionH relativeFrom="column">
              <wp:posOffset>1276350</wp:posOffset>
            </wp:positionH>
            <wp:positionV relativeFrom="paragraph">
              <wp:posOffset>273685</wp:posOffset>
            </wp:positionV>
            <wp:extent cx="4815205" cy="3403600"/>
            <wp:effectExtent l="19050" t="0" r="4445" b="0"/>
            <wp:wrapNone/>
            <wp:docPr id="3" name="Picture 2" descr="STUDY_AREA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_AREA_MAP.jpg"/>
                    <pic:cNvPicPr/>
                  </pic:nvPicPr>
                  <pic:blipFill>
                    <a:blip r:embed="rId8" cstate="print"/>
                    <a:stretch>
                      <a:fillRect/>
                    </a:stretch>
                  </pic:blipFill>
                  <pic:spPr>
                    <a:xfrm>
                      <a:off x="0" y="0"/>
                      <a:ext cx="4815205" cy="3403600"/>
                    </a:xfrm>
                    <a:prstGeom prst="rect">
                      <a:avLst/>
                    </a:prstGeom>
                  </pic:spPr>
                </pic:pic>
              </a:graphicData>
            </a:graphic>
          </wp:anchor>
        </w:drawing>
      </w:r>
      <w:r w:rsidR="007F672D" w:rsidRPr="00A95761">
        <w:rPr>
          <w:rFonts w:ascii="Arial" w:hAnsi="Arial" w:cs="Arial"/>
          <w:b/>
        </w:rPr>
        <w:t xml:space="preserve">2 </w:t>
      </w:r>
      <w:r w:rsidR="00CA7AE7" w:rsidRPr="00A95761">
        <w:rPr>
          <w:rFonts w:ascii="Arial" w:hAnsi="Arial" w:cs="Arial"/>
          <w:b/>
        </w:rPr>
        <w:t>STUDY AREA:</w:t>
      </w:r>
    </w:p>
    <w:p w:rsidR="004E1DE9" w:rsidRPr="00A95761" w:rsidRDefault="004E1DE9" w:rsidP="000638E3">
      <w:pPr>
        <w:spacing w:line="480" w:lineRule="auto"/>
        <w:ind w:firstLine="426"/>
        <w:jc w:val="both"/>
        <w:rPr>
          <w:rFonts w:ascii="Arial" w:hAnsi="Arial" w:cs="Arial"/>
          <w:sz w:val="20"/>
          <w:szCs w:val="20"/>
        </w:rPr>
      </w:pPr>
      <w:r w:rsidRPr="00A95761">
        <w:rPr>
          <w:rFonts w:ascii="Arial" w:hAnsi="Arial" w:cs="Arial"/>
          <w:noProof/>
          <w:sz w:val="20"/>
          <w:szCs w:val="20"/>
        </w:rPr>
        <w:drawing>
          <wp:anchor distT="0" distB="0" distL="114300" distR="114300" simplePos="0" relativeHeight="251692032" behindDoc="1" locked="0" layoutInCell="1" allowOverlap="1">
            <wp:simplePos x="0" y="0"/>
            <wp:positionH relativeFrom="column">
              <wp:posOffset>-6350</wp:posOffset>
            </wp:positionH>
            <wp:positionV relativeFrom="paragraph">
              <wp:posOffset>26035</wp:posOffset>
            </wp:positionV>
            <wp:extent cx="1217295" cy="1568450"/>
            <wp:effectExtent l="19050" t="0" r="1905" b="0"/>
            <wp:wrapNone/>
            <wp:docPr id="5" name="Picture 4" descr="India_P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_PHD.jpg"/>
                    <pic:cNvPicPr/>
                  </pic:nvPicPr>
                  <pic:blipFill>
                    <a:blip r:embed="rId9" cstate="print"/>
                    <a:stretch>
                      <a:fillRect/>
                    </a:stretch>
                  </pic:blipFill>
                  <pic:spPr>
                    <a:xfrm>
                      <a:off x="0" y="0"/>
                      <a:ext cx="1217295" cy="1568450"/>
                    </a:xfrm>
                    <a:prstGeom prst="rect">
                      <a:avLst/>
                    </a:prstGeom>
                  </pic:spPr>
                </pic:pic>
              </a:graphicData>
            </a:graphic>
          </wp:anchor>
        </w:drawing>
      </w:r>
    </w:p>
    <w:p w:rsidR="004E1DE9" w:rsidRPr="00A95761" w:rsidRDefault="004E1DE9" w:rsidP="000638E3">
      <w:pPr>
        <w:spacing w:line="480" w:lineRule="auto"/>
        <w:ind w:firstLine="426"/>
        <w:jc w:val="both"/>
        <w:rPr>
          <w:rFonts w:ascii="Arial" w:hAnsi="Arial" w:cs="Arial"/>
          <w:sz w:val="20"/>
          <w:szCs w:val="20"/>
        </w:rPr>
      </w:pPr>
    </w:p>
    <w:p w:rsidR="004E1DE9" w:rsidRPr="00A95761" w:rsidRDefault="004E1DE9" w:rsidP="007573C6">
      <w:pPr>
        <w:spacing w:line="480" w:lineRule="auto"/>
        <w:ind w:firstLine="426"/>
        <w:jc w:val="both"/>
        <w:rPr>
          <w:rFonts w:ascii="Arial" w:hAnsi="Arial" w:cs="Arial"/>
          <w:b/>
        </w:rPr>
      </w:pPr>
    </w:p>
    <w:p w:rsidR="004E1DE9" w:rsidRPr="00A95761" w:rsidRDefault="00AC3FD8" w:rsidP="007573C6">
      <w:pPr>
        <w:spacing w:line="480" w:lineRule="auto"/>
        <w:ind w:firstLine="426"/>
        <w:jc w:val="both"/>
        <w:rPr>
          <w:rFonts w:ascii="Arial" w:hAnsi="Arial" w:cs="Arial"/>
          <w:b/>
        </w:rPr>
      </w:pPr>
      <w:r>
        <w:rPr>
          <w:rFonts w:ascii="Arial" w:hAnsi="Arial" w:cs="Arial"/>
          <w:b/>
          <w:noProof/>
        </w:rPr>
        <w:pict>
          <v:shapetype id="_x0000_t32" coordsize="21600,21600" o:spt="32" o:oned="t" path="m,l21600,21600e" filled="f">
            <v:path arrowok="t" fillok="f" o:connecttype="none"/>
            <o:lock v:ext="edit" shapetype="t"/>
          </v:shapetype>
          <v:shape id="_x0000_s1049" type="#_x0000_t32" style="position:absolute;left:0;text-align:left;margin-left:99pt;margin-top:19.75pt;width:31pt;height:0;z-index:251698176" o:connectortype="straight">
            <v:stroke endarrow="block"/>
          </v:shape>
        </w:pict>
      </w:r>
      <w:r>
        <w:rPr>
          <w:rFonts w:ascii="Arial" w:hAnsi="Arial" w:cs="Arial"/>
          <w:b/>
          <w:noProof/>
        </w:rPr>
        <w:pict>
          <v:shape id="_x0000_s1048" type="#_x0000_t32" style="position:absolute;left:0;text-align:left;margin-left:99pt;margin-top:19.75pt;width:0;height:87.5pt;flip:y;z-index:251697152" o:connectortype="straight"/>
        </w:pict>
      </w:r>
      <w:r>
        <w:rPr>
          <w:rFonts w:ascii="Arial" w:hAnsi="Arial" w:cs="Arial"/>
          <w:noProof/>
          <w:sz w:val="20"/>
          <w:szCs w:val="20"/>
        </w:rPr>
        <w:pict>
          <v:shape id="_x0000_s1046" type="#_x0000_t32" style="position:absolute;left:0;text-align:left;margin-left:47.5pt;margin-top:9.1pt;width:0;height:38pt;z-index:251695104" o:connectortype="straight">
            <v:stroke endarrow="block"/>
          </v:shape>
        </w:pict>
      </w:r>
      <w:r w:rsidR="004E1DE9" w:rsidRPr="00A95761">
        <w:rPr>
          <w:rFonts w:ascii="Arial" w:hAnsi="Arial" w:cs="Arial"/>
          <w:b/>
          <w:noProof/>
        </w:rPr>
        <w:drawing>
          <wp:anchor distT="0" distB="0" distL="114300" distR="114300" simplePos="0" relativeHeight="251694080" behindDoc="1" locked="0" layoutInCell="1" allowOverlap="1">
            <wp:simplePos x="0" y="0"/>
            <wp:positionH relativeFrom="column">
              <wp:posOffset>-6350</wp:posOffset>
            </wp:positionH>
            <wp:positionV relativeFrom="paragraph">
              <wp:posOffset>409575</wp:posOffset>
            </wp:positionV>
            <wp:extent cx="1147445" cy="1504950"/>
            <wp:effectExtent l="19050" t="0" r="0" b="0"/>
            <wp:wrapNone/>
            <wp:docPr id="2" name="Picture 5" descr="Assam_B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am_BU.jpg"/>
                    <pic:cNvPicPr/>
                  </pic:nvPicPr>
                  <pic:blipFill>
                    <a:blip r:embed="rId10" cstate="print"/>
                    <a:stretch>
                      <a:fillRect/>
                    </a:stretch>
                  </pic:blipFill>
                  <pic:spPr>
                    <a:xfrm>
                      <a:off x="0" y="0"/>
                      <a:ext cx="1147445" cy="1504950"/>
                    </a:xfrm>
                    <a:prstGeom prst="rect">
                      <a:avLst/>
                    </a:prstGeom>
                  </pic:spPr>
                </pic:pic>
              </a:graphicData>
            </a:graphic>
          </wp:anchor>
        </w:drawing>
      </w:r>
    </w:p>
    <w:p w:rsidR="004E1DE9" w:rsidRPr="00A95761" w:rsidRDefault="004E1DE9" w:rsidP="007573C6">
      <w:pPr>
        <w:spacing w:line="480" w:lineRule="auto"/>
        <w:ind w:firstLine="426"/>
        <w:jc w:val="both"/>
        <w:rPr>
          <w:rFonts w:ascii="Arial" w:hAnsi="Arial" w:cs="Arial"/>
          <w:b/>
        </w:rPr>
      </w:pPr>
    </w:p>
    <w:p w:rsidR="004E1DE9" w:rsidRPr="00A95761" w:rsidRDefault="004E1DE9" w:rsidP="007573C6">
      <w:pPr>
        <w:spacing w:line="480" w:lineRule="auto"/>
        <w:ind w:firstLine="426"/>
        <w:jc w:val="both"/>
        <w:rPr>
          <w:rFonts w:ascii="Arial" w:hAnsi="Arial" w:cs="Arial"/>
          <w:b/>
        </w:rPr>
      </w:pPr>
    </w:p>
    <w:p w:rsidR="004E1DE9" w:rsidRPr="00A95761" w:rsidRDefault="00AC3FD8" w:rsidP="004E1DE9">
      <w:pPr>
        <w:spacing w:line="480" w:lineRule="auto"/>
        <w:jc w:val="both"/>
        <w:rPr>
          <w:rFonts w:ascii="Arial" w:hAnsi="Arial" w:cs="Arial"/>
          <w:b/>
        </w:rPr>
      </w:pPr>
      <w:r>
        <w:rPr>
          <w:rFonts w:ascii="Arial" w:hAnsi="Arial" w:cs="Arial"/>
          <w:b/>
          <w:noProof/>
        </w:rPr>
        <w:pict>
          <v:shape id="_x0000_s1047" type="#_x0000_t32" style="position:absolute;left:0;text-align:left;margin-left:73.5pt;margin-top:1.35pt;width:25.5pt;height:.5pt;flip:y;z-index:251696128" o:connectortype="straight"/>
        </w:pict>
      </w:r>
    </w:p>
    <w:p w:rsidR="00314882" w:rsidRPr="00A95761" w:rsidRDefault="00314882" w:rsidP="007573C6">
      <w:pPr>
        <w:spacing w:line="480" w:lineRule="auto"/>
        <w:ind w:firstLine="426"/>
        <w:jc w:val="both"/>
        <w:rPr>
          <w:rFonts w:ascii="Arial" w:hAnsi="Arial" w:cs="Arial"/>
          <w:b/>
        </w:rPr>
      </w:pPr>
    </w:p>
    <w:p w:rsidR="00314882" w:rsidRPr="00A95761" w:rsidRDefault="00314882" w:rsidP="00314882">
      <w:pPr>
        <w:tabs>
          <w:tab w:val="left" w:pos="1900"/>
        </w:tabs>
        <w:jc w:val="center"/>
        <w:rPr>
          <w:rFonts w:ascii="Arial" w:hAnsi="Arial" w:cs="Arial"/>
        </w:rPr>
      </w:pPr>
      <w:r w:rsidRPr="00A95761">
        <w:rPr>
          <w:rFonts w:ascii="Arial" w:hAnsi="Arial" w:cs="Arial"/>
        </w:rPr>
        <w:t>Fig.1 Locational Map.</w:t>
      </w:r>
    </w:p>
    <w:p w:rsidR="00314882" w:rsidRPr="00A95761" w:rsidRDefault="00314882" w:rsidP="007573C6">
      <w:pPr>
        <w:spacing w:line="480" w:lineRule="auto"/>
        <w:ind w:firstLine="426"/>
        <w:jc w:val="both"/>
        <w:rPr>
          <w:rFonts w:ascii="Arial" w:hAnsi="Arial" w:cs="Arial"/>
          <w:b/>
        </w:rPr>
      </w:pPr>
    </w:p>
    <w:p w:rsidR="006E3F88" w:rsidRPr="00A95761" w:rsidRDefault="005C6588" w:rsidP="007573C6">
      <w:pPr>
        <w:spacing w:line="480" w:lineRule="auto"/>
        <w:ind w:firstLine="426"/>
        <w:jc w:val="both"/>
        <w:rPr>
          <w:rFonts w:ascii="Arial" w:hAnsi="Arial" w:cs="Arial"/>
          <w:sz w:val="20"/>
          <w:szCs w:val="20"/>
        </w:rPr>
      </w:pPr>
      <w:r w:rsidRPr="00A95761">
        <w:rPr>
          <w:rFonts w:ascii="Arial" w:hAnsi="Arial" w:cs="Arial"/>
          <w:b/>
        </w:rPr>
        <w:t>Location of the study area:</w:t>
      </w:r>
      <w:r w:rsidRPr="00A95761">
        <w:rPr>
          <w:rFonts w:ascii="Times New Roman" w:hAnsi="Times New Roman" w:cs="Times New Roman"/>
          <w:b/>
        </w:rPr>
        <w:t xml:space="preserve"> </w:t>
      </w:r>
      <w:proofErr w:type="spellStart"/>
      <w:r w:rsidR="004718C0" w:rsidRPr="00A95761">
        <w:rPr>
          <w:rFonts w:ascii="Arial" w:hAnsi="Arial" w:cs="Arial"/>
          <w:sz w:val="20"/>
          <w:szCs w:val="20"/>
        </w:rPr>
        <w:t>Darrang</w:t>
      </w:r>
      <w:proofErr w:type="spellEnd"/>
      <w:r w:rsidR="0082639B" w:rsidRPr="00A95761">
        <w:rPr>
          <w:rFonts w:ascii="Arial" w:hAnsi="Arial" w:cs="Arial"/>
          <w:sz w:val="20"/>
          <w:szCs w:val="20"/>
        </w:rPr>
        <w:t xml:space="preserve"> District, which is situated</w:t>
      </w:r>
      <w:r w:rsidR="004718C0" w:rsidRPr="00A95761">
        <w:rPr>
          <w:rFonts w:ascii="Arial" w:hAnsi="Arial" w:cs="Arial"/>
          <w:sz w:val="20"/>
          <w:szCs w:val="20"/>
        </w:rPr>
        <w:t xml:space="preserve"> in the middle of Assam and towards north of river Brahmaputra </w:t>
      </w:r>
      <w:r w:rsidR="0082639B" w:rsidRPr="00A95761">
        <w:rPr>
          <w:rFonts w:ascii="Arial" w:hAnsi="Arial" w:cs="Arial"/>
          <w:sz w:val="20"/>
          <w:szCs w:val="20"/>
        </w:rPr>
        <w:t>has been considered as the locati</w:t>
      </w:r>
      <w:r w:rsidR="00F86C4B" w:rsidRPr="00A95761">
        <w:rPr>
          <w:rFonts w:ascii="Arial" w:hAnsi="Arial" w:cs="Arial"/>
          <w:sz w:val="20"/>
          <w:szCs w:val="20"/>
        </w:rPr>
        <w:t>on for the study. It extends</w:t>
      </w:r>
      <w:r w:rsidR="004718C0" w:rsidRPr="00A95761">
        <w:rPr>
          <w:rFonts w:ascii="Arial" w:hAnsi="Arial" w:cs="Arial"/>
          <w:sz w:val="20"/>
          <w:szCs w:val="20"/>
        </w:rPr>
        <w:t xml:space="preserve"> in</w:t>
      </w:r>
      <w:r w:rsidR="00F86C4B" w:rsidRPr="00A95761">
        <w:rPr>
          <w:rFonts w:ascii="Arial" w:hAnsi="Arial" w:cs="Arial"/>
          <w:sz w:val="20"/>
          <w:szCs w:val="20"/>
        </w:rPr>
        <w:t xml:space="preserve"> between</w:t>
      </w:r>
      <w:r w:rsidR="004718C0" w:rsidRPr="00A95761">
        <w:rPr>
          <w:rFonts w:ascii="Arial" w:hAnsi="Arial" w:cs="Arial"/>
          <w:sz w:val="20"/>
          <w:szCs w:val="20"/>
        </w:rPr>
        <w:t xml:space="preserve"> 20.9 N to 26.96 N latitudes and 91.45 E to 92.22 E longitudes. The boundaries of </w:t>
      </w:r>
      <w:proofErr w:type="spellStart"/>
      <w:r w:rsidR="004718C0" w:rsidRPr="00A95761">
        <w:rPr>
          <w:rFonts w:ascii="Arial" w:hAnsi="Arial" w:cs="Arial"/>
          <w:sz w:val="20"/>
          <w:szCs w:val="20"/>
        </w:rPr>
        <w:t>Darrang</w:t>
      </w:r>
      <w:proofErr w:type="spellEnd"/>
      <w:r w:rsidR="004718C0" w:rsidRPr="00A95761">
        <w:rPr>
          <w:rFonts w:ascii="Arial" w:hAnsi="Arial" w:cs="Arial"/>
          <w:sz w:val="20"/>
          <w:szCs w:val="20"/>
        </w:rPr>
        <w:t xml:space="preserve"> District are, in the northern side </w:t>
      </w:r>
      <w:proofErr w:type="spellStart"/>
      <w:r w:rsidR="004718C0" w:rsidRPr="00A95761">
        <w:rPr>
          <w:rFonts w:ascii="Arial" w:hAnsi="Arial" w:cs="Arial"/>
          <w:sz w:val="20"/>
          <w:szCs w:val="20"/>
        </w:rPr>
        <w:t>Udalguri</w:t>
      </w:r>
      <w:proofErr w:type="spellEnd"/>
      <w:r w:rsidR="004718C0" w:rsidRPr="00A95761">
        <w:rPr>
          <w:rFonts w:ascii="Arial" w:hAnsi="Arial" w:cs="Arial"/>
          <w:sz w:val="20"/>
          <w:szCs w:val="20"/>
        </w:rPr>
        <w:t xml:space="preserve"> district, in the southern side River Brahmaputra, </w:t>
      </w:r>
      <w:proofErr w:type="spellStart"/>
      <w:r w:rsidR="004718C0" w:rsidRPr="00A95761">
        <w:rPr>
          <w:rFonts w:ascii="Arial" w:hAnsi="Arial" w:cs="Arial"/>
          <w:sz w:val="20"/>
          <w:szCs w:val="20"/>
        </w:rPr>
        <w:t>Morigaon</w:t>
      </w:r>
      <w:proofErr w:type="spellEnd"/>
      <w:r w:rsidR="004718C0" w:rsidRPr="00A95761">
        <w:rPr>
          <w:rFonts w:ascii="Arial" w:hAnsi="Arial" w:cs="Arial"/>
          <w:sz w:val="20"/>
          <w:szCs w:val="20"/>
        </w:rPr>
        <w:t xml:space="preserve"> &amp; </w:t>
      </w:r>
      <w:proofErr w:type="spellStart"/>
      <w:r w:rsidR="004718C0" w:rsidRPr="00A95761">
        <w:rPr>
          <w:rFonts w:ascii="Arial" w:hAnsi="Arial" w:cs="Arial"/>
          <w:sz w:val="20"/>
          <w:szCs w:val="20"/>
        </w:rPr>
        <w:t>Kamrup</w:t>
      </w:r>
      <w:proofErr w:type="spellEnd"/>
      <w:r w:rsidR="004718C0" w:rsidRPr="00A95761">
        <w:rPr>
          <w:rFonts w:ascii="Arial" w:hAnsi="Arial" w:cs="Arial"/>
          <w:sz w:val="20"/>
          <w:szCs w:val="20"/>
        </w:rPr>
        <w:t xml:space="preserve"> District, in the eastern side </w:t>
      </w:r>
      <w:proofErr w:type="spellStart"/>
      <w:r w:rsidR="004718C0" w:rsidRPr="00A95761">
        <w:rPr>
          <w:rFonts w:ascii="Arial" w:hAnsi="Arial" w:cs="Arial"/>
          <w:sz w:val="20"/>
          <w:szCs w:val="20"/>
        </w:rPr>
        <w:t>Sonitpur</w:t>
      </w:r>
      <w:proofErr w:type="spellEnd"/>
      <w:r w:rsidR="004718C0" w:rsidRPr="00A95761">
        <w:rPr>
          <w:rFonts w:ascii="Arial" w:hAnsi="Arial" w:cs="Arial"/>
          <w:sz w:val="20"/>
          <w:szCs w:val="20"/>
        </w:rPr>
        <w:t xml:space="preserve"> District and in the western side </w:t>
      </w:r>
      <w:proofErr w:type="spellStart"/>
      <w:r w:rsidR="004718C0" w:rsidRPr="00A95761">
        <w:rPr>
          <w:rFonts w:ascii="Arial" w:hAnsi="Arial" w:cs="Arial"/>
          <w:sz w:val="20"/>
          <w:szCs w:val="20"/>
        </w:rPr>
        <w:t>Kamrup</w:t>
      </w:r>
      <w:proofErr w:type="spellEnd"/>
      <w:r w:rsidR="004718C0" w:rsidRPr="00A95761">
        <w:rPr>
          <w:rFonts w:ascii="Arial" w:hAnsi="Arial" w:cs="Arial"/>
          <w:sz w:val="20"/>
          <w:szCs w:val="20"/>
        </w:rPr>
        <w:t xml:space="preserve"> District. Total 1585.00 </w:t>
      </w:r>
      <w:proofErr w:type="spellStart"/>
      <w:r w:rsidR="004718C0" w:rsidRPr="00A95761">
        <w:rPr>
          <w:rFonts w:ascii="Arial" w:hAnsi="Arial" w:cs="Arial"/>
          <w:sz w:val="20"/>
          <w:szCs w:val="20"/>
        </w:rPr>
        <w:t>sq</w:t>
      </w:r>
      <w:proofErr w:type="spellEnd"/>
      <w:r w:rsidR="004718C0" w:rsidRPr="00A95761">
        <w:rPr>
          <w:rFonts w:ascii="Arial" w:hAnsi="Arial" w:cs="Arial"/>
          <w:sz w:val="20"/>
          <w:szCs w:val="20"/>
        </w:rPr>
        <w:t>/km of area is covered by the district. The distance to the district from the state capital Dispur Guwahati is 68km. The d</w:t>
      </w:r>
      <w:r w:rsidR="004F5CE3" w:rsidRPr="00A95761">
        <w:rPr>
          <w:rFonts w:ascii="Arial" w:hAnsi="Arial" w:cs="Arial"/>
          <w:sz w:val="20"/>
          <w:szCs w:val="20"/>
        </w:rPr>
        <w:t>istrict Comprises</w:t>
      </w:r>
      <w:r w:rsidR="004718C0" w:rsidRPr="00A95761">
        <w:rPr>
          <w:rFonts w:ascii="Arial" w:hAnsi="Arial" w:cs="Arial"/>
          <w:sz w:val="20"/>
          <w:szCs w:val="20"/>
        </w:rPr>
        <w:t xml:space="preserve"> 5 Nos. Development Block and 5 Nos. Revenue Circle. (District Irrigation Plan </w:t>
      </w:r>
      <w:proofErr w:type="spellStart"/>
      <w:r w:rsidR="004718C0" w:rsidRPr="00A95761">
        <w:rPr>
          <w:rFonts w:ascii="Arial" w:hAnsi="Arial" w:cs="Arial"/>
          <w:sz w:val="20"/>
          <w:szCs w:val="20"/>
        </w:rPr>
        <w:t>Darrang</w:t>
      </w:r>
      <w:proofErr w:type="spellEnd"/>
      <w:r w:rsidR="004718C0" w:rsidRPr="00A95761">
        <w:rPr>
          <w:rFonts w:ascii="Arial" w:hAnsi="Arial" w:cs="Arial"/>
          <w:sz w:val="20"/>
          <w:szCs w:val="20"/>
        </w:rPr>
        <w:t>, Assam).</w:t>
      </w:r>
    </w:p>
    <w:p w:rsidR="006E3F88" w:rsidRPr="00A95761" w:rsidRDefault="006E3F88" w:rsidP="006E3F88">
      <w:pPr>
        <w:spacing w:line="480" w:lineRule="auto"/>
        <w:ind w:firstLine="426"/>
        <w:jc w:val="both"/>
        <w:rPr>
          <w:rFonts w:ascii="Arial" w:hAnsi="Arial" w:cs="Arial"/>
          <w:b/>
        </w:rPr>
      </w:pPr>
      <w:r w:rsidRPr="00A95761">
        <w:rPr>
          <w:rFonts w:ascii="Arial" w:hAnsi="Arial" w:cs="Arial"/>
          <w:b/>
        </w:rPr>
        <w:t xml:space="preserve">Drainage: </w:t>
      </w:r>
      <w:r w:rsidR="004718C0" w:rsidRPr="00A95761">
        <w:rPr>
          <w:rFonts w:ascii="Arial" w:eastAsia="Times New Roman" w:hAnsi="Arial" w:cs="Arial"/>
          <w:sz w:val="20"/>
          <w:szCs w:val="20"/>
        </w:rPr>
        <w:t>The river</w:t>
      </w:r>
      <w:r w:rsidR="004718C0" w:rsidRPr="00A95761">
        <w:rPr>
          <w:rFonts w:ascii="Arial" w:eastAsia="Times New Roman" w:hAnsi="Arial" w:cs="Arial"/>
          <w:iCs/>
          <w:sz w:val="20"/>
          <w:szCs w:val="20"/>
        </w:rPr>
        <w:t> Brahmaputra</w:t>
      </w:r>
      <w:r w:rsidR="004718C0" w:rsidRPr="00A95761">
        <w:rPr>
          <w:rFonts w:ascii="Arial" w:eastAsia="Times New Roman" w:hAnsi="Arial" w:cs="Arial"/>
          <w:sz w:val="20"/>
          <w:szCs w:val="20"/>
        </w:rPr>
        <w:t> is the main river in the boundary of the south of the district flows from the east to west direction. The other tributaries of the </w:t>
      </w:r>
      <w:r w:rsidR="004718C0" w:rsidRPr="00A95761">
        <w:rPr>
          <w:rFonts w:ascii="Arial" w:eastAsia="Times New Roman" w:hAnsi="Arial" w:cs="Arial"/>
          <w:iCs/>
          <w:sz w:val="20"/>
          <w:szCs w:val="20"/>
        </w:rPr>
        <w:t>Brahmaputra</w:t>
      </w:r>
      <w:r w:rsidR="004718C0" w:rsidRPr="00A95761">
        <w:rPr>
          <w:rFonts w:ascii="Arial" w:eastAsia="Times New Roman" w:hAnsi="Arial" w:cs="Arial"/>
          <w:sz w:val="20"/>
          <w:szCs w:val="20"/>
        </w:rPr>
        <w:t> are </w:t>
      </w:r>
      <w:proofErr w:type="spellStart"/>
      <w:r w:rsidR="004718C0" w:rsidRPr="00A95761">
        <w:rPr>
          <w:rFonts w:ascii="Arial" w:eastAsia="Times New Roman" w:hAnsi="Arial" w:cs="Arial"/>
          <w:iCs/>
          <w:sz w:val="20"/>
          <w:szCs w:val="20"/>
        </w:rPr>
        <w:t>Barnadi</w:t>
      </w:r>
      <w:proofErr w:type="spellEnd"/>
      <w:r w:rsidR="004718C0" w:rsidRPr="00A95761">
        <w:rPr>
          <w:rFonts w:ascii="Arial" w:eastAsia="Times New Roman" w:hAnsi="Arial" w:cs="Arial"/>
          <w:iCs/>
          <w:sz w:val="20"/>
          <w:szCs w:val="20"/>
        </w:rPr>
        <w:t xml:space="preserve">, </w:t>
      </w:r>
      <w:proofErr w:type="spellStart"/>
      <w:r w:rsidR="004718C0" w:rsidRPr="00A95761">
        <w:rPr>
          <w:rFonts w:ascii="Arial" w:eastAsia="Times New Roman" w:hAnsi="Arial" w:cs="Arial"/>
          <w:iCs/>
          <w:sz w:val="20"/>
          <w:szCs w:val="20"/>
        </w:rPr>
        <w:t>Nanoi</w:t>
      </w:r>
      <w:proofErr w:type="spellEnd"/>
      <w:r w:rsidR="004718C0" w:rsidRPr="00A95761">
        <w:rPr>
          <w:rFonts w:ascii="Arial" w:eastAsia="Times New Roman" w:hAnsi="Arial" w:cs="Arial"/>
          <w:iCs/>
          <w:sz w:val="20"/>
          <w:szCs w:val="20"/>
        </w:rPr>
        <w:t xml:space="preserve">, </w:t>
      </w:r>
      <w:proofErr w:type="spellStart"/>
      <w:r w:rsidR="004718C0" w:rsidRPr="00A95761">
        <w:rPr>
          <w:rFonts w:ascii="Arial" w:eastAsia="Times New Roman" w:hAnsi="Arial" w:cs="Arial"/>
          <w:iCs/>
          <w:sz w:val="20"/>
          <w:szCs w:val="20"/>
        </w:rPr>
        <w:t>Saktola</w:t>
      </w:r>
      <w:proofErr w:type="spellEnd"/>
      <w:r w:rsidR="004718C0" w:rsidRPr="00A95761">
        <w:rPr>
          <w:rFonts w:ascii="Arial" w:eastAsia="Times New Roman" w:hAnsi="Arial" w:cs="Arial"/>
          <w:iCs/>
          <w:sz w:val="20"/>
          <w:szCs w:val="20"/>
        </w:rPr>
        <w:t xml:space="preserve">, </w:t>
      </w:r>
      <w:proofErr w:type="spellStart"/>
      <w:r w:rsidR="004718C0" w:rsidRPr="00A95761">
        <w:rPr>
          <w:rFonts w:ascii="Arial" w:eastAsia="Times New Roman" w:hAnsi="Arial" w:cs="Arial"/>
          <w:iCs/>
          <w:sz w:val="20"/>
          <w:szCs w:val="20"/>
        </w:rPr>
        <w:t>Nowanodi</w:t>
      </w:r>
      <w:proofErr w:type="spellEnd"/>
      <w:r w:rsidR="004718C0" w:rsidRPr="00A95761">
        <w:rPr>
          <w:rFonts w:ascii="Arial" w:eastAsia="Times New Roman" w:hAnsi="Arial" w:cs="Arial"/>
          <w:iCs/>
          <w:sz w:val="20"/>
          <w:szCs w:val="20"/>
        </w:rPr>
        <w:t xml:space="preserve">, </w:t>
      </w:r>
      <w:proofErr w:type="spellStart"/>
      <w:r w:rsidR="004718C0" w:rsidRPr="00A95761">
        <w:rPr>
          <w:rFonts w:ascii="Arial" w:eastAsia="Times New Roman" w:hAnsi="Arial" w:cs="Arial"/>
          <w:iCs/>
          <w:sz w:val="20"/>
          <w:szCs w:val="20"/>
        </w:rPr>
        <w:t>Mangaldai</w:t>
      </w:r>
      <w:proofErr w:type="spellEnd"/>
      <w:r w:rsidR="004718C0" w:rsidRPr="00A95761">
        <w:rPr>
          <w:rFonts w:ascii="Arial" w:eastAsia="Times New Roman" w:hAnsi="Arial" w:cs="Arial"/>
          <w:iCs/>
          <w:sz w:val="20"/>
          <w:szCs w:val="20"/>
        </w:rPr>
        <w:t xml:space="preserve">, </w:t>
      </w:r>
      <w:proofErr w:type="spellStart"/>
      <w:r w:rsidR="004718C0" w:rsidRPr="00A95761">
        <w:rPr>
          <w:rFonts w:ascii="Arial" w:eastAsia="Times New Roman" w:hAnsi="Arial" w:cs="Arial"/>
          <w:iCs/>
          <w:sz w:val="20"/>
          <w:szCs w:val="20"/>
        </w:rPr>
        <w:t>Dhansiri</w:t>
      </w:r>
      <w:proofErr w:type="spellEnd"/>
      <w:r w:rsidR="004718C0" w:rsidRPr="00A95761">
        <w:rPr>
          <w:rFonts w:ascii="Arial" w:eastAsia="Times New Roman" w:hAnsi="Arial" w:cs="Arial"/>
          <w:iCs/>
          <w:sz w:val="20"/>
          <w:szCs w:val="20"/>
        </w:rPr>
        <w:t xml:space="preserve">, </w:t>
      </w:r>
      <w:r w:rsidR="004718C0" w:rsidRPr="00A95761">
        <w:rPr>
          <w:rFonts w:ascii="Arial" w:eastAsia="Times New Roman" w:hAnsi="Arial" w:cs="Arial"/>
          <w:sz w:val="20"/>
          <w:szCs w:val="20"/>
        </w:rPr>
        <w:t>which are the main tributaries flowing through the district and the rivers are perennial in nature.</w:t>
      </w:r>
      <w:r w:rsidR="004718C0" w:rsidRPr="00A95761">
        <w:rPr>
          <w:rFonts w:ascii="Arial" w:hAnsi="Arial" w:cs="Arial"/>
          <w:sz w:val="20"/>
          <w:szCs w:val="20"/>
        </w:rPr>
        <w:t xml:space="preserve"> (District Irrigation Plan </w:t>
      </w:r>
      <w:proofErr w:type="spellStart"/>
      <w:r w:rsidR="004718C0" w:rsidRPr="00A95761">
        <w:rPr>
          <w:rFonts w:ascii="Arial" w:hAnsi="Arial" w:cs="Arial"/>
          <w:sz w:val="20"/>
          <w:szCs w:val="20"/>
        </w:rPr>
        <w:t>Darrang</w:t>
      </w:r>
      <w:proofErr w:type="spellEnd"/>
      <w:r w:rsidR="004718C0" w:rsidRPr="00A95761">
        <w:rPr>
          <w:rFonts w:ascii="Arial" w:hAnsi="Arial" w:cs="Arial"/>
          <w:sz w:val="20"/>
          <w:szCs w:val="20"/>
        </w:rPr>
        <w:t>, Assam).</w:t>
      </w:r>
    </w:p>
    <w:p w:rsidR="005C6588" w:rsidRPr="00A95761" w:rsidRDefault="006E3F88" w:rsidP="007573C6">
      <w:pPr>
        <w:spacing w:line="480" w:lineRule="auto"/>
        <w:ind w:firstLine="426"/>
        <w:jc w:val="both"/>
        <w:rPr>
          <w:rFonts w:ascii="Arial" w:hAnsi="Arial" w:cs="Arial"/>
          <w:sz w:val="20"/>
          <w:szCs w:val="20"/>
        </w:rPr>
      </w:pPr>
      <w:r w:rsidRPr="00A95761">
        <w:rPr>
          <w:rFonts w:ascii="Arial" w:hAnsi="Arial" w:cs="Arial"/>
          <w:b/>
        </w:rPr>
        <w:t>Climate:</w:t>
      </w:r>
      <w:r w:rsidRPr="00A95761">
        <w:rPr>
          <w:rFonts w:ascii="Arial" w:hAnsi="Arial" w:cs="Arial"/>
          <w:sz w:val="20"/>
          <w:szCs w:val="20"/>
        </w:rPr>
        <w:t xml:space="preserve"> </w:t>
      </w:r>
      <w:r w:rsidR="005F0D74" w:rsidRPr="00A95761">
        <w:rPr>
          <w:rFonts w:ascii="Arial" w:hAnsi="Arial" w:cs="Arial"/>
          <w:sz w:val="20"/>
          <w:szCs w:val="20"/>
        </w:rPr>
        <w:t xml:space="preserve">The </w:t>
      </w:r>
      <w:r w:rsidR="004718C0" w:rsidRPr="00A95761">
        <w:rPr>
          <w:rFonts w:ascii="Arial" w:hAnsi="Arial" w:cs="Arial"/>
          <w:sz w:val="20"/>
          <w:szCs w:val="20"/>
        </w:rPr>
        <w:t>Sub-tropical monsoon</w:t>
      </w:r>
      <w:r w:rsidR="002D0137" w:rsidRPr="00A95761">
        <w:rPr>
          <w:rFonts w:ascii="Arial" w:hAnsi="Arial" w:cs="Arial"/>
          <w:sz w:val="20"/>
          <w:szCs w:val="20"/>
        </w:rPr>
        <w:t>al climate prevails in the study area</w:t>
      </w:r>
      <w:r w:rsidR="00AF7DE2" w:rsidRPr="00A95761">
        <w:rPr>
          <w:rFonts w:ascii="Arial" w:hAnsi="Arial" w:cs="Arial"/>
          <w:sz w:val="20"/>
          <w:szCs w:val="20"/>
        </w:rPr>
        <w:t>, having</w:t>
      </w:r>
      <w:r w:rsidR="004718C0" w:rsidRPr="00A95761">
        <w:rPr>
          <w:rFonts w:ascii="Arial" w:hAnsi="Arial" w:cs="Arial"/>
          <w:sz w:val="20"/>
          <w:szCs w:val="20"/>
        </w:rPr>
        <w:t xml:space="preserve"> the average temper</w:t>
      </w:r>
      <w:r w:rsidR="00AF7DE2" w:rsidRPr="00A95761">
        <w:rPr>
          <w:rFonts w:ascii="Arial" w:hAnsi="Arial" w:cs="Arial"/>
          <w:sz w:val="20"/>
          <w:szCs w:val="20"/>
        </w:rPr>
        <w:t>ature range</w:t>
      </w:r>
      <w:r w:rsidR="001D7BD6" w:rsidRPr="00A95761">
        <w:rPr>
          <w:rFonts w:ascii="Arial" w:hAnsi="Arial" w:cs="Arial"/>
          <w:sz w:val="20"/>
          <w:szCs w:val="20"/>
        </w:rPr>
        <w:t xml:space="preserve"> between</w:t>
      </w:r>
      <w:r w:rsidR="004718C0" w:rsidRPr="00A95761">
        <w:rPr>
          <w:rFonts w:ascii="Arial" w:hAnsi="Arial" w:cs="Arial"/>
          <w:sz w:val="20"/>
          <w:szCs w:val="20"/>
        </w:rPr>
        <w:t xml:space="preserve"> 28°C to 34°C </w:t>
      </w:r>
      <w:r w:rsidR="00AF7DE2" w:rsidRPr="00A95761">
        <w:rPr>
          <w:rFonts w:ascii="Arial" w:hAnsi="Arial" w:cs="Arial"/>
          <w:sz w:val="20"/>
          <w:szCs w:val="20"/>
        </w:rPr>
        <w:t>during summer and</w:t>
      </w:r>
      <w:r w:rsidR="00A26A4E" w:rsidRPr="00A95761">
        <w:rPr>
          <w:rFonts w:ascii="Arial" w:hAnsi="Arial" w:cs="Arial"/>
          <w:sz w:val="20"/>
          <w:szCs w:val="20"/>
        </w:rPr>
        <w:t xml:space="preserve"> in between 10°C to 25 °C</w:t>
      </w:r>
      <w:r w:rsidR="00AF7DE2" w:rsidRPr="00A95761">
        <w:rPr>
          <w:rFonts w:ascii="Arial" w:hAnsi="Arial" w:cs="Arial"/>
          <w:sz w:val="20"/>
          <w:szCs w:val="20"/>
        </w:rPr>
        <w:t xml:space="preserve"> during winter</w:t>
      </w:r>
      <w:r w:rsidR="00A26A4E" w:rsidRPr="00A95761">
        <w:rPr>
          <w:rFonts w:ascii="Arial" w:hAnsi="Arial" w:cs="Arial"/>
          <w:sz w:val="20"/>
          <w:szCs w:val="20"/>
        </w:rPr>
        <w:t xml:space="preserve">. (District Irrigation Plan </w:t>
      </w:r>
      <w:proofErr w:type="spellStart"/>
      <w:proofErr w:type="gramStart"/>
      <w:r w:rsidR="00A26A4E" w:rsidRPr="00A95761">
        <w:rPr>
          <w:rFonts w:ascii="Arial" w:hAnsi="Arial" w:cs="Arial"/>
          <w:sz w:val="20"/>
          <w:szCs w:val="20"/>
        </w:rPr>
        <w:t>Darrang,Assam</w:t>
      </w:r>
      <w:proofErr w:type="spellEnd"/>
      <w:proofErr w:type="gramEnd"/>
      <w:r w:rsidR="00A26A4E" w:rsidRPr="00A95761">
        <w:rPr>
          <w:rFonts w:ascii="Arial" w:hAnsi="Arial" w:cs="Arial"/>
          <w:sz w:val="20"/>
          <w:szCs w:val="20"/>
        </w:rPr>
        <w:t>).</w:t>
      </w:r>
    </w:p>
    <w:p w:rsidR="005C6588" w:rsidRPr="00A95761" w:rsidRDefault="005C6588" w:rsidP="005C6588">
      <w:pPr>
        <w:spacing w:line="480" w:lineRule="auto"/>
        <w:ind w:firstLine="426"/>
        <w:jc w:val="both"/>
        <w:rPr>
          <w:rFonts w:ascii="Arial" w:hAnsi="Arial" w:cs="Arial"/>
          <w:sz w:val="20"/>
          <w:szCs w:val="20"/>
        </w:rPr>
      </w:pPr>
      <w:r w:rsidRPr="00A95761">
        <w:rPr>
          <w:rFonts w:ascii="Arial" w:hAnsi="Arial" w:cs="Arial"/>
          <w:b/>
        </w:rPr>
        <w:t>Soil:</w:t>
      </w:r>
      <w:r w:rsidRPr="00A95761">
        <w:rPr>
          <w:rFonts w:ascii="Arial" w:hAnsi="Arial" w:cs="Arial"/>
          <w:sz w:val="20"/>
          <w:szCs w:val="20"/>
        </w:rPr>
        <w:t xml:space="preserve"> </w:t>
      </w:r>
      <w:r w:rsidR="004718C0" w:rsidRPr="00A95761">
        <w:rPr>
          <w:rFonts w:ascii="Arial" w:hAnsi="Arial" w:cs="Arial"/>
          <w:sz w:val="20"/>
          <w:szCs w:val="20"/>
        </w:rPr>
        <w:t xml:space="preserve">The type of the district’s soil </w:t>
      </w:r>
      <w:proofErr w:type="gramStart"/>
      <w:r w:rsidR="004718C0" w:rsidRPr="00A95761">
        <w:rPr>
          <w:rFonts w:ascii="Arial" w:hAnsi="Arial" w:cs="Arial"/>
          <w:sz w:val="20"/>
          <w:szCs w:val="20"/>
        </w:rPr>
        <w:t>are</w:t>
      </w:r>
      <w:proofErr w:type="gramEnd"/>
      <w:r w:rsidR="004718C0" w:rsidRPr="00A95761">
        <w:rPr>
          <w:rFonts w:ascii="Arial" w:hAnsi="Arial" w:cs="Arial"/>
          <w:sz w:val="20"/>
          <w:szCs w:val="20"/>
        </w:rPr>
        <w:t xml:space="preserve"> mainly old alluvial to new alluvial, and textures are mainly Sandy loam and have clayey soil mostly at low lying areas. (District Irrigation Plan </w:t>
      </w:r>
      <w:proofErr w:type="spellStart"/>
      <w:proofErr w:type="gramStart"/>
      <w:r w:rsidR="004718C0" w:rsidRPr="00A95761">
        <w:rPr>
          <w:rFonts w:ascii="Arial" w:hAnsi="Arial" w:cs="Arial"/>
          <w:sz w:val="20"/>
          <w:szCs w:val="20"/>
        </w:rPr>
        <w:t>Darrang,Assam</w:t>
      </w:r>
      <w:proofErr w:type="spellEnd"/>
      <w:proofErr w:type="gramEnd"/>
      <w:r w:rsidR="004718C0" w:rsidRPr="00A95761">
        <w:rPr>
          <w:rFonts w:ascii="Arial" w:hAnsi="Arial" w:cs="Arial"/>
          <w:sz w:val="20"/>
          <w:szCs w:val="20"/>
        </w:rPr>
        <w:t>).</w:t>
      </w:r>
    </w:p>
    <w:p w:rsidR="00606562" w:rsidRPr="00A95761" w:rsidRDefault="005C6588" w:rsidP="005C6588">
      <w:pPr>
        <w:spacing w:line="480" w:lineRule="auto"/>
        <w:ind w:firstLine="426"/>
        <w:jc w:val="both"/>
        <w:rPr>
          <w:rFonts w:ascii="Arial" w:hAnsi="Arial" w:cs="Arial"/>
          <w:sz w:val="20"/>
          <w:szCs w:val="20"/>
        </w:rPr>
      </w:pPr>
      <w:r w:rsidRPr="00A95761">
        <w:rPr>
          <w:rFonts w:ascii="Arial" w:hAnsi="Arial" w:cs="Arial"/>
          <w:b/>
        </w:rPr>
        <w:t>Population:</w:t>
      </w:r>
      <w:r w:rsidRPr="00A95761">
        <w:rPr>
          <w:rFonts w:ascii="Times New Roman" w:hAnsi="Times New Roman" w:cs="Times New Roman"/>
          <w:b/>
        </w:rPr>
        <w:t xml:space="preserve"> </w:t>
      </w:r>
      <w:r w:rsidR="004718C0" w:rsidRPr="00A95761">
        <w:rPr>
          <w:rFonts w:ascii="Arial" w:hAnsi="Arial" w:cs="Arial"/>
          <w:sz w:val="20"/>
          <w:szCs w:val="20"/>
        </w:rPr>
        <w:t xml:space="preserve">As per the census done in 2011, the population status of </w:t>
      </w:r>
      <w:proofErr w:type="spellStart"/>
      <w:r w:rsidR="004718C0" w:rsidRPr="00A95761">
        <w:rPr>
          <w:rFonts w:ascii="Arial" w:hAnsi="Arial" w:cs="Arial"/>
          <w:sz w:val="20"/>
          <w:szCs w:val="20"/>
        </w:rPr>
        <w:t>Darr</w:t>
      </w:r>
      <w:r w:rsidR="00820C4A" w:rsidRPr="00A95761">
        <w:rPr>
          <w:rFonts w:ascii="Arial" w:hAnsi="Arial" w:cs="Arial"/>
          <w:sz w:val="20"/>
          <w:szCs w:val="20"/>
        </w:rPr>
        <w:t>ang</w:t>
      </w:r>
      <w:proofErr w:type="spellEnd"/>
      <w:r w:rsidR="00820C4A" w:rsidRPr="00A95761">
        <w:rPr>
          <w:rFonts w:ascii="Arial" w:hAnsi="Arial" w:cs="Arial"/>
          <w:sz w:val="20"/>
          <w:szCs w:val="20"/>
        </w:rPr>
        <w:t xml:space="preserve"> district are: </w:t>
      </w:r>
      <w:r w:rsidR="004718C0" w:rsidRPr="00A95761">
        <w:rPr>
          <w:rFonts w:ascii="Arial" w:hAnsi="Arial" w:cs="Arial"/>
          <w:sz w:val="20"/>
          <w:szCs w:val="20"/>
        </w:rPr>
        <w:t>Total population – 928500</w:t>
      </w:r>
      <w:r w:rsidR="00820C4A" w:rsidRPr="00A95761">
        <w:rPr>
          <w:rFonts w:ascii="Arial" w:hAnsi="Arial" w:cs="Arial"/>
          <w:sz w:val="20"/>
          <w:szCs w:val="20"/>
        </w:rPr>
        <w:t xml:space="preserve">, </w:t>
      </w:r>
      <w:r w:rsidR="004718C0" w:rsidRPr="00A95761">
        <w:rPr>
          <w:rFonts w:ascii="Arial" w:hAnsi="Arial" w:cs="Arial"/>
          <w:sz w:val="20"/>
          <w:szCs w:val="20"/>
        </w:rPr>
        <w:t xml:space="preserve">Population Density per </w:t>
      </w:r>
      <w:proofErr w:type="spellStart"/>
      <w:r w:rsidR="004718C0" w:rsidRPr="00A95761">
        <w:rPr>
          <w:rFonts w:ascii="Arial" w:hAnsi="Arial" w:cs="Arial"/>
          <w:sz w:val="20"/>
          <w:szCs w:val="20"/>
        </w:rPr>
        <w:t>sq</w:t>
      </w:r>
      <w:proofErr w:type="spellEnd"/>
      <w:r w:rsidR="004718C0" w:rsidRPr="00A95761">
        <w:rPr>
          <w:rFonts w:ascii="Arial" w:hAnsi="Arial" w:cs="Arial"/>
          <w:sz w:val="20"/>
          <w:szCs w:val="20"/>
        </w:rPr>
        <w:t>/km – 856 (  State average is 398)</w:t>
      </w:r>
      <w:r w:rsidR="00820C4A" w:rsidRPr="00A95761">
        <w:rPr>
          <w:rFonts w:ascii="Arial" w:hAnsi="Arial" w:cs="Arial"/>
          <w:sz w:val="20"/>
          <w:szCs w:val="20"/>
        </w:rPr>
        <w:t xml:space="preserve">, </w:t>
      </w:r>
      <w:r w:rsidR="004718C0" w:rsidRPr="00A95761">
        <w:rPr>
          <w:rFonts w:ascii="Arial" w:hAnsi="Arial" w:cs="Arial"/>
          <w:sz w:val="20"/>
          <w:szCs w:val="20"/>
        </w:rPr>
        <w:t>Variation of population from 2001-2011 is 22.19 %</w:t>
      </w:r>
      <w:r w:rsidR="00820C4A" w:rsidRPr="00A95761">
        <w:rPr>
          <w:rFonts w:ascii="Arial" w:hAnsi="Arial" w:cs="Arial"/>
          <w:sz w:val="20"/>
          <w:szCs w:val="20"/>
        </w:rPr>
        <w:t xml:space="preserve"> more than last several </w:t>
      </w:r>
      <w:proofErr w:type="spellStart"/>
      <w:r w:rsidR="00820C4A" w:rsidRPr="00A95761">
        <w:rPr>
          <w:rFonts w:ascii="Arial" w:hAnsi="Arial" w:cs="Arial"/>
          <w:sz w:val="20"/>
          <w:szCs w:val="20"/>
        </w:rPr>
        <w:t>decades,</w:t>
      </w:r>
      <w:r w:rsidR="004718C0" w:rsidRPr="00A95761">
        <w:rPr>
          <w:rFonts w:ascii="Arial" w:hAnsi="Arial" w:cs="Arial"/>
          <w:sz w:val="20"/>
          <w:szCs w:val="20"/>
        </w:rPr>
        <w:t>Total</w:t>
      </w:r>
      <w:proofErr w:type="spellEnd"/>
      <w:r w:rsidR="004718C0" w:rsidRPr="00A95761">
        <w:rPr>
          <w:rFonts w:ascii="Arial" w:hAnsi="Arial" w:cs="Arial"/>
          <w:sz w:val="20"/>
          <w:szCs w:val="20"/>
        </w:rPr>
        <w:t xml:space="preserve"> population re</w:t>
      </w:r>
      <w:r w:rsidR="00820C4A" w:rsidRPr="00A95761">
        <w:rPr>
          <w:rFonts w:ascii="Arial" w:hAnsi="Arial" w:cs="Arial"/>
          <w:sz w:val="20"/>
          <w:szCs w:val="20"/>
        </w:rPr>
        <w:t>siding in the rural areas - 94%,</w:t>
      </w:r>
      <w:r w:rsidR="004718C0" w:rsidRPr="00A95761">
        <w:rPr>
          <w:rFonts w:ascii="Arial" w:hAnsi="Arial" w:cs="Arial"/>
          <w:sz w:val="20"/>
          <w:szCs w:val="20"/>
        </w:rPr>
        <w:t>Total population residin</w:t>
      </w:r>
      <w:r w:rsidR="005B3745" w:rsidRPr="00A95761">
        <w:rPr>
          <w:rFonts w:ascii="Arial" w:hAnsi="Arial" w:cs="Arial"/>
          <w:sz w:val="20"/>
          <w:szCs w:val="20"/>
        </w:rPr>
        <w:t>g in the urban areas – 5.98 % (</w:t>
      </w:r>
      <w:r w:rsidR="004718C0" w:rsidRPr="00A95761">
        <w:rPr>
          <w:rFonts w:ascii="Arial" w:hAnsi="Arial" w:cs="Arial"/>
          <w:sz w:val="20"/>
          <w:szCs w:val="20"/>
        </w:rPr>
        <w:t>state average is 14.1%)</w:t>
      </w:r>
      <w:r w:rsidR="00820C4A" w:rsidRPr="00A95761">
        <w:rPr>
          <w:rFonts w:ascii="Arial" w:hAnsi="Arial" w:cs="Arial"/>
          <w:sz w:val="20"/>
          <w:szCs w:val="20"/>
        </w:rPr>
        <w:t>(District Census Handbook,2011).</w:t>
      </w:r>
      <w:r w:rsidR="009A72C7" w:rsidRPr="00A95761">
        <w:rPr>
          <w:rFonts w:ascii="Arial" w:hAnsi="Arial" w:cs="Arial"/>
          <w:sz w:val="20"/>
          <w:szCs w:val="20"/>
        </w:rPr>
        <w:t xml:space="preserve">As per religious point of </w:t>
      </w:r>
      <w:proofErr w:type="spellStart"/>
      <w:r w:rsidR="009A72C7" w:rsidRPr="00A95761">
        <w:rPr>
          <w:rFonts w:ascii="Arial" w:hAnsi="Arial" w:cs="Arial"/>
          <w:sz w:val="20"/>
          <w:szCs w:val="20"/>
        </w:rPr>
        <w:t>view,</w:t>
      </w:r>
      <w:r w:rsidR="002F6196" w:rsidRPr="00A95761">
        <w:rPr>
          <w:rFonts w:ascii="Arial" w:hAnsi="Arial" w:cs="Arial"/>
          <w:sz w:val="20"/>
          <w:szCs w:val="20"/>
        </w:rPr>
        <w:t>the</w:t>
      </w:r>
      <w:proofErr w:type="spellEnd"/>
      <w:r w:rsidR="002F6196" w:rsidRPr="00A95761">
        <w:rPr>
          <w:rFonts w:ascii="Arial" w:hAnsi="Arial" w:cs="Arial"/>
          <w:sz w:val="20"/>
          <w:szCs w:val="20"/>
        </w:rPr>
        <w:t xml:space="preserve"> population status is </w:t>
      </w:r>
      <w:r w:rsidR="004718C0" w:rsidRPr="00A95761">
        <w:rPr>
          <w:rFonts w:ascii="Arial" w:hAnsi="Arial" w:cs="Arial"/>
          <w:sz w:val="20"/>
          <w:szCs w:val="20"/>
        </w:rPr>
        <w:t xml:space="preserve">58% are Hindu, 35 % are Muslim and less than 1% are other minority </w:t>
      </w:r>
      <w:r w:rsidR="005B3745" w:rsidRPr="00A95761">
        <w:rPr>
          <w:rFonts w:ascii="Arial" w:hAnsi="Arial" w:cs="Arial"/>
          <w:sz w:val="20"/>
          <w:szCs w:val="20"/>
        </w:rPr>
        <w:t xml:space="preserve">communities </w:t>
      </w:r>
      <w:r w:rsidR="004718C0" w:rsidRPr="00A95761">
        <w:rPr>
          <w:rFonts w:ascii="Arial" w:hAnsi="Arial" w:cs="Arial"/>
          <w:sz w:val="20"/>
          <w:szCs w:val="20"/>
        </w:rPr>
        <w:t xml:space="preserve">(District Irrigation Plan </w:t>
      </w:r>
      <w:proofErr w:type="spellStart"/>
      <w:r w:rsidR="004718C0" w:rsidRPr="00A95761">
        <w:rPr>
          <w:rFonts w:ascii="Arial" w:hAnsi="Arial" w:cs="Arial"/>
          <w:sz w:val="20"/>
          <w:szCs w:val="20"/>
        </w:rPr>
        <w:t>Darrang,Assam</w:t>
      </w:r>
      <w:proofErr w:type="spellEnd"/>
      <w:r w:rsidR="004718C0" w:rsidRPr="00A95761">
        <w:rPr>
          <w:rFonts w:ascii="Arial" w:hAnsi="Arial" w:cs="Arial"/>
          <w:sz w:val="20"/>
          <w:szCs w:val="20"/>
        </w:rPr>
        <w:t>).</w:t>
      </w:r>
    </w:p>
    <w:p w:rsidR="000114D3" w:rsidRPr="00A95761" w:rsidRDefault="000114D3" w:rsidP="007573C6">
      <w:pPr>
        <w:spacing w:line="480" w:lineRule="auto"/>
        <w:ind w:firstLine="426"/>
        <w:jc w:val="both"/>
        <w:rPr>
          <w:rFonts w:ascii="Arial" w:hAnsi="Arial" w:cs="Arial"/>
          <w:sz w:val="20"/>
          <w:szCs w:val="20"/>
        </w:rPr>
      </w:pPr>
    </w:p>
    <w:p w:rsidR="00864D63" w:rsidRPr="00A95761" w:rsidRDefault="00864D63" w:rsidP="00576055">
      <w:pPr>
        <w:spacing w:line="480" w:lineRule="auto"/>
        <w:jc w:val="both"/>
        <w:rPr>
          <w:rFonts w:ascii="Arial" w:hAnsi="Arial" w:cs="Arial"/>
          <w:sz w:val="20"/>
          <w:szCs w:val="20"/>
        </w:rPr>
      </w:pPr>
    </w:p>
    <w:p w:rsidR="004718C0" w:rsidRPr="00A95761" w:rsidRDefault="007F672D" w:rsidP="005C4EF8">
      <w:pPr>
        <w:tabs>
          <w:tab w:val="left" w:pos="1900"/>
        </w:tabs>
        <w:spacing w:line="240" w:lineRule="auto"/>
        <w:rPr>
          <w:rFonts w:ascii="Arial" w:hAnsi="Arial" w:cs="Arial"/>
          <w:b/>
        </w:rPr>
      </w:pPr>
      <w:r w:rsidRPr="00A95761">
        <w:rPr>
          <w:rFonts w:ascii="Arial" w:hAnsi="Arial" w:cs="Arial"/>
          <w:b/>
        </w:rPr>
        <w:lastRenderedPageBreak/>
        <w:t>3</w:t>
      </w:r>
      <w:r w:rsidR="00673D1C" w:rsidRPr="00A95761">
        <w:rPr>
          <w:rFonts w:ascii="Arial" w:hAnsi="Arial" w:cs="Arial"/>
          <w:b/>
        </w:rPr>
        <w:t xml:space="preserve">. </w:t>
      </w:r>
      <w:r w:rsidR="005C4EF8" w:rsidRPr="00A95761">
        <w:rPr>
          <w:rFonts w:ascii="Arial" w:hAnsi="Arial" w:cs="Arial"/>
          <w:b/>
        </w:rPr>
        <w:t>METHODOLOGY</w:t>
      </w:r>
      <w:r w:rsidR="004718C0" w:rsidRPr="00A95761">
        <w:rPr>
          <w:rFonts w:ascii="Arial" w:hAnsi="Arial" w:cs="Arial"/>
          <w:b/>
        </w:rPr>
        <w:t>:</w:t>
      </w:r>
    </w:p>
    <w:p w:rsidR="003913EE" w:rsidRPr="00A95761" w:rsidRDefault="006D0159" w:rsidP="00F31918">
      <w:pPr>
        <w:tabs>
          <w:tab w:val="left" w:pos="1900"/>
        </w:tabs>
        <w:spacing w:line="480" w:lineRule="auto"/>
        <w:ind w:firstLine="426"/>
        <w:jc w:val="both"/>
        <w:rPr>
          <w:rFonts w:ascii="Arial" w:hAnsi="Arial" w:cs="Arial"/>
          <w:sz w:val="20"/>
          <w:szCs w:val="20"/>
        </w:rPr>
      </w:pPr>
      <w:r w:rsidRPr="00A95761">
        <w:rPr>
          <w:rFonts w:ascii="Arial" w:hAnsi="Arial" w:cs="Arial"/>
          <w:sz w:val="20"/>
          <w:szCs w:val="20"/>
        </w:rPr>
        <w:t xml:space="preserve"> The entire methodology for the preparation of this paper is based on collection and analysis of satellite imagery</w:t>
      </w:r>
      <w:r w:rsidR="008E2DCB" w:rsidRPr="00A95761">
        <w:rPr>
          <w:rFonts w:ascii="Arial" w:hAnsi="Arial" w:cs="Arial"/>
          <w:sz w:val="20"/>
          <w:szCs w:val="20"/>
        </w:rPr>
        <w:t xml:space="preserve">. </w:t>
      </w:r>
      <w:r w:rsidRPr="00A95761">
        <w:rPr>
          <w:rFonts w:ascii="Arial" w:hAnsi="Arial" w:cs="Arial"/>
          <w:sz w:val="20"/>
          <w:szCs w:val="20"/>
        </w:rPr>
        <w:t xml:space="preserve">Landsat 8 </w:t>
      </w:r>
      <w:r w:rsidR="004718C0" w:rsidRPr="00A95761">
        <w:rPr>
          <w:rFonts w:ascii="Arial" w:hAnsi="Arial" w:cs="Arial"/>
          <w:sz w:val="20"/>
          <w:szCs w:val="20"/>
        </w:rPr>
        <w:t>Operational Land Imager/ Thematic Infrare</w:t>
      </w:r>
      <w:r w:rsidRPr="00A95761">
        <w:rPr>
          <w:rFonts w:ascii="Arial" w:hAnsi="Arial" w:cs="Arial"/>
          <w:sz w:val="20"/>
          <w:szCs w:val="20"/>
        </w:rPr>
        <w:t xml:space="preserve">d Sensor (OLI_TIRS) </w:t>
      </w:r>
      <w:r w:rsidR="008E1A8F" w:rsidRPr="00A95761">
        <w:rPr>
          <w:rFonts w:ascii="Arial" w:hAnsi="Arial" w:cs="Arial"/>
          <w:sz w:val="20"/>
          <w:szCs w:val="20"/>
        </w:rPr>
        <w:t>for the year 2025 has</w:t>
      </w:r>
      <w:r w:rsidR="00271B63" w:rsidRPr="00A95761">
        <w:rPr>
          <w:rFonts w:ascii="Arial" w:hAnsi="Arial" w:cs="Arial"/>
          <w:sz w:val="20"/>
          <w:szCs w:val="20"/>
        </w:rPr>
        <w:t xml:space="preserve"> been collected</w:t>
      </w:r>
      <w:r w:rsidR="00B57AA5" w:rsidRPr="00A95761">
        <w:rPr>
          <w:rFonts w:ascii="Arial" w:hAnsi="Arial" w:cs="Arial"/>
          <w:sz w:val="20"/>
          <w:szCs w:val="20"/>
        </w:rPr>
        <w:t xml:space="preserve"> from the </w:t>
      </w:r>
      <w:r w:rsidR="004718C0" w:rsidRPr="00A95761">
        <w:rPr>
          <w:rFonts w:ascii="Arial" w:hAnsi="Arial" w:cs="Arial"/>
          <w:sz w:val="20"/>
          <w:szCs w:val="20"/>
        </w:rPr>
        <w:t>United States G</w:t>
      </w:r>
      <w:r w:rsidR="007A376D" w:rsidRPr="00A95761">
        <w:rPr>
          <w:rFonts w:ascii="Arial" w:hAnsi="Arial" w:cs="Arial"/>
          <w:sz w:val="20"/>
          <w:szCs w:val="20"/>
        </w:rPr>
        <w:t>eological Survey</w:t>
      </w:r>
      <w:r w:rsidR="00B57AA5" w:rsidRPr="00A95761">
        <w:rPr>
          <w:rFonts w:ascii="Arial" w:hAnsi="Arial" w:cs="Arial"/>
          <w:sz w:val="20"/>
          <w:szCs w:val="20"/>
        </w:rPr>
        <w:t xml:space="preserve"> (USGS</w:t>
      </w:r>
      <w:r w:rsidR="007A376D" w:rsidRPr="00A95761">
        <w:rPr>
          <w:rFonts w:ascii="Arial" w:hAnsi="Arial" w:cs="Arial"/>
          <w:sz w:val="20"/>
          <w:szCs w:val="20"/>
        </w:rPr>
        <w:t xml:space="preserve">). Towards </w:t>
      </w:r>
      <w:r w:rsidR="004718C0" w:rsidRPr="00A95761">
        <w:rPr>
          <w:rFonts w:ascii="Arial" w:hAnsi="Arial" w:cs="Arial"/>
          <w:sz w:val="20"/>
          <w:szCs w:val="20"/>
        </w:rPr>
        <w:t>carry</w:t>
      </w:r>
      <w:r w:rsidR="007A376D" w:rsidRPr="00A95761">
        <w:rPr>
          <w:rFonts w:ascii="Arial" w:hAnsi="Arial" w:cs="Arial"/>
          <w:sz w:val="20"/>
          <w:szCs w:val="20"/>
        </w:rPr>
        <w:t>ing</w:t>
      </w:r>
      <w:r w:rsidR="00271761" w:rsidRPr="00A95761">
        <w:rPr>
          <w:rFonts w:ascii="Arial" w:hAnsi="Arial" w:cs="Arial"/>
          <w:sz w:val="20"/>
          <w:szCs w:val="20"/>
        </w:rPr>
        <w:t xml:space="preserve"> out the </w:t>
      </w:r>
      <w:r w:rsidR="004718C0" w:rsidRPr="00A95761">
        <w:rPr>
          <w:rFonts w:ascii="Arial" w:hAnsi="Arial" w:cs="Arial"/>
          <w:sz w:val="20"/>
          <w:szCs w:val="20"/>
        </w:rPr>
        <w:t>classification</w:t>
      </w:r>
      <w:r w:rsidR="00A51F1C" w:rsidRPr="00A95761">
        <w:rPr>
          <w:rFonts w:ascii="Arial" w:hAnsi="Arial" w:cs="Arial"/>
          <w:sz w:val="20"/>
          <w:szCs w:val="20"/>
        </w:rPr>
        <w:t xml:space="preserve"> </w:t>
      </w:r>
      <w:r w:rsidR="00271761" w:rsidRPr="00A95761">
        <w:rPr>
          <w:rFonts w:ascii="Arial" w:hAnsi="Arial" w:cs="Arial"/>
          <w:sz w:val="20"/>
          <w:szCs w:val="20"/>
        </w:rPr>
        <w:t xml:space="preserve">based on supervised mode </w:t>
      </w:r>
      <w:r w:rsidR="001A035F" w:rsidRPr="00A95761">
        <w:rPr>
          <w:rFonts w:ascii="Arial" w:hAnsi="Arial" w:cs="Arial"/>
          <w:sz w:val="20"/>
          <w:szCs w:val="20"/>
        </w:rPr>
        <w:t xml:space="preserve">with maximum likelihood method, </w:t>
      </w:r>
      <w:r w:rsidR="004718C0" w:rsidRPr="00A95761">
        <w:rPr>
          <w:rFonts w:ascii="Arial" w:hAnsi="Arial" w:cs="Arial"/>
          <w:sz w:val="20"/>
          <w:szCs w:val="20"/>
        </w:rPr>
        <w:t>ERDAS IMAGINE</w:t>
      </w:r>
      <w:r w:rsidR="007A376D" w:rsidRPr="00A95761">
        <w:rPr>
          <w:rFonts w:ascii="Arial" w:hAnsi="Arial" w:cs="Arial"/>
          <w:sz w:val="20"/>
          <w:szCs w:val="20"/>
        </w:rPr>
        <w:t xml:space="preserve"> so</w:t>
      </w:r>
      <w:r w:rsidR="00271761" w:rsidRPr="00A95761">
        <w:rPr>
          <w:rFonts w:ascii="Arial" w:hAnsi="Arial" w:cs="Arial"/>
          <w:sz w:val="20"/>
          <w:szCs w:val="20"/>
        </w:rPr>
        <w:t>ftware has been</w:t>
      </w:r>
      <w:r w:rsidR="007A376D" w:rsidRPr="00A95761">
        <w:rPr>
          <w:rFonts w:ascii="Arial" w:hAnsi="Arial" w:cs="Arial"/>
          <w:sz w:val="20"/>
          <w:szCs w:val="20"/>
        </w:rPr>
        <w:t xml:space="preserve"> utilized</w:t>
      </w:r>
      <w:r w:rsidR="00A85D0C" w:rsidRPr="00A95761">
        <w:rPr>
          <w:rFonts w:ascii="Arial" w:hAnsi="Arial" w:cs="Arial"/>
          <w:sz w:val="20"/>
          <w:szCs w:val="20"/>
        </w:rPr>
        <w:t xml:space="preserve"> for</w:t>
      </w:r>
      <w:r w:rsidR="00961F1E" w:rsidRPr="00A95761">
        <w:rPr>
          <w:rFonts w:ascii="Arial" w:hAnsi="Arial" w:cs="Arial"/>
          <w:sz w:val="20"/>
          <w:szCs w:val="20"/>
        </w:rPr>
        <w:t xml:space="preserve"> categorize the </w:t>
      </w:r>
      <w:r w:rsidR="004E75FC" w:rsidRPr="00A95761">
        <w:rPr>
          <w:rFonts w:ascii="Arial" w:hAnsi="Arial" w:cs="Arial"/>
          <w:sz w:val="20"/>
          <w:szCs w:val="20"/>
        </w:rPr>
        <w:t>Land Use and Land Cover (</w:t>
      </w:r>
      <w:r w:rsidR="00961F1E" w:rsidRPr="00A95761">
        <w:rPr>
          <w:rFonts w:ascii="Arial" w:hAnsi="Arial" w:cs="Arial"/>
          <w:sz w:val="20"/>
          <w:szCs w:val="20"/>
        </w:rPr>
        <w:t>LULC</w:t>
      </w:r>
      <w:r w:rsidR="004E75FC" w:rsidRPr="00A95761">
        <w:rPr>
          <w:rFonts w:ascii="Arial" w:hAnsi="Arial" w:cs="Arial"/>
          <w:sz w:val="20"/>
          <w:szCs w:val="20"/>
        </w:rPr>
        <w:t>)</w:t>
      </w:r>
      <w:r w:rsidR="00961F1E" w:rsidRPr="00A95761">
        <w:rPr>
          <w:rFonts w:ascii="Arial" w:hAnsi="Arial" w:cs="Arial"/>
          <w:sz w:val="20"/>
          <w:szCs w:val="20"/>
        </w:rPr>
        <w:t xml:space="preserve"> map</w:t>
      </w:r>
      <w:r w:rsidR="004718C0" w:rsidRPr="00A95761">
        <w:rPr>
          <w:rFonts w:ascii="Arial" w:hAnsi="Arial" w:cs="Arial"/>
          <w:sz w:val="20"/>
          <w:szCs w:val="20"/>
        </w:rPr>
        <w:t>.</w:t>
      </w:r>
      <w:r w:rsidR="00F31918" w:rsidRPr="00A95761">
        <w:t xml:space="preserve"> </w:t>
      </w:r>
      <w:r w:rsidR="00F31918" w:rsidRPr="00A95761">
        <w:rPr>
          <w:rFonts w:ascii="Arial" w:hAnsi="Arial" w:cs="Arial"/>
          <w:sz w:val="20"/>
          <w:szCs w:val="20"/>
        </w:rPr>
        <w:t>Accuracy assessment has been done for validating the digitally classified images. For accuracy assessment ground truth reference data were taken from Google Earth Pro.</w:t>
      </w:r>
      <w:r w:rsidR="009F58C6" w:rsidRPr="00A95761">
        <w:rPr>
          <w:rFonts w:ascii="Arial" w:hAnsi="Arial" w:cs="Arial"/>
          <w:sz w:val="20"/>
          <w:szCs w:val="20"/>
        </w:rPr>
        <w:t xml:space="preserve"> By using the ArcGIS 10.8 software</w:t>
      </w:r>
      <w:r w:rsidR="00E20280" w:rsidRPr="00A95761">
        <w:rPr>
          <w:rFonts w:ascii="Arial" w:hAnsi="Arial" w:cs="Arial"/>
          <w:sz w:val="20"/>
          <w:szCs w:val="20"/>
        </w:rPr>
        <w:t>,</w:t>
      </w:r>
      <w:r w:rsidR="009F58C6" w:rsidRPr="00A95761">
        <w:rPr>
          <w:rFonts w:ascii="Arial" w:hAnsi="Arial" w:cs="Arial"/>
          <w:sz w:val="20"/>
          <w:szCs w:val="20"/>
        </w:rPr>
        <w:t xml:space="preserve"> the bands 4 (red</w:t>
      </w:r>
      <w:r w:rsidR="007C668D" w:rsidRPr="00A95761">
        <w:rPr>
          <w:rFonts w:ascii="Arial" w:hAnsi="Arial" w:cs="Arial"/>
          <w:sz w:val="20"/>
          <w:szCs w:val="20"/>
        </w:rPr>
        <w:t>) and band 5 (near-infrared) were</w:t>
      </w:r>
      <w:r w:rsidR="009F58C6" w:rsidRPr="00A95761">
        <w:rPr>
          <w:rFonts w:ascii="Arial" w:hAnsi="Arial" w:cs="Arial"/>
          <w:sz w:val="20"/>
          <w:szCs w:val="20"/>
        </w:rPr>
        <w:t xml:space="preserve"> utilized</w:t>
      </w:r>
      <w:r w:rsidR="0051000F" w:rsidRPr="00A95761">
        <w:rPr>
          <w:rFonts w:ascii="Arial" w:hAnsi="Arial" w:cs="Arial"/>
          <w:sz w:val="20"/>
          <w:szCs w:val="20"/>
        </w:rPr>
        <w:t xml:space="preserve"> from Landsat </w:t>
      </w:r>
      <w:r w:rsidR="00E20280" w:rsidRPr="00A95761">
        <w:rPr>
          <w:rFonts w:ascii="Arial" w:hAnsi="Arial" w:cs="Arial"/>
          <w:sz w:val="20"/>
          <w:szCs w:val="20"/>
        </w:rPr>
        <w:t>8 satellite imagery</w:t>
      </w:r>
      <w:r w:rsidR="008076C0" w:rsidRPr="00A95761">
        <w:rPr>
          <w:rFonts w:ascii="Arial" w:hAnsi="Arial" w:cs="Arial"/>
          <w:sz w:val="20"/>
          <w:szCs w:val="20"/>
        </w:rPr>
        <w:t xml:space="preserve"> to carry out the </w:t>
      </w:r>
      <w:r w:rsidR="001F028F" w:rsidRPr="00A95761">
        <w:rPr>
          <w:rFonts w:ascii="Arial" w:hAnsi="Arial" w:cs="Arial"/>
          <w:sz w:val="20"/>
          <w:szCs w:val="20"/>
        </w:rPr>
        <w:t>Normalized Difference Vegetation Index (</w:t>
      </w:r>
      <w:r w:rsidR="008076C0" w:rsidRPr="00A95761">
        <w:rPr>
          <w:rFonts w:ascii="Arial" w:hAnsi="Arial" w:cs="Arial"/>
          <w:sz w:val="20"/>
          <w:szCs w:val="20"/>
        </w:rPr>
        <w:t>NDVI</w:t>
      </w:r>
      <w:r w:rsidR="001F028F" w:rsidRPr="00A95761">
        <w:rPr>
          <w:rFonts w:ascii="Arial" w:hAnsi="Arial" w:cs="Arial"/>
          <w:sz w:val="20"/>
          <w:szCs w:val="20"/>
        </w:rPr>
        <w:t>)</w:t>
      </w:r>
      <w:r w:rsidR="008076C0" w:rsidRPr="00A95761">
        <w:rPr>
          <w:rFonts w:ascii="Arial" w:hAnsi="Arial" w:cs="Arial"/>
          <w:sz w:val="20"/>
          <w:szCs w:val="20"/>
        </w:rPr>
        <w:t xml:space="preserve"> analysis (T</w:t>
      </w:r>
      <w:r w:rsidR="00EE3263" w:rsidRPr="00A95761">
        <w:rPr>
          <w:rFonts w:ascii="Arial" w:hAnsi="Arial" w:cs="Arial"/>
          <w:sz w:val="20"/>
          <w:szCs w:val="20"/>
        </w:rPr>
        <w:t>able 1</w:t>
      </w:r>
      <w:r w:rsidR="008076C0" w:rsidRPr="00A95761">
        <w:rPr>
          <w:rFonts w:ascii="Arial" w:hAnsi="Arial" w:cs="Arial"/>
          <w:sz w:val="20"/>
          <w:szCs w:val="20"/>
        </w:rPr>
        <w:t>and fig</w:t>
      </w:r>
      <w:r w:rsidR="00FF3BE1" w:rsidRPr="00A95761">
        <w:rPr>
          <w:rFonts w:ascii="Arial" w:hAnsi="Arial" w:cs="Arial"/>
          <w:sz w:val="20"/>
          <w:szCs w:val="20"/>
        </w:rPr>
        <w:t>.</w:t>
      </w:r>
      <w:r w:rsidR="008076C0" w:rsidRPr="00A95761">
        <w:rPr>
          <w:rFonts w:ascii="Arial" w:hAnsi="Arial" w:cs="Arial"/>
          <w:sz w:val="20"/>
          <w:szCs w:val="20"/>
        </w:rPr>
        <w:t xml:space="preserve"> 2</w:t>
      </w:r>
      <w:r w:rsidR="00EE3263" w:rsidRPr="00A95761">
        <w:rPr>
          <w:rFonts w:ascii="Arial" w:hAnsi="Arial" w:cs="Arial"/>
          <w:sz w:val="20"/>
          <w:szCs w:val="20"/>
        </w:rPr>
        <w:t>)</w:t>
      </w:r>
      <w:r w:rsidR="00476011" w:rsidRPr="00A95761">
        <w:rPr>
          <w:rFonts w:ascii="Arial" w:hAnsi="Arial" w:cs="Arial"/>
          <w:sz w:val="20"/>
          <w:szCs w:val="20"/>
        </w:rPr>
        <w:t>.</w:t>
      </w:r>
      <w:r w:rsidR="00576055" w:rsidRPr="00A95761">
        <w:rPr>
          <w:rFonts w:ascii="Arial" w:hAnsi="Arial" w:cs="Arial"/>
          <w:sz w:val="20"/>
          <w:szCs w:val="20"/>
        </w:rPr>
        <w:t xml:space="preserve">  </w:t>
      </w:r>
    </w:p>
    <w:p w:rsidR="00363D38" w:rsidRPr="00A95761" w:rsidRDefault="00BA5CA2" w:rsidP="0024515E">
      <w:pPr>
        <w:spacing w:line="240" w:lineRule="auto"/>
        <w:jc w:val="center"/>
        <w:rPr>
          <w:rFonts w:ascii="Arial" w:hAnsi="Arial" w:cs="Arial"/>
        </w:rPr>
      </w:pPr>
      <w:r w:rsidRPr="00A95761">
        <w:rPr>
          <w:rFonts w:ascii="Arial" w:hAnsi="Arial" w:cs="Arial"/>
        </w:rPr>
        <w:t>Table1: S</w:t>
      </w:r>
      <w:r w:rsidR="00363D38" w:rsidRPr="00A95761">
        <w:rPr>
          <w:rFonts w:ascii="Arial" w:hAnsi="Arial" w:cs="Arial"/>
        </w:rPr>
        <w:t>atel</w:t>
      </w:r>
      <w:r w:rsidRPr="00A95761">
        <w:rPr>
          <w:rFonts w:ascii="Arial" w:hAnsi="Arial" w:cs="Arial"/>
        </w:rPr>
        <w:t>lite data details</w:t>
      </w:r>
    </w:p>
    <w:tbl>
      <w:tblPr>
        <w:tblW w:w="8363" w:type="dxa"/>
        <w:tblInd w:w="817" w:type="dxa"/>
        <w:tblLook w:val="04A0" w:firstRow="1" w:lastRow="0" w:firstColumn="1" w:lastColumn="0" w:noHBand="0" w:noVBand="1"/>
      </w:tblPr>
      <w:tblGrid>
        <w:gridCol w:w="840"/>
        <w:gridCol w:w="1995"/>
        <w:gridCol w:w="1701"/>
        <w:gridCol w:w="1559"/>
        <w:gridCol w:w="2268"/>
      </w:tblGrid>
      <w:tr w:rsidR="00F27858" w:rsidRPr="00A95761" w:rsidTr="001A2349">
        <w:trPr>
          <w:trHeight w:val="10"/>
        </w:trPr>
        <w:tc>
          <w:tcPr>
            <w:tcW w:w="840" w:type="dxa"/>
            <w:tcBorders>
              <w:top w:val="single" w:sz="8" w:space="0" w:color="auto"/>
              <w:left w:val="single" w:sz="8" w:space="0" w:color="auto"/>
              <w:bottom w:val="single" w:sz="8" w:space="0" w:color="auto"/>
              <w:right w:val="single" w:sz="8" w:space="0" w:color="auto"/>
            </w:tcBorders>
            <w:noWrap/>
            <w:vAlign w:val="bottom"/>
            <w:hideMark/>
          </w:tcPr>
          <w:p w:rsidR="00F27858" w:rsidRPr="00A95761" w:rsidRDefault="00F27858" w:rsidP="000916E3">
            <w:pPr>
              <w:spacing w:after="0" w:line="480" w:lineRule="auto"/>
              <w:jc w:val="both"/>
              <w:rPr>
                <w:rFonts w:ascii="Times New Roman" w:eastAsia="Times New Roman" w:hAnsi="Times New Roman" w:cs="Times New Roman"/>
                <w:b/>
                <w:color w:val="000000"/>
              </w:rPr>
            </w:pPr>
            <w:r w:rsidRPr="00A95761">
              <w:rPr>
                <w:rFonts w:ascii="Times New Roman" w:eastAsia="Times New Roman" w:hAnsi="Times New Roman" w:cs="Times New Roman"/>
                <w:b/>
                <w:color w:val="000000"/>
              </w:rPr>
              <w:t>Y</w:t>
            </w:r>
            <w:r w:rsidR="00040DE8" w:rsidRPr="00A95761">
              <w:rPr>
                <w:rFonts w:ascii="Times New Roman" w:eastAsia="Times New Roman" w:hAnsi="Times New Roman" w:cs="Times New Roman"/>
                <w:b/>
                <w:color w:val="000000"/>
              </w:rPr>
              <w:t>ear</w:t>
            </w:r>
          </w:p>
        </w:tc>
        <w:tc>
          <w:tcPr>
            <w:tcW w:w="1995" w:type="dxa"/>
            <w:tcBorders>
              <w:top w:val="single" w:sz="8" w:space="0" w:color="auto"/>
              <w:left w:val="nil"/>
              <w:bottom w:val="single" w:sz="8" w:space="0" w:color="auto"/>
              <w:right w:val="single" w:sz="8" w:space="0" w:color="auto"/>
            </w:tcBorders>
            <w:noWrap/>
            <w:vAlign w:val="bottom"/>
            <w:hideMark/>
          </w:tcPr>
          <w:p w:rsidR="00F27858" w:rsidRPr="00A95761" w:rsidRDefault="00040DE8" w:rsidP="000916E3">
            <w:pPr>
              <w:spacing w:after="0" w:line="480" w:lineRule="auto"/>
              <w:ind w:right="-548"/>
              <w:jc w:val="both"/>
              <w:rPr>
                <w:rFonts w:ascii="Times New Roman" w:eastAsia="Times New Roman" w:hAnsi="Times New Roman" w:cs="Times New Roman"/>
                <w:b/>
                <w:color w:val="000000"/>
              </w:rPr>
            </w:pPr>
            <w:r w:rsidRPr="00A95761">
              <w:rPr>
                <w:rFonts w:ascii="Times New Roman" w:eastAsia="Times New Roman" w:hAnsi="Times New Roman" w:cs="Times New Roman"/>
                <w:b/>
                <w:color w:val="000000"/>
              </w:rPr>
              <w:t xml:space="preserve">Satellite </w:t>
            </w:r>
            <w:r w:rsidR="00632A40" w:rsidRPr="00A95761">
              <w:rPr>
                <w:rFonts w:ascii="Times New Roman" w:eastAsia="Times New Roman" w:hAnsi="Times New Roman" w:cs="Times New Roman"/>
                <w:b/>
                <w:color w:val="000000"/>
              </w:rPr>
              <w:t>I</w:t>
            </w:r>
            <w:r w:rsidRPr="00A95761">
              <w:rPr>
                <w:rFonts w:ascii="Times New Roman" w:eastAsia="Times New Roman" w:hAnsi="Times New Roman" w:cs="Times New Roman"/>
                <w:b/>
                <w:color w:val="000000"/>
              </w:rPr>
              <w:t>magery</w:t>
            </w:r>
          </w:p>
        </w:tc>
        <w:tc>
          <w:tcPr>
            <w:tcW w:w="1701" w:type="dxa"/>
            <w:tcBorders>
              <w:top w:val="single" w:sz="8" w:space="0" w:color="auto"/>
              <w:left w:val="nil"/>
              <w:bottom w:val="single" w:sz="8" w:space="0" w:color="auto"/>
              <w:right w:val="single" w:sz="8" w:space="0" w:color="auto"/>
            </w:tcBorders>
            <w:noWrap/>
            <w:vAlign w:val="bottom"/>
            <w:hideMark/>
          </w:tcPr>
          <w:p w:rsidR="00F27858" w:rsidRPr="00A95761" w:rsidRDefault="00F27858" w:rsidP="000916E3">
            <w:pPr>
              <w:spacing w:after="0" w:line="480" w:lineRule="auto"/>
              <w:jc w:val="both"/>
              <w:rPr>
                <w:rFonts w:ascii="Times New Roman" w:eastAsia="Times New Roman" w:hAnsi="Times New Roman" w:cs="Times New Roman"/>
                <w:b/>
                <w:color w:val="000000"/>
              </w:rPr>
            </w:pPr>
            <w:r w:rsidRPr="00A95761">
              <w:rPr>
                <w:rFonts w:ascii="Times New Roman" w:eastAsia="Times New Roman" w:hAnsi="Times New Roman" w:cs="Times New Roman"/>
                <w:b/>
                <w:color w:val="000000"/>
              </w:rPr>
              <w:t>R</w:t>
            </w:r>
            <w:r w:rsidR="00040DE8" w:rsidRPr="00A95761">
              <w:rPr>
                <w:rFonts w:ascii="Times New Roman" w:eastAsia="Times New Roman" w:hAnsi="Times New Roman" w:cs="Times New Roman"/>
                <w:b/>
                <w:color w:val="000000"/>
              </w:rPr>
              <w:t>esolution</w:t>
            </w:r>
          </w:p>
        </w:tc>
        <w:tc>
          <w:tcPr>
            <w:tcW w:w="1559" w:type="dxa"/>
            <w:tcBorders>
              <w:top w:val="single" w:sz="8" w:space="0" w:color="auto"/>
              <w:left w:val="nil"/>
              <w:bottom w:val="single" w:sz="8" w:space="0" w:color="auto"/>
              <w:right w:val="single" w:sz="8" w:space="0" w:color="auto"/>
            </w:tcBorders>
            <w:noWrap/>
            <w:vAlign w:val="bottom"/>
            <w:hideMark/>
          </w:tcPr>
          <w:p w:rsidR="00F27858" w:rsidRPr="00A95761" w:rsidRDefault="00040DE8" w:rsidP="000916E3">
            <w:pPr>
              <w:spacing w:after="0" w:line="480" w:lineRule="auto"/>
              <w:jc w:val="both"/>
              <w:rPr>
                <w:rFonts w:ascii="Times New Roman" w:eastAsia="Times New Roman" w:hAnsi="Times New Roman" w:cs="Times New Roman"/>
                <w:b/>
                <w:color w:val="000000"/>
              </w:rPr>
            </w:pPr>
            <w:r w:rsidRPr="00A95761">
              <w:rPr>
                <w:rFonts w:ascii="Times New Roman" w:eastAsia="Times New Roman" w:hAnsi="Times New Roman" w:cs="Times New Roman"/>
                <w:b/>
                <w:color w:val="000000"/>
              </w:rPr>
              <w:t>Path</w:t>
            </w:r>
            <w:r w:rsidR="00F27858" w:rsidRPr="00A95761">
              <w:rPr>
                <w:rFonts w:ascii="Times New Roman" w:eastAsia="Times New Roman" w:hAnsi="Times New Roman" w:cs="Times New Roman"/>
                <w:b/>
                <w:color w:val="000000"/>
              </w:rPr>
              <w:t>/R</w:t>
            </w:r>
            <w:r w:rsidRPr="00A95761">
              <w:rPr>
                <w:rFonts w:ascii="Times New Roman" w:eastAsia="Times New Roman" w:hAnsi="Times New Roman" w:cs="Times New Roman"/>
                <w:b/>
                <w:color w:val="000000"/>
              </w:rPr>
              <w:t>ow</w:t>
            </w:r>
          </w:p>
        </w:tc>
        <w:tc>
          <w:tcPr>
            <w:tcW w:w="2268" w:type="dxa"/>
            <w:tcBorders>
              <w:top w:val="single" w:sz="8" w:space="0" w:color="auto"/>
              <w:left w:val="nil"/>
              <w:bottom w:val="single" w:sz="8" w:space="0" w:color="auto"/>
              <w:right w:val="single" w:sz="8" w:space="0" w:color="auto"/>
            </w:tcBorders>
            <w:noWrap/>
            <w:vAlign w:val="bottom"/>
            <w:hideMark/>
          </w:tcPr>
          <w:p w:rsidR="00472322" w:rsidRPr="00A95761" w:rsidRDefault="00040DE8" w:rsidP="000916E3">
            <w:pPr>
              <w:spacing w:after="0" w:line="480" w:lineRule="auto"/>
              <w:jc w:val="both"/>
              <w:rPr>
                <w:rFonts w:ascii="Times New Roman" w:eastAsia="Times New Roman" w:hAnsi="Times New Roman" w:cs="Times New Roman"/>
                <w:b/>
                <w:color w:val="000000"/>
              </w:rPr>
            </w:pPr>
            <w:r w:rsidRPr="00A95761">
              <w:rPr>
                <w:rFonts w:ascii="Times New Roman" w:eastAsia="Times New Roman" w:hAnsi="Times New Roman" w:cs="Times New Roman"/>
                <w:b/>
                <w:color w:val="000000"/>
              </w:rPr>
              <w:t>Acquisition Date</w:t>
            </w:r>
          </w:p>
        </w:tc>
      </w:tr>
      <w:tr w:rsidR="00F27858" w:rsidRPr="00A95761" w:rsidTr="001A2349">
        <w:trPr>
          <w:trHeight w:val="391"/>
        </w:trPr>
        <w:tc>
          <w:tcPr>
            <w:tcW w:w="840" w:type="dxa"/>
            <w:tcBorders>
              <w:top w:val="nil"/>
              <w:left w:val="single" w:sz="8" w:space="0" w:color="auto"/>
              <w:bottom w:val="nil"/>
              <w:right w:val="single" w:sz="8" w:space="0" w:color="auto"/>
            </w:tcBorders>
            <w:noWrap/>
            <w:vAlign w:val="bottom"/>
            <w:hideMark/>
          </w:tcPr>
          <w:p w:rsidR="00F27858" w:rsidRPr="00A95761" w:rsidRDefault="00F27858" w:rsidP="000916E3">
            <w:pPr>
              <w:spacing w:after="0" w:line="480" w:lineRule="auto"/>
              <w:jc w:val="both"/>
              <w:rPr>
                <w:rFonts w:ascii="Times New Roman" w:eastAsia="Times New Roman" w:hAnsi="Times New Roman" w:cs="Times New Roman"/>
                <w:color w:val="000000"/>
                <w:sz w:val="20"/>
                <w:szCs w:val="20"/>
              </w:rPr>
            </w:pPr>
            <w:r w:rsidRPr="00A95761">
              <w:rPr>
                <w:rFonts w:ascii="Times New Roman" w:eastAsia="Times New Roman" w:hAnsi="Times New Roman" w:cs="Times New Roman"/>
                <w:color w:val="000000"/>
                <w:sz w:val="20"/>
                <w:szCs w:val="20"/>
              </w:rPr>
              <w:t>2025</w:t>
            </w:r>
          </w:p>
        </w:tc>
        <w:tc>
          <w:tcPr>
            <w:tcW w:w="1995" w:type="dxa"/>
            <w:tcBorders>
              <w:top w:val="nil"/>
              <w:left w:val="nil"/>
              <w:bottom w:val="nil"/>
              <w:right w:val="single" w:sz="8" w:space="0" w:color="auto"/>
            </w:tcBorders>
            <w:noWrap/>
            <w:vAlign w:val="bottom"/>
            <w:hideMark/>
          </w:tcPr>
          <w:p w:rsidR="00F27858" w:rsidRPr="00A95761" w:rsidRDefault="00F27858" w:rsidP="000916E3">
            <w:pPr>
              <w:spacing w:after="0" w:line="480" w:lineRule="auto"/>
              <w:jc w:val="both"/>
              <w:rPr>
                <w:rFonts w:ascii="Times New Roman" w:eastAsia="Times New Roman" w:hAnsi="Times New Roman" w:cs="Times New Roman"/>
                <w:color w:val="000000"/>
                <w:sz w:val="20"/>
                <w:szCs w:val="20"/>
              </w:rPr>
            </w:pPr>
            <w:r w:rsidRPr="00A95761">
              <w:rPr>
                <w:rFonts w:ascii="Times New Roman" w:eastAsia="Times New Roman" w:hAnsi="Times New Roman" w:cs="Times New Roman"/>
                <w:color w:val="000000"/>
                <w:sz w:val="20"/>
                <w:szCs w:val="20"/>
              </w:rPr>
              <w:t>Landsat_8 OLI_TIRS</w:t>
            </w:r>
          </w:p>
        </w:tc>
        <w:tc>
          <w:tcPr>
            <w:tcW w:w="1701" w:type="dxa"/>
            <w:tcBorders>
              <w:top w:val="nil"/>
              <w:left w:val="nil"/>
              <w:bottom w:val="nil"/>
              <w:right w:val="single" w:sz="8" w:space="0" w:color="auto"/>
            </w:tcBorders>
            <w:noWrap/>
            <w:vAlign w:val="bottom"/>
            <w:hideMark/>
          </w:tcPr>
          <w:p w:rsidR="00F27858" w:rsidRPr="00A95761" w:rsidRDefault="00F27858" w:rsidP="000916E3">
            <w:pPr>
              <w:spacing w:after="0" w:line="480" w:lineRule="auto"/>
              <w:jc w:val="both"/>
              <w:rPr>
                <w:rFonts w:ascii="Times New Roman" w:eastAsia="Times New Roman" w:hAnsi="Times New Roman" w:cs="Times New Roman"/>
                <w:color w:val="000000"/>
                <w:sz w:val="20"/>
                <w:szCs w:val="20"/>
              </w:rPr>
            </w:pPr>
            <w:r w:rsidRPr="00A95761">
              <w:rPr>
                <w:rFonts w:ascii="Times New Roman" w:eastAsia="Times New Roman" w:hAnsi="Times New Roman" w:cs="Times New Roman"/>
                <w:color w:val="000000"/>
                <w:sz w:val="20"/>
                <w:szCs w:val="20"/>
              </w:rPr>
              <w:t>30 m</w:t>
            </w:r>
          </w:p>
        </w:tc>
        <w:tc>
          <w:tcPr>
            <w:tcW w:w="1559" w:type="dxa"/>
            <w:tcBorders>
              <w:top w:val="nil"/>
              <w:left w:val="nil"/>
              <w:bottom w:val="nil"/>
              <w:right w:val="single" w:sz="8" w:space="0" w:color="auto"/>
            </w:tcBorders>
            <w:noWrap/>
            <w:vAlign w:val="bottom"/>
            <w:hideMark/>
          </w:tcPr>
          <w:p w:rsidR="00F27858" w:rsidRPr="00A95761" w:rsidRDefault="00F27858" w:rsidP="000916E3">
            <w:pPr>
              <w:spacing w:after="0" w:line="480" w:lineRule="auto"/>
              <w:jc w:val="both"/>
              <w:rPr>
                <w:rFonts w:ascii="Times New Roman" w:eastAsia="Times New Roman" w:hAnsi="Times New Roman" w:cs="Times New Roman"/>
                <w:color w:val="000000"/>
                <w:sz w:val="20"/>
                <w:szCs w:val="20"/>
              </w:rPr>
            </w:pPr>
            <w:r w:rsidRPr="00A95761">
              <w:rPr>
                <w:rFonts w:ascii="Times New Roman" w:eastAsia="Times New Roman" w:hAnsi="Times New Roman" w:cs="Times New Roman"/>
                <w:color w:val="000000"/>
                <w:sz w:val="20"/>
                <w:szCs w:val="20"/>
              </w:rPr>
              <w:t>136/042</w:t>
            </w:r>
          </w:p>
        </w:tc>
        <w:tc>
          <w:tcPr>
            <w:tcW w:w="2268" w:type="dxa"/>
            <w:tcBorders>
              <w:top w:val="nil"/>
              <w:left w:val="nil"/>
              <w:bottom w:val="nil"/>
              <w:right w:val="single" w:sz="8" w:space="0" w:color="auto"/>
            </w:tcBorders>
            <w:noWrap/>
            <w:vAlign w:val="bottom"/>
            <w:hideMark/>
          </w:tcPr>
          <w:p w:rsidR="00F27858" w:rsidRPr="00A95761" w:rsidRDefault="00F27858" w:rsidP="000916E3">
            <w:pPr>
              <w:spacing w:after="0" w:line="480" w:lineRule="auto"/>
              <w:jc w:val="both"/>
              <w:rPr>
                <w:rFonts w:ascii="Times New Roman" w:eastAsia="Times New Roman" w:hAnsi="Times New Roman" w:cs="Times New Roman"/>
                <w:color w:val="000000"/>
                <w:sz w:val="20"/>
                <w:szCs w:val="20"/>
              </w:rPr>
            </w:pPr>
            <w:r w:rsidRPr="00A95761">
              <w:rPr>
                <w:rFonts w:ascii="Times New Roman" w:eastAsia="Times New Roman" w:hAnsi="Times New Roman" w:cs="Times New Roman"/>
                <w:color w:val="000000" w:themeColor="text1"/>
                <w:sz w:val="20"/>
                <w:szCs w:val="20"/>
              </w:rPr>
              <w:t>17th-February-2025</w:t>
            </w:r>
          </w:p>
        </w:tc>
      </w:tr>
      <w:tr w:rsidR="00F27858" w:rsidRPr="00A95761" w:rsidTr="001A2349">
        <w:trPr>
          <w:trHeight w:val="10"/>
        </w:trPr>
        <w:tc>
          <w:tcPr>
            <w:tcW w:w="840" w:type="dxa"/>
            <w:tcBorders>
              <w:top w:val="nil"/>
              <w:left w:val="single" w:sz="8" w:space="0" w:color="auto"/>
              <w:bottom w:val="single" w:sz="8" w:space="0" w:color="auto"/>
              <w:right w:val="single" w:sz="8" w:space="0" w:color="auto"/>
            </w:tcBorders>
            <w:noWrap/>
            <w:vAlign w:val="bottom"/>
            <w:hideMark/>
          </w:tcPr>
          <w:p w:rsidR="00F27858" w:rsidRPr="00A95761" w:rsidRDefault="00F27858" w:rsidP="000916E3">
            <w:pPr>
              <w:spacing w:after="0" w:line="480" w:lineRule="auto"/>
              <w:jc w:val="both"/>
              <w:rPr>
                <w:rFonts w:ascii="Times New Roman" w:eastAsia="Times New Roman" w:hAnsi="Times New Roman" w:cs="Times New Roman"/>
                <w:color w:val="000000"/>
                <w:sz w:val="20"/>
                <w:szCs w:val="20"/>
              </w:rPr>
            </w:pPr>
          </w:p>
        </w:tc>
        <w:tc>
          <w:tcPr>
            <w:tcW w:w="1995" w:type="dxa"/>
            <w:tcBorders>
              <w:top w:val="nil"/>
              <w:left w:val="nil"/>
              <w:bottom w:val="single" w:sz="8" w:space="0" w:color="auto"/>
              <w:right w:val="single" w:sz="8" w:space="0" w:color="auto"/>
            </w:tcBorders>
            <w:noWrap/>
            <w:vAlign w:val="bottom"/>
            <w:hideMark/>
          </w:tcPr>
          <w:p w:rsidR="00F27858" w:rsidRPr="00A95761" w:rsidRDefault="00F27858" w:rsidP="000916E3">
            <w:pPr>
              <w:spacing w:after="0" w:line="480" w:lineRule="auto"/>
              <w:jc w:val="both"/>
              <w:rPr>
                <w:rFonts w:ascii="Times New Roman" w:eastAsia="Times New Roman" w:hAnsi="Times New Roman" w:cs="Times New Roman"/>
                <w:color w:val="000000"/>
                <w:sz w:val="20"/>
                <w:szCs w:val="20"/>
              </w:rPr>
            </w:pPr>
          </w:p>
        </w:tc>
        <w:tc>
          <w:tcPr>
            <w:tcW w:w="1701" w:type="dxa"/>
            <w:tcBorders>
              <w:top w:val="nil"/>
              <w:left w:val="nil"/>
              <w:bottom w:val="single" w:sz="8" w:space="0" w:color="auto"/>
              <w:right w:val="single" w:sz="8" w:space="0" w:color="auto"/>
            </w:tcBorders>
            <w:noWrap/>
            <w:vAlign w:val="bottom"/>
            <w:hideMark/>
          </w:tcPr>
          <w:p w:rsidR="00F27858" w:rsidRPr="00A95761" w:rsidRDefault="00F27858" w:rsidP="000916E3">
            <w:pPr>
              <w:spacing w:after="0" w:line="480" w:lineRule="auto"/>
              <w:jc w:val="both"/>
              <w:rPr>
                <w:rFonts w:ascii="Times New Roman" w:eastAsia="Times New Roman" w:hAnsi="Times New Roman" w:cs="Times New Roman"/>
                <w:color w:val="000000"/>
                <w:sz w:val="20"/>
                <w:szCs w:val="20"/>
              </w:rPr>
            </w:pPr>
          </w:p>
        </w:tc>
        <w:tc>
          <w:tcPr>
            <w:tcW w:w="1559" w:type="dxa"/>
            <w:tcBorders>
              <w:top w:val="nil"/>
              <w:left w:val="nil"/>
              <w:bottom w:val="single" w:sz="8" w:space="0" w:color="auto"/>
              <w:right w:val="single" w:sz="8" w:space="0" w:color="auto"/>
            </w:tcBorders>
            <w:noWrap/>
            <w:vAlign w:val="bottom"/>
            <w:hideMark/>
          </w:tcPr>
          <w:p w:rsidR="00F27858" w:rsidRPr="00A95761" w:rsidRDefault="00F27858" w:rsidP="000916E3">
            <w:pPr>
              <w:spacing w:after="0" w:line="480" w:lineRule="auto"/>
              <w:jc w:val="both"/>
              <w:rPr>
                <w:rFonts w:ascii="Times New Roman" w:eastAsia="Times New Roman" w:hAnsi="Times New Roman" w:cs="Times New Roman"/>
                <w:color w:val="000000"/>
                <w:sz w:val="20"/>
                <w:szCs w:val="20"/>
              </w:rPr>
            </w:pPr>
          </w:p>
        </w:tc>
        <w:tc>
          <w:tcPr>
            <w:tcW w:w="2268" w:type="dxa"/>
            <w:tcBorders>
              <w:top w:val="nil"/>
              <w:left w:val="nil"/>
              <w:bottom w:val="single" w:sz="8" w:space="0" w:color="auto"/>
              <w:right w:val="single" w:sz="8" w:space="0" w:color="auto"/>
            </w:tcBorders>
            <w:noWrap/>
            <w:vAlign w:val="bottom"/>
            <w:hideMark/>
          </w:tcPr>
          <w:p w:rsidR="00F27858" w:rsidRPr="00A95761" w:rsidRDefault="00F27858" w:rsidP="000916E3">
            <w:pPr>
              <w:spacing w:after="0" w:line="480" w:lineRule="auto"/>
              <w:jc w:val="both"/>
              <w:rPr>
                <w:rFonts w:ascii="Times New Roman" w:eastAsia="Times New Roman" w:hAnsi="Times New Roman" w:cs="Times New Roman"/>
                <w:color w:val="000000"/>
                <w:sz w:val="20"/>
                <w:szCs w:val="20"/>
              </w:rPr>
            </w:pPr>
          </w:p>
        </w:tc>
      </w:tr>
    </w:tbl>
    <w:p w:rsidR="007573C6" w:rsidRPr="00A95761" w:rsidRDefault="007573C6" w:rsidP="0024515E">
      <w:pPr>
        <w:tabs>
          <w:tab w:val="left" w:pos="1900"/>
        </w:tabs>
        <w:spacing w:line="240" w:lineRule="auto"/>
        <w:rPr>
          <w:b/>
        </w:rPr>
      </w:pPr>
    </w:p>
    <w:p w:rsidR="00053294" w:rsidRPr="00A95761" w:rsidRDefault="00053294" w:rsidP="0024515E">
      <w:pPr>
        <w:tabs>
          <w:tab w:val="left" w:pos="1900"/>
        </w:tabs>
        <w:spacing w:line="240" w:lineRule="auto"/>
        <w:rPr>
          <w:b/>
        </w:rPr>
      </w:pPr>
    </w:p>
    <w:p w:rsidR="00B740E3" w:rsidRPr="00A95761" w:rsidRDefault="00AC3FD8" w:rsidP="00B740E3">
      <w:pPr>
        <w:tabs>
          <w:tab w:val="left" w:pos="1900"/>
        </w:tabs>
        <w:spacing w:line="240" w:lineRule="auto"/>
        <w:jc w:val="center"/>
        <w:rPr>
          <w:b/>
        </w:rPr>
      </w:pPr>
      <w:r>
        <w:rPr>
          <w:b/>
          <w:noProof/>
        </w:rPr>
        <w:pict>
          <v:shape id="_x0000_s1026" type="#_x0000_t32" style="position:absolute;left:0;text-align:left;margin-left:235.35pt;margin-top:22.05pt;width:.05pt;height:16.05pt;z-index:251658240" o:connectortype="straight"/>
        </w:pict>
      </w:r>
      <w:r>
        <w:rPr>
          <w:b/>
          <w:noProof/>
        </w:rPr>
        <w:pict>
          <v:rect id="_x0000_s1032" style="position:absolute;left:0;text-align:left;margin-left:181.45pt;margin-top:-7.1pt;width:103.2pt;height:29.15pt;z-index:-251651072"/>
        </w:pict>
      </w:r>
      <w:r w:rsidR="00B740E3" w:rsidRPr="00A95761">
        <w:rPr>
          <w:b/>
        </w:rPr>
        <w:t>Satellite Imagery</w:t>
      </w:r>
    </w:p>
    <w:p w:rsidR="009D6FA8" w:rsidRPr="00A95761" w:rsidRDefault="00AC3FD8" w:rsidP="009D6FA8">
      <w:pPr>
        <w:tabs>
          <w:tab w:val="left" w:pos="1900"/>
        </w:tabs>
        <w:spacing w:line="240" w:lineRule="auto"/>
        <w:jc w:val="center"/>
        <w:rPr>
          <w:b/>
        </w:rPr>
      </w:pPr>
      <w:r>
        <w:rPr>
          <w:b/>
          <w:noProof/>
        </w:rPr>
        <w:pict>
          <v:rect id="_x0000_s1033" style="position:absolute;left:0;text-align:left;margin-left:166.05pt;margin-top:14.65pt;width:130.7pt;height:25.4pt;z-index:-251650048"/>
        </w:pict>
      </w:r>
    </w:p>
    <w:p w:rsidR="00B740E3" w:rsidRPr="00A95761" w:rsidRDefault="00AC3FD8" w:rsidP="009D6FA8">
      <w:pPr>
        <w:tabs>
          <w:tab w:val="left" w:pos="1900"/>
        </w:tabs>
        <w:spacing w:line="240" w:lineRule="auto"/>
        <w:jc w:val="center"/>
        <w:rPr>
          <w:b/>
        </w:rPr>
      </w:pPr>
      <w:r>
        <w:rPr>
          <w:b/>
          <w:noProof/>
        </w:rPr>
        <w:pict>
          <v:shape id="_x0000_s1036" type="#_x0000_t32" style="position:absolute;left:0;text-align:left;margin-left:235.4pt;margin-top:16.65pt;width:.05pt;height:17.5pt;flip:x;z-index:251669504" o:connectortype="straight"/>
        </w:pict>
      </w:r>
      <w:r w:rsidR="00B740E3" w:rsidRPr="00A95761">
        <w:rPr>
          <w:b/>
        </w:rPr>
        <w:t>Landsat 8 OLI_</w:t>
      </w:r>
      <w:proofErr w:type="gramStart"/>
      <w:r w:rsidR="00B740E3" w:rsidRPr="00A95761">
        <w:rPr>
          <w:b/>
        </w:rPr>
        <w:t>TIRS(</w:t>
      </w:r>
      <w:proofErr w:type="gramEnd"/>
      <w:r w:rsidR="00B740E3" w:rsidRPr="00A95761">
        <w:rPr>
          <w:b/>
        </w:rPr>
        <w:t>2025)</w:t>
      </w:r>
    </w:p>
    <w:p w:rsidR="00FB14CC" w:rsidRPr="00A95761" w:rsidRDefault="00AC3FD8" w:rsidP="00FB14CC">
      <w:pPr>
        <w:tabs>
          <w:tab w:val="left" w:pos="1900"/>
        </w:tabs>
        <w:spacing w:line="240" w:lineRule="auto"/>
        <w:jc w:val="center"/>
        <w:rPr>
          <w:b/>
        </w:rPr>
      </w:pPr>
      <w:r>
        <w:rPr>
          <w:b/>
          <w:noProof/>
        </w:rPr>
        <w:pict>
          <v:rect id="_x0000_s1037" style="position:absolute;left:0;text-align:left;margin-left:79.5pt;margin-top:20pt;width:139pt;height:25.1pt;z-index:-251645952"/>
        </w:pict>
      </w:r>
      <w:r>
        <w:rPr>
          <w:b/>
          <w:noProof/>
        </w:rPr>
        <w:pict>
          <v:shape id="_x0000_s1028" type="#_x0000_t32" style="position:absolute;left:0;text-align:left;margin-left:139.85pt;margin-top:10.7pt;width:0;height:9.3pt;z-index:251660288" o:connectortype="straight"/>
        </w:pict>
      </w:r>
      <w:r>
        <w:rPr>
          <w:noProof/>
        </w:rPr>
        <w:pict>
          <v:rect id="_x0000_s1035" style="position:absolute;left:0;text-align:left;margin-left:288.85pt;margin-top:20pt;width:115.3pt;height:25.1pt;z-index:-251648000"/>
        </w:pict>
      </w:r>
      <w:r>
        <w:rPr>
          <w:b/>
          <w:noProof/>
        </w:rPr>
        <w:pict>
          <v:shape id="_x0000_s1029" type="#_x0000_t32" style="position:absolute;left:0;text-align:left;margin-left:347.5pt;margin-top:9pt;width:0;height:11pt;z-index:251661312" o:connectortype="straight"/>
        </w:pict>
      </w:r>
      <w:r>
        <w:rPr>
          <w:b/>
          <w:noProof/>
        </w:rPr>
        <w:pict>
          <v:shape id="_x0000_s1027" type="#_x0000_t32" style="position:absolute;left:0;text-align:left;margin-left:139.85pt;margin-top:9pt;width:207.65pt;height:1.7pt;flip:y;z-index:251659264" o:connectortype="straight"/>
        </w:pict>
      </w:r>
      <w:r>
        <w:rPr>
          <w:b/>
          <w:noProof/>
        </w:rPr>
        <w:pict>
          <v:shape id="_x0000_s1031" type="#_x0000_t32" style="position:absolute;left:0;text-align:left;margin-left:-13.85pt;margin-top:14.65pt;width:0;height:0;z-index:251664384" o:connectortype="straight"/>
        </w:pict>
      </w:r>
    </w:p>
    <w:p w:rsidR="00B740E3" w:rsidRPr="00A95761" w:rsidRDefault="00AC3FD8" w:rsidP="004E3DDC">
      <w:pPr>
        <w:tabs>
          <w:tab w:val="left" w:pos="1900"/>
        </w:tabs>
        <w:spacing w:line="240" w:lineRule="auto"/>
        <w:jc w:val="center"/>
        <w:rPr>
          <w:b/>
        </w:rPr>
      </w:pPr>
      <w:r>
        <w:rPr>
          <w:b/>
          <w:noProof/>
        </w:rPr>
        <w:pict>
          <v:shape id="_x0000_s1039" type="#_x0000_t32" style="position:absolute;left:0;text-align:left;margin-left:347.5pt;margin-top:21.7pt;width:0;height:17.8pt;z-index:251672576" o:connectortype="straight"/>
        </w:pict>
      </w:r>
      <w:r>
        <w:rPr>
          <w:b/>
          <w:noProof/>
        </w:rPr>
        <w:pict>
          <v:shape id="_x0000_s1038" type="#_x0000_t32" style="position:absolute;left:0;text-align:left;margin-left:139.85pt;margin-top:21.7pt;width:0;height:17.8pt;z-index:251671552" o:connectortype="straight"/>
        </w:pict>
      </w:r>
      <w:r w:rsidR="00EA426F" w:rsidRPr="00A95761">
        <w:rPr>
          <w:b/>
        </w:rPr>
        <w:t xml:space="preserve">            </w:t>
      </w:r>
      <w:r w:rsidR="004E3DDC" w:rsidRPr="00A95761">
        <w:rPr>
          <w:b/>
        </w:rPr>
        <w:t xml:space="preserve">Band composite                                            </w:t>
      </w:r>
      <w:r w:rsidR="00B740E3" w:rsidRPr="00A95761">
        <w:rPr>
          <w:b/>
        </w:rPr>
        <w:t xml:space="preserve"> </w:t>
      </w:r>
      <w:r w:rsidR="00EA426F" w:rsidRPr="00A95761">
        <w:rPr>
          <w:b/>
        </w:rPr>
        <w:t xml:space="preserve">         </w:t>
      </w:r>
      <w:r w:rsidR="00B740E3" w:rsidRPr="00A95761">
        <w:rPr>
          <w:b/>
        </w:rPr>
        <w:t>Band 4 &amp; 5</w:t>
      </w:r>
    </w:p>
    <w:p w:rsidR="00FB14CC" w:rsidRPr="00A95761" w:rsidRDefault="00AC3FD8" w:rsidP="00FB14CC">
      <w:pPr>
        <w:tabs>
          <w:tab w:val="left" w:pos="1900"/>
        </w:tabs>
        <w:spacing w:line="240" w:lineRule="auto"/>
        <w:rPr>
          <w:b/>
        </w:rPr>
      </w:pPr>
      <w:r>
        <w:rPr>
          <w:b/>
          <w:noProof/>
        </w:rPr>
        <w:pict>
          <v:rect id="_x0000_s1041" style="position:absolute;margin-left:288.85pt;margin-top:16.05pt;width:115.3pt;height:26.6pt;z-index:-251641856"/>
        </w:pict>
      </w:r>
      <w:r>
        <w:rPr>
          <w:b/>
          <w:noProof/>
        </w:rPr>
        <w:pict>
          <v:rect id="_x0000_s1040" style="position:absolute;margin-left:79.5pt;margin-top:16.05pt;width:139pt;height:26.6pt;z-index:-251642880"/>
        </w:pict>
      </w:r>
    </w:p>
    <w:p w:rsidR="00FB14CC" w:rsidRPr="00A95761" w:rsidRDefault="00AC3FD8" w:rsidP="00FB14CC">
      <w:pPr>
        <w:tabs>
          <w:tab w:val="left" w:pos="1900"/>
        </w:tabs>
        <w:spacing w:line="240" w:lineRule="auto"/>
        <w:rPr>
          <w:b/>
        </w:rPr>
      </w:pPr>
      <w:r>
        <w:rPr>
          <w:b/>
          <w:noProof/>
        </w:rPr>
        <w:pict>
          <v:shape id="_x0000_s1042" type="#_x0000_t32" style="position:absolute;margin-left:139.85pt;margin-top:19.2pt;width:0;height:18.7pt;z-index:251676672" o:connectortype="straight"/>
        </w:pict>
      </w:r>
      <w:r w:rsidR="00E80129" w:rsidRPr="00A95761">
        <w:rPr>
          <w:b/>
        </w:rPr>
        <w:t xml:space="preserve">  </w:t>
      </w:r>
      <w:r w:rsidR="00EA426F" w:rsidRPr="00A95761">
        <w:rPr>
          <w:b/>
        </w:rPr>
        <w:t xml:space="preserve">                                      </w:t>
      </w:r>
      <w:r w:rsidR="00E80129" w:rsidRPr="00A95761">
        <w:rPr>
          <w:b/>
        </w:rPr>
        <w:t xml:space="preserve"> LULC </w:t>
      </w:r>
      <w:r w:rsidR="00EA426F" w:rsidRPr="00A95761">
        <w:rPr>
          <w:b/>
        </w:rPr>
        <w:t xml:space="preserve">Classification               </w:t>
      </w:r>
      <w:r w:rsidR="00E80129" w:rsidRPr="00A95761">
        <w:rPr>
          <w:b/>
        </w:rPr>
        <w:t xml:space="preserve">   </w:t>
      </w:r>
      <w:r w:rsidR="00EA426F" w:rsidRPr="00A95761">
        <w:rPr>
          <w:b/>
        </w:rPr>
        <w:t xml:space="preserve">                                     </w:t>
      </w:r>
      <w:r w:rsidR="00E80129" w:rsidRPr="00A95761">
        <w:rPr>
          <w:b/>
        </w:rPr>
        <w:t xml:space="preserve"> </w:t>
      </w:r>
      <w:r w:rsidR="00A7092F" w:rsidRPr="00A95761">
        <w:rPr>
          <w:b/>
        </w:rPr>
        <w:t>NDVI map</w:t>
      </w:r>
    </w:p>
    <w:p w:rsidR="00472917" w:rsidRPr="00A95761" w:rsidRDefault="00AC3FD8">
      <w:r>
        <w:rPr>
          <w:noProof/>
        </w:rPr>
        <w:pict>
          <v:rect id="_x0000_s1043" style="position:absolute;margin-left:58.5pt;margin-top:14.5pt;width:198.5pt;height:28.3pt;z-index:-251638784"/>
        </w:pict>
      </w:r>
    </w:p>
    <w:p w:rsidR="00EF7123" w:rsidRPr="00A95761" w:rsidRDefault="00E80129" w:rsidP="00F76FEB">
      <w:pPr>
        <w:tabs>
          <w:tab w:val="left" w:pos="1900"/>
        </w:tabs>
        <w:rPr>
          <w:b/>
        </w:rPr>
      </w:pPr>
      <w:r w:rsidRPr="00A95761">
        <w:rPr>
          <w:b/>
        </w:rPr>
        <w:t xml:space="preserve">                         Calculation of Area using Arc GIS Software</w:t>
      </w:r>
    </w:p>
    <w:p w:rsidR="00F76FEB" w:rsidRPr="00A95761" w:rsidRDefault="00363D38" w:rsidP="004B04C8">
      <w:pPr>
        <w:tabs>
          <w:tab w:val="left" w:pos="1900"/>
        </w:tabs>
        <w:jc w:val="center"/>
        <w:rPr>
          <w:rFonts w:ascii="Arial" w:hAnsi="Arial" w:cs="Arial"/>
        </w:rPr>
      </w:pPr>
      <w:r w:rsidRPr="00A95761">
        <w:rPr>
          <w:rFonts w:ascii="Arial" w:hAnsi="Arial" w:cs="Arial"/>
        </w:rPr>
        <w:t xml:space="preserve">Fig. </w:t>
      </w:r>
      <w:r w:rsidR="00EA426F" w:rsidRPr="00A95761">
        <w:rPr>
          <w:rFonts w:ascii="Arial" w:hAnsi="Arial" w:cs="Arial"/>
        </w:rPr>
        <w:t>2</w:t>
      </w:r>
      <w:r w:rsidRPr="00A95761">
        <w:rPr>
          <w:rFonts w:ascii="Arial" w:hAnsi="Arial" w:cs="Arial"/>
        </w:rPr>
        <w:t xml:space="preserve">- </w:t>
      </w:r>
      <w:r w:rsidR="0051371C" w:rsidRPr="00A95761">
        <w:rPr>
          <w:rFonts w:ascii="Arial" w:hAnsi="Arial" w:cs="Arial"/>
        </w:rPr>
        <w:t>Flow chart indicating data analysis</w:t>
      </w:r>
      <w:r w:rsidR="00C34B21" w:rsidRPr="00A95761">
        <w:rPr>
          <w:rFonts w:ascii="Arial" w:hAnsi="Arial" w:cs="Arial"/>
        </w:rPr>
        <w:t>.</w:t>
      </w:r>
    </w:p>
    <w:p w:rsidR="00213DB0" w:rsidRPr="00A95761" w:rsidRDefault="007F672D" w:rsidP="005C4EF8">
      <w:pPr>
        <w:tabs>
          <w:tab w:val="left" w:pos="1900"/>
        </w:tabs>
        <w:jc w:val="both"/>
        <w:rPr>
          <w:rFonts w:ascii="Arial" w:hAnsi="Arial" w:cs="Arial"/>
          <w:b/>
        </w:rPr>
      </w:pPr>
      <w:r w:rsidRPr="00A95761">
        <w:rPr>
          <w:rFonts w:ascii="Arial" w:hAnsi="Arial" w:cs="Arial"/>
          <w:b/>
        </w:rPr>
        <w:t>4</w:t>
      </w:r>
      <w:r w:rsidR="00346C82" w:rsidRPr="00A95761">
        <w:rPr>
          <w:rFonts w:ascii="Arial" w:hAnsi="Arial" w:cs="Arial"/>
          <w:b/>
        </w:rPr>
        <w:t xml:space="preserve">. </w:t>
      </w:r>
      <w:r w:rsidR="00A95761">
        <w:rPr>
          <w:rFonts w:ascii="Arial" w:hAnsi="Arial" w:cs="Arial"/>
          <w:b/>
        </w:rPr>
        <w:t>RESULTS AND DISCUSSION</w:t>
      </w:r>
      <w:r w:rsidR="005C4EF8" w:rsidRPr="00A95761">
        <w:rPr>
          <w:rFonts w:ascii="Arial" w:hAnsi="Arial" w:cs="Arial"/>
          <w:b/>
        </w:rPr>
        <w:t>:</w:t>
      </w:r>
    </w:p>
    <w:p w:rsidR="004879B5" w:rsidRPr="00A95761" w:rsidRDefault="007F672D" w:rsidP="008850B3">
      <w:pPr>
        <w:tabs>
          <w:tab w:val="left" w:pos="1900"/>
        </w:tabs>
        <w:ind w:firstLine="284"/>
        <w:jc w:val="both"/>
        <w:rPr>
          <w:rFonts w:ascii="Arial" w:hAnsi="Arial" w:cs="Arial"/>
          <w:b/>
        </w:rPr>
      </w:pPr>
      <w:r w:rsidRPr="00A95761">
        <w:rPr>
          <w:rFonts w:ascii="Arial" w:hAnsi="Arial" w:cs="Arial"/>
          <w:b/>
        </w:rPr>
        <w:t>4</w:t>
      </w:r>
      <w:r w:rsidR="00692B3E" w:rsidRPr="00A95761">
        <w:rPr>
          <w:rFonts w:ascii="Arial" w:hAnsi="Arial" w:cs="Arial"/>
          <w:b/>
        </w:rPr>
        <w:t xml:space="preserve">.1 </w:t>
      </w:r>
      <w:r w:rsidR="00565B06" w:rsidRPr="00A95761">
        <w:rPr>
          <w:rFonts w:ascii="Arial" w:hAnsi="Arial" w:cs="Arial"/>
          <w:b/>
        </w:rPr>
        <w:t>Land Use a</w:t>
      </w:r>
      <w:r w:rsidR="00866ADB" w:rsidRPr="00A95761">
        <w:rPr>
          <w:rFonts w:ascii="Arial" w:hAnsi="Arial" w:cs="Arial"/>
          <w:b/>
        </w:rPr>
        <w:t>nd Land Cover</w:t>
      </w:r>
      <w:r w:rsidR="00565B06" w:rsidRPr="00A95761">
        <w:rPr>
          <w:rFonts w:ascii="Arial" w:hAnsi="Arial" w:cs="Arial"/>
          <w:b/>
        </w:rPr>
        <w:t xml:space="preserve"> (LULC)</w:t>
      </w:r>
      <w:r w:rsidR="00B215A2" w:rsidRPr="00A95761">
        <w:rPr>
          <w:rFonts w:ascii="Arial" w:hAnsi="Arial" w:cs="Arial"/>
          <w:b/>
        </w:rPr>
        <w:t>:</w:t>
      </w:r>
    </w:p>
    <w:p w:rsidR="00830CCA" w:rsidRPr="00A95761" w:rsidRDefault="008850B3" w:rsidP="00903550">
      <w:pPr>
        <w:tabs>
          <w:tab w:val="left" w:pos="1900"/>
        </w:tabs>
        <w:spacing w:line="360" w:lineRule="auto"/>
        <w:ind w:firstLine="284"/>
        <w:jc w:val="both"/>
        <w:rPr>
          <w:rFonts w:ascii="Arial" w:hAnsi="Arial" w:cs="Arial"/>
          <w:sz w:val="20"/>
          <w:szCs w:val="20"/>
        </w:rPr>
      </w:pPr>
      <w:r w:rsidRPr="00A95761">
        <w:rPr>
          <w:rFonts w:ascii="Arial" w:hAnsi="Arial" w:cs="Arial"/>
          <w:sz w:val="20"/>
          <w:szCs w:val="20"/>
        </w:rPr>
        <w:t xml:space="preserve">The detailed </w:t>
      </w:r>
      <w:r w:rsidR="004E75FC" w:rsidRPr="00A95761">
        <w:rPr>
          <w:rFonts w:ascii="Arial" w:hAnsi="Arial" w:cs="Arial"/>
          <w:sz w:val="20"/>
          <w:szCs w:val="20"/>
        </w:rPr>
        <w:t>Land Use and Land Cover (</w:t>
      </w:r>
      <w:r w:rsidRPr="00A95761">
        <w:rPr>
          <w:rFonts w:ascii="Arial" w:hAnsi="Arial" w:cs="Arial"/>
          <w:sz w:val="20"/>
          <w:szCs w:val="20"/>
        </w:rPr>
        <w:t>LULC</w:t>
      </w:r>
      <w:r w:rsidR="004E75FC" w:rsidRPr="00A95761">
        <w:rPr>
          <w:rFonts w:ascii="Arial" w:hAnsi="Arial" w:cs="Arial"/>
          <w:sz w:val="20"/>
          <w:szCs w:val="20"/>
        </w:rPr>
        <w:t>)</w:t>
      </w:r>
      <w:r w:rsidRPr="00A95761">
        <w:rPr>
          <w:rFonts w:ascii="Arial" w:hAnsi="Arial" w:cs="Arial"/>
          <w:sz w:val="20"/>
          <w:szCs w:val="20"/>
        </w:rPr>
        <w:t xml:space="preserve"> classes (2025) on the study area has been represented in fig. 3 and the respective area coverage against </w:t>
      </w:r>
      <w:r w:rsidR="004E75FC" w:rsidRPr="00A95761">
        <w:rPr>
          <w:rFonts w:ascii="Arial" w:hAnsi="Arial" w:cs="Arial"/>
          <w:sz w:val="20"/>
          <w:szCs w:val="20"/>
        </w:rPr>
        <w:t>Land Use and Land Cover (</w:t>
      </w:r>
      <w:r w:rsidRPr="00A95761">
        <w:rPr>
          <w:rFonts w:ascii="Arial" w:hAnsi="Arial" w:cs="Arial"/>
          <w:sz w:val="20"/>
          <w:szCs w:val="20"/>
        </w:rPr>
        <w:t>LULC</w:t>
      </w:r>
      <w:r w:rsidR="004E75FC" w:rsidRPr="00A95761">
        <w:rPr>
          <w:rFonts w:ascii="Arial" w:hAnsi="Arial" w:cs="Arial"/>
          <w:sz w:val="20"/>
          <w:szCs w:val="20"/>
        </w:rPr>
        <w:t>)</w:t>
      </w:r>
      <w:r w:rsidRPr="00A95761">
        <w:rPr>
          <w:rFonts w:ascii="Arial" w:hAnsi="Arial" w:cs="Arial"/>
          <w:sz w:val="20"/>
          <w:szCs w:val="20"/>
        </w:rPr>
        <w:t xml:space="preserve"> classes has been indicated in the table 2 .As per the information indicated in table 2 and fig.3</w:t>
      </w:r>
      <w:r w:rsidR="003952C3" w:rsidRPr="00A95761">
        <w:rPr>
          <w:rFonts w:ascii="Arial" w:hAnsi="Arial" w:cs="Arial"/>
          <w:sz w:val="20"/>
          <w:szCs w:val="20"/>
        </w:rPr>
        <w:t>, t</w:t>
      </w:r>
      <w:r w:rsidR="00AA329C" w:rsidRPr="00A95761">
        <w:rPr>
          <w:rFonts w:ascii="Arial" w:hAnsi="Arial" w:cs="Arial"/>
          <w:sz w:val="20"/>
          <w:szCs w:val="20"/>
        </w:rPr>
        <w:t xml:space="preserve">he </w:t>
      </w:r>
      <w:r w:rsidR="00AA329C" w:rsidRPr="00A95761">
        <w:rPr>
          <w:rFonts w:ascii="Arial" w:hAnsi="Arial" w:cs="Arial"/>
          <w:sz w:val="20"/>
          <w:szCs w:val="20"/>
        </w:rPr>
        <w:lastRenderedPageBreak/>
        <w:t xml:space="preserve">area under the respective </w:t>
      </w:r>
      <w:r w:rsidR="004E75FC" w:rsidRPr="00A95761">
        <w:rPr>
          <w:rFonts w:ascii="Arial" w:hAnsi="Arial" w:cs="Arial"/>
          <w:sz w:val="20"/>
          <w:szCs w:val="20"/>
        </w:rPr>
        <w:t>Land Use and Land Cover (</w:t>
      </w:r>
      <w:r w:rsidRPr="00A95761">
        <w:rPr>
          <w:rFonts w:ascii="Arial" w:hAnsi="Arial" w:cs="Arial"/>
          <w:sz w:val="20"/>
          <w:szCs w:val="20"/>
        </w:rPr>
        <w:t>LULC</w:t>
      </w:r>
      <w:r w:rsidR="004E75FC" w:rsidRPr="00A95761">
        <w:rPr>
          <w:rFonts w:ascii="Arial" w:hAnsi="Arial" w:cs="Arial"/>
          <w:sz w:val="20"/>
          <w:szCs w:val="20"/>
        </w:rPr>
        <w:t>)</w:t>
      </w:r>
      <w:r w:rsidRPr="00A95761">
        <w:rPr>
          <w:rFonts w:ascii="Arial" w:hAnsi="Arial" w:cs="Arial"/>
          <w:sz w:val="20"/>
          <w:szCs w:val="20"/>
        </w:rPr>
        <w:t xml:space="preserve"> class </w:t>
      </w:r>
      <w:r w:rsidR="00AA329C" w:rsidRPr="00A95761">
        <w:rPr>
          <w:rFonts w:ascii="Arial" w:hAnsi="Arial" w:cs="Arial"/>
          <w:sz w:val="20"/>
          <w:szCs w:val="20"/>
        </w:rPr>
        <w:t>categories are</w:t>
      </w:r>
      <w:r w:rsidR="00453A36" w:rsidRPr="00A95761">
        <w:rPr>
          <w:rFonts w:ascii="Arial" w:hAnsi="Arial" w:cs="Arial"/>
          <w:sz w:val="20"/>
          <w:szCs w:val="20"/>
        </w:rPr>
        <w:t>: 126.43 km² (7.88%) under water bodies, 681.15 km² (42.47%) under agriculture, 384.7 km² (23.98%) under settlements, 77.31 km² (4.82%) under forest cover, 34.57 km² (2.16%) under plantation, and 299.81 km² (18.69%) under sandbars.</w:t>
      </w:r>
      <w:r w:rsidRPr="00A95761">
        <w:rPr>
          <w:rFonts w:ascii="Arial" w:hAnsi="Arial" w:cs="Arial"/>
          <w:sz w:val="20"/>
          <w:szCs w:val="20"/>
        </w:rPr>
        <w:t xml:space="preserve"> Out of the area coverage under different </w:t>
      </w:r>
      <w:r w:rsidR="004E75FC" w:rsidRPr="00A95761">
        <w:rPr>
          <w:rFonts w:ascii="Arial" w:hAnsi="Arial" w:cs="Arial"/>
          <w:sz w:val="20"/>
          <w:szCs w:val="20"/>
        </w:rPr>
        <w:t>Land Use and Land Cover (</w:t>
      </w:r>
      <w:r w:rsidRPr="00A95761">
        <w:rPr>
          <w:rFonts w:ascii="Arial" w:hAnsi="Arial" w:cs="Arial"/>
          <w:sz w:val="20"/>
          <w:szCs w:val="20"/>
        </w:rPr>
        <w:t>LULC</w:t>
      </w:r>
      <w:r w:rsidR="004E75FC" w:rsidRPr="00A95761">
        <w:rPr>
          <w:rFonts w:ascii="Arial" w:hAnsi="Arial" w:cs="Arial"/>
          <w:sz w:val="20"/>
          <w:szCs w:val="20"/>
        </w:rPr>
        <w:t>)</w:t>
      </w:r>
      <w:r w:rsidRPr="00A95761">
        <w:rPr>
          <w:rFonts w:ascii="Arial" w:hAnsi="Arial" w:cs="Arial"/>
          <w:sz w:val="20"/>
          <w:szCs w:val="20"/>
        </w:rPr>
        <w:t xml:space="preserve"> classes the maximum area is coved by agriculture681</w:t>
      </w:r>
      <w:r w:rsidR="00A203BA" w:rsidRPr="00A95761">
        <w:rPr>
          <w:rFonts w:ascii="Arial" w:hAnsi="Arial" w:cs="Arial"/>
          <w:sz w:val="20"/>
          <w:szCs w:val="20"/>
        </w:rPr>
        <w:t xml:space="preserve">.15 </w:t>
      </w:r>
      <w:r w:rsidRPr="00A95761">
        <w:rPr>
          <w:rFonts w:ascii="Arial" w:hAnsi="Arial" w:cs="Arial"/>
          <w:sz w:val="20"/>
          <w:szCs w:val="20"/>
        </w:rPr>
        <w:t>km</w:t>
      </w:r>
      <w:r w:rsidR="00A203BA" w:rsidRPr="00A95761">
        <w:rPr>
          <w:rFonts w:ascii="Arial" w:hAnsi="Arial" w:cs="Arial"/>
          <w:sz w:val="20"/>
          <w:szCs w:val="20"/>
        </w:rPr>
        <w:t>²</w:t>
      </w:r>
      <w:r w:rsidR="009B58B8" w:rsidRPr="00A95761">
        <w:rPr>
          <w:rFonts w:ascii="Arial" w:hAnsi="Arial" w:cs="Arial"/>
          <w:sz w:val="20"/>
          <w:szCs w:val="20"/>
        </w:rPr>
        <w:t xml:space="preserve"> (42.74 %) </w:t>
      </w:r>
      <w:r w:rsidRPr="00A95761">
        <w:rPr>
          <w:rFonts w:ascii="Arial" w:hAnsi="Arial" w:cs="Arial"/>
          <w:sz w:val="20"/>
          <w:szCs w:val="20"/>
        </w:rPr>
        <w:t>and minimum coverage by plantation</w:t>
      </w:r>
      <w:r w:rsidR="00A203BA" w:rsidRPr="00A95761">
        <w:rPr>
          <w:rFonts w:ascii="Arial" w:hAnsi="Arial" w:cs="Arial"/>
          <w:sz w:val="20"/>
          <w:szCs w:val="20"/>
        </w:rPr>
        <w:t>34.57 km</w:t>
      </w:r>
      <w:proofErr w:type="gramStart"/>
      <w:r w:rsidR="00A203BA" w:rsidRPr="00A95761">
        <w:rPr>
          <w:rFonts w:ascii="Arial" w:hAnsi="Arial" w:cs="Arial"/>
          <w:sz w:val="20"/>
          <w:szCs w:val="20"/>
        </w:rPr>
        <w:t>²</w:t>
      </w:r>
      <w:r w:rsidR="009B58B8" w:rsidRPr="00A95761">
        <w:rPr>
          <w:rFonts w:ascii="Arial" w:hAnsi="Arial" w:cs="Arial"/>
          <w:sz w:val="20"/>
          <w:szCs w:val="20"/>
        </w:rPr>
        <w:t>(</w:t>
      </w:r>
      <w:proofErr w:type="gramEnd"/>
      <w:r w:rsidR="009B58B8" w:rsidRPr="00A95761">
        <w:rPr>
          <w:rFonts w:ascii="Arial" w:hAnsi="Arial" w:cs="Arial"/>
          <w:sz w:val="20"/>
          <w:szCs w:val="20"/>
        </w:rPr>
        <w:t>2.16 %)</w:t>
      </w:r>
      <w:r w:rsidRPr="00A95761">
        <w:rPr>
          <w:rFonts w:ascii="Arial" w:hAnsi="Arial" w:cs="Arial"/>
          <w:sz w:val="20"/>
          <w:szCs w:val="20"/>
        </w:rPr>
        <w:t>. The total area coverage under di</w:t>
      </w:r>
      <w:r w:rsidR="00A203BA" w:rsidRPr="00A95761">
        <w:rPr>
          <w:rFonts w:ascii="Arial" w:hAnsi="Arial" w:cs="Arial"/>
          <w:sz w:val="20"/>
          <w:szCs w:val="20"/>
        </w:rPr>
        <w:t xml:space="preserve">fferent classes are (1603.97 </w:t>
      </w:r>
      <w:r w:rsidRPr="00A95761">
        <w:rPr>
          <w:rFonts w:ascii="Arial" w:hAnsi="Arial" w:cs="Arial"/>
          <w:sz w:val="20"/>
          <w:szCs w:val="20"/>
        </w:rPr>
        <w:t>km</w:t>
      </w:r>
      <w:r w:rsidR="00A203BA" w:rsidRPr="00A95761">
        <w:rPr>
          <w:rFonts w:ascii="Arial" w:hAnsi="Arial" w:cs="Arial"/>
          <w:sz w:val="20"/>
          <w:szCs w:val="20"/>
        </w:rPr>
        <w:t>²</w:t>
      </w:r>
      <w:r w:rsidRPr="00A95761">
        <w:rPr>
          <w:rFonts w:ascii="Arial" w:hAnsi="Arial" w:cs="Arial"/>
          <w:sz w:val="20"/>
          <w:szCs w:val="20"/>
        </w:rPr>
        <w:t>).</w:t>
      </w:r>
    </w:p>
    <w:p w:rsidR="0049475A" w:rsidRPr="00A95761" w:rsidRDefault="0049475A" w:rsidP="0049475A">
      <w:pPr>
        <w:tabs>
          <w:tab w:val="left" w:pos="1900"/>
        </w:tabs>
        <w:jc w:val="center"/>
        <w:rPr>
          <w:rFonts w:ascii="Arial" w:hAnsi="Arial" w:cs="Arial"/>
        </w:rPr>
      </w:pPr>
      <w:r w:rsidRPr="00A95761">
        <w:rPr>
          <w:rFonts w:ascii="Arial" w:hAnsi="Arial" w:cs="Arial"/>
        </w:rPr>
        <w:t>Table:2. Total geographical area and percentage under LULC</w:t>
      </w:r>
    </w:p>
    <w:tbl>
      <w:tblPr>
        <w:tblW w:w="5387" w:type="dxa"/>
        <w:tblInd w:w="2376" w:type="dxa"/>
        <w:tblLook w:val="04A0" w:firstRow="1" w:lastRow="0" w:firstColumn="1" w:lastColumn="0" w:noHBand="0" w:noVBand="1"/>
      </w:tblPr>
      <w:tblGrid>
        <w:gridCol w:w="2268"/>
        <w:gridCol w:w="1560"/>
        <w:gridCol w:w="1559"/>
      </w:tblGrid>
      <w:tr w:rsidR="0049475A" w:rsidRPr="00A95761" w:rsidTr="0049475A">
        <w:trPr>
          <w:trHeight w:val="387"/>
        </w:trPr>
        <w:tc>
          <w:tcPr>
            <w:tcW w:w="2268" w:type="dxa"/>
            <w:tcBorders>
              <w:top w:val="single" w:sz="4" w:space="0" w:color="auto"/>
              <w:left w:val="single" w:sz="4" w:space="0" w:color="auto"/>
              <w:bottom w:val="single" w:sz="4" w:space="0" w:color="auto"/>
              <w:right w:val="single" w:sz="4" w:space="0" w:color="auto"/>
            </w:tcBorders>
            <w:noWrap/>
            <w:vAlign w:val="bottom"/>
            <w:hideMark/>
          </w:tcPr>
          <w:p w:rsidR="0049475A" w:rsidRPr="00A95761" w:rsidRDefault="0049475A" w:rsidP="009D5459">
            <w:pPr>
              <w:spacing w:after="0" w:line="240" w:lineRule="auto"/>
              <w:jc w:val="center"/>
              <w:rPr>
                <w:rFonts w:ascii="Calibri" w:eastAsia="Times New Roman" w:hAnsi="Calibri" w:cs="Calibri"/>
                <w:b/>
                <w:bCs/>
                <w:color w:val="000000"/>
                <w:sz w:val="24"/>
                <w:szCs w:val="24"/>
              </w:rPr>
            </w:pPr>
            <w:r w:rsidRPr="00A95761">
              <w:rPr>
                <w:rFonts w:ascii="Calibri" w:eastAsia="Times New Roman" w:hAnsi="Calibri" w:cs="Calibri"/>
                <w:b/>
                <w:bCs/>
                <w:color w:val="000000"/>
                <w:sz w:val="24"/>
                <w:szCs w:val="24"/>
              </w:rPr>
              <w:t>LULC Class</w:t>
            </w:r>
          </w:p>
        </w:tc>
        <w:tc>
          <w:tcPr>
            <w:tcW w:w="1560" w:type="dxa"/>
            <w:tcBorders>
              <w:top w:val="single" w:sz="4" w:space="0" w:color="auto"/>
              <w:left w:val="nil"/>
              <w:bottom w:val="single" w:sz="4" w:space="0" w:color="auto"/>
              <w:right w:val="single" w:sz="4" w:space="0" w:color="auto"/>
            </w:tcBorders>
            <w:vAlign w:val="bottom"/>
            <w:hideMark/>
          </w:tcPr>
          <w:p w:rsidR="0049475A" w:rsidRPr="00A95761" w:rsidRDefault="0049475A" w:rsidP="009D5459">
            <w:pPr>
              <w:spacing w:after="0" w:line="240" w:lineRule="auto"/>
              <w:jc w:val="center"/>
              <w:rPr>
                <w:rFonts w:ascii="Calibri" w:eastAsia="Times New Roman" w:hAnsi="Calibri" w:cs="Calibri"/>
                <w:b/>
                <w:bCs/>
                <w:color w:val="000000"/>
                <w:sz w:val="24"/>
                <w:szCs w:val="24"/>
              </w:rPr>
            </w:pPr>
            <w:r w:rsidRPr="00A95761">
              <w:rPr>
                <w:rFonts w:ascii="Calibri" w:eastAsia="Times New Roman" w:hAnsi="Calibri" w:cs="Calibri"/>
                <w:b/>
                <w:bCs/>
                <w:color w:val="000000"/>
                <w:sz w:val="24"/>
                <w:szCs w:val="24"/>
              </w:rPr>
              <w:t>Area in km2</w:t>
            </w:r>
          </w:p>
        </w:tc>
        <w:tc>
          <w:tcPr>
            <w:tcW w:w="1559" w:type="dxa"/>
            <w:tcBorders>
              <w:top w:val="single" w:sz="4" w:space="0" w:color="auto"/>
              <w:left w:val="nil"/>
              <w:bottom w:val="single" w:sz="4" w:space="0" w:color="auto"/>
              <w:right w:val="single" w:sz="4" w:space="0" w:color="auto"/>
            </w:tcBorders>
            <w:vAlign w:val="bottom"/>
            <w:hideMark/>
          </w:tcPr>
          <w:p w:rsidR="0049475A" w:rsidRPr="00A95761" w:rsidRDefault="0049475A" w:rsidP="009D5459">
            <w:pPr>
              <w:spacing w:after="0" w:line="240" w:lineRule="auto"/>
              <w:jc w:val="center"/>
              <w:rPr>
                <w:rFonts w:ascii="Calibri" w:eastAsia="Times New Roman" w:hAnsi="Calibri" w:cs="Calibri"/>
                <w:b/>
                <w:bCs/>
                <w:color w:val="000000"/>
                <w:sz w:val="24"/>
                <w:szCs w:val="24"/>
              </w:rPr>
            </w:pPr>
            <w:r w:rsidRPr="00A95761">
              <w:rPr>
                <w:rFonts w:ascii="Calibri" w:eastAsia="Times New Roman" w:hAnsi="Calibri" w:cs="Calibri"/>
                <w:b/>
                <w:bCs/>
                <w:color w:val="000000"/>
                <w:sz w:val="24"/>
                <w:szCs w:val="24"/>
              </w:rPr>
              <w:t>Area in %</w:t>
            </w:r>
          </w:p>
        </w:tc>
      </w:tr>
      <w:tr w:rsidR="0049475A" w:rsidRPr="00A95761"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rsidR="0049475A" w:rsidRPr="00A95761" w:rsidRDefault="0049475A" w:rsidP="000916E3">
            <w:pPr>
              <w:spacing w:after="0" w:line="480" w:lineRule="auto"/>
              <w:rPr>
                <w:rFonts w:ascii="Times New Roman" w:eastAsia="Times New Roman" w:hAnsi="Times New Roman" w:cs="Times New Roman"/>
                <w:color w:val="000000"/>
                <w:sz w:val="24"/>
                <w:szCs w:val="24"/>
              </w:rPr>
            </w:pPr>
            <w:r w:rsidRPr="00A95761">
              <w:rPr>
                <w:rFonts w:ascii="Times New Roman" w:eastAsia="Times New Roman" w:hAnsi="Times New Roman" w:cs="Times New Roman"/>
                <w:color w:val="000000"/>
                <w:sz w:val="24"/>
                <w:szCs w:val="24"/>
              </w:rPr>
              <w:t>Water Bodies</w:t>
            </w:r>
          </w:p>
        </w:tc>
        <w:tc>
          <w:tcPr>
            <w:tcW w:w="1560"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126.43</w:t>
            </w:r>
          </w:p>
        </w:tc>
        <w:tc>
          <w:tcPr>
            <w:tcW w:w="1559"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7.88</w:t>
            </w:r>
          </w:p>
        </w:tc>
      </w:tr>
      <w:tr w:rsidR="0049475A" w:rsidRPr="00A95761"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rsidR="0049475A" w:rsidRPr="00A95761" w:rsidRDefault="0049475A" w:rsidP="000916E3">
            <w:pPr>
              <w:spacing w:after="0" w:line="480" w:lineRule="auto"/>
              <w:rPr>
                <w:rFonts w:ascii="Times New Roman" w:eastAsia="Times New Roman" w:hAnsi="Times New Roman" w:cs="Times New Roman"/>
                <w:color w:val="000000"/>
                <w:sz w:val="24"/>
                <w:szCs w:val="24"/>
              </w:rPr>
            </w:pPr>
            <w:r w:rsidRPr="00A95761">
              <w:rPr>
                <w:rFonts w:ascii="Times New Roman" w:eastAsia="Times New Roman" w:hAnsi="Times New Roman" w:cs="Times New Roman"/>
                <w:color w:val="000000"/>
                <w:sz w:val="24"/>
                <w:szCs w:val="24"/>
              </w:rPr>
              <w:t>Agriculture</w:t>
            </w:r>
          </w:p>
        </w:tc>
        <w:tc>
          <w:tcPr>
            <w:tcW w:w="1560"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681.15</w:t>
            </w:r>
          </w:p>
        </w:tc>
        <w:tc>
          <w:tcPr>
            <w:tcW w:w="1559"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42.47</w:t>
            </w:r>
          </w:p>
        </w:tc>
      </w:tr>
      <w:tr w:rsidR="0049475A" w:rsidRPr="00A95761" w:rsidTr="0049475A">
        <w:trPr>
          <w:trHeight w:val="344"/>
        </w:trPr>
        <w:tc>
          <w:tcPr>
            <w:tcW w:w="2268" w:type="dxa"/>
            <w:tcBorders>
              <w:top w:val="nil"/>
              <w:left w:val="single" w:sz="4" w:space="0" w:color="auto"/>
              <w:bottom w:val="single" w:sz="4" w:space="0" w:color="auto"/>
              <w:right w:val="single" w:sz="4" w:space="0" w:color="auto"/>
            </w:tcBorders>
            <w:vAlign w:val="bottom"/>
            <w:hideMark/>
          </w:tcPr>
          <w:p w:rsidR="0049475A" w:rsidRPr="00A95761" w:rsidRDefault="0049475A" w:rsidP="000916E3">
            <w:pPr>
              <w:spacing w:after="0" w:line="480" w:lineRule="auto"/>
              <w:rPr>
                <w:rFonts w:ascii="Times New Roman" w:eastAsia="Times New Roman" w:hAnsi="Times New Roman" w:cs="Times New Roman"/>
                <w:color w:val="000000"/>
                <w:sz w:val="24"/>
                <w:szCs w:val="24"/>
              </w:rPr>
            </w:pPr>
            <w:r w:rsidRPr="00A95761">
              <w:rPr>
                <w:rFonts w:ascii="Times New Roman" w:eastAsia="Times New Roman" w:hAnsi="Times New Roman" w:cs="Times New Roman"/>
                <w:color w:val="000000"/>
                <w:sz w:val="24"/>
                <w:szCs w:val="24"/>
              </w:rPr>
              <w:t>Settlements/ built-up</w:t>
            </w:r>
          </w:p>
        </w:tc>
        <w:tc>
          <w:tcPr>
            <w:tcW w:w="1560"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384.7</w:t>
            </w:r>
          </w:p>
        </w:tc>
        <w:tc>
          <w:tcPr>
            <w:tcW w:w="1559"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23.98</w:t>
            </w:r>
          </w:p>
        </w:tc>
      </w:tr>
      <w:tr w:rsidR="0049475A" w:rsidRPr="00A95761"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rsidR="0049475A" w:rsidRPr="00A95761" w:rsidRDefault="0049475A" w:rsidP="000916E3">
            <w:pPr>
              <w:spacing w:after="0" w:line="480" w:lineRule="auto"/>
              <w:rPr>
                <w:rFonts w:ascii="Times New Roman" w:eastAsia="Times New Roman" w:hAnsi="Times New Roman" w:cs="Times New Roman"/>
                <w:color w:val="000000"/>
                <w:sz w:val="24"/>
                <w:szCs w:val="24"/>
              </w:rPr>
            </w:pPr>
            <w:r w:rsidRPr="00A95761">
              <w:rPr>
                <w:rFonts w:ascii="Times New Roman" w:eastAsia="Times New Roman" w:hAnsi="Times New Roman" w:cs="Times New Roman"/>
                <w:color w:val="000000"/>
                <w:sz w:val="24"/>
                <w:szCs w:val="24"/>
              </w:rPr>
              <w:t>Forest cover</w:t>
            </w:r>
          </w:p>
        </w:tc>
        <w:tc>
          <w:tcPr>
            <w:tcW w:w="1560"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77.31</w:t>
            </w:r>
          </w:p>
        </w:tc>
        <w:tc>
          <w:tcPr>
            <w:tcW w:w="1559"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4.82</w:t>
            </w:r>
          </w:p>
        </w:tc>
      </w:tr>
      <w:tr w:rsidR="0049475A" w:rsidRPr="00A95761"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rsidR="0049475A" w:rsidRPr="00A95761" w:rsidRDefault="0049475A" w:rsidP="000916E3">
            <w:pPr>
              <w:spacing w:after="0" w:line="480" w:lineRule="auto"/>
              <w:rPr>
                <w:rFonts w:ascii="Times New Roman" w:eastAsia="Times New Roman" w:hAnsi="Times New Roman" w:cs="Times New Roman"/>
                <w:color w:val="000000"/>
                <w:sz w:val="24"/>
                <w:szCs w:val="24"/>
              </w:rPr>
            </w:pPr>
            <w:r w:rsidRPr="00A95761">
              <w:rPr>
                <w:rFonts w:ascii="Times New Roman" w:eastAsia="Times New Roman" w:hAnsi="Times New Roman" w:cs="Times New Roman"/>
                <w:color w:val="000000"/>
                <w:sz w:val="24"/>
                <w:szCs w:val="24"/>
              </w:rPr>
              <w:t>Plantation</w:t>
            </w:r>
          </w:p>
        </w:tc>
        <w:tc>
          <w:tcPr>
            <w:tcW w:w="1560"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34.57</w:t>
            </w:r>
          </w:p>
        </w:tc>
        <w:tc>
          <w:tcPr>
            <w:tcW w:w="1559"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2.16</w:t>
            </w:r>
          </w:p>
        </w:tc>
      </w:tr>
      <w:tr w:rsidR="0049475A" w:rsidRPr="00A95761"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rsidR="0049475A" w:rsidRPr="00A95761" w:rsidRDefault="0049475A" w:rsidP="000916E3">
            <w:pPr>
              <w:spacing w:after="0" w:line="480" w:lineRule="auto"/>
              <w:rPr>
                <w:rFonts w:ascii="Times New Roman" w:eastAsia="Times New Roman" w:hAnsi="Times New Roman" w:cs="Times New Roman"/>
                <w:color w:val="000000"/>
                <w:sz w:val="24"/>
                <w:szCs w:val="24"/>
              </w:rPr>
            </w:pPr>
            <w:r w:rsidRPr="00A95761">
              <w:rPr>
                <w:rFonts w:ascii="Times New Roman" w:eastAsia="Times New Roman" w:hAnsi="Times New Roman" w:cs="Times New Roman"/>
                <w:color w:val="000000"/>
                <w:sz w:val="24"/>
                <w:szCs w:val="24"/>
              </w:rPr>
              <w:t>Sandbar</w:t>
            </w:r>
          </w:p>
        </w:tc>
        <w:tc>
          <w:tcPr>
            <w:tcW w:w="1560"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299.81</w:t>
            </w:r>
          </w:p>
        </w:tc>
        <w:tc>
          <w:tcPr>
            <w:tcW w:w="1559"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18.69</w:t>
            </w:r>
          </w:p>
        </w:tc>
      </w:tr>
      <w:tr w:rsidR="0049475A" w:rsidRPr="00A95761"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rsidR="0049475A" w:rsidRPr="00A95761" w:rsidRDefault="0049475A" w:rsidP="000916E3">
            <w:pPr>
              <w:spacing w:after="0" w:line="480" w:lineRule="auto"/>
              <w:rPr>
                <w:rFonts w:ascii="Times New Roman" w:eastAsia="Times New Roman" w:hAnsi="Times New Roman" w:cs="Times New Roman"/>
                <w:color w:val="000000"/>
                <w:sz w:val="24"/>
                <w:szCs w:val="24"/>
              </w:rPr>
            </w:pPr>
            <w:r w:rsidRPr="00A95761">
              <w:rPr>
                <w:rFonts w:ascii="Times New Roman" w:eastAsia="Times New Roman" w:hAnsi="Times New Roman" w:cs="Times New Roman"/>
                <w:color w:val="000000"/>
                <w:sz w:val="24"/>
                <w:szCs w:val="24"/>
              </w:rPr>
              <w:t>Total</w:t>
            </w:r>
          </w:p>
        </w:tc>
        <w:tc>
          <w:tcPr>
            <w:tcW w:w="1560"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1603.97</w:t>
            </w:r>
          </w:p>
        </w:tc>
        <w:tc>
          <w:tcPr>
            <w:tcW w:w="1559" w:type="dxa"/>
            <w:tcBorders>
              <w:top w:val="nil"/>
              <w:left w:val="nil"/>
              <w:bottom w:val="single" w:sz="4" w:space="0" w:color="auto"/>
              <w:right w:val="single" w:sz="4" w:space="0" w:color="auto"/>
            </w:tcBorders>
            <w:noWrap/>
            <w:vAlign w:val="bottom"/>
            <w:hideMark/>
          </w:tcPr>
          <w:p w:rsidR="0049475A" w:rsidRPr="00A95761" w:rsidRDefault="0049475A" w:rsidP="000916E3">
            <w:pPr>
              <w:spacing w:after="0" w:line="480" w:lineRule="auto"/>
              <w:jc w:val="right"/>
              <w:rPr>
                <w:rFonts w:ascii="Calibri" w:eastAsia="Times New Roman" w:hAnsi="Calibri" w:cs="Calibri"/>
                <w:color w:val="000000"/>
              </w:rPr>
            </w:pPr>
            <w:r w:rsidRPr="00A95761">
              <w:rPr>
                <w:rFonts w:ascii="Calibri" w:eastAsia="Times New Roman" w:hAnsi="Calibri" w:cs="Calibri"/>
                <w:color w:val="000000"/>
              </w:rPr>
              <w:t>100</w:t>
            </w:r>
          </w:p>
        </w:tc>
      </w:tr>
    </w:tbl>
    <w:p w:rsidR="00EF7123" w:rsidRPr="00A95761" w:rsidRDefault="00EF7123" w:rsidP="003E5BEE">
      <w:pPr>
        <w:tabs>
          <w:tab w:val="left" w:pos="1900"/>
        </w:tabs>
        <w:spacing w:line="360" w:lineRule="auto"/>
        <w:jc w:val="both"/>
        <w:rPr>
          <w:rFonts w:ascii="Times New Roman" w:hAnsi="Times New Roman" w:cs="Times New Roman"/>
          <w:sz w:val="24"/>
          <w:szCs w:val="24"/>
        </w:rPr>
      </w:pPr>
    </w:p>
    <w:p w:rsidR="005401D2" w:rsidRPr="00A95761" w:rsidRDefault="005401D2" w:rsidP="003E5BEE">
      <w:pPr>
        <w:tabs>
          <w:tab w:val="left" w:pos="1900"/>
        </w:tabs>
        <w:spacing w:line="360" w:lineRule="auto"/>
        <w:jc w:val="both"/>
        <w:rPr>
          <w:rFonts w:ascii="Arial" w:hAnsi="Arial" w:cs="Arial"/>
          <w:b/>
        </w:rPr>
      </w:pPr>
    </w:p>
    <w:p w:rsidR="00EF7123" w:rsidRPr="00A95761" w:rsidRDefault="00EF7123" w:rsidP="003E5BEE">
      <w:pPr>
        <w:tabs>
          <w:tab w:val="left" w:pos="1900"/>
        </w:tabs>
        <w:spacing w:line="360" w:lineRule="auto"/>
        <w:jc w:val="both"/>
        <w:rPr>
          <w:rFonts w:ascii="Arial" w:hAnsi="Arial" w:cs="Arial"/>
          <w:sz w:val="20"/>
          <w:szCs w:val="20"/>
        </w:rPr>
      </w:pPr>
      <w:r w:rsidRPr="00A95761">
        <w:rPr>
          <w:rFonts w:ascii="Arial" w:hAnsi="Arial" w:cs="Arial"/>
          <w:b/>
        </w:rPr>
        <w:t xml:space="preserve">4.2 </w:t>
      </w:r>
      <w:r w:rsidR="00A172A3" w:rsidRPr="00A95761">
        <w:rPr>
          <w:rFonts w:ascii="Arial" w:hAnsi="Arial" w:cs="Arial"/>
          <w:b/>
        </w:rPr>
        <w:t xml:space="preserve">Accuracy </w:t>
      </w:r>
      <w:proofErr w:type="spellStart"/>
      <w:proofErr w:type="gramStart"/>
      <w:r w:rsidR="00A172A3" w:rsidRPr="00A95761">
        <w:rPr>
          <w:rFonts w:ascii="Arial" w:hAnsi="Arial" w:cs="Arial"/>
          <w:b/>
        </w:rPr>
        <w:t>Assesement</w:t>
      </w:r>
      <w:proofErr w:type="spellEnd"/>
      <w:r w:rsidR="00A172A3" w:rsidRPr="00A95761">
        <w:rPr>
          <w:rFonts w:ascii="Arial" w:hAnsi="Arial" w:cs="Arial"/>
          <w:b/>
        </w:rPr>
        <w:t xml:space="preserve"> </w:t>
      </w:r>
      <w:r w:rsidR="00A172A3" w:rsidRPr="00A95761">
        <w:rPr>
          <w:rFonts w:ascii="Arial" w:hAnsi="Arial" w:cs="Arial"/>
          <w:sz w:val="20"/>
          <w:szCs w:val="20"/>
        </w:rPr>
        <w:t>:</w:t>
      </w:r>
      <w:proofErr w:type="gramEnd"/>
      <w:r w:rsidR="00AA5455" w:rsidRPr="00A95761">
        <w:rPr>
          <w:rFonts w:ascii="Arial" w:hAnsi="Arial" w:cs="Arial"/>
          <w:sz w:val="20"/>
          <w:szCs w:val="20"/>
        </w:rPr>
        <w:t xml:space="preserve"> </w:t>
      </w:r>
    </w:p>
    <w:p w:rsidR="00A172A3" w:rsidRPr="00A95761" w:rsidRDefault="00AA5455" w:rsidP="00EF7123">
      <w:pPr>
        <w:tabs>
          <w:tab w:val="left" w:pos="1900"/>
        </w:tabs>
        <w:spacing w:line="360" w:lineRule="auto"/>
        <w:ind w:firstLine="284"/>
        <w:jc w:val="both"/>
        <w:rPr>
          <w:rFonts w:ascii="Arial" w:hAnsi="Arial" w:cs="Arial"/>
          <w:sz w:val="20"/>
          <w:szCs w:val="20"/>
        </w:rPr>
      </w:pPr>
      <w:r w:rsidRPr="00A95761">
        <w:rPr>
          <w:rFonts w:ascii="Arial" w:hAnsi="Arial" w:cs="Arial"/>
          <w:sz w:val="20"/>
          <w:szCs w:val="20"/>
        </w:rPr>
        <w:t>Accuracy assessment in image classification refers to the process of determining how well a classified image corresponds to real-world features. This is achieved by comparing the classification results with reference data obtained from reliable sources such as field observations, previously published classified images, or Google Earth Pro. The assessment is commonly performed using a confusion matrix, which summarizes the relationship between the predicted classes and the actual ground truth data. Key evaluation metrics derived from this matrix include Overall Accuracy (OA), User’s Accuracy (UA), Producer’s Accuracy (PA), and the Kappa coefficient.</w:t>
      </w:r>
      <w:r w:rsidR="00D85CEE" w:rsidRPr="00A95761">
        <w:rPr>
          <w:rFonts w:ascii="Arial" w:hAnsi="Arial" w:cs="Arial"/>
          <w:color w:val="222222"/>
          <w:sz w:val="20"/>
          <w:szCs w:val="20"/>
          <w:shd w:val="clear" w:color="auto" w:fill="FFFFFF"/>
        </w:rPr>
        <w:t xml:space="preserve"> (</w:t>
      </w:r>
      <w:proofErr w:type="spellStart"/>
      <w:r w:rsidR="00D85CEE" w:rsidRPr="00A95761">
        <w:rPr>
          <w:rFonts w:ascii="Arial" w:hAnsi="Arial" w:cs="Arial"/>
          <w:color w:val="222222"/>
          <w:sz w:val="20"/>
          <w:szCs w:val="20"/>
          <w:shd w:val="clear" w:color="auto" w:fill="FFFFFF"/>
        </w:rPr>
        <w:t>Congalton</w:t>
      </w:r>
      <w:proofErr w:type="spellEnd"/>
      <w:r w:rsidR="00D85CEE" w:rsidRPr="00A95761">
        <w:rPr>
          <w:rFonts w:ascii="Arial" w:hAnsi="Arial" w:cs="Arial"/>
          <w:color w:val="222222"/>
          <w:sz w:val="20"/>
          <w:szCs w:val="20"/>
          <w:shd w:val="clear" w:color="auto" w:fill="FFFFFF"/>
        </w:rPr>
        <w:t xml:space="preserve"> et al., 1991). </w:t>
      </w:r>
      <w:r w:rsidRPr="00A95761">
        <w:rPr>
          <w:rFonts w:ascii="Arial" w:hAnsi="Arial" w:cs="Arial"/>
          <w:sz w:val="20"/>
          <w:szCs w:val="20"/>
        </w:rPr>
        <w:t>These procedures help identify classification errors and assess the reliability of the classification results.</w:t>
      </w:r>
    </w:p>
    <w:p w:rsidR="00EF7123" w:rsidRPr="00A95761" w:rsidRDefault="00EF7123" w:rsidP="003E5BEE">
      <w:pPr>
        <w:tabs>
          <w:tab w:val="left" w:pos="1900"/>
        </w:tabs>
        <w:spacing w:line="360" w:lineRule="auto"/>
        <w:jc w:val="both"/>
        <w:rPr>
          <w:rFonts w:ascii="Arial" w:hAnsi="Arial" w:cs="Arial"/>
          <w:sz w:val="20"/>
          <w:szCs w:val="20"/>
        </w:rPr>
      </w:pPr>
    </w:p>
    <w:p w:rsidR="00EF7123" w:rsidRPr="00A95761" w:rsidRDefault="00EF7123" w:rsidP="003E5BEE">
      <w:pPr>
        <w:tabs>
          <w:tab w:val="left" w:pos="1900"/>
        </w:tabs>
        <w:spacing w:line="360" w:lineRule="auto"/>
        <w:jc w:val="both"/>
        <w:rPr>
          <w:rFonts w:ascii="Arial" w:hAnsi="Arial" w:cs="Arial"/>
          <w:sz w:val="20"/>
          <w:szCs w:val="20"/>
        </w:rPr>
      </w:pPr>
    </w:p>
    <w:p w:rsidR="00A0498A" w:rsidRPr="00A95761" w:rsidRDefault="00A0498A" w:rsidP="003E5BEE">
      <w:pPr>
        <w:tabs>
          <w:tab w:val="left" w:pos="1900"/>
        </w:tabs>
        <w:spacing w:line="360" w:lineRule="auto"/>
        <w:jc w:val="both"/>
        <w:rPr>
          <w:rFonts w:ascii="Times New Roman" w:hAnsi="Times New Roman" w:cs="Times New Roman"/>
          <w:sz w:val="24"/>
          <w:szCs w:val="24"/>
        </w:rPr>
      </w:pPr>
    </w:p>
    <w:p w:rsidR="00A172A3" w:rsidRPr="00A95761" w:rsidRDefault="00EA426F" w:rsidP="00FA5111">
      <w:pPr>
        <w:tabs>
          <w:tab w:val="left" w:pos="1900"/>
        </w:tabs>
        <w:spacing w:line="360" w:lineRule="auto"/>
        <w:jc w:val="center"/>
        <w:rPr>
          <w:rFonts w:ascii="Arial" w:hAnsi="Arial" w:cs="Arial"/>
        </w:rPr>
      </w:pPr>
      <w:r w:rsidRPr="00A95761">
        <w:rPr>
          <w:rFonts w:ascii="Arial" w:hAnsi="Arial" w:cs="Arial"/>
        </w:rPr>
        <w:lastRenderedPageBreak/>
        <w:t>Table 3</w:t>
      </w:r>
      <w:r w:rsidR="00FA5111" w:rsidRPr="00A95761">
        <w:rPr>
          <w:rFonts w:ascii="Arial" w:hAnsi="Arial" w:cs="Arial"/>
        </w:rPr>
        <w:t xml:space="preserve">:  </w:t>
      </w:r>
      <w:r w:rsidR="00E607C7" w:rsidRPr="00A95761">
        <w:rPr>
          <w:rFonts w:ascii="Arial" w:hAnsi="Arial" w:cs="Arial"/>
        </w:rPr>
        <w:t xml:space="preserve">Accuracy assessment of land use </w:t>
      </w:r>
      <w:r w:rsidR="00F50A22" w:rsidRPr="00A95761">
        <w:rPr>
          <w:rFonts w:ascii="Arial" w:hAnsi="Arial" w:cs="Arial"/>
        </w:rPr>
        <w:t xml:space="preserve">and </w:t>
      </w:r>
      <w:r w:rsidR="00E607C7" w:rsidRPr="00A95761">
        <w:rPr>
          <w:rFonts w:ascii="Arial" w:hAnsi="Arial" w:cs="Arial"/>
        </w:rPr>
        <w:t xml:space="preserve">land cover map of </w:t>
      </w:r>
      <w:proofErr w:type="spellStart"/>
      <w:r w:rsidR="00E607C7" w:rsidRPr="00A95761">
        <w:rPr>
          <w:rFonts w:ascii="Arial" w:hAnsi="Arial" w:cs="Arial"/>
        </w:rPr>
        <w:t>Darrang</w:t>
      </w:r>
      <w:proofErr w:type="spellEnd"/>
      <w:r w:rsidR="00E607C7" w:rsidRPr="00A95761">
        <w:rPr>
          <w:rFonts w:ascii="Arial" w:hAnsi="Arial" w:cs="Arial"/>
        </w:rPr>
        <w:t xml:space="preserve"> District</w:t>
      </w:r>
    </w:p>
    <w:tbl>
      <w:tblPr>
        <w:tblW w:w="9100" w:type="dxa"/>
        <w:tblInd w:w="98" w:type="dxa"/>
        <w:tblLook w:val="04A0" w:firstRow="1" w:lastRow="0" w:firstColumn="1" w:lastColumn="0" w:noHBand="0" w:noVBand="1"/>
      </w:tblPr>
      <w:tblGrid>
        <w:gridCol w:w="1417"/>
        <w:gridCol w:w="959"/>
        <w:gridCol w:w="1015"/>
        <w:gridCol w:w="959"/>
        <w:gridCol w:w="959"/>
        <w:gridCol w:w="959"/>
        <w:gridCol w:w="959"/>
        <w:gridCol w:w="959"/>
        <w:gridCol w:w="959"/>
      </w:tblGrid>
      <w:tr w:rsidR="004F030E" w:rsidRPr="00A95761" w:rsidTr="004F030E">
        <w:trPr>
          <w:trHeight w:val="450"/>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LULC Class</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Water Bodies</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Agriculture</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Settlement</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Forest cover</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Plantation</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Sandbar</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Row total</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User's accuracy</w:t>
            </w:r>
          </w:p>
        </w:tc>
      </w:tr>
      <w:tr w:rsidR="004F030E" w:rsidRPr="00A95761" w:rsidTr="004F030E">
        <w:trPr>
          <w:trHeight w:val="45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Water Bodies</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29</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31</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93.55%</w:t>
            </w:r>
          </w:p>
        </w:tc>
      </w:tr>
      <w:tr w:rsidR="004F030E" w:rsidRPr="00A95761" w:rsidTr="004F030E">
        <w:trPr>
          <w:trHeight w:val="30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Agriculture</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25</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1</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28</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89.29%</w:t>
            </w:r>
          </w:p>
        </w:tc>
      </w:tr>
      <w:tr w:rsidR="004F030E" w:rsidRPr="00A95761" w:rsidTr="004F030E">
        <w:trPr>
          <w:trHeight w:val="45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Settlement/Built-up</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30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30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100.00%</w:t>
            </w:r>
          </w:p>
        </w:tc>
      </w:tr>
      <w:tr w:rsidR="004F030E" w:rsidRPr="00A95761" w:rsidTr="004F030E">
        <w:trPr>
          <w:trHeight w:val="30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Forest cover</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27</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29</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93%</w:t>
            </w:r>
          </w:p>
        </w:tc>
      </w:tr>
      <w:tr w:rsidR="004F030E" w:rsidRPr="00A95761" w:rsidTr="004F030E">
        <w:trPr>
          <w:trHeight w:val="30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Plantation</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32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32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100%</w:t>
            </w:r>
          </w:p>
        </w:tc>
      </w:tr>
      <w:tr w:rsidR="004F030E" w:rsidRPr="00A95761" w:rsidTr="004F030E">
        <w:trPr>
          <w:trHeight w:val="30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Sandbar</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1</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27</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30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90%</w:t>
            </w:r>
          </w:p>
        </w:tc>
      </w:tr>
      <w:tr w:rsidR="004F030E" w:rsidRPr="00A95761" w:rsidTr="004F030E">
        <w:trPr>
          <w:trHeight w:val="30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proofErr w:type="spellStart"/>
            <w:r w:rsidRPr="00A95761">
              <w:rPr>
                <w:rFonts w:ascii="Times New Roman" w:eastAsia="Times New Roman" w:hAnsi="Times New Roman" w:cs="Times New Roman"/>
                <w:b/>
                <w:bCs/>
                <w:color w:val="000000"/>
                <w:sz w:val="16"/>
                <w:szCs w:val="16"/>
              </w:rPr>
              <w:t>coloum</w:t>
            </w:r>
            <w:proofErr w:type="spellEnd"/>
            <w:r w:rsidRPr="00A95761">
              <w:rPr>
                <w:rFonts w:ascii="Times New Roman" w:eastAsia="Times New Roman" w:hAnsi="Times New Roman" w:cs="Times New Roman"/>
                <w:b/>
                <w:bCs/>
                <w:color w:val="000000"/>
                <w:sz w:val="16"/>
                <w:szCs w:val="16"/>
              </w:rPr>
              <w:t xml:space="preserve"> total</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31</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28</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31</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27</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32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31</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180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rPr>
                <w:rFonts w:ascii="Calibri" w:eastAsia="Times New Roman" w:hAnsi="Calibri" w:cs="Calibri"/>
                <w:color w:val="000000"/>
              </w:rPr>
            </w:pPr>
            <w:r w:rsidRPr="00A95761">
              <w:rPr>
                <w:rFonts w:ascii="Calibri" w:eastAsia="Times New Roman" w:hAnsi="Calibri" w:cs="Calibri"/>
                <w:color w:val="000000"/>
              </w:rPr>
              <w:t> </w:t>
            </w:r>
          </w:p>
        </w:tc>
      </w:tr>
      <w:tr w:rsidR="004F030E" w:rsidRPr="00A95761" w:rsidTr="004F030E">
        <w:trPr>
          <w:trHeight w:val="45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Producer's accuracy</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93.55%</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89.29%</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96.77%</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100%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100%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87.09%</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rPr>
                <w:rFonts w:ascii="Calibri" w:eastAsia="Times New Roman" w:hAnsi="Calibri" w:cs="Calibri"/>
                <w:color w:val="000000"/>
              </w:rPr>
            </w:pPr>
            <w:r w:rsidRPr="00A95761">
              <w:rPr>
                <w:rFonts w:ascii="Calibri" w:eastAsia="Times New Roman" w:hAnsi="Calibri" w:cs="Calibri"/>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rPr>
                <w:rFonts w:ascii="Calibri" w:eastAsia="Times New Roman" w:hAnsi="Calibri" w:cs="Calibri"/>
                <w:color w:val="000000"/>
              </w:rPr>
            </w:pPr>
            <w:r w:rsidRPr="00A95761">
              <w:rPr>
                <w:rFonts w:ascii="Calibri" w:eastAsia="Times New Roman" w:hAnsi="Calibri" w:cs="Calibri"/>
                <w:color w:val="000000"/>
              </w:rPr>
              <w:t> </w:t>
            </w:r>
          </w:p>
        </w:tc>
      </w:tr>
      <w:tr w:rsidR="004F030E" w:rsidRPr="00A95761" w:rsidTr="004F030E">
        <w:trPr>
          <w:trHeight w:val="45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Overall accuracy</w:t>
            </w:r>
          </w:p>
        </w:tc>
        <w:tc>
          <w:tcPr>
            <w:tcW w:w="7680" w:type="dxa"/>
            <w:gridSpan w:val="8"/>
            <w:tcBorders>
              <w:top w:val="single" w:sz="8" w:space="0" w:color="auto"/>
              <w:left w:val="nil"/>
              <w:bottom w:val="single" w:sz="8" w:space="0" w:color="auto"/>
              <w:right w:val="single" w:sz="8" w:space="0" w:color="000000"/>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94%</w:t>
            </w:r>
          </w:p>
        </w:tc>
      </w:tr>
      <w:tr w:rsidR="004F030E" w:rsidRPr="00A95761" w:rsidTr="004F030E">
        <w:trPr>
          <w:trHeight w:val="45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b/>
                <w:bCs/>
                <w:color w:val="000000"/>
                <w:sz w:val="16"/>
                <w:szCs w:val="16"/>
              </w:rPr>
            </w:pPr>
            <w:r w:rsidRPr="00A95761">
              <w:rPr>
                <w:rFonts w:ascii="Times New Roman" w:eastAsia="Times New Roman" w:hAnsi="Times New Roman" w:cs="Times New Roman"/>
                <w:b/>
                <w:bCs/>
                <w:color w:val="000000"/>
                <w:sz w:val="16"/>
                <w:szCs w:val="16"/>
              </w:rPr>
              <w:t>Kapa coefficient</w:t>
            </w:r>
          </w:p>
        </w:tc>
        <w:tc>
          <w:tcPr>
            <w:tcW w:w="7680" w:type="dxa"/>
            <w:gridSpan w:val="8"/>
            <w:tcBorders>
              <w:top w:val="single" w:sz="8" w:space="0" w:color="auto"/>
              <w:left w:val="nil"/>
              <w:bottom w:val="single" w:sz="8" w:space="0" w:color="auto"/>
              <w:right w:val="single" w:sz="8" w:space="0" w:color="000000"/>
            </w:tcBorders>
            <w:shd w:val="clear" w:color="auto" w:fill="auto"/>
            <w:noWrap/>
            <w:vAlign w:val="bottom"/>
            <w:hideMark/>
          </w:tcPr>
          <w:p w:rsidR="004F030E" w:rsidRPr="00A95761" w:rsidRDefault="004F030E" w:rsidP="004F030E">
            <w:pPr>
              <w:spacing w:after="0" w:line="240" w:lineRule="auto"/>
              <w:jc w:val="both"/>
              <w:rPr>
                <w:rFonts w:ascii="Times New Roman" w:eastAsia="Times New Roman" w:hAnsi="Times New Roman" w:cs="Times New Roman"/>
                <w:color w:val="000000"/>
                <w:sz w:val="16"/>
                <w:szCs w:val="16"/>
              </w:rPr>
            </w:pPr>
            <w:r w:rsidRPr="00A95761">
              <w:rPr>
                <w:rFonts w:ascii="Times New Roman" w:eastAsia="Times New Roman" w:hAnsi="Times New Roman" w:cs="Times New Roman"/>
                <w:color w:val="000000"/>
                <w:sz w:val="16"/>
                <w:szCs w:val="16"/>
              </w:rPr>
              <w:t>0.93</w:t>
            </w:r>
          </w:p>
        </w:tc>
      </w:tr>
    </w:tbl>
    <w:p w:rsidR="004F030E" w:rsidRPr="00A95761" w:rsidRDefault="004F030E" w:rsidP="003E5BEE">
      <w:pPr>
        <w:tabs>
          <w:tab w:val="left" w:pos="1900"/>
        </w:tabs>
        <w:spacing w:line="360" w:lineRule="auto"/>
        <w:jc w:val="both"/>
        <w:rPr>
          <w:rFonts w:ascii="Times New Roman" w:hAnsi="Times New Roman" w:cs="Times New Roman"/>
          <w:sz w:val="24"/>
          <w:szCs w:val="24"/>
        </w:rPr>
      </w:pPr>
    </w:p>
    <w:p w:rsidR="004F030E" w:rsidRPr="00A95761" w:rsidRDefault="004F030E" w:rsidP="003E5BEE">
      <w:pPr>
        <w:tabs>
          <w:tab w:val="left" w:pos="1900"/>
        </w:tabs>
        <w:spacing w:line="360" w:lineRule="auto"/>
        <w:jc w:val="both"/>
        <w:rPr>
          <w:rFonts w:ascii="Times New Roman" w:hAnsi="Times New Roman" w:cs="Times New Roman"/>
          <w:sz w:val="24"/>
          <w:szCs w:val="24"/>
        </w:rPr>
      </w:pPr>
    </w:p>
    <w:p w:rsidR="002818B6" w:rsidRPr="00A95761" w:rsidRDefault="00AC3FD8" w:rsidP="002818B6">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noProof/>
          <w:sz w:val="28"/>
          <w:szCs w:val="28"/>
        </w:rPr>
        <w:pict>
          <v:rect id="_x0000_s1051" style="position:absolute;left:0;text-align:left;margin-left:55.55pt;margin-top:26.65pt;width:354.15pt;height:107.35pt;z-index:-251614208"/>
        </w:pict>
      </w:r>
      <w:r w:rsidR="002818B6" w:rsidRPr="00A95761">
        <w:rPr>
          <w:rFonts w:ascii="Times New Roman" w:hAnsi="Times New Roman" w:cs="Times New Roman"/>
          <w:color w:val="000000" w:themeColor="text1"/>
          <w:sz w:val="24"/>
          <w:szCs w:val="24"/>
        </w:rPr>
        <w:t xml:space="preserve">The accuracy assessment has been done by using the following </w:t>
      </w:r>
      <w:proofErr w:type="gramStart"/>
      <w:r w:rsidR="002818B6" w:rsidRPr="00A95761">
        <w:rPr>
          <w:rFonts w:ascii="Times New Roman" w:hAnsi="Times New Roman" w:cs="Times New Roman"/>
          <w:color w:val="000000" w:themeColor="text1"/>
          <w:sz w:val="24"/>
          <w:szCs w:val="24"/>
        </w:rPr>
        <w:t>formula:-</w:t>
      </w:r>
      <w:proofErr w:type="gramEnd"/>
    </w:p>
    <w:p w:rsidR="002818B6" w:rsidRPr="00A95761" w:rsidRDefault="002818B6" w:rsidP="002818B6">
      <w:pPr>
        <w:spacing w:line="240" w:lineRule="auto"/>
        <w:rPr>
          <w:rFonts w:ascii="Times New Roman" w:hAnsi="Times New Roman" w:cs="Times New Roman"/>
          <w:sz w:val="28"/>
          <w:szCs w:val="28"/>
        </w:rPr>
      </w:pPr>
    </w:p>
    <w:p w:rsidR="002818B6" w:rsidRPr="00A95761" w:rsidRDefault="002818B6" w:rsidP="002818B6">
      <w:pPr>
        <w:spacing w:line="240" w:lineRule="auto"/>
        <w:jc w:val="center"/>
        <w:rPr>
          <w:rFonts w:cstheme="minorHAnsi"/>
          <w:sz w:val="16"/>
          <w:szCs w:val="16"/>
        </w:rPr>
      </w:pPr>
      <m:oMath>
        <m:r>
          <w:rPr>
            <w:rFonts w:ascii="Cambria Math" w:hAnsi="Cambria Math" w:cs="Times New Roman"/>
          </w:rPr>
          <m:t>Overall Accuracy</m:t>
        </m:r>
        <m:r>
          <m:rPr>
            <m:sty m:val="p"/>
          </m:rPr>
          <w:rPr>
            <w:rFonts w:ascii="Cambria Math" w:hAnsi="Times New Roman" w:cs="Times New Roman"/>
          </w:rPr>
          <m:t>=</m:t>
        </m:r>
        <m:f>
          <m:fPr>
            <m:ctrlPr>
              <w:rPr>
                <w:rFonts w:ascii="Cambria Math" w:hAnsi="Times New Roman" w:cs="Times New Roman"/>
              </w:rPr>
            </m:ctrlPr>
          </m:fPr>
          <m:num>
            <m:r>
              <m:rPr>
                <m:sty m:val="p"/>
              </m:rPr>
              <w:rPr>
                <w:rFonts w:ascii="Cambria Math" w:hAnsi="Times New Roman" w:cs="Times New Roman"/>
              </w:rPr>
              <m:t xml:space="preserve">Total Number of correctly Classified Pixels </m:t>
            </m:r>
            <m:d>
              <m:dPr>
                <m:ctrlPr>
                  <w:rPr>
                    <w:rFonts w:ascii="Cambria Math" w:hAnsi="Times New Roman" w:cs="Times New Roman"/>
                  </w:rPr>
                </m:ctrlPr>
              </m:dPr>
              <m:e>
                <m:r>
                  <m:rPr>
                    <m:sty m:val="p"/>
                  </m:rPr>
                  <w:rPr>
                    <w:rFonts w:ascii="Cambria Math" w:hAnsi="Times New Roman" w:cs="Times New Roman"/>
                  </w:rPr>
                  <m:t>Diagonal</m:t>
                </m:r>
              </m:e>
            </m:d>
          </m:num>
          <m:den>
            <m:r>
              <m:rPr>
                <m:sty m:val="p"/>
              </m:rPr>
              <w:rPr>
                <w:rFonts w:ascii="Cambria Math" w:hAnsi="Times New Roman" w:cs="Times New Roman"/>
              </w:rPr>
              <m:t xml:space="preserve"> Total Number of Reference Pixels</m:t>
            </m:r>
          </m:den>
        </m:f>
        <m:r>
          <m:rPr>
            <m:sty m:val="p"/>
          </m:rPr>
          <w:rPr>
            <w:rFonts w:ascii="Cambria Math" w:hAnsi="Times New Roman" w:cs="Times New Roman"/>
          </w:rPr>
          <m:t xml:space="preserve">  </m:t>
        </m:r>
      </m:oMath>
      <w:r w:rsidRPr="00A95761">
        <w:rPr>
          <w:rFonts w:cstheme="minorHAnsi"/>
        </w:rPr>
        <w:t xml:space="preserve"> </w:t>
      </w:r>
      <w:r w:rsidRPr="00A95761">
        <w:rPr>
          <w:rFonts w:cstheme="minorHAnsi"/>
          <w:sz w:val="16"/>
          <w:szCs w:val="16"/>
        </w:rPr>
        <w:t>×</w:t>
      </w:r>
      <w:r w:rsidRPr="00A95761">
        <w:rPr>
          <w:rFonts w:ascii="Cambria Math" w:hAnsi="Cambria Math" w:cstheme="minorHAnsi"/>
          <w:sz w:val="16"/>
          <w:szCs w:val="16"/>
        </w:rPr>
        <w:t xml:space="preserve"> </w:t>
      </w:r>
      <w:r w:rsidRPr="00A95761">
        <w:rPr>
          <w:rFonts w:cstheme="minorHAnsi"/>
          <w:sz w:val="16"/>
          <w:szCs w:val="16"/>
        </w:rPr>
        <w:t>100</w:t>
      </w:r>
    </w:p>
    <w:p w:rsidR="002818B6" w:rsidRPr="00A95761" w:rsidRDefault="002818B6" w:rsidP="002818B6">
      <w:pPr>
        <w:jc w:val="center"/>
        <w:rPr>
          <w:rFonts w:ascii="Cambria Math" w:eastAsiaTheme="minorEastAsia" w:hAnsi="Cambria Math" w:cs="Times New Roman"/>
          <w:sz w:val="28"/>
          <w:szCs w:val="28"/>
        </w:rPr>
      </w:pPr>
      <m:oMathPara>
        <m:oMath>
          <m:r>
            <w:rPr>
              <w:rFonts w:ascii="Cambria Math" w:eastAsiaTheme="minorEastAsia" w:hAnsi="Cambria Math" w:cs="Times New Roman"/>
              <w:sz w:val="18"/>
              <w:szCs w:val="18"/>
            </w:rPr>
            <m:t>Kappa</m:t>
          </m:r>
          <m:r>
            <m:rPr>
              <m:sty m:val="p"/>
            </m:rPr>
            <w:rPr>
              <w:rFonts w:ascii="Cambria Math" w:hAnsi="Cambria Math" w:cs="Times New Roman"/>
              <w:sz w:val="18"/>
              <w:szCs w:val="18"/>
            </w:rPr>
            <m:t xml:space="preserve"> Coefficient </m:t>
          </m:r>
          <m:d>
            <m:dPr>
              <m:ctrlPr>
                <w:rPr>
                  <w:rFonts w:ascii="Cambria Math" w:hAnsi="Cambria Math" w:cs="Times New Roman"/>
                  <w:i/>
                  <w:sz w:val="18"/>
                  <w:szCs w:val="18"/>
                </w:rPr>
              </m:ctrlPr>
            </m:dPr>
            <m:e>
              <m:r>
                <w:rPr>
                  <w:rFonts w:ascii="Cambria Math" w:hAnsi="Cambria Math" w:cs="Times New Roman"/>
                  <w:sz w:val="18"/>
                  <w:szCs w:val="18"/>
                </w:rPr>
                <m:t>T</m:t>
              </m:r>
            </m:e>
          </m:d>
          <m:r>
            <m:rPr>
              <m:sty m:val="p"/>
            </m:rPr>
            <w:rPr>
              <w:rFonts w:ascii="Cambria Math" w:hAnsi="Cambria Math" w:cs="Times New Roman"/>
              <w:sz w:val="18"/>
              <w:szCs w:val="18"/>
            </w:rPr>
            <m:t>=</m:t>
          </m:r>
          <m:f>
            <m:fPr>
              <m:ctrlPr>
                <w:rPr>
                  <w:rFonts w:ascii="Cambria Math" w:hAnsi="Cambria Math" w:cs="Times New Roman"/>
                  <w:sz w:val="18"/>
                  <w:szCs w:val="18"/>
                </w:rPr>
              </m:ctrlPr>
            </m:fPr>
            <m:num>
              <m:d>
                <m:dPr>
                  <m:ctrlPr>
                    <w:rPr>
                      <w:rFonts w:ascii="Cambria Math" w:hAnsi="Cambria Math" w:cs="Times New Roman"/>
                      <w:sz w:val="18"/>
                      <w:szCs w:val="18"/>
                    </w:rPr>
                  </m:ctrlPr>
                </m:dPr>
                <m:e>
                  <m:r>
                    <m:rPr>
                      <m:sty m:val="p"/>
                    </m:rPr>
                    <w:rPr>
                      <w:rFonts w:ascii="Cambria Math" w:hAnsi="Cambria Math" w:cs="Times New Roman"/>
                      <w:sz w:val="18"/>
                      <w:szCs w:val="18"/>
                    </w:rPr>
                    <m:t>TS × TCS</m:t>
                  </m:r>
                </m:e>
              </m:d>
              <m:r>
                <m:rPr>
                  <m:sty m:val="p"/>
                </m:rPr>
                <w:rPr>
                  <w:rFonts w:ascii="Cambria Math" w:hAnsi="Cambria Math" w:cs="Times New Roman"/>
                  <w:sz w:val="18"/>
                  <w:szCs w:val="18"/>
                </w:rPr>
                <m:t>-∑</m:t>
              </m:r>
              <m:d>
                <m:dPr>
                  <m:ctrlPr>
                    <w:rPr>
                      <w:rFonts w:ascii="Cambria Math" w:hAnsi="Cambria Math" w:cs="Times New Roman"/>
                      <w:sz w:val="18"/>
                      <w:szCs w:val="18"/>
                    </w:rPr>
                  </m:ctrlPr>
                </m:dPr>
                <m:e>
                  <m:r>
                    <m:rPr>
                      <m:sty m:val="p"/>
                    </m:rPr>
                    <w:rPr>
                      <w:rFonts w:ascii="Cambria Math" w:hAnsi="Cambria Math" w:cs="Times New Roman"/>
                      <w:sz w:val="18"/>
                      <w:szCs w:val="18"/>
                    </w:rPr>
                    <m:t>Column Total×Row Total</m:t>
                  </m:r>
                </m:e>
              </m:d>
            </m:num>
            <m:den>
              <m:r>
                <m:rPr>
                  <m:sty m:val="p"/>
                </m:rPr>
                <w:rPr>
                  <w:rFonts w:ascii="Cambria Math" w:hAnsi="Cambria Math" w:cs="Times New Roman"/>
                  <w:sz w:val="18"/>
                  <w:szCs w:val="18"/>
                </w:rPr>
                <m:t>TS² - ∑</m:t>
              </m:r>
              <m:d>
                <m:dPr>
                  <m:ctrlPr>
                    <w:rPr>
                      <w:rFonts w:ascii="Cambria Math" w:hAnsi="Cambria Math" w:cs="Times New Roman"/>
                      <w:sz w:val="18"/>
                      <w:szCs w:val="18"/>
                    </w:rPr>
                  </m:ctrlPr>
                </m:dPr>
                <m:e>
                  <m:r>
                    <m:rPr>
                      <m:sty m:val="p"/>
                    </m:rPr>
                    <w:rPr>
                      <w:rFonts w:ascii="Cambria Math" w:hAnsi="Cambria Math" w:cs="Times New Roman"/>
                      <w:sz w:val="18"/>
                      <w:szCs w:val="18"/>
                    </w:rPr>
                    <m:t>Column Total-Row Total</m:t>
                  </m:r>
                </m:e>
              </m:d>
            </m:den>
          </m:f>
        </m:oMath>
      </m:oMathPara>
    </w:p>
    <w:p w:rsidR="002818B6" w:rsidRPr="00A95761" w:rsidRDefault="002818B6" w:rsidP="002818B6">
      <w:pPr>
        <w:spacing w:line="360" w:lineRule="auto"/>
        <w:jc w:val="both"/>
        <w:rPr>
          <w:rFonts w:ascii="Times New Roman" w:hAnsi="Times New Roman" w:cs="Times New Roman"/>
          <w:sz w:val="24"/>
          <w:szCs w:val="24"/>
        </w:rPr>
      </w:pPr>
    </w:p>
    <w:p w:rsidR="002818B6" w:rsidRPr="00A95761" w:rsidRDefault="002818B6" w:rsidP="002818B6">
      <w:pPr>
        <w:spacing w:line="360" w:lineRule="auto"/>
        <w:jc w:val="both"/>
        <w:rPr>
          <w:rFonts w:ascii="Times New Roman" w:hAnsi="Times New Roman" w:cs="Times New Roman"/>
          <w:sz w:val="24"/>
          <w:szCs w:val="24"/>
        </w:rPr>
      </w:pPr>
      <w:r w:rsidRPr="00A95761">
        <w:rPr>
          <w:rFonts w:ascii="Times New Roman" w:hAnsi="Times New Roman" w:cs="Times New Roman"/>
          <w:sz w:val="24"/>
          <w:szCs w:val="24"/>
        </w:rPr>
        <w:t>The Overall Accuracy and the Kappa Coefficien</w:t>
      </w:r>
      <w:r w:rsidR="00256897" w:rsidRPr="00A95761">
        <w:rPr>
          <w:rFonts w:ascii="Times New Roman" w:hAnsi="Times New Roman" w:cs="Times New Roman"/>
          <w:sz w:val="24"/>
          <w:szCs w:val="24"/>
        </w:rPr>
        <w:t>t are 94% and 0.93 respectively</w:t>
      </w:r>
      <w:r w:rsidRPr="00A95761">
        <w:rPr>
          <w:rFonts w:ascii="Times New Roman" w:hAnsi="Times New Roman" w:cs="Times New Roman"/>
          <w:sz w:val="24"/>
          <w:szCs w:val="24"/>
        </w:rPr>
        <w:t xml:space="preserve"> (Table-3)</w:t>
      </w:r>
      <w:r w:rsidR="00256897" w:rsidRPr="00A95761">
        <w:rPr>
          <w:rFonts w:ascii="Times New Roman" w:hAnsi="Times New Roman" w:cs="Times New Roman"/>
          <w:sz w:val="24"/>
          <w:szCs w:val="24"/>
        </w:rPr>
        <w:t>.</w:t>
      </w:r>
    </w:p>
    <w:p w:rsidR="002818B6" w:rsidRPr="00A95761" w:rsidRDefault="002818B6" w:rsidP="002818B6">
      <w:pPr>
        <w:tabs>
          <w:tab w:val="left" w:pos="1900"/>
        </w:tabs>
        <w:spacing w:line="360" w:lineRule="auto"/>
        <w:jc w:val="both"/>
        <w:rPr>
          <w:rFonts w:ascii="Times New Roman" w:hAnsi="Times New Roman" w:cs="Times New Roman"/>
          <w:sz w:val="24"/>
          <w:szCs w:val="24"/>
        </w:rPr>
      </w:pPr>
    </w:p>
    <w:p w:rsidR="004F030E" w:rsidRPr="00A95761" w:rsidRDefault="004F030E" w:rsidP="003E5BEE">
      <w:pPr>
        <w:tabs>
          <w:tab w:val="left" w:pos="1900"/>
        </w:tabs>
        <w:spacing w:line="360" w:lineRule="auto"/>
        <w:jc w:val="both"/>
        <w:rPr>
          <w:rFonts w:ascii="Times New Roman" w:hAnsi="Times New Roman" w:cs="Times New Roman"/>
          <w:sz w:val="24"/>
          <w:szCs w:val="24"/>
        </w:rPr>
      </w:pPr>
    </w:p>
    <w:p w:rsidR="004F030E" w:rsidRPr="00A95761" w:rsidRDefault="004F030E" w:rsidP="003E5BEE">
      <w:pPr>
        <w:tabs>
          <w:tab w:val="left" w:pos="1900"/>
        </w:tabs>
        <w:spacing w:line="360" w:lineRule="auto"/>
        <w:jc w:val="both"/>
        <w:rPr>
          <w:rFonts w:ascii="Times New Roman" w:hAnsi="Times New Roman" w:cs="Times New Roman"/>
          <w:sz w:val="24"/>
          <w:szCs w:val="24"/>
        </w:rPr>
      </w:pPr>
    </w:p>
    <w:p w:rsidR="004F030E" w:rsidRPr="00A95761" w:rsidRDefault="004F030E" w:rsidP="003E5BEE">
      <w:pPr>
        <w:tabs>
          <w:tab w:val="left" w:pos="1900"/>
        </w:tabs>
        <w:spacing w:line="360" w:lineRule="auto"/>
        <w:jc w:val="both"/>
        <w:rPr>
          <w:rFonts w:ascii="Times New Roman" w:hAnsi="Times New Roman" w:cs="Times New Roman"/>
          <w:sz w:val="24"/>
          <w:szCs w:val="24"/>
        </w:rPr>
      </w:pPr>
    </w:p>
    <w:tbl>
      <w:tblPr>
        <w:tblStyle w:val="TableGrid"/>
        <w:tblW w:w="0" w:type="auto"/>
        <w:tblInd w:w="534" w:type="dxa"/>
        <w:tblLayout w:type="fixed"/>
        <w:tblLook w:val="04A0" w:firstRow="1" w:lastRow="0" w:firstColumn="1" w:lastColumn="0" w:noHBand="0" w:noVBand="1"/>
      </w:tblPr>
      <w:tblGrid>
        <w:gridCol w:w="8046"/>
      </w:tblGrid>
      <w:tr w:rsidR="00384428" w:rsidRPr="00A95761" w:rsidTr="00824801">
        <w:trPr>
          <w:trHeight w:val="5377"/>
        </w:trPr>
        <w:tc>
          <w:tcPr>
            <w:tcW w:w="8046" w:type="dxa"/>
          </w:tcPr>
          <w:p w:rsidR="00384428" w:rsidRPr="00A95761" w:rsidRDefault="00384428" w:rsidP="003E5BEE">
            <w:pPr>
              <w:tabs>
                <w:tab w:val="left" w:pos="1900"/>
              </w:tabs>
              <w:spacing w:line="360" w:lineRule="auto"/>
              <w:jc w:val="both"/>
              <w:rPr>
                <w:rFonts w:ascii="Times New Roman" w:hAnsi="Times New Roman" w:cs="Times New Roman"/>
                <w:sz w:val="24"/>
                <w:szCs w:val="24"/>
              </w:rPr>
            </w:pPr>
            <w:r w:rsidRPr="00A95761">
              <w:rPr>
                <w:rFonts w:ascii="Times New Roman" w:hAnsi="Times New Roman" w:cs="Times New Roman"/>
                <w:noProof/>
                <w:sz w:val="24"/>
                <w:szCs w:val="24"/>
              </w:rPr>
              <w:lastRenderedPageBreak/>
              <w:drawing>
                <wp:inline distT="0" distB="0" distL="0" distR="0">
                  <wp:extent cx="4996082" cy="3530991"/>
                  <wp:effectExtent l="19050" t="0" r="0" b="0"/>
                  <wp:docPr id="4" name="Picture 3" descr="LULC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LC_25.jpg"/>
                          <pic:cNvPicPr/>
                        </pic:nvPicPr>
                        <pic:blipFill>
                          <a:blip r:embed="rId11"/>
                          <a:stretch>
                            <a:fillRect/>
                          </a:stretch>
                        </pic:blipFill>
                        <pic:spPr>
                          <a:xfrm>
                            <a:off x="0" y="0"/>
                            <a:ext cx="4996082" cy="3530991"/>
                          </a:xfrm>
                          <a:prstGeom prst="rect">
                            <a:avLst/>
                          </a:prstGeom>
                        </pic:spPr>
                      </pic:pic>
                    </a:graphicData>
                  </a:graphic>
                </wp:inline>
              </w:drawing>
            </w:r>
          </w:p>
        </w:tc>
      </w:tr>
    </w:tbl>
    <w:p w:rsidR="005150DD" w:rsidRPr="00A95761" w:rsidRDefault="005150DD" w:rsidP="005150DD">
      <w:pPr>
        <w:jc w:val="center"/>
        <w:rPr>
          <w:rFonts w:ascii="Times New Roman" w:hAnsi="Times New Roman" w:cs="Times New Roman"/>
          <w:sz w:val="24"/>
          <w:szCs w:val="24"/>
        </w:rPr>
      </w:pPr>
    </w:p>
    <w:p w:rsidR="006E17C1" w:rsidRPr="00A95761" w:rsidRDefault="00DF4B11" w:rsidP="00824801">
      <w:pPr>
        <w:jc w:val="center"/>
        <w:rPr>
          <w:rFonts w:ascii="Arial" w:hAnsi="Arial" w:cs="Arial"/>
        </w:rPr>
      </w:pPr>
      <w:r w:rsidRPr="00A95761">
        <w:rPr>
          <w:rFonts w:ascii="Arial" w:hAnsi="Arial" w:cs="Arial"/>
        </w:rPr>
        <w:t>Fig.</w:t>
      </w:r>
      <w:proofErr w:type="gramStart"/>
      <w:r w:rsidR="00EA426F" w:rsidRPr="00A95761">
        <w:rPr>
          <w:rFonts w:ascii="Arial" w:hAnsi="Arial" w:cs="Arial"/>
        </w:rPr>
        <w:t>3</w:t>
      </w:r>
      <w:r w:rsidRPr="00A95761">
        <w:rPr>
          <w:rFonts w:ascii="Arial" w:hAnsi="Arial" w:cs="Arial"/>
        </w:rPr>
        <w:t xml:space="preserve"> :</w:t>
      </w:r>
      <w:proofErr w:type="gramEnd"/>
      <w:r w:rsidRPr="00A95761">
        <w:rPr>
          <w:rFonts w:ascii="Arial" w:hAnsi="Arial" w:cs="Arial"/>
        </w:rPr>
        <w:t xml:space="preserve"> LULC Map of </w:t>
      </w:r>
      <w:proofErr w:type="spellStart"/>
      <w:r w:rsidRPr="00A95761">
        <w:rPr>
          <w:rFonts w:ascii="Arial" w:hAnsi="Arial" w:cs="Arial"/>
        </w:rPr>
        <w:t>Darrang</w:t>
      </w:r>
      <w:proofErr w:type="spellEnd"/>
      <w:r w:rsidRPr="00A95761">
        <w:rPr>
          <w:rFonts w:ascii="Arial" w:hAnsi="Arial" w:cs="Arial"/>
        </w:rPr>
        <w:t xml:space="preserve"> District,2025</w:t>
      </w:r>
    </w:p>
    <w:tbl>
      <w:tblPr>
        <w:tblStyle w:val="TableGrid"/>
        <w:tblW w:w="0" w:type="auto"/>
        <w:tblInd w:w="534" w:type="dxa"/>
        <w:tblLook w:val="04A0" w:firstRow="1" w:lastRow="0" w:firstColumn="1" w:lastColumn="0" w:noHBand="0" w:noVBand="1"/>
      </w:tblPr>
      <w:tblGrid>
        <w:gridCol w:w="8079"/>
      </w:tblGrid>
      <w:tr w:rsidR="006E17C1" w:rsidRPr="00A95761" w:rsidTr="00077551">
        <w:trPr>
          <w:trHeight w:val="5763"/>
        </w:trPr>
        <w:tc>
          <w:tcPr>
            <w:tcW w:w="8079" w:type="dxa"/>
          </w:tcPr>
          <w:p w:rsidR="00077551" w:rsidRPr="00A95761" w:rsidRDefault="00077551" w:rsidP="00077551">
            <w:pPr>
              <w:tabs>
                <w:tab w:val="right" w:pos="7863"/>
              </w:tabs>
              <w:spacing w:line="360" w:lineRule="auto"/>
              <w:rPr>
                <w:rFonts w:ascii="Times New Roman" w:hAnsi="Times New Roman" w:cs="Times New Roman"/>
              </w:rPr>
            </w:pPr>
          </w:p>
          <w:p w:rsidR="006E17C1" w:rsidRPr="00A95761" w:rsidRDefault="006E17C1" w:rsidP="00077551">
            <w:pPr>
              <w:tabs>
                <w:tab w:val="right" w:pos="7863"/>
              </w:tabs>
              <w:spacing w:line="360" w:lineRule="auto"/>
              <w:rPr>
                <w:rFonts w:ascii="Times New Roman" w:hAnsi="Times New Roman" w:cs="Times New Roman"/>
              </w:rPr>
            </w:pPr>
            <w:r w:rsidRPr="00A95761">
              <w:rPr>
                <w:rFonts w:ascii="Times New Roman" w:hAnsi="Times New Roman" w:cs="Times New Roman"/>
                <w:noProof/>
              </w:rPr>
              <w:drawing>
                <wp:anchor distT="0" distB="0" distL="114300" distR="114300" simplePos="0" relativeHeight="251687936" behindDoc="1" locked="0" layoutInCell="1" allowOverlap="1">
                  <wp:simplePos x="0" y="0"/>
                  <wp:positionH relativeFrom="column">
                    <wp:posOffset>298369</wp:posOffset>
                  </wp:positionH>
                  <wp:positionV relativeFrom="paragraph">
                    <wp:posOffset>1420</wp:posOffset>
                  </wp:positionV>
                  <wp:extent cx="4552950" cy="3224185"/>
                  <wp:effectExtent l="19050" t="0" r="0" b="0"/>
                  <wp:wrapNone/>
                  <wp:docPr id="1" name="Picture 0" descr="NDVI_layou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VI_layout_final.jpg"/>
                          <pic:cNvPicPr/>
                        </pic:nvPicPr>
                        <pic:blipFill>
                          <a:blip r:embed="rId12" cstate="print"/>
                          <a:stretch>
                            <a:fillRect/>
                          </a:stretch>
                        </pic:blipFill>
                        <pic:spPr>
                          <a:xfrm>
                            <a:off x="0" y="0"/>
                            <a:ext cx="4552950" cy="3224185"/>
                          </a:xfrm>
                          <a:prstGeom prst="rect">
                            <a:avLst/>
                          </a:prstGeom>
                        </pic:spPr>
                      </pic:pic>
                    </a:graphicData>
                  </a:graphic>
                </wp:anchor>
              </w:drawing>
            </w:r>
            <w:r w:rsidR="00077551" w:rsidRPr="00A95761">
              <w:rPr>
                <w:rFonts w:ascii="Times New Roman" w:hAnsi="Times New Roman" w:cs="Times New Roman"/>
              </w:rPr>
              <w:tab/>
            </w:r>
          </w:p>
        </w:tc>
      </w:tr>
    </w:tbl>
    <w:p w:rsidR="00824801" w:rsidRPr="00A95761" w:rsidRDefault="00824801" w:rsidP="00824801">
      <w:pPr>
        <w:tabs>
          <w:tab w:val="left" w:pos="1900"/>
        </w:tabs>
        <w:spacing w:line="360" w:lineRule="auto"/>
        <w:rPr>
          <w:rFonts w:ascii="Times New Roman" w:hAnsi="Times New Roman" w:cs="Times New Roman"/>
        </w:rPr>
      </w:pPr>
    </w:p>
    <w:p w:rsidR="00205354" w:rsidRPr="00A95761" w:rsidRDefault="00A35618" w:rsidP="00824801">
      <w:pPr>
        <w:tabs>
          <w:tab w:val="left" w:pos="1900"/>
        </w:tabs>
        <w:spacing w:line="360" w:lineRule="auto"/>
        <w:jc w:val="center"/>
        <w:rPr>
          <w:rFonts w:ascii="Arial" w:hAnsi="Arial" w:cs="Arial"/>
        </w:rPr>
      </w:pPr>
      <w:r w:rsidRPr="00A95761">
        <w:rPr>
          <w:rFonts w:ascii="Arial" w:hAnsi="Arial" w:cs="Arial"/>
        </w:rPr>
        <w:t>Fig.</w:t>
      </w:r>
      <w:proofErr w:type="gramStart"/>
      <w:r w:rsidR="00EA426F" w:rsidRPr="00A95761">
        <w:rPr>
          <w:rFonts w:ascii="Arial" w:hAnsi="Arial" w:cs="Arial"/>
        </w:rPr>
        <w:t xml:space="preserve">4 </w:t>
      </w:r>
      <w:r w:rsidR="00576FF9" w:rsidRPr="00A95761">
        <w:rPr>
          <w:rFonts w:ascii="Arial" w:hAnsi="Arial" w:cs="Arial"/>
        </w:rPr>
        <w:t>:</w:t>
      </w:r>
      <w:proofErr w:type="gramEnd"/>
      <w:r w:rsidR="000F5206" w:rsidRPr="00A95761">
        <w:rPr>
          <w:rFonts w:ascii="Arial" w:hAnsi="Arial" w:cs="Arial"/>
        </w:rPr>
        <w:t xml:space="preserve"> NDVI map of </w:t>
      </w:r>
      <w:proofErr w:type="spellStart"/>
      <w:r w:rsidR="000F5206" w:rsidRPr="00A95761">
        <w:rPr>
          <w:rFonts w:ascii="Arial" w:hAnsi="Arial" w:cs="Arial"/>
        </w:rPr>
        <w:t>Darrang</w:t>
      </w:r>
      <w:proofErr w:type="spellEnd"/>
      <w:r w:rsidR="000F5206" w:rsidRPr="00A95761">
        <w:rPr>
          <w:rFonts w:ascii="Arial" w:hAnsi="Arial" w:cs="Arial"/>
        </w:rPr>
        <w:t xml:space="preserve"> District, 2025</w:t>
      </w:r>
    </w:p>
    <w:p w:rsidR="00606562" w:rsidRPr="00A95761" w:rsidRDefault="00606562" w:rsidP="00040DE8">
      <w:pPr>
        <w:tabs>
          <w:tab w:val="left" w:pos="1900"/>
        </w:tabs>
        <w:rPr>
          <w:rFonts w:ascii="Arial" w:hAnsi="Arial" w:cs="Arial"/>
          <w:b/>
        </w:rPr>
      </w:pPr>
    </w:p>
    <w:p w:rsidR="000F2D80" w:rsidRPr="00A95761" w:rsidRDefault="007F672D" w:rsidP="00040DE8">
      <w:pPr>
        <w:tabs>
          <w:tab w:val="left" w:pos="1900"/>
        </w:tabs>
        <w:rPr>
          <w:rFonts w:ascii="Arial" w:hAnsi="Arial" w:cs="Arial"/>
          <w:b/>
        </w:rPr>
      </w:pPr>
      <w:r w:rsidRPr="00A95761">
        <w:rPr>
          <w:rFonts w:ascii="Arial" w:hAnsi="Arial" w:cs="Arial"/>
          <w:b/>
        </w:rPr>
        <w:lastRenderedPageBreak/>
        <w:t>4</w:t>
      </w:r>
      <w:r w:rsidR="002055A3" w:rsidRPr="00A95761">
        <w:rPr>
          <w:rFonts w:ascii="Arial" w:hAnsi="Arial" w:cs="Arial"/>
          <w:b/>
        </w:rPr>
        <w:t>.3</w:t>
      </w:r>
      <w:r w:rsidR="00692B3E" w:rsidRPr="00A95761">
        <w:rPr>
          <w:rFonts w:ascii="Arial" w:hAnsi="Arial" w:cs="Arial"/>
          <w:b/>
        </w:rPr>
        <w:t xml:space="preserve"> </w:t>
      </w:r>
      <w:r w:rsidR="00866ADB" w:rsidRPr="00A95761">
        <w:rPr>
          <w:rFonts w:ascii="Arial" w:hAnsi="Arial" w:cs="Arial"/>
          <w:b/>
        </w:rPr>
        <w:t xml:space="preserve">Normalized Difference Vegetation </w:t>
      </w:r>
      <w:proofErr w:type="gramStart"/>
      <w:r w:rsidR="00866ADB" w:rsidRPr="00A95761">
        <w:rPr>
          <w:rFonts w:ascii="Arial" w:hAnsi="Arial" w:cs="Arial"/>
          <w:b/>
        </w:rPr>
        <w:t>Index</w:t>
      </w:r>
      <w:r w:rsidR="00486359" w:rsidRPr="00A95761">
        <w:rPr>
          <w:rFonts w:ascii="Arial" w:hAnsi="Arial" w:cs="Arial"/>
          <w:b/>
        </w:rPr>
        <w:t>(</w:t>
      </w:r>
      <w:proofErr w:type="gramEnd"/>
      <w:r w:rsidR="00570F2C" w:rsidRPr="00A95761">
        <w:rPr>
          <w:rFonts w:ascii="Arial" w:hAnsi="Arial" w:cs="Arial"/>
          <w:b/>
        </w:rPr>
        <w:t>NDVI)</w:t>
      </w:r>
      <w:r w:rsidR="00223FA0" w:rsidRPr="00A95761">
        <w:rPr>
          <w:rFonts w:ascii="Arial" w:hAnsi="Arial" w:cs="Arial"/>
          <w:b/>
        </w:rPr>
        <w:t xml:space="preserve"> of the study area </w:t>
      </w:r>
      <w:r w:rsidR="00486359" w:rsidRPr="00A95761">
        <w:rPr>
          <w:rFonts w:ascii="Arial" w:hAnsi="Arial" w:cs="Arial"/>
          <w:b/>
        </w:rPr>
        <w:t>:</w:t>
      </w:r>
    </w:p>
    <w:p w:rsidR="00110CA8" w:rsidRPr="00A95761" w:rsidRDefault="00537162" w:rsidP="00CF00A9">
      <w:pPr>
        <w:tabs>
          <w:tab w:val="left" w:pos="1900"/>
        </w:tabs>
        <w:spacing w:line="480" w:lineRule="auto"/>
        <w:ind w:firstLine="426"/>
        <w:jc w:val="both"/>
        <w:rPr>
          <w:rFonts w:ascii="Arial" w:hAnsi="Arial" w:cs="Arial"/>
          <w:sz w:val="20"/>
          <w:szCs w:val="20"/>
        </w:rPr>
      </w:pPr>
      <w:r w:rsidRPr="00A95761">
        <w:rPr>
          <w:rFonts w:ascii="Arial" w:hAnsi="Arial" w:cs="Arial"/>
          <w:sz w:val="20"/>
          <w:szCs w:val="20"/>
        </w:rPr>
        <w:t xml:space="preserve">The Normalized Difference Vegetation Index (NDVI) is popularly utilized to evaluate the remote sensing imagery data, particularly for determining the presence and condition of green vegetation in a specified region. By applying </w:t>
      </w:r>
      <w:r w:rsidR="001F028F" w:rsidRPr="00A95761">
        <w:rPr>
          <w:rFonts w:ascii="Arial" w:hAnsi="Arial" w:cs="Arial"/>
          <w:sz w:val="20"/>
          <w:szCs w:val="20"/>
        </w:rPr>
        <w:t>Normalized Difference Vegetation Index (</w:t>
      </w:r>
      <w:r w:rsidRPr="00A95761">
        <w:rPr>
          <w:rFonts w:ascii="Arial" w:hAnsi="Arial" w:cs="Arial"/>
          <w:sz w:val="20"/>
          <w:szCs w:val="20"/>
        </w:rPr>
        <w:t>NDVI</w:t>
      </w:r>
      <w:r w:rsidR="001F028F" w:rsidRPr="00A95761">
        <w:rPr>
          <w:rFonts w:ascii="Arial" w:hAnsi="Arial" w:cs="Arial"/>
          <w:sz w:val="20"/>
          <w:szCs w:val="20"/>
        </w:rPr>
        <w:t>)</w:t>
      </w:r>
      <w:r w:rsidRPr="00A95761">
        <w:rPr>
          <w:rFonts w:ascii="Arial" w:hAnsi="Arial" w:cs="Arial"/>
          <w:sz w:val="20"/>
          <w:szCs w:val="20"/>
        </w:rPr>
        <w:t xml:space="preserve"> using multispectral datasets, </w:t>
      </w:r>
      <w:r w:rsidR="00C671BF" w:rsidRPr="00A95761">
        <w:rPr>
          <w:rFonts w:ascii="Arial" w:hAnsi="Arial" w:cs="Arial"/>
          <w:sz w:val="20"/>
          <w:szCs w:val="20"/>
        </w:rPr>
        <w:t>this enables the identification and mapping of various land-cover features, including areas covered by water</w:t>
      </w:r>
      <w:r w:rsidRPr="00A95761">
        <w:rPr>
          <w:rFonts w:ascii="Arial" w:hAnsi="Arial" w:cs="Arial"/>
          <w:sz w:val="20"/>
          <w:szCs w:val="20"/>
        </w:rPr>
        <w:t>, urban zones, vegetation, and areas with dense plant growth (</w:t>
      </w:r>
      <w:proofErr w:type="spellStart"/>
      <w:r w:rsidRPr="00A95761">
        <w:rPr>
          <w:rFonts w:ascii="Arial" w:hAnsi="Arial" w:cs="Arial"/>
          <w:sz w:val="20"/>
          <w:szCs w:val="20"/>
        </w:rPr>
        <w:t>Somayajula</w:t>
      </w:r>
      <w:proofErr w:type="spellEnd"/>
      <w:r w:rsidRPr="00A95761">
        <w:rPr>
          <w:rFonts w:ascii="Arial" w:hAnsi="Arial" w:cs="Arial"/>
          <w:sz w:val="20"/>
          <w:szCs w:val="20"/>
        </w:rPr>
        <w:t xml:space="preserve"> et al., 2020). </w:t>
      </w:r>
      <w:r w:rsidR="005A484E" w:rsidRPr="00A95761">
        <w:rPr>
          <w:rFonts w:ascii="Arial" w:hAnsi="Arial" w:cs="Arial"/>
          <w:sz w:val="20"/>
          <w:szCs w:val="20"/>
        </w:rPr>
        <w:t xml:space="preserve">The different range of </w:t>
      </w:r>
      <w:r w:rsidR="001F028F" w:rsidRPr="00A95761">
        <w:rPr>
          <w:rFonts w:ascii="Arial" w:hAnsi="Arial" w:cs="Arial"/>
          <w:sz w:val="20"/>
          <w:szCs w:val="20"/>
        </w:rPr>
        <w:t>Normalized Difference Vegetation Index (</w:t>
      </w:r>
      <w:r w:rsidR="005A484E" w:rsidRPr="00A95761">
        <w:rPr>
          <w:rFonts w:ascii="Arial" w:hAnsi="Arial" w:cs="Arial"/>
          <w:sz w:val="20"/>
          <w:szCs w:val="20"/>
        </w:rPr>
        <w:t>NDVI</w:t>
      </w:r>
      <w:r w:rsidR="001F028F" w:rsidRPr="00A95761">
        <w:rPr>
          <w:rFonts w:ascii="Arial" w:hAnsi="Arial" w:cs="Arial"/>
          <w:sz w:val="20"/>
          <w:szCs w:val="20"/>
        </w:rPr>
        <w:t>)</w:t>
      </w:r>
      <w:r w:rsidR="005A484E" w:rsidRPr="00A95761">
        <w:rPr>
          <w:rFonts w:ascii="Arial" w:hAnsi="Arial" w:cs="Arial"/>
          <w:sz w:val="20"/>
          <w:szCs w:val="20"/>
        </w:rPr>
        <w:t xml:space="preserve"> value and the characterized pictorial view of </w:t>
      </w:r>
      <w:r w:rsidR="001F028F" w:rsidRPr="00A95761">
        <w:rPr>
          <w:rFonts w:ascii="Arial" w:hAnsi="Arial" w:cs="Arial"/>
          <w:sz w:val="20"/>
          <w:szCs w:val="20"/>
        </w:rPr>
        <w:t>Normalized Difference Vegetation Index (</w:t>
      </w:r>
      <w:r w:rsidR="005A484E" w:rsidRPr="00A95761">
        <w:rPr>
          <w:rFonts w:ascii="Arial" w:hAnsi="Arial" w:cs="Arial"/>
          <w:sz w:val="20"/>
          <w:szCs w:val="20"/>
        </w:rPr>
        <w:t>NDVI</w:t>
      </w:r>
      <w:r w:rsidR="001F028F" w:rsidRPr="00A95761">
        <w:rPr>
          <w:rFonts w:ascii="Arial" w:hAnsi="Arial" w:cs="Arial"/>
          <w:sz w:val="20"/>
          <w:szCs w:val="20"/>
        </w:rPr>
        <w:t>)</w:t>
      </w:r>
      <w:r w:rsidR="005A484E" w:rsidRPr="00A95761">
        <w:rPr>
          <w:rFonts w:ascii="Arial" w:hAnsi="Arial" w:cs="Arial"/>
          <w:sz w:val="20"/>
          <w:szCs w:val="20"/>
        </w:rPr>
        <w:t xml:space="preserve"> index for the year 2025 has been shown in fig.4</w:t>
      </w:r>
      <w:r w:rsidR="00897B37" w:rsidRPr="00A95761">
        <w:rPr>
          <w:rFonts w:ascii="Arial" w:hAnsi="Arial" w:cs="Arial"/>
          <w:sz w:val="20"/>
          <w:szCs w:val="20"/>
        </w:rPr>
        <w:t>.</w:t>
      </w:r>
      <w:r w:rsidR="00205354" w:rsidRPr="00A95761">
        <w:rPr>
          <w:rFonts w:ascii="Arial" w:hAnsi="Arial" w:cs="Arial"/>
          <w:sz w:val="20"/>
          <w:szCs w:val="20"/>
        </w:rPr>
        <w:t xml:space="preserve"> </w:t>
      </w:r>
      <w:r w:rsidR="00D4167F" w:rsidRPr="00A95761">
        <w:rPr>
          <w:rFonts w:ascii="Arial" w:hAnsi="Arial" w:cs="Arial"/>
          <w:sz w:val="20"/>
          <w:szCs w:val="20"/>
        </w:rPr>
        <w:t>Normalized Difference Vegetation Index (</w:t>
      </w:r>
      <w:r w:rsidR="00205354" w:rsidRPr="00A95761">
        <w:rPr>
          <w:rFonts w:ascii="Arial" w:hAnsi="Arial" w:cs="Arial"/>
          <w:sz w:val="20"/>
          <w:szCs w:val="20"/>
        </w:rPr>
        <w:t>NDVI</w:t>
      </w:r>
      <w:r w:rsidR="00D4167F" w:rsidRPr="00A95761">
        <w:rPr>
          <w:rFonts w:ascii="Arial" w:hAnsi="Arial" w:cs="Arial"/>
          <w:sz w:val="20"/>
          <w:szCs w:val="20"/>
        </w:rPr>
        <w:t>)</w:t>
      </w:r>
      <w:r w:rsidR="00205354" w:rsidRPr="00A95761">
        <w:rPr>
          <w:rFonts w:ascii="Arial" w:hAnsi="Arial" w:cs="Arial"/>
          <w:sz w:val="20"/>
          <w:szCs w:val="20"/>
        </w:rPr>
        <w:t xml:space="preserve"> </w:t>
      </w:r>
      <w:r w:rsidR="005A484E" w:rsidRPr="00A95761">
        <w:rPr>
          <w:rFonts w:ascii="Arial" w:hAnsi="Arial" w:cs="Arial"/>
          <w:sz w:val="20"/>
          <w:szCs w:val="20"/>
        </w:rPr>
        <w:t xml:space="preserve">index </w:t>
      </w:r>
      <w:r w:rsidR="00205354" w:rsidRPr="00A95761">
        <w:rPr>
          <w:rFonts w:ascii="Arial" w:hAnsi="Arial" w:cs="Arial"/>
          <w:sz w:val="20"/>
          <w:szCs w:val="20"/>
        </w:rPr>
        <w:t xml:space="preserve">values have been found between </w:t>
      </w:r>
      <w:r w:rsidR="00205354" w:rsidRPr="00A95761">
        <w:rPr>
          <w:rFonts w:ascii="Arial" w:hAnsi="Arial" w:cs="Arial"/>
          <w:b/>
          <w:sz w:val="20"/>
          <w:szCs w:val="20"/>
        </w:rPr>
        <w:t>-0.09 and 0.40 for the year 2025</w:t>
      </w:r>
      <w:r w:rsidR="00205354" w:rsidRPr="00A95761">
        <w:rPr>
          <w:rFonts w:ascii="Arial" w:hAnsi="Arial" w:cs="Arial"/>
          <w:sz w:val="20"/>
          <w:szCs w:val="20"/>
        </w:rPr>
        <w:t>.</w:t>
      </w:r>
      <w:r w:rsidR="00B83101" w:rsidRPr="00A95761">
        <w:rPr>
          <w:rFonts w:ascii="Arial" w:hAnsi="Arial" w:cs="Arial"/>
          <w:sz w:val="20"/>
          <w:szCs w:val="20"/>
        </w:rPr>
        <w:t xml:space="preserve"> </w:t>
      </w:r>
      <w:r w:rsidR="00D4167F" w:rsidRPr="00A95761">
        <w:rPr>
          <w:rFonts w:ascii="Arial" w:hAnsi="Arial" w:cs="Arial"/>
          <w:sz w:val="20"/>
          <w:szCs w:val="20"/>
        </w:rPr>
        <w:t>Normalized Difference Vegetation Index (</w:t>
      </w:r>
      <w:r w:rsidR="00B83101" w:rsidRPr="00A95761">
        <w:rPr>
          <w:rFonts w:ascii="Arial" w:hAnsi="Arial" w:cs="Arial"/>
          <w:sz w:val="20"/>
          <w:szCs w:val="20"/>
        </w:rPr>
        <w:t>NDVI</w:t>
      </w:r>
      <w:r w:rsidR="00D4167F" w:rsidRPr="00A95761">
        <w:rPr>
          <w:rFonts w:ascii="Arial" w:hAnsi="Arial" w:cs="Arial"/>
          <w:sz w:val="20"/>
          <w:szCs w:val="20"/>
        </w:rPr>
        <w:t>)</w:t>
      </w:r>
      <w:r w:rsidR="00B83101" w:rsidRPr="00A95761">
        <w:rPr>
          <w:rFonts w:ascii="Arial" w:hAnsi="Arial" w:cs="Arial"/>
          <w:sz w:val="20"/>
          <w:szCs w:val="20"/>
        </w:rPr>
        <w:t xml:space="preserve"> values span from −1 to 1, with readings near zero generally associated with built-up or urban regions, negative values suggesting water bodies, and positive readings corresponding to areas of dense vegetation (</w:t>
      </w:r>
      <w:proofErr w:type="spellStart"/>
      <w:r w:rsidR="00B83101" w:rsidRPr="00A95761">
        <w:rPr>
          <w:rFonts w:ascii="Arial" w:hAnsi="Arial" w:cs="Arial"/>
          <w:sz w:val="20"/>
          <w:szCs w:val="20"/>
        </w:rPr>
        <w:t>Sahana</w:t>
      </w:r>
      <w:proofErr w:type="spellEnd"/>
      <w:r w:rsidR="00B83101" w:rsidRPr="00A95761">
        <w:rPr>
          <w:rFonts w:ascii="Arial" w:hAnsi="Arial" w:cs="Arial"/>
          <w:sz w:val="20"/>
          <w:szCs w:val="20"/>
        </w:rPr>
        <w:t xml:space="preserve"> et al. 2016;</w:t>
      </w:r>
      <w:r w:rsidR="00F24BEF" w:rsidRPr="00A95761">
        <w:rPr>
          <w:rFonts w:ascii="Arial" w:hAnsi="Arial" w:cs="Arial"/>
          <w:sz w:val="20"/>
          <w:szCs w:val="20"/>
        </w:rPr>
        <w:t xml:space="preserve"> Babalola and </w:t>
      </w:r>
      <w:proofErr w:type="spellStart"/>
      <w:r w:rsidR="00F24BEF" w:rsidRPr="00A95761">
        <w:rPr>
          <w:rFonts w:ascii="Arial" w:hAnsi="Arial" w:cs="Arial"/>
          <w:sz w:val="20"/>
          <w:szCs w:val="20"/>
        </w:rPr>
        <w:t>Akinsanola</w:t>
      </w:r>
      <w:proofErr w:type="spellEnd"/>
      <w:r w:rsidR="00F24BEF" w:rsidRPr="00A95761">
        <w:rPr>
          <w:rFonts w:ascii="Arial" w:hAnsi="Arial" w:cs="Arial"/>
          <w:sz w:val="20"/>
          <w:szCs w:val="20"/>
        </w:rPr>
        <w:t xml:space="preserve"> 2016).</w:t>
      </w:r>
    </w:p>
    <w:p w:rsidR="00F57A2D" w:rsidRPr="00A95761" w:rsidRDefault="00F57A2D" w:rsidP="00903550">
      <w:pPr>
        <w:tabs>
          <w:tab w:val="left" w:pos="1900"/>
        </w:tabs>
        <w:spacing w:line="480" w:lineRule="auto"/>
        <w:jc w:val="both"/>
        <w:rPr>
          <w:rFonts w:ascii="Arial" w:hAnsi="Arial" w:cs="Arial"/>
          <w:sz w:val="20"/>
          <w:szCs w:val="20"/>
        </w:rPr>
      </w:pPr>
      <w:r w:rsidRPr="00A95761">
        <w:rPr>
          <w:rFonts w:ascii="Arial" w:hAnsi="Arial" w:cs="Arial"/>
          <w:sz w:val="20"/>
          <w:szCs w:val="20"/>
        </w:rPr>
        <w:t xml:space="preserve">The following formula has been used for extraction of </w:t>
      </w:r>
      <w:r w:rsidR="00D65E66" w:rsidRPr="00A95761">
        <w:rPr>
          <w:rFonts w:ascii="Arial" w:hAnsi="Arial" w:cs="Arial"/>
          <w:sz w:val="20"/>
          <w:szCs w:val="20"/>
        </w:rPr>
        <w:t>Normalized Difference Vegetation Index (</w:t>
      </w:r>
      <w:r w:rsidRPr="00A95761">
        <w:rPr>
          <w:rFonts w:ascii="Arial" w:hAnsi="Arial" w:cs="Arial"/>
          <w:sz w:val="20"/>
          <w:szCs w:val="20"/>
        </w:rPr>
        <w:t>NDVI</w:t>
      </w:r>
      <w:r w:rsidR="00D65E66" w:rsidRPr="00A95761">
        <w:rPr>
          <w:rFonts w:ascii="Arial" w:hAnsi="Arial" w:cs="Arial"/>
          <w:sz w:val="20"/>
          <w:szCs w:val="20"/>
        </w:rPr>
        <w:t>)</w:t>
      </w:r>
    </w:p>
    <w:p w:rsidR="00110CA8" w:rsidRPr="00A95761" w:rsidRDefault="00AC3FD8" w:rsidP="0012642A">
      <w:pPr>
        <w:tabs>
          <w:tab w:val="left" w:pos="1900"/>
        </w:tabs>
        <w:spacing w:line="360" w:lineRule="auto"/>
        <w:rPr>
          <w:rFonts w:ascii="Times New Roman" w:hAnsi="Times New Roman" w:cs="Times New Roman"/>
          <w:b/>
          <w:sz w:val="28"/>
          <w:szCs w:val="28"/>
        </w:rPr>
      </w:pPr>
      <w:r>
        <w:rPr>
          <w:rFonts w:ascii="Times New Roman" w:hAnsi="Times New Roman" w:cs="Times New Roman"/>
          <w:noProof/>
        </w:rPr>
        <w:pict>
          <v:rect id="_x0000_s1045" style="position:absolute;margin-left:117.95pt;margin-top:31.05pt;width:211.5pt;height:24pt;z-index:-251633664"/>
        </w:pict>
      </w:r>
    </w:p>
    <w:p w:rsidR="00B92AF2" w:rsidRPr="00A95761" w:rsidRDefault="00B92AF2" w:rsidP="00B92AF2">
      <w:pPr>
        <w:tabs>
          <w:tab w:val="left" w:pos="1900"/>
        </w:tabs>
        <w:spacing w:line="360" w:lineRule="auto"/>
        <w:jc w:val="center"/>
        <w:rPr>
          <w:rFonts w:ascii="Times New Roman" w:hAnsi="Times New Roman" w:cs="Times New Roman"/>
          <w:b/>
          <w:sz w:val="28"/>
          <w:szCs w:val="28"/>
        </w:rPr>
      </w:pPr>
      <w:r w:rsidRPr="00A95761">
        <w:rPr>
          <w:rFonts w:ascii="Times New Roman" w:hAnsi="Times New Roman" w:cs="Times New Roman"/>
          <w:b/>
          <w:sz w:val="28"/>
          <w:szCs w:val="28"/>
        </w:rPr>
        <w:t>NDVI= (NIR-RED)/(NIR+RED)</w:t>
      </w:r>
    </w:p>
    <w:p w:rsidR="007D297F" w:rsidRPr="00A95761" w:rsidRDefault="007D297F" w:rsidP="00903550">
      <w:pPr>
        <w:tabs>
          <w:tab w:val="left" w:pos="1900"/>
        </w:tabs>
        <w:spacing w:line="480" w:lineRule="auto"/>
        <w:rPr>
          <w:rFonts w:ascii="Arial" w:hAnsi="Arial" w:cs="Arial"/>
          <w:sz w:val="20"/>
          <w:szCs w:val="20"/>
        </w:rPr>
      </w:pPr>
    </w:p>
    <w:p w:rsidR="00EF228D" w:rsidRPr="00A95761" w:rsidRDefault="00781249" w:rsidP="00903550">
      <w:pPr>
        <w:tabs>
          <w:tab w:val="left" w:pos="1900"/>
        </w:tabs>
        <w:spacing w:line="480" w:lineRule="auto"/>
        <w:rPr>
          <w:rFonts w:ascii="Arial" w:hAnsi="Arial" w:cs="Arial"/>
          <w:sz w:val="20"/>
          <w:szCs w:val="20"/>
        </w:rPr>
      </w:pPr>
      <w:r w:rsidRPr="00A95761">
        <w:rPr>
          <w:rFonts w:ascii="Arial" w:hAnsi="Arial" w:cs="Arial"/>
          <w:sz w:val="20"/>
          <w:szCs w:val="20"/>
        </w:rPr>
        <w:t>Wher</w:t>
      </w:r>
      <w:r w:rsidR="00EF228D" w:rsidRPr="00A95761">
        <w:rPr>
          <w:rFonts w:ascii="Arial" w:hAnsi="Arial" w:cs="Arial"/>
          <w:sz w:val="20"/>
          <w:szCs w:val="20"/>
        </w:rPr>
        <w:t>e, the Red band refers to band 4, which captures visible light, while the Near-Infrared (NIR) band corresponds to band 5 on</w:t>
      </w:r>
      <w:r w:rsidR="00F24BEF" w:rsidRPr="00A95761">
        <w:rPr>
          <w:rFonts w:ascii="Arial" w:hAnsi="Arial" w:cs="Arial"/>
          <w:sz w:val="20"/>
          <w:szCs w:val="20"/>
        </w:rPr>
        <w:t xml:space="preserve"> the Landsat 8 OLI_TIRS sensor.</w:t>
      </w:r>
    </w:p>
    <w:p w:rsidR="00AB6CF8" w:rsidRPr="00A95761" w:rsidRDefault="00407DFC" w:rsidP="00903550">
      <w:pPr>
        <w:tabs>
          <w:tab w:val="left" w:pos="1900"/>
        </w:tabs>
        <w:spacing w:line="480" w:lineRule="auto"/>
        <w:rPr>
          <w:rFonts w:ascii="Arial" w:hAnsi="Arial" w:cs="Arial"/>
          <w:sz w:val="20"/>
          <w:szCs w:val="20"/>
        </w:rPr>
      </w:pPr>
      <w:r w:rsidRPr="00A95761">
        <w:rPr>
          <w:rFonts w:ascii="Arial" w:hAnsi="Arial" w:cs="Arial"/>
          <w:sz w:val="20"/>
          <w:szCs w:val="20"/>
        </w:rPr>
        <w:t xml:space="preserve">The Normalized Difference Vegetation Index (NDVI) is a numerical measure derived from the visible and near-infrared portions of the electromagnetic spectrum. Healthy plants typically absorb most of the light in the visible range while reflecting a high amount of near-infrared radiation. In contrast, vegetation that is weak or sparse reflects more visible light and less near-infrared energy, and bare soil shows relatively balanced reflectance in both ranges. Since scientists have well-established knowledge of how plants reflect light across these wavelengths, </w:t>
      </w:r>
      <w:r w:rsidR="00D65E66" w:rsidRPr="00A95761">
        <w:rPr>
          <w:rFonts w:ascii="Arial" w:hAnsi="Arial" w:cs="Arial"/>
          <w:sz w:val="20"/>
          <w:szCs w:val="20"/>
        </w:rPr>
        <w:t>Normalized Difference Vegetation Index (</w:t>
      </w:r>
      <w:r w:rsidRPr="00A95761">
        <w:rPr>
          <w:rFonts w:ascii="Arial" w:hAnsi="Arial" w:cs="Arial"/>
          <w:sz w:val="20"/>
          <w:szCs w:val="20"/>
        </w:rPr>
        <w:t>NDVI</w:t>
      </w:r>
      <w:r w:rsidR="00D65E66" w:rsidRPr="00A95761">
        <w:rPr>
          <w:rFonts w:ascii="Arial" w:hAnsi="Arial" w:cs="Arial"/>
          <w:sz w:val="20"/>
          <w:szCs w:val="20"/>
        </w:rPr>
        <w:t>)</w:t>
      </w:r>
      <w:r w:rsidRPr="00A95761">
        <w:rPr>
          <w:rFonts w:ascii="Arial" w:hAnsi="Arial" w:cs="Arial"/>
          <w:sz w:val="20"/>
          <w:szCs w:val="20"/>
        </w:rPr>
        <w:t xml:space="preserve"> is computed using the red and near-infrared bands captured by satellites. A higher difference between these two reflectance values indicates thicker, healthier </w:t>
      </w:r>
      <w:proofErr w:type="gramStart"/>
      <w:r w:rsidRPr="00A95761">
        <w:rPr>
          <w:rFonts w:ascii="Arial" w:hAnsi="Arial" w:cs="Arial"/>
          <w:sz w:val="20"/>
          <w:szCs w:val="20"/>
        </w:rPr>
        <w:t>vegetation.</w:t>
      </w:r>
      <w:r w:rsidR="008076C4" w:rsidRPr="00A95761">
        <w:rPr>
          <w:rFonts w:ascii="Arial" w:hAnsi="Arial" w:cs="Arial"/>
          <w:sz w:val="20"/>
          <w:szCs w:val="20"/>
        </w:rPr>
        <w:t>(</w:t>
      </w:r>
      <w:proofErr w:type="gramEnd"/>
      <w:r w:rsidR="008076C4" w:rsidRPr="00A95761">
        <w:rPr>
          <w:rFonts w:ascii="Arial" w:hAnsi="Arial" w:cs="Arial"/>
          <w:sz w:val="20"/>
          <w:szCs w:val="20"/>
        </w:rPr>
        <w:t xml:space="preserve">Kumar et </w:t>
      </w:r>
      <w:r w:rsidR="002731BE" w:rsidRPr="00A95761">
        <w:rPr>
          <w:rFonts w:ascii="Arial" w:hAnsi="Arial" w:cs="Arial"/>
          <w:sz w:val="20"/>
          <w:szCs w:val="20"/>
        </w:rPr>
        <w:t>al</w:t>
      </w:r>
      <w:r w:rsidR="008076C4" w:rsidRPr="00A95761">
        <w:rPr>
          <w:rFonts w:ascii="Arial" w:hAnsi="Arial" w:cs="Arial"/>
          <w:sz w:val="20"/>
          <w:szCs w:val="20"/>
        </w:rPr>
        <w:t xml:space="preserve">., </w:t>
      </w:r>
      <w:r w:rsidR="002731BE" w:rsidRPr="00A95761">
        <w:rPr>
          <w:rFonts w:ascii="Arial" w:hAnsi="Arial" w:cs="Arial"/>
          <w:sz w:val="20"/>
          <w:szCs w:val="20"/>
        </w:rPr>
        <w:t>2024</w:t>
      </w:r>
    </w:p>
    <w:p w:rsidR="00FB0ADD" w:rsidRPr="00A95761" w:rsidRDefault="00FB0ADD" w:rsidP="0024515E">
      <w:pPr>
        <w:tabs>
          <w:tab w:val="left" w:pos="1900"/>
        </w:tabs>
        <w:spacing w:line="240" w:lineRule="auto"/>
        <w:rPr>
          <w:rFonts w:ascii="Times New Roman" w:hAnsi="Times New Roman" w:cs="Times New Roman"/>
          <w:sz w:val="24"/>
          <w:szCs w:val="24"/>
        </w:rPr>
      </w:pPr>
    </w:p>
    <w:p w:rsidR="00D24A14" w:rsidRPr="00A95761" w:rsidRDefault="007F672D" w:rsidP="005C4EF8">
      <w:pPr>
        <w:pStyle w:val="ListParagraph"/>
        <w:tabs>
          <w:tab w:val="left" w:pos="1900"/>
        </w:tabs>
        <w:ind w:left="0"/>
        <w:rPr>
          <w:rFonts w:ascii="Arial" w:hAnsi="Arial" w:cs="Arial"/>
        </w:rPr>
      </w:pPr>
      <w:r w:rsidRPr="00A95761">
        <w:rPr>
          <w:rFonts w:ascii="Arial" w:hAnsi="Arial" w:cs="Arial"/>
          <w:b/>
        </w:rPr>
        <w:t>5</w:t>
      </w:r>
      <w:r w:rsidR="00ED69A3" w:rsidRPr="00A95761">
        <w:rPr>
          <w:rFonts w:ascii="Arial" w:hAnsi="Arial" w:cs="Arial"/>
          <w:b/>
        </w:rPr>
        <w:t>.</w:t>
      </w:r>
      <w:r w:rsidR="00040DE8" w:rsidRPr="00A95761">
        <w:rPr>
          <w:rFonts w:ascii="Arial" w:hAnsi="Arial" w:cs="Arial"/>
          <w:b/>
        </w:rPr>
        <w:t>CONCLUSION</w:t>
      </w:r>
      <w:r w:rsidR="00A51518" w:rsidRPr="00A95761">
        <w:rPr>
          <w:rFonts w:ascii="Arial" w:hAnsi="Arial" w:cs="Arial"/>
          <w:b/>
        </w:rPr>
        <w:t>:</w:t>
      </w:r>
    </w:p>
    <w:p w:rsidR="00D24A14" w:rsidRPr="00A95761" w:rsidRDefault="00D24A14" w:rsidP="00903550">
      <w:pPr>
        <w:pStyle w:val="ListParagraph"/>
        <w:tabs>
          <w:tab w:val="left" w:pos="1900"/>
        </w:tabs>
        <w:spacing w:line="480" w:lineRule="auto"/>
        <w:ind w:left="0"/>
        <w:jc w:val="both"/>
        <w:rPr>
          <w:rFonts w:ascii="Times New Roman" w:hAnsi="Times New Roman" w:cs="Times New Roman"/>
          <w:sz w:val="24"/>
          <w:szCs w:val="24"/>
        </w:rPr>
      </w:pPr>
    </w:p>
    <w:p w:rsidR="000461D8" w:rsidRPr="00A95761" w:rsidRDefault="00D24A14" w:rsidP="000461D8">
      <w:pPr>
        <w:tabs>
          <w:tab w:val="left" w:pos="1900"/>
        </w:tabs>
        <w:spacing w:line="360" w:lineRule="auto"/>
        <w:jc w:val="both"/>
        <w:rPr>
          <w:rFonts w:ascii="Arial" w:hAnsi="Arial" w:cs="Arial"/>
          <w:sz w:val="20"/>
          <w:szCs w:val="20"/>
        </w:rPr>
      </w:pPr>
      <w:r w:rsidRPr="00A95761">
        <w:rPr>
          <w:rFonts w:ascii="Arial" w:hAnsi="Arial" w:cs="Arial"/>
          <w:sz w:val="20"/>
          <w:szCs w:val="20"/>
        </w:rPr>
        <w:t>This study evaluates the lates</w:t>
      </w:r>
      <w:r w:rsidR="00CF1CFE" w:rsidRPr="00A95761">
        <w:rPr>
          <w:rFonts w:ascii="Arial" w:hAnsi="Arial" w:cs="Arial"/>
          <w:sz w:val="20"/>
          <w:szCs w:val="20"/>
        </w:rPr>
        <w:t xml:space="preserve">t status of </w:t>
      </w:r>
      <w:r w:rsidR="00D65E66" w:rsidRPr="00A95761">
        <w:rPr>
          <w:rFonts w:ascii="Arial" w:hAnsi="Arial" w:cs="Arial"/>
          <w:sz w:val="20"/>
          <w:szCs w:val="20"/>
        </w:rPr>
        <w:t>Normalized Difference Vegetation Index (</w:t>
      </w:r>
      <w:r w:rsidR="00CF1CFE" w:rsidRPr="00A95761">
        <w:rPr>
          <w:rFonts w:ascii="Arial" w:hAnsi="Arial" w:cs="Arial"/>
          <w:sz w:val="20"/>
          <w:szCs w:val="20"/>
        </w:rPr>
        <w:t>NDVI</w:t>
      </w:r>
      <w:r w:rsidR="00D65E66" w:rsidRPr="00A95761">
        <w:rPr>
          <w:rFonts w:ascii="Arial" w:hAnsi="Arial" w:cs="Arial"/>
          <w:sz w:val="20"/>
          <w:szCs w:val="20"/>
        </w:rPr>
        <w:t>)</w:t>
      </w:r>
      <w:r w:rsidR="00CF1CFE" w:rsidRPr="00A95761">
        <w:rPr>
          <w:rFonts w:ascii="Arial" w:hAnsi="Arial" w:cs="Arial"/>
          <w:sz w:val="20"/>
          <w:szCs w:val="20"/>
        </w:rPr>
        <w:t xml:space="preserve"> and </w:t>
      </w:r>
      <w:r w:rsidR="004F4A88" w:rsidRPr="00A95761">
        <w:rPr>
          <w:rFonts w:ascii="Arial" w:hAnsi="Arial" w:cs="Arial"/>
          <w:sz w:val="20"/>
          <w:szCs w:val="20"/>
        </w:rPr>
        <w:t>Land Use and Land Cover (</w:t>
      </w:r>
      <w:r w:rsidR="00CF1CFE" w:rsidRPr="00A95761">
        <w:rPr>
          <w:rFonts w:ascii="Arial" w:hAnsi="Arial" w:cs="Arial"/>
          <w:sz w:val="20"/>
          <w:szCs w:val="20"/>
        </w:rPr>
        <w:t>LULC</w:t>
      </w:r>
      <w:r w:rsidR="004F4A88" w:rsidRPr="00A95761">
        <w:rPr>
          <w:rFonts w:ascii="Arial" w:hAnsi="Arial" w:cs="Arial"/>
          <w:sz w:val="20"/>
          <w:szCs w:val="20"/>
        </w:rPr>
        <w:t>)</w:t>
      </w:r>
      <w:r w:rsidR="00CF1CFE" w:rsidRPr="00A95761">
        <w:rPr>
          <w:rFonts w:ascii="Arial" w:hAnsi="Arial" w:cs="Arial"/>
          <w:sz w:val="20"/>
          <w:szCs w:val="20"/>
        </w:rPr>
        <w:t xml:space="preserve"> of </w:t>
      </w:r>
      <w:proofErr w:type="spellStart"/>
      <w:r w:rsidR="00CF1CFE" w:rsidRPr="00A95761">
        <w:rPr>
          <w:rFonts w:ascii="Arial" w:hAnsi="Arial" w:cs="Arial"/>
          <w:sz w:val="20"/>
          <w:szCs w:val="20"/>
        </w:rPr>
        <w:t>Darrang</w:t>
      </w:r>
      <w:proofErr w:type="spellEnd"/>
      <w:r w:rsidR="00CF1CFE" w:rsidRPr="00A95761">
        <w:rPr>
          <w:rFonts w:ascii="Arial" w:hAnsi="Arial" w:cs="Arial"/>
          <w:sz w:val="20"/>
          <w:szCs w:val="20"/>
        </w:rPr>
        <w:t xml:space="preserve"> District</w:t>
      </w:r>
      <w:r w:rsidRPr="00A95761">
        <w:rPr>
          <w:rFonts w:ascii="Arial" w:hAnsi="Arial" w:cs="Arial"/>
          <w:sz w:val="20"/>
          <w:szCs w:val="20"/>
        </w:rPr>
        <w:t xml:space="preserve">. </w:t>
      </w:r>
      <w:r w:rsidR="003952C3" w:rsidRPr="00A95761">
        <w:rPr>
          <w:rFonts w:ascii="Arial" w:hAnsi="Arial" w:cs="Arial"/>
          <w:sz w:val="20"/>
          <w:szCs w:val="20"/>
        </w:rPr>
        <w:t>As per the objective (</w:t>
      </w:r>
      <w:proofErr w:type="spellStart"/>
      <w:r w:rsidR="003952C3" w:rsidRPr="00A95761">
        <w:rPr>
          <w:rFonts w:ascii="Arial" w:hAnsi="Arial" w:cs="Arial"/>
          <w:sz w:val="20"/>
          <w:szCs w:val="20"/>
        </w:rPr>
        <w:t>i</w:t>
      </w:r>
      <w:proofErr w:type="spellEnd"/>
      <w:proofErr w:type="gramStart"/>
      <w:r w:rsidR="00E9359F" w:rsidRPr="00A95761">
        <w:rPr>
          <w:rFonts w:ascii="Arial" w:hAnsi="Arial" w:cs="Arial"/>
          <w:sz w:val="20"/>
          <w:szCs w:val="20"/>
        </w:rPr>
        <w:t>)</w:t>
      </w:r>
      <w:r w:rsidR="001A6529" w:rsidRPr="00A95761">
        <w:rPr>
          <w:rFonts w:ascii="Arial" w:hAnsi="Arial" w:cs="Arial"/>
          <w:sz w:val="20"/>
          <w:szCs w:val="20"/>
        </w:rPr>
        <w:t>,</w:t>
      </w:r>
      <w:r w:rsidR="00767C8C" w:rsidRPr="00A95761">
        <w:rPr>
          <w:rFonts w:ascii="Arial" w:hAnsi="Arial" w:cs="Arial"/>
          <w:sz w:val="20"/>
          <w:szCs w:val="20"/>
        </w:rPr>
        <w:t>the</w:t>
      </w:r>
      <w:proofErr w:type="gramEnd"/>
      <w:r w:rsidR="00767C8C" w:rsidRPr="00A95761">
        <w:rPr>
          <w:rFonts w:ascii="Arial" w:hAnsi="Arial" w:cs="Arial"/>
          <w:sz w:val="20"/>
          <w:szCs w:val="20"/>
        </w:rPr>
        <w:t xml:space="preserve"> finding reveals that </w:t>
      </w:r>
      <w:r w:rsidR="004E42A6" w:rsidRPr="00A95761">
        <w:rPr>
          <w:rFonts w:ascii="Arial" w:hAnsi="Arial" w:cs="Arial"/>
          <w:sz w:val="20"/>
          <w:szCs w:val="20"/>
        </w:rPr>
        <w:t>m</w:t>
      </w:r>
      <w:r w:rsidR="00E9359F" w:rsidRPr="00A95761">
        <w:rPr>
          <w:rFonts w:ascii="Arial" w:hAnsi="Arial" w:cs="Arial"/>
          <w:sz w:val="20"/>
          <w:szCs w:val="20"/>
        </w:rPr>
        <w:t xml:space="preserve">aximum area covered </w:t>
      </w:r>
      <w:r w:rsidR="00E022CD" w:rsidRPr="00A95761">
        <w:rPr>
          <w:rFonts w:ascii="Arial" w:hAnsi="Arial" w:cs="Arial"/>
          <w:sz w:val="20"/>
          <w:szCs w:val="20"/>
        </w:rPr>
        <w:t>by land under agriculture</w:t>
      </w:r>
      <w:r w:rsidR="00445693" w:rsidRPr="00A95761">
        <w:rPr>
          <w:rFonts w:ascii="Arial" w:hAnsi="Arial" w:cs="Arial"/>
          <w:sz w:val="20"/>
          <w:szCs w:val="20"/>
        </w:rPr>
        <w:t xml:space="preserve"> (681.15 </w:t>
      </w:r>
      <w:r w:rsidR="00411229" w:rsidRPr="00A95761">
        <w:rPr>
          <w:rFonts w:ascii="Arial" w:hAnsi="Arial" w:cs="Arial"/>
          <w:sz w:val="20"/>
          <w:szCs w:val="20"/>
        </w:rPr>
        <w:t>km²</w:t>
      </w:r>
      <w:r w:rsidR="00E9359F" w:rsidRPr="00A95761">
        <w:rPr>
          <w:rFonts w:ascii="Arial" w:hAnsi="Arial" w:cs="Arial"/>
          <w:sz w:val="20"/>
          <w:szCs w:val="20"/>
        </w:rPr>
        <w:t>) fo</w:t>
      </w:r>
      <w:r w:rsidR="00411229" w:rsidRPr="00A95761">
        <w:rPr>
          <w:rFonts w:ascii="Arial" w:hAnsi="Arial" w:cs="Arial"/>
          <w:sz w:val="20"/>
          <w:szCs w:val="20"/>
        </w:rPr>
        <w:t>llowed by settlements (384.7 km²</w:t>
      </w:r>
      <w:r w:rsidR="00E9359F" w:rsidRPr="00A95761">
        <w:rPr>
          <w:rFonts w:ascii="Arial" w:hAnsi="Arial" w:cs="Arial"/>
          <w:sz w:val="20"/>
          <w:szCs w:val="20"/>
        </w:rPr>
        <w:t>), sandba</w:t>
      </w:r>
      <w:r w:rsidR="00445693" w:rsidRPr="00A95761">
        <w:rPr>
          <w:rFonts w:ascii="Arial" w:hAnsi="Arial" w:cs="Arial"/>
          <w:sz w:val="20"/>
          <w:szCs w:val="20"/>
        </w:rPr>
        <w:t>r (299.81</w:t>
      </w:r>
      <w:r w:rsidR="00411229" w:rsidRPr="00A95761">
        <w:rPr>
          <w:rFonts w:ascii="Arial" w:hAnsi="Arial" w:cs="Arial"/>
          <w:sz w:val="20"/>
          <w:szCs w:val="20"/>
        </w:rPr>
        <w:t>km²), water</w:t>
      </w:r>
      <w:r w:rsidR="00445693" w:rsidRPr="00A95761">
        <w:rPr>
          <w:rFonts w:ascii="Arial" w:hAnsi="Arial" w:cs="Arial"/>
          <w:sz w:val="20"/>
          <w:szCs w:val="20"/>
        </w:rPr>
        <w:t xml:space="preserve"> bodies (126.43</w:t>
      </w:r>
      <w:r w:rsidR="00411229" w:rsidRPr="00A95761">
        <w:rPr>
          <w:rFonts w:ascii="Arial" w:hAnsi="Arial" w:cs="Arial"/>
          <w:sz w:val="20"/>
          <w:szCs w:val="20"/>
        </w:rPr>
        <w:t xml:space="preserve"> km²</w:t>
      </w:r>
      <w:r w:rsidR="00E9359F" w:rsidRPr="00A95761">
        <w:rPr>
          <w:rFonts w:ascii="Arial" w:hAnsi="Arial" w:cs="Arial"/>
          <w:sz w:val="20"/>
          <w:szCs w:val="20"/>
        </w:rPr>
        <w:t xml:space="preserve">) and minimum area </w:t>
      </w:r>
      <w:r w:rsidR="00445693" w:rsidRPr="00A95761">
        <w:rPr>
          <w:rFonts w:ascii="Arial" w:hAnsi="Arial" w:cs="Arial"/>
          <w:sz w:val="20"/>
          <w:szCs w:val="20"/>
        </w:rPr>
        <w:t xml:space="preserve">covered by plantation (34.57 </w:t>
      </w:r>
      <w:r w:rsidR="00411229" w:rsidRPr="00A95761">
        <w:rPr>
          <w:rFonts w:ascii="Arial" w:hAnsi="Arial" w:cs="Arial"/>
          <w:sz w:val="20"/>
          <w:szCs w:val="20"/>
        </w:rPr>
        <w:t>km²</w:t>
      </w:r>
      <w:r w:rsidR="00E9359F" w:rsidRPr="00A95761">
        <w:rPr>
          <w:rFonts w:ascii="Arial" w:hAnsi="Arial" w:cs="Arial"/>
          <w:sz w:val="20"/>
          <w:szCs w:val="20"/>
        </w:rPr>
        <w:t>) fol</w:t>
      </w:r>
      <w:r w:rsidR="00411229" w:rsidRPr="00A95761">
        <w:rPr>
          <w:rFonts w:ascii="Arial" w:hAnsi="Arial" w:cs="Arial"/>
          <w:sz w:val="20"/>
          <w:szCs w:val="20"/>
        </w:rPr>
        <w:t>lowed by forest cover (77.31 km²</w:t>
      </w:r>
      <w:r w:rsidR="00E9359F" w:rsidRPr="00A95761">
        <w:rPr>
          <w:rFonts w:ascii="Arial" w:hAnsi="Arial" w:cs="Arial"/>
          <w:sz w:val="20"/>
          <w:szCs w:val="20"/>
        </w:rPr>
        <w:t>). As per objective (ii)</w:t>
      </w:r>
      <w:r w:rsidR="001A6529" w:rsidRPr="00A95761">
        <w:rPr>
          <w:rFonts w:ascii="Arial" w:hAnsi="Arial" w:cs="Arial"/>
          <w:sz w:val="20"/>
          <w:szCs w:val="20"/>
        </w:rPr>
        <w:t>,</w:t>
      </w:r>
      <w:r w:rsidR="00767C8C" w:rsidRPr="00A95761">
        <w:rPr>
          <w:rFonts w:ascii="Arial" w:hAnsi="Arial" w:cs="Arial"/>
          <w:sz w:val="20"/>
          <w:szCs w:val="20"/>
        </w:rPr>
        <w:t xml:space="preserve"> the result shows that the ranges of</w:t>
      </w:r>
      <w:r w:rsidR="00E9359F" w:rsidRPr="00A95761">
        <w:rPr>
          <w:rFonts w:ascii="Arial" w:hAnsi="Arial" w:cs="Arial"/>
          <w:sz w:val="20"/>
          <w:szCs w:val="20"/>
        </w:rPr>
        <w:t xml:space="preserve"> </w:t>
      </w:r>
      <w:r w:rsidR="00D65E66" w:rsidRPr="00A95761">
        <w:rPr>
          <w:rFonts w:ascii="Arial" w:hAnsi="Arial" w:cs="Arial"/>
          <w:sz w:val="20"/>
          <w:szCs w:val="20"/>
        </w:rPr>
        <w:t>Normalized Difference Vegetation Index (</w:t>
      </w:r>
      <w:r w:rsidR="00E9359F" w:rsidRPr="00A95761">
        <w:rPr>
          <w:rFonts w:ascii="Arial" w:hAnsi="Arial" w:cs="Arial"/>
          <w:sz w:val="20"/>
          <w:szCs w:val="20"/>
        </w:rPr>
        <w:t>NDVI</w:t>
      </w:r>
      <w:r w:rsidR="00D65E66" w:rsidRPr="00A95761">
        <w:rPr>
          <w:rFonts w:ascii="Arial" w:hAnsi="Arial" w:cs="Arial"/>
          <w:sz w:val="20"/>
          <w:szCs w:val="20"/>
        </w:rPr>
        <w:t>)</w:t>
      </w:r>
      <w:r w:rsidR="00E9359F" w:rsidRPr="00A95761">
        <w:rPr>
          <w:rFonts w:ascii="Arial" w:hAnsi="Arial" w:cs="Arial"/>
          <w:sz w:val="20"/>
          <w:szCs w:val="20"/>
        </w:rPr>
        <w:t xml:space="preserve"> values have been found between -0.09 and 0.40 for the year 2025, which indicates sparse vegetation or moderately green cover during dormant seasons. </w:t>
      </w:r>
      <w:r w:rsidR="0007613C" w:rsidRPr="00A95761">
        <w:rPr>
          <w:rFonts w:ascii="Arial" w:hAnsi="Arial" w:cs="Arial"/>
          <w:sz w:val="20"/>
          <w:szCs w:val="20"/>
        </w:rPr>
        <w:t xml:space="preserve">Many other relevant aspects can be analyzed for the study area using Geospatial </w:t>
      </w:r>
      <w:r w:rsidR="00767C8C" w:rsidRPr="00A95761">
        <w:rPr>
          <w:rFonts w:ascii="Arial" w:hAnsi="Arial" w:cs="Arial"/>
          <w:sz w:val="20"/>
          <w:szCs w:val="20"/>
        </w:rPr>
        <w:t>technolog</w:t>
      </w:r>
      <w:r w:rsidR="006508FD" w:rsidRPr="00A95761">
        <w:rPr>
          <w:rFonts w:ascii="Arial" w:hAnsi="Arial" w:cs="Arial"/>
          <w:sz w:val="20"/>
          <w:szCs w:val="20"/>
        </w:rPr>
        <w:t>y</w:t>
      </w:r>
      <w:r w:rsidR="0007613C" w:rsidRPr="00A95761">
        <w:rPr>
          <w:rFonts w:ascii="Arial" w:hAnsi="Arial" w:cs="Arial"/>
          <w:sz w:val="20"/>
          <w:szCs w:val="20"/>
        </w:rPr>
        <w:t xml:space="preserve"> which may be helpful for the</w:t>
      </w:r>
      <w:r w:rsidR="001A6529" w:rsidRPr="00A95761">
        <w:rPr>
          <w:rFonts w:ascii="Arial" w:hAnsi="Arial" w:cs="Arial"/>
          <w:sz w:val="20"/>
          <w:szCs w:val="20"/>
        </w:rPr>
        <w:t xml:space="preserve"> future </w:t>
      </w:r>
      <w:r w:rsidR="006508FD" w:rsidRPr="00A95761">
        <w:rPr>
          <w:rFonts w:ascii="Arial" w:hAnsi="Arial" w:cs="Arial"/>
          <w:sz w:val="20"/>
          <w:szCs w:val="20"/>
        </w:rPr>
        <w:t>academician and</w:t>
      </w:r>
      <w:r w:rsidR="0007613C" w:rsidRPr="00A95761">
        <w:rPr>
          <w:rFonts w:ascii="Arial" w:hAnsi="Arial" w:cs="Arial"/>
          <w:sz w:val="20"/>
          <w:szCs w:val="20"/>
        </w:rPr>
        <w:t xml:space="preserve"> planners. </w:t>
      </w:r>
      <w:r w:rsidR="004E75FC" w:rsidRPr="00A95761">
        <w:rPr>
          <w:rFonts w:ascii="Arial" w:hAnsi="Arial" w:cs="Arial"/>
          <w:sz w:val="20"/>
          <w:szCs w:val="20"/>
        </w:rPr>
        <w:t>Land Use and Land Cover (</w:t>
      </w:r>
      <w:r w:rsidR="000461D8" w:rsidRPr="00A95761">
        <w:rPr>
          <w:rFonts w:ascii="Arial" w:hAnsi="Arial" w:cs="Arial"/>
          <w:sz w:val="20"/>
          <w:szCs w:val="20"/>
        </w:rPr>
        <w:t>LULC</w:t>
      </w:r>
      <w:r w:rsidR="004E75FC" w:rsidRPr="00A95761">
        <w:rPr>
          <w:rFonts w:ascii="Arial" w:hAnsi="Arial" w:cs="Arial"/>
          <w:sz w:val="20"/>
          <w:szCs w:val="20"/>
        </w:rPr>
        <w:t>)</w:t>
      </w:r>
      <w:r w:rsidR="000461D8" w:rsidRPr="00A95761">
        <w:rPr>
          <w:rFonts w:ascii="Arial" w:hAnsi="Arial" w:cs="Arial"/>
          <w:sz w:val="20"/>
          <w:szCs w:val="20"/>
        </w:rPr>
        <w:t xml:space="preserve"> studies offer decision–makers a better understanding of changing land-use patterns for effective planning, while </w:t>
      </w:r>
      <w:r w:rsidR="00D65E66" w:rsidRPr="00A95761">
        <w:rPr>
          <w:rFonts w:ascii="Arial" w:hAnsi="Arial" w:cs="Arial"/>
          <w:sz w:val="20"/>
          <w:szCs w:val="20"/>
        </w:rPr>
        <w:t>Normalized Difference Vegetation Index (</w:t>
      </w:r>
      <w:r w:rsidR="000461D8" w:rsidRPr="00A95761">
        <w:rPr>
          <w:rFonts w:ascii="Arial" w:hAnsi="Arial" w:cs="Arial"/>
          <w:sz w:val="20"/>
          <w:szCs w:val="20"/>
        </w:rPr>
        <w:t>NDVI</w:t>
      </w:r>
      <w:r w:rsidR="00D65E66" w:rsidRPr="00A95761">
        <w:rPr>
          <w:rFonts w:ascii="Arial" w:hAnsi="Arial" w:cs="Arial"/>
          <w:sz w:val="20"/>
          <w:szCs w:val="20"/>
        </w:rPr>
        <w:t>)</w:t>
      </w:r>
      <w:r w:rsidR="000461D8" w:rsidRPr="00A95761">
        <w:rPr>
          <w:rFonts w:ascii="Arial" w:hAnsi="Arial" w:cs="Arial"/>
          <w:sz w:val="20"/>
          <w:szCs w:val="20"/>
        </w:rPr>
        <w:t xml:space="preserve"> studies provide crucial data on vegetation health to support sustainable ecosystem and resource management choices.</w:t>
      </w:r>
    </w:p>
    <w:p w:rsidR="00E9359F" w:rsidRPr="00A95761" w:rsidRDefault="0007613C" w:rsidP="00CF00A9">
      <w:pPr>
        <w:pStyle w:val="ListParagraph"/>
        <w:tabs>
          <w:tab w:val="left" w:pos="1900"/>
        </w:tabs>
        <w:spacing w:line="480" w:lineRule="auto"/>
        <w:ind w:left="0" w:firstLine="426"/>
        <w:jc w:val="both"/>
        <w:rPr>
          <w:rFonts w:ascii="Arial" w:hAnsi="Arial" w:cs="Arial"/>
          <w:sz w:val="20"/>
          <w:szCs w:val="20"/>
        </w:rPr>
      </w:pPr>
      <w:r w:rsidRPr="00A95761">
        <w:rPr>
          <w:rFonts w:ascii="Arial" w:hAnsi="Arial" w:cs="Arial"/>
          <w:sz w:val="20"/>
          <w:szCs w:val="20"/>
        </w:rPr>
        <w:t xml:space="preserve"> </w:t>
      </w:r>
    </w:p>
    <w:p w:rsidR="000B6CF3" w:rsidRPr="00A95761" w:rsidRDefault="000B6CF3" w:rsidP="000B6CF3">
      <w:pPr>
        <w:pStyle w:val="ListParagraph"/>
        <w:tabs>
          <w:tab w:val="left" w:pos="1900"/>
        </w:tabs>
        <w:spacing w:line="480" w:lineRule="auto"/>
        <w:ind w:left="0" w:firstLine="426"/>
        <w:jc w:val="both"/>
        <w:rPr>
          <w:rFonts w:ascii="Arial" w:hAnsi="Arial" w:cs="Arial"/>
          <w:sz w:val="20"/>
          <w:szCs w:val="20"/>
        </w:rPr>
      </w:pPr>
    </w:p>
    <w:p w:rsidR="000B6CF3" w:rsidRPr="00A95761" w:rsidRDefault="000B6CF3" w:rsidP="000B6CF3">
      <w:pPr>
        <w:pStyle w:val="ListParagraph"/>
        <w:tabs>
          <w:tab w:val="left" w:pos="1900"/>
        </w:tabs>
        <w:spacing w:line="480" w:lineRule="auto"/>
        <w:ind w:left="0" w:firstLine="426"/>
        <w:jc w:val="both"/>
        <w:rPr>
          <w:rFonts w:ascii="Arial" w:hAnsi="Arial" w:cs="Arial"/>
          <w:sz w:val="20"/>
          <w:szCs w:val="20"/>
        </w:rPr>
      </w:pPr>
    </w:p>
    <w:p w:rsidR="000B6CF3" w:rsidRPr="00A95761" w:rsidRDefault="000B6CF3" w:rsidP="000B6CF3">
      <w:pPr>
        <w:rPr>
          <w:rFonts w:ascii="Calibri" w:eastAsia="Calibri" w:hAnsi="Calibri" w:cs="Times New Roman"/>
          <w:kern w:val="2"/>
        </w:rPr>
      </w:pPr>
      <w:bookmarkStart w:id="1" w:name="_Hlk192511329"/>
      <w:bookmarkStart w:id="2" w:name="_Hlk187485061"/>
      <w:bookmarkStart w:id="3" w:name="_Hlk194655630"/>
      <w:bookmarkStart w:id="4" w:name="_Hlk209008097"/>
      <w:bookmarkStart w:id="5" w:name="_Hlk213163655"/>
    </w:p>
    <w:p w:rsidR="000B6CF3" w:rsidRPr="00A95761" w:rsidRDefault="000B6CF3" w:rsidP="000B6CF3">
      <w:pPr>
        <w:rPr>
          <w:rFonts w:ascii="Calibri" w:eastAsia="Calibri" w:hAnsi="Calibri" w:cs="Times New Roman"/>
          <w:b/>
          <w:kern w:val="2"/>
        </w:rPr>
      </w:pPr>
      <w:bookmarkStart w:id="6" w:name="_Hlk204003461"/>
      <w:bookmarkStart w:id="7" w:name="_Hlk213070710"/>
      <w:bookmarkStart w:id="8" w:name="_Hlk213852003"/>
      <w:bookmarkEnd w:id="1"/>
      <w:bookmarkEnd w:id="2"/>
      <w:bookmarkEnd w:id="3"/>
      <w:bookmarkEnd w:id="4"/>
      <w:r w:rsidRPr="00A95761">
        <w:rPr>
          <w:rFonts w:ascii="Calibri" w:eastAsia="Calibri" w:hAnsi="Calibri" w:cs="Times New Roman"/>
          <w:b/>
          <w:kern w:val="2"/>
        </w:rPr>
        <w:t>Disclaimer (Artificial intelligence)</w:t>
      </w:r>
    </w:p>
    <w:p w:rsidR="000B6CF3" w:rsidRPr="00A95761" w:rsidRDefault="000B6CF3" w:rsidP="000B6CF3">
      <w:pPr>
        <w:rPr>
          <w:rFonts w:ascii="Calibri" w:eastAsia="Calibri" w:hAnsi="Calibri" w:cs="Times New Roman"/>
          <w:kern w:val="2"/>
        </w:rPr>
      </w:pPr>
      <w:r w:rsidRPr="00A95761">
        <w:rPr>
          <w:rFonts w:ascii="Calibri" w:eastAsia="Calibri" w:hAnsi="Calibri" w:cs="Times New Roman"/>
          <w:kern w:val="2"/>
        </w:rPr>
        <w:t>Option 1:</w:t>
      </w:r>
    </w:p>
    <w:p w:rsidR="000B6CF3" w:rsidRPr="00A95761" w:rsidRDefault="000B6CF3" w:rsidP="000B6CF3">
      <w:pPr>
        <w:rPr>
          <w:rFonts w:ascii="Calibri" w:eastAsia="Calibri" w:hAnsi="Calibri" w:cs="Times New Roman"/>
          <w:kern w:val="2"/>
        </w:rPr>
      </w:pPr>
      <w:r w:rsidRPr="00A95761">
        <w:rPr>
          <w:rFonts w:ascii="Calibri" w:eastAsia="Calibri" w:hAnsi="Calibri" w:cs="Times New Roman"/>
          <w:kern w:val="2"/>
        </w:rPr>
        <w:t>Author(s) hereby declare that NO generative AI technologies such as Large Language Models (</w:t>
      </w:r>
      <w:proofErr w:type="spellStart"/>
      <w:r w:rsidRPr="00A95761">
        <w:rPr>
          <w:rFonts w:ascii="Calibri" w:eastAsia="Calibri" w:hAnsi="Calibri" w:cs="Times New Roman"/>
          <w:kern w:val="2"/>
        </w:rPr>
        <w:t>ChatGPT</w:t>
      </w:r>
      <w:proofErr w:type="spellEnd"/>
      <w:r w:rsidRPr="00A95761">
        <w:rPr>
          <w:rFonts w:ascii="Calibri" w:eastAsia="Calibri" w:hAnsi="Calibri" w:cs="Times New Roman"/>
          <w:kern w:val="2"/>
        </w:rPr>
        <w:t xml:space="preserve">, COPILOT, etc.) and text-to-image generators have been used during the writing or editing of this manuscript. </w:t>
      </w:r>
    </w:p>
    <w:p w:rsidR="000B6CF3" w:rsidRPr="00A95761" w:rsidRDefault="000B6CF3" w:rsidP="000B6CF3">
      <w:pPr>
        <w:rPr>
          <w:rFonts w:ascii="Calibri" w:eastAsia="Calibri" w:hAnsi="Calibri" w:cs="Times New Roman"/>
          <w:kern w:val="2"/>
        </w:rPr>
      </w:pPr>
      <w:r w:rsidRPr="00A95761">
        <w:rPr>
          <w:rFonts w:ascii="Calibri" w:eastAsia="Calibri" w:hAnsi="Calibri" w:cs="Times New Roman"/>
          <w:kern w:val="2"/>
        </w:rPr>
        <w:t xml:space="preserve">Option 2: </w:t>
      </w:r>
    </w:p>
    <w:p w:rsidR="000B6CF3" w:rsidRPr="00A95761" w:rsidRDefault="000B6CF3" w:rsidP="000B6CF3">
      <w:pPr>
        <w:rPr>
          <w:rFonts w:ascii="Calibri" w:eastAsia="Calibri" w:hAnsi="Calibri" w:cs="Times New Roman"/>
          <w:kern w:val="2"/>
        </w:rPr>
      </w:pPr>
      <w:r w:rsidRPr="00A95761">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B6CF3" w:rsidRPr="00A95761" w:rsidRDefault="000B6CF3" w:rsidP="000B6CF3">
      <w:pPr>
        <w:rPr>
          <w:rFonts w:ascii="Calibri" w:eastAsia="Calibri" w:hAnsi="Calibri" w:cs="Times New Roman"/>
          <w:kern w:val="2"/>
        </w:rPr>
      </w:pPr>
      <w:r w:rsidRPr="00A95761">
        <w:rPr>
          <w:rFonts w:ascii="Calibri" w:eastAsia="Calibri" w:hAnsi="Calibri" w:cs="Times New Roman"/>
          <w:kern w:val="2"/>
        </w:rPr>
        <w:t>Details of the AI usage are given below:</w:t>
      </w:r>
    </w:p>
    <w:p w:rsidR="000B6CF3" w:rsidRPr="00A95761" w:rsidRDefault="000B6CF3" w:rsidP="000B6CF3">
      <w:pPr>
        <w:rPr>
          <w:rFonts w:ascii="Calibri" w:eastAsia="Calibri" w:hAnsi="Calibri" w:cs="Times New Roman"/>
          <w:kern w:val="2"/>
        </w:rPr>
      </w:pPr>
      <w:r w:rsidRPr="00A95761">
        <w:rPr>
          <w:rFonts w:ascii="Calibri" w:eastAsia="Calibri" w:hAnsi="Calibri" w:cs="Times New Roman"/>
          <w:kern w:val="2"/>
        </w:rPr>
        <w:t>1.</w:t>
      </w:r>
    </w:p>
    <w:p w:rsidR="000B6CF3" w:rsidRPr="00A95761" w:rsidRDefault="000B6CF3" w:rsidP="000B6CF3">
      <w:pPr>
        <w:rPr>
          <w:rFonts w:ascii="Calibri" w:eastAsia="Calibri" w:hAnsi="Calibri" w:cs="Times New Roman"/>
          <w:kern w:val="2"/>
        </w:rPr>
      </w:pPr>
      <w:r w:rsidRPr="00A95761">
        <w:rPr>
          <w:rFonts w:ascii="Calibri" w:eastAsia="Calibri" w:hAnsi="Calibri" w:cs="Times New Roman"/>
          <w:kern w:val="2"/>
        </w:rPr>
        <w:t>2.</w:t>
      </w:r>
    </w:p>
    <w:p w:rsidR="007F60E1" w:rsidRPr="00A95761" w:rsidRDefault="000B6CF3" w:rsidP="007F60E1">
      <w:pPr>
        <w:rPr>
          <w:rFonts w:ascii="Calibri" w:eastAsia="Calibri" w:hAnsi="Calibri" w:cs="Times New Roman"/>
          <w:kern w:val="2"/>
        </w:rPr>
      </w:pPr>
      <w:r w:rsidRPr="00A95761">
        <w:rPr>
          <w:rFonts w:ascii="Calibri" w:eastAsia="Calibri" w:hAnsi="Calibri" w:cs="Times New Roman"/>
          <w:kern w:val="2"/>
        </w:rPr>
        <w:t>3.</w:t>
      </w:r>
      <w:bookmarkEnd w:id="5"/>
      <w:bookmarkEnd w:id="6"/>
      <w:bookmarkEnd w:id="7"/>
      <w:bookmarkEnd w:id="8"/>
    </w:p>
    <w:p w:rsidR="00324278" w:rsidRPr="00A95761" w:rsidRDefault="00324278" w:rsidP="00324278">
      <w:pPr>
        <w:pStyle w:val="ListParagraph"/>
        <w:tabs>
          <w:tab w:val="left" w:pos="1900"/>
        </w:tabs>
        <w:ind w:left="0"/>
        <w:rPr>
          <w:rFonts w:ascii="Arial" w:hAnsi="Arial" w:cs="Arial"/>
          <w:b/>
        </w:rPr>
      </w:pPr>
      <w:r w:rsidRPr="00A95761">
        <w:rPr>
          <w:rFonts w:ascii="Arial" w:hAnsi="Arial" w:cs="Arial"/>
          <w:b/>
        </w:rPr>
        <w:lastRenderedPageBreak/>
        <w:t>REFERENCES:</w:t>
      </w:r>
    </w:p>
    <w:p w:rsidR="00EF7123" w:rsidRPr="00A95761" w:rsidRDefault="00EF7123" w:rsidP="00324278">
      <w:pPr>
        <w:pStyle w:val="ListParagraph"/>
        <w:tabs>
          <w:tab w:val="left" w:pos="1900"/>
        </w:tabs>
        <w:ind w:left="0"/>
        <w:rPr>
          <w:rFonts w:ascii="Arial" w:hAnsi="Arial" w:cs="Arial"/>
          <w:b/>
        </w:rPr>
      </w:pPr>
    </w:p>
    <w:p w:rsidR="008D6646" w:rsidRPr="00A95761" w:rsidRDefault="004521E6" w:rsidP="004521E6">
      <w:pPr>
        <w:pStyle w:val="ListParagraph"/>
        <w:numPr>
          <w:ilvl w:val="0"/>
          <w:numId w:val="8"/>
        </w:numPr>
        <w:tabs>
          <w:tab w:val="left" w:pos="1900"/>
        </w:tabs>
        <w:spacing w:line="480" w:lineRule="auto"/>
        <w:rPr>
          <w:rFonts w:ascii="Times New Roman" w:hAnsi="Times New Roman" w:cs="Times New Roman"/>
          <w:sz w:val="20"/>
          <w:szCs w:val="20"/>
        </w:rPr>
      </w:pPr>
      <w:r w:rsidRPr="00A95761">
        <w:rPr>
          <w:rFonts w:ascii="Times New Roman" w:hAnsi="Times New Roman" w:cs="Times New Roman"/>
          <w:sz w:val="20"/>
          <w:szCs w:val="20"/>
        </w:rPr>
        <w:t>Al-Ameri, R. A., Sabah, N., &amp; Al-</w:t>
      </w:r>
      <w:proofErr w:type="spellStart"/>
      <w:r w:rsidRPr="00A95761">
        <w:rPr>
          <w:rFonts w:ascii="Times New Roman" w:hAnsi="Times New Roman" w:cs="Times New Roman"/>
          <w:sz w:val="20"/>
          <w:szCs w:val="20"/>
        </w:rPr>
        <w:t>Baaj</w:t>
      </w:r>
      <w:proofErr w:type="spellEnd"/>
      <w:r w:rsidRPr="00A95761">
        <w:rPr>
          <w:rFonts w:ascii="Times New Roman" w:hAnsi="Times New Roman" w:cs="Times New Roman"/>
          <w:sz w:val="20"/>
          <w:szCs w:val="20"/>
        </w:rPr>
        <w:t xml:space="preserve">, G. A. J. (2025). Computing and predicting the vegetation cover using NDVI under the conditions of climate change for the period 2000–2024: A case study of Karbala City, Iraq. International Journal of Advanced Trends in Engineering and Technology, 10(1), 5–12. </w:t>
      </w:r>
    </w:p>
    <w:p w:rsidR="004874F7" w:rsidRPr="00A95761" w:rsidRDefault="00936A24" w:rsidP="004874F7">
      <w:pPr>
        <w:pStyle w:val="ListParagraph"/>
        <w:numPr>
          <w:ilvl w:val="0"/>
          <w:numId w:val="8"/>
        </w:numPr>
        <w:spacing w:line="480" w:lineRule="auto"/>
        <w:rPr>
          <w:rFonts w:ascii="Arial" w:hAnsi="Arial" w:cs="Arial"/>
          <w:color w:val="222222"/>
          <w:sz w:val="20"/>
          <w:szCs w:val="20"/>
          <w:shd w:val="clear" w:color="auto" w:fill="FFFFFF"/>
        </w:rPr>
      </w:pPr>
      <w:proofErr w:type="spellStart"/>
      <w:r w:rsidRPr="00A95761">
        <w:rPr>
          <w:rFonts w:ascii="Times New Roman" w:hAnsi="Times New Roman" w:cs="Times New Roman"/>
          <w:sz w:val="20"/>
          <w:szCs w:val="20"/>
        </w:rPr>
        <w:t>Lahane</w:t>
      </w:r>
      <w:proofErr w:type="spellEnd"/>
      <w:r w:rsidRPr="00A95761">
        <w:rPr>
          <w:rFonts w:ascii="Times New Roman" w:hAnsi="Times New Roman" w:cs="Times New Roman"/>
          <w:sz w:val="20"/>
          <w:szCs w:val="20"/>
        </w:rPr>
        <w:t xml:space="preserve">, R., </w:t>
      </w:r>
      <w:proofErr w:type="spellStart"/>
      <w:r w:rsidRPr="00A95761">
        <w:rPr>
          <w:rFonts w:ascii="Times New Roman" w:hAnsi="Times New Roman" w:cs="Times New Roman"/>
          <w:sz w:val="20"/>
          <w:szCs w:val="20"/>
        </w:rPr>
        <w:t>Manza</w:t>
      </w:r>
      <w:proofErr w:type="spellEnd"/>
      <w:r w:rsidRPr="00A95761">
        <w:rPr>
          <w:rFonts w:ascii="Times New Roman" w:hAnsi="Times New Roman" w:cs="Times New Roman"/>
          <w:sz w:val="20"/>
          <w:szCs w:val="20"/>
        </w:rPr>
        <w:t xml:space="preserve">, R. R., </w:t>
      </w:r>
      <w:proofErr w:type="spellStart"/>
      <w:r w:rsidRPr="00A95761">
        <w:rPr>
          <w:rFonts w:ascii="Times New Roman" w:hAnsi="Times New Roman" w:cs="Times New Roman"/>
          <w:sz w:val="20"/>
          <w:szCs w:val="20"/>
        </w:rPr>
        <w:t>Ambhore</w:t>
      </w:r>
      <w:proofErr w:type="spellEnd"/>
      <w:r w:rsidRPr="00A95761">
        <w:rPr>
          <w:rFonts w:ascii="Times New Roman" w:hAnsi="Times New Roman" w:cs="Times New Roman"/>
          <w:sz w:val="20"/>
          <w:szCs w:val="20"/>
        </w:rPr>
        <w:t xml:space="preserve">, S., &amp; </w:t>
      </w:r>
      <w:proofErr w:type="spellStart"/>
      <w:r w:rsidRPr="00A95761">
        <w:rPr>
          <w:rFonts w:ascii="Times New Roman" w:hAnsi="Times New Roman" w:cs="Times New Roman"/>
          <w:sz w:val="20"/>
          <w:szCs w:val="20"/>
        </w:rPr>
        <w:t>Katkade</w:t>
      </w:r>
      <w:proofErr w:type="spellEnd"/>
      <w:r w:rsidRPr="00A95761">
        <w:rPr>
          <w:rFonts w:ascii="Times New Roman" w:hAnsi="Times New Roman" w:cs="Times New Roman"/>
          <w:sz w:val="20"/>
          <w:szCs w:val="20"/>
        </w:rPr>
        <w:t>, S. (2025). Remote sensing and GIS for LULC change detection: A review of techniques and findings. International Journal for Research in Applied Sci</w:t>
      </w:r>
      <w:r w:rsidR="004874F7" w:rsidRPr="00A95761">
        <w:rPr>
          <w:rFonts w:ascii="Times New Roman" w:hAnsi="Times New Roman" w:cs="Times New Roman"/>
          <w:sz w:val="20"/>
          <w:szCs w:val="20"/>
        </w:rPr>
        <w:t xml:space="preserve">ence and Engineering Technology, 13(7), 175-183. </w:t>
      </w:r>
    </w:p>
    <w:p w:rsidR="00E055D0" w:rsidRPr="00A95761" w:rsidRDefault="00E055D0" w:rsidP="00E055D0">
      <w:pPr>
        <w:pStyle w:val="ListParagraph"/>
        <w:numPr>
          <w:ilvl w:val="0"/>
          <w:numId w:val="8"/>
        </w:numPr>
        <w:spacing w:line="480" w:lineRule="auto"/>
        <w:rPr>
          <w:rFonts w:ascii="Arial" w:hAnsi="Arial" w:cs="Arial"/>
          <w:color w:val="222222"/>
          <w:sz w:val="20"/>
          <w:szCs w:val="20"/>
          <w:shd w:val="clear" w:color="auto" w:fill="FFFFFF"/>
        </w:rPr>
      </w:pPr>
      <w:r w:rsidRPr="00A95761">
        <w:rPr>
          <w:rFonts w:ascii="Times New Roman" w:hAnsi="Times New Roman" w:cs="Times New Roman"/>
          <w:sz w:val="20"/>
          <w:szCs w:val="20"/>
        </w:rPr>
        <w:t xml:space="preserve">Babalola, O. S., &amp; </w:t>
      </w:r>
      <w:proofErr w:type="spellStart"/>
      <w:r w:rsidRPr="00A95761">
        <w:rPr>
          <w:rFonts w:ascii="Times New Roman" w:hAnsi="Times New Roman" w:cs="Times New Roman"/>
          <w:sz w:val="20"/>
          <w:szCs w:val="20"/>
        </w:rPr>
        <w:t>Akinsanola</w:t>
      </w:r>
      <w:proofErr w:type="spellEnd"/>
      <w:r w:rsidRPr="00A95761">
        <w:rPr>
          <w:rFonts w:ascii="Times New Roman" w:hAnsi="Times New Roman" w:cs="Times New Roman"/>
          <w:sz w:val="20"/>
          <w:szCs w:val="20"/>
        </w:rPr>
        <w:t xml:space="preserve">, A. A. (2016). Change detection in land surface temperature and land use land cover over Lagos Metropolis, Nigeria. Journal of Remote Sensing &amp; GIS, 5(3), 1–7. </w:t>
      </w:r>
      <w:hyperlink r:id="rId13" w:history="1">
        <w:r w:rsidRPr="00A95761">
          <w:rPr>
            <w:rStyle w:val="Hyperlink"/>
            <w:rFonts w:ascii="Arial" w:hAnsi="Arial" w:cs="Arial"/>
            <w:sz w:val="20"/>
            <w:szCs w:val="20"/>
            <w:shd w:val="clear" w:color="auto" w:fill="FFFFFF"/>
          </w:rPr>
          <w:t>https://doi.org/10.4172/2469-4134.1000171</w:t>
        </w:r>
      </w:hyperlink>
    </w:p>
    <w:p w:rsidR="00C1561E" w:rsidRPr="00A95761" w:rsidRDefault="00C1561E" w:rsidP="00C1561E">
      <w:pPr>
        <w:pStyle w:val="ListParagraph"/>
        <w:numPr>
          <w:ilvl w:val="0"/>
          <w:numId w:val="8"/>
        </w:numPr>
        <w:spacing w:line="480" w:lineRule="auto"/>
        <w:rPr>
          <w:rFonts w:ascii="Arial" w:hAnsi="Arial" w:cs="Arial"/>
          <w:color w:val="222222"/>
          <w:sz w:val="20"/>
          <w:szCs w:val="20"/>
          <w:shd w:val="clear" w:color="auto" w:fill="FFFFFF"/>
        </w:rPr>
      </w:pPr>
      <w:r w:rsidRPr="00A95761">
        <w:rPr>
          <w:rFonts w:ascii="Times New Roman" w:hAnsi="Times New Roman" w:cs="Times New Roman"/>
          <w:sz w:val="20"/>
          <w:szCs w:val="20"/>
        </w:rPr>
        <w:t xml:space="preserve">Borah, S. (2024). The statistical correlation between normalized difference vegetation index and land surface temperature in the </w:t>
      </w:r>
      <w:proofErr w:type="spellStart"/>
      <w:r w:rsidRPr="00A95761">
        <w:rPr>
          <w:rFonts w:ascii="Times New Roman" w:hAnsi="Times New Roman" w:cs="Times New Roman"/>
          <w:sz w:val="20"/>
          <w:szCs w:val="20"/>
        </w:rPr>
        <w:t>Charaideo</w:t>
      </w:r>
      <w:proofErr w:type="spellEnd"/>
      <w:r w:rsidRPr="00A95761">
        <w:rPr>
          <w:rFonts w:ascii="Times New Roman" w:hAnsi="Times New Roman" w:cs="Times New Roman"/>
          <w:sz w:val="20"/>
          <w:szCs w:val="20"/>
        </w:rPr>
        <w:t xml:space="preserve"> District of Assam, India. Ecology, Environment &amp; Conservation, 30(4), </w:t>
      </w:r>
      <w:r w:rsidRPr="00A95761">
        <w:t xml:space="preserve">1899-1906. </w:t>
      </w:r>
      <w:hyperlink r:id="rId14" w:history="1">
        <w:r w:rsidRPr="00A95761">
          <w:rPr>
            <w:rStyle w:val="Hyperlink"/>
            <w:rFonts w:ascii="Arial" w:hAnsi="Arial" w:cs="Arial"/>
            <w:sz w:val="20"/>
            <w:szCs w:val="20"/>
            <w:shd w:val="clear" w:color="auto" w:fill="FFFFFF"/>
          </w:rPr>
          <w:t>https://doi.org/10.53550/EEC.2024.v30i04.071</w:t>
        </w:r>
      </w:hyperlink>
    </w:p>
    <w:p w:rsidR="00C1561E" w:rsidRPr="00A95761" w:rsidRDefault="00C1561E" w:rsidP="00E46766">
      <w:pPr>
        <w:pStyle w:val="ListParagraph"/>
        <w:numPr>
          <w:ilvl w:val="0"/>
          <w:numId w:val="8"/>
        </w:numPr>
        <w:spacing w:line="480" w:lineRule="auto"/>
        <w:jc w:val="both"/>
        <w:rPr>
          <w:rFonts w:ascii="Arial" w:hAnsi="Arial" w:cs="Arial"/>
          <w:color w:val="222222"/>
          <w:sz w:val="20"/>
          <w:szCs w:val="20"/>
          <w:shd w:val="clear" w:color="auto" w:fill="FFFFFF"/>
        </w:rPr>
      </w:pPr>
      <w:r w:rsidRPr="00A95761">
        <w:rPr>
          <w:rFonts w:ascii="Times New Roman" w:hAnsi="Times New Roman" w:cs="Times New Roman"/>
          <w:sz w:val="20"/>
          <w:szCs w:val="20"/>
        </w:rPr>
        <w:t xml:space="preserve">Bora, R., &amp; Bora, A. K. (2024). Population pressure and changing land use land cover in </w:t>
      </w:r>
      <w:proofErr w:type="spellStart"/>
      <w:r w:rsidRPr="00A95761">
        <w:rPr>
          <w:rFonts w:ascii="Times New Roman" w:hAnsi="Times New Roman" w:cs="Times New Roman"/>
          <w:sz w:val="20"/>
          <w:szCs w:val="20"/>
        </w:rPr>
        <w:t>Morigaon</w:t>
      </w:r>
      <w:proofErr w:type="spellEnd"/>
      <w:r w:rsidRPr="00A95761">
        <w:rPr>
          <w:rFonts w:ascii="Times New Roman" w:hAnsi="Times New Roman" w:cs="Times New Roman"/>
          <w:sz w:val="20"/>
          <w:szCs w:val="20"/>
        </w:rPr>
        <w:t xml:space="preserve"> District, Assam, India: A geospatial analysis. Indian Journal of Science and Technology, 17(24), 2547–2556. </w:t>
      </w:r>
      <w:hyperlink r:id="rId15" w:history="1">
        <w:r w:rsidRPr="00A95761">
          <w:rPr>
            <w:rStyle w:val="Hyperlink"/>
            <w:rFonts w:ascii="Arial" w:hAnsi="Arial" w:cs="Arial"/>
            <w:sz w:val="20"/>
            <w:szCs w:val="20"/>
            <w:shd w:val="clear" w:color="auto" w:fill="FFFFFF"/>
          </w:rPr>
          <w:t>https://doi.org/10.17485/IJST/v17i24.</w:t>
        </w:r>
        <w:r w:rsidRPr="00A95761">
          <w:rPr>
            <w:rStyle w:val="Hyperlink"/>
          </w:rPr>
          <w:t>899</w:t>
        </w:r>
      </w:hyperlink>
    </w:p>
    <w:p w:rsidR="00CD088F" w:rsidRPr="00A95761" w:rsidRDefault="00CD088F" w:rsidP="00CD088F">
      <w:pPr>
        <w:pStyle w:val="ListParagraph"/>
        <w:numPr>
          <w:ilvl w:val="0"/>
          <w:numId w:val="8"/>
        </w:numPr>
        <w:spacing w:line="480" w:lineRule="auto"/>
        <w:jc w:val="both"/>
        <w:rPr>
          <w:rFonts w:ascii="Arial" w:hAnsi="Arial" w:cs="Arial"/>
          <w:color w:val="222222"/>
          <w:sz w:val="20"/>
          <w:szCs w:val="20"/>
          <w:shd w:val="clear" w:color="auto" w:fill="FFFFFF"/>
        </w:rPr>
      </w:pPr>
      <w:r w:rsidRPr="00A95761">
        <w:t xml:space="preserve">Chen, J., Shao, Z., Deng, X., Huang, X., &amp; Dang, C. (2023). Vegetation as the catalyst for water circulation on global terrestrial ecosystem. Science of the Total Environment, 895, 1-38. </w:t>
      </w:r>
      <w:hyperlink r:id="rId16" w:history="1">
        <w:r w:rsidRPr="00A95761">
          <w:rPr>
            <w:rStyle w:val="Hyperlink"/>
          </w:rPr>
          <w:t>https://doi.org/10.1016/j.scitotenv.2023.165071</w:t>
        </w:r>
      </w:hyperlink>
    </w:p>
    <w:p w:rsidR="0077049A" w:rsidRPr="00A95761" w:rsidRDefault="0077049A" w:rsidP="004521E6">
      <w:pPr>
        <w:pStyle w:val="ListParagraph"/>
        <w:numPr>
          <w:ilvl w:val="0"/>
          <w:numId w:val="8"/>
        </w:numPr>
        <w:tabs>
          <w:tab w:val="left" w:pos="1900"/>
        </w:tabs>
        <w:spacing w:line="480" w:lineRule="auto"/>
        <w:jc w:val="both"/>
        <w:rPr>
          <w:rFonts w:ascii="Arial" w:hAnsi="Arial" w:cs="Arial"/>
          <w:color w:val="222222"/>
          <w:sz w:val="20"/>
          <w:szCs w:val="20"/>
          <w:shd w:val="clear" w:color="auto" w:fill="FFFFFF"/>
        </w:rPr>
      </w:pPr>
      <w:proofErr w:type="spellStart"/>
      <w:r w:rsidRPr="00A95761">
        <w:rPr>
          <w:rFonts w:ascii="Arial" w:hAnsi="Arial" w:cs="Arial"/>
          <w:color w:val="222222"/>
          <w:sz w:val="20"/>
          <w:szCs w:val="20"/>
          <w:shd w:val="clear" w:color="auto" w:fill="FFFFFF"/>
        </w:rPr>
        <w:t>Congalton</w:t>
      </w:r>
      <w:proofErr w:type="spellEnd"/>
      <w:r w:rsidRPr="00A95761">
        <w:rPr>
          <w:rFonts w:ascii="Arial" w:hAnsi="Arial" w:cs="Arial"/>
          <w:color w:val="222222"/>
          <w:sz w:val="20"/>
          <w:szCs w:val="20"/>
          <w:shd w:val="clear" w:color="auto" w:fill="FFFFFF"/>
        </w:rPr>
        <w:t>, R. G. (1991). A review of assessing the accuracy of classifications of remotely sensed data. </w:t>
      </w:r>
      <w:r w:rsidRPr="00A95761">
        <w:rPr>
          <w:rFonts w:ascii="Arial" w:hAnsi="Arial" w:cs="Arial"/>
          <w:i/>
          <w:iCs/>
          <w:color w:val="222222"/>
          <w:sz w:val="20"/>
          <w:szCs w:val="20"/>
          <w:shd w:val="clear" w:color="auto" w:fill="FFFFFF"/>
        </w:rPr>
        <w:t>Remote sensing of environment</w:t>
      </w:r>
      <w:r w:rsidRPr="00A95761">
        <w:rPr>
          <w:rFonts w:ascii="Arial" w:hAnsi="Arial" w:cs="Arial"/>
          <w:color w:val="222222"/>
          <w:sz w:val="20"/>
          <w:szCs w:val="20"/>
          <w:shd w:val="clear" w:color="auto" w:fill="FFFFFF"/>
        </w:rPr>
        <w:t>, </w:t>
      </w:r>
      <w:r w:rsidRPr="00A95761">
        <w:rPr>
          <w:rFonts w:ascii="Arial" w:hAnsi="Arial" w:cs="Arial"/>
          <w:i/>
          <w:iCs/>
          <w:color w:val="222222"/>
          <w:sz w:val="20"/>
          <w:szCs w:val="20"/>
          <w:shd w:val="clear" w:color="auto" w:fill="FFFFFF"/>
        </w:rPr>
        <w:t>37</w:t>
      </w:r>
      <w:r w:rsidRPr="00A95761">
        <w:rPr>
          <w:rFonts w:ascii="Arial" w:hAnsi="Arial" w:cs="Arial"/>
          <w:color w:val="222222"/>
          <w:sz w:val="20"/>
          <w:szCs w:val="20"/>
          <w:shd w:val="clear" w:color="auto" w:fill="FFFFFF"/>
        </w:rPr>
        <w:t>(1), 35-46.</w:t>
      </w:r>
      <w:r w:rsidR="00CE4CB0" w:rsidRPr="00A95761">
        <w:rPr>
          <w:rFonts w:ascii="Arial" w:hAnsi="Arial" w:cs="Arial"/>
          <w:color w:val="222222"/>
          <w:sz w:val="20"/>
          <w:szCs w:val="20"/>
          <w:shd w:val="clear" w:color="auto" w:fill="FFFFFF"/>
        </w:rPr>
        <w:t xml:space="preserve"> </w:t>
      </w:r>
      <w:hyperlink r:id="rId17" w:history="1">
        <w:r w:rsidR="00CE4CB0" w:rsidRPr="00A95761">
          <w:rPr>
            <w:rStyle w:val="Hyperlink"/>
            <w:rFonts w:ascii="Arial" w:hAnsi="Arial" w:cs="Arial"/>
            <w:sz w:val="20"/>
            <w:szCs w:val="20"/>
            <w:shd w:val="clear" w:color="auto" w:fill="FFFFFF"/>
          </w:rPr>
          <w:t>https://doi.org/10.1016/0034-4257(91)90048-B</w:t>
        </w:r>
      </w:hyperlink>
      <w:r w:rsidR="00CE4CB0" w:rsidRPr="00A95761">
        <w:rPr>
          <w:rFonts w:ascii="Arial" w:hAnsi="Arial" w:cs="Arial"/>
          <w:color w:val="222222"/>
          <w:sz w:val="20"/>
          <w:szCs w:val="20"/>
          <w:shd w:val="clear" w:color="auto" w:fill="FFFFFF"/>
        </w:rPr>
        <w:t xml:space="preserve">  </w:t>
      </w:r>
    </w:p>
    <w:p w:rsidR="004521E6" w:rsidRPr="00A95761" w:rsidRDefault="00CD088F" w:rsidP="004521E6">
      <w:pPr>
        <w:pStyle w:val="ListParagraph"/>
        <w:numPr>
          <w:ilvl w:val="0"/>
          <w:numId w:val="8"/>
        </w:numPr>
        <w:tabs>
          <w:tab w:val="left" w:pos="1900"/>
        </w:tabs>
        <w:spacing w:line="480" w:lineRule="auto"/>
        <w:rPr>
          <w:rFonts w:ascii="Times New Roman" w:hAnsi="Times New Roman" w:cs="Times New Roman"/>
          <w:sz w:val="20"/>
          <w:szCs w:val="20"/>
        </w:rPr>
      </w:pPr>
      <w:proofErr w:type="spellStart"/>
      <w:r w:rsidRPr="00A95761">
        <w:rPr>
          <w:rFonts w:ascii="Arial" w:hAnsi="Arial" w:cs="Arial"/>
          <w:color w:val="222222"/>
          <w:sz w:val="20"/>
          <w:szCs w:val="20"/>
          <w:shd w:val="clear" w:color="auto" w:fill="FFFFFF"/>
        </w:rPr>
        <w:t>Coqueia</w:t>
      </w:r>
      <w:proofErr w:type="spellEnd"/>
      <w:r w:rsidRPr="00A95761">
        <w:rPr>
          <w:rFonts w:ascii="Arial" w:hAnsi="Arial" w:cs="Arial"/>
          <w:color w:val="222222"/>
          <w:sz w:val="20"/>
          <w:szCs w:val="20"/>
          <w:shd w:val="clear" w:color="auto" w:fill="FFFFFF"/>
        </w:rPr>
        <w:t xml:space="preserve">, S., &amp; </w:t>
      </w:r>
      <w:proofErr w:type="spellStart"/>
      <w:r w:rsidRPr="00A95761">
        <w:rPr>
          <w:rFonts w:ascii="Arial" w:hAnsi="Arial" w:cs="Arial"/>
          <w:color w:val="222222"/>
          <w:sz w:val="20"/>
          <w:szCs w:val="20"/>
          <w:shd w:val="clear" w:color="auto" w:fill="FFFFFF"/>
        </w:rPr>
        <w:t>Paca</w:t>
      </w:r>
      <w:proofErr w:type="spellEnd"/>
      <w:r w:rsidRPr="00A95761">
        <w:rPr>
          <w:rFonts w:ascii="Arial" w:hAnsi="Arial" w:cs="Arial"/>
          <w:color w:val="222222"/>
          <w:sz w:val="20"/>
          <w:szCs w:val="20"/>
          <w:shd w:val="clear" w:color="auto" w:fill="FFFFFF"/>
        </w:rPr>
        <w:t xml:space="preserve">, A. (2024). Analysis Comparison of the Normalized Difference Vegetation Index (NDVI) of Vegetation Cover from 1996 to 2024 in the Concession Perimeter of </w:t>
      </w:r>
      <w:proofErr w:type="spellStart"/>
      <w:r w:rsidRPr="00A95761">
        <w:rPr>
          <w:rFonts w:ascii="Arial" w:hAnsi="Arial" w:cs="Arial"/>
          <w:color w:val="222222"/>
          <w:sz w:val="20"/>
          <w:szCs w:val="20"/>
          <w:shd w:val="clear" w:color="auto" w:fill="FFFFFF"/>
        </w:rPr>
        <w:t>SociedadeMineira</w:t>
      </w:r>
      <w:proofErr w:type="spellEnd"/>
      <w:r w:rsidRPr="00A95761">
        <w:rPr>
          <w:rFonts w:ascii="Arial" w:hAnsi="Arial" w:cs="Arial"/>
          <w:color w:val="222222"/>
          <w:sz w:val="20"/>
          <w:szCs w:val="20"/>
          <w:shd w:val="clear" w:color="auto" w:fill="FFFFFF"/>
        </w:rPr>
        <w:t xml:space="preserve"> de </w:t>
      </w:r>
      <w:proofErr w:type="spellStart"/>
      <w:r w:rsidRPr="00A95761">
        <w:rPr>
          <w:rFonts w:ascii="Arial" w:hAnsi="Arial" w:cs="Arial"/>
          <w:color w:val="222222"/>
          <w:sz w:val="20"/>
          <w:szCs w:val="20"/>
          <w:shd w:val="clear" w:color="auto" w:fill="FFFFFF"/>
        </w:rPr>
        <w:t>Catoca</w:t>
      </w:r>
      <w:proofErr w:type="spellEnd"/>
      <w:r w:rsidRPr="00A95761">
        <w:rPr>
          <w:rFonts w:ascii="Arial" w:hAnsi="Arial" w:cs="Arial"/>
          <w:color w:val="222222"/>
          <w:sz w:val="20"/>
          <w:szCs w:val="20"/>
          <w:shd w:val="clear" w:color="auto" w:fill="FFFFFF"/>
        </w:rPr>
        <w:t>.</w:t>
      </w:r>
      <w:r w:rsidRPr="00A95761">
        <w:rPr>
          <w:rFonts w:ascii="Arial" w:hAnsi="Arial" w:cs="Arial"/>
          <w:i/>
          <w:iCs/>
          <w:color w:val="222222"/>
          <w:sz w:val="20"/>
          <w:szCs w:val="20"/>
          <w:shd w:val="clear" w:color="auto" w:fill="FFFFFF"/>
        </w:rPr>
        <w:t xml:space="preserve"> International Journal of Scientific Research and Technology, </w:t>
      </w:r>
      <w:r w:rsidR="00EC51E2" w:rsidRPr="00A95761">
        <w:t xml:space="preserve">1 (12), 76-83. </w:t>
      </w:r>
    </w:p>
    <w:p w:rsidR="006A0D52" w:rsidRPr="00A95761" w:rsidRDefault="006A0D52" w:rsidP="006A0D52">
      <w:pPr>
        <w:pStyle w:val="ListParagraph"/>
        <w:numPr>
          <w:ilvl w:val="0"/>
          <w:numId w:val="8"/>
        </w:numPr>
        <w:spacing w:line="480" w:lineRule="auto"/>
        <w:rPr>
          <w:rFonts w:ascii="Arial" w:hAnsi="Arial" w:cs="Arial"/>
          <w:color w:val="222222"/>
          <w:sz w:val="20"/>
          <w:szCs w:val="20"/>
          <w:shd w:val="clear" w:color="auto" w:fill="FFFFFF"/>
        </w:rPr>
      </w:pPr>
      <w:r w:rsidRPr="00A95761">
        <w:rPr>
          <w:rFonts w:ascii="Arial" w:hAnsi="Arial" w:cs="Arial"/>
          <w:color w:val="222222"/>
          <w:sz w:val="20"/>
          <w:szCs w:val="20"/>
          <w:shd w:val="clear" w:color="auto" w:fill="FFFFFF"/>
        </w:rPr>
        <w:t xml:space="preserve">Gandhi, G. M., Parthiban, S., </w:t>
      </w:r>
      <w:proofErr w:type="spellStart"/>
      <w:r w:rsidRPr="00A95761">
        <w:rPr>
          <w:rFonts w:ascii="Arial" w:hAnsi="Arial" w:cs="Arial"/>
          <w:color w:val="222222"/>
          <w:sz w:val="20"/>
          <w:szCs w:val="20"/>
          <w:shd w:val="clear" w:color="auto" w:fill="FFFFFF"/>
        </w:rPr>
        <w:t>Thummalu</w:t>
      </w:r>
      <w:proofErr w:type="spellEnd"/>
      <w:r w:rsidRPr="00A95761">
        <w:rPr>
          <w:rFonts w:ascii="Arial" w:hAnsi="Arial" w:cs="Arial"/>
          <w:color w:val="222222"/>
          <w:sz w:val="20"/>
          <w:szCs w:val="20"/>
          <w:shd w:val="clear" w:color="auto" w:fill="FFFFFF"/>
        </w:rPr>
        <w:t xml:space="preserve">, N., &amp; Christy, A. (2015). </w:t>
      </w:r>
      <w:proofErr w:type="spellStart"/>
      <w:r w:rsidRPr="00A95761">
        <w:rPr>
          <w:rFonts w:ascii="Arial" w:hAnsi="Arial" w:cs="Arial"/>
          <w:color w:val="222222"/>
          <w:sz w:val="20"/>
          <w:szCs w:val="20"/>
          <w:shd w:val="clear" w:color="auto" w:fill="FFFFFF"/>
        </w:rPr>
        <w:t>Ndvi</w:t>
      </w:r>
      <w:proofErr w:type="spellEnd"/>
      <w:r w:rsidRPr="00A95761">
        <w:rPr>
          <w:rFonts w:ascii="Arial" w:hAnsi="Arial" w:cs="Arial"/>
          <w:color w:val="222222"/>
          <w:sz w:val="20"/>
          <w:szCs w:val="20"/>
          <w:shd w:val="clear" w:color="auto" w:fill="FFFFFF"/>
        </w:rPr>
        <w:t xml:space="preserve">: Vegetation change detection using remote sensing and </w:t>
      </w:r>
      <w:proofErr w:type="spellStart"/>
      <w:r w:rsidRPr="00A95761">
        <w:rPr>
          <w:rFonts w:ascii="Arial" w:hAnsi="Arial" w:cs="Arial"/>
          <w:color w:val="222222"/>
          <w:sz w:val="20"/>
          <w:szCs w:val="20"/>
          <w:shd w:val="clear" w:color="auto" w:fill="FFFFFF"/>
        </w:rPr>
        <w:t>gis</w:t>
      </w:r>
      <w:proofErr w:type="spellEnd"/>
      <w:r w:rsidRPr="00A95761">
        <w:rPr>
          <w:rFonts w:ascii="Arial" w:hAnsi="Arial" w:cs="Arial"/>
          <w:color w:val="222222"/>
          <w:sz w:val="20"/>
          <w:szCs w:val="20"/>
          <w:shd w:val="clear" w:color="auto" w:fill="FFFFFF"/>
        </w:rPr>
        <w:t xml:space="preserve"> – A case study of Vellore District. Procedia Computer Science, 57, 1199-1210. </w:t>
      </w:r>
      <w:hyperlink r:id="rId18" w:history="1">
        <w:r w:rsidRPr="00A95761">
          <w:rPr>
            <w:rStyle w:val="Hyperlink"/>
            <w:rFonts w:ascii="Arial" w:hAnsi="Arial" w:cs="Arial"/>
            <w:sz w:val="20"/>
            <w:szCs w:val="20"/>
            <w:shd w:val="clear" w:color="auto" w:fill="FFFFFF"/>
          </w:rPr>
          <w:t>https://doi.org/10.1016/j.procs.2015.07.415</w:t>
        </w:r>
      </w:hyperlink>
    </w:p>
    <w:p w:rsidR="005F07C6" w:rsidRPr="00A95761" w:rsidRDefault="005F07C6" w:rsidP="003F7255">
      <w:pPr>
        <w:pStyle w:val="ListParagraph"/>
        <w:numPr>
          <w:ilvl w:val="0"/>
          <w:numId w:val="8"/>
        </w:numPr>
        <w:spacing w:line="480" w:lineRule="auto"/>
        <w:rPr>
          <w:rFonts w:ascii="Arial" w:hAnsi="Arial" w:cs="Arial"/>
          <w:color w:val="222222"/>
          <w:sz w:val="20"/>
          <w:szCs w:val="20"/>
          <w:shd w:val="clear" w:color="auto" w:fill="FFFFFF"/>
        </w:rPr>
      </w:pPr>
      <w:proofErr w:type="spellStart"/>
      <w:r w:rsidRPr="00A95761">
        <w:rPr>
          <w:rFonts w:ascii="Arial" w:hAnsi="Arial" w:cs="Arial"/>
          <w:color w:val="222222"/>
          <w:sz w:val="20"/>
          <w:szCs w:val="20"/>
          <w:shd w:val="clear" w:color="auto" w:fill="FFFFFF"/>
        </w:rPr>
        <w:lastRenderedPageBreak/>
        <w:t>Garai</w:t>
      </w:r>
      <w:proofErr w:type="spellEnd"/>
      <w:r w:rsidRPr="00A95761">
        <w:rPr>
          <w:rFonts w:ascii="Arial" w:hAnsi="Arial" w:cs="Arial"/>
          <w:color w:val="222222"/>
          <w:sz w:val="20"/>
          <w:szCs w:val="20"/>
          <w:shd w:val="clear" w:color="auto" w:fill="FFFFFF"/>
        </w:rPr>
        <w:t xml:space="preserve">, S., Khatun, M., Singh, R., Sharma, J., Pradhan, M., Ranjan, A., </w:t>
      </w:r>
      <w:proofErr w:type="spellStart"/>
      <w:r w:rsidRPr="00A95761">
        <w:rPr>
          <w:rFonts w:ascii="Arial" w:hAnsi="Arial" w:cs="Arial"/>
          <w:color w:val="222222"/>
          <w:sz w:val="20"/>
          <w:szCs w:val="20"/>
          <w:shd w:val="clear" w:color="auto" w:fill="FFFFFF"/>
        </w:rPr>
        <w:t>Rahaman</w:t>
      </w:r>
      <w:proofErr w:type="spellEnd"/>
      <w:r w:rsidRPr="00A95761">
        <w:rPr>
          <w:rFonts w:ascii="Arial" w:hAnsi="Arial" w:cs="Arial"/>
          <w:color w:val="222222"/>
          <w:sz w:val="20"/>
          <w:szCs w:val="20"/>
          <w:shd w:val="clear" w:color="auto" w:fill="FFFFFF"/>
        </w:rPr>
        <w:t xml:space="preserve">, S. M., Khan, M. L., &amp; Tiwari, S. (2022). Assessing correlation between rainfall, normalized difference vegetation index (NDVI), and land surface temperature (LST) in eastern India. Safety in Extreme Environments, 4(2), 119–127. </w:t>
      </w:r>
      <w:hyperlink r:id="rId19" w:history="1">
        <w:r w:rsidRPr="00A95761">
          <w:rPr>
            <w:rStyle w:val="Hyperlink"/>
            <w:rFonts w:ascii="Arial" w:hAnsi="Arial" w:cs="Arial"/>
            <w:sz w:val="20"/>
            <w:szCs w:val="20"/>
            <w:shd w:val="clear" w:color="auto" w:fill="FFFFFF"/>
          </w:rPr>
          <w:t>https://doi.org/10.1007/s42797-022-00056-2</w:t>
        </w:r>
      </w:hyperlink>
    </w:p>
    <w:p w:rsidR="00AE127B" w:rsidRPr="00A95761" w:rsidRDefault="00AE127B" w:rsidP="00AE127B">
      <w:pPr>
        <w:pStyle w:val="ListParagraph"/>
        <w:numPr>
          <w:ilvl w:val="0"/>
          <w:numId w:val="8"/>
        </w:numPr>
        <w:spacing w:line="480" w:lineRule="auto"/>
        <w:rPr>
          <w:rFonts w:ascii="Arial" w:hAnsi="Arial" w:cs="Arial"/>
          <w:color w:val="222222"/>
          <w:sz w:val="20"/>
          <w:szCs w:val="20"/>
          <w:shd w:val="clear" w:color="auto" w:fill="FFFFFF"/>
        </w:rPr>
      </w:pPr>
      <w:r w:rsidRPr="00A95761">
        <w:rPr>
          <w:rFonts w:ascii="Arial" w:hAnsi="Arial" w:cs="Arial"/>
          <w:color w:val="222222"/>
          <w:sz w:val="20"/>
          <w:szCs w:val="20"/>
          <w:shd w:val="clear" w:color="auto" w:fill="FFFFFF"/>
        </w:rPr>
        <w:t xml:space="preserve">Guo, B., Zhou, Y., Wang, S. X., &amp; Tao, H. P. (2014). The relationship between normalized difference vegetation index (NDVI) and climate factors in the semiarid region: A case study in Yalu </w:t>
      </w:r>
      <w:proofErr w:type="spellStart"/>
      <w:r w:rsidRPr="00A95761">
        <w:rPr>
          <w:rFonts w:ascii="Arial" w:hAnsi="Arial" w:cs="Arial"/>
          <w:color w:val="222222"/>
          <w:sz w:val="20"/>
          <w:szCs w:val="20"/>
          <w:shd w:val="clear" w:color="auto" w:fill="FFFFFF"/>
        </w:rPr>
        <w:t>Tsangpo</w:t>
      </w:r>
      <w:proofErr w:type="spellEnd"/>
      <w:r w:rsidRPr="00A95761">
        <w:rPr>
          <w:rFonts w:ascii="Arial" w:hAnsi="Arial" w:cs="Arial"/>
          <w:color w:val="222222"/>
          <w:sz w:val="20"/>
          <w:szCs w:val="20"/>
          <w:shd w:val="clear" w:color="auto" w:fill="FFFFFF"/>
        </w:rPr>
        <w:t xml:space="preserve"> River basin of Qinghai-Tibet Plateau. Journal of Mountain Science, 11(4), 926-940. </w:t>
      </w:r>
      <w:hyperlink r:id="rId20" w:history="1">
        <w:r w:rsidRPr="00A95761">
          <w:rPr>
            <w:rStyle w:val="Hyperlink"/>
            <w:rFonts w:ascii="Arial" w:hAnsi="Arial" w:cs="Arial"/>
            <w:sz w:val="20"/>
            <w:szCs w:val="20"/>
            <w:shd w:val="clear" w:color="auto" w:fill="FFFFFF"/>
          </w:rPr>
          <w:t>https://doi.org/10.1007/s11629-013-2902-3</w:t>
        </w:r>
      </w:hyperlink>
    </w:p>
    <w:p w:rsidR="00AE127B" w:rsidRPr="00A95761" w:rsidRDefault="00AE127B" w:rsidP="00AE127B">
      <w:pPr>
        <w:pStyle w:val="ListParagraph"/>
        <w:numPr>
          <w:ilvl w:val="0"/>
          <w:numId w:val="8"/>
        </w:numPr>
        <w:spacing w:line="480" w:lineRule="auto"/>
        <w:jc w:val="both"/>
        <w:rPr>
          <w:rFonts w:ascii="Arial" w:hAnsi="Arial" w:cs="Arial"/>
          <w:color w:val="222222"/>
          <w:sz w:val="20"/>
          <w:szCs w:val="20"/>
          <w:shd w:val="clear" w:color="auto" w:fill="FFFFFF"/>
        </w:rPr>
      </w:pPr>
      <w:r w:rsidRPr="00A95761">
        <w:rPr>
          <w:rFonts w:ascii="Arial" w:hAnsi="Arial" w:cs="Arial"/>
          <w:color w:val="222222"/>
          <w:sz w:val="20"/>
          <w:szCs w:val="20"/>
          <w:shd w:val="clear" w:color="auto" w:fill="FFFFFF"/>
        </w:rPr>
        <w:t xml:space="preserve">Hazarika, A., </w:t>
      </w:r>
      <w:proofErr w:type="spellStart"/>
      <w:r w:rsidRPr="00A95761">
        <w:rPr>
          <w:rFonts w:ascii="Arial" w:hAnsi="Arial" w:cs="Arial"/>
          <w:color w:val="222222"/>
          <w:sz w:val="20"/>
          <w:szCs w:val="20"/>
          <w:shd w:val="clear" w:color="auto" w:fill="FFFFFF"/>
        </w:rPr>
        <w:t>Saikia</w:t>
      </w:r>
      <w:proofErr w:type="spellEnd"/>
      <w:r w:rsidRPr="00A95761">
        <w:rPr>
          <w:rFonts w:ascii="Arial" w:hAnsi="Arial" w:cs="Arial"/>
          <w:color w:val="222222"/>
          <w:sz w:val="20"/>
          <w:szCs w:val="20"/>
          <w:shd w:val="clear" w:color="auto" w:fill="FFFFFF"/>
        </w:rPr>
        <w:t>, J., &amp;</w:t>
      </w:r>
      <w:proofErr w:type="spellStart"/>
      <w:r w:rsidRPr="00A95761">
        <w:rPr>
          <w:rFonts w:ascii="Arial" w:hAnsi="Arial" w:cs="Arial"/>
          <w:color w:val="222222"/>
          <w:sz w:val="20"/>
          <w:szCs w:val="20"/>
          <w:shd w:val="clear" w:color="auto" w:fill="FFFFFF"/>
        </w:rPr>
        <w:t>Saikia</w:t>
      </w:r>
      <w:proofErr w:type="spellEnd"/>
      <w:r w:rsidRPr="00A95761">
        <w:rPr>
          <w:rFonts w:ascii="Arial" w:hAnsi="Arial" w:cs="Arial"/>
          <w:color w:val="222222"/>
          <w:sz w:val="20"/>
          <w:szCs w:val="20"/>
          <w:shd w:val="clear" w:color="auto" w:fill="FFFFFF"/>
        </w:rPr>
        <w:t xml:space="preserve">, S. (2024). Evaluating the scenario of urban blue-green space in </w:t>
      </w:r>
      <w:proofErr w:type="spellStart"/>
      <w:r w:rsidRPr="00A95761">
        <w:rPr>
          <w:rFonts w:ascii="Arial" w:hAnsi="Arial" w:cs="Arial"/>
          <w:color w:val="222222"/>
          <w:sz w:val="20"/>
          <w:szCs w:val="20"/>
          <w:shd w:val="clear" w:color="auto" w:fill="FFFFFF"/>
        </w:rPr>
        <w:t>Tezpur</w:t>
      </w:r>
      <w:proofErr w:type="spellEnd"/>
      <w:r w:rsidRPr="00A95761">
        <w:rPr>
          <w:rFonts w:ascii="Arial" w:hAnsi="Arial" w:cs="Arial"/>
          <w:color w:val="222222"/>
          <w:sz w:val="20"/>
          <w:szCs w:val="20"/>
          <w:shd w:val="clear" w:color="auto" w:fill="FFFFFF"/>
        </w:rPr>
        <w:t xml:space="preserve"> town of Assam using geo-technical approach. Acta </w:t>
      </w:r>
      <w:proofErr w:type="spellStart"/>
      <w:r w:rsidRPr="00A95761">
        <w:rPr>
          <w:rFonts w:ascii="Arial" w:hAnsi="Arial" w:cs="Arial"/>
          <w:color w:val="222222"/>
          <w:sz w:val="20"/>
          <w:szCs w:val="20"/>
          <w:shd w:val="clear" w:color="auto" w:fill="FFFFFF"/>
        </w:rPr>
        <w:t>Geophysica</w:t>
      </w:r>
      <w:proofErr w:type="spellEnd"/>
      <w:r w:rsidRPr="00A95761">
        <w:rPr>
          <w:rFonts w:ascii="Arial" w:hAnsi="Arial" w:cs="Arial"/>
          <w:color w:val="222222"/>
          <w:sz w:val="20"/>
          <w:szCs w:val="20"/>
          <w:shd w:val="clear" w:color="auto" w:fill="FFFFFF"/>
        </w:rPr>
        <w:t xml:space="preserve">, 72(3), 1-21. </w:t>
      </w:r>
    </w:p>
    <w:p w:rsidR="0017573A" w:rsidRPr="00A95761" w:rsidRDefault="0017573A" w:rsidP="0017573A">
      <w:pPr>
        <w:pStyle w:val="ListParagraph"/>
        <w:numPr>
          <w:ilvl w:val="0"/>
          <w:numId w:val="8"/>
        </w:numPr>
        <w:spacing w:line="480" w:lineRule="auto"/>
        <w:rPr>
          <w:rFonts w:ascii="Arial" w:hAnsi="Arial" w:cs="Arial"/>
          <w:color w:val="222222"/>
          <w:sz w:val="20"/>
          <w:szCs w:val="20"/>
          <w:shd w:val="clear" w:color="auto" w:fill="FFFFFF"/>
        </w:rPr>
      </w:pPr>
      <w:r w:rsidRPr="00A95761">
        <w:t xml:space="preserve">Kumar, S. A., </w:t>
      </w:r>
      <w:proofErr w:type="spellStart"/>
      <w:r w:rsidRPr="00A95761">
        <w:t>Saradhi</w:t>
      </w:r>
      <w:proofErr w:type="spellEnd"/>
      <w:r w:rsidRPr="00A95761">
        <w:t xml:space="preserve">, B. V., &amp; Rajesh, M. (2024). Extraction </w:t>
      </w:r>
      <w:proofErr w:type="gramStart"/>
      <w:r w:rsidRPr="00A95761">
        <w:t>Of</w:t>
      </w:r>
      <w:proofErr w:type="gramEnd"/>
      <w:r w:rsidRPr="00A95761">
        <w:t xml:space="preserve"> Vegetation From Satellite Image Using </w:t>
      </w:r>
      <w:proofErr w:type="spellStart"/>
      <w:r w:rsidRPr="00A95761">
        <w:t>Ndvi</w:t>
      </w:r>
      <w:proofErr w:type="spellEnd"/>
      <w:r w:rsidRPr="00A95761">
        <w:t xml:space="preserve"> And Change Detection Of Vegetation--A </w:t>
      </w:r>
      <w:proofErr w:type="spellStart"/>
      <w:r w:rsidRPr="00A95761">
        <w:t>Matlab</w:t>
      </w:r>
      <w:proofErr w:type="spellEnd"/>
      <w:r w:rsidRPr="00A95761">
        <w:t xml:space="preserve"> Approach, </w:t>
      </w:r>
      <w:proofErr w:type="spellStart"/>
      <w:r w:rsidRPr="00A95761">
        <w:t>Ananthapur</w:t>
      </w:r>
      <w:proofErr w:type="spellEnd"/>
      <w:r w:rsidRPr="00A95761">
        <w:t xml:space="preserve"> District, Andhra Pradesh, India. Frontiers in Health Informatics, 13(8), 3626-3634. </w:t>
      </w:r>
      <w:hyperlink r:id="rId21" w:history="1">
        <w:r w:rsidRPr="00A95761">
          <w:rPr>
            <w:rStyle w:val="Hyperlink"/>
          </w:rPr>
          <w:t>https://www.healthinformaticsjournal.com/index.php/fhi/article/view/3626</w:t>
        </w:r>
      </w:hyperlink>
    </w:p>
    <w:p w:rsidR="0017573A" w:rsidRPr="00A95761" w:rsidRDefault="0017573A" w:rsidP="0017573A">
      <w:pPr>
        <w:pStyle w:val="ListParagraph"/>
        <w:numPr>
          <w:ilvl w:val="0"/>
          <w:numId w:val="8"/>
        </w:numPr>
        <w:spacing w:line="480" w:lineRule="auto"/>
        <w:rPr>
          <w:rFonts w:ascii="Arial" w:hAnsi="Arial" w:cs="Arial"/>
          <w:color w:val="222222"/>
          <w:sz w:val="20"/>
          <w:szCs w:val="20"/>
          <w:shd w:val="clear" w:color="auto" w:fill="FFFFFF"/>
        </w:rPr>
      </w:pPr>
      <w:r w:rsidRPr="00A95761">
        <w:t xml:space="preserve">Klein </w:t>
      </w:r>
      <w:proofErr w:type="spellStart"/>
      <w:r w:rsidRPr="00A95761">
        <w:t>Goldewijk</w:t>
      </w:r>
      <w:proofErr w:type="spellEnd"/>
      <w:r w:rsidRPr="00A95761">
        <w:t>, K., &amp;</w:t>
      </w:r>
      <w:proofErr w:type="spellStart"/>
      <w:r w:rsidRPr="00A95761">
        <w:t>Ramankutty</w:t>
      </w:r>
      <w:proofErr w:type="spellEnd"/>
      <w:r w:rsidRPr="00A95761">
        <w:t xml:space="preserve">, N. (2004). Land cover change over the last three centuries due to human activities: The availability of new global data sets. </w:t>
      </w:r>
      <w:proofErr w:type="spellStart"/>
      <w:r w:rsidRPr="00A95761">
        <w:t>GeoJournal</w:t>
      </w:r>
      <w:proofErr w:type="spellEnd"/>
      <w:r w:rsidRPr="00A95761">
        <w:t xml:space="preserve">, 61(4), 335-344. </w:t>
      </w:r>
      <w:hyperlink r:id="rId22" w:history="1">
        <w:r w:rsidRPr="00A95761">
          <w:rPr>
            <w:rStyle w:val="Hyperlink"/>
          </w:rPr>
          <w:t>https://doi.org/10.1007/s10708-004-5050-z</w:t>
        </w:r>
      </w:hyperlink>
    </w:p>
    <w:p w:rsidR="0017573A" w:rsidRPr="00A95761" w:rsidRDefault="0017573A" w:rsidP="0017573A">
      <w:pPr>
        <w:pStyle w:val="ListParagraph"/>
        <w:numPr>
          <w:ilvl w:val="0"/>
          <w:numId w:val="8"/>
        </w:numPr>
        <w:spacing w:line="480" w:lineRule="auto"/>
        <w:rPr>
          <w:rFonts w:ascii="Arial" w:hAnsi="Arial" w:cs="Arial"/>
          <w:color w:val="222222"/>
          <w:sz w:val="20"/>
          <w:szCs w:val="20"/>
          <w:shd w:val="clear" w:color="auto" w:fill="FFFFFF"/>
        </w:rPr>
      </w:pPr>
      <w:proofErr w:type="spellStart"/>
      <w:r w:rsidRPr="00A95761">
        <w:rPr>
          <w:rFonts w:ascii="Arial" w:hAnsi="Arial" w:cs="Arial"/>
          <w:color w:val="222222"/>
          <w:sz w:val="20"/>
          <w:szCs w:val="20"/>
          <w:shd w:val="clear" w:color="auto" w:fill="FFFFFF"/>
        </w:rPr>
        <w:t>Lambin</w:t>
      </w:r>
      <w:proofErr w:type="spellEnd"/>
      <w:r w:rsidRPr="00A95761">
        <w:rPr>
          <w:rFonts w:ascii="Arial" w:hAnsi="Arial" w:cs="Arial"/>
          <w:color w:val="222222"/>
          <w:sz w:val="20"/>
          <w:szCs w:val="20"/>
          <w:shd w:val="clear" w:color="auto" w:fill="FFFFFF"/>
        </w:rPr>
        <w:t xml:space="preserve">, E. F., Turner, B. L., Geist, H. J., </w:t>
      </w:r>
      <w:proofErr w:type="spellStart"/>
      <w:r w:rsidRPr="00A95761">
        <w:rPr>
          <w:rFonts w:ascii="Arial" w:hAnsi="Arial" w:cs="Arial"/>
          <w:color w:val="222222"/>
          <w:sz w:val="20"/>
          <w:szCs w:val="20"/>
          <w:shd w:val="clear" w:color="auto" w:fill="FFFFFF"/>
        </w:rPr>
        <w:t>Agbola</w:t>
      </w:r>
      <w:proofErr w:type="spellEnd"/>
      <w:r w:rsidRPr="00A95761">
        <w:rPr>
          <w:rFonts w:ascii="Arial" w:hAnsi="Arial" w:cs="Arial"/>
          <w:color w:val="222222"/>
          <w:sz w:val="20"/>
          <w:szCs w:val="20"/>
          <w:shd w:val="clear" w:color="auto" w:fill="FFFFFF"/>
        </w:rPr>
        <w:t xml:space="preserve">, S. B., </w:t>
      </w:r>
      <w:proofErr w:type="spellStart"/>
      <w:r w:rsidRPr="00A95761">
        <w:rPr>
          <w:rFonts w:ascii="Arial" w:hAnsi="Arial" w:cs="Arial"/>
          <w:color w:val="222222"/>
          <w:sz w:val="20"/>
          <w:szCs w:val="20"/>
          <w:shd w:val="clear" w:color="auto" w:fill="FFFFFF"/>
        </w:rPr>
        <w:t>Angelsen</w:t>
      </w:r>
      <w:proofErr w:type="spellEnd"/>
      <w:r w:rsidRPr="00A95761">
        <w:rPr>
          <w:rFonts w:ascii="Arial" w:hAnsi="Arial" w:cs="Arial"/>
          <w:color w:val="222222"/>
          <w:sz w:val="20"/>
          <w:szCs w:val="20"/>
          <w:shd w:val="clear" w:color="auto" w:fill="FFFFFF"/>
        </w:rPr>
        <w:t xml:space="preserve">, A., Bruce, J. W., </w:t>
      </w:r>
      <w:proofErr w:type="spellStart"/>
      <w:r w:rsidRPr="00A95761">
        <w:rPr>
          <w:rFonts w:ascii="Arial" w:hAnsi="Arial" w:cs="Arial"/>
          <w:color w:val="222222"/>
          <w:sz w:val="20"/>
          <w:szCs w:val="20"/>
          <w:shd w:val="clear" w:color="auto" w:fill="FFFFFF"/>
        </w:rPr>
        <w:t>Coomes</w:t>
      </w:r>
      <w:proofErr w:type="spellEnd"/>
      <w:r w:rsidRPr="00A95761">
        <w:rPr>
          <w:rFonts w:ascii="Arial" w:hAnsi="Arial" w:cs="Arial"/>
          <w:color w:val="222222"/>
          <w:sz w:val="20"/>
          <w:szCs w:val="20"/>
          <w:shd w:val="clear" w:color="auto" w:fill="FFFFFF"/>
        </w:rPr>
        <w:t xml:space="preserve">, O. T., </w:t>
      </w:r>
      <w:proofErr w:type="spellStart"/>
      <w:r w:rsidRPr="00A95761">
        <w:rPr>
          <w:rFonts w:ascii="Arial" w:hAnsi="Arial" w:cs="Arial"/>
          <w:color w:val="222222"/>
          <w:sz w:val="20"/>
          <w:szCs w:val="20"/>
          <w:shd w:val="clear" w:color="auto" w:fill="FFFFFF"/>
        </w:rPr>
        <w:t>Dirzo</w:t>
      </w:r>
      <w:proofErr w:type="spellEnd"/>
      <w:r w:rsidRPr="00A95761">
        <w:rPr>
          <w:rFonts w:ascii="Arial" w:hAnsi="Arial" w:cs="Arial"/>
          <w:color w:val="222222"/>
          <w:sz w:val="20"/>
          <w:szCs w:val="20"/>
          <w:shd w:val="clear" w:color="auto" w:fill="FFFFFF"/>
        </w:rPr>
        <w:t xml:space="preserve">, R., Fischer, G., </w:t>
      </w:r>
      <w:proofErr w:type="spellStart"/>
      <w:r w:rsidRPr="00A95761">
        <w:rPr>
          <w:rFonts w:ascii="Arial" w:hAnsi="Arial" w:cs="Arial"/>
          <w:color w:val="222222"/>
          <w:sz w:val="20"/>
          <w:szCs w:val="20"/>
          <w:shd w:val="clear" w:color="auto" w:fill="FFFFFF"/>
        </w:rPr>
        <w:t>Folke</w:t>
      </w:r>
      <w:proofErr w:type="spellEnd"/>
      <w:r w:rsidRPr="00A95761">
        <w:rPr>
          <w:rFonts w:ascii="Arial" w:hAnsi="Arial" w:cs="Arial"/>
          <w:color w:val="222222"/>
          <w:sz w:val="20"/>
          <w:szCs w:val="20"/>
          <w:shd w:val="clear" w:color="auto" w:fill="FFFFFF"/>
        </w:rPr>
        <w:t xml:space="preserve">, C., George, P. S., Homewood, K., </w:t>
      </w:r>
      <w:proofErr w:type="spellStart"/>
      <w:r w:rsidRPr="00A95761">
        <w:rPr>
          <w:rFonts w:ascii="Arial" w:hAnsi="Arial" w:cs="Arial"/>
          <w:color w:val="222222"/>
          <w:sz w:val="20"/>
          <w:szCs w:val="20"/>
          <w:shd w:val="clear" w:color="auto" w:fill="FFFFFF"/>
        </w:rPr>
        <w:t>Imbernon</w:t>
      </w:r>
      <w:proofErr w:type="spellEnd"/>
      <w:r w:rsidRPr="00A95761">
        <w:rPr>
          <w:rFonts w:ascii="Arial" w:hAnsi="Arial" w:cs="Arial"/>
          <w:color w:val="222222"/>
          <w:sz w:val="20"/>
          <w:szCs w:val="20"/>
          <w:shd w:val="clear" w:color="auto" w:fill="FFFFFF"/>
        </w:rPr>
        <w:t xml:space="preserve">, J., </w:t>
      </w:r>
      <w:proofErr w:type="spellStart"/>
      <w:r w:rsidRPr="00A95761">
        <w:rPr>
          <w:rFonts w:ascii="Arial" w:hAnsi="Arial" w:cs="Arial"/>
          <w:color w:val="222222"/>
          <w:sz w:val="20"/>
          <w:szCs w:val="20"/>
          <w:shd w:val="clear" w:color="auto" w:fill="FFFFFF"/>
        </w:rPr>
        <w:t>Leemans</w:t>
      </w:r>
      <w:proofErr w:type="spellEnd"/>
      <w:r w:rsidRPr="00A95761">
        <w:rPr>
          <w:rFonts w:ascii="Arial" w:hAnsi="Arial" w:cs="Arial"/>
          <w:color w:val="222222"/>
          <w:sz w:val="20"/>
          <w:szCs w:val="20"/>
          <w:shd w:val="clear" w:color="auto" w:fill="FFFFFF"/>
        </w:rPr>
        <w:t xml:space="preserve">, R., Li, X., Moran, E. F., Mortimore, M., Ramakrishnan, P. S., Richards, J. F., … Xu, J. (2001). The causes of land-use and land-cover change: Moving beyond the myths. Global Environmental Change, 11(4), 261–269. </w:t>
      </w:r>
      <w:hyperlink r:id="rId23" w:history="1">
        <w:r w:rsidRPr="00A95761">
          <w:rPr>
            <w:rStyle w:val="Hyperlink"/>
            <w:rFonts w:ascii="Arial" w:hAnsi="Arial" w:cs="Arial"/>
            <w:sz w:val="20"/>
            <w:szCs w:val="20"/>
            <w:shd w:val="clear" w:color="auto" w:fill="FFFFFF"/>
          </w:rPr>
          <w:t>https://doi.org/10.1016/S0959-3780(01)00007-3</w:t>
        </w:r>
      </w:hyperlink>
    </w:p>
    <w:p w:rsidR="00E4295D" w:rsidRPr="00A95761" w:rsidRDefault="00E4295D" w:rsidP="00E4295D">
      <w:pPr>
        <w:pStyle w:val="ListParagraph"/>
        <w:numPr>
          <w:ilvl w:val="0"/>
          <w:numId w:val="8"/>
        </w:numPr>
        <w:spacing w:line="480" w:lineRule="auto"/>
        <w:rPr>
          <w:rFonts w:ascii="Arial" w:hAnsi="Arial" w:cs="Arial"/>
          <w:color w:val="222222"/>
          <w:sz w:val="20"/>
          <w:szCs w:val="20"/>
          <w:shd w:val="clear" w:color="auto" w:fill="FFFFFF"/>
        </w:rPr>
      </w:pPr>
      <w:r w:rsidRPr="00A95761">
        <w:rPr>
          <w:rFonts w:ascii="Arial" w:hAnsi="Arial" w:cs="Arial"/>
          <w:color w:val="222222"/>
          <w:sz w:val="20"/>
          <w:szCs w:val="20"/>
          <w:shd w:val="clear" w:color="auto" w:fill="FFFFFF"/>
        </w:rPr>
        <w:t xml:space="preserve">Liu, M., Hu, Y., Chang, Y., He, X., &amp; Zhang, W. (2009). Land use and land cover change analysis and prediction in the upper reaches of the </w:t>
      </w:r>
      <w:proofErr w:type="spellStart"/>
      <w:r w:rsidRPr="00A95761">
        <w:rPr>
          <w:rFonts w:ascii="Arial" w:hAnsi="Arial" w:cs="Arial"/>
          <w:color w:val="222222"/>
          <w:sz w:val="20"/>
          <w:szCs w:val="20"/>
          <w:shd w:val="clear" w:color="auto" w:fill="FFFFFF"/>
        </w:rPr>
        <w:t>Minjiang</w:t>
      </w:r>
      <w:proofErr w:type="spellEnd"/>
      <w:r w:rsidRPr="00A95761">
        <w:rPr>
          <w:rFonts w:ascii="Arial" w:hAnsi="Arial" w:cs="Arial"/>
          <w:color w:val="222222"/>
          <w:sz w:val="20"/>
          <w:szCs w:val="20"/>
          <w:shd w:val="clear" w:color="auto" w:fill="FFFFFF"/>
        </w:rPr>
        <w:t xml:space="preserve"> River, China. Environmental management, 43(5), 899-907. </w:t>
      </w:r>
      <w:hyperlink r:id="rId24" w:history="1">
        <w:r w:rsidRPr="00A95761">
          <w:rPr>
            <w:rStyle w:val="Hyperlink"/>
            <w:rFonts w:ascii="Arial" w:hAnsi="Arial" w:cs="Arial"/>
            <w:sz w:val="20"/>
            <w:szCs w:val="20"/>
            <w:shd w:val="clear" w:color="auto" w:fill="FFFFFF"/>
          </w:rPr>
          <w:t>https://doi.org/10.1007/s00267-008-9263-7</w:t>
        </w:r>
      </w:hyperlink>
    </w:p>
    <w:p w:rsidR="00E4295D" w:rsidRPr="00A95761" w:rsidRDefault="00E4295D" w:rsidP="00E4295D">
      <w:pPr>
        <w:pStyle w:val="ListParagraph"/>
        <w:numPr>
          <w:ilvl w:val="0"/>
          <w:numId w:val="8"/>
        </w:numPr>
        <w:spacing w:line="480" w:lineRule="auto"/>
        <w:jc w:val="both"/>
        <w:rPr>
          <w:rFonts w:ascii="Arial" w:hAnsi="Arial" w:cs="Arial"/>
          <w:color w:val="222222"/>
          <w:sz w:val="20"/>
          <w:szCs w:val="20"/>
          <w:shd w:val="clear" w:color="auto" w:fill="FFFFFF"/>
        </w:rPr>
      </w:pPr>
      <w:proofErr w:type="spellStart"/>
      <w:r w:rsidRPr="00A95761">
        <w:rPr>
          <w:rFonts w:ascii="Arial" w:hAnsi="Arial" w:cs="Arial"/>
          <w:color w:val="222222"/>
          <w:sz w:val="20"/>
          <w:szCs w:val="20"/>
          <w:shd w:val="clear" w:color="auto" w:fill="FFFFFF"/>
        </w:rPr>
        <w:t>Machahary</w:t>
      </w:r>
      <w:proofErr w:type="spellEnd"/>
      <w:r w:rsidRPr="00A95761">
        <w:rPr>
          <w:rFonts w:ascii="Arial" w:hAnsi="Arial" w:cs="Arial"/>
          <w:color w:val="222222"/>
          <w:sz w:val="20"/>
          <w:szCs w:val="20"/>
          <w:shd w:val="clear" w:color="auto" w:fill="FFFFFF"/>
        </w:rPr>
        <w:t xml:space="preserve">, J. (2024). </w:t>
      </w:r>
      <w:proofErr w:type="spellStart"/>
      <w:r w:rsidRPr="00A95761">
        <w:rPr>
          <w:rFonts w:ascii="Arial" w:hAnsi="Arial" w:cs="Arial"/>
          <w:color w:val="222222"/>
          <w:sz w:val="20"/>
          <w:szCs w:val="20"/>
          <w:shd w:val="clear" w:color="auto" w:fill="FFFFFF"/>
        </w:rPr>
        <w:t>Spatio</w:t>
      </w:r>
      <w:proofErr w:type="spellEnd"/>
      <w:r w:rsidRPr="00A95761">
        <w:rPr>
          <w:rFonts w:ascii="Arial" w:hAnsi="Arial" w:cs="Arial"/>
          <w:color w:val="222222"/>
          <w:sz w:val="20"/>
          <w:szCs w:val="20"/>
          <w:shd w:val="clear" w:color="auto" w:fill="FFFFFF"/>
        </w:rPr>
        <w:t xml:space="preserve">-Temporal Detection of Land Use/Land Cover Changes in Kokrajhar District of Assam. International Journal of Innovative Technology and Exploring Engineering (IJITEE), 13(6), 1-8.  </w:t>
      </w:r>
      <w:hyperlink r:id="rId25" w:history="1">
        <w:r w:rsidRPr="00A95761">
          <w:rPr>
            <w:rStyle w:val="Hyperlink"/>
            <w:rFonts w:ascii="Arial" w:hAnsi="Arial" w:cs="Arial"/>
            <w:sz w:val="20"/>
            <w:szCs w:val="20"/>
            <w:shd w:val="clear" w:color="auto" w:fill="FFFFFF"/>
          </w:rPr>
          <w:t>https://doi.org/10.35940/ijitee.F9872.13060524</w:t>
        </w:r>
      </w:hyperlink>
    </w:p>
    <w:p w:rsidR="001463E6" w:rsidRPr="00A95761" w:rsidRDefault="001463E6" w:rsidP="001463E6">
      <w:pPr>
        <w:pStyle w:val="ListParagraph"/>
        <w:numPr>
          <w:ilvl w:val="0"/>
          <w:numId w:val="8"/>
        </w:numPr>
        <w:spacing w:line="480" w:lineRule="auto"/>
        <w:rPr>
          <w:rFonts w:ascii="Arial" w:hAnsi="Arial" w:cs="Arial"/>
          <w:color w:val="222222"/>
          <w:sz w:val="20"/>
          <w:szCs w:val="20"/>
          <w:shd w:val="clear" w:color="auto" w:fill="FFFFFF"/>
        </w:rPr>
      </w:pPr>
      <w:r w:rsidRPr="00A95761">
        <w:rPr>
          <w:rFonts w:ascii="Arial" w:hAnsi="Arial" w:cs="Arial"/>
          <w:color w:val="222222"/>
          <w:sz w:val="20"/>
          <w:szCs w:val="20"/>
          <w:shd w:val="clear" w:color="auto" w:fill="FFFFFF"/>
        </w:rPr>
        <w:lastRenderedPageBreak/>
        <w:t xml:space="preserve">Mehmood, K., </w:t>
      </w:r>
      <w:proofErr w:type="spellStart"/>
      <w:r w:rsidRPr="00A95761">
        <w:rPr>
          <w:rFonts w:ascii="Arial" w:hAnsi="Arial" w:cs="Arial"/>
          <w:color w:val="222222"/>
          <w:sz w:val="20"/>
          <w:szCs w:val="20"/>
          <w:shd w:val="clear" w:color="auto" w:fill="FFFFFF"/>
        </w:rPr>
        <w:t>Anees</w:t>
      </w:r>
      <w:proofErr w:type="spellEnd"/>
      <w:r w:rsidRPr="00A95761">
        <w:rPr>
          <w:rFonts w:ascii="Arial" w:hAnsi="Arial" w:cs="Arial"/>
          <w:color w:val="222222"/>
          <w:sz w:val="20"/>
          <w:szCs w:val="20"/>
          <w:shd w:val="clear" w:color="auto" w:fill="FFFFFF"/>
        </w:rPr>
        <w:t xml:space="preserve">, S. A., Rehman, A., Tariq, A., Zubair, M., Liu, Q., Rabbi, F., Khan, K. A., &amp; Luo, M. (2024). Exploring spatiotemporal dynamics of NDVI and climate-driven responses in ecosystems: Insights for sustainable management and climate resilience. Ecological Informatics, 80, 1-16. </w:t>
      </w:r>
      <w:hyperlink r:id="rId26" w:history="1">
        <w:r w:rsidRPr="00A95761">
          <w:rPr>
            <w:rStyle w:val="Hyperlink"/>
            <w:rFonts w:ascii="Arial" w:hAnsi="Arial" w:cs="Arial"/>
            <w:sz w:val="20"/>
            <w:szCs w:val="20"/>
            <w:shd w:val="clear" w:color="auto" w:fill="FFFFFF"/>
          </w:rPr>
          <w:t>https://doi.org/10.1016/j.ecoinf.2024.102532</w:t>
        </w:r>
      </w:hyperlink>
    </w:p>
    <w:p w:rsidR="00856A7A" w:rsidRPr="00A95761" w:rsidRDefault="00856A7A" w:rsidP="00856A7A">
      <w:pPr>
        <w:pStyle w:val="ListParagraph"/>
        <w:numPr>
          <w:ilvl w:val="0"/>
          <w:numId w:val="8"/>
        </w:numPr>
        <w:spacing w:line="480" w:lineRule="auto"/>
        <w:rPr>
          <w:rFonts w:ascii="Arial" w:hAnsi="Arial" w:cs="Arial"/>
          <w:color w:val="222222"/>
          <w:sz w:val="20"/>
          <w:szCs w:val="20"/>
          <w:shd w:val="clear" w:color="auto" w:fill="FFFFFF"/>
        </w:rPr>
      </w:pPr>
      <w:r w:rsidRPr="00A95761">
        <w:rPr>
          <w:rFonts w:ascii="Arial" w:hAnsi="Arial" w:cs="Arial"/>
          <w:color w:val="222222"/>
          <w:sz w:val="20"/>
          <w:szCs w:val="20"/>
          <w:shd w:val="clear" w:color="auto" w:fill="FFFFFF"/>
        </w:rPr>
        <w:t xml:space="preserve">Niyogi, D., Mahmood, R., &amp; Adegoke, J. O. (2009). Land-Use/Land-Cover Change and Its Impacts on Weather and Climate. Boundary-Layer Meteorology, 133(3), 297–298. </w:t>
      </w:r>
      <w:hyperlink r:id="rId27" w:history="1">
        <w:r w:rsidRPr="00A95761">
          <w:rPr>
            <w:rStyle w:val="Hyperlink"/>
            <w:rFonts w:ascii="Arial" w:hAnsi="Arial" w:cs="Arial"/>
            <w:sz w:val="20"/>
            <w:szCs w:val="20"/>
            <w:shd w:val="clear" w:color="auto" w:fill="FFFFFF"/>
          </w:rPr>
          <w:t>https://doi.org/10.1007/s10546-009-9437-8</w:t>
        </w:r>
      </w:hyperlink>
    </w:p>
    <w:p w:rsidR="00856A7A" w:rsidRPr="00A95761" w:rsidRDefault="00856A7A" w:rsidP="00856A7A">
      <w:pPr>
        <w:pStyle w:val="ListParagraph"/>
        <w:numPr>
          <w:ilvl w:val="0"/>
          <w:numId w:val="8"/>
        </w:numPr>
        <w:spacing w:line="480" w:lineRule="auto"/>
        <w:rPr>
          <w:rFonts w:ascii="Arial" w:hAnsi="Arial" w:cs="Arial"/>
          <w:color w:val="222222"/>
          <w:sz w:val="20"/>
          <w:szCs w:val="20"/>
          <w:shd w:val="clear" w:color="auto" w:fill="FFFFFF"/>
        </w:rPr>
      </w:pPr>
      <w:proofErr w:type="spellStart"/>
      <w:r w:rsidRPr="00A95761">
        <w:rPr>
          <w:rFonts w:ascii="Arial" w:hAnsi="Arial" w:cs="Arial"/>
          <w:color w:val="222222"/>
          <w:sz w:val="20"/>
          <w:szCs w:val="20"/>
          <w:shd w:val="clear" w:color="auto" w:fill="FFFFFF"/>
        </w:rPr>
        <w:t>Pawe</w:t>
      </w:r>
      <w:proofErr w:type="spellEnd"/>
      <w:r w:rsidRPr="00A95761">
        <w:rPr>
          <w:rFonts w:ascii="Arial" w:hAnsi="Arial" w:cs="Arial"/>
          <w:color w:val="222222"/>
          <w:sz w:val="20"/>
          <w:szCs w:val="20"/>
          <w:shd w:val="clear" w:color="auto" w:fill="FFFFFF"/>
        </w:rPr>
        <w:t>, C. K., &amp;</w:t>
      </w:r>
      <w:proofErr w:type="spellStart"/>
      <w:r w:rsidRPr="00A95761">
        <w:rPr>
          <w:rFonts w:ascii="Arial" w:hAnsi="Arial" w:cs="Arial"/>
          <w:color w:val="222222"/>
          <w:sz w:val="20"/>
          <w:szCs w:val="20"/>
          <w:shd w:val="clear" w:color="auto" w:fill="FFFFFF"/>
        </w:rPr>
        <w:t>Saikia</w:t>
      </w:r>
      <w:proofErr w:type="spellEnd"/>
      <w:r w:rsidRPr="00A95761">
        <w:rPr>
          <w:rFonts w:ascii="Arial" w:hAnsi="Arial" w:cs="Arial"/>
          <w:color w:val="222222"/>
          <w:sz w:val="20"/>
          <w:szCs w:val="20"/>
          <w:shd w:val="clear" w:color="auto" w:fill="FFFFFF"/>
        </w:rPr>
        <w:t xml:space="preserve">, A. (2018). Unplanned urban growth: land use/land cover change in the Guwahati Metropolitan Area, India. </w:t>
      </w:r>
      <w:proofErr w:type="spellStart"/>
      <w:r w:rsidRPr="00A95761">
        <w:rPr>
          <w:rFonts w:ascii="Arial" w:hAnsi="Arial" w:cs="Arial"/>
          <w:color w:val="222222"/>
          <w:sz w:val="20"/>
          <w:szCs w:val="20"/>
          <w:shd w:val="clear" w:color="auto" w:fill="FFFFFF"/>
        </w:rPr>
        <w:t>GeografiskTidsskrift</w:t>
      </w:r>
      <w:proofErr w:type="spellEnd"/>
      <w:r w:rsidRPr="00A95761">
        <w:rPr>
          <w:rFonts w:ascii="Arial" w:hAnsi="Arial" w:cs="Arial"/>
          <w:color w:val="222222"/>
          <w:sz w:val="20"/>
          <w:szCs w:val="20"/>
          <w:shd w:val="clear" w:color="auto" w:fill="FFFFFF"/>
        </w:rPr>
        <w:t xml:space="preserve">-Danish Journal of Geography, 118(1), 88-100. </w:t>
      </w:r>
      <w:hyperlink r:id="rId28" w:history="1">
        <w:r w:rsidRPr="00A95761">
          <w:rPr>
            <w:rStyle w:val="Hyperlink"/>
            <w:rFonts w:ascii="Arial" w:hAnsi="Arial" w:cs="Arial"/>
            <w:sz w:val="20"/>
            <w:szCs w:val="20"/>
            <w:shd w:val="clear" w:color="auto" w:fill="FFFFFF"/>
          </w:rPr>
          <w:t>https://doi.org/10.1080/00167223.2017.1405357</w:t>
        </w:r>
      </w:hyperlink>
    </w:p>
    <w:p w:rsidR="00856A7A" w:rsidRPr="00A95761" w:rsidRDefault="00856A7A" w:rsidP="00856A7A">
      <w:pPr>
        <w:pStyle w:val="ListParagraph"/>
        <w:numPr>
          <w:ilvl w:val="0"/>
          <w:numId w:val="8"/>
        </w:numPr>
        <w:spacing w:line="480" w:lineRule="auto"/>
        <w:rPr>
          <w:rFonts w:ascii="Arial" w:hAnsi="Arial" w:cs="Arial"/>
          <w:color w:val="222222"/>
          <w:sz w:val="20"/>
          <w:szCs w:val="20"/>
          <w:shd w:val="clear" w:color="auto" w:fill="FFFFFF"/>
        </w:rPr>
      </w:pPr>
      <w:proofErr w:type="spellStart"/>
      <w:r w:rsidRPr="00A95761">
        <w:rPr>
          <w:rFonts w:ascii="Arial" w:hAnsi="Arial" w:cs="Arial"/>
          <w:color w:val="222222"/>
          <w:sz w:val="20"/>
          <w:szCs w:val="20"/>
          <w:shd w:val="clear" w:color="auto" w:fill="FFFFFF"/>
        </w:rPr>
        <w:t>Pelorosso</w:t>
      </w:r>
      <w:proofErr w:type="spellEnd"/>
      <w:r w:rsidRPr="00A95761">
        <w:rPr>
          <w:rFonts w:ascii="Arial" w:hAnsi="Arial" w:cs="Arial"/>
          <w:color w:val="222222"/>
          <w:sz w:val="20"/>
          <w:szCs w:val="20"/>
          <w:shd w:val="clear" w:color="auto" w:fill="FFFFFF"/>
        </w:rPr>
        <w:t xml:space="preserve">, R., </w:t>
      </w:r>
      <w:proofErr w:type="spellStart"/>
      <w:r w:rsidRPr="00A95761">
        <w:rPr>
          <w:rFonts w:ascii="Arial" w:hAnsi="Arial" w:cs="Arial"/>
          <w:color w:val="222222"/>
          <w:sz w:val="20"/>
          <w:szCs w:val="20"/>
          <w:shd w:val="clear" w:color="auto" w:fill="FFFFFF"/>
        </w:rPr>
        <w:t>Apollonio</w:t>
      </w:r>
      <w:proofErr w:type="spellEnd"/>
      <w:r w:rsidRPr="00A95761">
        <w:rPr>
          <w:rFonts w:ascii="Arial" w:hAnsi="Arial" w:cs="Arial"/>
          <w:color w:val="222222"/>
          <w:sz w:val="20"/>
          <w:szCs w:val="20"/>
          <w:shd w:val="clear" w:color="auto" w:fill="FFFFFF"/>
        </w:rPr>
        <w:t xml:space="preserve">, C., </w:t>
      </w:r>
      <w:proofErr w:type="spellStart"/>
      <w:r w:rsidRPr="00A95761">
        <w:rPr>
          <w:rFonts w:ascii="Arial" w:hAnsi="Arial" w:cs="Arial"/>
          <w:color w:val="222222"/>
          <w:sz w:val="20"/>
          <w:szCs w:val="20"/>
          <w:shd w:val="clear" w:color="auto" w:fill="FFFFFF"/>
        </w:rPr>
        <w:t>Rocchini</w:t>
      </w:r>
      <w:proofErr w:type="spellEnd"/>
      <w:r w:rsidRPr="00A95761">
        <w:rPr>
          <w:rFonts w:ascii="Arial" w:hAnsi="Arial" w:cs="Arial"/>
          <w:color w:val="222222"/>
          <w:sz w:val="20"/>
          <w:szCs w:val="20"/>
          <w:shd w:val="clear" w:color="auto" w:fill="FFFFFF"/>
        </w:rPr>
        <w:t>, D., &amp;</w:t>
      </w:r>
      <w:proofErr w:type="spellStart"/>
      <w:r w:rsidRPr="00A95761">
        <w:rPr>
          <w:rFonts w:ascii="Arial" w:hAnsi="Arial" w:cs="Arial"/>
          <w:color w:val="222222"/>
          <w:sz w:val="20"/>
          <w:szCs w:val="20"/>
          <w:shd w:val="clear" w:color="auto" w:fill="FFFFFF"/>
        </w:rPr>
        <w:t>Petroselli</w:t>
      </w:r>
      <w:proofErr w:type="spellEnd"/>
      <w:r w:rsidRPr="00A95761">
        <w:rPr>
          <w:rFonts w:ascii="Arial" w:hAnsi="Arial" w:cs="Arial"/>
          <w:color w:val="222222"/>
          <w:sz w:val="20"/>
          <w:szCs w:val="20"/>
          <w:shd w:val="clear" w:color="auto" w:fill="FFFFFF"/>
        </w:rPr>
        <w:t xml:space="preserve">, A. (2021). Effects of land use-land cover thematic resolution on environmental evaluations. Remote Sensing, 13(7), 1232. </w:t>
      </w:r>
      <w:hyperlink r:id="rId29" w:history="1">
        <w:r w:rsidRPr="00A95761">
          <w:rPr>
            <w:rStyle w:val="Hyperlink"/>
            <w:rFonts w:ascii="Arial" w:hAnsi="Arial" w:cs="Arial"/>
            <w:sz w:val="20"/>
            <w:szCs w:val="20"/>
            <w:shd w:val="clear" w:color="auto" w:fill="FFFFFF"/>
          </w:rPr>
          <w:t>https://doi.org/10.3390/</w:t>
        </w:r>
        <w:r w:rsidRPr="00A95761">
          <w:rPr>
            <w:rStyle w:val="Hyperlink"/>
          </w:rPr>
          <w:t>rs13071232</w:t>
        </w:r>
      </w:hyperlink>
    </w:p>
    <w:p w:rsidR="00856A7A" w:rsidRPr="00A95761" w:rsidRDefault="00856A7A" w:rsidP="00856A7A">
      <w:pPr>
        <w:pStyle w:val="ListParagraph"/>
        <w:numPr>
          <w:ilvl w:val="0"/>
          <w:numId w:val="8"/>
        </w:numPr>
        <w:spacing w:line="480" w:lineRule="auto"/>
        <w:rPr>
          <w:rFonts w:ascii="Arial" w:hAnsi="Arial" w:cs="Arial"/>
          <w:color w:val="222222"/>
          <w:sz w:val="20"/>
          <w:szCs w:val="20"/>
          <w:shd w:val="clear" w:color="auto" w:fill="FFFFFF"/>
        </w:rPr>
      </w:pPr>
      <w:proofErr w:type="spellStart"/>
      <w:r w:rsidRPr="00A95761">
        <w:t>Sahana</w:t>
      </w:r>
      <w:proofErr w:type="spellEnd"/>
      <w:r w:rsidRPr="00A95761">
        <w:t xml:space="preserve">, M., Ahmed, R., &amp; Sajjad, H. (2016). Analyzing land surface temperature distribution in response to land use/land cover change using split window algorithm and spectral radiance model in </w:t>
      </w:r>
      <w:proofErr w:type="spellStart"/>
      <w:r w:rsidRPr="00A95761">
        <w:t>Sundarban</w:t>
      </w:r>
      <w:proofErr w:type="spellEnd"/>
      <w:r w:rsidRPr="00A95761">
        <w:t xml:space="preserve"> Biosphere Reserve, India. Modeling Earth Systems and Environment, 2(2), 81. </w:t>
      </w:r>
      <w:hyperlink r:id="rId30" w:history="1">
        <w:r w:rsidRPr="00A95761">
          <w:rPr>
            <w:rStyle w:val="Hyperlink"/>
          </w:rPr>
          <w:t>https://doi.org/10.1007/s40808-016-0135-5</w:t>
        </w:r>
      </w:hyperlink>
    </w:p>
    <w:p w:rsidR="00856A7A" w:rsidRPr="00A95761" w:rsidRDefault="00856A7A" w:rsidP="00713D10">
      <w:pPr>
        <w:pStyle w:val="ListParagraph"/>
        <w:numPr>
          <w:ilvl w:val="0"/>
          <w:numId w:val="8"/>
        </w:numPr>
        <w:spacing w:line="480" w:lineRule="auto"/>
        <w:rPr>
          <w:rFonts w:ascii="Arial" w:hAnsi="Arial" w:cs="Arial"/>
          <w:color w:val="222222"/>
          <w:sz w:val="20"/>
          <w:szCs w:val="20"/>
          <w:shd w:val="clear" w:color="auto" w:fill="FFFFFF"/>
        </w:rPr>
      </w:pPr>
      <w:proofErr w:type="spellStart"/>
      <w:r w:rsidRPr="00A95761">
        <w:rPr>
          <w:rFonts w:ascii="Arial" w:hAnsi="Arial" w:cs="Arial"/>
          <w:color w:val="222222"/>
          <w:sz w:val="20"/>
          <w:szCs w:val="20"/>
          <w:shd w:val="clear" w:color="auto" w:fill="FFFFFF"/>
        </w:rPr>
        <w:t>Selçuk</w:t>
      </w:r>
      <w:proofErr w:type="spellEnd"/>
      <w:r w:rsidRPr="00A95761">
        <w:rPr>
          <w:rFonts w:ascii="Arial" w:hAnsi="Arial" w:cs="Arial"/>
          <w:color w:val="222222"/>
          <w:sz w:val="20"/>
          <w:szCs w:val="20"/>
          <w:shd w:val="clear" w:color="auto" w:fill="FFFFFF"/>
        </w:rPr>
        <w:t xml:space="preserve">, R. E. I. S., </w:t>
      </w:r>
      <w:proofErr w:type="spellStart"/>
      <w:r w:rsidRPr="00A95761">
        <w:rPr>
          <w:rFonts w:ascii="Arial" w:hAnsi="Arial" w:cs="Arial"/>
          <w:color w:val="222222"/>
          <w:sz w:val="20"/>
          <w:szCs w:val="20"/>
          <w:shd w:val="clear" w:color="auto" w:fill="FFFFFF"/>
        </w:rPr>
        <w:t>Nişancı</w:t>
      </w:r>
      <w:proofErr w:type="spellEnd"/>
      <w:r w:rsidRPr="00A95761">
        <w:rPr>
          <w:rFonts w:ascii="Arial" w:hAnsi="Arial" w:cs="Arial"/>
          <w:color w:val="222222"/>
          <w:sz w:val="20"/>
          <w:szCs w:val="20"/>
          <w:shd w:val="clear" w:color="auto" w:fill="FFFFFF"/>
        </w:rPr>
        <w:t xml:space="preserve">, R., </w:t>
      </w:r>
      <w:proofErr w:type="spellStart"/>
      <w:r w:rsidRPr="00A95761">
        <w:rPr>
          <w:rFonts w:ascii="Arial" w:hAnsi="Arial" w:cs="Arial"/>
          <w:color w:val="222222"/>
          <w:sz w:val="20"/>
          <w:szCs w:val="20"/>
          <w:shd w:val="clear" w:color="auto" w:fill="FFFFFF"/>
        </w:rPr>
        <w:t>Uzun</w:t>
      </w:r>
      <w:proofErr w:type="spellEnd"/>
      <w:r w:rsidRPr="00A95761">
        <w:rPr>
          <w:rFonts w:ascii="Arial" w:hAnsi="Arial" w:cs="Arial"/>
          <w:color w:val="222222"/>
          <w:sz w:val="20"/>
          <w:szCs w:val="20"/>
          <w:shd w:val="clear" w:color="auto" w:fill="FFFFFF"/>
        </w:rPr>
        <w:t xml:space="preserve">, B., </w:t>
      </w:r>
      <w:proofErr w:type="spellStart"/>
      <w:r w:rsidRPr="00A95761">
        <w:rPr>
          <w:rFonts w:ascii="Arial" w:hAnsi="Arial" w:cs="Arial"/>
          <w:color w:val="222222"/>
          <w:sz w:val="20"/>
          <w:szCs w:val="20"/>
          <w:shd w:val="clear" w:color="auto" w:fill="FFFFFF"/>
        </w:rPr>
        <w:t>Yalçın</w:t>
      </w:r>
      <w:proofErr w:type="spellEnd"/>
      <w:r w:rsidRPr="00A95761">
        <w:rPr>
          <w:rFonts w:ascii="Arial" w:hAnsi="Arial" w:cs="Arial"/>
          <w:color w:val="222222"/>
          <w:sz w:val="20"/>
          <w:szCs w:val="20"/>
          <w:shd w:val="clear" w:color="auto" w:fill="FFFFFF"/>
        </w:rPr>
        <w:t xml:space="preserve">, A., </w:t>
      </w:r>
      <w:proofErr w:type="spellStart"/>
      <w:r w:rsidRPr="00A95761">
        <w:rPr>
          <w:rFonts w:ascii="Arial" w:hAnsi="Arial" w:cs="Arial"/>
          <w:color w:val="222222"/>
          <w:sz w:val="20"/>
          <w:szCs w:val="20"/>
          <w:shd w:val="clear" w:color="auto" w:fill="FFFFFF"/>
        </w:rPr>
        <w:t>İnan</w:t>
      </w:r>
      <w:proofErr w:type="spellEnd"/>
      <w:r w:rsidRPr="00A95761">
        <w:rPr>
          <w:rFonts w:ascii="Arial" w:hAnsi="Arial" w:cs="Arial"/>
          <w:color w:val="222222"/>
          <w:sz w:val="20"/>
          <w:szCs w:val="20"/>
          <w:shd w:val="clear" w:color="auto" w:fill="FFFFFF"/>
        </w:rPr>
        <w:t>, H., &amp;</w:t>
      </w:r>
      <w:proofErr w:type="spellStart"/>
      <w:r w:rsidRPr="00A95761">
        <w:rPr>
          <w:rFonts w:ascii="Arial" w:hAnsi="Arial" w:cs="Arial"/>
          <w:color w:val="222222"/>
          <w:sz w:val="20"/>
          <w:szCs w:val="20"/>
          <w:shd w:val="clear" w:color="auto" w:fill="FFFFFF"/>
        </w:rPr>
        <w:t>Yomralıoğlu</w:t>
      </w:r>
      <w:proofErr w:type="spellEnd"/>
      <w:r w:rsidRPr="00A95761">
        <w:rPr>
          <w:rFonts w:ascii="Arial" w:hAnsi="Arial" w:cs="Arial"/>
          <w:color w:val="222222"/>
          <w:sz w:val="20"/>
          <w:szCs w:val="20"/>
          <w:shd w:val="clear" w:color="auto" w:fill="FFFFFF"/>
        </w:rPr>
        <w:t xml:space="preserve">, T. (2003). Monitoring Land-Use Changes by GIS and Remote Sensing Techniques: Case Study of Trabzon. In Proceedings of 2nd FIG Regional Conference, Marrakech, Morocco. </w:t>
      </w:r>
      <w:hyperlink r:id="rId31" w:history="1">
        <w:r w:rsidRPr="00A95761">
          <w:rPr>
            <w:rStyle w:val="Hyperlink"/>
            <w:rFonts w:ascii="Arial" w:hAnsi="Arial" w:cs="Arial"/>
            <w:sz w:val="20"/>
            <w:szCs w:val="20"/>
            <w:shd w:val="clear" w:color="auto" w:fill="FFFFFF"/>
          </w:rPr>
          <w:t>https://www.fig.net/figtree/pub/morocco</w:t>
        </w:r>
      </w:hyperlink>
    </w:p>
    <w:p w:rsidR="009F1DC5" w:rsidRPr="00A95761" w:rsidRDefault="009F1DC5" w:rsidP="009F1DC5">
      <w:pPr>
        <w:pStyle w:val="ListParagraph"/>
        <w:numPr>
          <w:ilvl w:val="0"/>
          <w:numId w:val="8"/>
        </w:numPr>
        <w:tabs>
          <w:tab w:val="left" w:pos="1900"/>
        </w:tabs>
        <w:spacing w:line="480" w:lineRule="auto"/>
        <w:rPr>
          <w:rFonts w:ascii="Arial" w:hAnsi="Arial" w:cs="Arial"/>
          <w:color w:val="222222"/>
          <w:sz w:val="20"/>
          <w:szCs w:val="20"/>
          <w:shd w:val="clear" w:color="auto" w:fill="FFFFFF"/>
        </w:rPr>
      </w:pPr>
      <w:proofErr w:type="spellStart"/>
      <w:r w:rsidRPr="00A95761">
        <w:t>Singgalen</w:t>
      </w:r>
      <w:proofErr w:type="spellEnd"/>
      <w:r w:rsidRPr="00A95761">
        <w:t xml:space="preserve">, Y. A. (2024). </w:t>
      </w:r>
      <w:proofErr w:type="spellStart"/>
      <w:r w:rsidRPr="00A95761">
        <w:t>Spatio</w:t>
      </w:r>
      <w:proofErr w:type="spellEnd"/>
      <w:r w:rsidRPr="00A95761">
        <w:t xml:space="preserve">-temporal analysis through NDVI, NDBI, and SAVI using Landsat 8/9 OLI. Journal of Computer System and Informatics, 5, 815-831. </w:t>
      </w:r>
      <w:hyperlink r:id="rId32" w:history="1">
        <w:r w:rsidRPr="00A95761">
          <w:rPr>
            <w:rStyle w:val="Hyperlink"/>
          </w:rPr>
          <w:t>https://doi.org/10.47065/josyc.v5i4.5735</w:t>
        </w:r>
      </w:hyperlink>
    </w:p>
    <w:p w:rsidR="009F1DC5" w:rsidRPr="00A95761" w:rsidRDefault="009F1DC5" w:rsidP="009F1DC5">
      <w:pPr>
        <w:pStyle w:val="ListParagraph"/>
        <w:numPr>
          <w:ilvl w:val="0"/>
          <w:numId w:val="8"/>
        </w:numPr>
        <w:tabs>
          <w:tab w:val="left" w:pos="1900"/>
        </w:tabs>
        <w:spacing w:line="480" w:lineRule="auto"/>
        <w:rPr>
          <w:rFonts w:ascii="Arial" w:hAnsi="Arial" w:cs="Arial"/>
          <w:color w:val="222222"/>
          <w:sz w:val="20"/>
          <w:szCs w:val="20"/>
          <w:shd w:val="clear" w:color="auto" w:fill="FFFFFF"/>
        </w:rPr>
      </w:pPr>
      <w:r w:rsidRPr="00A95761">
        <w:rPr>
          <w:rFonts w:ascii="Arial" w:hAnsi="Arial" w:cs="Arial"/>
          <w:color w:val="222222"/>
          <w:sz w:val="20"/>
          <w:szCs w:val="20"/>
          <w:shd w:val="clear" w:color="auto" w:fill="FFFFFF"/>
        </w:rPr>
        <w:t xml:space="preserve">Singh, R. P., Singh, N., Singh, S., &amp; Mukherjee, S. (2016). Normalized Difference Vegetation Index (NDVI) Based Classification to Assess the Change in Land Use/Land Cover (LULC) in Lower Assam, India. International Journal of Advanced Remote Sensing and GIS, 5(10), 1963-1970. </w:t>
      </w:r>
      <w:hyperlink r:id="rId33" w:history="1">
        <w:r w:rsidRPr="00A95761">
          <w:rPr>
            <w:rStyle w:val="Hyperlink"/>
            <w:rFonts w:ascii="Arial" w:hAnsi="Arial" w:cs="Arial"/>
            <w:sz w:val="20"/>
            <w:szCs w:val="20"/>
            <w:shd w:val="clear" w:color="auto" w:fill="FFFFFF"/>
          </w:rPr>
          <w:t>https://doi.org/10.23953/cloud.ijarsg.</w:t>
        </w:r>
        <w:r w:rsidRPr="00A95761">
          <w:rPr>
            <w:rStyle w:val="Hyperlink"/>
          </w:rPr>
          <w:t>74</w:t>
        </w:r>
      </w:hyperlink>
    </w:p>
    <w:p w:rsidR="009F1DC5" w:rsidRPr="00A95761" w:rsidRDefault="009F1DC5" w:rsidP="009F1DC5">
      <w:pPr>
        <w:pStyle w:val="ListParagraph"/>
        <w:numPr>
          <w:ilvl w:val="0"/>
          <w:numId w:val="8"/>
        </w:numPr>
        <w:tabs>
          <w:tab w:val="left" w:pos="1900"/>
        </w:tabs>
        <w:spacing w:line="480" w:lineRule="auto"/>
        <w:rPr>
          <w:rFonts w:ascii="Arial" w:hAnsi="Arial" w:cs="Arial"/>
          <w:color w:val="222222"/>
          <w:sz w:val="20"/>
          <w:szCs w:val="20"/>
          <w:shd w:val="clear" w:color="auto" w:fill="FFFFFF"/>
        </w:rPr>
      </w:pPr>
      <w:proofErr w:type="spellStart"/>
      <w:r w:rsidRPr="00A95761">
        <w:lastRenderedPageBreak/>
        <w:t>Somayajula</w:t>
      </w:r>
      <w:proofErr w:type="spellEnd"/>
      <w:r w:rsidRPr="00A95761">
        <w:rPr>
          <w:rFonts w:ascii="Arial" w:hAnsi="Arial" w:cs="Arial"/>
          <w:color w:val="222222"/>
          <w:sz w:val="20"/>
          <w:szCs w:val="20"/>
          <w:shd w:val="clear" w:color="auto" w:fill="FFFFFF"/>
        </w:rPr>
        <w:t xml:space="preserve">, A., </w:t>
      </w:r>
      <w:proofErr w:type="spellStart"/>
      <w:r w:rsidRPr="00A95761">
        <w:rPr>
          <w:rFonts w:ascii="Arial" w:hAnsi="Arial" w:cs="Arial"/>
          <w:color w:val="222222"/>
          <w:sz w:val="20"/>
          <w:szCs w:val="20"/>
          <w:shd w:val="clear" w:color="auto" w:fill="FFFFFF"/>
        </w:rPr>
        <w:t>Kiranmai</w:t>
      </w:r>
      <w:proofErr w:type="spellEnd"/>
      <w:r w:rsidRPr="00A95761">
        <w:rPr>
          <w:rFonts w:ascii="Arial" w:hAnsi="Arial" w:cs="Arial"/>
          <w:color w:val="222222"/>
          <w:sz w:val="20"/>
          <w:szCs w:val="20"/>
          <w:shd w:val="clear" w:color="auto" w:fill="FFFFFF"/>
        </w:rPr>
        <w:t xml:space="preserve">, V. A., </w:t>
      </w:r>
      <w:proofErr w:type="spellStart"/>
      <w:r w:rsidRPr="00A95761">
        <w:rPr>
          <w:rFonts w:ascii="Arial" w:hAnsi="Arial" w:cs="Arial"/>
          <w:color w:val="222222"/>
          <w:sz w:val="20"/>
          <w:szCs w:val="20"/>
          <w:shd w:val="clear" w:color="auto" w:fill="FFFFFF"/>
        </w:rPr>
        <w:t>Ghai</w:t>
      </w:r>
      <w:proofErr w:type="spellEnd"/>
      <w:r w:rsidRPr="00A95761">
        <w:rPr>
          <w:rFonts w:ascii="Arial" w:hAnsi="Arial" w:cs="Arial"/>
          <w:color w:val="222222"/>
          <w:sz w:val="20"/>
          <w:szCs w:val="20"/>
          <w:shd w:val="clear" w:color="auto" w:fill="FFFFFF"/>
        </w:rPr>
        <w:t>, D., &amp; Kumar, S. (2020). A Review on Classification of Land Use/Land Cover change assessment based on the Normalized Difference Vegetation Index. </w:t>
      </w:r>
      <w:proofErr w:type="spellStart"/>
      <w:r w:rsidRPr="00A95761">
        <w:rPr>
          <w:rFonts w:ascii="Arial" w:hAnsi="Arial" w:cs="Arial"/>
          <w:i/>
          <w:iCs/>
          <w:color w:val="222222"/>
          <w:sz w:val="20"/>
          <w:szCs w:val="20"/>
          <w:shd w:val="clear" w:color="auto" w:fill="FFFFFF"/>
        </w:rPr>
        <w:t>ournal</w:t>
      </w:r>
      <w:proofErr w:type="spellEnd"/>
      <w:r w:rsidRPr="00A95761">
        <w:rPr>
          <w:rFonts w:ascii="Arial" w:hAnsi="Arial" w:cs="Arial"/>
          <w:i/>
          <w:iCs/>
          <w:color w:val="222222"/>
          <w:sz w:val="20"/>
          <w:szCs w:val="20"/>
          <w:shd w:val="clear" w:color="auto" w:fill="FFFFFF"/>
        </w:rPr>
        <w:t xml:space="preserve"> of Critical Reviews</w:t>
      </w:r>
      <w:r w:rsidRPr="00A95761">
        <w:rPr>
          <w:rFonts w:ascii="Arial" w:hAnsi="Arial" w:cs="Arial"/>
          <w:color w:val="222222"/>
          <w:sz w:val="20"/>
          <w:szCs w:val="20"/>
          <w:shd w:val="clear" w:color="auto" w:fill="FFFFFF"/>
        </w:rPr>
        <w:t>, </w:t>
      </w:r>
      <w:r w:rsidRPr="00A95761">
        <w:rPr>
          <w:rFonts w:ascii="Arial" w:hAnsi="Arial" w:cs="Arial"/>
          <w:i/>
          <w:iCs/>
          <w:color w:val="222222"/>
          <w:sz w:val="20"/>
          <w:szCs w:val="20"/>
          <w:shd w:val="clear" w:color="auto" w:fill="FFFFFF"/>
        </w:rPr>
        <w:t>7</w:t>
      </w:r>
      <w:r w:rsidRPr="00A95761">
        <w:rPr>
          <w:rFonts w:ascii="Arial" w:hAnsi="Arial" w:cs="Arial"/>
          <w:color w:val="222222"/>
          <w:sz w:val="20"/>
          <w:szCs w:val="20"/>
          <w:shd w:val="clear" w:color="auto" w:fill="FFFFFF"/>
        </w:rPr>
        <w:t>(14), 2416-2431.</w:t>
      </w:r>
    </w:p>
    <w:p w:rsidR="009F1DC5" w:rsidRPr="00581F53" w:rsidRDefault="009F1DC5" w:rsidP="009F1DC5">
      <w:pPr>
        <w:pStyle w:val="ListParagraph"/>
        <w:numPr>
          <w:ilvl w:val="0"/>
          <w:numId w:val="8"/>
        </w:numPr>
        <w:tabs>
          <w:tab w:val="left" w:pos="1900"/>
        </w:tabs>
        <w:spacing w:line="480" w:lineRule="auto"/>
        <w:rPr>
          <w:rStyle w:val="Hyperlink"/>
          <w:rFonts w:ascii="Arial" w:hAnsi="Arial" w:cs="Arial"/>
          <w:color w:val="222222"/>
          <w:sz w:val="20"/>
          <w:szCs w:val="20"/>
          <w:u w:val="none"/>
          <w:shd w:val="clear" w:color="auto" w:fill="FFFFFF"/>
        </w:rPr>
      </w:pPr>
      <w:proofErr w:type="spellStart"/>
      <w:r w:rsidRPr="00A95761">
        <w:rPr>
          <w:rFonts w:ascii="Arial" w:hAnsi="Arial" w:cs="Arial"/>
          <w:color w:val="222222"/>
          <w:sz w:val="20"/>
          <w:szCs w:val="20"/>
          <w:shd w:val="clear" w:color="auto" w:fill="FFFFFF"/>
        </w:rPr>
        <w:t>Twisa</w:t>
      </w:r>
      <w:proofErr w:type="spellEnd"/>
      <w:r w:rsidRPr="00A95761">
        <w:rPr>
          <w:rFonts w:ascii="Arial" w:hAnsi="Arial" w:cs="Arial"/>
          <w:color w:val="222222"/>
          <w:sz w:val="20"/>
          <w:szCs w:val="20"/>
          <w:shd w:val="clear" w:color="auto" w:fill="FFFFFF"/>
        </w:rPr>
        <w:t>, S., &amp;</w:t>
      </w:r>
      <w:proofErr w:type="spellStart"/>
      <w:r w:rsidRPr="00A95761">
        <w:rPr>
          <w:rFonts w:ascii="Arial" w:hAnsi="Arial" w:cs="Arial"/>
          <w:color w:val="222222"/>
          <w:sz w:val="20"/>
          <w:szCs w:val="20"/>
          <w:shd w:val="clear" w:color="auto" w:fill="FFFFFF"/>
        </w:rPr>
        <w:t>Buchroithner</w:t>
      </w:r>
      <w:proofErr w:type="spellEnd"/>
      <w:r w:rsidRPr="00A95761">
        <w:rPr>
          <w:rFonts w:ascii="Arial" w:hAnsi="Arial" w:cs="Arial"/>
          <w:color w:val="222222"/>
          <w:sz w:val="20"/>
          <w:szCs w:val="20"/>
          <w:shd w:val="clear" w:color="auto" w:fill="FFFFFF"/>
        </w:rPr>
        <w:t xml:space="preserve">, M. F. (2019). Land-use and land-cover (LULC) change detection in </w:t>
      </w:r>
      <w:proofErr w:type="spellStart"/>
      <w:r w:rsidRPr="00A95761">
        <w:rPr>
          <w:rFonts w:ascii="Arial" w:hAnsi="Arial" w:cs="Arial"/>
          <w:color w:val="222222"/>
          <w:sz w:val="20"/>
          <w:szCs w:val="20"/>
          <w:shd w:val="clear" w:color="auto" w:fill="FFFFFF"/>
        </w:rPr>
        <w:t>Wami</w:t>
      </w:r>
      <w:proofErr w:type="spellEnd"/>
      <w:r w:rsidRPr="00A95761">
        <w:rPr>
          <w:rFonts w:ascii="Arial" w:hAnsi="Arial" w:cs="Arial"/>
          <w:color w:val="222222"/>
          <w:sz w:val="20"/>
          <w:szCs w:val="20"/>
          <w:shd w:val="clear" w:color="auto" w:fill="FFFFFF"/>
        </w:rPr>
        <w:t xml:space="preserve"> River Basin, Tanzania. Land, 8(9), 136. </w:t>
      </w:r>
      <w:hyperlink r:id="rId34" w:history="1">
        <w:r w:rsidRPr="00A95761">
          <w:rPr>
            <w:rStyle w:val="Hyperlink"/>
            <w:rFonts w:ascii="Arial" w:hAnsi="Arial" w:cs="Arial"/>
            <w:sz w:val="20"/>
            <w:szCs w:val="20"/>
            <w:shd w:val="clear" w:color="auto" w:fill="FFFFFF"/>
          </w:rPr>
          <w:t>https://doi.org/10.3390/land8090136</w:t>
        </w:r>
      </w:hyperlink>
    </w:p>
    <w:p w:rsidR="00581F53" w:rsidRPr="00A95761" w:rsidRDefault="00581F53" w:rsidP="009F1DC5">
      <w:pPr>
        <w:pStyle w:val="ListParagraph"/>
        <w:numPr>
          <w:ilvl w:val="0"/>
          <w:numId w:val="8"/>
        </w:numPr>
        <w:tabs>
          <w:tab w:val="left" w:pos="1900"/>
        </w:tabs>
        <w:spacing w:line="480" w:lineRule="auto"/>
        <w:rPr>
          <w:rFonts w:ascii="Arial" w:hAnsi="Arial" w:cs="Arial"/>
          <w:color w:val="222222"/>
          <w:sz w:val="20"/>
          <w:szCs w:val="20"/>
          <w:shd w:val="clear" w:color="auto" w:fill="FFFFFF"/>
        </w:rPr>
      </w:pPr>
      <w:r w:rsidRPr="00581F53">
        <w:rPr>
          <w:rFonts w:ascii="Arial" w:hAnsi="Arial" w:cs="Arial"/>
          <w:color w:val="222222"/>
          <w:sz w:val="20"/>
          <w:szCs w:val="20"/>
          <w:shd w:val="clear" w:color="auto" w:fill="FFFFFF"/>
        </w:rPr>
        <w:t xml:space="preserve">Ronald, K., K. J. Singh, and M. S. Lodhi. 2023. “Land Use and Land Cover Change Study Using RS-GIS and Its Impact on Biodiversity: Study from Arunachal Pradesh, India”. Asian Journal of Environment &amp; Ecology 22 (4):120-32. </w:t>
      </w:r>
      <w:hyperlink r:id="rId35" w:history="1">
        <w:r w:rsidRPr="00AD0990">
          <w:rPr>
            <w:rStyle w:val="Hyperlink"/>
            <w:rFonts w:ascii="Arial" w:hAnsi="Arial" w:cs="Arial"/>
            <w:sz w:val="20"/>
            <w:szCs w:val="20"/>
            <w:shd w:val="clear" w:color="auto" w:fill="FFFFFF"/>
          </w:rPr>
          <w:t>https://doi.org/10.9734/ajee/2023/v22i4514</w:t>
        </w:r>
      </w:hyperlink>
      <w:r w:rsidRPr="00581F53">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t>
      </w:r>
    </w:p>
    <w:p w:rsidR="006A0D52" w:rsidRPr="00A95761" w:rsidRDefault="006A0D52" w:rsidP="005F07C6">
      <w:pPr>
        <w:pStyle w:val="ListParagraph"/>
        <w:spacing w:line="480" w:lineRule="auto"/>
        <w:rPr>
          <w:rFonts w:ascii="Arial" w:hAnsi="Arial" w:cs="Arial"/>
          <w:color w:val="222222"/>
          <w:sz w:val="20"/>
          <w:szCs w:val="20"/>
          <w:shd w:val="clear" w:color="auto" w:fill="FFFFFF"/>
        </w:rPr>
      </w:pPr>
    </w:p>
    <w:p w:rsidR="007C56A3" w:rsidRPr="00991D33" w:rsidRDefault="007C56A3" w:rsidP="007C56A3">
      <w:pPr>
        <w:pStyle w:val="ListParagraph"/>
        <w:tabs>
          <w:tab w:val="left" w:pos="1900"/>
        </w:tabs>
        <w:spacing w:line="480" w:lineRule="auto"/>
        <w:rPr>
          <w:rFonts w:ascii="Times New Roman" w:hAnsi="Times New Roman" w:cs="Times New Roman"/>
          <w:sz w:val="20"/>
          <w:szCs w:val="20"/>
        </w:rPr>
      </w:pPr>
    </w:p>
    <w:sectPr w:rsidR="007C56A3" w:rsidRPr="00991D33" w:rsidSect="00935269">
      <w:headerReference w:type="even" r:id="rId36"/>
      <w:headerReference w:type="default" r:id="rId37"/>
      <w:footerReference w:type="even" r:id="rId38"/>
      <w:footerReference w:type="default" r:id="rId39"/>
      <w:headerReference w:type="first" r:id="rId40"/>
      <w:footerReference w:type="first" r:id="rId41"/>
      <w:pgSz w:w="11907" w:h="16839" w:code="9"/>
      <w:pgMar w:top="1440" w:right="1440" w:bottom="1440" w:left="1440"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FD8" w:rsidRDefault="00AC3FD8" w:rsidP="00731D87">
      <w:pPr>
        <w:spacing w:after="0" w:line="240" w:lineRule="auto"/>
      </w:pPr>
      <w:r>
        <w:separator/>
      </w:r>
    </w:p>
  </w:endnote>
  <w:endnote w:type="continuationSeparator" w:id="0">
    <w:p w:rsidR="00AC3FD8" w:rsidRDefault="00AC3FD8" w:rsidP="0073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D87" w:rsidRDefault="00731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D87" w:rsidRDefault="00731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D87" w:rsidRDefault="00731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FD8" w:rsidRDefault="00AC3FD8" w:rsidP="00731D87">
      <w:pPr>
        <w:spacing w:after="0" w:line="240" w:lineRule="auto"/>
      </w:pPr>
      <w:r>
        <w:separator/>
      </w:r>
    </w:p>
  </w:footnote>
  <w:footnote w:type="continuationSeparator" w:id="0">
    <w:p w:rsidR="00AC3FD8" w:rsidRDefault="00AC3FD8" w:rsidP="00731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D87" w:rsidRDefault="00AC3F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73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D87" w:rsidRDefault="00AC3F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73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D87" w:rsidRDefault="00AC3F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73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3D52"/>
    <w:multiLevelType w:val="hybridMultilevel"/>
    <w:tmpl w:val="2DE4E31C"/>
    <w:lvl w:ilvl="0" w:tplc="31DE9708">
      <w:start w:val="1"/>
      <w:numFmt w:val="lowerRoman"/>
      <w:lvlText w:val="%1)"/>
      <w:lvlJc w:val="left"/>
      <w:pPr>
        <w:ind w:left="4406" w:hanging="720"/>
      </w:pPr>
      <w:rPr>
        <w:rFonts w:hint="default"/>
        <w:b w:val="0"/>
        <w:sz w:val="24"/>
        <w:szCs w:val="24"/>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BC4028"/>
    <w:multiLevelType w:val="hybridMultilevel"/>
    <w:tmpl w:val="2DE4E31C"/>
    <w:lvl w:ilvl="0" w:tplc="31DE9708">
      <w:start w:val="1"/>
      <w:numFmt w:val="lowerRoman"/>
      <w:lvlText w:val="%1)"/>
      <w:lvlJc w:val="lef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AE0CB9"/>
    <w:multiLevelType w:val="hybridMultilevel"/>
    <w:tmpl w:val="B2EC8A3E"/>
    <w:lvl w:ilvl="0" w:tplc="991E7B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0598D"/>
    <w:multiLevelType w:val="hybridMultilevel"/>
    <w:tmpl w:val="A2E2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35931"/>
    <w:multiLevelType w:val="hybridMultilevel"/>
    <w:tmpl w:val="5FC0D71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E73CB"/>
    <w:multiLevelType w:val="hybridMultilevel"/>
    <w:tmpl w:val="245E92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840F32"/>
    <w:multiLevelType w:val="hybridMultilevel"/>
    <w:tmpl w:val="245E92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9F28C4"/>
    <w:multiLevelType w:val="hybridMultilevel"/>
    <w:tmpl w:val="3116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40E3"/>
    <w:rsid w:val="000029C3"/>
    <w:rsid w:val="000114D3"/>
    <w:rsid w:val="00024F18"/>
    <w:rsid w:val="00026331"/>
    <w:rsid w:val="0002639B"/>
    <w:rsid w:val="00030522"/>
    <w:rsid w:val="0003656B"/>
    <w:rsid w:val="00040DE8"/>
    <w:rsid w:val="000461D8"/>
    <w:rsid w:val="00053294"/>
    <w:rsid w:val="000551DA"/>
    <w:rsid w:val="00055D6D"/>
    <w:rsid w:val="000638E3"/>
    <w:rsid w:val="000750FF"/>
    <w:rsid w:val="0007613C"/>
    <w:rsid w:val="00077551"/>
    <w:rsid w:val="00080B30"/>
    <w:rsid w:val="00081A70"/>
    <w:rsid w:val="000843FB"/>
    <w:rsid w:val="00091627"/>
    <w:rsid w:val="000916E3"/>
    <w:rsid w:val="00092658"/>
    <w:rsid w:val="00093E61"/>
    <w:rsid w:val="000961B8"/>
    <w:rsid w:val="000A0931"/>
    <w:rsid w:val="000A1BF9"/>
    <w:rsid w:val="000A5AE0"/>
    <w:rsid w:val="000B1E3A"/>
    <w:rsid w:val="000B4474"/>
    <w:rsid w:val="000B6CF3"/>
    <w:rsid w:val="000B71EB"/>
    <w:rsid w:val="000D2D39"/>
    <w:rsid w:val="000D4F1A"/>
    <w:rsid w:val="000D5C48"/>
    <w:rsid w:val="000E2D59"/>
    <w:rsid w:val="000E43C7"/>
    <w:rsid w:val="000E7B40"/>
    <w:rsid w:val="000F150D"/>
    <w:rsid w:val="000F2D80"/>
    <w:rsid w:val="000F3B43"/>
    <w:rsid w:val="000F5206"/>
    <w:rsid w:val="001045F0"/>
    <w:rsid w:val="00105FE9"/>
    <w:rsid w:val="00107275"/>
    <w:rsid w:val="001077B9"/>
    <w:rsid w:val="00110CA8"/>
    <w:rsid w:val="00111213"/>
    <w:rsid w:val="00112439"/>
    <w:rsid w:val="00116EB6"/>
    <w:rsid w:val="001209A8"/>
    <w:rsid w:val="00123308"/>
    <w:rsid w:val="0012642A"/>
    <w:rsid w:val="0013147E"/>
    <w:rsid w:val="001359F5"/>
    <w:rsid w:val="00141A3F"/>
    <w:rsid w:val="00143D36"/>
    <w:rsid w:val="001463E6"/>
    <w:rsid w:val="00162C3A"/>
    <w:rsid w:val="001638AE"/>
    <w:rsid w:val="001640EF"/>
    <w:rsid w:val="0017573A"/>
    <w:rsid w:val="00176470"/>
    <w:rsid w:val="00177236"/>
    <w:rsid w:val="0018190A"/>
    <w:rsid w:val="0019147D"/>
    <w:rsid w:val="0019212F"/>
    <w:rsid w:val="001959B6"/>
    <w:rsid w:val="001A035F"/>
    <w:rsid w:val="001A03F5"/>
    <w:rsid w:val="001A2349"/>
    <w:rsid w:val="001A5B2B"/>
    <w:rsid w:val="001A6263"/>
    <w:rsid w:val="001A640B"/>
    <w:rsid w:val="001A6529"/>
    <w:rsid w:val="001D1FC5"/>
    <w:rsid w:val="001D7BD6"/>
    <w:rsid w:val="001E01E5"/>
    <w:rsid w:val="001E19F9"/>
    <w:rsid w:val="001E2C9F"/>
    <w:rsid w:val="001E4FF3"/>
    <w:rsid w:val="001F028F"/>
    <w:rsid w:val="001F449C"/>
    <w:rsid w:val="00205354"/>
    <w:rsid w:val="002055A3"/>
    <w:rsid w:val="00205D09"/>
    <w:rsid w:val="00213DB0"/>
    <w:rsid w:val="00216A07"/>
    <w:rsid w:val="0021710D"/>
    <w:rsid w:val="00221185"/>
    <w:rsid w:val="00222013"/>
    <w:rsid w:val="00223FA0"/>
    <w:rsid w:val="0023595F"/>
    <w:rsid w:val="0024515E"/>
    <w:rsid w:val="00256897"/>
    <w:rsid w:val="002631F8"/>
    <w:rsid w:val="00271761"/>
    <w:rsid w:val="00271B63"/>
    <w:rsid w:val="002731BE"/>
    <w:rsid w:val="00277190"/>
    <w:rsid w:val="002818B6"/>
    <w:rsid w:val="00294E5B"/>
    <w:rsid w:val="002A4422"/>
    <w:rsid w:val="002B6B54"/>
    <w:rsid w:val="002C49AB"/>
    <w:rsid w:val="002C7645"/>
    <w:rsid w:val="002D0137"/>
    <w:rsid w:val="002D2895"/>
    <w:rsid w:val="002D3980"/>
    <w:rsid w:val="002D40B1"/>
    <w:rsid w:val="002D6AC3"/>
    <w:rsid w:val="002F1351"/>
    <w:rsid w:val="002F4766"/>
    <w:rsid w:val="002F6196"/>
    <w:rsid w:val="002F62BB"/>
    <w:rsid w:val="002F6561"/>
    <w:rsid w:val="00300403"/>
    <w:rsid w:val="003016BF"/>
    <w:rsid w:val="00314882"/>
    <w:rsid w:val="003167F8"/>
    <w:rsid w:val="00324278"/>
    <w:rsid w:val="003242FE"/>
    <w:rsid w:val="003352A0"/>
    <w:rsid w:val="0033573D"/>
    <w:rsid w:val="003412FF"/>
    <w:rsid w:val="00346C82"/>
    <w:rsid w:val="00352CBE"/>
    <w:rsid w:val="00362C3C"/>
    <w:rsid w:val="00363D38"/>
    <w:rsid w:val="00365D75"/>
    <w:rsid w:val="00371ED6"/>
    <w:rsid w:val="0037596B"/>
    <w:rsid w:val="00381573"/>
    <w:rsid w:val="00384428"/>
    <w:rsid w:val="003913EE"/>
    <w:rsid w:val="003952C3"/>
    <w:rsid w:val="003A3590"/>
    <w:rsid w:val="003A465D"/>
    <w:rsid w:val="003A5650"/>
    <w:rsid w:val="003A5BE8"/>
    <w:rsid w:val="003A7601"/>
    <w:rsid w:val="003A7968"/>
    <w:rsid w:val="003B0C64"/>
    <w:rsid w:val="003B2B19"/>
    <w:rsid w:val="003B39B6"/>
    <w:rsid w:val="003B4252"/>
    <w:rsid w:val="003C3760"/>
    <w:rsid w:val="003C7264"/>
    <w:rsid w:val="003D6920"/>
    <w:rsid w:val="003E54D0"/>
    <w:rsid w:val="003E5BEE"/>
    <w:rsid w:val="003F3C7C"/>
    <w:rsid w:val="003F7255"/>
    <w:rsid w:val="00405672"/>
    <w:rsid w:val="00407DFC"/>
    <w:rsid w:val="00411229"/>
    <w:rsid w:val="0041653F"/>
    <w:rsid w:val="00416F90"/>
    <w:rsid w:val="00417AE2"/>
    <w:rsid w:val="00441C88"/>
    <w:rsid w:val="004440EC"/>
    <w:rsid w:val="00445693"/>
    <w:rsid w:val="004509AA"/>
    <w:rsid w:val="004521E6"/>
    <w:rsid w:val="00453A36"/>
    <w:rsid w:val="00453BF3"/>
    <w:rsid w:val="004566F8"/>
    <w:rsid w:val="0046424D"/>
    <w:rsid w:val="004718C0"/>
    <w:rsid w:val="00472322"/>
    <w:rsid w:val="00472917"/>
    <w:rsid w:val="00476011"/>
    <w:rsid w:val="00477C44"/>
    <w:rsid w:val="004822AE"/>
    <w:rsid w:val="00484180"/>
    <w:rsid w:val="00484B18"/>
    <w:rsid w:val="00486359"/>
    <w:rsid w:val="00486A6F"/>
    <w:rsid w:val="004874F7"/>
    <w:rsid w:val="0048793B"/>
    <w:rsid w:val="004879B5"/>
    <w:rsid w:val="0049475A"/>
    <w:rsid w:val="004A405A"/>
    <w:rsid w:val="004A43FF"/>
    <w:rsid w:val="004B04C8"/>
    <w:rsid w:val="004B2A24"/>
    <w:rsid w:val="004B2EBC"/>
    <w:rsid w:val="004B3A5F"/>
    <w:rsid w:val="004B4BBA"/>
    <w:rsid w:val="004C747E"/>
    <w:rsid w:val="004C74B0"/>
    <w:rsid w:val="004E1DE9"/>
    <w:rsid w:val="004E208D"/>
    <w:rsid w:val="004E3DDC"/>
    <w:rsid w:val="004E42A6"/>
    <w:rsid w:val="004E75FC"/>
    <w:rsid w:val="004F030E"/>
    <w:rsid w:val="004F2FE0"/>
    <w:rsid w:val="004F4762"/>
    <w:rsid w:val="004F4A88"/>
    <w:rsid w:val="004F5CE3"/>
    <w:rsid w:val="004F69AB"/>
    <w:rsid w:val="00500524"/>
    <w:rsid w:val="0050106F"/>
    <w:rsid w:val="0051000F"/>
    <w:rsid w:val="0051371C"/>
    <w:rsid w:val="005150DD"/>
    <w:rsid w:val="005207E2"/>
    <w:rsid w:val="00521962"/>
    <w:rsid w:val="00524751"/>
    <w:rsid w:val="00536705"/>
    <w:rsid w:val="00537079"/>
    <w:rsid w:val="00537162"/>
    <w:rsid w:val="005401D2"/>
    <w:rsid w:val="005453C5"/>
    <w:rsid w:val="00553149"/>
    <w:rsid w:val="00565B06"/>
    <w:rsid w:val="00570F2C"/>
    <w:rsid w:val="00576055"/>
    <w:rsid w:val="00576FA3"/>
    <w:rsid w:val="00576FF9"/>
    <w:rsid w:val="00581F53"/>
    <w:rsid w:val="00594F92"/>
    <w:rsid w:val="005A0C5E"/>
    <w:rsid w:val="005A484E"/>
    <w:rsid w:val="005A506F"/>
    <w:rsid w:val="005A56E3"/>
    <w:rsid w:val="005B3745"/>
    <w:rsid w:val="005C4EF8"/>
    <w:rsid w:val="005C5914"/>
    <w:rsid w:val="005C6588"/>
    <w:rsid w:val="005C6752"/>
    <w:rsid w:val="005C78F6"/>
    <w:rsid w:val="005D4383"/>
    <w:rsid w:val="005D4E9F"/>
    <w:rsid w:val="005E0B0C"/>
    <w:rsid w:val="005E1187"/>
    <w:rsid w:val="005E4CAC"/>
    <w:rsid w:val="005E5B6D"/>
    <w:rsid w:val="005F07C6"/>
    <w:rsid w:val="005F0D74"/>
    <w:rsid w:val="005F16E2"/>
    <w:rsid w:val="006017D1"/>
    <w:rsid w:val="00606562"/>
    <w:rsid w:val="00607CBE"/>
    <w:rsid w:val="00611D61"/>
    <w:rsid w:val="006206D7"/>
    <w:rsid w:val="0062084F"/>
    <w:rsid w:val="00621897"/>
    <w:rsid w:val="006257CB"/>
    <w:rsid w:val="00627A58"/>
    <w:rsid w:val="00627CF4"/>
    <w:rsid w:val="00632A40"/>
    <w:rsid w:val="006503E0"/>
    <w:rsid w:val="006508FD"/>
    <w:rsid w:val="006576F8"/>
    <w:rsid w:val="00660D9C"/>
    <w:rsid w:val="00663236"/>
    <w:rsid w:val="00666013"/>
    <w:rsid w:val="0067040F"/>
    <w:rsid w:val="00673D1C"/>
    <w:rsid w:val="00675475"/>
    <w:rsid w:val="00677893"/>
    <w:rsid w:val="00684FFC"/>
    <w:rsid w:val="006929A2"/>
    <w:rsid w:val="00692B3E"/>
    <w:rsid w:val="00693E64"/>
    <w:rsid w:val="0069480B"/>
    <w:rsid w:val="006963EA"/>
    <w:rsid w:val="006973DD"/>
    <w:rsid w:val="00697781"/>
    <w:rsid w:val="006A0D52"/>
    <w:rsid w:val="006A1C3C"/>
    <w:rsid w:val="006A71B9"/>
    <w:rsid w:val="006B148D"/>
    <w:rsid w:val="006C1379"/>
    <w:rsid w:val="006C36C3"/>
    <w:rsid w:val="006C5591"/>
    <w:rsid w:val="006C7DFD"/>
    <w:rsid w:val="006D0159"/>
    <w:rsid w:val="006D2CE7"/>
    <w:rsid w:val="006E13EE"/>
    <w:rsid w:val="006E17C1"/>
    <w:rsid w:val="006E1C3C"/>
    <w:rsid w:val="006E3F88"/>
    <w:rsid w:val="006F060D"/>
    <w:rsid w:val="007011C2"/>
    <w:rsid w:val="00705548"/>
    <w:rsid w:val="00705DD9"/>
    <w:rsid w:val="00706120"/>
    <w:rsid w:val="0070742C"/>
    <w:rsid w:val="00707C7A"/>
    <w:rsid w:val="00713D10"/>
    <w:rsid w:val="007224FD"/>
    <w:rsid w:val="00723841"/>
    <w:rsid w:val="00731D87"/>
    <w:rsid w:val="00737E1E"/>
    <w:rsid w:val="00743205"/>
    <w:rsid w:val="00744B0A"/>
    <w:rsid w:val="007500A1"/>
    <w:rsid w:val="00752704"/>
    <w:rsid w:val="007573C6"/>
    <w:rsid w:val="007632DE"/>
    <w:rsid w:val="00767C8C"/>
    <w:rsid w:val="0077049A"/>
    <w:rsid w:val="00771F3F"/>
    <w:rsid w:val="007738B0"/>
    <w:rsid w:val="00773947"/>
    <w:rsid w:val="00774A7B"/>
    <w:rsid w:val="00777763"/>
    <w:rsid w:val="00781249"/>
    <w:rsid w:val="007830B9"/>
    <w:rsid w:val="00786BA2"/>
    <w:rsid w:val="00791B58"/>
    <w:rsid w:val="00792B46"/>
    <w:rsid w:val="00794E66"/>
    <w:rsid w:val="007A0A28"/>
    <w:rsid w:val="007A376D"/>
    <w:rsid w:val="007A62B2"/>
    <w:rsid w:val="007C1F7A"/>
    <w:rsid w:val="007C28F6"/>
    <w:rsid w:val="007C56A3"/>
    <w:rsid w:val="007C668D"/>
    <w:rsid w:val="007C69A8"/>
    <w:rsid w:val="007C7ADA"/>
    <w:rsid w:val="007D297F"/>
    <w:rsid w:val="007E3FC4"/>
    <w:rsid w:val="007F30B6"/>
    <w:rsid w:val="007F31B6"/>
    <w:rsid w:val="007F55C1"/>
    <w:rsid w:val="007F564F"/>
    <w:rsid w:val="007F60E1"/>
    <w:rsid w:val="007F672D"/>
    <w:rsid w:val="00805C49"/>
    <w:rsid w:val="00806D74"/>
    <w:rsid w:val="008076C0"/>
    <w:rsid w:val="008076C4"/>
    <w:rsid w:val="008100B1"/>
    <w:rsid w:val="008114BF"/>
    <w:rsid w:val="00811FDB"/>
    <w:rsid w:val="008205C8"/>
    <w:rsid w:val="00820C4A"/>
    <w:rsid w:val="00822690"/>
    <w:rsid w:val="00824801"/>
    <w:rsid w:val="00825367"/>
    <w:rsid w:val="0082639B"/>
    <w:rsid w:val="00830CCA"/>
    <w:rsid w:val="00836BAA"/>
    <w:rsid w:val="00856A7A"/>
    <w:rsid w:val="00857631"/>
    <w:rsid w:val="00861B45"/>
    <w:rsid w:val="00862528"/>
    <w:rsid w:val="00864D63"/>
    <w:rsid w:val="00866ADB"/>
    <w:rsid w:val="0087388A"/>
    <w:rsid w:val="00877BC4"/>
    <w:rsid w:val="00881488"/>
    <w:rsid w:val="008850B3"/>
    <w:rsid w:val="00894A1A"/>
    <w:rsid w:val="00895A0F"/>
    <w:rsid w:val="008963C0"/>
    <w:rsid w:val="00897B37"/>
    <w:rsid w:val="008A25F9"/>
    <w:rsid w:val="008A2F2D"/>
    <w:rsid w:val="008B27F8"/>
    <w:rsid w:val="008B41E0"/>
    <w:rsid w:val="008B4AA8"/>
    <w:rsid w:val="008B4BE0"/>
    <w:rsid w:val="008B6D2D"/>
    <w:rsid w:val="008C750C"/>
    <w:rsid w:val="008D6646"/>
    <w:rsid w:val="008E0087"/>
    <w:rsid w:val="008E1A8F"/>
    <w:rsid w:val="008E25D0"/>
    <w:rsid w:val="008E2DCB"/>
    <w:rsid w:val="008F03B4"/>
    <w:rsid w:val="008F2912"/>
    <w:rsid w:val="008F46C3"/>
    <w:rsid w:val="00903550"/>
    <w:rsid w:val="00907801"/>
    <w:rsid w:val="00907BEB"/>
    <w:rsid w:val="00910687"/>
    <w:rsid w:val="009116EF"/>
    <w:rsid w:val="00912D2E"/>
    <w:rsid w:val="0092761A"/>
    <w:rsid w:val="00932D34"/>
    <w:rsid w:val="00932DA5"/>
    <w:rsid w:val="009334D3"/>
    <w:rsid w:val="00933A72"/>
    <w:rsid w:val="00934FA4"/>
    <w:rsid w:val="00935269"/>
    <w:rsid w:val="00936A24"/>
    <w:rsid w:val="00936E64"/>
    <w:rsid w:val="00942546"/>
    <w:rsid w:val="00942753"/>
    <w:rsid w:val="00944DBD"/>
    <w:rsid w:val="00954046"/>
    <w:rsid w:val="00961453"/>
    <w:rsid w:val="00961F1E"/>
    <w:rsid w:val="009750BB"/>
    <w:rsid w:val="00980541"/>
    <w:rsid w:val="00983EEE"/>
    <w:rsid w:val="009859DF"/>
    <w:rsid w:val="00991D33"/>
    <w:rsid w:val="00996DCE"/>
    <w:rsid w:val="00997369"/>
    <w:rsid w:val="009A447D"/>
    <w:rsid w:val="009A72C7"/>
    <w:rsid w:val="009B0618"/>
    <w:rsid w:val="009B434D"/>
    <w:rsid w:val="009B4F5D"/>
    <w:rsid w:val="009B58B8"/>
    <w:rsid w:val="009C6949"/>
    <w:rsid w:val="009D009B"/>
    <w:rsid w:val="009D0B8D"/>
    <w:rsid w:val="009D1B5A"/>
    <w:rsid w:val="009D51DC"/>
    <w:rsid w:val="009D6FA8"/>
    <w:rsid w:val="009E0553"/>
    <w:rsid w:val="009F1449"/>
    <w:rsid w:val="009F1DC5"/>
    <w:rsid w:val="009F4CDE"/>
    <w:rsid w:val="009F58C6"/>
    <w:rsid w:val="00A00921"/>
    <w:rsid w:val="00A00AA8"/>
    <w:rsid w:val="00A0498A"/>
    <w:rsid w:val="00A06049"/>
    <w:rsid w:val="00A172A3"/>
    <w:rsid w:val="00A1756F"/>
    <w:rsid w:val="00A203BA"/>
    <w:rsid w:val="00A26A4E"/>
    <w:rsid w:val="00A3298D"/>
    <w:rsid w:val="00A35618"/>
    <w:rsid w:val="00A4274A"/>
    <w:rsid w:val="00A44531"/>
    <w:rsid w:val="00A51518"/>
    <w:rsid w:val="00A51F1C"/>
    <w:rsid w:val="00A7092F"/>
    <w:rsid w:val="00A736C5"/>
    <w:rsid w:val="00A74E5C"/>
    <w:rsid w:val="00A85D0C"/>
    <w:rsid w:val="00A90D10"/>
    <w:rsid w:val="00A92827"/>
    <w:rsid w:val="00A95761"/>
    <w:rsid w:val="00A962DC"/>
    <w:rsid w:val="00A96E00"/>
    <w:rsid w:val="00AA329C"/>
    <w:rsid w:val="00AA5455"/>
    <w:rsid w:val="00AB6CF8"/>
    <w:rsid w:val="00AC3FD8"/>
    <w:rsid w:val="00AC4C6D"/>
    <w:rsid w:val="00AE127B"/>
    <w:rsid w:val="00AE1CE2"/>
    <w:rsid w:val="00AE613C"/>
    <w:rsid w:val="00AF1D8E"/>
    <w:rsid w:val="00AF5850"/>
    <w:rsid w:val="00AF7DE2"/>
    <w:rsid w:val="00B00320"/>
    <w:rsid w:val="00B03759"/>
    <w:rsid w:val="00B10D8B"/>
    <w:rsid w:val="00B10E63"/>
    <w:rsid w:val="00B10EE6"/>
    <w:rsid w:val="00B10F8C"/>
    <w:rsid w:val="00B215A2"/>
    <w:rsid w:val="00B2261D"/>
    <w:rsid w:val="00B22F56"/>
    <w:rsid w:val="00B251E0"/>
    <w:rsid w:val="00B35BE0"/>
    <w:rsid w:val="00B4353F"/>
    <w:rsid w:val="00B456A2"/>
    <w:rsid w:val="00B464F9"/>
    <w:rsid w:val="00B57AA5"/>
    <w:rsid w:val="00B57F86"/>
    <w:rsid w:val="00B73191"/>
    <w:rsid w:val="00B740E3"/>
    <w:rsid w:val="00B767F4"/>
    <w:rsid w:val="00B80775"/>
    <w:rsid w:val="00B83101"/>
    <w:rsid w:val="00B8685E"/>
    <w:rsid w:val="00B87E03"/>
    <w:rsid w:val="00B90E8C"/>
    <w:rsid w:val="00B92AF2"/>
    <w:rsid w:val="00B94CC3"/>
    <w:rsid w:val="00BA11EF"/>
    <w:rsid w:val="00BA4CC5"/>
    <w:rsid w:val="00BA5CA2"/>
    <w:rsid w:val="00BB0413"/>
    <w:rsid w:val="00BB6ECC"/>
    <w:rsid w:val="00BC07DF"/>
    <w:rsid w:val="00BC2542"/>
    <w:rsid w:val="00BC2E53"/>
    <w:rsid w:val="00BE1D35"/>
    <w:rsid w:val="00C07F44"/>
    <w:rsid w:val="00C10955"/>
    <w:rsid w:val="00C13D80"/>
    <w:rsid w:val="00C1561E"/>
    <w:rsid w:val="00C24AC4"/>
    <w:rsid w:val="00C26880"/>
    <w:rsid w:val="00C307E0"/>
    <w:rsid w:val="00C347B7"/>
    <w:rsid w:val="00C34B21"/>
    <w:rsid w:val="00C4162B"/>
    <w:rsid w:val="00C44ED6"/>
    <w:rsid w:val="00C5143F"/>
    <w:rsid w:val="00C53B04"/>
    <w:rsid w:val="00C54506"/>
    <w:rsid w:val="00C56DA1"/>
    <w:rsid w:val="00C612C6"/>
    <w:rsid w:val="00C61FCE"/>
    <w:rsid w:val="00C671BF"/>
    <w:rsid w:val="00C673CF"/>
    <w:rsid w:val="00C67A97"/>
    <w:rsid w:val="00C75293"/>
    <w:rsid w:val="00C76FF2"/>
    <w:rsid w:val="00C8376B"/>
    <w:rsid w:val="00C872AE"/>
    <w:rsid w:val="00C90878"/>
    <w:rsid w:val="00C91478"/>
    <w:rsid w:val="00C95360"/>
    <w:rsid w:val="00C9577D"/>
    <w:rsid w:val="00CA1F42"/>
    <w:rsid w:val="00CA4D78"/>
    <w:rsid w:val="00CA66CE"/>
    <w:rsid w:val="00CA7AE7"/>
    <w:rsid w:val="00CB2117"/>
    <w:rsid w:val="00CD088F"/>
    <w:rsid w:val="00CD4FAB"/>
    <w:rsid w:val="00CD527F"/>
    <w:rsid w:val="00CD55D7"/>
    <w:rsid w:val="00CD621F"/>
    <w:rsid w:val="00CE4CB0"/>
    <w:rsid w:val="00CE4F7A"/>
    <w:rsid w:val="00CF00A9"/>
    <w:rsid w:val="00CF1371"/>
    <w:rsid w:val="00CF1CFE"/>
    <w:rsid w:val="00CF2782"/>
    <w:rsid w:val="00CF5F61"/>
    <w:rsid w:val="00D031D0"/>
    <w:rsid w:val="00D067B8"/>
    <w:rsid w:val="00D12D5F"/>
    <w:rsid w:val="00D23B03"/>
    <w:rsid w:val="00D24A14"/>
    <w:rsid w:val="00D37552"/>
    <w:rsid w:val="00D4167F"/>
    <w:rsid w:val="00D62B28"/>
    <w:rsid w:val="00D65E66"/>
    <w:rsid w:val="00D715C2"/>
    <w:rsid w:val="00D770D3"/>
    <w:rsid w:val="00D85CEE"/>
    <w:rsid w:val="00D9648B"/>
    <w:rsid w:val="00DA066F"/>
    <w:rsid w:val="00DA3AD9"/>
    <w:rsid w:val="00DA4809"/>
    <w:rsid w:val="00DA4CBB"/>
    <w:rsid w:val="00DB2653"/>
    <w:rsid w:val="00DB292C"/>
    <w:rsid w:val="00DB469F"/>
    <w:rsid w:val="00DC66A9"/>
    <w:rsid w:val="00DC7A96"/>
    <w:rsid w:val="00DD32CE"/>
    <w:rsid w:val="00DD3FF8"/>
    <w:rsid w:val="00DE09F2"/>
    <w:rsid w:val="00DE6D15"/>
    <w:rsid w:val="00DF13B0"/>
    <w:rsid w:val="00DF4B11"/>
    <w:rsid w:val="00E022CD"/>
    <w:rsid w:val="00E026CB"/>
    <w:rsid w:val="00E055D0"/>
    <w:rsid w:val="00E07314"/>
    <w:rsid w:val="00E13FB4"/>
    <w:rsid w:val="00E20280"/>
    <w:rsid w:val="00E217BC"/>
    <w:rsid w:val="00E23814"/>
    <w:rsid w:val="00E3013D"/>
    <w:rsid w:val="00E3053A"/>
    <w:rsid w:val="00E32670"/>
    <w:rsid w:val="00E32C9C"/>
    <w:rsid w:val="00E4295D"/>
    <w:rsid w:val="00E46766"/>
    <w:rsid w:val="00E4727E"/>
    <w:rsid w:val="00E520D8"/>
    <w:rsid w:val="00E55B06"/>
    <w:rsid w:val="00E56553"/>
    <w:rsid w:val="00E607C7"/>
    <w:rsid w:val="00E80129"/>
    <w:rsid w:val="00E9359F"/>
    <w:rsid w:val="00E94307"/>
    <w:rsid w:val="00EA2CDB"/>
    <w:rsid w:val="00EA426F"/>
    <w:rsid w:val="00EB0725"/>
    <w:rsid w:val="00EB1930"/>
    <w:rsid w:val="00EB4BE9"/>
    <w:rsid w:val="00EB7674"/>
    <w:rsid w:val="00EC51E2"/>
    <w:rsid w:val="00EC60C4"/>
    <w:rsid w:val="00ED0A55"/>
    <w:rsid w:val="00ED666E"/>
    <w:rsid w:val="00ED69A3"/>
    <w:rsid w:val="00EE16A6"/>
    <w:rsid w:val="00EE3263"/>
    <w:rsid w:val="00EE368B"/>
    <w:rsid w:val="00EE4CA4"/>
    <w:rsid w:val="00EF228D"/>
    <w:rsid w:val="00EF7123"/>
    <w:rsid w:val="00EF78B8"/>
    <w:rsid w:val="00F00AB2"/>
    <w:rsid w:val="00F0431D"/>
    <w:rsid w:val="00F06828"/>
    <w:rsid w:val="00F076CC"/>
    <w:rsid w:val="00F21A5E"/>
    <w:rsid w:val="00F22EA8"/>
    <w:rsid w:val="00F24BEF"/>
    <w:rsid w:val="00F2528D"/>
    <w:rsid w:val="00F27858"/>
    <w:rsid w:val="00F31918"/>
    <w:rsid w:val="00F4382E"/>
    <w:rsid w:val="00F45926"/>
    <w:rsid w:val="00F47443"/>
    <w:rsid w:val="00F50A22"/>
    <w:rsid w:val="00F52025"/>
    <w:rsid w:val="00F54C32"/>
    <w:rsid w:val="00F54D94"/>
    <w:rsid w:val="00F57A2D"/>
    <w:rsid w:val="00F65BC0"/>
    <w:rsid w:val="00F665A1"/>
    <w:rsid w:val="00F7213F"/>
    <w:rsid w:val="00F767D3"/>
    <w:rsid w:val="00F76FEB"/>
    <w:rsid w:val="00F846EC"/>
    <w:rsid w:val="00F86C4B"/>
    <w:rsid w:val="00F944B8"/>
    <w:rsid w:val="00FA323D"/>
    <w:rsid w:val="00FA5111"/>
    <w:rsid w:val="00FA57B5"/>
    <w:rsid w:val="00FB011E"/>
    <w:rsid w:val="00FB0ADD"/>
    <w:rsid w:val="00FB14CC"/>
    <w:rsid w:val="00FB2CED"/>
    <w:rsid w:val="00FB5EF1"/>
    <w:rsid w:val="00FC53E0"/>
    <w:rsid w:val="00FD1F5B"/>
    <w:rsid w:val="00FD2B86"/>
    <w:rsid w:val="00FE3C44"/>
    <w:rsid w:val="00FE6DDC"/>
    <w:rsid w:val="00FF3614"/>
    <w:rsid w:val="00FF3BE1"/>
    <w:rsid w:val="00FF3E57"/>
    <w:rsid w:val="00FF419A"/>
    <w:rsid w:val="00FF54A4"/>
    <w:rsid w:val="00FF63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6"/>
        <o:r id="V:Rule2" type="connector" idref="#_x0000_s1028"/>
        <o:r id="V:Rule3" type="connector" idref="#_x0000_s1048"/>
        <o:r id="V:Rule4" type="connector" idref="#_x0000_s1038"/>
        <o:r id="V:Rule5" type="connector" idref="#_x0000_s1049"/>
        <o:r id="V:Rule6" type="connector" idref="#_x0000_s1026"/>
        <o:r id="V:Rule7" type="connector" idref="#_x0000_s1031"/>
        <o:r id="V:Rule8" type="connector" idref="#_x0000_s1036"/>
        <o:r id="V:Rule9" type="connector" idref="#_x0000_s1039"/>
        <o:r id="V:Rule10" type="connector" idref="#_x0000_s1042"/>
        <o:r id="V:Rule11" type="connector" idref="#_x0000_s1027"/>
        <o:r id="V:Rule12" type="connector" idref="#_x0000_s1047"/>
        <o:r id="V:Rule13" type="connector" idref="#_x0000_s1029"/>
      </o:rules>
    </o:shapelayout>
  </w:shapeDefaults>
  <w:decimalSymbol w:val="."/>
  <w:listSeparator w:val=","/>
  <w14:docId w14:val="2893AD46"/>
  <w15:docId w15:val="{E2881EDD-C34F-4AAB-B6C5-06A27067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0B6"/>
    <w:pPr>
      <w:ind w:left="720"/>
      <w:contextualSpacing/>
    </w:pPr>
  </w:style>
  <w:style w:type="character" w:customStyle="1" w:styleId="anchor-text">
    <w:name w:val="anchor-text"/>
    <w:basedOn w:val="DefaultParagraphFont"/>
    <w:rsid w:val="004718C0"/>
  </w:style>
  <w:style w:type="character" w:styleId="Hyperlink">
    <w:name w:val="Hyperlink"/>
    <w:basedOn w:val="DefaultParagraphFont"/>
    <w:uiPriority w:val="99"/>
    <w:unhideWhenUsed/>
    <w:rsid w:val="004718C0"/>
    <w:rPr>
      <w:color w:val="0000FF"/>
      <w:u w:val="single"/>
    </w:rPr>
  </w:style>
  <w:style w:type="paragraph" w:styleId="BalloonText">
    <w:name w:val="Balloon Text"/>
    <w:basedOn w:val="Normal"/>
    <w:link w:val="BalloonTextChar"/>
    <w:uiPriority w:val="99"/>
    <w:semiHidden/>
    <w:unhideWhenUsed/>
    <w:rsid w:val="00F76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7D3"/>
    <w:rPr>
      <w:rFonts w:ascii="Tahoma" w:hAnsi="Tahoma" w:cs="Tahoma"/>
      <w:sz w:val="16"/>
      <w:szCs w:val="16"/>
    </w:rPr>
  </w:style>
  <w:style w:type="table" w:styleId="TableGrid">
    <w:name w:val="Table Grid"/>
    <w:basedOn w:val="TableNormal"/>
    <w:uiPriority w:val="59"/>
    <w:rsid w:val="00DB26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Head">
    <w:name w:val="Refer Head"/>
    <w:basedOn w:val="Normal"/>
    <w:rsid w:val="00486A6F"/>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C75293"/>
    <w:pPr>
      <w:spacing w:after="240" w:line="240" w:lineRule="auto"/>
      <w:jc w:val="both"/>
    </w:pPr>
    <w:rPr>
      <w:rFonts w:ascii="Helvetica" w:eastAsia="Times New Roman" w:hAnsi="Helvetica" w:cs="Times New Roman"/>
      <w:sz w:val="20"/>
      <w:szCs w:val="20"/>
    </w:rPr>
  </w:style>
  <w:style w:type="character" w:customStyle="1" w:styleId="UnresolvedMention1">
    <w:name w:val="Unresolved Mention1"/>
    <w:basedOn w:val="DefaultParagraphFont"/>
    <w:uiPriority w:val="99"/>
    <w:semiHidden/>
    <w:unhideWhenUsed/>
    <w:rsid w:val="008D6646"/>
    <w:rPr>
      <w:color w:val="605E5C"/>
      <w:shd w:val="clear" w:color="auto" w:fill="E1DFDD"/>
    </w:rPr>
  </w:style>
  <w:style w:type="paragraph" w:styleId="Header">
    <w:name w:val="header"/>
    <w:basedOn w:val="Normal"/>
    <w:link w:val="HeaderChar"/>
    <w:uiPriority w:val="99"/>
    <w:unhideWhenUsed/>
    <w:rsid w:val="00731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D87"/>
  </w:style>
  <w:style w:type="paragraph" w:styleId="Footer">
    <w:name w:val="footer"/>
    <w:basedOn w:val="Normal"/>
    <w:link w:val="FooterChar"/>
    <w:uiPriority w:val="99"/>
    <w:unhideWhenUsed/>
    <w:rsid w:val="00731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D87"/>
  </w:style>
  <w:style w:type="character" w:styleId="Emphasis">
    <w:name w:val="Emphasis"/>
    <w:basedOn w:val="DefaultParagraphFont"/>
    <w:uiPriority w:val="20"/>
    <w:qFormat/>
    <w:rsid w:val="007A62B2"/>
    <w:rPr>
      <w:i/>
      <w:iCs/>
    </w:rPr>
  </w:style>
  <w:style w:type="character" w:styleId="UnresolvedMention">
    <w:name w:val="Unresolved Mention"/>
    <w:basedOn w:val="DefaultParagraphFont"/>
    <w:uiPriority w:val="99"/>
    <w:semiHidden/>
    <w:unhideWhenUsed/>
    <w:rsid w:val="00581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076350">
      <w:bodyDiv w:val="1"/>
      <w:marLeft w:val="0"/>
      <w:marRight w:val="0"/>
      <w:marTop w:val="0"/>
      <w:marBottom w:val="0"/>
      <w:divBdr>
        <w:top w:val="none" w:sz="0" w:space="0" w:color="auto"/>
        <w:left w:val="none" w:sz="0" w:space="0" w:color="auto"/>
        <w:bottom w:val="none" w:sz="0" w:space="0" w:color="auto"/>
        <w:right w:val="none" w:sz="0" w:space="0" w:color="auto"/>
      </w:divBdr>
    </w:div>
    <w:div w:id="1681662437">
      <w:bodyDiv w:val="1"/>
      <w:marLeft w:val="0"/>
      <w:marRight w:val="0"/>
      <w:marTop w:val="0"/>
      <w:marBottom w:val="0"/>
      <w:divBdr>
        <w:top w:val="none" w:sz="0" w:space="0" w:color="auto"/>
        <w:left w:val="none" w:sz="0" w:space="0" w:color="auto"/>
        <w:bottom w:val="none" w:sz="0" w:space="0" w:color="auto"/>
        <w:right w:val="none" w:sz="0" w:space="0" w:color="auto"/>
      </w:divBdr>
    </w:div>
    <w:div w:id="210406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4172/2469-4134.1000171" TargetMode="External"/><Relationship Id="rId18" Type="http://schemas.openxmlformats.org/officeDocument/2006/relationships/hyperlink" Target="https://doi.org/10.1016/j.procs.2015.07.415" TargetMode="External"/><Relationship Id="rId26" Type="http://schemas.openxmlformats.org/officeDocument/2006/relationships/hyperlink" Target="https://doi.org/10.1016/j.ecoinf.2024.102532" TargetMode="External"/><Relationship Id="rId39" Type="http://schemas.openxmlformats.org/officeDocument/2006/relationships/footer" Target="footer2.xml"/><Relationship Id="rId21" Type="http://schemas.openxmlformats.org/officeDocument/2006/relationships/hyperlink" Target="https://www.healthinformaticsjournal.com/index.php/fhi/article/view/3626" TargetMode="External"/><Relationship Id="rId34" Type="http://schemas.openxmlformats.org/officeDocument/2006/relationships/hyperlink" Target="https://doi.org/10.3390/land809013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citotenv.2023.165071" TargetMode="External"/><Relationship Id="rId20" Type="http://schemas.openxmlformats.org/officeDocument/2006/relationships/hyperlink" Target="https://doi.org/10.1007/s11629-013-2902-3" TargetMode="External"/><Relationship Id="rId29" Type="http://schemas.openxmlformats.org/officeDocument/2006/relationships/hyperlink" Target="https://doi.org/10.3390/rs13071232"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007/s00267-008-9263-7" TargetMode="External"/><Relationship Id="rId32" Type="http://schemas.openxmlformats.org/officeDocument/2006/relationships/hyperlink" Target="https://doi.org/10.47065/josyc.v5i4.5735"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7485/IJST/v17i24.899" TargetMode="External"/><Relationship Id="rId23" Type="http://schemas.openxmlformats.org/officeDocument/2006/relationships/hyperlink" Target="https://doi.org/10.1016/S0959-3780(01)00007-3" TargetMode="External"/><Relationship Id="rId28" Type="http://schemas.openxmlformats.org/officeDocument/2006/relationships/hyperlink" Target="https://doi.org/10.1080/00167223.2017.1405357" TargetMode="External"/><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doi.org/10.1007/s42797-022-00056-2" TargetMode="External"/><Relationship Id="rId31" Type="http://schemas.openxmlformats.org/officeDocument/2006/relationships/hyperlink" Target="https://www.fig.net/figtree/pub/moroc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53550/EEC.2024.v30i04.071" TargetMode="External"/><Relationship Id="rId22" Type="http://schemas.openxmlformats.org/officeDocument/2006/relationships/hyperlink" Target="https://doi.org/10.1007/s10708-004-5050-z" TargetMode="External"/><Relationship Id="rId27" Type="http://schemas.openxmlformats.org/officeDocument/2006/relationships/hyperlink" Target="https://doi.org/10.1007/s10546-009-9437-8" TargetMode="External"/><Relationship Id="rId30" Type="http://schemas.openxmlformats.org/officeDocument/2006/relationships/hyperlink" Target="https://doi.org/10.1007/s40808-016-0135-5" TargetMode="External"/><Relationship Id="rId35" Type="http://schemas.openxmlformats.org/officeDocument/2006/relationships/hyperlink" Target="https://doi.org/10.9734/ajee/2023/v22i4514"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doi.org/10.1016/0034-4257(91)90048-B" TargetMode="External"/><Relationship Id="rId25" Type="http://schemas.openxmlformats.org/officeDocument/2006/relationships/hyperlink" Target="https://doi.org/10.35940/ijitee.F9872.13060524" TargetMode="External"/><Relationship Id="rId33" Type="http://schemas.openxmlformats.org/officeDocument/2006/relationships/hyperlink" Target="https://doi.org/10.23953/cloud.ijarsg.7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987CF-43AA-46AA-92A5-314D27CB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2924</TotalTime>
  <Pages>14</Pages>
  <Words>3975</Words>
  <Characters>22661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asha kalita</dc:creator>
  <cp:lastModifiedBy>SDI 1158</cp:lastModifiedBy>
  <cp:revision>300</cp:revision>
  <cp:lastPrinted>2025-11-12T10:28:00Z</cp:lastPrinted>
  <dcterms:created xsi:type="dcterms:W3CDTF">2025-08-20T13:14:00Z</dcterms:created>
  <dcterms:modified xsi:type="dcterms:W3CDTF">2026-01-08T06:26:00Z</dcterms:modified>
</cp:coreProperties>
</file>