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F217C" w14:textId="77777777" w:rsidR="00875603" w:rsidRDefault="00875603" w:rsidP="00441B6F">
      <w:pPr>
        <w:pStyle w:val="Author"/>
        <w:spacing w:line="240" w:lineRule="auto"/>
        <w:rPr>
          <w:rFonts w:ascii="Arial" w:hAnsi="Arial" w:cs="Arial"/>
          <w:bCs/>
          <w:iCs/>
          <w:kern w:val="28"/>
          <w:sz w:val="36"/>
        </w:rPr>
      </w:pPr>
    </w:p>
    <w:p w14:paraId="711BFD84" w14:textId="41D7E6E3" w:rsidR="00163BC4" w:rsidRPr="00163BC4" w:rsidRDefault="00507DC7" w:rsidP="00441B6F">
      <w:pPr>
        <w:pStyle w:val="Author"/>
        <w:spacing w:line="240" w:lineRule="auto"/>
        <w:rPr>
          <w:rFonts w:ascii="Arial" w:hAnsi="Arial" w:cs="Arial"/>
          <w:bCs/>
          <w:iCs/>
          <w:kern w:val="28"/>
          <w:sz w:val="36"/>
        </w:rPr>
      </w:pPr>
      <w:r w:rsidRPr="00507DC7">
        <w:rPr>
          <w:rFonts w:ascii="Arial" w:hAnsi="Arial" w:cs="Arial"/>
          <w:bCs/>
          <w:iCs/>
          <w:kern w:val="28"/>
          <w:sz w:val="36"/>
        </w:rPr>
        <w:t xml:space="preserve">Profile of Fishing Communities in </w:t>
      </w:r>
      <w:proofErr w:type="spellStart"/>
      <w:r w:rsidRPr="00507DC7">
        <w:rPr>
          <w:rFonts w:ascii="Arial" w:hAnsi="Arial" w:cs="Arial"/>
          <w:bCs/>
          <w:iCs/>
          <w:kern w:val="28"/>
          <w:sz w:val="36"/>
        </w:rPr>
        <w:t>Karangsong</w:t>
      </w:r>
      <w:proofErr w:type="spellEnd"/>
      <w:r w:rsidRPr="00507DC7">
        <w:rPr>
          <w:rFonts w:ascii="Arial" w:hAnsi="Arial" w:cs="Arial"/>
          <w:bCs/>
          <w:iCs/>
          <w:kern w:val="28"/>
          <w:sz w:val="36"/>
        </w:rPr>
        <w:t xml:space="preserve"> Village, </w:t>
      </w:r>
      <w:proofErr w:type="spellStart"/>
      <w:r w:rsidRPr="00507DC7">
        <w:rPr>
          <w:rFonts w:ascii="Arial" w:hAnsi="Arial" w:cs="Arial"/>
          <w:bCs/>
          <w:iCs/>
          <w:kern w:val="28"/>
          <w:sz w:val="36"/>
        </w:rPr>
        <w:t>Indramayu</w:t>
      </w:r>
      <w:proofErr w:type="spellEnd"/>
      <w:r w:rsidRPr="00507DC7">
        <w:rPr>
          <w:rFonts w:ascii="Arial" w:hAnsi="Arial" w:cs="Arial"/>
          <w:bCs/>
          <w:iCs/>
          <w:kern w:val="28"/>
          <w:sz w:val="36"/>
        </w:rPr>
        <w:t xml:space="preserve"> District, </w:t>
      </w:r>
      <w:proofErr w:type="spellStart"/>
      <w:r w:rsidRPr="00507DC7">
        <w:rPr>
          <w:rFonts w:ascii="Arial" w:hAnsi="Arial" w:cs="Arial"/>
          <w:bCs/>
          <w:iCs/>
          <w:kern w:val="28"/>
          <w:sz w:val="36"/>
        </w:rPr>
        <w:t>Indramayu</w:t>
      </w:r>
      <w:proofErr w:type="spellEnd"/>
      <w:r w:rsidRPr="00507DC7">
        <w:rPr>
          <w:rFonts w:ascii="Arial" w:hAnsi="Arial" w:cs="Arial"/>
          <w:bCs/>
          <w:iCs/>
          <w:kern w:val="28"/>
          <w:sz w:val="36"/>
        </w:rPr>
        <w:t xml:space="preserve"> Regency</w:t>
      </w:r>
      <w:r w:rsidR="00A55E46">
        <w:rPr>
          <w:rFonts w:ascii="Arial" w:hAnsi="Arial" w:cs="Arial"/>
          <w:bCs/>
          <w:iCs/>
          <w:kern w:val="28"/>
          <w:sz w:val="36"/>
        </w:rPr>
        <w:t xml:space="preserve"> </w:t>
      </w:r>
    </w:p>
    <w:p w14:paraId="59D9B62D" w14:textId="77777777" w:rsidR="00A258C3" w:rsidRPr="00790ADA" w:rsidRDefault="00A258C3" w:rsidP="00441B6F">
      <w:pPr>
        <w:pStyle w:val="Author"/>
        <w:spacing w:line="240" w:lineRule="auto"/>
        <w:jc w:val="both"/>
        <w:rPr>
          <w:rFonts w:ascii="Arial" w:hAnsi="Arial" w:cs="Arial"/>
          <w:sz w:val="36"/>
        </w:rPr>
      </w:pPr>
    </w:p>
    <w:p w14:paraId="714F0F34" w14:textId="77777777" w:rsidR="00790ADA" w:rsidRDefault="00790ADA" w:rsidP="00441B6F">
      <w:pPr>
        <w:pStyle w:val="Affiliation"/>
        <w:spacing w:after="0" w:line="240" w:lineRule="auto"/>
        <w:jc w:val="both"/>
        <w:rPr>
          <w:rFonts w:ascii="Arial" w:hAnsi="Arial" w:cs="Arial"/>
        </w:rPr>
      </w:pPr>
    </w:p>
    <w:p w14:paraId="01072020" w14:textId="77777777" w:rsidR="002C57D2" w:rsidRPr="00FB3A86" w:rsidRDefault="002C57D2" w:rsidP="00441B6F">
      <w:pPr>
        <w:pStyle w:val="Affiliation"/>
        <w:spacing w:after="0" w:line="240" w:lineRule="auto"/>
        <w:jc w:val="both"/>
        <w:rPr>
          <w:rFonts w:ascii="Arial" w:hAnsi="Arial" w:cs="Arial"/>
        </w:rPr>
      </w:pPr>
    </w:p>
    <w:p w14:paraId="09682433" w14:textId="77777777" w:rsidR="00B01FCD" w:rsidRPr="00FB3A86" w:rsidRDefault="003E06C5" w:rsidP="00441B6F">
      <w:pPr>
        <w:pStyle w:val="Copyright"/>
        <w:spacing w:after="0" w:line="240" w:lineRule="auto"/>
        <w:jc w:val="both"/>
        <w:rPr>
          <w:rFonts w:ascii="Arial" w:hAnsi="Arial" w:cs="Arial"/>
        </w:rPr>
        <w:sectPr w:rsidR="00B01FCD" w:rsidRPr="00FB3A86" w:rsidSect="001219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3DED7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Pr>
          <w:rFonts w:ascii="Arial" w:hAnsi="Arial" w:cs="Arial"/>
        </w:rPr>
        <w:t>.</w:t>
      </w:r>
    </w:p>
    <w:p w14:paraId="7B417152" w14:textId="50D8CD92" w:rsidR="00B01FCD" w:rsidRDefault="00B01FCD" w:rsidP="00441B6F">
      <w:pPr>
        <w:pStyle w:val="AbstHead"/>
        <w:spacing w:after="0"/>
        <w:jc w:val="both"/>
        <w:rPr>
          <w:rFonts w:ascii="Arial" w:hAnsi="Arial" w:cs="Arial"/>
        </w:rPr>
      </w:pPr>
      <w:r w:rsidRPr="00FB3A86">
        <w:rPr>
          <w:rFonts w:ascii="Arial" w:hAnsi="Arial" w:cs="Arial"/>
        </w:rPr>
        <w:t>ABSTRACT</w:t>
      </w:r>
    </w:p>
    <w:p w14:paraId="18A556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73806C" w14:textId="77777777" w:rsidTr="001E44FE">
        <w:tc>
          <w:tcPr>
            <w:tcW w:w="9576" w:type="dxa"/>
            <w:shd w:val="clear" w:color="auto" w:fill="F2F2F2"/>
          </w:tcPr>
          <w:p w14:paraId="580F9FD5" w14:textId="01FAEBF4" w:rsidR="00505F06" w:rsidRPr="00BA1B01" w:rsidRDefault="00DC245B" w:rsidP="00C01B86">
            <w:pPr>
              <w:pStyle w:val="Body"/>
              <w:spacing w:after="0"/>
              <w:rPr>
                <w:rFonts w:ascii="Arial" w:eastAsia="Calibri" w:hAnsi="Arial" w:cs="Arial"/>
                <w:szCs w:val="22"/>
              </w:rPr>
            </w:pPr>
            <w:r w:rsidRPr="00DC245B">
              <w:rPr>
                <w:rFonts w:ascii="Arial" w:eastAsia="Calibri" w:hAnsi="Arial" w:cs="Arial"/>
                <w:szCs w:val="22"/>
              </w:rPr>
              <w:t xml:space="preserve">This </w:t>
            </w:r>
            <w:r w:rsidR="00C01B86">
              <w:rPr>
                <w:rFonts w:ascii="Arial" w:eastAsia="Calibri" w:hAnsi="Arial" w:cs="Arial"/>
                <w:szCs w:val="22"/>
              </w:rPr>
              <w:t>survey</w:t>
            </w:r>
            <w:r w:rsidRPr="00DC245B">
              <w:rPr>
                <w:rFonts w:ascii="Arial" w:eastAsia="Calibri" w:hAnsi="Arial" w:cs="Arial"/>
                <w:szCs w:val="22"/>
              </w:rPr>
              <w:t xml:space="preserve"> presents a profile and analyzes the financial capital of </w:t>
            </w:r>
            <w:proofErr w:type="spellStart"/>
            <w:r w:rsidRPr="00DC245B">
              <w:rPr>
                <w:rFonts w:ascii="Arial" w:eastAsia="Calibri" w:hAnsi="Arial" w:cs="Arial"/>
                <w:szCs w:val="22"/>
              </w:rPr>
              <w:t>Karangsong</w:t>
            </w:r>
            <w:proofErr w:type="spellEnd"/>
            <w:r w:rsidRPr="00DC245B">
              <w:rPr>
                <w:rFonts w:ascii="Arial" w:eastAsia="Calibri" w:hAnsi="Arial" w:cs="Arial"/>
                <w:szCs w:val="22"/>
              </w:rPr>
              <w:t xml:space="preserve"> Village, aiming to develop sustainable livelihoods to improve the welfare and survival of fishermen. The </w:t>
            </w:r>
            <w:r w:rsidR="00C01B86">
              <w:rPr>
                <w:rFonts w:ascii="Arial" w:eastAsia="Calibri" w:hAnsi="Arial" w:cs="Arial"/>
                <w:szCs w:val="22"/>
              </w:rPr>
              <w:t>survey</w:t>
            </w:r>
            <w:r w:rsidRPr="00DC245B">
              <w:rPr>
                <w:rFonts w:ascii="Arial" w:eastAsia="Calibri" w:hAnsi="Arial" w:cs="Arial"/>
                <w:szCs w:val="22"/>
              </w:rPr>
              <w:t xml:space="preserve"> was conducted from December 1, 2024, to April 30, 2025. The method used was a Mixed Method (qualitative and quantitative) through questionnaires, interviews (expert judgment), and observations. This </w:t>
            </w:r>
            <w:r w:rsidR="00C01B86">
              <w:rPr>
                <w:rFonts w:ascii="Arial" w:eastAsia="Calibri" w:hAnsi="Arial" w:cs="Arial"/>
                <w:szCs w:val="22"/>
              </w:rPr>
              <w:t>survey</w:t>
            </w:r>
            <w:r w:rsidR="00C01B86" w:rsidRPr="00DC245B">
              <w:rPr>
                <w:rFonts w:ascii="Arial" w:eastAsia="Calibri" w:hAnsi="Arial" w:cs="Arial"/>
                <w:szCs w:val="22"/>
              </w:rPr>
              <w:t xml:space="preserve"> </w:t>
            </w:r>
            <w:r w:rsidRPr="00DC245B">
              <w:rPr>
                <w:rFonts w:ascii="Arial" w:eastAsia="Calibri" w:hAnsi="Arial" w:cs="Arial"/>
                <w:szCs w:val="22"/>
              </w:rPr>
              <w:t>employed purposive sampling following several criteria with a total of 38 respondents. The data analysis method used quantitative and qualitative descriptive analysis assisted by the use of a Likert scale. The dominant characteristics were age 25-35 years (57.89%), elementary school education (57.89%), and status as crew members (86.84%). The results showed that the financial capital condition of fishermen was in the moderate category with an average value of 2.72 (54.4%). The community income aspect obtained the highest score of 3.47 (69.47%) with the ability to diversify income through alternative jobs, followed by debt access with a value of 3.33 (66.58%), reflecting ease of access to both formal and informal financing sources. However, the investment aspect showed a low value of 1.74 (34.74%), indicating limitations in allocating income for long-term investments. This analysis reveals weaknesses in the form of minimal savings, low investment, and limited access to formal financial institutions. In conclusion, to support sustainable livelihoods for fishing communities, strategies are needed to improve financial literacy, facilitate access to microfinance, diversify non-fishery businesses, and educate about the importance of saving for long-term investments to increase the economic resilience of fishermen in facing seasonal income uncertainty.</w:t>
            </w:r>
          </w:p>
        </w:tc>
      </w:tr>
    </w:tbl>
    <w:p w14:paraId="2348D437" w14:textId="75444AF6" w:rsidR="00A24E7E" w:rsidRDefault="00A24E7E" w:rsidP="00BC67ED">
      <w:pPr>
        <w:pStyle w:val="Body"/>
        <w:spacing w:before="240" w:after="0"/>
        <w:rPr>
          <w:rFonts w:ascii="Arial" w:hAnsi="Arial" w:cs="Arial"/>
          <w:i/>
        </w:rPr>
      </w:pPr>
      <w:r>
        <w:rPr>
          <w:rFonts w:ascii="Arial" w:hAnsi="Arial" w:cs="Arial"/>
          <w:i/>
        </w:rPr>
        <w:t xml:space="preserve">Keywords: </w:t>
      </w:r>
      <w:r w:rsidR="00DC245B" w:rsidRPr="00DC245B">
        <w:rPr>
          <w:rFonts w:ascii="Arial" w:hAnsi="Arial" w:cs="Arial"/>
          <w:i/>
        </w:rPr>
        <w:t xml:space="preserve">Financial Capital, Fishermen, </w:t>
      </w:r>
      <w:proofErr w:type="spellStart"/>
      <w:r w:rsidR="00DC245B" w:rsidRPr="00DC245B">
        <w:rPr>
          <w:rFonts w:ascii="Arial" w:hAnsi="Arial" w:cs="Arial"/>
          <w:i/>
        </w:rPr>
        <w:t>Karangsong</w:t>
      </w:r>
      <w:proofErr w:type="spellEnd"/>
      <w:r w:rsidR="00DC245B" w:rsidRPr="00DC245B">
        <w:rPr>
          <w:rFonts w:ascii="Arial" w:hAnsi="Arial" w:cs="Arial"/>
          <w:i/>
        </w:rPr>
        <w:t xml:space="preserve"> Village, Livelihood Development</w:t>
      </w:r>
    </w:p>
    <w:p w14:paraId="77C6D616" w14:textId="4F453F11" w:rsidR="00790ADA" w:rsidRPr="00FB3A86" w:rsidRDefault="00902823" w:rsidP="00BC67ED">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225F80E" w14:textId="1DCDA077" w:rsidR="00BC67ED" w:rsidRDefault="00DC245B" w:rsidP="00BC67ED">
      <w:pPr>
        <w:pStyle w:val="Body"/>
        <w:spacing w:before="240"/>
        <w:rPr>
          <w:rFonts w:ascii="Arial" w:hAnsi="Arial" w:cs="Arial"/>
        </w:rPr>
      </w:pPr>
      <w:r w:rsidRPr="00DC245B">
        <w:rPr>
          <w:rFonts w:ascii="Arial" w:hAnsi="Arial" w:cs="Arial"/>
        </w:rPr>
        <w:t>Sustainable livelihood is a multidimensional concept that emphasizes balance across various aspects (Serrat 2017). The sustainable livelihood approach describes activities carried out by communities involving skills, resources, and activities needed to meet community living needs sustainably (</w:t>
      </w:r>
      <w:proofErr w:type="spellStart"/>
      <w:r w:rsidRPr="00DC245B">
        <w:rPr>
          <w:rFonts w:ascii="Arial" w:hAnsi="Arial" w:cs="Arial"/>
        </w:rPr>
        <w:t>Martopo</w:t>
      </w:r>
      <w:proofErr w:type="spellEnd"/>
      <w:r w:rsidRPr="00DC245B">
        <w:rPr>
          <w:rFonts w:ascii="Arial" w:hAnsi="Arial" w:cs="Arial"/>
        </w:rPr>
        <w:t xml:space="preserve"> et al. 2012). In the context of fishing communities, this concept refers to the ability to fulfill basic needs without compromising the ability of future generations, through responsible utilization of marine resources, development of sustainable fishery enterprises, and improvement of socio-economic welfare. However, each aspect of life faces various obstacles that potentially create vulnerabilities, making understanding vulnerability crucial in formulating su</w:t>
      </w:r>
      <w:r>
        <w:rPr>
          <w:rFonts w:ascii="Arial" w:hAnsi="Arial" w:cs="Arial"/>
        </w:rPr>
        <w:t>stainable livelihood strategies</w:t>
      </w:r>
      <w:r w:rsidR="00BC67ED" w:rsidRPr="00BC67ED">
        <w:rPr>
          <w:rFonts w:ascii="Arial" w:hAnsi="Arial" w:cs="Arial"/>
        </w:rPr>
        <w:t>.</w:t>
      </w:r>
    </w:p>
    <w:p w14:paraId="493B70AA" w14:textId="1C7C186E" w:rsidR="000366E2" w:rsidRPr="000366E2" w:rsidRDefault="00DC245B" w:rsidP="000366E2">
      <w:pPr>
        <w:pStyle w:val="Body"/>
        <w:rPr>
          <w:rFonts w:ascii="Arial" w:hAnsi="Arial" w:cs="Arial"/>
        </w:rPr>
      </w:pPr>
      <w:r w:rsidRPr="00DC245B">
        <w:rPr>
          <w:rFonts w:ascii="Arial" w:hAnsi="Arial" w:cs="Arial"/>
        </w:rPr>
        <w:t>The lives of fishermen are characterized by uncertainty due to marine environmental dynamics, climate change, economic factors, and anthropogenic influences (Wahyono 2016). Coastal and rural communities are often characterized by three main traits: living in poverty, being underdeveloped in various aspects, and living in slum environments (</w:t>
      </w:r>
      <w:proofErr w:type="spellStart"/>
      <w:r w:rsidRPr="00DC245B">
        <w:rPr>
          <w:rFonts w:ascii="Arial" w:hAnsi="Arial" w:cs="Arial"/>
        </w:rPr>
        <w:t>Arwani</w:t>
      </w:r>
      <w:proofErr w:type="spellEnd"/>
      <w:r w:rsidRPr="00DC245B">
        <w:rPr>
          <w:rFonts w:ascii="Arial" w:hAnsi="Arial" w:cs="Arial"/>
        </w:rPr>
        <w:t xml:space="preserve"> 2021). These characteristics reflect the challenges faced in improving their standard of living. The main challenges include poverty and economic inequality, especially for small-scale fishermen, fishery laborers, and traditional fishermen who have limited access to capital, technology, and productivity-supporting facilities. Data from BPS </w:t>
      </w:r>
      <w:proofErr w:type="spellStart"/>
      <w:r w:rsidRPr="00DC245B">
        <w:rPr>
          <w:rFonts w:ascii="Arial" w:hAnsi="Arial" w:cs="Arial"/>
        </w:rPr>
        <w:t>Indramayu</w:t>
      </w:r>
      <w:proofErr w:type="spellEnd"/>
      <w:r w:rsidRPr="00DC245B">
        <w:rPr>
          <w:rFonts w:ascii="Arial" w:hAnsi="Arial" w:cs="Arial"/>
        </w:rPr>
        <w:t xml:space="preserve"> Regency (2015) show the number of fishermen reached 40,545 fishing households, with 14.94% owners and 85.06% fishery laborers. The dominance of fishery laborers and small-scale fishermen contributes to low welfare levels due to limited assets.</w:t>
      </w:r>
      <w:r w:rsidR="000366E2" w:rsidRPr="000366E2">
        <w:rPr>
          <w:rFonts w:ascii="Arial" w:hAnsi="Arial" w:cs="Arial"/>
        </w:rPr>
        <w:t xml:space="preserve"> </w:t>
      </w:r>
    </w:p>
    <w:p w14:paraId="4163F79B" w14:textId="3479E967" w:rsidR="002D48FC" w:rsidRDefault="00DC245B" w:rsidP="000366E2">
      <w:pPr>
        <w:pStyle w:val="Body"/>
        <w:rPr>
          <w:rFonts w:ascii="Arial" w:hAnsi="Arial" w:cs="Arial"/>
        </w:rPr>
      </w:pPr>
      <w:r w:rsidRPr="00DC245B">
        <w:rPr>
          <w:rFonts w:ascii="Arial" w:hAnsi="Arial" w:cs="Arial"/>
        </w:rPr>
        <w:lastRenderedPageBreak/>
        <w:t xml:space="preserve">This </w:t>
      </w:r>
      <w:r w:rsidR="00C01B86">
        <w:rPr>
          <w:rFonts w:ascii="Arial" w:eastAsia="Calibri" w:hAnsi="Arial" w:cs="Arial"/>
          <w:szCs w:val="22"/>
        </w:rPr>
        <w:t>survey</w:t>
      </w:r>
      <w:r w:rsidR="00C01B86" w:rsidRPr="00DC245B">
        <w:rPr>
          <w:rFonts w:ascii="Arial" w:eastAsia="Calibri" w:hAnsi="Arial" w:cs="Arial"/>
          <w:szCs w:val="22"/>
        </w:rPr>
        <w:t xml:space="preserve"> </w:t>
      </w:r>
      <w:r w:rsidRPr="00DC245B">
        <w:rPr>
          <w:rFonts w:ascii="Arial" w:hAnsi="Arial" w:cs="Arial"/>
        </w:rPr>
        <w:t xml:space="preserve">aims to analyze the financial capital conditions of fishing communities in </w:t>
      </w:r>
      <w:proofErr w:type="spellStart"/>
      <w:r w:rsidRPr="00DC245B">
        <w:rPr>
          <w:rFonts w:ascii="Arial" w:hAnsi="Arial" w:cs="Arial"/>
        </w:rPr>
        <w:t>Karangsong</w:t>
      </w:r>
      <w:proofErr w:type="spellEnd"/>
      <w:r w:rsidRPr="00DC245B">
        <w:rPr>
          <w:rFonts w:ascii="Arial" w:hAnsi="Arial" w:cs="Arial"/>
        </w:rPr>
        <w:t xml:space="preserve"> Village, </w:t>
      </w:r>
      <w:proofErr w:type="spellStart"/>
      <w:r w:rsidRPr="00DC245B">
        <w:rPr>
          <w:rFonts w:ascii="Arial" w:hAnsi="Arial" w:cs="Arial"/>
        </w:rPr>
        <w:t>Indramayu</w:t>
      </w:r>
      <w:proofErr w:type="spellEnd"/>
      <w:r w:rsidRPr="00DC245B">
        <w:rPr>
          <w:rFonts w:ascii="Arial" w:hAnsi="Arial" w:cs="Arial"/>
        </w:rPr>
        <w:t xml:space="preserve"> District, </w:t>
      </w:r>
      <w:proofErr w:type="spellStart"/>
      <w:r w:rsidRPr="00DC245B">
        <w:rPr>
          <w:rFonts w:ascii="Arial" w:hAnsi="Arial" w:cs="Arial"/>
        </w:rPr>
        <w:t>Indramayu</w:t>
      </w:r>
      <w:proofErr w:type="spellEnd"/>
      <w:r w:rsidRPr="00DC245B">
        <w:rPr>
          <w:rFonts w:ascii="Arial" w:hAnsi="Arial" w:cs="Arial"/>
        </w:rPr>
        <w:t xml:space="preserve"> Regency. Furthermore, this </w:t>
      </w:r>
      <w:r w:rsidR="00C01B86">
        <w:rPr>
          <w:rFonts w:ascii="Arial" w:eastAsia="Calibri" w:hAnsi="Arial" w:cs="Arial"/>
          <w:szCs w:val="22"/>
        </w:rPr>
        <w:t>survey</w:t>
      </w:r>
      <w:r w:rsidR="00C01B86" w:rsidRPr="00DC245B">
        <w:rPr>
          <w:rFonts w:ascii="Arial" w:eastAsia="Calibri" w:hAnsi="Arial" w:cs="Arial"/>
          <w:szCs w:val="22"/>
        </w:rPr>
        <w:t xml:space="preserve"> </w:t>
      </w:r>
      <w:r w:rsidRPr="00DC245B">
        <w:rPr>
          <w:rFonts w:ascii="Arial" w:hAnsi="Arial" w:cs="Arial"/>
        </w:rPr>
        <w:t>also analyzes financial factors that cause low welfare levels among fishing co</w:t>
      </w:r>
      <w:r>
        <w:rPr>
          <w:rFonts w:ascii="Arial" w:hAnsi="Arial" w:cs="Arial"/>
        </w:rPr>
        <w:t xml:space="preserve">mmunities in </w:t>
      </w:r>
      <w:proofErr w:type="spellStart"/>
      <w:r>
        <w:rPr>
          <w:rFonts w:ascii="Arial" w:hAnsi="Arial" w:cs="Arial"/>
        </w:rPr>
        <w:t>Karangsong</w:t>
      </w:r>
      <w:proofErr w:type="spellEnd"/>
      <w:r>
        <w:rPr>
          <w:rFonts w:ascii="Arial" w:hAnsi="Arial" w:cs="Arial"/>
        </w:rPr>
        <w:t xml:space="preserve"> Village</w:t>
      </w:r>
      <w:r w:rsidR="000366E2" w:rsidRPr="000366E2">
        <w:rPr>
          <w:rFonts w:ascii="Arial" w:hAnsi="Arial" w:cs="Arial"/>
        </w:rPr>
        <w:t>.</w:t>
      </w:r>
    </w:p>
    <w:p w14:paraId="79EC2918" w14:textId="4937FB52"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E7AE1BB" w14:textId="6AA05FC4" w:rsidR="000366E2" w:rsidRDefault="00DC245B" w:rsidP="00EA515D">
      <w:pPr>
        <w:pStyle w:val="Head1"/>
        <w:spacing w:before="240" w:after="0"/>
        <w:jc w:val="both"/>
        <w:rPr>
          <w:rFonts w:ascii="Arial" w:hAnsi="Arial" w:cs="Arial"/>
          <w:b w:val="0"/>
          <w:caps w:val="0"/>
          <w:sz w:val="20"/>
        </w:rPr>
      </w:pPr>
      <w:r w:rsidRPr="00DC245B">
        <w:rPr>
          <w:rFonts w:ascii="Arial" w:hAnsi="Arial" w:cs="Arial"/>
          <w:b w:val="0"/>
          <w:caps w:val="0"/>
          <w:sz w:val="20"/>
        </w:rPr>
        <w:t xml:space="preserve">This </w:t>
      </w:r>
      <w:r w:rsidR="00C01B86" w:rsidRPr="00C01B86">
        <w:rPr>
          <w:rFonts w:ascii="Arial" w:hAnsi="Arial" w:cs="Arial"/>
          <w:b w:val="0"/>
          <w:caps w:val="0"/>
          <w:sz w:val="20"/>
        </w:rPr>
        <w:t xml:space="preserve">survey </w:t>
      </w:r>
      <w:r w:rsidRPr="00DC245B">
        <w:rPr>
          <w:rFonts w:ascii="Arial" w:hAnsi="Arial" w:cs="Arial"/>
          <w:b w:val="0"/>
          <w:caps w:val="0"/>
          <w:sz w:val="20"/>
        </w:rPr>
        <w:t xml:space="preserve">was conducted in </w:t>
      </w:r>
      <w:proofErr w:type="spellStart"/>
      <w:r w:rsidRPr="00DC245B">
        <w:rPr>
          <w:rFonts w:ascii="Arial" w:hAnsi="Arial" w:cs="Arial"/>
          <w:b w:val="0"/>
          <w:caps w:val="0"/>
          <w:sz w:val="20"/>
        </w:rPr>
        <w:t>Karangsong</w:t>
      </w:r>
      <w:proofErr w:type="spellEnd"/>
      <w:r w:rsidRPr="00DC245B">
        <w:rPr>
          <w:rFonts w:ascii="Arial" w:hAnsi="Arial" w:cs="Arial"/>
          <w:b w:val="0"/>
          <w:caps w:val="0"/>
          <w:sz w:val="20"/>
        </w:rPr>
        <w:t xml:space="preserve"> Village, </w:t>
      </w:r>
      <w:proofErr w:type="spellStart"/>
      <w:r w:rsidRPr="00DC245B">
        <w:rPr>
          <w:rFonts w:ascii="Arial" w:hAnsi="Arial" w:cs="Arial"/>
          <w:b w:val="0"/>
          <w:caps w:val="0"/>
          <w:sz w:val="20"/>
        </w:rPr>
        <w:t>Indramayu</w:t>
      </w:r>
      <w:proofErr w:type="spellEnd"/>
      <w:r w:rsidRPr="00DC245B">
        <w:rPr>
          <w:rFonts w:ascii="Arial" w:hAnsi="Arial" w:cs="Arial"/>
          <w:b w:val="0"/>
          <w:caps w:val="0"/>
          <w:sz w:val="20"/>
        </w:rPr>
        <w:t xml:space="preserve"> District, </w:t>
      </w:r>
      <w:proofErr w:type="spellStart"/>
      <w:r w:rsidRPr="00DC245B">
        <w:rPr>
          <w:rFonts w:ascii="Arial" w:hAnsi="Arial" w:cs="Arial"/>
          <w:b w:val="0"/>
          <w:caps w:val="0"/>
          <w:sz w:val="20"/>
        </w:rPr>
        <w:t>Indramayu</w:t>
      </w:r>
      <w:proofErr w:type="spellEnd"/>
      <w:r w:rsidRPr="00DC245B">
        <w:rPr>
          <w:rFonts w:ascii="Arial" w:hAnsi="Arial" w:cs="Arial"/>
          <w:b w:val="0"/>
          <w:caps w:val="0"/>
          <w:sz w:val="20"/>
        </w:rPr>
        <w:t xml:space="preserve"> Regency, as shown in Figure 1. The </w:t>
      </w:r>
      <w:r w:rsidR="00C01B86" w:rsidRPr="00C01B86">
        <w:rPr>
          <w:rFonts w:ascii="Arial" w:hAnsi="Arial" w:cs="Arial"/>
          <w:b w:val="0"/>
          <w:caps w:val="0"/>
          <w:sz w:val="20"/>
        </w:rPr>
        <w:t xml:space="preserve">survey </w:t>
      </w:r>
      <w:r w:rsidRPr="00DC245B">
        <w:rPr>
          <w:rFonts w:ascii="Arial" w:hAnsi="Arial" w:cs="Arial"/>
          <w:b w:val="0"/>
          <w:caps w:val="0"/>
          <w:sz w:val="20"/>
        </w:rPr>
        <w:t xml:space="preserve">was conducted from December 1, 2024, to April 30, 2025. The </w:t>
      </w:r>
      <w:r w:rsidR="00C01B86" w:rsidRPr="00C01B86">
        <w:rPr>
          <w:rFonts w:ascii="Arial" w:hAnsi="Arial" w:cs="Arial"/>
          <w:b w:val="0"/>
          <w:caps w:val="0"/>
          <w:sz w:val="20"/>
        </w:rPr>
        <w:t xml:space="preserve">survey </w:t>
      </w:r>
      <w:r w:rsidRPr="00DC245B">
        <w:rPr>
          <w:rFonts w:ascii="Arial" w:hAnsi="Arial" w:cs="Arial"/>
          <w:b w:val="0"/>
          <w:caps w:val="0"/>
          <w:sz w:val="20"/>
        </w:rPr>
        <w:t>used a mixed method approach that combines quantitative and qualitative methods. Primary data collection was carried out through questionnaires, interviews, and participant observation, while secondary data was obtained from literature studies and d</w:t>
      </w:r>
      <w:r>
        <w:rPr>
          <w:rFonts w:ascii="Arial" w:hAnsi="Arial" w:cs="Arial"/>
          <w:b w:val="0"/>
          <w:caps w:val="0"/>
          <w:sz w:val="20"/>
        </w:rPr>
        <w:t>ocuments from relevant agencies</w:t>
      </w:r>
      <w:r w:rsidR="000366E2" w:rsidRPr="000366E2">
        <w:rPr>
          <w:rFonts w:ascii="Arial" w:hAnsi="Arial" w:cs="Arial"/>
          <w:b w:val="0"/>
          <w:caps w:val="0"/>
          <w:sz w:val="20"/>
        </w:rPr>
        <w:t xml:space="preserve">. </w:t>
      </w:r>
    </w:p>
    <w:p w14:paraId="1C0CC331" w14:textId="33A8FC40" w:rsidR="000366E2" w:rsidRDefault="00A3530E" w:rsidP="006E4A7A">
      <w:pPr>
        <w:pStyle w:val="Head1"/>
        <w:spacing w:before="240" w:after="0"/>
        <w:jc w:val="center"/>
        <w:rPr>
          <w:rFonts w:ascii="Arial" w:hAnsi="Arial" w:cs="Arial"/>
          <w:b w:val="0"/>
          <w:caps w:val="0"/>
          <w:sz w:val="20"/>
        </w:rPr>
      </w:pPr>
      <w:r>
        <w:rPr>
          <w:rFonts w:ascii="Arial" w:hAnsi="Arial" w:cs="Arial"/>
          <w:b w:val="0"/>
          <w:caps w:val="0"/>
          <w:noProof/>
          <w:sz w:val="20"/>
        </w:rPr>
        <w:drawing>
          <wp:inline distT="0" distB="0" distL="0" distR="0" wp14:anchorId="74E1F645" wp14:editId="7A6B410B">
            <wp:extent cx="4221126" cy="29848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a Lokasi Penelitian (Inggri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30038" cy="2991184"/>
                    </a:xfrm>
                    <a:prstGeom prst="rect">
                      <a:avLst/>
                    </a:prstGeom>
                  </pic:spPr>
                </pic:pic>
              </a:graphicData>
            </a:graphic>
          </wp:inline>
        </w:drawing>
      </w:r>
    </w:p>
    <w:p w14:paraId="27CD02ED" w14:textId="10923BB0" w:rsidR="00BC67ED" w:rsidRPr="0001121D" w:rsidRDefault="00DC245B" w:rsidP="0001121D">
      <w:pPr>
        <w:pStyle w:val="Head1"/>
        <w:jc w:val="center"/>
        <w:rPr>
          <w:rFonts w:ascii="Arial" w:hAnsi="Arial" w:cs="Arial"/>
          <w:b w:val="0"/>
          <w:caps w:val="0"/>
          <w:sz w:val="20"/>
        </w:rPr>
      </w:pPr>
      <w:r w:rsidRPr="00DC245B">
        <w:rPr>
          <w:rFonts w:ascii="Arial" w:hAnsi="Arial" w:cs="Arial"/>
          <w:b w:val="0"/>
          <w:caps w:val="0"/>
          <w:sz w:val="20"/>
        </w:rPr>
        <w:t xml:space="preserve">Figure 1. Map of </w:t>
      </w:r>
      <w:r w:rsidR="00C01B86">
        <w:rPr>
          <w:rFonts w:ascii="Arial" w:hAnsi="Arial" w:cs="Arial"/>
          <w:b w:val="0"/>
          <w:caps w:val="0"/>
          <w:sz w:val="20"/>
        </w:rPr>
        <w:t>S</w:t>
      </w:r>
      <w:r w:rsidR="00C01B86" w:rsidRPr="00C01B86">
        <w:rPr>
          <w:rFonts w:ascii="Arial" w:hAnsi="Arial" w:cs="Arial"/>
          <w:b w:val="0"/>
          <w:caps w:val="0"/>
          <w:sz w:val="20"/>
        </w:rPr>
        <w:t xml:space="preserve">urvey </w:t>
      </w:r>
      <w:r w:rsidRPr="00DC245B">
        <w:rPr>
          <w:rFonts w:ascii="Arial" w:hAnsi="Arial" w:cs="Arial"/>
          <w:b w:val="0"/>
          <w:caps w:val="0"/>
          <w:sz w:val="20"/>
        </w:rPr>
        <w:t>Location</w:t>
      </w:r>
    </w:p>
    <w:p w14:paraId="5C5858FF" w14:textId="62A06D02" w:rsidR="000366E2" w:rsidRPr="000366E2" w:rsidRDefault="00DC245B" w:rsidP="000366E2">
      <w:pPr>
        <w:pStyle w:val="Head1"/>
        <w:spacing w:before="240"/>
        <w:jc w:val="both"/>
        <w:rPr>
          <w:rFonts w:ascii="Arial" w:hAnsi="Arial" w:cs="Arial"/>
          <w:b w:val="0"/>
          <w:caps w:val="0"/>
          <w:sz w:val="20"/>
        </w:rPr>
      </w:pPr>
      <w:r w:rsidRPr="00DC245B">
        <w:rPr>
          <w:rFonts w:ascii="Arial" w:hAnsi="Arial" w:cs="Arial"/>
          <w:b w:val="0"/>
          <w:caps w:val="0"/>
          <w:sz w:val="20"/>
        </w:rPr>
        <w:t xml:space="preserve">The </w:t>
      </w:r>
      <w:r w:rsidR="00C01B86" w:rsidRPr="00C01B86">
        <w:rPr>
          <w:rFonts w:ascii="Arial" w:hAnsi="Arial" w:cs="Arial"/>
          <w:b w:val="0"/>
          <w:caps w:val="0"/>
          <w:sz w:val="20"/>
        </w:rPr>
        <w:t xml:space="preserve">survey </w:t>
      </w:r>
      <w:r w:rsidRPr="00DC245B">
        <w:rPr>
          <w:rFonts w:ascii="Arial" w:hAnsi="Arial" w:cs="Arial"/>
          <w:b w:val="0"/>
          <w:caps w:val="0"/>
          <w:sz w:val="20"/>
        </w:rPr>
        <w:t xml:space="preserve">sample was determined using a purposive sampling technique with a minimum of 30 crew members (ABK) as heads of households. The </w:t>
      </w:r>
      <w:r w:rsidR="00C01B86" w:rsidRPr="00C01B86">
        <w:rPr>
          <w:rFonts w:ascii="Arial" w:hAnsi="Arial" w:cs="Arial"/>
          <w:b w:val="0"/>
          <w:caps w:val="0"/>
          <w:sz w:val="20"/>
        </w:rPr>
        <w:t xml:space="preserve">survey </w:t>
      </w:r>
      <w:r w:rsidRPr="00DC245B">
        <w:rPr>
          <w:rFonts w:ascii="Arial" w:hAnsi="Arial" w:cs="Arial"/>
          <w:b w:val="0"/>
          <w:caps w:val="0"/>
          <w:sz w:val="20"/>
        </w:rPr>
        <w:t>also applied an expert judgment technique through interviews with key informants from local government, village government, Joint Business Group (KUB) members, Fish Auction Place (TPI) managers, and indiv</w:t>
      </w:r>
      <w:r>
        <w:rPr>
          <w:rFonts w:ascii="Arial" w:hAnsi="Arial" w:cs="Arial"/>
          <w:b w:val="0"/>
          <w:caps w:val="0"/>
          <w:sz w:val="20"/>
        </w:rPr>
        <w:t>idual fishermen representatives</w:t>
      </w:r>
      <w:r w:rsidR="000366E2" w:rsidRPr="000366E2">
        <w:rPr>
          <w:rFonts w:ascii="Arial" w:hAnsi="Arial" w:cs="Arial"/>
          <w:b w:val="0"/>
          <w:caps w:val="0"/>
          <w:sz w:val="20"/>
        </w:rPr>
        <w:t>.</w:t>
      </w:r>
    </w:p>
    <w:p w14:paraId="28C7FBB4" w14:textId="1707C5C1" w:rsidR="000366E2" w:rsidRDefault="00DC245B" w:rsidP="000366E2">
      <w:pPr>
        <w:pStyle w:val="Head1"/>
        <w:spacing w:before="240" w:after="0"/>
        <w:jc w:val="both"/>
        <w:rPr>
          <w:rFonts w:ascii="Arial" w:hAnsi="Arial" w:cs="Arial"/>
          <w:b w:val="0"/>
          <w:caps w:val="0"/>
          <w:sz w:val="20"/>
        </w:rPr>
      </w:pPr>
      <w:r w:rsidRPr="00DC245B">
        <w:rPr>
          <w:rFonts w:ascii="Arial" w:hAnsi="Arial" w:cs="Arial"/>
          <w:b w:val="0"/>
          <w:caps w:val="0"/>
          <w:sz w:val="20"/>
        </w:rPr>
        <w:t>Data analysis used quantitative and qualitative descriptive approaches. Quantitative data from questionnaires was analyzed using a Likert scale to measure respondents' perceptions of financial capital and its variables. The final calculation was done with the following formula:</w:t>
      </w:r>
    </w:p>
    <w:p w14:paraId="69202F1B" w14:textId="77777777" w:rsidR="000366E2" w:rsidRPr="00A93641" w:rsidRDefault="000366E2" w:rsidP="000366E2">
      <w:pPr>
        <w:pStyle w:val="ListParagraph"/>
        <w:spacing w:line="360" w:lineRule="auto"/>
        <w:jc w:val="center"/>
        <w:rPr>
          <w:rFonts w:ascii="Arial" w:hAnsi="Arial"/>
        </w:rPr>
      </w:pPr>
      <m:oMathPara>
        <m:oMath>
          <m:r>
            <m:rPr>
              <m:sty m:val="p"/>
            </m:rPr>
            <w:rPr>
              <w:rFonts w:ascii="Cambria Math" w:hAnsi="Cambria Math"/>
            </w:rPr>
            <m:t>%=</m:t>
          </m:r>
          <m:f>
            <m:fPr>
              <m:ctrlPr>
                <w:rPr>
                  <w:rFonts w:ascii="Cambria Math" w:hAnsi="Cambria Math"/>
                </w:rPr>
              </m:ctrlPr>
            </m:fPr>
            <m:num>
              <m:r>
                <m:rPr>
                  <m:sty m:val="p"/>
                </m:rPr>
                <w:rPr>
                  <w:rFonts w:ascii="Cambria Math" w:hAnsi="Cambria Math"/>
                </w:rPr>
                <m:t>TS</m:t>
              </m:r>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max</m:t>
                  </m:r>
                </m:sub>
              </m:sSub>
            </m:den>
          </m:f>
          <m:r>
            <m:rPr>
              <m:sty m:val="p"/>
            </m:rPr>
            <w:rPr>
              <w:rFonts w:ascii="Cambria Math" w:hAnsi="Cambria Math"/>
            </w:rPr>
            <m:t>×100%</m:t>
          </m:r>
        </m:oMath>
      </m:oMathPara>
    </w:p>
    <w:p w14:paraId="1550B8EC" w14:textId="76027B35" w:rsidR="000366E2" w:rsidRDefault="00DC245B" w:rsidP="000366E2">
      <w:pPr>
        <w:pStyle w:val="Head1"/>
        <w:spacing w:before="240" w:after="0"/>
        <w:jc w:val="both"/>
        <w:rPr>
          <w:rFonts w:ascii="Arial" w:hAnsi="Arial" w:cs="Arial"/>
          <w:b w:val="0"/>
          <w:caps w:val="0"/>
          <w:sz w:val="20"/>
        </w:rPr>
      </w:pPr>
      <w:r w:rsidRPr="00DC245B">
        <w:rPr>
          <w:rFonts w:ascii="Arial" w:hAnsi="Arial" w:cs="Arial"/>
          <w:b w:val="0"/>
          <w:caps w:val="0"/>
          <w:sz w:val="20"/>
        </w:rPr>
        <w:t>Based on the calculation, the percentage score interpretation criteria were derived accord</w:t>
      </w:r>
      <w:r>
        <w:rPr>
          <w:rFonts w:ascii="Arial" w:hAnsi="Arial" w:cs="Arial"/>
          <w:b w:val="0"/>
          <w:caps w:val="0"/>
          <w:sz w:val="20"/>
        </w:rPr>
        <w:t>ing to the intervals in Table 1</w:t>
      </w:r>
      <w:r w:rsidR="000366E2" w:rsidRPr="000366E2">
        <w:rPr>
          <w:rFonts w:ascii="Arial" w:hAnsi="Arial" w:cs="Arial"/>
          <w:b w:val="0"/>
          <w:caps w:val="0"/>
          <w:sz w:val="20"/>
        </w:rPr>
        <w:t>.</w:t>
      </w:r>
    </w:p>
    <w:p w14:paraId="24647490" w14:textId="122A01AC" w:rsidR="000366E2" w:rsidRDefault="00DC245B" w:rsidP="000366E2">
      <w:pPr>
        <w:pStyle w:val="Head1"/>
        <w:spacing w:before="240" w:after="0"/>
        <w:jc w:val="center"/>
        <w:rPr>
          <w:rFonts w:ascii="Arial" w:hAnsi="Arial" w:cs="Arial"/>
          <w:b w:val="0"/>
          <w:caps w:val="0"/>
          <w:sz w:val="20"/>
        </w:rPr>
      </w:pPr>
      <w:r w:rsidRPr="00DC245B">
        <w:rPr>
          <w:rFonts w:ascii="Arial" w:hAnsi="Arial" w:cs="Arial"/>
          <w:b w:val="0"/>
          <w:caps w:val="0"/>
          <w:sz w:val="20"/>
        </w:rPr>
        <w:t>Table 1. Percentage Score Interpretation Criteria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0366E2" w:rsidRPr="000366E2" w14:paraId="714813D5" w14:textId="77777777" w:rsidTr="000366E2">
        <w:trPr>
          <w:trHeight w:val="283"/>
        </w:trPr>
        <w:tc>
          <w:tcPr>
            <w:tcW w:w="2500" w:type="pct"/>
            <w:tcBorders>
              <w:top w:val="single" w:sz="4" w:space="0" w:color="000000"/>
              <w:bottom w:val="single" w:sz="4" w:space="0" w:color="000000"/>
            </w:tcBorders>
            <w:vAlign w:val="center"/>
          </w:tcPr>
          <w:p w14:paraId="5BBADDFF" w14:textId="77777777" w:rsidR="000366E2" w:rsidRPr="000366E2" w:rsidRDefault="000366E2" w:rsidP="000366E2">
            <w:pPr>
              <w:jc w:val="center"/>
              <w:rPr>
                <w:rFonts w:ascii="Arial" w:hAnsi="Arial" w:cs="Arial"/>
                <w:b/>
                <w:sz w:val="20"/>
                <w:szCs w:val="20"/>
              </w:rPr>
            </w:pPr>
            <w:r w:rsidRPr="000366E2">
              <w:rPr>
                <w:rFonts w:ascii="Arial" w:hAnsi="Arial" w:cs="Arial"/>
                <w:b/>
                <w:sz w:val="20"/>
                <w:szCs w:val="20"/>
              </w:rPr>
              <w:t>Interval</w:t>
            </w:r>
          </w:p>
        </w:tc>
        <w:tc>
          <w:tcPr>
            <w:tcW w:w="2500" w:type="pct"/>
            <w:tcBorders>
              <w:top w:val="single" w:sz="4" w:space="0" w:color="000000"/>
              <w:bottom w:val="single" w:sz="4" w:space="0" w:color="000000"/>
            </w:tcBorders>
            <w:vAlign w:val="center"/>
          </w:tcPr>
          <w:p w14:paraId="2AE36936" w14:textId="54B151DD" w:rsidR="000366E2" w:rsidRPr="000366E2" w:rsidRDefault="00DC245B" w:rsidP="000366E2">
            <w:pPr>
              <w:jc w:val="center"/>
              <w:rPr>
                <w:rFonts w:ascii="Arial" w:hAnsi="Arial" w:cs="Arial"/>
                <w:b/>
                <w:sz w:val="20"/>
                <w:szCs w:val="20"/>
              </w:rPr>
            </w:pPr>
            <w:r w:rsidRPr="00DC245B">
              <w:rPr>
                <w:rFonts w:ascii="Arial" w:hAnsi="Arial" w:cs="Arial"/>
                <w:b/>
                <w:sz w:val="20"/>
                <w:szCs w:val="20"/>
              </w:rPr>
              <w:t>Criteria</w:t>
            </w:r>
          </w:p>
        </w:tc>
      </w:tr>
      <w:tr w:rsidR="000366E2" w:rsidRPr="000366E2" w14:paraId="6923FCBB" w14:textId="77777777" w:rsidTr="000366E2">
        <w:trPr>
          <w:trHeight w:val="283"/>
        </w:trPr>
        <w:tc>
          <w:tcPr>
            <w:tcW w:w="2500" w:type="pct"/>
            <w:tcBorders>
              <w:top w:val="single" w:sz="4" w:space="0" w:color="000000"/>
            </w:tcBorders>
            <w:vAlign w:val="center"/>
          </w:tcPr>
          <w:p w14:paraId="752DBCB3"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0% - 19,99%</w:t>
            </w:r>
          </w:p>
        </w:tc>
        <w:tc>
          <w:tcPr>
            <w:tcW w:w="2500" w:type="pct"/>
            <w:tcBorders>
              <w:top w:val="single" w:sz="4" w:space="0" w:color="000000"/>
            </w:tcBorders>
            <w:vAlign w:val="center"/>
          </w:tcPr>
          <w:p w14:paraId="76AD15A3" w14:textId="686D866A" w:rsidR="000366E2" w:rsidRPr="000366E2" w:rsidRDefault="00DC245B" w:rsidP="000366E2">
            <w:pPr>
              <w:jc w:val="center"/>
              <w:rPr>
                <w:rFonts w:ascii="Arial" w:hAnsi="Arial" w:cs="Arial"/>
                <w:sz w:val="20"/>
                <w:szCs w:val="20"/>
              </w:rPr>
            </w:pPr>
            <w:r w:rsidRPr="00DC245B">
              <w:rPr>
                <w:rFonts w:ascii="Arial" w:hAnsi="Arial" w:cs="Arial"/>
                <w:sz w:val="20"/>
                <w:szCs w:val="20"/>
              </w:rPr>
              <w:t>Very Poor</w:t>
            </w:r>
          </w:p>
        </w:tc>
      </w:tr>
      <w:tr w:rsidR="000366E2" w:rsidRPr="000366E2" w14:paraId="594295BA" w14:textId="77777777" w:rsidTr="000366E2">
        <w:trPr>
          <w:trHeight w:val="283"/>
        </w:trPr>
        <w:tc>
          <w:tcPr>
            <w:tcW w:w="2500" w:type="pct"/>
            <w:vAlign w:val="center"/>
          </w:tcPr>
          <w:p w14:paraId="24A38F24"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20% - 39,99%</w:t>
            </w:r>
          </w:p>
        </w:tc>
        <w:tc>
          <w:tcPr>
            <w:tcW w:w="2500" w:type="pct"/>
            <w:vAlign w:val="center"/>
          </w:tcPr>
          <w:p w14:paraId="31B71F90" w14:textId="34E20B49" w:rsidR="000366E2" w:rsidRPr="000366E2" w:rsidRDefault="00DC245B" w:rsidP="000366E2">
            <w:pPr>
              <w:jc w:val="center"/>
              <w:rPr>
                <w:rFonts w:ascii="Arial" w:hAnsi="Arial" w:cs="Arial"/>
                <w:sz w:val="20"/>
                <w:szCs w:val="20"/>
              </w:rPr>
            </w:pPr>
            <w:r>
              <w:rPr>
                <w:rFonts w:ascii="Arial" w:hAnsi="Arial" w:cs="Arial"/>
                <w:sz w:val="20"/>
                <w:szCs w:val="20"/>
              </w:rPr>
              <w:t>Poor</w:t>
            </w:r>
          </w:p>
        </w:tc>
      </w:tr>
      <w:tr w:rsidR="000366E2" w:rsidRPr="000366E2" w14:paraId="4EEB7F26" w14:textId="77777777" w:rsidTr="000366E2">
        <w:trPr>
          <w:trHeight w:val="283"/>
        </w:trPr>
        <w:tc>
          <w:tcPr>
            <w:tcW w:w="2500" w:type="pct"/>
            <w:vAlign w:val="center"/>
          </w:tcPr>
          <w:p w14:paraId="6A76E62C"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40% - 59,99%</w:t>
            </w:r>
          </w:p>
        </w:tc>
        <w:tc>
          <w:tcPr>
            <w:tcW w:w="2500" w:type="pct"/>
            <w:vAlign w:val="center"/>
          </w:tcPr>
          <w:p w14:paraId="6E690B82" w14:textId="71B96DAA" w:rsidR="000366E2" w:rsidRPr="000366E2" w:rsidRDefault="00DC245B" w:rsidP="000366E2">
            <w:pPr>
              <w:jc w:val="center"/>
              <w:rPr>
                <w:rFonts w:ascii="Arial" w:hAnsi="Arial" w:cs="Arial"/>
                <w:sz w:val="20"/>
                <w:szCs w:val="20"/>
              </w:rPr>
            </w:pPr>
            <w:r>
              <w:rPr>
                <w:rFonts w:ascii="Arial" w:hAnsi="Arial" w:cs="Arial"/>
                <w:sz w:val="20"/>
                <w:szCs w:val="20"/>
              </w:rPr>
              <w:t>Moderate</w:t>
            </w:r>
          </w:p>
        </w:tc>
      </w:tr>
      <w:tr w:rsidR="000366E2" w:rsidRPr="000366E2" w14:paraId="156B204F" w14:textId="77777777" w:rsidTr="000366E2">
        <w:trPr>
          <w:trHeight w:val="283"/>
        </w:trPr>
        <w:tc>
          <w:tcPr>
            <w:tcW w:w="2500" w:type="pct"/>
            <w:vAlign w:val="center"/>
          </w:tcPr>
          <w:p w14:paraId="3B79B7A3"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60% - 79,99%</w:t>
            </w:r>
          </w:p>
        </w:tc>
        <w:tc>
          <w:tcPr>
            <w:tcW w:w="2500" w:type="pct"/>
            <w:vAlign w:val="center"/>
          </w:tcPr>
          <w:p w14:paraId="4786B218" w14:textId="0DF015FD" w:rsidR="000366E2" w:rsidRPr="000366E2" w:rsidRDefault="00DC245B" w:rsidP="000366E2">
            <w:pPr>
              <w:jc w:val="center"/>
              <w:rPr>
                <w:rFonts w:ascii="Arial" w:hAnsi="Arial" w:cs="Arial"/>
                <w:sz w:val="20"/>
                <w:szCs w:val="20"/>
              </w:rPr>
            </w:pPr>
            <w:r>
              <w:rPr>
                <w:rFonts w:ascii="Arial" w:hAnsi="Arial" w:cs="Arial"/>
                <w:sz w:val="20"/>
                <w:szCs w:val="20"/>
              </w:rPr>
              <w:t>Good</w:t>
            </w:r>
          </w:p>
        </w:tc>
      </w:tr>
      <w:tr w:rsidR="000366E2" w:rsidRPr="000366E2" w14:paraId="52592C88" w14:textId="77777777" w:rsidTr="000366E2">
        <w:trPr>
          <w:trHeight w:val="283"/>
        </w:trPr>
        <w:tc>
          <w:tcPr>
            <w:tcW w:w="2500" w:type="pct"/>
            <w:tcBorders>
              <w:bottom w:val="single" w:sz="4" w:space="0" w:color="000000"/>
            </w:tcBorders>
            <w:vAlign w:val="center"/>
          </w:tcPr>
          <w:p w14:paraId="49C32528"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80% - 100%</w:t>
            </w:r>
          </w:p>
        </w:tc>
        <w:tc>
          <w:tcPr>
            <w:tcW w:w="2500" w:type="pct"/>
            <w:tcBorders>
              <w:bottom w:val="single" w:sz="4" w:space="0" w:color="000000"/>
            </w:tcBorders>
            <w:vAlign w:val="center"/>
          </w:tcPr>
          <w:p w14:paraId="5E753AAF" w14:textId="4B49B1AD" w:rsidR="000366E2" w:rsidRPr="000366E2" w:rsidRDefault="00DC245B" w:rsidP="000366E2">
            <w:pPr>
              <w:jc w:val="center"/>
              <w:rPr>
                <w:rFonts w:ascii="Arial" w:hAnsi="Arial" w:cs="Arial"/>
                <w:sz w:val="20"/>
                <w:szCs w:val="20"/>
              </w:rPr>
            </w:pPr>
            <w:r>
              <w:rPr>
                <w:rFonts w:ascii="Arial" w:hAnsi="Arial" w:cs="Arial"/>
                <w:sz w:val="20"/>
                <w:szCs w:val="20"/>
              </w:rPr>
              <w:t>Very Good</w:t>
            </w:r>
          </w:p>
        </w:tc>
      </w:tr>
    </w:tbl>
    <w:p w14:paraId="55ADFE12" w14:textId="621071FB" w:rsidR="000366E2" w:rsidRDefault="00DC245B" w:rsidP="00CF4552">
      <w:pPr>
        <w:pStyle w:val="Head1"/>
        <w:spacing w:before="240" w:after="0"/>
        <w:jc w:val="both"/>
        <w:rPr>
          <w:rFonts w:ascii="Arial" w:hAnsi="Arial" w:cs="Arial"/>
          <w:b w:val="0"/>
          <w:caps w:val="0"/>
          <w:sz w:val="20"/>
        </w:rPr>
      </w:pPr>
      <w:r w:rsidRPr="00DC245B">
        <w:rPr>
          <w:rFonts w:ascii="Arial" w:hAnsi="Arial" w:cs="Arial"/>
          <w:b w:val="0"/>
          <w:caps w:val="0"/>
          <w:sz w:val="20"/>
        </w:rPr>
        <w:lastRenderedPageBreak/>
        <w:t xml:space="preserve">Qualitative data from interviews was analyzed using Miles &amp; Huberman's interactive model in </w:t>
      </w:r>
      <w:proofErr w:type="spellStart"/>
      <w:r w:rsidRPr="00DC245B">
        <w:rPr>
          <w:rFonts w:ascii="Arial" w:hAnsi="Arial" w:cs="Arial"/>
          <w:b w:val="0"/>
          <w:caps w:val="0"/>
          <w:sz w:val="20"/>
        </w:rPr>
        <w:t>Sugiyono</w:t>
      </w:r>
      <w:proofErr w:type="spellEnd"/>
      <w:r w:rsidRPr="00DC245B">
        <w:rPr>
          <w:rFonts w:ascii="Arial" w:hAnsi="Arial" w:cs="Arial"/>
          <w:b w:val="0"/>
          <w:caps w:val="0"/>
          <w:sz w:val="20"/>
        </w:rPr>
        <w:t xml:space="preserve"> (2018), including data collection, data reduction, data presentation, and conclusion drawing. Data validity was ensured through source triangulation to ensure the validity and de</w:t>
      </w:r>
      <w:r>
        <w:rPr>
          <w:rFonts w:ascii="Arial" w:hAnsi="Arial" w:cs="Arial"/>
          <w:b w:val="0"/>
          <w:caps w:val="0"/>
          <w:sz w:val="20"/>
        </w:rPr>
        <w:t xml:space="preserve">pendability of </w:t>
      </w:r>
      <w:r w:rsidR="00C01B86" w:rsidRPr="00C01B86">
        <w:rPr>
          <w:rFonts w:ascii="Arial" w:hAnsi="Arial" w:cs="Arial"/>
          <w:b w:val="0"/>
          <w:caps w:val="0"/>
          <w:sz w:val="20"/>
        </w:rPr>
        <w:t xml:space="preserve">survey </w:t>
      </w:r>
      <w:r>
        <w:rPr>
          <w:rFonts w:ascii="Arial" w:hAnsi="Arial" w:cs="Arial"/>
          <w:b w:val="0"/>
          <w:caps w:val="0"/>
          <w:sz w:val="20"/>
        </w:rPr>
        <w:t>results</w:t>
      </w:r>
      <w:r w:rsidR="000366E2" w:rsidRPr="000366E2">
        <w:rPr>
          <w:rFonts w:ascii="Arial" w:hAnsi="Arial" w:cs="Arial"/>
          <w:b w:val="0"/>
          <w:caps w:val="0"/>
          <w:sz w:val="20"/>
        </w:rPr>
        <w:t>.</w:t>
      </w:r>
    </w:p>
    <w:p w14:paraId="157318D3" w14:textId="77BD2680" w:rsidR="00902823" w:rsidRDefault="00000F8F" w:rsidP="00CF4552">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A581A2" w14:textId="08947FC2" w:rsidR="000366E2" w:rsidRPr="000366E2" w:rsidRDefault="000366E2" w:rsidP="000366E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DC245B" w:rsidRPr="00DC245B">
        <w:rPr>
          <w:rFonts w:ascii="Arial" w:hAnsi="Arial" w:cs="Arial"/>
          <w:b/>
          <w:sz w:val="22"/>
        </w:rPr>
        <w:t xml:space="preserve">Profile of </w:t>
      </w:r>
      <w:proofErr w:type="spellStart"/>
      <w:r w:rsidR="00DC245B" w:rsidRPr="00DC245B">
        <w:rPr>
          <w:rFonts w:ascii="Arial" w:hAnsi="Arial" w:cs="Arial"/>
          <w:b/>
          <w:sz w:val="22"/>
        </w:rPr>
        <w:t>Karangsong</w:t>
      </w:r>
      <w:proofErr w:type="spellEnd"/>
      <w:r w:rsidR="00DC245B" w:rsidRPr="00DC245B">
        <w:rPr>
          <w:rFonts w:ascii="Arial" w:hAnsi="Arial" w:cs="Arial"/>
          <w:b/>
          <w:sz w:val="22"/>
        </w:rPr>
        <w:t xml:space="preserve"> Village</w:t>
      </w:r>
    </w:p>
    <w:p w14:paraId="7B8C1E81" w14:textId="77777777" w:rsidR="00790ADA" w:rsidRPr="00FB3A86" w:rsidRDefault="00790ADA" w:rsidP="00441B6F">
      <w:pPr>
        <w:pStyle w:val="Head1"/>
        <w:spacing w:after="0"/>
        <w:jc w:val="both"/>
        <w:rPr>
          <w:rFonts w:ascii="Arial" w:hAnsi="Arial" w:cs="Arial"/>
        </w:rPr>
      </w:pPr>
    </w:p>
    <w:p w14:paraId="73D704E9" w14:textId="4A9EBF23" w:rsidR="00A55E46" w:rsidRDefault="00DC245B" w:rsidP="00A55E46">
      <w:pPr>
        <w:autoSpaceDE w:val="0"/>
        <w:autoSpaceDN w:val="0"/>
        <w:adjustRightInd w:val="0"/>
        <w:jc w:val="both"/>
        <w:rPr>
          <w:rFonts w:ascii="Arial" w:hAnsi="Arial" w:cs="Arial"/>
          <w:iCs/>
          <w:szCs w:val="21"/>
        </w:rPr>
      </w:pPr>
      <w:r w:rsidRPr="00DC245B">
        <w:rPr>
          <w:rFonts w:ascii="Arial" w:hAnsi="Arial" w:cs="Arial"/>
          <w:iCs/>
          <w:szCs w:val="21"/>
        </w:rPr>
        <w:t xml:space="preserve">The </w:t>
      </w:r>
      <w:r w:rsidR="00C01B86" w:rsidRPr="00C01B86">
        <w:rPr>
          <w:rFonts w:ascii="Arial" w:hAnsi="Arial" w:cs="Arial"/>
          <w:iCs/>
          <w:szCs w:val="21"/>
        </w:rPr>
        <w:t xml:space="preserve">survey </w:t>
      </w:r>
      <w:r w:rsidRPr="00DC245B">
        <w:rPr>
          <w:rFonts w:ascii="Arial" w:hAnsi="Arial" w:cs="Arial"/>
          <w:iCs/>
          <w:szCs w:val="21"/>
        </w:rPr>
        <w:t xml:space="preserve">was conducted in </w:t>
      </w:r>
      <w:proofErr w:type="spellStart"/>
      <w:r w:rsidRPr="00DC245B">
        <w:rPr>
          <w:rFonts w:ascii="Arial" w:hAnsi="Arial" w:cs="Arial"/>
          <w:iCs/>
          <w:szCs w:val="21"/>
        </w:rPr>
        <w:t>Karangsong</w:t>
      </w:r>
      <w:proofErr w:type="spellEnd"/>
      <w:r w:rsidRPr="00DC245B">
        <w:rPr>
          <w:rFonts w:ascii="Arial" w:hAnsi="Arial" w:cs="Arial"/>
          <w:iCs/>
          <w:szCs w:val="21"/>
        </w:rPr>
        <w:t xml:space="preserve"> Village, </w:t>
      </w:r>
      <w:proofErr w:type="spellStart"/>
      <w:r w:rsidRPr="00DC245B">
        <w:rPr>
          <w:rFonts w:ascii="Arial" w:hAnsi="Arial" w:cs="Arial"/>
          <w:iCs/>
          <w:szCs w:val="21"/>
        </w:rPr>
        <w:t>Indramayu</w:t>
      </w:r>
      <w:proofErr w:type="spellEnd"/>
      <w:r w:rsidRPr="00DC245B">
        <w:rPr>
          <w:rFonts w:ascii="Arial" w:hAnsi="Arial" w:cs="Arial"/>
          <w:iCs/>
          <w:szCs w:val="21"/>
        </w:rPr>
        <w:t xml:space="preserve"> District, </w:t>
      </w:r>
      <w:proofErr w:type="spellStart"/>
      <w:r w:rsidRPr="00DC245B">
        <w:rPr>
          <w:rFonts w:ascii="Arial" w:hAnsi="Arial" w:cs="Arial"/>
          <w:iCs/>
          <w:szCs w:val="21"/>
        </w:rPr>
        <w:t>Indramayu</w:t>
      </w:r>
      <w:proofErr w:type="spellEnd"/>
      <w:r w:rsidRPr="00DC245B">
        <w:rPr>
          <w:rFonts w:ascii="Arial" w:hAnsi="Arial" w:cs="Arial"/>
          <w:iCs/>
          <w:szCs w:val="21"/>
        </w:rPr>
        <w:t xml:space="preserve"> Regency, West Java Province. Geographically, </w:t>
      </w:r>
      <w:proofErr w:type="spellStart"/>
      <w:r w:rsidRPr="00DC245B">
        <w:rPr>
          <w:rFonts w:ascii="Arial" w:hAnsi="Arial" w:cs="Arial"/>
          <w:iCs/>
          <w:szCs w:val="21"/>
        </w:rPr>
        <w:t>Indramayu</w:t>
      </w:r>
      <w:proofErr w:type="spellEnd"/>
      <w:r w:rsidRPr="00DC245B">
        <w:rPr>
          <w:rFonts w:ascii="Arial" w:hAnsi="Arial" w:cs="Arial"/>
          <w:iCs/>
          <w:szCs w:val="21"/>
        </w:rPr>
        <w:t xml:space="preserve"> Regency is located between 107° 52' - 108° 36' East Longitude and 6° 15' - 6° 40' South Latitude. The </w:t>
      </w:r>
      <w:proofErr w:type="spellStart"/>
      <w:r w:rsidRPr="00DC245B">
        <w:rPr>
          <w:rFonts w:ascii="Arial" w:hAnsi="Arial" w:cs="Arial"/>
          <w:iCs/>
          <w:szCs w:val="21"/>
        </w:rPr>
        <w:t>Karangsong</w:t>
      </w:r>
      <w:proofErr w:type="spellEnd"/>
      <w:r w:rsidRPr="00DC245B">
        <w:rPr>
          <w:rFonts w:ascii="Arial" w:hAnsi="Arial" w:cs="Arial"/>
          <w:iCs/>
          <w:szCs w:val="21"/>
        </w:rPr>
        <w:t xml:space="preserve"> Village area has climate characteristics with annual rainfall of 200 mm/year and an average air temperature reaching 29°C. </w:t>
      </w:r>
      <w:proofErr w:type="spellStart"/>
      <w:r w:rsidRPr="00DC245B">
        <w:rPr>
          <w:rFonts w:ascii="Arial" w:hAnsi="Arial" w:cs="Arial"/>
          <w:iCs/>
          <w:szCs w:val="21"/>
        </w:rPr>
        <w:t>Karangsong</w:t>
      </w:r>
      <w:proofErr w:type="spellEnd"/>
      <w:r w:rsidRPr="00DC245B">
        <w:rPr>
          <w:rFonts w:ascii="Arial" w:hAnsi="Arial" w:cs="Arial"/>
          <w:iCs/>
          <w:szCs w:val="21"/>
        </w:rPr>
        <w:t xml:space="preserve"> Villa</w:t>
      </w:r>
      <w:r>
        <w:rPr>
          <w:rFonts w:ascii="Arial" w:hAnsi="Arial" w:cs="Arial"/>
          <w:iCs/>
          <w:szCs w:val="21"/>
        </w:rPr>
        <w:t>ge has the following boundaries</w:t>
      </w:r>
      <w:r w:rsidR="00A55E46" w:rsidRPr="00865164">
        <w:rPr>
          <w:rFonts w:ascii="Arial" w:hAnsi="Arial" w:cs="Arial"/>
          <w:iCs/>
          <w:szCs w:val="21"/>
        </w:rPr>
        <w:t>:</w:t>
      </w:r>
    </w:p>
    <w:p w14:paraId="1AE44BAB" w14:textId="765BF0DB"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North</w:t>
      </w:r>
      <w:r w:rsidR="00A55E46" w:rsidRPr="00865164">
        <w:rPr>
          <w:rFonts w:ascii="Arial" w:hAnsi="Arial"/>
          <w:iCs/>
          <w:sz w:val="20"/>
          <w:szCs w:val="20"/>
        </w:rPr>
        <w:tab/>
        <w:t xml:space="preserve">: </w:t>
      </w:r>
      <w:proofErr w:type="spellStart"/>
      <w:r w:rsidRPr="00DC245B">
        <w:rPr>
          <w:rFonts w:ascii="Arial" w:hAnsi="Arial"/>
          <w:iCs/>
          <w:sz w:val="20"/>
          <w:szCs w:val="20"/>
        </w:rPr>
        <w:t>Pabean</w:t>
      </w:r>
      <w:proofErr w:type="spellEnd"/>
      <w:r w:rsidRPr="00DC245B">
        <w:rPr>
          <w:rFonts w:ascii="Arial" w:hAnsi="Arial"/>
          <w:iCs/>
          <w:sz w:val="20"/>
          <w:szCs w:val="20"/>
        </w:rPr>
        <w:t xml:space="preserve"> </w:t>
      </w:r>
      <w:proofErr w:type="spellStart"/>
      <w:r w:rsidRPr="00DC245B">
        <w:rPr>
          <w:rFonts w:ascii="Arial" w:hAnsi="Arial"/>
          <w:iCs/>
          <w:sz w:val="20"/>
          <w:szCs w:val="20"/>
        </w:rPr>
        <w:t>Udik</w:t>
      </w:r>
      <w:proofErr w:type="spellEnd"/>
      <w:r w:rsidRPr="00DC245B">
        <w:rPr>
          <w:rFonts w:ascii="Arial" w:hAnsi="Arial"/>
          <w:iCs/>
          <w:sz w:val="20"/>
          <w:szCs w:val="20"/>
        </w:rPr>
        <w:t xml:space="preserve"> Village</w:t>
      </w:r>
    </w:p>
    <w:p w14:paraId="43379DB0" w14:textId="10055ABB"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South</w:t>
      </w:r>
      <w:r w:rsidR="00A55E46" w:rsidRPr="00865164">
        <w:rPr>
          <w:rFonts w:ascii="Arial" w:hAnsi="Arial"/>
          <w:iCs/>
          <w:sz w:val="20"/>
          <w:szCs w:val="20"/>
        </w:rPr>
        <w:tab/>
        <w:t xml:space="preserve">: </w:t>
      </w:r>
      <w:r w:rsidRPr="00DC245B">
        <w:rPr>
          <w:rFonts w:ascii="Arial" w:hAnsi="Arial"/>
          <w:iCs/>
          <w:sz w:val="20"/>
          <w:szCs w:val="20"/>
        </w:rPr>
        <w:t>Tambak Village</w:t>
      </w:r>
      <w:r w:rsidR="00A55E46" w:rsidRPr="00865164">
        <w:rPr>
          <w:rFonts w:ascii="Arial" w:hAnsi="Arial"/>
          <w:iCs/>
          <w:sz w:val="20"/>
          <w:szCs w:val="20"/>
        </w:rPr>
        <w:t xml:space="preserve"> </w:t>
      </w:r>
    </w:p>
    <w:p w14:paraId="47A9361D" w14:textId="4BD26D05"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West</w:t>
      </w:r>
      <w:r w:rsidR="00A55E46" w:rsidRPr="00865164">
        <w:rPr>
          <w:rFonts w:ascii="Arial" w:hAnsi="Arial"/>
          <w:iCs/>
          <w:sz w:val="20"/>
          <w:szCs w:val="20"/>
        </w:rPr>
        <w:tab/>
        <w:t xml:space="preserve">: </w:t>
      </w:r>
      <w:proofErr w:type="spellStart"/>
      <w:r w:rsidRPr="00DC245B">
        <w:rPr>
          <w:rFonts w:ascii="Arial" w:hAnsi="Arial"/>
          <w:iCs/>
          <w:sz w:val="20"/>
          <w:szCs w:val="20"/>
        </w:rPr>
        <w:t>Paoman</w:t>
      </w:r>
      <w:proofErr w:type="spellEnd"/>
      <w:r w:rsidRPr="00DC245B">
        <w:rPr>
          <w:rFonts w:ascii="Arial" w:hAnsi="Arial"/>
          <w:iCs/>
          <w:sz w:val="20"/>
          <w:szCs w:val="20"/>
        </w:rPr>
        <w:t xml:space="preserve"> Urban Village</w:t>
      </w:r>
    </w:p>
    <w:p w14:paraId="418DD3D2" w14:textId="1D9A5E26" w:rsidR="00A55E46" w:rsidRDefault="00DC245B" w:rsidP="00DC245B">
      <w:pPr>
        <w:pStyle w:val="ListParagraph"/>
        <w:numPr>
          <w:ilvl w:val="0"/>
          <w:numId w:val="31"/>
        </w:numPr>
        <w:autoSpaceDE w:val="0"/>
        <w:autoSpaceDN w:val="0"/>
        <w:adjustRightInd w:val="0"/>
        <w:spacing w:after="240"/>
        <w:jc w:val="both"/>
        <w:rPr>
          <w:rFonts w:ascii="Arial" w:hAnsi="Arial"/>
          <w:iCs/>
          <w:sz w:val="20"/>
          <w:szCs w:val="20"/>
        </w:rPr>
      </w:pPr>
      <w:r w:rsidRPr="00DC245B">
        <w:rPr>
          <w:rFonts w:ascii="Arial" w:hAnsi="Arial"/>
          <w:iCs/>
          <w:sz w:val="20"/>
          <w:szCs w:val="20"/>
        </w:rPr>
        <w:t>East</w:t>
      </w:r>
      <w:r w:rsidR="00A55E46" w:rsidRPr="00865164">
        <w:rPr>
          <w:rFonts w:ascii="Arial" w:hAnsi="Arial"/>
          <w:iCs/>
          <w:sz w:val="20"/>
          <w:szCs w:val="20"/>
        </w:rPr>
        <w:tab/>
        <w:t xml:space="preserve">: </w:t>
      </w:r>
      <w:r w:rsidRPr="00DC245B">
        <w:rPr>
          <w:rFonts w:ascii="Arial" w:hAnsi="Arial"/>
          <w:iCs/>
          <w:sz w:val="20"/>
          <w:szCs w:val="20"/>
        </w:rPr>
        <w:t>Java Sea</w:t>
      </w:r>
    </w:p>
    <w:p w14:paraId="4400F9A2" w14:textId="619C8B15" w:rsidR="000366E2" w:rsidRPr="000366E2" w:rsidRDefault="00DC245B" w:rsidP="000366E2">
      <w:pPr>
        <w:autoSpaceDE w:val="0"/>
        <w:autoSpaceDN w:val="0"/>
        <w:adjustRightInd w:val="0"/>
        <w:jc w:val="both"/>
        <w:rPr>
          <w:rFonts w:ascii="Arial" w:hAnsi="Arial"/>
          <w:iCs/>
        </w:rPr>
      </w:pPr>
      <w:proofErr w:type="spellStart"/>
      <w:r w:rsidRPr="00DC245B">
        <w:rPr>
          <w:rFonts w:ascii="Arial" w:hAnsi="Arial"/>
          <w:iCs/>
        </w:rPr>
        <w:t>Karangsong</w:t>
      </w:r>
      <w:proofErr w:type="spellEnd"/>
      <w:r w:rsidRPr="00DC245B">
        <w:rPr>
          <w:rFonts w:ascii="Arial" w:hAnsi="Arial"/>
          <w:iCs/>
        </w:rPr>
        <w:t xml:space="preserve"> Village has an area of 410 Ha. It is located at an altitude of 0.5 meters above sea level, with flat topography. The land in the </w:t>
      </w:r>
      <w:proofErr w:type="spellStart"/>
      <w:r w:rsidRPr="00DC245B">
        <w:rPr>
          <w:rFonts w:ascii="Arial" w:hAnsi="Arial"/>
          <w:iCs/>
        </w:rPr>
        <w:t>Karangsong</w:t>
      </w:r>
      <w:proofErr w:type="spellEnd"/>
      <w:r w:rsidRPr="00DC245B">
        <w:rPr>
          <w:rFonts w:ascii="Arial" w:hAnsi="Arial"/>
          <w:iCs/>
        </w:rPr>
        <w:t xml:space="preserve"> Village area is designated for:</w:t>
      </w:r>
    </w:p>
    <w:p w14:paraId="0821F2D7" w14:textId="6CF0AE9A"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Roads</w:t>
      </w:r>
      <w:r w:rsidR="000366E2" w:rsidRPr="000366E2">
        <w:rPr>
          <w:rFonts w:ascii="Arial" w:hAnsi="Arial"/>
          <w:iCs/>
          <w:sz w:val="20"/>
          <w:szCs w:val="20"/>
        </w:rPr>
        <w:tab/>
        <w:t>: 3,00 Ha</w:t>
      </w:r>
    </w:p>
    <w:p w14:paraId="4C8A6005" w14:textId="3EBF6ABE"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Emerging Land</w:t>
      </w:r>
      <w:r w:rsidR="000366E2" w:rsidRPr="000366E2">
        <w:rPr>
          <w:rFonts w:ascii="Arial" w:hAnsi="Arial"/>
          <w:iCs/>
          <w:sz w:val="20"/>
          <w:szCs w:val="20"/>
        </w:rPr>
        <w:tab/>
        <w:t>: 20 Ha</w:t>
      </w:r>
    </w:p>
    <w:p w14:paraId="5F1FC6C6" w14:textId="634B5FDB"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Public Buildings</w:t>
      </w:r>
      <w:r w:rsidR="000366E2" w:rsidRPr="000366E2">
        <w:rPr>
          <w:rFonts w:ascii="Arial" w:hAnsi="Arial"/>
          <w:iCs/>
          <w:sz w:val="20"/>
          <w:szCs w:val="20"/>
        </w:rPr>
        <w:tab/>
        <w:t>: 1,6 Ha</w:t>
      </w:r>
    </w:p>
    <w:p w14:paraId="1A2234E3" w14:textId="59CFAD63"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Ponds/Aquaculture</w:t>
      </w:r>
      <w:r w:rsidR="000366E2" w:rsidRPr="000366E2">
        <w:rPr>
          <w:rFonts w:ascii="Arial" w:hAnsi="Arial"/>
          <w:iCs/>
          <w:sz w:val="20"/>
          <w:szCs w:val="20"/>
        </w:rPr>
        <w:tab/>
        <w:t>: 270 Ha</w:t>
      </w:r>
    </w:p>
    <w:p w14:paraId="7096364B" w14:textId="76D7FDAD" w:rsidR="000366E2" w:rsidRPr="000366E2" w:rsidRDefault="000A5047"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0A5047">
        <w:rPr>
          <w:rFonts w:ascii="Arial" w:hAnsi="Arial"/>
          <w:iCs/>
          <w:sz w:val="20"/>
          <w:szCs w:val="20"/>
        </w:rPr>
        <w:t>Settlements/Residential Areas</w:t>
      </w:r>
      <w:r w:rsidR="000366E2" w:rsidRPr="000366E2">
        <w:rPr>
          <w:rFonts w:ascii="Arial" w:hAnsi="Arial"/>
          <w:iCs/>
          <w:sz w:val="20"/>
          <w:szCs w:val="20"/>
        </w:rPr>
        <w:tab/>
        <w:t>: 40.500 Ha</w:t>
      </w:r>
    </w:p>
    <w:p w14:paraId="3053C898" w14:textId="54913EF8" w:rsidR="000366E2" w:rsidRPr="000366E2" w:rsidRDefault="000A5047"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0A5047">
        <w:rPr>
          <w:rFonts w:ascii="Arial" w:hAnsi="Arial"/>
          <w:iCs/>
          <w:sz w:val="20"/>
          <w:szCs w:val="20"/>
        </w:rPr>
        <w:t>Green Belt (Mangrove Tourism)</w:t>
      </w:r>
      <w:r w:rsidR="000366E2" w:rsidRPr="000366E2">
        <w:rPr>
          <w:rFonts w:ascii="Arial" w:hAnsi="Arial"/>
          <w:iCs/>
          <w:sz w:val="20"/>
          <w:szCs w:val="20"/>
        </w:rPr>
        <w:tab/>
        <w:t>: 30 Ha</w:t>
      </w:r>
    </w:p>
    <w:p w14:paraId="7974F1E5" w14:textId="662858CB" w:rsidR="000366E2" w:rsidRPr="000366E2" w:rsidRDefault="000A5047" w:rsidP="000A5047">
      <w:pPr>
        <w:pStyle w:val="ListParagraph"/>
        <w:numPr>
          <w:ilvl w:val="0"/>
          <w:numId w:val="32"/>
        </w:numPr>
        <w:tabs>
          <w:tab w:val="left" w:pos="3686"/>
        </w:tabs>
        <w:autoSpaceDE w:val="0"/>
        <w:autoSpaceDN w:val="0"/>
        <w:adjustRightInd w:val="0"/>
        <w:spacing w:after="240"/>
        <w:jc w:val="both"/>
        <w:rPr>
          <w:rFonts w:ascii="Arial" w:hAnsi="Arial"/>
          <w:iCs/>
          <w:sz w:val="20"/>
          <w:szCs w:val="20"/>
        </w:rPr>
      </w:pPr>
      <w:r w:rsidRPr="000A5047">
        <w:rPr>
          <w:rFonts w:ascii="Arial" w:hAnsi="Arial"/>
          <w:iCs/>
          <w:sz w:val="20"/>
          <w:szCs w:val="20"/>
        </w:rPr>
        <w:t>Cemetery</w:t>
      </w:r>
      <w:r w:rsidR="000366E2" w:rsidRPr="000366E2">
        <w:rPr>
          <w:rFonts w:ascii="Arial" w:hAnsi="Arial"/>
          <w:iCs/>
          <w:sz w:val="20"/>
          <w:szCs w:val="20"/>
        </w:rPr>
        <w:tab/>
        <w:t>: 3 Ha</w:t>
      </w:r>
    </w:p>
    <w:p w14:paraId="1670D03C" w14:textId="6DBC63E9" w:rsidR="000366E2" w:rsidRPr="000366E2" w:rsidRDefault="000A5047" w:rsidP="000366E2">
      <w:pPr>
        <w:autoSpaceDE w:val="0"/>
        <w:autoSpaceDN w:val="0"/>
        <w:adjustRightInd w:val="0"/>
        <w:jc w:val="both"/>
        <w:rPr>
          <w:rFonts w:ascii="Arial" w:hAnsi="Arial"/>
          <w:iCs/>
        </w:rPr>
      </w:pPr>
      <w:r w:rsidRPr="000A5047">
        <w:rPr>
          <w:rFonts w:ascii="Arial" w:hAnsi="Arial"/>
          <w:iCs/>
        </w:rPr>
        <w:t xml:space="preserve">The distance from the center of </w:t>
      </w:r>
      <w:proofErr w:type="spellStart"/>
      <w:r w:rsidRPr="000A5047">
        <w:rPr>
          <w:rFonts w:ascii="Arial" w:hAnsi="Arial"/>
          <w:iCs/>
        </w:rPr>
        <w:t>Karangsong</w:t>
      </w:r>
      <w:proofErr w:type="spellEnd"/>
      <w:r w:rsidRPr="000A5047">
        <w:rPr>
          <w:rFonts w:ascii="Arial" w:hAnsi="Arial"/>
          <w:iCs/>
        </w:rPr>
        <w:t xml:space="preserve"> Village Government activities is quite strategic, with </w:t>
      </w:r>
      <w:r>
        <w:rPr>
          <w:rFonts w:ascii="Arial" w:hAnsi="Arial"/>
          <w:iCs/>
        </w:rPr>
        <w:t>the following orbital distances</w:t>
      </w:r>
      <w:r w:rsidR="000366E2" w:rsidRPr="000366E2">
        <w:rPr>
          <w:rFonts w:ascii="Arial" w:hAnsi="Arial"/>
          <w:iCs/>
        </w:rPr>
        <w:t>:</w:t>
      </w:r>
    </w:p>
    <w:p w14:paraId="77A747EF" w14:textId="22029275"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Sub-District Government Center</w:t>
      </w:r>
      <w:r w:rsidR="000366E2" w:rsidRPr="000366E2">
        <w:rPr>
          <w:rFonts w:ascii="Arial" w:hAnsi="Arial"/>
          <w:iCs/>
          <w:sz w:val="20"/>
          <w:szCs w:val="20"/>
        </w:rPr>
        <w:tab/>
        <w:t>: 3,00 Km</w:t>
      </w:r>
    </w:p>
    <w:p w14:paraId="30D19521" w14:textId="02AEF3A6"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Admin City Government Center</w:t>
      </w:r>
      <w:r>
        <w:rPr>
          <w:rFonts w:ascii="Arial" w:hAnsi="Arial"/>
          <w:iCs/>
          <w:sz w:val="20"/>
          <w:szCs w:val="20"/>
        </w:rPr>
        <w:tab/>
      </w:r>
      <w:r w:rsidR="000366E2" w:rsidRPr="000366E2">
        <w:rPr>
          <w:rFonts w:ascii="Arial" w:hAnsi="Arial"/>
          <w:iCs/>
          <w:sz w:val="20"/>
          <w:szCs w:val="20"/>
        </w:rPr>
        <w:t>: 3,00 Km</w:t>
      </w:r>
    </w:p>
    <w:p w14:paraId="295BCD0C" w14:textId="509A8FAE"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Regency Government Center</w:t>
      </w:r>
      <w:r w:rsidR="000366E2" w:rsidRPr="000366E2">
        <w:rPr>
          <w:rFonts w:ascii="Arial" w:hAnsi="Arial"/>
          <w:iCs/>
          <w:sz w:val="20"/>
          <w:szCs w:val="20"/>
        </w:rPr>
        <w:tab/>
      </w:r>
      <w:r w:rsidR="000366E2" w:rsidRPr="000366E2">
        <w:rPr>
          <w:rFonts w:ascii="Arial" w:hAnsi="Arial"/>
          <w:iCs/>
          <w:sz w:val="20"/>
          <w:szCs w:val="20"/>
        </w:rPr>
        <w:tab/>
        <w:t>: 3,5   Km</w:t>
      </w:r>
    </w:p>
    <w:p w14:paraId="3F93B6E1" w14:textId="6567ADEE" w:rsidR="00A55E46" w:rsidRDefault="000A5047" w:rsidP="000366E2">
      <w:pPr>
        <w:autoSpaceDE w:val="0"/>
        <w:autoSpaceDN w:val="0"/>
        <w:adjustRightInd w:val="0"/>
        <w:spacing w:before="240" w:after="240"/>
        <w:jc w:val="both"/>
        <w:rPr>
          <w:rFonts w:ascii="Arial" w:hAnsi="Arial"/>
          <w:iCs/>
        </w:rPr>
      </w:pPr>
      <w:r w:rsidRPr="000A5047">
        <w:rPr>
          <w:rFonts w:ascii="Arial" w:hAnsi="Arial"/>
          <w:iCs/>
        </w:rPr>
        <w:t xml:space="preserve">The coastal area of </w:t>
      </w:r>
      <w:proofErr w:type="spellStart"/>
      <w:r w:rsidRPr="000A5047">
        <w:rPr>
          <w:rFonts w:ascii="Arial" w:hAnsi="Arial"/>
          <w:iCs/>
        </w:rPr>
        <w:t>Indramayu</w:t>
      </w:r>
      <w:proofErr w:type="spellEnd"/>
      <w:r w:rsidRPr="000A5047">
        <w:rPr>
          <w:rFonts w:ascii="Arial" w:hAnsi="Arial"/>
          <w:iCs/>
        </w:rPr>
        <w:t xml:space="preserve"> District, especially </w:t>
      </w:r>
      <w:proofErr w:type="spellStart"/>
      <w:r w:rsidRPr="000A5047">
        <w:rPr>
          <w:rFonts w:ascii="Arial" w:hAnsi="Arial"/>
          <w:iCs/>
        </w:rPr>
        <w:t>Karangsong</w:t>
      </w:r>
      <w:proofErr w:type="spellEnd"/>
      <w:r w:rsidRPr="000A5047">
        <w:rPr>
          <w:rFonts w:ascii="Arial" w:hAnsi="Arial"/>
          <w:iCs/>
        </w:rPr>
        <w:t xml:space="preserve"> Village, has tremendous potential in the marine and fisheries sector. The Fish Auction Place (TPI) in this village is recorded as the largest in Java Island in terms of marine product production. Fishing activities carried out by fishermen play a significant role in determining the quantity of fishery production, which in turn contributes to increasing community income (</w:t>
      </w:r>
      <w:proofErr w:type="spellStart"/>
      <w:r w:rsidRPr="000A5047">
        <w:rPr>
          <w:rFonts w:ascii="Arial" w:hAnsi="Arial"/>
          <w:iCs/>
        </w:rPr>
        <w:t>Hernawati</w:t>
      </w:r>
      <w:proofErr w:type="spellEnd"/>
      <w:r w:rsidRPr="000A5047">
        <w:rPr>
          <w:rFonts w:ascii="Arial" w:hAnsi="Arial"/>
          <w:iCs/>
        </w:rPr>
        <w:t xml:space="preserve"> et al. 2018). The geographical characteristics of </w:t>
      </w:r>
      <w:proofErr w:type="spellStart"/>
      <w:r w:rsidRPr="000A5047">
        <w:rPr>
          <w:rFonts w:ascii="Arial" w:hAnsi="Arial"/>
          <w:iCs/>
        </w:rPr>
        <w:t>Karangsong</w:t>
      </w:r>
      <w:proofErr w:type="spellEnd"/>
      <w:r w:rsidRPr="000A5047">
        <w:rPr>
          <w:rFonts w:ascii="Arial" w:hAnsi="Arial"/>
          <w:iCs/>
        </w:rPr>
        <w:t xml:space="preserve"> Village are marked by a pond area reaching 270 Ha, indicating the dominance of the fisheries sector in the local economic structure. In addition, </w:t>
      </w:r>
      <w:proofErr w:type="spellStart"/>
      <w:r w:rsidRPr="000A5047">
        <w:rPr>
          <w:rFonts w:ascii="Arial" w:hAnsi="Arial"/>
          <w:iCs/>
        </w:rPr>
        <w:t>Karangsong</w:t>
      </w:r>
      <w:proofErr w:type="spellEnd"/>
      <w:r w:rsidRPr="000A5047">
        <w:rPr>
          <w:rFonts w:ascii="Arial" w:hAnsi="Arial"/>
          <w:iCs/>
        </w:rPr>
        <w:t xml:space="preserve"> Village is a coastal area that has a well-maintained mangrove rehabilitation area (</w:t>
      </w:r>
      <w:proofErr w:type="spellStart"/>
      <w:r w:rsidRPr="000A5047">
        <w:rPr>
          <w:rFonts w:ascii="Arial" w:hAnsi="Arial"/>
          <w:iCs/>
        </w:rPr>
        <w:t>Purnamasari</w:t>
      </w:r>
      <w:proofErr w:type="spellEnd"/>
      <w:r w:rsidRPr="000A5047">
        <w:rPr>
          <w:rFonts w:ascii="Arial" w:hAnsi="Arial"/>
          <w:iCs/>
        </w:rPr>
        <w:t xml:space="preserve"> et al. 2015). The existence of a 30 Ha green belt designated for mangrove tourism shows the community's commitment to preserving coastal ecosystems through environmental rehabilit</w:t>
      </w:r>
      <w:r>
        <w:rPr>
          <w:rFonts w:ascii="Arial" w:hAnsi="Arial"/>
          <w:iCs/>
        </w:rPr>
        <w:t>ation and conservation efforts</w:t>
      </w:r>
      <w:r w:rsidR="00A55E46" w:rsidRPr="00865164">
        <w:rPr>
          <w:rFonts w:ascii="Arial" w:hAnsi="Arial"/>
          <w:iCs/>
        </w:rPr>
        <w:t>.</w:t>
      </w:r>
    </w:p>
    <w:p w14:paraId="492DA26B" w14:textId="59810D00" w:rsidR="000366E2" w:rsidRDefault="000366E2" w:rsidP="000366E2">
      <w:pPr>
        <w:pStyle w:val="Body"/>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0A5047" w:rsidRPr="000A5047">
        <w:rPr>
          <w:rFonts w:ascii="Arial" w:hAnsi="Arial" w:cs="Arial"/>
          <w:b/>
          <w:sz w:val="22"/>
        </w:rPr>
        <w:t xml:space="preserve">Monograph of </w:t>
      </w:r>
      <w:proofErr w:type="spellStart"/>
      <w:r w:rsidR="000A5047" w:rsidRPr="000A5047">
        <w:rPr>
          <w:rFonts w:ascii="Arial" w:hAnsi="Arial" w:cs="Arial"/>
          <w:b/>
          <w:sz w:val="22"/>
        </w:rPr>
        <w:t>Karangsong</w:t>
      </w:r>
      <w:proofErr w:type="spellEnd"/>
      <w:r w:rsidR="000A5047" w:rsidRPr="000A5047">
        <w:rPr>
          <w:rFonts w:ascii="Arial" w:hAnsi="Arial" w:cs="Arial"/>
          <w:b/>
          <w:sz w:val="22"/>
        </w:rPr>
        <w:t xml:space="preserve"> Village</w:t>
      </w:r>
    </w:p>
    <w:p w14:paraId="5A42AE2A" w14:textId="12D0A4C8" w:rsidR="000366E2" w:rsidRPr="000366E2" w:rsidRDefault="000A5047" w:rsidP="000366E2">
      <w:pPr>
        <w:pStyle w:val="Body"/>
        <w:rPr>
          <w:rFonts w:ascii="Arial" w:eastAsia="Arial" w:hAnsi="Arial" w:cs="Arial"/>
          <w:color w:val="000000"/>
          <w:lang w:val="fi-FI"/>
        </w:rPr>
      </w:pPr>
      <w:r w:rsidRPr="000A5047">
        <w:rPr>
          <w:rFonts w:ascii="Arial" w:eastAsia="Arial" w:hAnsi="Arial" w:cs="Arial"/>
          <w:color w:val="000000"/>
          <w:lang w:val="fi-FI"/>
        </w:rPr>
        <w:t xml:space="preserve">A village monograph is a collection of data systematically and integrally compiled by the village government. This data includes general data containing social, economic, demographic, educational, socio-cultural, territorial data, as well as data on members of village government administrators. The population composition consists of gender, occupational composition, and education. The following is an explanation of the population composition in Karangsong Village, Indramayu District, Indramayu Regency. Table 2 shows the monograph of Karangsong Village with compositions based on gender, </w:t>
      </w:r>
      <w:r>
        <w:rPr>
          <w:rFonts w:ascii="Arial" w:eastAsia="Arial" w:hAnsi="Arial" w:cs="Arial"/>
          <w:color w:val="000000"/>
          <w:lang w:val="fi-FI"/>
        </w:rPr>
        <w:t>occupation, and education level</w:t>
      </w:r>
      <w:r w:rsidR="000366E2" w:rsidRPr="000366E2">
        <w:rPr>
          <w:rFonts w:ascii="Arial" w:eastAsia="Arial" w:hAnsi="Arial" w:cs="Arial"/>
          <w:color w:val="000000"/>
          <w:lang w:val="fi-FI"/>
        </w:rPr>
        <w:t>.</w:t>
      </w:r>
    </w:p>
    <w:p w14:paraId="20DB9FEB" w14:textId="358E2045" w:rsidR="00A55E46" w:rsidRDefault="000A5047" w:rsidP="000366E2">
      <w:pPr>
        <w:pStyle w:val="Body"/>
        <w:spacing w:after="0"/>
        <w:jc w:val="center"/>
        <w:rPr>
          <w:rFonts w:ascii="Arial" w:eastAsia="Arial" w:hAnsi="Arial" w:cs="Arial"/>
          <w:color w:val="000000"/>
          <w:lang w:val="fi-FI"/>
        </w:rPr>
      </w:pPr>
      <w:r w:rsidRPr="000A5047">
        <w:rPr>
          <w:rFonts w:ascii="Arial" w:eastAsia="Arial" w:hAnsi="Arial" w:cs="Arial"/>
          <w:color w:val="000000"/>
          <w:lang w:val="fi-FI"/>
        </w:rPr>
        <w:t>Table 2. Population Composition of Karangsong Village Based on Occupation</w:t>
      </w:r>
    </w:p>
    <w:tbl>
      <w:tblPr>
        <w:tblW w:w="5000" w:type="pct"/>
        <w:tblLook w:val="04A0" w:firstRow="1" w:lastRow="0" w:firstColumn="1" w:lastColumn="0" w:noHBand="0" w:noVBand="1"/>
      </w:tblPr>
      <w:tblGrid>
        <w:gridCol w:w="2821"/>
        <w:gridCol w:w="3560"/>
        <w:gridCol w:w="2267"/>
        <w:gridCol w:w="2368"/>
      </w:tblGrid>
      <w:tr w:rsidR="000366E2" w:rsidRPr="000366E2" w14:paraId="2C785748" w14:textId="77777777" w:rsidTr="00266E27">
        <w:trPr>
          <w:trHeight w:val="283"/>
          <w:tblHeader/>
        </w:trPr>
        <w:tc>
          <w:tcPr>
            <w:tcW w:w="1280" w:type="pct"/>
            <w:tcBorders>
              <w:top w:val="single" w:sz="4" w:space="0" w:color="000000" w:themeColor="text1"/>
              <w:bottom w:val="single" w:sz="4" w:space="0" w:color="000000" w:themeColor="text1"/>
            </w:tcBorders>
            <w:shd w:val="clear" w:color="auto" w:fill="auto"/>
            <w:noWrap/>
            <w:vAlign w:val="center"/>
            <w:hideMark/>
          </w:tcPr>
          <w:p w14:paraId="718D6C0E" w14:textId="02C97D91" w:rsidR="000366E2" w:rsidRPr="000366E2" w:rsidRDefault="00F12225" w:rsidP="002D48FC">
            <w:pPr>
              <w:jc w:val="center"/>
              <w:rPr>
                <w:rFonts w:ascii="Times" w:hAnsi="Times"/>
                <w:b/>
                <w:bCs/>
                <w:color w:val="000000"/>
              </w:rPr>
            </w:pPr>
            <w:r w:rsidRPr="000366E2">
              <w:rPr>
                <w:rFonts w:ascii="Times" w:hAnsi="Times"/>
                <w:b/>
                <w:bCs/>
                <w:color w:val="000000"/>
              </w:rPr>
              <w:t>Monograph</w:t>
            </w:r>
          </w:p>
        </w:tc>
        <w:tc>
          <w:tcPr>
            <w:tcW w:w="1616" w:type="pct"/>
            <w:tcBorders>
              <w:top w:val="single" w:sz="4" w:space="0" w:color="000000" w:themeColor="text1"/>
              <w:bottom w:val="single" w:sz="4" w:space="0" w:color="000000" w:themeColor="text1"/>
            </w:tcBorders>
            <w:shd w:val="clear" w:color="auto" w:fill="auto"/>
            <w:noWrap/>
            <w:vAlign w:val="center"/>
            <w:hideMark/>
          </w:tcPr>
          <w:p w14:paraId="59775BA8" w14:textId="4D4C3ED9" w:rsidR="000366E2" w:rsidRPr="000366E2" w:rsidRDefault="00F12225" w:rsidP="002D48FC">
            <w:pPr>
              <w:jc w:val="center"/>
              <w:rPr>
                <w:rFonts w:ascii="Times" w:hAnsi="Times"/>
                <w:b/>
                <w:bCs/>
                <w:color w:val="000000"/>
              </w:rPr>
            </w:pPr>
            <w:r w:rsidRPr="00F12225">
              <w:rPr>
                <w:rFonts w:ascii="Times" w:hAnsi="Times"/>
                <w:b/>
                <w:bCs/>
                <w:color w:val="000000"/>
              </w:rPr>
              <w:t>Composition</w:t>
            </w:r>
          </w:p>
        </w:tc>
        <w:tc>
          <w:tcPr>
            <w:tcW w:w="1029" w:type="pct"/>
            <w:tcBorders>
              <w:top w:val="single" w:sz="4" w:space="0" w:color="000000" w:themeColor="text1"/>
              <w:bottom w:val="single" w:sz="4" w:space="0" w:color="000000" w:themeColor="text1"/>
            </w:tcBorders>
            <w:shd w:val="clear" w:color="auto" w:fill="auto"/>
            <w:noWrap/>
            <w:vAlign w:val="center"/>
            <w:hideMark/>
          </w:tcPr>
          <w:p w14:paraId="53041E90" w14:textId="6F658FA2" w:rsidR="000366E2" w:rsidRPr="000366E2" w:rsidRDefault="00F12225" w:rsidP="002D48FC">
            <w:pPr>
              <w:jc w:val="center"/>
              <w:rPr>
                <w:rFonts w:ascii="Times" w:hAnsi="Times"/>
                <w:b/>
                <w:bCs/>
                <w:color w:val="000000"/>
              </w:rPr>
            </w:pPr>
            <w:r w:rsidRPr="00F12225">
              <w:rPr>
                <w:rFonts w:ascii="Times" w:hAnsi="Times"/>
                <w:b/>
                <w:bCs/>
                <w:color w:val="000000"/>
              </w:rPr>
              <w:t>Number (People)</w:t>
            </w:r>
          </w:p>
        </w:tc>
        <w:tc>
          <w:tcPr>
            <w:tcW w:w="1076" w:type="pct"/>
            <w:tcBorders>
              <w:top w:val="single" w:sz="4" w:space="0" w:color="000000" w:themeColor="text1"/>
              <w:bottom w:val="single" w:sz="4" w:space="0" w:color="000000" w:themeColor="text1"/>
            </w:tcBorders>
            <w:shd w:val="clear" w:color="auto" w:fill="auto"/>
            <w:noWrap/>
            <w:vAlign w:val="center"/>
            <w:hideMark/>
          </w:tcPr>
          <w:p w14:paraId="60154EAE" w14:textId="77777777" w:rsidR="000366E2" w:rsidRPr="000366E2" w:rsidRDefault="000366E2" w:rsidP="002D48FC">
            <w:pPr>
              <w:jc w:val="center"/>
              <w:rPr>
                <w:rFonts w:ascii="Times" w:hAnsi="Times"/>
                <w:b/>
                <w:bCs/>
                <w:color w:val="000000"/>
              </w:rPr>
            </w:pPr>
            <w:proofErr w:type="spellStart"/>
            <w:r w:rsidRPr="000366E2">
              <w:rPr>
                <w:rFonts w:ascii="Times" w:hAnsi="Times"/>
                <w:b/>
                <w:bCs/>
                <w:color w:val="000000"/>
              </w:rPr>
              <w:t>Persentase</w:t>
            </w:r>
            <w:proofErr w:type="spellEnd"/>
            <w:r w:rsidRPr="000366E2">
              <w:rPr>
                <w:rFonts w:ascii="Times" w:hAnsi="Times"/>
                <w:b/>
                <w:bCs/>
                <w:color w:val="000000"/>
              </w:rPr>
              <w:t xml:space="preserve"> (%)</w:t>
            </w:r>
          </w:p>
        </w:tc>
      </w:tr>
      <w:tr w:rsidR="000366E2" w:rsidRPr="000366E2" w14:paraId="15A024C9" w14:textId="77777777" w:rsidTr="00266E27">
        <w:trPr>
          <w:trHeight w:val="283"/>
        </w:trPr>
        <w:tc>
          <w:tcPr>
            <w:tcW w:w="1280" w:type="pct"/>
            <w:vMerge w:val="restart"/>
            <w:tcBorders>
              <w:top w:val="single" w:sz="4" w:space="0" w:color="000000" w:themeColor="text1"/>
            </w:tcBorders>
            <w:shd w:val="clear" w:color="auto" w:fill="auto"/>
            <w:noWrap/>
            <w:vAlign w:val="center"/>
          </w:tcPr>
          <w:p w14:paraId="1FB9387B" w14:textId="363C4061" w:rsidR="000366E2" w:rsidRPr="000366E2" w:rsidRDefault="00F12225" w:rsidP="002D48FC">
            <w:pPr>
              <w:jc w:val="center"/>
              <w:rPr>
                <w:rFonts w:ascii="Times" w:hAnsi="Times"/>
                <w:color w:val="000000"/>
              </w:rPr>
            </w:pPr>
            <w:r w:rsidRPr="00F12225">
              <w:rPr>
                <w:rFonts w:ascii="Times" w:hAnsi="Times"/>
                <w:color w:val="000000"/>
              </w:rPr>
              <w:t>Gender</w:t>
            </w:r>
          </w:p>
        </w:tc>
        <w:tc>
          <w:tcPr>
            <w:tcW w:w="1616" w:type="pct"/>
            <w:tcBorders>
              <w:top w:val="single" w:sz="4" w:space="0" w:color="000000" w:themeColor="text1"/>
            </w:tcBorders>
            <w:shd w:val="clear" w:color="auto" w:fill="auto"/>
            <w:noWrap/>
            <w:vAlign w:val="center"/>
          </w:tcPr>
          <w:p w14:paraId="1FB87990" w14:textId="72706678" w:rsidR="000366E2" w:rsidRPr="000366E2" w:rsidRDefault="00F12225" w:rsidP="002D48FC">
            <w:pPr>
              <w:rPr>
                <w:rFonts w:ascii="Times" w:hAnsi="Times"/>
                <w:b/>
                <w:bCs/>
                <w:color w:val="000000"/>
              </w:rPr>
            </w:pPr>
            <w:r>
              <w:rPr>
                <w:rFonts w:ascii="Times" w:hAnsi="Times"/>
                <w:color w:val="000000"/>
              </w:rPr>
              <w:t>Male</w:t>
            </w:r>
          </w:p>
        </w:tc>
        <w:tc>
          <w:tcPr>
            <w:tcW w:w="1029" w:type="pct"/>
            <w:tcBorders>
              <w:top w:val="single" w:sz="4" w:space="0" w:color="000000" w:themeColor="text1"/>
            </w:tcBorders>
            <w:shd w:val="clear" w:color="auto" w:fill="auto"/>
            <w:noWrap/>
            <w:vAlign w:val="center"/>
          </w:tcPr>
          <w:p w14:paraId="031C499B" w14:textId="6DFE161F" w:rsidR="000366E2" w:rsidRPr="000366E2" w:rsidRDefault="000366E2" w:rsidP="005E122B">
            <w:pPr>
              <w:jc w:val="center"/>
              <w:rPr>
                <w:rFonts w:ascii="Times" w:hAnsi="Times"/>
                <w:b/>
                <w:bCs/>
                <w:color w:val="000000"/>
              </w:rPr>
            </w:pPr>
            <w:r w:rsidRPr="000366E2">
              <w:rPr>
                <w:rFonts w:ascii="Times" w:hAnsi="Times"/>
                <w:color w:val="000000"/>
              </w:rPr>
              <w:t>3082</w:t>
            </w:r>
          </w:p>
        </w:tc>
        <w:tc>
          <w:tcPr>
            <w:tcW w:w="1076" w:type="pct"/>
            <w:tcBorders>
              <w:top w:val="single" w:sz="4" w:space="0" w:color="000000" w:themeColor="text1"/>
            </w:tcBorders>
            <w:shd w:val="clear" w:color="auto" w:fill="auto"/>
            <w:noWrap/>
            <w:vAlign w:val="center"/>
          </w:tcPr>
          <w:p w14:paraId="6F406CF0" w14:textId="00BD02BB" w:rsidR="000366E2" w:rsidRPr="000366E2" w:rsidRDefault="005E122B" w:rsidP="002D48FC">
            <w:pPr>
              <w:jc w:val="center"/>
              <w:rPr>
                <w:rFonts w:ascii="Times" w:hAnsi="Times"/>
                <w:b/>
                <w:bCs/>
                <w:color w:val="000000"/>
              </w:rPr>
            </w:pPr>
            <w:r>
              <w:rPr>
                <w:rFonts w:ascii="Times" w:hAnsi="Times"/>
                <w:color w:val="000000"/>
              </w:rPr>
              <w:t>51.</w:t>
            </w:r>
            <w:r w:rsidR="000366E2" w:rsidRPr="000366E2">
              <w:rPr>
                <w:rFonts w:ascii="Times" w:hAnsi="Times"/>
                <w:color w:val="000000"/>
              </w:rPr>
              <w:t>08</w:t>
            </w:r>
          </w:p>
        </w:tc>
      </w:tr>
      <w:tr w:rsidR="000366E2" w:rsidRPr="000366E2" w14:paraId="2DFF1F7B" w14:textId="77777777" w:rsidTr="00266E27">
        <w:trPr>
          <w:trHeight w:val="283"/>
        </w:trPr>
        <w:tc>
          <w:tcPr>
            <w:tcW w:w="1280" w:type="pct"/>
            <w:vMerge/>
            <w:tcBorders>
              <w:bottom w:val="single" w:sz="4" w:space="0" w:color="000000" w:themeColor="text1"/>
            </w:tcBorders>
            <w:shd w:val="clear" w:color="auto" w:fill="auto"/>
            <w:noWrap/>
            <w:vAlign w:val="center"/>
          </w:tcPr>
          <w:p w14:paraId="3BAFE54C" w14:textId="77777777" w:rsidR="000366E2" w:rsidRPr="000366E2" w:rsidRDefault="000366E2" w:rsidP="002D48FC">
            <w:pPr>
              <w:jc w:val="center"/>
              <w:rPr>
                <w:rFonts w:ascii="Times" w:hAnsi="Times"/>
                <w:b/>
                <w:bCs/>
                <w:color w:val="000000"/>
              </w:rPr>
            </w:pPr>
          </w:p>
        </w:tc>
        <w:tc>
          <w:tcPr>
            <w:tcW w:w="1616" w:type="pct"/>
            <w:tcBorders>
              <w:bottom w:val="single" w:sz="4" w:space="0" w:color="000000" w:themeColor="text1"/>
            </w:tcBorders>
            <w:shd w:val="clear" w:color="auto" w:fill="auto"/>
            <w:noWrap/>
            <w:vAlign w:val="center"/>
          </w:tcPr>
          <w:p w14:paraId="65FC69E0" w14:textId="27308DAC" w:rsidR="000366E2" w:rsidRPr="000366E2" w:rsidRDefault="00F12225" w:rsidP="002D48FC">
            <w:pPr>
              <w:rPr>
                <w:rFonts w:ascii="Times" w:hAnsi="Times"/>
                <w:b/>
                <w:bCs/>
                <w:color w:val="000000"/>
              </w:rPr>
            </w:pPr>
            <w:r>
              <w:rPr>
                <w:rFonts w:ascii="Times" w:hAnsi="Times"/>
                <w:color w:val="000000"/>
              </w:rPr>
              <w:t>Female</w:t>
            </w:r>
          </w:p>
        </w:tc>
        <w:tc>
          <w:tcPr>
            <w:tcW w:w="1029" w:type="pct"/>
            <w:tcBorders>
              <w:bottom w:val="single" w:sz="4" w:space="0" w:color="000000" w:themeColor="text1"/>
            </w:tcBorders>
            <w:shd w:val="clear" w:color="auto" w:fill="auto"/>
            <w:noWrap/>
            <w:vAlign w:val="center"/>
          </w:tcPr>
          <w:p w14:paraId="1F76AB57" w14:textId="1EFDA728" w:rsidR="000366E2" w:rsidRPr="000366E2" w:rsidRDefault="005E122B" w:rsidP="002D48FC">
            <w:pPr>
              <w:jc w:val="center"/>
              <w:rPr>
                <w:rFonts w:ascii="Times" w:hAnsi="Times"/>
                <w:b/>
                <w:bCs/>
                <w:color w:val="000000"/>
              </w:rPr>
            </w:pPr>
            <w:r>
              <w:rPr>
                <w:rFonts w:ascii="Times" w:hAnsi="Times"/>
                <w:color w:val="000000"/>
              </w:rPr>
              <w:t>2</w:t>
            </w:r>
            <w:r w:rsidR="000366E2" w:rsidRPr="000366E2">
              <w:rPr>
                <w:rFonts w:ascii="Times" w:hAnsi="Times"/>
                <w:color w:val="000000"/>
              </w:rPr>
              <w:t>952</w:t>
            </w:r>
          </w:p>
        </w:tc>
        <w:tc>
          <w:tcPr>
            <w:tcW w:w="1076" w:type="pct"/>
            <w:tcBorders>
              <w:bottom w:val="single" w:sz="4" w:space="0" w:color="000000" w:themeColor="text1"/>
            </w:tcBorders>
            <w:shd w:val="clear" w:color="auto" w:fill="auto"/>
            <w:noWrap/>
            <w:vAlign w:val="center"/>
          </w:tcPr>
          <w:p w14:paraId="2697F0D7" w14:textId="779EF9BF" w:rsidR="000366E2" w:rsidRPr="000366E2" w:rsidRDefault="005E122B" w:rsidP="002D48FC">
            <w:pPr>
              <w:jc w:val="center"/>
              <w:rPr>
                <w:rFonts w:ascii="Times" w:hAnsi="Times"/>
                <w:b/>
                <w:bCs/>
                <w:color w:val="000000"/>
              </w:rPr>
            </w:pPr>
            <w:r>
              <w:rPr>
                <w:rFonts w:ascii="Times" w:hAnsi="Times"/>
                <w:color w:val="000000"/>
              </w:rPr>
              <w:t>48.</w:t>
            </w:r>
            <w:r w:rsidR="000366E2" w:rsidRPr="000366E2">
              <w:rPr>
                <w:rFonts w:ascii="Times" w:hAnsi="Times"/>
                <w:color w:val="000000"/>
              </w:rPr>
              <w:t>92</w:t>
            </w:r>
          </w:p>
        </w:tc>
      </w:tr>
      <w:tr w:rsidR="000366E2" w:rsidRPr="000366E2" w14:paraId="13D58129" w14:textId="77777777" w:rsidTr="00266E27">
        <w:trPr>
          <w:trHeight w:val="283"/>
        </w:trPr>
        <w:tc>
          <w:tcPr>
            <w:tcW w:w="1280" w:type="pct"/>
            <w:vMerge w:val="restart"/>
            <w:tcBorders>
              <w:top w:val="single" w:sz="4" w:space="0" w:color="000000" w:themeColor="text1"/>
            </w:tcBorders>
            <w:shd w:val="clear" w:color="auto" w:fill="auto"/>
            <w:noWrap/>
            <w:vAlign w:val="center"/>
          </w:tcPr>
          <w:p w14:paraId="2F676E14" w14:textId="0F8693D4" w:rsidR="000366E2" w:rsidRPr="000366E2" w:rsidRDefault="00F12225" w:rsidP="002D48FC">
            <w:pPr>
              <w:jc w:val="center"/>
              <w:rPr>
                <w:rFonts w:ascii="Times" w:hAnsi="Times"/>
                <w:color w:val="000000"/>
              </w:rPr>
            </w:pPr>
            <w:r w:rsidRPr="00F12225">
              <w:rPr>
                <w:rFonts w:ascii="Times" w:hAnsi="Times"/>
                <w:color w:val="000000"/>
              </w:rPr>
              <w:lastRenderedPageBreak/>
              <w:t>Occupation</w:t>
            </w:r>
          </w:p>
        </w:tc>
        <w:tc>
          <w:tcPr>
            <w:tcW w:w="1616" w:type="pct"/>
            <w:tcBorders>
              <w:top w:val="single" w:sz="4" w:space="0" w:color="000000" w:themeColor="text1"/>
            </w:tcBorders>
            <w:shd w:val="clear" w:color="auto" w:fill="auto"/>
            <w:noWrap/>
            <w:vAlign w:val="center"/>
            <w:hideMark/>
          </w:tcPr>
          <w:p w14:paraId="2DF6B82E" w14:textId="4F1111E3" w:rsidR="000366E2" w:rsidRPr="000366E2" w:rsidRDefault="00F12225" w:rsidP="002D48FC">
            <w:pPr>
              <w:rPr>
                <w:rFonts w:ascii="Times" w:hAnsi="Times"/>
                <w:color w:val="000000"/>
              </w:rPr>
            </w:pPr>
            <w:r>
              <w:rPr>
                <w:rFonts w:ascii="Times" w:hAnsi="Times"/>
                <w:color w:val="000000"/>
              </w:rPr>
              <w:t>Civil Servants</w:t>
            </w:r>
          </w:p>
        </w:tc>
        <w:tc>
          <w:tcPr>
            <w:tcW w:w="1029" w:type="pct"/>
            <w:tcBorders>
              <w:top w:val="single" w:sz="4" w:space="0" w:color="000000" w:themeColor="text1"/>
            </w:tcBorders>
            <w:shd w:val="clear" w:color="auto" w:fill="auto"/>
            <w:noWrap/>
            <w:vAlign w:val="center"/>
            <w:hideMark/>
          </w:tcPr>
          <w:p w14:paraId="6D04780D" w14:textId="77777777" w:rsidR="000366E2" w:rsidRPr="000366E2" w:rsidRDefault="000366E2" w:rsidP="002D48FC">
            <w:pPr>
              <w:jc w:val="center"/>
              <w:rPr>
                <w:rFonts w:ascii="Times" w:hAnsi="Times"/>
                <w:color w:val="000000"/>
              </w:rPr>
            </w:pPr>
            <w:r w:rsidRPr="000366E2">
              <w:rPr>
                <w:rFonts w:ascii="Times" w:hAnsi="Times"/>
                <w:color w:val="000000"/>
              </w:rPr>
              <w:t>98</w:t>
            </w:r>
          </w:p>
        </w:tc>
        <w:tc>
          <w:tcPr>
            <w:tcW w:w="1076" w:type="pct"/>
            <w:tcBorders>
              <w:top w:val="single" w:sz="4" w:space="0" w:color="000000" w:themeColor="text1"/>
            </w:tcBorders>
            <w:shd w:val="clear" w:color="auto" w:fill="auto"/>
            <w:noWrap/>
            <w:vAlign w:val="center"/>
            <w:hideMark/>
          </w:tcPr>
          <w:p w14:paraId="5F7E8587" w14:textId="0A4EBAE4" w:rsidR="000366E2" w:rsidRPr="000366E2" w:rsidRDefault="005E122B" w:rsidP="002D48FC">
            <w:pPr>
              <w:jc w:val="center"/>
              <w:rPr>
                <w:rFonts w:ascii="Times" w:hAnsi="Times"/>
                <w:color w:val="000000"/>
              </w:rPr>
            </w:pPr>
            <w:r>
              <w:rPr>
                <w:rFonts w:ascii="Times" w:hAnsi="Times"/>
                <w:color w:val="000000"/>
              </w:rPr>
              <w:t>1.</w:t>
            </w:r>
            <w:r w:rsidR="000366E2" w:rsidRPr="000366E2">
              <w:rPr>
                <w:rFonts w:ascii="Times" w:hAnsi="Times"/>
                <w:color w:val="000000"/>
              </w:rPr>
              <w:t>62</w:t>
            </w:r>
          </w:p>
        </w:tc>
      </w:tr>
      <w:tr w:rsidR="000366E2" w:rsidRPr="000366E2" w14:paraId="05799D54" w14:textId="77777777" w:rsidTr="00266E27">
        <w:trPr>
          <w:trHeight w:val="283"/>
        </w:trPr>
        <w:tc>
          <w:tcPr>
            <w:tcW w:w="1280" w:type="pct"/>
            <w:vMerge/>
            <w:shd w:val="clear" w:color="auto" w:fill="auto"/>
            <w:noWrap/>
            <w:vAlign w:val="center"/>
          </w:tcPr>
          <w:p w14:paraId="00C8B1B4"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2E55F586" w14:textId="2972ADBE" w:rsidR="000366E2" w:rsidRPr="000366E2" w:rsidRDefault="00F12225" w:rsidP="002D48FC">
            <w:pPr>
              <w:rPr>
                <w:rFonts w:ascii="Times" w:hAnsi="Times"/>
                <w:color w:val="000000"/>
              </w:rPr>
            </w:pPr>
            <w:r>
              <w:rPr>
                <w:rFonts w:ascii="Times" w:hAnsi="Times"/>
                <w:color w:val="000000"/>
              </w:rPr>
              <w:t>Military/Police</w:t>
            </w:r>
          </w:p>
        </w:tc>
        <w:tc>
          <w:tcPr>
            <w:tcW w:w="1029" w:type="pct"/>
            <w:shd w:val="clear" w:color="auto" w:fill="auto"/>
            <w:noWrap/>
            <w:vAlign w:val="center"/>
            <w:hideMark/>
          </w:tcPr>
          <w:p w14:paraId="32B8D2D3" w14:textId="77777777" w:rsidR="000366E2" w:rsidRPr="000366E2" w:rsidRDefault="000366E2" w:rsidP="002D48FC">
            <w:pPr>
              <w:jc w:val="center"/>
              <w:rPr>
                <w:rFonts w:ascii="Times" w:hAnsi="Times"/>
                <w:color w:val="000000"/>
              </w:rPr>
            </w:pPr>
            <w:r w:rsidRPr="000366E2">
              <w:rPr>
                <w:rFonts w:ascii="Times" w:hAnsi="Times"/>
                <w:color w:val="000000"/>
              </w:rPr>
              <w:t>8</w:t>
            </w:r>
          </w:p>
        </w:tc>
        <w:tc>
          <w:tcPr>
            <w:tcW w:w="1076" w:type="pct"/>
            <w:shd w:val="clear" w:color="auto" w:fill="auto"/>
            <w:noWrap/>
            <w:vAlign w:val="center"/>
            <w:hideMark/>
          </w:tcPr>
          <w:p w14:paraId="777CB005" w14:textId="5BA8D4B7" w:rsidR="000366E2" w:rsidRPr="000366E2" w:rsidRDefault="005E122B" w:rsidP="002D48FC">
            <w:pPr>
              <w:jc w:val="center"/>
              <w:rPr>
                <w:rFonts w:ascii="Times" w:hAnsi="Times"/>
                <w:color w:val="000000"/>
              </w:rPr>
            </w:pPr>
            <w:r>
              <w:rPr>
                <w:rFonts w:ascii="Times" w:hAnsi="Times"/>
                <w:color w:val="000000"/>
              </w:rPr>
              <w:t>0.</w:t>
            </w:r>
            <w:r w:rsidR="000366E2" w:rsidRPr="000366E2">
              <w:rPr>
                <w:rFonts w:ascii="Times" w:hAnsi="Times"/>
                <w:color w:val="000000"/>
              </w:rPr>
              <w:t>13</w:t>
            </w:r>
          </w:p>
        </w:tc>
      </w:tr>
      <w:tr w:rsidR="000366E2" w:rsidRPr="000366E2" w14:paraId="2856AC09" w14:textId="77777777" w:rsidTr="00266E27">
        <w:trPr>
          <w:trHeight w:val="283"/>
        </w:trPr>
        <w:tc>
          <w:tcPr>
            <w:tcW w:w="1280" w:type="pct"/>
            <w:vMerge/>
            <w:shd w:val="clear" w:color="auto" w:fill="auto"/>
            <w:noWrap/>
            <w:vAlign w:val="center"/>
          </w:tcPr>
          <w:p w14:paraId="259551C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6C6FAE03" w14:textId="6832A431" w:rsidR="000366E2" w:rsidRPr="00F12225" w:rsidRDefault="00F12225" w:rsidP="002D48FC">
            <w:pPr>
              <w:rPr>
                <w:rFonts w:ascii="Times" w:hAnsi="Times"/>
                <w:color w:val="000000"/>
              </w:rPr>
            </w:pPr>
            <w:r>
              <w:rPr>
                <w:rFonts w:ascii="Times" w:hAnsi="Times"/>
                <w:color w:val="000000"/>
              </w:rPr>
              <w:t>Retirees</w:t>
            </w:r>
          </w:p>
        </w:tc>
        <w:tc>
          <w:tcPr>
            <w:tcW w:w="1029" w:type="pct"/>
            <w:shd w:val="clear" w:color="auto" w:fill="auto"/>
            <w:noWrap/>
            <w:vAlign w:val="center"/>
            <w:hideMark/>
          </w:tcPr>
          <w:p w14:paraId="13739E0E" w14:textId="77777777" w:rsidR="000366E2" w:rsidRPr="000366E2" w:rsidRDefault="000366E2" w:rsidP="002D48FC">
            <w:pPr>
              <w:jc w:val="center"/>
              <w:rPr>
                <w:rFonts w:ascii="Times" w:hAnsi="Times"/>
                <w:color w:val="000000"/>
              </w:rPr>
            </w:pPr>
            <w:r w:rsidRPr="000366E2">
              <w:rPr>
                <w:rFonts w:ascii="Times" w:hAnsi="Times"/>
                <w:color w:val="000000"/>
              </w:rPr>
              <w:t>8</w:t>
            </w:r>
          </w:p>
        </w:tc>
        <w:tc>
          <w:tcPr>
            <w:tcW w:w="1076" w:type="pct"/>
            <w:shd w:val="clear" w:color="auto" w:fill="auto"/>
            <w:noWrap/>
            <w:vAlign w:val="center"/>
            <w:hideMark/>
          </w:tcPr>
          <w:p w14:paraId="55834764" w14:textId="68978D3B" w:rsidR="000366E2" w:rsidRPr="000366E2" w:rsidRDefault="005E122B" w:rsidP="002D48FC">
            <w:pPr>
              <w:jc w:val="center"/>
              <w:rPr>
                <w:rFonts w:ascii="Times" w:hAnsi="Times"/>
                <w:color w:val="000000"/>
              </w:rPr>
            </w:pPr>
            <w:r>
              <w:rPr>
                <w:rFonts w:ascii="Times" w:hAnsi="Times"/>
                <w:color w:val="000000"/>
              </w:rPr>
              <w:t>0.</w:t>
            </w:r>
            <w:r w:rsidR="000366E2" w:rsidRPr="000366E2">
              <w:rPr>
                <w:rFonts w:ascii="Times" w:hAnsi="Times"/>
                <w:color w:val="000000"/>
              </w:rPr>
              <w:t>13</w:t>
            </w:r>
          </w:p>
        </w:tc>
      </w:tr>
      <w:tr w:rsidR="000366E2" w:rsidRPr="000366E2" w14:paraId="4C10BA3E" w14:textId="77777777" w:rsidTr="00266E27">
        <w:trPr>
          <w:trHeight w:val="283"/>
        </w:trPr>
        <w:tc>
          <w:tcPr>
            <w:tcW w:w="1280" w:type="pct"/>
            <w:vMerge/>
            <w:shd w:val="clear" w:color="auto" w:fill="auto"/>
            <w:noWrap/>
            <w:vAlign w:val="center"/>
          </w:tcPr>
          <w:p w14:paraId="20128D8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02CCD0C9" w14:textId="181EEFEB" w:rsidR="000366E2" w:rsidRPr="00F12225" w:rsidRDefault="00F12225" w:rsidP="002D48FC">
            <w:pPr>
              <w:rPr>
                <w:rFonts w:ascii="Times" w:hAnsi="Times"/>
                <w:color w:val="000000"/>
              </w:rPr>
            </w:pPr>
            <w:r>
              <w:rPr>
                <w:rFonts w:ascii="Times" w:hAnsi="Times"/>
                <w:color w:val="000000"/>
              </w:rPr>
              <w:t>Private Sector</w:t>
            </w:r>
          </w:p>
        </w:tc>
        <w:tc>
          <w:tcPr>
            <w:tcW w:w="1029" w:type="pct"/>
            <w:shd w:val="clear" w:color="auto" w:fill="auto"/>
            <w:noWrap/>
            <w:vAlign w:val="center"/>
            <w:hideMark/>
          </w:tcPr>
          <w:p w14:paraId="067266D8" w14:textId="77777777" w:rsidR="000366E2" w:rsidRPr="000366E2" w:rsidRDefault="000366E2" w:rsidP="002D48FC">
            <w:pPr>
              <w:jc w:val="center"/>
              <w:rPr>
                <w:rFonts w:ascii="Times" w:hAnsi="Times"/>
                <w:color w:val="000000"/>
              </w:rPr>
            </w:pPr>
            <w:r w:rsidRPr="000366E2">
              <w:rPr>
                <w:rFonts w:ascii="Times" w:hAnsi="Times"/>
                <w:color w:val="000000"/>
              </w:rPr>
              <w:t>127</w:t>
            </w:r>
          </w:p>
        </w:tc>
        <w:tc>
          <w:tcPr>
            <w:tcW w:w="1076" w:type="pct"/>
            <w:shd w:val="clear" w:color="auto" w:fill="auto"/>
            <w:noWrap/>
            <w:vAlign w:val="center"/>
            <w:hideMark/>
          </w:tcPr>
          <w:p w14:paraId="6DE02C4F" w14:textId="3EBC3187" w:rsidR="000366E2" w:rsidRPr="000366E2" w:rsidRDefault="005E122B" w:rsidP="002D48FC">
            <w:pPr>
              <w:jc w:val="center"/>
              <w:rPr>
                <w:rFonts w:ascii="Times" w:hAnsi="Times"/>
                <w:color w:val="000000"/>
              </w:rPr>
            </w:pPr>
            <w:r>
              <w:rPr>
                <w:rFonts w:ascii="Times" w:hAnsi="Times"/>
                <w:color w:val="000000"/>
              </w:rPr>
              <w:t>2.</w:t>
            </w:r>
            <w:r w:rsidR="000366E2" w:rsidRPr="000366E2">
              <w:rPr>
                <w:rFonts w:ascii="Times" w:hAnsi="Times"/>
                <w:color w:val="000000"/>
              </w:rPr>
              <w:t>10</w:t>
            </w:r>
          </w:p>
        </w:tc>
      </w:tr>
      <w:tr w:rsidR="000366E2" w:rsidRPr="000366E2" w14:paraId="5A1F7240" w14:textId="77777777" w:rsidTr="00266E27">
        <w:trPr>
          <w:trHeight w:val="283"/>
        </w:trPr>
        <w:tc>
          <w:tcPr>
            <w:tcW w:w="1280" w:type="pct"/>
            <w:vMerge/>
            <w:shd w:val="clear" w:color="auto" w:fill="auto"/>
            <w:noWrap/>
            <w:vAlign w:val="center"/>
          </w:tcPr>
          <w:p w14:paraId="38C5A847"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1D577C6" w14:textId="33E7B1B8" w:rsidR="000366E2" w:rsidRPr="00F12225" w:rsidRDefault="00F12225" w:rsidP="002D48FC">
            <w:pPr>
              <w:rPr>
                <w:rFonts w:ascii="Times" w:hAnsi="Times"/>
                <w:color w:val="000000"/>
              </w:rPr>
            </w:pPr>
            <w:r>
              <w:rPr>
                <w:rFonts w:ascii="Times" w:hAnsi="Times"/>
                <w:color w:val="000000"/>
              </w:rPr>
              <w:t>Small Industries</w:t>
            </w:r>
          </w:p>
        </w:tc>
        <w:tc>
          <w:tcPr>
            <w:tcW w:w="1029" w:type="pct"/>
            <w:shd w:val="clear" w:color="auto" w:fill="auto"/>
            <w:noWrap/>
            <w:vAlign w:val="center"/>
            <w:hideMark/>
          </w:tcPr>
          <w:p w14:paraId="4560A173" w14:textId="77777777" w:rsidR="000366E2" w:rsidRPr="000366E2" w:rsidRDefault="000366E2" w:rsidP="002D48FC">
            <w:pPr>
              <w:jc w:val="center"/>
              <w:rPr>
                <w:rFonts w:ascii="Times" w:hAnsi="Times"/>
                <w:color w:val="000000"/>
              </w:rPr>
            </w:pPr>
            <w:r w:rsidRPr="000366E2">
              <w:rPr>
                <w:rFonts w:ascii="Times" w:hAnsi="Times"/>
                <w:color w:val="000000"/>
              </w:rPr>
              <w:t>20</w:t>
            </w:r>
          </w:p>
        </w:tc>
        <w:tc>
          <w:tcPr>
            <w:tcW w:w="1076" w:type="pct"/>
            <w:shd w:val="clear" w:color="auto" w:fill="auto"/>
            <w:noWrap/>
            <w:vAlign w:val="center"/>
            <w:hideMark/>
          </w:tcPr>
          <w:p w14:paraId="271E8D4C" w14:textId="6249D8A0" w:rsidR="000366E2" w:rsidRPr="000366E2" w:rsidRDefault="005E122B" w:rsidP="002D48FC">
            <w:pPr>
              <w:jc w:val="center"/>
              <w:rPr>
                <w:rFonts w:ascii="Times" w:hAnsi="Times"/>
                <w:color w:val="000000"/>
              </w:rPr>
            </w:pPr>
            <w:r>
              <w:rPr>
                <w:rFonts w:ascii="Times" w:hAnsi="Times"/>
                <w:color w:val="000000"/>
              </w:rPr>
              <w:t>0.</w:t>
            </w:r>
            <w:r w:rsidR="000366E2" w:rsidRPr="000366E2">
              <w:rPr>
                <w:rFonts w:ascii="Times" w:hAnsi="Times"/>
                <w:color w:val="000000"/>
              </w:rPr>
              <w:t>33</w:t>
            </w:r>
          </w:p>
        </w:tc>
      </w:tr>
      <w:tr w:rsidR="000366E2" w:rsidRPr="000366E2" w14:paraId="46446EC9" w14:textId="77777777" w:rsidTr="00266E27">
        <w:trPr>
          <w:trHeight w:val="283"/>
        </w:trPr>
        <w:tc>
          <w:tcPr>
            <w:tcW w:w="1280" w:type="pct"/>
            <w:vMerge/>
            <w:shd w:val="clear" w:color="auto" w:fill="auto"/>
            <w:noWrap/>
            <w:vAlign w:val="center"/>
          </w:tcPr>
          <w:p w14:paraId="036EF2B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52614A4A" w14:textId="0AB351E3" w:rsidR="000366E2" w:rsidRPr="000366E2" w:rsidRDefault="00F12225" w:rsidP="002D48FC">
            <w:pPr>
              <w:rPr>
                <w:rFonts w:ascii="Times" w:hAnsi="Times"/>
                <w:color w:val="000000"/>
              </w:rPr>
            </w:pPr>
            <w:r>
              <w:rPr>
                <w:rFonts w:ascii="Times" w:hAnsi="Times"/>
                <w:color w:val="000000"/>
              </w:rPr>
              <w:t>Traders</w:t>
            </w:r>
          </w:p>
        </w:tc>
        <w:tc>
          <w:tcPr>
            <w:tcW w:w="1029" w:type="pct"/>
            <w:shd w:val="clear" w:color="auto" w:fill="auto"/>
            <w:noWrap/>
            <w:vAlign w:val="center"/>
            <w:hideMark/>
          </w:tcPr>
          <w:p w14:paraId="796BD87D" w14:textId="77777777" w:rsidR="000366E2" w:rsidRPr="000366E2" w:rsidRDefault="000366E2" w:rsidP="002D48FC">
            <w:pPr>
              <w:jc w:val="center"/>
              <w:rPr>
                <w:rFonts w:ascii="Times" w:hAnsi="Times"/>
                <w:color w:val="000000"/>
              </w:rPr>
            </w:pPr>
            <w:r w:rsidRPr="000366E2">
              <w:rPr>
                <w:rFonts w:ascii="Times" w:hAnsi="Times"/>
                <w:color w:val="000000"/>
              </w:rPr>
              <w:t>987</w:t>
            </w:r>
          </w:p>
        </w:tc>
        <w:tc>
          <w:tcPr>
            <w:tcW w:w="1076" w:type="pct"/>
            <w:shd w:val="clear" w:color="auto" w:fill="auto"/>
            <w:noWrap/>
            <w:vAlign w:val="center"/>
            <w:hideMark/>
          </w:tcPr>
          <w:p w14:paraId="395D2AEC" w14:textId="60936656" w:rsidR="000366E2" w:rsidRPr="000366E2" w:rsidRDefault="000366E2" w:rsidP="005E122B">
            <w:pPr>
              <w:jc w:val="center"/>
              <w:rPr>
                <w:rFonts w:ascii="Times" w:hAnsi="Times"/>
                <w:color w:val="000000"/>
              </w:rPr>
            </w:pPr>
            <w:r w:rsidRPr="000366E2">
              <w:rPr>
                <w:rFonts w:ascii="Times" w:hAnsi="Times"/>
                <w:color w:val="000000"/>
              </w:rPr>
              <w:t>16</w:t>
            </w:r>
            <w:r w:rsidR="005E122B">
              <w:rPr>
                <w:rFonts w:ascii="Times" w:hAnsi="Times"/>
                <w:color w:val="000000"/>
              </w:rPr>
              <w:t>.</w:t>
            </w:r>
            <w:r w:rsidRPr="000366E2">
              <w:rPr>
                <w:rFonts w:ascii="Times" w:hAnsi="Times"/>
                <w:color w:val="000000"/>
              </w:rPr>
              <w:t>36</w:t>
            </w:r>
          </w:p>
        </w:tc>
      </w:tr>
      <w:tr w:rsidR="000366E2" w:rsidRPr="000366E2" w14:paraId="6F6CD3A4" w14:textId="77777777" w:rsidTr="00266E27">
        <w:trPr>
          <w:trHeight w:val="283"/>
        </w:trPr>
        <w:tc>
          <w:tcPr>
            <w:tcW w:w="1280" w:type="pct"/>
            <w:vMerge/>
            <w:shd w:val="clear" w:color="auto" w:fill="auto"/>
            <w:noWrap/>
            <w:vAlign w:val="center"/>
          </w:tcPr>
          <w:p w14:paraId="4A5AE0B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B6AF80A" w14:textId="5ABB2694" w:rsidR="000366E2" w:rsidRPr="000366E2" w:rsidRDefault="00266E27" w:rsidP="002D48FC">
            <w:pPr>
              <w:rPr>
                <w:rFonts w:ascii="Times" w:hAnsi="Times"/>
                <w:color w:val="000000"/>
              </w:rPr>
            </w:pPr>
            <w:r>
              <w:rPr>
                <w:rFonts w:ascii="Times" w:hAnsi="Times"/>
                <w:color w:val="000000"/>
              </w:rPr>
              <w:t>Fishermen</w:t>
            </w:r>
          </w:p>
        </w:tc>
        <w:tc>
          <w:tcPr>
            <w:tcW w:w="1029" w:type="pct"/>
            <w:shd w:val="clear" w:color="auto" w:fill="auto"/>
            <w:noWrap/>
            <w:vAlign w:val="center"/>
            <w:hideMark/>
          </w:tcPr>
          <w:p w14:paraId="71BA5645" w14:textId="77777777" w:rsidR="000366E2" w:rsidRPr="000366E2" w:rsidRDefault="000366E2" w:rsidP="002D48FC">
            <w:pPr>
              <w:jc w:val="center"/>
              <w:rPr>
                <w:rFonts w:ascii="Times" w:hAnsi="Times"/>
                <w:color w:val="000000"/>
              </w:rPr>
            </w:pPr>
            <w:r w:rsidRPr="000366E2">
              <w:rPr>
                <w:rFonts w:ascii="Times" w:hAnsi="Times"/>
                <w:color w:val="000000"/>
              </w:rPr>
              <w:t>1805</w:t>
            </w:r>
          </w:p>
        </w:tc>
        <w:tc>
          <w:tcPr>
            <w:tcW w:w="1076" w:type="pct"/>
            <w:shd w:val="clear" w:color="auto" w:fill="auto"/>
            <w:noWrap/>
            <w:vAlign w:val="center"/>
            <w:hideMark/>
          </w:tcPr>
          <w:p w14:paraId="148C8F94" w14:textId="4ED65068" w:rsidR="000366E2" w:rsidRPr="000366E2" w:rsidRDefault="005E122B" w:rsidP="002D48FC">
            <w:pPr>
              <w:jc w:val="center"/>
              <w:rPr>
                <w:rFonts w:ascii="Times" w:hAnsi="Times"/>
                <w:color w:val="000000"/>
              </w:rPr>
            </w:pPr>
            <w:r>
              <w:rPr>
                <w:rFonts w:ascii="Times" w:hAnsi="Times"/>
                <w:color w:val="000000"/>
              </w:rPr>
              <w:t>29.</w:t>
            </w:r>
            <w:r w:rsidR="000366E2" w:rsidRPr="000366E2">
              <w:rPr>
                <w:rFonts w:ascii="Times" w:hAnsi="Times"/>
                <w:color w:val="000000"/>
              </w:rPr>
              <w:t>91</w:t>
            </w:r>
          </w:p>
        </w:tc>
      </w:tr>
      <w:tr w:rsidR="000366E2" w:rsidRPr="000366E2" w14:paraId="3484838F" w14:textId="77777777" w:rsidTr="00266E27">
        <w:trPr>
          <w:trHeight w:val="283"/>
        </w:trPr>
        <w:tc>
          <w:tcPr>
            <w:tcW w:w="1280" w:type="pct"/>
            <w:vMerge/>
            <w:shd w:val="clear" w:color="auto" w:fill="auto"/>
            <w:noWrap/>
            <w:vAlign w:val="center"/>
          </w:tcPr>
          <w:p w14:paraId="3D00213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4907A894" w14:textId="5172FC60" w:rsidR="000366E2" w:rsidRPr="00F12225" w:rsidRDefault="00266E27" w:rsidP="002D48FC">
            <w:pPr>
              <w:rPr>
                <w:rFonts w:ascii="Times" w:hAnsi="Times"/>
                <w:color w:val="000000"/>
              </w:rPr>
            </w:pPr>
            <w:r>
              <w:rPr>
                <w:rFonts w:ascii="Times" w:hAnsi="Times"/>
                <w:color w:val="000000"/>
              </w:rPr>
              <w:t>Farmers</w:t>
            </w:r>
          </w:p>
        </w:tc>
        <w:tc>
          <w:tcPr>
            <w:tcW w:w="1029" w:type="pct"/>
            <w:shd w:val="clear" w:color="auto" w:fill="auto"/>
            <w:noWrap/>
            <w:vAlign w:val="center"/>
            <w:hideMark/>
          </w:tcPr>
          <w:p w14:paraId="45DB0EEE" w14:textId="77777777" w:rsidR="000366E2" w:rsidRPr="000366E2" w:rsidRDefault="000366E2" w:rsidP="002D48FC">
            <w:pPr>
              <w:jc w:val="center"/>
              <w:rPr>
                <w:rFonts w:ascii="Times" w:hAnsi="Times"/>
                <w:color w:val="000000"/>
              </w:rPr>
            </w:pPr>
            <w:r w:rsidRPr="000366E2">
              <w:rPr>
                <w:rFonts w:ascii="Times" w:hAnsi="Times"/>
                <w:color w:val="000000"/>
              </w:rPr>
              <w:t>130</w:t>
            </w:r>
          </w:p>
        </w:tc>
        <w:tc>
          <w:tcPr>
            <w:tcW w:w="1076" w:type="pct"/>
            <w:shd w:val="clear" w:color="auto" w:fill="auto"/>
            <w:noWrap/>
            <w:vAlign w:val="center"/>
            <w:hideMark/>
          </w:tcPr>
          <w:p w14:paraId="7FD8A024" w14:textId="7A9AB9D2" w:rsidR="000366E2" w:rsidRPr="000366E2" w:rsidRDefault="005E122B" w:rsidP="002D48FC">
            <w:pPr>
              <w:jc w:val="center"/>
              <w:rPr>
                <w:rFonts w:ascii="Times" w:hAnsi="Times"/>
                <w:color w:val="000000"/>
              </w:rPr>
            </w:pPr>
            <w:r>
              <w:rPr>
                <w:rFonts w:ascii="Times" w:hAnsi="Times"/>
                <w:color w:val="000000"/>
              </w:rPr>
              <w:t>2.</w:t>
            </w:r>
            <w:r w:rsidR="000366E2" w:rsidRPr="000366E2">
              <w:rPr>
                <w:rFonts w:ascii="Times" w:hAnsi="Times"/>
                <w:color w:val="000000"/>
              </w:rPr>
              <w:t>15</w:t>
            </w:r>
          </w:p>
        </w:tc>
      </w:tr>
      <w:tr w:rsidR="000366E2" w:rsidRPr="000366E2" w14:paraId="2BAC35D0" w14:textId="77777777" w:rsidTr="00266E27">
        <w:trPr>
          <w:trHeight w:val="283"/>
        </w:trPr>
        <w:tc>
          <w:tcPr>
            <w:tcW w:w="1280" w:type="pct"/>
            <w:vMerge/>
            <w:shd w:val="clear" w:color="auto" w:fill="auto"/>
            <w:noWrap/>
            <w:vAlign w:val="center"/>
          </w:tcPr>
          <w:p w14:paraId="5AB7CFCD"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58ABD6EB" w14:textId="4E73D010" w:rsidR="000366E2" w:rsidRPr="000366E2" w:rsidRDefault="00266E27" w:rsidP="002D48FC">
            <w:pPr>
              <w:rPr>
                <w:rFonts w:ascii="Times" w:hAnsi="Times"/>
                <w:color w:val="000000"/>
              </w:rPr>
            </w:pPr>
            <w:r>
              <w:rPr>
                <w:rFonts w:ascii="Times" w:hAnsi="Times"/>
                <w:color w:val="000000"/>
              </w:rPr>
              <w:t>Farm Laborers</w:t>
            </w:r>
          </w:p>
        </w:tc>
        <w:tc>
          <w:tcPr>
            <w:tcW w:w="1029" w:type="pct"/>
            <w:shd w:val="clear" w:color="auto" w:fill="auto"/>
            <w:noWrap/>
            <w:vAlign w:val="center"/>
            <w:hideMark/>
          </w:tcPr>
          <w:p w14:paraId="5360E158" w14:textId="77777777" w:rsidR="000366E2" w:rsidRPr="000366E2" w:rsidRDefault="000366E2" w:rsidP="002D48FC">
            <w:pPr>
              <w:jc w:val="center"/>
              <w:rPr>
                <w:rFonts w:ascii="Times" w:hAnsi="Times"/>
                <w:color w:val="000000"/>
              </w:rPr>
            </w:pPr>
            <w:r w:rsidRPr="000366E2">
              <w:rPr>
                <w:rFonts w:ascii="Times" w:hAnsi="Times"/>
                <w:color w:val="000000"/>
              </w:rPr>
              <w:t>357</w:t>
            </w:r>
          </w:p>
        </w:tc>
        <w:tc>
          <w:tcPr>
            <w:tcW w:w="1076" w:type="pct"/>
            <w:shd w:val="clear" w:color="auto" w:fill="auto"/>
            <w:noWrap/>
            <w:vAlign w:val="center"/>
            <w:hideMark/>
          </w:tcPr>
          <w:p w14:paraId="46B1BCFE" w14:textId="31447C2B" w:rsidR="000366E2" w:rsidRPr="000366E2" w:rsidRDefault="005E122B" w:rsidP="002D48FC">
            <w:pPr>
              <w:jc w:val="center"/>
              <w:rPr>
                <w:rFonts w:ascii="Times" w:hAnsi="Times"/>
                <w:color w:val="000000"/>
              </w:rPr>
            </w:pPr>
            <w:r>
              <w:rPr>
                <w:rFonts w:ascii="Times" w:hAnsi="Times"/>
                <w:color w:val="000000"/>
              </w:rPr>
              <w:t>5.</w:t>
            </w:r>
            <w:r w:rsidR="000366E2" w:rsidRPr="000366E2">
              <w:rPr>
                <w:rFonts w:ascii="Times" w:hAnsi="Times"/>
                <w:color w:val="000000"/>
              </w:rPr>
              <w:t>92</w:t>
            </w:r>
          </w:p>
        </w:tc>
      </w:tr>
      <w:tr w:rsidR="000366E2" w:rsidRPr="000366E2" w14:paraId="46A44E3A" w14:textId="77777777" w:rsidTr="00266E27">
        <w:trPr>
          <w:trHeight w:val="283"/>
        </w:trPr>
        <w:tc>
          <w:tcPr>
            <w:tcW w:w="1280" w:type="pct"/>
            <w:vMerge/>
            <w:shd w:val="clear" w:color="auto" w:fill="auto"/>
            <w:noWrap/>
            <w:vAlign w:val="center"/>
          </w:tcPr>
          <w:p w14:paraId="089948BA"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7B87CB14" w14:textId="00617B61" w:rsidR="000366E2" w:rsidRPr="000366E2" w:rsidRDefault="00266E27" w:rsidP="002D48FC">
            <w:pPr>
              <w:rPr>
                <w:rFonts w:ascii="Times" w:hAnsi="Times"/>
                <w:color w:val="000000"/>
              </w:rPr>
            </w:pPr>
            <w:r>
              <w:rPr>
                <w:rFonts w:ascii="Times" w:hAnsi="Times"/>
                <w:color w:val="000000"/>
              </w:rPr>
              <w:t>Students (School)</w:t>
            </w:r>
          </w:p>
        </w:tc>
        <w:tc>
          <w:tcPr>
            <w:tcW w:w="1029" w:type="pct"/>
            <w:shd w:val="clear" w:color="auto" w:fill="auto"/>
            <w:noWrap/>
            <w:vAlign w:val="center"/>
            <w:hideMark/>
          </w:tcPr>
          <w:p w14:paraId="2386B15C" w14:textId="77777777" w:rsidR="000366E2" w:rsidRPr="000366E2" w:rsidRDefault="000366E2" w:rsidP="002D48FC">
            <w:pPr>
              <w:jc w:val="center"/>
              <w:rPr>
                <w:rFonts w:ascii="Times" w:hAnsi="Times"/>
                <w:color w:val="000000"/>
              </w:rPr>
            </w:pPr>
            <w:r w:rsidRPr="000366E2">
              <w:rPr>
                <w:rFonts w:ascii="Times" w:hAnsi="Times"/>
                <w:color w:val="000000"/>
              </w:rPr>
              <w:t>1891</w:t>
            </w:r>
          </w:p>
        </w:tc>
        <w:tc>
          <w:tcPr>
            <w:tcW w:w="1076" w:type="pct"/>
            <w:shd w:val="clear" w:color="auto" w:fill="auto"/>
            <w:noWrap/>
            <w:vAlign w:val="center"/>
            <w:hideMark/>
          </w:tcPr>
          <w:p w14:paraId="014EC9E7" w14:textId="10BC59BB" w:rsidR="000366E2" w:rsidRPr="000366E2" w:rsidRDefault="000366E2" w:rsidP="005E122B">
            <w:pPr>
              <w:jc w:val="center"/>
              <w:rPr>
                <w:rFonts w:ascii="Times" w:hAnsi="Times"/>
                <w:color w:val="000000"/>
              </w:rPr>
            </w:pPr>
            <w:r w:rsidRPr="000366E2">
              <w:rPr>
                <w:rFonts w:ascii="Times" w:hAnsi="Times"/>
                <w:color w:val="000000"/>
              </w:rPr>
              <w:t>31</w:t>
            </w:r>
            <w:r w:rsidR="005E122B">
              <w:rPr>
                <w:rFonts w:ascii="Times" w:hAnsi="Times"/>
                <w:color w:val="000000"/>
              </w:rPr>
              <w:t>.</w:t>
            </w:r>
            <w:r w:rsidRPr="000366E2">
              <w:rPr>
                <w:rFonts w:ascii="Times" w:hAnsi="Times"/>
                <w:color w:val="000000"/>
              </w:rPr>
              <w:t>34</w:t>
            </w:r>
          </w:p>
        </w:tc>
      </w:tr>
      <w:tr w:rsidR="000366E2" w:rsidRPr="000366E2" w14:paraId="75A98EBA" w14:textId="77777777" w:rsidTr="00266E27">
        <w:trPr>
          <w:trHeight w:val="283"/>
        </w:trPr>
        <w:tc>
          <w:tcPr>
            <w:tcW w:w="1280" w:type="pct"/>
            <w:vMerge/>
            <w:shd w:val="clear" w:color="auto" w:fill="auto"/>
            <w:noWrap/>
            <w:vAlign w:val="center"/>
          </w:tcPr>
          <w:p w14:paraId="2859E076"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B04E88F" w14:textId="776C935C" w:rsidR="000366E2" w:rsidRPr="000366E2" w:rsidRDefault="00266E27" w:rsidP="002D48FC">
            <w:pPr>
              <w:rPr>
                <w:rFonts w:ascii="Times" w:hAnsi="Times"/>
                <w:color w:val="000000"/>
              </w:rPr>
            </w:pPr>
            <w:r>
              <w:rPr>
                <w:rFonts w:ascii="Times" w:hAnsi="Times"/>
                <w:color w:val="000000"/>
              </w:rPr>
              <w:t>Students (University)</w:t>
            </w:r>
          </w:p>
        </w:tc>
        <w:tc>
          <w:tcPr>
            <w:tcW w:w="1029" w:type="pct"/>
            <w:shd w:val="clear" w:color="auto" w:fill="auto"/>
            <w:noWrap/>
            <w:vAlign w:val="center"/>
            <w:hideMark/>
          </w:tcPr>
          <w:p w14:paraId="265A79B0" w14:textId="77777777" w:rsidR="000366E2" w:rsidRPr="000366E2" w:rsidRDefault="000366E2" w:rsidP="002D48FC">
            <w:pPr>
              <w:jc w:val="center"/>
              <w:rPr>
                <w:rFonts w:ascii="Times" w:hAnsi="Times"/>
                <w:color w:val="000000"/>
              </w:rPr>
            </w:pPr>
            <w:r w:rsidRPr="000366E2">
              <w:rPr>
                <w:rFonts w:ascii="Times" w:hAnsi="Times"/>
                <w:color w:val="000000"/>
              </w:rPr>
              <w:t>57</w:t>
            </w:r>
          </w:p>
        </w:tc>
        <w:tc>
          <w:tcPr>
            <w:tcW w:w="1076" w:type="pct"/>
            <w:shd w:val="clear" w:color="auto" w:fill="auto"/>
            <w:noWrap/>
            <w:vAlign w:val="center"/>
            <w:hideMark/>
          </w:tcPr>
          <w:p w14:paraId="77FB1034" w14:textId="39670A52" w:rsidR="000366E2" w:rsidRPr="000366E2" w:rsidRDefault="005E122B" w:rsidP="005E122B">
            <w:pPr>
              <w:jc w:val="center"/>
              <w:rPr>
                <w:rFonts w:ascii="Times" w:hAnsi="Times"/>
                <w:color w:val="000000"/>
              </w:rPr>
            </w:pPr>
            <w:r>
              <w:rPr>
                <w:rFonts w:ascii="Times" w:hAnsi="Times"/>
                <w:color w:val="000000"/>
              </w:rPr>
              <w:t>0.9</w:t>
            </w:r>
            <w:r w:rsidR="000366E2" w:rsidRPr="000366E2">
              <w:rPr>
                <w:rFonts w:ascii="Times" w:hAnsi="Times"/>
                <w:color w:val="000000"/>
              </w:rPr>
              <w:t>4</w:t>
            </w:r>
          </w:p>
        </w:tc>
      </w:tr>
      <w:tr w:rsidR="000366E2" w:rsidRPr="000366E2" w14:paraId="423B099A" w14:textId="77777777" w:rsidTr="00266E27">
        <w:trPr>
          <w:trHeight w:val="283"/>
        </w:trPr>
        <w:tc>
          <w:tcPr>
            <w:tcW w:w="1280" w:type="pct"/>
            <w:vMerge/>
            <w:shd w:val="clear" w:color="auto" w:fill="auto"/>
            <w:noWrap/>
            <w:vAlign w:val="center"/>
          </w:tcPr>
          <w:p w14:paraId="04D56EE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0B0B8A94" w14:textId="1394F424" w:rsidR="000366E2" w:rsidRPr="000366E2" w:rsidRDefault="00266E27" w:rsidP="002D48FC">
            <w:pPr>
              <w:rPr>
                <w:rFonts w:ascii="Times" w:hAnsi="Times"/>
                <w:color w:val="000000"/>
              </w:rPr>
            </w:pPr>
            <w:r>
              <w:rPr>
                <w:rFonts w:ascii="Times" w:hAnsi="Times"/>
                <w:color w:val="000000"/>
              </w:rPr>
              <w:t>Ohers</w:t>
            </w:r>
          </w:p>
        </w:tc>
        <w:tc>
          <w:tcPr>
            <w:tcW w:w="1029" w:type="pct"/>
            <w:shd w:val="clear" w:color="auto" w:fill="auto"/>
            <w:noWrap/>
            <w:vAlign w:val="center"/>
            <w:hideMark/>
          </w:tcPr>
          <w:p w14:paraId="54D00543" w14:textId="77777777" w:rsidR="000366E2" w:rsidRPr="000366E2" w:rsidRDefault="000366E2" w:rsidP="002D48FC">
            <w:pPr>
              <w:jc w:val="center"/>
              <w:rPr>
                <w:rFonts w:ascii="Times" w:hAnsi="Times"/>
                <w:color w:val="000000"/>
              </w:rPr>
            </w:pPr>
            <w:r w:rsidRPr="000366E2">
              <w:rPr>
                <w:rFonts w:ascii="Times" w:hAnsi="Times"/>
                <w:color w:val="000000"/>
              </w:rPr>
              <w:t>546</w:t>
            </w:r>
          </w:p>
        </w:tc>
        <w:tc>
          <w:tcPr>
            <w:tcW w:w="1076" w:type="pct"/>
            <w:shd w:val="clear" w:color="auto" w:fill="auto"/>
            <w:noWrap/>
            <w:vAlign w:val="center"/>
            <w:hideMark/>
          </w:tcPr>
          <w:p w14:paraId="4B66CFB4" w14:textId="03A5EA37" w:rsidR="000366E2" w:rsidRPr="000366E2" w:rsidRDefault="005E122B" w:rsidP="002D48FC">
            <w:pPr>
              <w:jc w:val="center"/>
              <w:rPr>
                <w:rFonts w:ascii="Times" w:hAnsi="Times"/>
                <w:color w:val="000000"/>
              </w:rPr>
            </w:pPr>
            <w:r>
              <w:rPr>
                <w:rFonts w:ascii="Times" w:hAnsi="Times"/>
                <w:color w:val="000000"/>
              </w:rPr>
              <w:t>9.</w:t>
            </w:r>
            <w:r w:rsidR="000366E2" w:rsidRPr="000366E2">
              <w:rPr>
                <w:rFonts w:ascii="Times" w:hAnsi="Times"/>
                <w:color w:val="000000"/>
              </w:rPr>
              <w:t>05</w:t>
            </w:r>
          </w:p>
        </w:tc>
      </w:tr>
      <w:tr w:rsidR="0001121D" w:rsidRPr="000366E2" w14:paraId="6D9F04E0" w14:textId="77777777" w:rsidTr="00266E27">
        <w:trPr>
          <w:trHeight w:val="283"/>
        </w:trPr>
        <w:tc>
          <w:tcPr>
            <w:tcW w:w="1280" w:type="pct"/>
            <w:vMerge w:val="restart"/>
            <w:tcBorders>
              <w:top w:val="single" w:sz="4" w:space="0" w:color="000000" w:themeColor="text1"/>
            </w:tcBorders>
            <w:shd w:val="clear" w:color="auto" w:fill="auto"/>
            <w:noWrap/>
            <w:vAlign w:val="center"/>
          </w:tcPr>
          <w:p w14:paraId="360BDB28" w14:textId="58A7463E" w:rsidR="0001121D" w:rsidRPr="000366E2" w:rsidRDefault="00266E27" w:rsidP="0001121D">
            <w:pPr>
              <w:jc w:val="center"/>
              <w:rPr>
                <w:rFonts w:ascii="Times" w:hAnsi="Times"/>
                <w:color w:val="000000"/>
              </w:rPr>
            </w:pPr>
            <w:r>
              <w:rPr>
                <w:rFonts w:ascii="Times" w:hAnsi="Times"/>
                <w:color w:val="000000"/>
              </w:rPr>
              <w:t>Education Level</w:t>
            </w:r>
          </w:p>
        </w:tc>
        <w:tc>
          <w:tcPr>
            <w:tcW w:w="1616" w:type="pct"/>
            <w:tcBorders>
              <w:top w:val="single" w:sz="4" w:space="0" w:color="000000" w:themeColor="text1"/>
            </w:tcBorders>
            <w:shd w:val="clear" w:color="auto" w:fill="auto"/>
            <w:noWrap/>
            <w:vAlign w:val="center"/>
          </w:tcPr>
          <w:p w14:paraId="7FE36618" w14:textId="07D175B8" w:rsidR="0001121D" w:rsidRPr="000366E2" w:rsidRDefault="00266E27" w:rsidP="0001121D">
            <w:pPr>
              <w:rPr>
                <w:rFonts w:ascii="Times" w:hAnsi="Times"/>
                <w:color w:val="000000"/>
              </w:rPr>
            </w:pPr>
            <w:r>
              <w:rPr>
                <w:rFonts w:ascii="Times" w:hAnsi="Times"/>
                <w:color w:val="000000"/>
              </w:rPr>
              <w:t>Completed Kindergarten</w:t>
            </w:r>
          </w:p>
        </w:tc>
        <w:tc>
          <w:tcPr>
            <w:tcW w:w="1029" w:type="pct"/>
            <w:tcBorders>
              <w:top w:val="single" w:sz="4" w:space="0" w:color="000000" w:themeColor="text1"/>
            </w:tcBorders>
            <w:shd w:val="clear" w:color="auto" w:fill="auto"/>
            <w:noWrap/>
            <w:vAlign w:val="center"/>
          </w:tcPr>
          <w:p w14:paraId="51D09B62" w14:textId="712C9FC1" w:rsidR="0001121D" w:rsidRPr="000366E2" w:rsidRDefault="0001121D" w:rsidP="0001121D">
            <w:pPr>
              <w:jc w:val="center"/>
              <w:rPr>
                <w:rFonts w:ascii="Times" w:hAnsi="Times"/>
                <w:color w:val="000000"/>
              </w:rPr>
            </w:pPr>
            <w:r w:rsidRPr="000366E2">
              <w:rPr>
                <w:rFonts w:ascii="Times" w:hAnsi="Times" w:cs="Times"/>
              </w:rPr>
              <w:t>137</w:t>
            </w:r>
          </w:p>
        </w:tc>
        <w:tc>
          <w:tcPr>
            <w:tcW w:w="1076" w:type="pct"/>
            <w:tcBorders>
              <w:top w:val="single" w:sz="4" w:space="0" w:color="000000" w:themeColor="text1"/>
            </w:tcBorders>
            <w:shd w:val="clear" w:color="auto" w:fill="auto"/>
            <w:noWrap/>
            <w:vAlign w:val="center"/>
          </w:tcPr>
          <w:p w14:paraId="4AE5D166" w14:textId="7BB241C3" w:rsidR="0001121D" w:rsidRPr="000366E2" w:rsidRDefault="0001121D" w:rsidP="005E122B">
            <w:pPr>
              <w:jc w:val="center"/>
              <w:rPr>
                <w:rFonts w:ascii="Times" w:hAnsi="Times"/>
                <w:color w:val="000000"/>
              </w:rPr>
            </w:pPr>
            <w:r w:rsidRPr="000366E2">
              <w:rPr>
                <w:rFonts w:ascii="Times" w:hAnsi="Times" w:cs="Times"/>
              </w:rPr>
              <w:t>13</w:t>
            </w:r>
            <w:r w:rsidR="005E122B">
              <w:rPr>
                <w:rFonts w:ascii="Times" w:hAnsi="Times" w:cs="Times"/>
              </w:rPr>
              <w:t>.</w:t>
            </w:r>
            <w:r w:rsidRPr="000366E2">
              <w:rPr>
                <w:rFonts w:ascii="Times" w:hAnsi="Times" w:cs="Times"/>
              </w:rPr>
              <w:t>88</w:t>
            </w:r>
          </w:p>
        </w:tc>
      </w:tr>
      <w:tr w:rsidR="0001121D" w:rsidRPr="000366E2" w14:paraId="07CFF8A9" w14:textId="77777777" w:rsidTr="00266E27">
        <w:trPr>
          <w:trHeight w:val="283"/>
        </w:trPr>
        <w:tc>
          <w:tcPr>
            <w:tcW w:w="1280" w:type="pct"/>
            <w:vMerge/>
            <w:shd w:val="clear" w:color="auto" w:fill="auto"/>
            <w:noWrap/>
            <w:vAlign w:val="center"/>
          </w:tcPr>
          <w:p w14:paraId="34F52646" w14:textId="77777777" w:rsidR="0001121D" w:rsidRPr="000366E2" w:rsidRDefault="0001121D" w:rsidP="0001121D">
            <w:pPr>
              <w:jc w:val="center"/>
              <w:rPr>
                <w:rFonts w:ascii="Times" w:hAnsi="Times"/>
                <w:color w:val="000000"/>
              </w:rPr>
            </w:pPr>
          </w:p>
        </w:tc>
        <w:tc>
          <w:tcPr>
            <w:tcW w:w="1616" w:type="pct"/>
            <w:shd w:val="clear" w:color="auto" w:fill="auto"/>
            <w:noWrap/>
            <w:vAlign w:val="center"/>
          </w:tcPr>
          <w:p w14:paraId="3BCA1D67" w14:textId="51A7655C" w:rsidR="0001121D" w:rsidRPr="000366E2" w:rsidRDefault="00266E27" w:rsidP="0001121D">
            <w:pPr>
              <w:rPr>
                <w:rFonts w:ascii="Times" w:hAnsi="Times"/>
                <w:color w:val="000000"/>
              </w:rPr>
            </w:pPr>
            <w:r>
              <w:rPr>
                <w:rFonts w:ascii="Times" w:hAnsi="Times"/>
                <w:color w:val="000000"/>
              </w:rPr>
              <w:t>Completed Elementary School</w:t>
            </w:r>
          </w:p>
        </w:tc>
        <w:tc>
          <w:tcPr>
            <w:tcW w:w="1029" w:type="pct"/>
            <w:shd w:val="clear" w:color="auto" w:fill="auto"/>
            <w:noWrap/>
            <w:vAlign w:val="center"/>
          </w:tcPr>
          <w:p w14:paraId="53D6C751" w14:textId="4B25F2F7" w:rsidR="0001121D" w:rsidRPr="000366E2" w:rsidRDefault="0001121D" w:rsidP="0001121D">
            <w:pPr>
              <w:jc w:val="center"/>
              <w:rPr>
                <w:rFonts w:ascii="Times" w:hAnsi="Times"/>
                <w:color w:val="000000"/>
              </w:rPr>
            </w:pPr>
            <w:r w:rsidRPr="000366E2">
              <w:rPr>
                <w:rFonts w:ascii="Times" w:hAnsi="Times" w:cs="Times"/>
              </w:rPr>
              <w:t>422</w:t>
            </w:r>
          </w:p>
        </w:tc>
        <w:tc>
          <w:tcPr>
            <w:tcW w:w="1076" w:type="pct"/>
            <w:shd w:val="clear" w:color="auto" w:fill="auto"/>
            <w:noWrap/>
            <w:vAlign w:val="center"/>
          </w:tcPr>
          <w:p w14:paraId="71A95287" w14:textId="48D4031A" w:rsidR="0001121D" w:rsidRPr="000366E2" w:rsidRDefault="005E122B" w:rsidP="0001121D">
            <w:pPr>
              <w:jc w:val="center"/>
              <w:rPr>
                <w:rFonts w:ascii="Times" w:hAnsi="Times"/>
                <w:color w:val="000000"/>
              </w:rPr>
            </w:pPr>
            <w:r>
              <w:rPr>
                <w:rFonts w:ascii="Times" w:hAnsi="Times" w:cs="Times"/>
              </w:rPr>
              <w:t>42.</w:t>
            </w:r>
            <w:r w:rsidR="0001121D" w:rsidRPr="000366E2">
              <w:rPr>
                <w:rFonts w:ascii="Times" w:hAnsi="Times" w:cs="Times"/>
              </w:rPr>
              <w:t>76</w:t>
            </w:r>
          </w:p>
        </w:tc>
      </w:tr>
      <w:tr w:rsidR="0001121D" w:rsidRPr="000366E2" w14:paraId="31FA7AA6" w14:textId="77777777" w:rsidTr="00266E27">
        <w:trPr>
          <w:trHeight w:val="283"/>
        </w:trPr>
        <w:tc>
          <w:tcPr>
            <w:tcW w:w="1280" w:type="pct"/>
            <w:vMerge/>
            <w:shd w:val="clear" w:color="auto" w:fill="auto"/>
            <w:noWrap/>
            <w:vAlign w:val="center"/>
          </w:tcPr>
          <w:p w14:paraId="1376FCE7" w14:textId="77777777" w:rsidR="0001121D" w:rsidRPr="000366E2" w:rsidRDefault="0001121D" w:rsidP="0001121D">
            <w:pPr>
              <w:jc w:val="center"/>
              <w:rPr>
                <w:rFonts w:ascii="Times" w:hAnsi="Times"/>
                <w:color w:val="000000"/>
              </w:rPr>
            </w:pPr>
          </w:p>
        </w:tc>
        <w:tc>
          <w:tcPr>
            <w:tcW w:w="1616" w:type="pct"/>
            <w:shd w:val="clear" w:color="auto" w:fill="auto"/>
            <w:noWrap/>
            <w:vAlign w:val="center"/>
          </w:tcPr>
          <w:p w14:paraId="56D0E4CF" w14:textId="5C656815" w:rsidR="0001121D" w:rsidRPr="000366E2" w:rsidRDefault="00266E27" w:rsidP="0001121D">
            <w:pPr>
              <w:rPr>
                <w:rFonts w:ascii="Times" w:hAnsi="Times"/>
                <w:color w:val="000000"/>
              </w:rPr>
            </w:pPr>
            <w:r>
              <w:rPr>
                <w:rFonts w:ascii="Times" w:hAnsi="Times"/>
                <w:color w:val="000000"/>
              </w:rPr>
              <w:t>Completed Junior High School</w:t>
            </w:r>
          </w:p>
        </w:tc>
        <w:tc>
          <w:tcPr>
            <w:tcW w:w="1029" w:type="pct"/>
            <w:shd w:val="clear" w:color="auto" w:fill="auto"/>
            <w:noWrap/>
            <w:vAlign w:val="center"/>
          </w:tcPr>
          <w:p w14:paraId="26E6D090" w14:textId="235B509C" w:rsidR="0001121D" w:rsidRPr="000366E2" w:rsidRDefault="0001121D" w:rsidP="0001121D">
            <w:pPr>
              <w:jc w:val="center"/>
              <w:rPr>
                <w:rFonts w:ascii="Times" w:hAnsi="Times"/>
                <w:color w:val="000000"/>
              </w:rPr>
            </w:pPr>
            <w:r w:rsidRPr="000366E2">
              <w:rPr>
                <w:rFonts w:ascii="Times" w:hAnsi="Times" w:cs="Times"/>
              </w:rPr>
              <w:t>207</w:t>
            </w:r>
          </w:p>
        </w:tc>
        <w:tc>
          <w:tcPr>
            <w:tcW w:w="1076" w:type="pct"/>
            <w:shd w:val="clear" w:color="auto" w:fill="auto"/>
            <w:noWrap/>
            <w:vAlign w:val="center"/>
          </w:tcPr>
          <w:p w14:paraId="7FDBE559" w14:textId="1D0192EA" w:rsidR="0001121D" w:rsidRPr="000366E2" w:rsidRDefault="005E122B" w:rsidP="0001121D">
            <w:pPr>
              <w:jc w:val="center"/>
              <w:rPr>
                <w:rFonts w:ascii="Times" w:hAnsi="Times"/>
                <w:color w:val="000000"/>
              </w:rPr>
            </w:pPr>
            <w:r>
              <w:rPr>
                <w:rFonts w:ascii="Times" w:hAnsi="Times" w:cs="Times"/>
              </w:rPr>
              <w:t>20.</w:t>
            </w:r>
            <w:r w:rsidR="0001121D" w:rsidRPr="000366E2">
              <w:rPr>
                <w:rFonts w:ascii="Times" w:hAnsi="Times" w:cs="Times"/>
              </w:rPr>
              <w:t>97</w:t>
            </w:r>
          </w:p>
        </w:tc>
      </w:tr>
      <w:tr w:rsidR="00266E27" w:rsidRPr="000366E2" w14:paraId="7144105C" w14:textId="77777777" w:rsidTr="00266E27">
        <w:trPr>
          <w:trHeight w:val="283"/>
        </w:trPr>
        <w:tc>
          <w:tcPr>
            <w:tcW w:w="1280" w:type="pct"/>
            <w:vMerge/>
            <w:shd w:val="clear" w:color="auto" w:fill="auto"/>
            <w:noWrap/>
            <w:vAlign w:val="center"/>
          </w:tcPr>
          <w:p w14:paraId="326D997C" w14:textId="77777777" w:rsidR="00266E27" w:rsidRPr="000366E2" w:rsidRDefault="00266E27" w:rsidP="00266E27">
            <w:pPr>
              <w:jc w:val="center"/>
              <w:rPr>
                <w:rFonts w:ascii="Times" w:hAnsi="Times"/>
                <w:color w:val="000000"/>
              </w:rPr>
            </w:pPr>
          </w:p>
        </w:tc>
        <w:tc>
          <w:tcPr>
            <w:tcW w:w="1616" w:type="pct"/>
            <w:shd w:val="clear" w:color="auto" w:fill="auto"/>
            <w:noWrap/>
            <w:vAlign w:val="center"/>
          </w:tcPr>
          <w:p w14:paraId="31A60755" w14:textId="22837925" w:rsidR="00266E27" w:rsidRPr="000366E2" w:rsidRDefault="00266E27" w:rsidP="00266E27">
            <w:pPr>
              <w:rPr>
                <w:rFonts w:ascii="Times" w:hAnsi="Times"/>
                <w:color w:val="000000"/>
              </w:rPr>
            </w:pPr>
            <w:r>
              <w:rPr>
                <w:rFonts w:ascii="Times" w:hAnsi="Times"/>
                <w:color w:val="000000"/>
              </w:rPr>
              <w:t>Completed Senior High School</w:t>
            </w:r>
          </w:p>
        </w:tc>
        <w:tc>
          <w:tcPr>
            <w:tcW w:w="1029" w:type="pct"/>
            <w:shd w:val="clear" w:color="auto" w:fill="auto"/>
            <w:noWrap/>
            <w:vAlign w:val="center"/>
          </w:tcPr>
          <w:p w14:paraId="49742730" w14:textId="20C7EA09" w:rsidR="00266E27" w:rsidRPr="000366E2" w:rsidRDefault="00266E27" w:rsidP="00266E27">
            <w:pPr>
              <w:jc w:val="center"/>
              <w:rPr>
                <w:rFonts w:ascii="Times" w:hAnsi="Times"/>
                <w:color w:val="000000"/>
              </w:rPr>
            </w:pPr>
            <w:r w:rsidRPr="000366E2">
              <w:rPr>
                <w:rFonts w:ascii="Times" w:hAnsi="Times" w:cs="Times"/>
              </w:rPr>
              <w:t>122</w:t>
            </w:r>
          </w:p>
        </w:tc>
        <w:tc>
          <w:tcPr>
            <w:tcW w:w="1076" w:type="pct"/>
            <w:shd w:val="clear" w:color="auto" w:fill="auto"/>
            <w:noWrap/>
            <w:vAlign w:val="center"/>
          </w:tcPr>
          <w:p w14:paraId="08103814" w14:textId="48A583CB" w:rsidR="00266E27" w:rsidRPr="000366E2" w:rsidRDefault="005E122B" w:rsidP="00266E27">
            <w:pPr>
              <w:jc w:val="center"/>
              <w:rPr>
                <w:rFonts w:ascii="Times" w:hAnsi="Times"/>
                <w:color w:val="000000"/>
              </w:rPr>
            </w:pPr>
            <w:r>
              <w:rPr>
                <w:rFonts w:ascii="Times" w:hAnsi="Times" w:cs="Times"/>
              </w:rPr>
              <w:t>12.</w:t>
            </w:r>
            <w:r w:rsidR="00266E27" w:rsidRPr="000366E2">
              <w:rPr>
                <w:rFonts w:ascii="Times" w:hAnsi="Times" w:cs="Times"/>
              </w:rPr>
              <w:t>36</w:t>
            </w:r>
          </w:p>
        </w:tc>
      </w:tr>
      <w:tr w:rsidR="0001121D" w:rsidRPr="000366E2" w14:paraId="37AB48D9" w14:textId="77777777" w:rsidTr="00266E27">
        <w:trPr>
          <w:trHeight w:val="283"/>
        </w:trPr>
        <w:tc>
          <w:tcPr>
            <w:tcW w:w="1280" w:type="pct"/>
            <w:vMerge/>
            <w:tcBorders>
              <w:bottom w:val="single" w:sz="4" w:space="0" w:color="000000" w:themeColor="text1"/>
            </w:tcBorders>
            <w:shd w:val="clear" w:color="auto" w:fill="auto"/>
            <w:noWrap/>
            <w:vAlign w:val="center"/>
          </w:tcPr>
          <w:p w14:paraId="251A072C" w14:textId="77777777" w:rsidR="0001121D" w:rsidRPr="000366E2" w:rsidRDefault="0001121D" w:rsidP="0001121D">
            <w:pPr>
              <w:jc w:val="center"/>
              <w:rPr>
                <w:rFonts w:ascii="Times" w:hAnsi="Times"/>
                <w:color w:val="000000"/>
              </w:rPr>
            </w:pPr>
          </w:p>
        </w:tc>
        <w:tc>
          <w:tcPr>
            <w:tcW w:w="1616" w:type="pct"/>
            <w:tcBorders>
              <w:bottom w:val="single" w:sz="4" w:space="0" w:color="000000" w:themeColor="text1"/>
            </w:tcBorders>
            <w:shd w:val="clear" w:color="auto" w:fill="auto"/>
            <w:noWrap/>
            <w:vAlign w:val="center"/>
          </w:tcPr>
          <w:p w14:paraId="7291F8D9" w14:textId="2FA83AA9" w:rsidR="0001121D" w:rsidRPr="000366E2" w:rsidRDefault="00266E27" w:rsidP="0001121D">
            <w:pPr>
              <w:rPr>
                <w:rFonts w:ascii="Times" w:hAnsi="Times"/>
                <w:color w:val="000000"/>
              </w:rPr>
            </w:pPr>
            <w:r>
              <w:rPr>
                <w:rFonts w:ascii="Times" w:hAnsi="Times"/>
                <w:color w:val="000000"/>
              </w:rPr>
              <w:t>Higher Education</w:t>
            </w:r>
          </w:p>
        </w:tc>
        <w:tc>
          <w:tcPr>
            <w:tcW w:w="1029" w:type="pct"/>
            <w:tcBorders>
              <w:bottom w:val="single" w:sz="4" w:space="0" w:color="000000" w:themeColor="text1"/>
            </w:tcBorders>
            <w:shd w:val="clear" w:color="auto" w:fill="auto"/>
            <w:noWrap/>
            <w:vAlign w:val="center"/>
          </w:tcPr>
          <w:p w14:paraId="6504A32D" w14:textId="29FD9793" w:rsidR="0001121D" w:rsidRPr="000366E2" w:rsidRDefault="0001121D" w:rsidP="0001121D">
            <w:pPr>
              <w:jc w:val="center"/>
              <w:rPr>
                <w:rFonts w:ascii="Times" w:hAnsi="Times"/>
                <w:color w:val="000000"/>
              </w:rPr>
            </w:pPr>
            <w:r w:rsidRPr="000366E2">
              <w:rPr>
                <w:rFonts w:ascii="Times" w:hAnsi="Times" w:cs="Times"/>
              </w:rPr>
              <w:t>99</w:t>
            </w:r>
          </w:p>
        </w:tc>
        <w:tc>
          <w:tcPr>
            <w:tcW w:w="1076" w:type="pct"/>
            <w:tcBorders>
              <w:bottom w:val="single" w:sz="4" w:space="0" w:color="000000" w:themeColor="text1"/>
            </w:tcBorders>
            <w:shd w:val="clear" w:color="auto" w:fill="auto"/>
            <w:noWrap/>
            <w:vAlign w:val="center"/>
          </w:tcPr>
          <w:p w14:paraId="7DF4E968" w14:textId="30C38155" w:rsidR="0001121D" w:rsidRPr="000366E2" w:rsidRDefault="005E122B" w:rsidP="0001121D">
            <w:pPr>
              <w:jc w:val="center"/>
              <w:rPr>
                <w:rFonts w:ascii="Times" w:hAnsi="Times"/>
                <w:color w:val="000000"/>
              </w:rPr>
            </w:pPr>
            <w:r>
              <w:rPr>
                <w:rFonts w:ascii="Times" w:hAnsi="Times" w:cs="Times"/>
              </w:rPr>
              <w:t>10.</w:t>
            </w:r>
            <w:r w:rsidR="0001121D" w:rsidRPr="000366E2">
              <w:rPr>
                <w:rFonts w:ascii="Times" w:hAnsi="Times" w:cs="Times"/>
              </w:rPr>
              <w:t>03</w:t>
            </w:r>
          </w:p>
        </w:tc>
      </w:tr>
    </w:tbl>
    <w:p w14:paraId="39492034" w14:textId="2C9BD8FE" w:rsidR="000366E2" w:rsidRDefault="00266E27" w:rsidP="002D48FC">
      <w:pPr>
        <w:pStyle w:val="Body"/>
        <w:rPr>
          <w:rFonts w:ascii="Arial" w:hAnsi="Arial" w:cs="Arial"/>
        </w:rPr>
      </w:pPr>
      <w:r w:rsidRPr="00266E27">
        <w:rPr>
          <w:rFonts w:ascii="Arial" w:hAnsi="Arial" w:cs="Arial"/>
        </w:rPr>
        <w:t xml:space="preserve">Source: </w:t>
      </w:r>
      <w:proofErr w:type="spellStart"/>
      <w:r w:rsidRPr="00266E27">
        <w:rPr>
          <w:rFonts w:ascii="Arial" w:hAnsi="Arial" w:cs="Arial"/>
        </w:rPr>
        <w:t>Karangsong</w:t>
      </w:r>
      <w:proofErr w:type="spellEnd"/>
      <w:r w:rsidRPr="00266E27">
        <w:rPr>
          <w:rFonts w:ascii="Arial" w:hAnsi="Arial" w:cs="Arial"/>
        </w:rPr>
        <w:t xml:space="preserve"> Village Data 2024</w:t>
      </w:r>
    </w:p>
    <w:p w14:paraId="5498E759" w14:textId="77777777" w:rsidR="00266E27" w:rsidRDefault="00266E27" w:rsidP="002D48FC">
      <w:pPr>
        <w:pStyle w:val="Body"/>
        <w:rPr>
          <w:rFonts w:ascii="Arial" w:hAnsi="Arial" w:cs="Arial"/>
        </w:rPr>
      </w:pPr>
      <w:r w:rsidRPr="00266E27">
        <w:rPr>
          <w:rFonts w:ascii="Arial" w:hAnsi="Arial" w:cs="Arial"/>
        </w:rPr>
        <w:t xml:space="preserve">The difference in the number of individuals by gender allows for an in-depth analysis of the social and demographic dynamics of a community. The population composition in </w:t>
      </w:r>
      <w:proofErr w:type="spellStart"/>
      <w:r w:rsidRPr="00266E27">
        <w:rPr>
          <w:rFonts w:ascii="Arial" w:hAnsi="Arial" w:cs="Arial"/>
        </w:rPr>
        <w:t>Karangsong</w:t>
      </w:r>
      <w:proofErr w:type="spellEnd"/>
      <w:r w:rsidRPr="00266E27">
        <w:rPr>
          <w:rFonts w:ascii="Arial" w:hAnsi="Arial" w:cs="Arial"/>
        </w:rPr>
        <w:t xml:space="preserve"> Village, </w:t>
      </w:r>
      <w:proofErr w:type="spellStart"/>
      <w:r w:rsidRPr="00266E27">
        <w:rPr>
          <w:rFonts w:ascii="Arial" w:hAnsi="Arial" w:cs="Arial"/>
        </w:rPr>
        <w:t>Indramayu</w:t>
      </w:r>
      <w:proofErr w:type="spellEnd"/>
      <w:r w:rsidRPr="00266E27">
        <w:rPr>
          <w:rFonts w:ascii="Arial" w:hAnsi="Arial" w:cs="Arial"/>
        </w:rPr>
        <w:t xml:space="preserve"> District, shows a total population of 6,034 people, with 3,082 people or 51.08% being male and 2,952 people or 48.92% being female. This illustrates that the male population dominates, with a slightly larger number compared to the female population. This male dominance has important implications for social dynamics in the fishing community.</w:t>
      </w:r>
    </w:p>
    <w:p w14:paraId="59358595" w14:textId="77777777" w:rsidR="00266E27" w:rsidRDefault="00266E27" w:rsidP="00A55E46">
      <w:pPr>
        <w:pStyle w:val="Body"/>
        <w:spacing w:after="0"/>
        <w:rPr>
          <w:rFonts w:ascii="Arial" w:hAnsi="Arial" w:cs="Arial"/>
        </w:rPr>
      </w:pPr>
      <w:r w:rsidRPr="00266E27">
        <w:rPr>
          <w:rFonts w:ascii="Arial" w:hAnsi="Arial" w:cs="Arial"/>
        </w:rPr>
        <w:t xml:space="preserve">Occupation refers to the work carried out by the community every day to meet their daily needs. This also has implications for community efforts and activities in sustainable livelihoods. The occupational composition of </w:t>
      </w:r>
      <w:proofErr w:type="spellStart"/>
      <w:r w:rsidRPr="00266E27">
        <w:rPr>
          <w:rFonts w:ascii="Arial" w:hAnsi="Arial" w:cs="Arial"/>
        </w:rPr>
        <w:t>Karangsong</w:t>
      </w:r>
      <w:proofErr w:type="spellEnd"/>
      <w:r w:rsidRPr="00266E27">
        <w:rPr>
          <w:rFonts w:ascii="Arial" w:hAnsi="Arial" w:cs="Arial"/>
        </w:rPr>
        <w:t xml:space="preserve"> Village is dominated by students (31.34%) and fishermen (29.91%). The fisheries sector is central to the village economy, as can be seen from the large percentage of fishermen, which accounts for almost a third of the total population of </w:t>
      </w:r>
      <w:proofErr w:type="spellStart"/>
      <w:r w:rsidRPr="00266E27">
        <w:rPr>
          <w:rFonts w:ascii="Arial" w:hAnsi="Arial" w:cs="Arial"/>
        </w:rPr>
        <w:t>Karangsong</w:t>
      </w:r>
      <w:proofErr w:type="spellEnd"/>
      <w:r w:rsidRPr="00266E27">
        <w:rPr>
          <w:rFonts w:ascii="Arial" w:hAnsi="Arial" w:cs="Arial"/>
        </w:rPr>
        <w:t xml:space="preserve"> Village. The percentage of traders (16.36%) indicates significant informal economic activity. Formal workforce sectors such as Civil Servants (1.62%), Military/Police (0.13%), and Retirees (0.13%), while informal sectors include private sector (2.10%), small industry (0.33%), farmers (2.15%), and farm laborers (5.92%). Other groups account for 9.05%. With a relatively small number of university students (0.94%), this reflects a still limited level of higher education.</w:t>
      </w:r>
    </w:p>
    <w:p w14:paraId="3E668FD0" w14:textId="18ED1BB8" w:rsidR="00266E27" w:rsidRDefault="00266E27" w:rsidP="00266E27">
      <w:pPr>
        <w:pStyle w:val="Body"/>
        <w:spacing w:before="240" w:after="0"/>
        <w:rPr>
          <w:rFonts w:ascii="Arial" w:hAnsi="Arial" w:cs="Arial"/>
        </w:rPr>
      </w:pPr>
      <w:r w:rsidRPr="00266E27">
        <w:rPr>
          <w:rFonts w:ascii="Arial" w:hAnsi="Arial" w:cs="Arial"/>
        </w:rPr>
        <w:t xml:space="preserve">The education level of the community in </w:t>
      </w:r>
      <w:proofErr w:type="spellStart"/>
      <w:r w:rsidRPr="00266E27">
        <w:rPr>
          <w:rFonts w:ascii="Arial" w:hAnsi="Arial" w:cs="Arial"/>
        </w:rPr>
        <w:t>Karangsong</w:t>
      </w:r>
      <w:proofErr w:type="spellEnd"/>
      <w:r w:rsidRPr="00266E27">
        <w:rPr>
          <w:rFonts w:ascii="Arial" w:hAnsi="Arial" w:cs="Arial"/>
        </w:rPr>
        <w:t xml:space="preserve"> Village is dominated by basic education levels. The data shows that the majority of the population, namely 422 people (42.76%), have completed education at the Elementary School level or equivalent. This figure illustrates that almost half of the population only has basic education as their highest level of education. The junior high school or equivalent level occupies the second position with 207 people (20.97%). Kindergarten graduates account for 137 people (13.88%). Residents who have completed senior high school or equivalent education are recorded at 122 people (12.36%). The number of residents who have pursued higher education, which is the lowest percentage, is 99 people (10.03%). This figure shows that access to or interest in higher education is still relatively limited among the people of </w:t>
      </w:r>
      <w:proofErr w:type="spellStart"/>
      <w:r w:rsidRPr="00266E27">
        <w:rPr>
          <w:rFonts w:ascii="Arial" w:hAnsi="Arial" w:cs="Arial"/>
        </w:rPr>
        <w:t>Karangsong</w:t>
      </w:r>
      <w:proofErr w:type="spellEnd"/>
      <w:r w:rsidRPr="00266E27">
        <w:rPr>
          <w:rFonts w:ascii="Arial" w:hAnsi="Arial" w:cs="Arial"/>
        </w:rPr>
        <w:t xml:space="preserve"> Village. Overall, there is a pattern of decreasing population numbers with increasing levels of education. This pattern may depict several factors, such as limited access to education, economic factors, or community preferenc</w:t>
      </w:r>
      <w:r>
        <w:rPr>
          <w:rFonts w:ascii="Arial" w:hAnsi="Arial" w:cs="Arial"/>
        </w:rPr>
        <w:t>es in pursuing formal education</w:t>
      </w:r>
      <w:r w:rsidRPr="00266E27">
        <w:rPr>
          <w:rFonts w:ascii="Arial" w:hAnsi="Arial" w:cs="Arial"/>
        </w:rPr>
        <w:t>.</w:t>
      </w:r>
    </w:p>
    <w:p w14:paraId="2492CD78" w14:textId="199A92CA" w:rsidR="00A55E46" w:rsidRDefault="00A55E46" w:rsidP="00266E27">
      <w:pPr>
        <w:pStyle w:val="Body"/>
        <w:spacing w:before="240" w:after="0"/>
        <w:rPr>
          <w:rFonts w:ascii="Arial" w:hAnsi="Arial" w:cs="Arial"/>
          <w:b/>
          <w:sz w:val="22"/>
        </w:rPr>
      </w:pPr>
      <w:r>
        <w:rPr>
          <w:rFonts w:ascii="Arial" w:hAnsi="Arial" w:cs="Arial"/>
          <w:b/>
          <w:caps/>
          <w:sz w:val="22"/>
        </w:rPr>
        <w:t>3</w:t>
      </w:r>
      <w:r w:rsidRPr="00C30A0F">
        <w:rPr>
          <w:rFonts w:ascii="Arial" w:hAnsi="Arial" w:cs="Arial"/>
          <w:b/>
          <w:caps/>
          <w:sz w:val="22"/>
        </w:rPr>
        <w:t>.</w:t>
      </w:r>
      <w:r w:rsidR="000366E2">
        <w:rPr>
          <w:rFonts w:ascii="Arial" w:hAnsi="Arial" w:cs="Arial"/>
          <w:b/>
          <w:caps/>
          <w:sz w:val="22"/>
        </w:rPr>
        <w:t>3</w:t>
      </w:r>
      <w:r w:rsidRPr="00C30A0F">
        <w:rPr>
          <w:rFonts w:ascii="Arial" w:hAnsi="Arial" w:cs="Arial"/>
          <w:b/>
          <w:caps/>
          <w:sz w:val="22"/>
        </w:rPr>
        <w:t xml:space="preserve"> </w:t>
      </w:r>
      <w:r w:rsidR="00266E27" w:rsidRPr="00266E27">
        <w:rPr>
          <w:rFonts w:ascii="Arial" w:hAnsi="Arial" w:cs="Arial"/>
          <w:b/>
          <w:sz w:val="22"/>
        </w:rPr>
        <w:t>Respondent Characteristics</w:t>
      </w:r>
    </w:p>
    <w:p w14:paraId="2EE138EE" w14:textId="470CA7F5" w:rsidR="00A55E46" w:rsidRPr="008A705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lang w:val="fi-FI"/>
        </w:rPr>
        <w:t>The measured respondent characteristics included age, education level, and boat ownership status. The total number of respondents obtained was 38 people. Based on the observation results, the respondent charact</w:t>
      </w:r>
      <w:r>
        <w:rPr>
          <w:rFonts w:ascii="Arial" w:eastAsia="Arial" w:hAnsi="Arial" w:cs="Arial"/>
          <w:color w:val="000000"/>
          <w:lang w:val="fi-FI"/>
        </w:rPr>
        <w:t>eristics can be seen in Table 3</w:t>
      </w:r>
      <w:r w:rsidR="00A55E46" w:rsidRPr="00DD26F4">
        <w:rPr>
          <w:rFonts w:ascii="Arial" w:eastAsia="Arial" w:hAnsi="Arial" w:cs="Arial"/>
          <w:color w:val="000000"/>
        </w:rPr>
        <w:t>.</w:t>
      </w:r>
    </w:p>
    <w:p w14:paraId="1151CF1E" w14:textId="77E62A5A" w:rsidR="00A55E46" w:rsidRPr="00DD26F4" w:rsidRDefault="00266E27" w:rsidP="00A55E46">
      <w:pPr>
        <w:pBdr>
          <w:top w:val="nil"/>
          <w:left w:val="nil"/>
          <w:bottom w:val="nil"/>
          <w:right w:val="nil"/>
          <w:between w:val="nil"/>
        </w:pBdr>
        <w:spacing w:before="120"/>
        <w:jc w:val="center"/>
        <w:rPr>
          <w:rFonts w:ascii="Arial" w:eastAsia="Arial" w:hAnsi="Arial" w:cs="Arial"/>
          <w:bCs/>
          <w:color w:val="000000"/>
        </w:rPr>
      </w:pPr>
      <w:r>
        <w:rPr>
          <w:rFonts w:ascii="Arial" w:eastAsia="Arial" w:hAnsi="Arial" w:cs="Arial"/>
          <w:bCs/>
          <w:color w:val="000000"/>
        </w:rPr>
        <w:t>Tabl</w:t>
      </w:r>
      <w:r w:rsidR="00A55E46" w:rsidRPr="00DD26F4">
        <w:rPr>
          <w:rFonts w:ascii="Arial" w:eastAsia="Arial" w:hAnsi="Arial" w:cs="Arial"/>
          <w:bCs/>
          <w:color w:val="000000"/>
        </w:rPr>
        <w:t xml:space="preserve">e </w:t>
      </w:r>
      <w:r w:rsidR="00CF4552">
        <w:rPr>
          <w:rFonts w:ascii="Arial" w:eastAsia="Arial" w:hAnsi="Arial" w:cs="Arial"/>
          <w:bCs/>
          <w:color w:val="000000"/>
        </w:rPr>
        <w:t>3</w:t>
      </w:r>
      <w:r w:rsidR="00A55E46" w:rsidRPr="00DD26F4">
        <w:rPr>
          <w:rFonts w:ascii="Arial" w:eastAsia="Arial" w:hAnsi="Arial" w:cs="Arial"/>
          <w:bCs/>
          <w:color w:val="000000"/>
        </w:rPr>
        <w:t xml:space="preserve">. </w:t>
      </w:r>
      <w:r w:rsidRPr="00266E27">
        <w:rPr>
          <w:rFonts w:ascii="Arial" w:eastAsia="Arial" w:hAnsi="Arial" w:cs="Arial"/>
          <w:bCs/>
          <w:color w:val="000000"/>
        </w:rPr>
        <w:t>Respondent Distribution Based on Characteristics</w:t>
      </w:r>
    </w:p>
    <w:tbl>
      <w:tblPr>
        <w:tblW w:w="5000" w:type="pct"/>
        <w:tblBorders>
          <w:top w:val="single" w:sz="8" w:space="0" w:color="000000"/>
          <w:bottom w:val="single" w:sz="8" w:space="0" w:color="000000"/>
        </w:tblBorders>
        <w:tblLook w:val="0400" w:firstRow="0" w:lastRow="0" w:firstColumn="0" w:lastColumn="0" w:noHBand="0" w:noVBand="1"/>
      </w:tblPr>
      <w:tblGrid>
        <w:gridCol w:w="3658"/>
        <w:gridCol w:w="2551"/>
        <w:gridCol w:w="2247"/>
        <w:gridCol w:w="2560"/>
      </w:tblGrid>
      <w:tr w:rsidR="00A55E46" w:rsidRPr="00DD26F4" w14:paraId="06F574C3" w14:textId="77777777" w:rsidTr="00280CCB">
        <w:trPr>
          <w:trHeight w:val="289"/>
          <w:tblHeader/>
        </w:trPr>
        <w:tc>
          <w:tcPr>
            <w:tcW w:w="1660" w:type="pct"/>
            <w:tcBorders>
              <w:top w:val="single" w:sz="8" w:space="0" w:color="000000"/>
              <w:bottom w:val="single" w:sz="4" w:space="0" w:color="000000"/>
            </w:tcBorders>
            <w:shd w:val="clear" w:color="auto" w:fill="auto"/>
            <w:vAlign w:val="center"/>
          </w:tcPr>
          <w:p w14:paraId="0A835E69" w14:textId="318DD6D6" w:rsidR="00A55E46" w:rsidRPr="00DD26F4" w:rsidRDefault="00266E27" w:rsidP="00280CCB">
            <w:pPr>
              <w:jc w:val="center"/>
              <w:rPr>
                <w:rFonts w:ascii="Arial" w:eastAsia="Arial" w:hAnsi="Arial" w:cs="Arial"/>
                <w:b/>
                <w:color w:val="000000"/>
              </w:rPr>
            </w:pPr>
            <w:r w:rsidRPr="00266E27">
              <w:rPr>
                <w:rFonts w:ascii="Arial" w:eastAsia="Arial" w:hAnsi="Arial" w:cs="Arial"/>
                <w:b/>
                <w:color w:val="000000"/>
              </w:rPr>
              <w:t>Respondent Characteristics</w:t>
            </w:r>
          </w:p>
        </w:tc>
        <w:tc>
          <w:tcPr>
            <w:tcW w:w="1158" w:type="pct"/>
            <w:tcBorders>
              <w:top w:val="single" w:sz="8" w:space="0" w:color="000000"/>
              <w:bottom w:val="single" w:sz="4" w:space="0" w:color="000000"/>
            </w:tcBorders>
            <w:shd w:val="clear" w:color="auto" w:fill="auto"/>
            <w:vAlign w:val="center"/>
          </w:tcPr>
          <w:p w14:paraId="6CC99192" w14:textId="69291601" w:rsidR="00A55E46" w:rsidRPr="00DD26F4" w:rsidRDefault="00266E27" w:rsidP="00280CCB">
            <w:pPr>
              <w:jc w:val="center"/>
              <w:rPr>
                <w:rFonts w:ascii="Arial" w:eastAsia="Arial" w:hAnsi="Arial" w:cs="Arial"/>
                <w:b/>
                <w:color w:val="000000"/>
              </w:rPr>
            </w:pPr>
            <w:r>
              <w:rPr>
                <w:rFonts w:ascii="Arial" w:eastAsia="Arial" w:hAnsi="Arial" w:cs="Arial"/>
                <w:b/>
                <w:color w:val="000000"/>
              </w:rPr>
              <w:t>Variable</w:t>
            </w:r>
          </w:p>
        </w:tc>
        <w:tc>
          <w:tcPr>
            <w:tcW w:w="1020" w:type="pct"/>
            <w:tcBorders>
              <w:top w:val="single" w:sz="8" w:space="0" w:color="000000"/>
              <w:bottom w:val="single" w:sz="4" w:space="0" w:color="000000"/>
            </w:tcBorders>
            <w:shd w:val="clear" w:color="auto" w:fill="auto"/>
            <w:vAlign w:val="center"/>
          </w:tcPr>
          <w:p w14:paraId="0BE28D6C" w14:textId="0A96E174" w:rsidR="00A55E46" w:rsidRPr="00DD26F4" w:rsidRDefault="00266E27" w:rsidP="00280CCB">
            <w:pPr>
              <w:jc w:val="center"/>
              <w:rPr>
                <w:rFonts w:ascii="Arial" w:eastAsia="Arial" w:hAnsi="Arial" w:cs="Arial"/>
                <w:b/>
                <w:color w:val="000000"/>
              </w:rPr>
            </w:pPr>
            <w:r>
              <w:rPr>
                <w:rFonts w:ascii="Arial" w:eastAsia="Arial" w:hAnsi="Arial" w:cs="Arial"/>
                <w:b/>
                <w:color w:val="000000"/>
              </w:rPr>
              <w:t>Number (People)</w:t>
            </w:r>
          </w:p>
        </w:tc>
        <w:tc>
          <w:tcPr>
            <w:tcW w:w="1162" w:type="pct"/>
            <w:tcBorders>
              <w:top w:val="single" w:sz="8" w:space="0" w:color="000000"/>
              <w:bottom w:val="single" w:sz="4" w:space="0" w:color="000000"/>
            </w:tcBorders>
            <w:shd w:val="clear" w:color="auto" w:fill="auto"/>
            <w:vAlign w:val="center"/>
          </w:tcPr>
          <w:p w14:paraId="0D58139F" w14:textId="085D7E54" w:rsidR="00A55E46" w:rsidRPr="00DD26F4" w:rsidRDefault="00266E27" w:rsidP="00280CCB">
            <w:pPr>
              <w:jc w:val="center"/>
              <w:rPr>
                <w:rFonts w:ascii="Arial" w:eastAsia="Arial" w:hAnsi="Arial" w:cs="Arial"/>
                <w:b/>
                <w:color w:val="000000"/>
              </w:rPr>
            </w:pPr>
            <w:r>
              <w:rPr>
                <w:rFonts w:ascii="Arial" w:eastAsia="Arial" w:hAnsi="Arial" w:cs="Arial"/>
                <w:b/>
                <w:color w:val="000000"/>
              </w:rPr>
              <w:t>Percentage</w:t>
            </w:r>
            <w:r w:rsidR="00A55E46" w:rsidRPr="00DD26F4">
              <w:rPr>
                <w:rFonts w:ascii="Arial" w:eastAsia="Arial" w:hAnsi="Arial" w:cs="Arial"/>
                <w:b/>
                <w:color w:val="000000"/>
              </w:rPr>
              <w:t xml:space="preserve"> (%)</w:t>
            </w:r>
          </w:p>
        </w:tc>
      </w:tr>
      <w:tr w:rsidR="00A55E46" w:rsidRPr="00DD26F4" w14:paraId="10BE8C57" w14:textId="77777777" w:rsidTr="00280CCB">
        <w:trPr>
          <w:trHeight w:val="289"/>
        </w:trPr>
        <w:tc>
          <w:tcPr>
            <w:tcW w:w="1660" w:type="pct"/>
            <w:vMerge w:val="restart"/>
            <w:tcBorders>
              <w:top w:val="single" w:sz="4" w:space="0" w:color="000000"/>
            </w:tcBorders>
            <w:shd w:val="clear" w:color="auto" w:fill="auto"/>
            <w:vAlign w:val="center"/>
          </w:tcPr>
          <w:p w14:paraId="118D0095" w14:textId="1AA5D81C" w:rsidR="00A55E46" w:rsidRPr="00DD26F4" w:rsidRDefault="00266E27" w:rsidP="00266E27">
            <w:pPr>
              <w:jc w:val="center"/>
              <w:rPr>
                <w:rFonts w:ascii="Arial" w:eastAsia="Arial" w:hAnsi="Arial" w:cs="Arial"/>
                <w:bCs/>
                <w:color w:val="000000"/>
              </w:rPr>
            </w:pPr>
            <w:r>
              <w:rPr>
                <w:rFonts w:ascii="Arial" w:eastAsia="Arial" w:hAnsi="Arial" w:cs="Arial"/>
                <w:bCs/>
                <w:color w:val="000000"/>
              </w:rPr>
              <w:t>Age</w:t>
            </w:r>
            <w:r w:rsidR="00A55E46" w:rsidRPr="00DD26F4">
              <w:rPr>
                <w:rFonts w:ascii="Arial" w:eastAsia="Arial" w:hAnsi="Arial" w:cs="Arial"/>
                <w:bCs/>
                <w:color w:val="000000"/>
              </w:rPr>
              <w:t xml:space="preserve"> (</w:t>
            </w:r>
            <w:r>
              <w:rPr>
                <w:rFonts w:ascii="Arial" w:eastAsia="Arial" w:hAnsi="Arial" w:cs="Arial"/>
                <w:bCs/>
                <w:color w:val="000000"/>
              </w:rPr>
              <w:t>Years</w:t>
            </w:r>
            <w:r w:rsidR="00A55E46" w:rsidRPr="00DD26F4">
              <w:rPr>
                <w:rFonts w:ascii="Arial" w:eastAsia="Arial" w:hAnsi="Arial" w:cs="Arial"/>
                <w:bCs/>
                <w:color w:val="000000"/>
              </w:rPr>
              <w:t>)</w:t>
            </w:r>
          </w:p>
        </w:tc>
        <w:tc>
          <w:tcPr>
            <w:tcW w:w="1158" w:type="pct"/>
            <w:tcBorders>
              <w:top w:val="single" w:sz="4" w:space="0" w:color="000000"/>
              <w:bottom w:val="nil"/>
            </w:tcBorders>
            <w:vAlign w:val="center"/>
          </w:tcPr>
          <w:p w14:paraId="695C2041" w14:textId="77777777" w:rsidR="00A55E46" w:rsidRPr="00DD26F4" w:rsidRDefault="00A55E46" w:rsidP="00280CCB">
            <w:pPr>
              <w:jc w:val="center"/>
              <w:rPr>
                <w:rFonts w:ascii="Arial" w:eastAsia="Arial" w:hAnsi="Arial" w:cs="Arial"/>
                <w:b/>
                <w:color w:val="000000"/>
              </w:rPr>
            </w:pPr>
            <w:r w:rsidRPr="00DD26F4">
              <w:rPr>
                <w:rFonts w:ascii="Arial" w:eastAsia="Arial" w:hAnsi="Arial"/>
                <w:color w:val="000000"/>
              </w:rPr>
              <w:t>&lt;25</w:t>
            </w:r>
          </w:p>
        </w:tc>
        <w:tc>
          <w:tcPr>
            <w:tcW w:w="1020" w:type="pct"/>
            <w:tcBorders>
              <w:top w:val="single" w:sz="4" w:space="0" w:color="000000"/>
              <w:bottom w:val="nil"/>
            </w:tcBorders>
            <w:shd w:val="clear" w:color="auto" w:fill="auto"/>
            <w:vAlign w:val="center"/>
          </w:tcPr>
          <w:p w14:paraId="0E4E4C70" w14:textId="77777777" w:rsidR="00A55E46" w:rsidRPr="00DD26F4" w:rsidRDefault="00A55E46" w:rsidP="00280CCB">
            <w:pPr>
              <w:jc w:val="center"/>
              <w:rPr>
                <w:rFonts w:ascii="Arial" w:eastAsia="Arial" w:hAnsi="Arial" w:cs="Arial"/>
                <w:b/>
                <w:color w:val="000000"/>
              </w:rPr>
            </w:pPr>
            <w:r w:rsidRPr="00DD26F4">
              <w:rPr>
                <w:rFonts w:ascii="Arial" w:hAnsi="Arial" w:cs="Arial"/>
              </w:rPr>
              <w:t>4</w:t>
            </w:r>
          </w:p>
        </w:tc>
        <w:tc>
          <w:tcPr>
            <w:tcW w:w="1162" w:type="pct"/>
            <w:tcBorders>
              <w:top w:val="single" w:sz="4" w:space="0" w:color="000000"/>
              <w:bottom w:val="nil"/>
            </w:tcBorders>
            <w:shd w:val="clear" w:color="auto" w:fill="auto"/>
            <w:vAlign w:val="center"/>
          </w:tcPr>
          <w:p w14:paraId="6CD70A99" w14:textId="6B6B931B" w:rsidR="00A55E46" w:rsidRPr="00DD26F4" w:rsidRDefault="005E122B" w:rsidP="00280CCB">
            <w:pPr>
              <w:jc w:val="center"/>
              <w:rPr>
                <w:rFonts w:ascii="Arial" w:eastAsia="Arial" w:hAnsi="Arial" w:cs="Arial"/>
                <w:b/>
                <w:color w:val="000000"/>
              </w:rPr>
            </w:pPr>
            <w:r>
              <w:rPr>
                <w:rFonts w:ascii="Arial" w:hAnsi="Arial" w:cs="Arial"/>
              </w:rPr>
              <w:t>10.</w:t>
            </w:r>
            <w:r w:rsidR="00A55E46" w:rsidRPr="00DD26F4">
              <w:rPr>
                <w:rFonts w:ascii="Arial" w:hAnsi="Arial" w:cs="Arial"/>
              </w:rPr>
              <w:t>53</w:t>
            </w:r>
          </w:p>
        </w:tc>
      </w:tr>
      <w:tr w:rsidR="00A55E46" w:rsidRPr="00DD26F4" w14:paraId="173D7FC3" w14:textId="77777777" w:rsidTr="00280CCB">
        <w:trPr>
          <w:trHeight w:val="289"/>
        </w:trPr>
        <w:tc>
          <w:tcPr>
            <w:tcW w:w="1660" w:type="pct"/>
            <w:vMerge/>
            <w:shd w:val="clear" w:color="auto" w:fill="auto"/>
            <w:vAlign w:val="center"/>
          </w:tcPr>
          <w:p w14:paraId="791AA9B6"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0EEDAF98" w14:textId="77777777" w:rsidR="00A55E46" w:rsidRPr="00DD26F4" w:rsidRDefault="00A55E46" w:rsidP="00280CCB">
            <w:pPr>
              <w:jc w:val="center"/>
              <w:rPr>
                <w:rFonts w:ascii="Arial" w:hAnsi="Arial" w:cs="Arial"/>
              </w:rPr>
            </w:pPr>
            <w:r w:rsidRPr="00DD26F4">
              <w:rPr>
                <w:rFonts w:ascii="Arial" w:eastAsia="Arial" w:hAnsi="Arial"/>
                <w:color w:val="000000"/>
              </w:rPr>
              <w:t>25-35</w:t>
            </w:r>
          </w:p>
        </w:tc>
        <w:tc>
          <w:tcPr>
            <w:tcW w:w="1020" w:type="pct"/>
            <w:tcBorders>
              <w:top w:val="nil"/>
            </w:tcBorders>
            <w:shd w:val="clear" w:color="auto" w:fill="auto"/>
            <w:vAlign w:val="center"/>
          </w:tcPr>
          <w:p w14:paraId="4F761317" w14:textId="77777777" w:rsidR="00A55E46" w:rsidRPr="00DD26F4" w:rsidRDefault="00A55E46" w:rsidP="00280CCB">
            <w:pPr>
              <w:jc w:val="center"/>
              <w:rPr>
                <w:rFonts w:ascii="Arial" w:hAnsi="Arial" w:cs="Arial"/>
              </w:rPr>
            </w:pPr>
            <w:r w:rsidRPr="00DD26F4">
              <w:rPr>
                <w:rFonts w:ascii="Arial" w:hAnsi="Arial" w:cs="Arial"/>
              </w:rPr>
              <w:t>22</w:t>
            </w:r>
          </w:p>
        </w:tc>
        <w:tc>
          <w:tcPr>
            <w:tcW w:w="1162" w:type="pct"/>
            <w:tcBorders>
              <w:top w:val="nil"/>
            </w:tcBorders>
            <w:shd w:val="clear" w:color="auto" w:fill="auto"/>
            <w:vAlign w:val="center"/>
          </w:tcPr>
          <w:p w14:paraId="7FC72E05" w14:textId="78EDBBC4" w:rsidR="00A55E46" w:rsidRPr="00DD26F4" w:rsidRDefault="005E122B" w:rsidP="00280CCB">
            <w:pPr>
              <w:jc w:val="center"/>
              <w:rPr>
                <w:rFonts w:ascii="Arial" w:hAnsi="Arial" w:cs="Arial"/>
              </w:rPr>
            </w:pPr>
            <w:r>
              <w:rPr>
                <w:rFonts w:ascii="Arial" w:hAnsi="Arial" w:cs="Arial"/>
              </w:rPr>
              <w:t>57.</w:t>
            </w:r>
            <w:r w:rsidR="00A55E46" w:rsidRPr="00DD26F4">
              <w:rPr>
                <w:rFonts w:ascii="Arial" w:hAnsi="Arial" w:cs="Arial"/>
              </w:rPr>
              <w:t>89</w:t>
            </w:r>
          </w:p>
        </w:tc>
      </w:tr>
      <w:tr w:rsidR="00A55E46" w:rsidRPr="00DD26F4" w14:paraId="4AE2B4FD" w14:textId="77777777" w:rsidTr="00280CCB">
        <w:trPr>
          <w:trHeight w:val="289"/>
        </w:trPr>
        <w:tc>
          <w:tcPr>
            <w:tcW w:w="1660" w:type="pct"/>
            <w:vMerge/>
            <w:shd w:val="clear" w:color="auto" w:fill="auto"/>
            <w:vAlign w:val="center"/>
          </w:tcPr>
          <w:p w14:paraId="2D5B1EC1"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1BB78D76" w14:textId="77777777" w:rsidR="00A55E46" w:rsidRPr="00DD26F4" w:rsidRDefault="00A55E46" w:rsidP="00280CCB">
            <w:pPr>
              <w:jc w:val="center"/>
              <w:rPr>
                <w:rFonts w:ascii="Arial" w:hAnsi="Arial" w:cs="Arial"/>
              </w:rPr>
            </w:pPr>
            <w:r w:rsidRPr="00DD26F4">
              <w:rPr>
                <w:rFonts w:ascii="Arial" w:eastAsia="Arial" w:hAnsi="Arial"/>
                <w:color w:val="000000"/>
              </w:rPr>
              <w:t>36-45</w:t>
            </w:r>
          </w:p>
        </w:tc>
        <w:tc>
          <w:tcPr>
            <w:tcW w:w="1020" w:type="pct"/>
            <w:tcBorders>
              <w:top w:val="nil"/>
            </w:tcBorders>
            <w:shd w:val="clear" w:color="auto" w:fill="auto"/>
            <w:vAlign w:val="center"/>
          </w:tcPr>
          <w:p w14:paraId="6BBA95F2" w14:textId="77777777" w:rsidR="00A55E46" w:rsidRPr="00DD26F4" w:rsidRDefault="00A55E46" w:rsidP="00280CCB">
            <w:pPr>
              <w:jc w:val="center"/>
              <w:rPr>
                <w:rFonts w:ascii="Arial" w:hAnsi="Arial" w:cs="Arial"/>
              </w:rPr>
            </w:pPr>
            <w:r w:rsidRPr="00DD26F4">
              <w:rPr>
                <w:rFonts w:ascii="Arial" w:hAnsi="Arial" w:cs="Arial"/>
              </w:rPr>
              <w:t>7</w:t>
            </w:r>
          </w:p>
        </w:tc>
        <w:tc>
          <w:tcPr>
            <w:tcW w:w="1162" w:type="pct"/>
            <w:tcBorders>
              <w:top w:val="nil"/>
            </w:tcBorders>
            <w:shd w:val="clear" w:color="auto" w:fill="auto"/>
            <w:vAlign w:val="center"/>
          </w:tcPr>
          <w:p w14:paraId="701759F3" w14:textId="4F84859D" w:rsidR="00A55E46" w:rsidRPr="00DD26F4" w:rsidRDefault="005E122B" w:rsidP="00280CCB">
            <w:pPr>
              <w:jc w:val="center"/>
              <w:rPr>
                <w:rFonts w:ascii="Arial" w:hAnsi="Arial" w:cs="Arial"/>
              </w:rPr>
            </w:pPr>
            <w:r>
              <w:rPr>
                <w:rFonts w:ascii="Arial" w:hAnsi="Arial" w:cs="Arial"/>
              </w:rPr>
              <w:t>18.</w:t>
            </w:r>
            <w:r w:rsidR="00A55E46" w:rsidRPr="00DD26F4">
              <w:rPr>
                <w:rFonts w:ascii="Arial" w:hAnsi="Arial" w:cs="Arial"/>
              </w:rPr>
              <w:t>42</w:t>
            </w:r>
          </w:p>
        </w:tc>
      </w:tr>
      <w:tr w:rsidR="00A55E46" w:rsidRPr="00DD26F4" w14:paraId="61C381FE" w14:textId="77777777" w:rsidTr="00280CCB">
        <w:trPr>
          <w:trHeight w:val="289"/>
        </w:trPr>
        <w:tc>
          <w:tcPr>
            <w:tcW w:w="1660" w:type="pct"/>
            <w:vMerge/>
            <w:shd w:val="clear" w:color="auto" w:fill="auto"/>
            <w:vAlign w:val="center"/>
          </w:tcPr>
          <w:p w14:paraId="76463588"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7E80AA9F" w14:textId="77777777" w:rsidR="00A55E46" w:rsidRPr="00DD26F4" w:rsidRDefault="00A55E46" w:rsidP="00280CCB">
            <w:pPr>
              <w:jc w:val="center"/>
              <w:rPr>
                <w:rFonts w:ascii="Arial" w:hAnsi="Arial" w:cs="Arial"/>
              </w:rPr>
            </w:pPr>
            <w:r w:rsidRPr="00DD26F4">
              <w:rPr>
                <w:rFonts w:ascii="Arial" w:eastAsia="Arial" w:hAnsi="Arial"/>
                <w:color w:val="000000"/>
              </w:rPr>
              <w:t>46-55</w:t>
            </w:r>
          </w:p>
        </w:tc>
        <w:tc>
          <w:tcPr>
            <w:tcW w:w="1020" w:type="pct"/>
            <w:tcBorders>
              <w:top w:val="nil"/>
            </w:tcBorders>
            <w:shd w:val="clear" w:color="auto" w:fill="auto"/>
            <w:vAlign w:val="center"/>
          </w:tcPr>
          <w:p w14:paraId="291E9EA8" w14:textId="77777777" w:rsidR="00A55E46" w:rsidRPr="00DD26F4" w:rsidRDefault="00A55E46" w:rsidP="00280CCB">
            <w:pPr>
              <w:jc w:val="center"/>
              <w:rPr>
                <w:rFonts w:ascii="Arial" w:hAnsi="Arial" w:cs="Arial"/>
              </w:rPr>
            </w:pPr>
            <w:r w:rsidRPr="00DD26F4">
              <w:rPr>
                <w:rFonts w:ascii="Arial" w:hAnsi="Arial" w:cs="Arial"/>
              </w:rPr>
              <w:t>3</w:t>
            </w:r>
          </w:p>
        </w:tc>
        <w:tc>
          <w:tcPr>
            <w:tcW w:w="1162" w:type="pct"/>
            <w:tcBorders>
              <w:top w:val="nil"/>
            </w:tcBorders>
            <w:shd w:val="clear" w:color="auto" w:fill="auto"/>
            <w:vAlign w:val="center"/>
          </w:tcPr>
          <w:p w14:paraId="16B9677A" w14:textId="43596902" w:rsidR="00A55E46" w:rsidRPr="00DD26F4" w:rsidRDefault="005E122B" w:rsidP="00280CCB">
            <w:pPr>
              <w:jc w:val="center"/>
              <w:rPr>
                <w:rFonts w:ascii="Arial" w:hAnsi="Arial" w:cs="Arial"/>
              </w:rPr>
            </w:pPr>
            <w:r>
              <w:rPr>
                <w:rFonts w:ascii="Arial" w:hAnsi="Arial" w:cs="Arial"/>
              </w:rPr>
              <w:t>7.8</w:t>
            </w:r>
            <w:r w:rsidR="00A55E46" w:rsidRPr="00DD26F4">
              <w:rPr>
                <w:rFonts w:ascii="Arial" w:hAnsi="Arial" w:cs="Arial"/>
              </w:rPr>
              <w:t>9</w:t>
            </w:r>
          </w:p>
        </w:tc>
      </w:tr>
      <w:tr w:rsidR="00A55E46" w:rsidRPr="00DD26F4" w14:paraId="3268CEE7" w14:textId="77777777" w:rsidTr="00280CCB">
        <w:trPr>
          <w:trHeight w:val="289"/>
        </w:trPr>
        <w:tc>
          <w:tcPr>
            <w:tcW w:w="1660" w:type="pct"/>
            <w:vMerge/>
            <w:tcBorders>
              <w:bottom w:val="single" w:sz="4" w:space="0" w:color="auto"/>
            </w:tcBorders>
            <w:shd w:val="clear" w:color="auto" w:fill="auto"/>
            <w:vAlign w:val="center"/>
          </w:tcPr>
          <w:p w14:paraId="245EE2D7" w14:textId="77777777" w:rsidR="00A55E46" w:rsidRPr="00DD26F4" w:rsidRDefault="00A55E46" w:rsidP="00280CCB">
            <w:pPr>
              <w:jc w:val="center"/>
              <w:rPr>
                <w:rFonts w:ascii="Arial" w:eastAsia="Arial" w:hAnsi="Arial"/>
                <w:bCs/>
                <w:color w:val="000000"/>
              </w:rPr>
            </w:pPr>
          </w:p>
        </w:tc>
        <w:tc>
          <w:tcPr>
            <w:tcW w:w="1158" w:type="pct"/>
            <w:tcBorders>
              <w:top w:val="nil"/>
              <w:bottom w:val="single" w:sz="4" w:space="0" w:color="auto"/>
            </w:tcBorders>
            <w:vAlign w:val="center"/>
          </w:tcPr>
          <w:p w14:paraId="6731055B" w14:textId="77777777" w:rsidR="00A55E46" w:rsidRPr="00DD26F4" w:rsidRDefault="00A55E46" w:rsidP="00280CCB">
            <w:pPr>
              <w:jc w:val="center"/>
              <w:rPr>
                <w:rFonts w:ascii="Arial" w:hAnsi="Arial" w:cs="Arial"/>
              </w:rPr>
            </w:pPr>
            <w:r w:rsidRPr="00DD26F4">
              <w:rPr>
                <w:rFonts w:ascii="Arial" w:eastAsia="Arial" w:hAnsi="Arial"/>
                <w:color w:val="000000"/>
              </w:rPr>
              <w:t>&gt;55</w:t>
            </w:r>
          </w:p>
        </w:tc>
        <w:tc>
          <w:tcPr>
            <w:tcW w:w="1020" w:type="pct"/>
            <w:tcBorders>
              <w:top w:val="nil"/>
              <w:bottom w:val="single" w:sz="4" w:space="0" w:color="auto"/>
            </w:tcBorders>
            <w:shd w:val="clear" w:color="auto" w:fill="auto"/>
            <w:vAlign w:val="center"/>
          </w:tcPr>
          <w:p w14:paraId="5EA75730" w14:textId="77777777" w:rsidR="00A55E46" w:rsidRPr="00DD26F4" w:rsidRDefault="00A55E46" w:rsidP="00280CCB">
            <w:pPr>
              <w:jc w:val="center"/>
              <w:rPr>
                <w:rFonts w:ascii="Arial" w:hAnsi="Arial" w:cs="Arial"/>
              </w:rPr>
            </w:pPr>
            <w:r w:rsidRPr="00DD26F4">
              <w:rPr>
                <w:rFonts w:ascii="Arial" w:hAnsi="Arial" w:cs="Arial"/>
              </w:rPr>
              <w:t>2</w:t>
            </w:r>
          </w:p>
        </w:tc>
        <w:tc>
          <w:tcPr>
            <w:tcW w:w="1162" w:type="pct"/>
            <w:tcBorders>
              <w:top w:val="nil"/>
              <w:bottom w:val="single" w:sz="4" w:space="0" w:color="auto"/>
            </w:tcBorders>
            <w:shd w:val="clear" w:color="auto" w:fill="auto"/>
            <w:vAlign w:val="center"/>
          </w:tcPr>
          <w:p w14:paraId="54C8B230" w14:textId="5E19EEAA" w:rsidR="00A55E46" w:rsidRPr="00DD26F4" w:rsidRDefault="005E122B" w:rsidP="00280CCB">
            <w:pPr>
              <w:jc w:val="center"/>
              <w:rPr>
                <w:rFonts w:ascii="Arial" w:hAnsi="Arial" w:cs="Arial"/>
              </w:rPr>
            </w:pPr>
            <w:r>
              <w:rPr>
                <w:rFonts w:ascii="Arial" w:hAnsi="Arial" w:cs="Arial"/>
              </w:rPr>
              <w:t>5.</w:t>
            </w:r>
            <w:r w:rsidR="00A55E46" w:rsidRPr="00DD26F4">
              <w:rPr>
                <w:rFonts w:ascii="Arial" w:hAnsi="Arial" w:cs="Arial"/>
              </w:rPr>
              <w:t>26</w:t>
            </w:r>
          </w:p>
        </w:tc>
      </w:tr>
      <w:tr w:rsidR="00A55E46" w:rsidRPr="00DD26F4" w14:paraId="5191B7A1" w14:textId="77777777" w:rsidTr="00280CCB">
        <w:trPr>
          <w:trHeight w:val="289"/>
        </w:trPr>
        <w:tc>
          <w:tcPr>
            <w:tcW w:w="1660" w:type="pct"/>
            <w:vMerge w:val="restart"/>
            <w:tcBorders>
              <w:top w:val="single" w:sz="4" w:space="0" w:color="auto"/>
            </w:tcBorders>
            <w:shd w:val="clear" w:color="auto" w:fill="auto"/>
            <w:vAlign w:val="center"/>
          </w:tcPr>
          <w:p w14:paraId="79D64A3B" w14:textId="5236DC60" w:rsidR="00A55E46" w:rsidRPr="00DD26F4" w:rsidRDefault="00266E27" w:rsidP="00280CCB">
            <w:pPr>
              <w:jc w:val="center"/>
              <w:rPr>
                <w:rFonts w:ascii="Arial" w:eastAsia="Arial" w:hAnsi="Arial"/>
                <w:bCs/>
                <w:color w:val="000000"/>
              </w:rPr>
            </w:pPr>
            <w:r>
              <w:rPr>
                <w:rFonts w:ascii="Arial" w:eastAsia="Arial" w:hAnsi="Arial" w:cs="Arial"/>
                <w:bCs/>
                <w:color w:val="000000"/>
              </w:rPr>
              <w:t>Education Level</w:t>
            </w:r>
          </w:p>
        </w:tc>
        <w:tc>
          <w:tcPr>
            <w:tcW w:w="1158" w:type="pct"/>
            <w:tcBorders>
              <w:top w:val="single" w:sz="4" w:space="0" w:color="auto"/>
            </w:tcBorders>
            <w:vAlign w:val="center"/>
          </w:tcPr>
          <w:p w14:paraId="2CEAC33A" w14:textId="25CD2549" w:rsidR="00A55E46" w:rsidRPr="00DD26F4" w:rsidRDefault="00266E27" w:rsidP="00280CCB">
            <w:pPr>
              <w:jc w:val="center"/>
              <w:rPr>
                <w:rFonts w:ascii="Arial" w:hAnsi="Arial" w:cs="Arial"/>
              </w:rPr>
            </w:pPr>
            <w:r>
              <w:rPr>
                <w:rFonts w:ascii="Arial" w:eastAsia="Arial" w:hAnsi="Arial"/>
                <w:color w:val="000000"/>
              </w:rPr>
              <w:t>Elementary School</w:t>
            </w:r>
          </w:p>
        </w:tc>
        <w:tc>
          <w:tcPr>
            <w:tcW w:w="1020" w:type="pct"/>
            <w:tcBorders>
              <w:top w:val="single" w:sz="4" w:space="0" w:color="auto"/>
            </w:tcBorders>
            <w:shd w:val="clear" w:color="auto" w:fill="auto"/>
            <w:vAlign w:val="center"/>
          </w:tcPr>
          <w:p w14:paraId="45506368" w14:textId="77777777" w:rsidR="00A55E46" w:rsidRPr="00DD26F4" w:rsidRDefault="00A55E46" w:rsidP="00280CCB">
            <w:pPr>
              <w:jc w:val="center"/>
              <w:rPr>
                <w:rFonts w:ascii="Arial" w:hAnsi="Arial" w:cs="Arial"/>
              </w:rPr>
            </w:pPr>
            <w:r w:rsidRPr="00DD26F4">
              <w:rPr>
                <w:rFonts w:ascii="Arial" w:hAnsi="Arial" w:cs="Arial"/>
              </w:rPr>
              <w:t>22</w:t>
            </w:r>
          </w:p>
        </w:tc>
        <w:tc>
          <w:tcPr>
            <w:tcW w:w="1162" w:type="pct"/>
            <w:tcBorders>
              <w:top w:val="single" w:sz="4" w:space="0" w:color="auto"/>
            </w:tcBorders>
            <w:shd w:val="clear" w:color="auto" w:fill="auto"/>
            <w:vAlign w:val="center"/>
          </w:tcPr>
          <w:p w14:paraId="380276BB" w14:textId="46506C41" w:rsidR="00A55E46" w:rsidRPr="00DD26F4" w:rsidRDefault="00A55E46" w:rsidP="005E122B">
            <w:pPr>
              <w:jc w:val="center"/>
              <w:rPr>
                <w:rFonts w:ascii="Arial" w:hAnsi="Arial" w:cs="Arial"/>
              </w:rPr>
            </w:pPr>
            <w:r w:rsidRPr="00DD26F4">
              <w:rPr>
                <w:rFonts w:ascii="Arial" w:hAnsi="Arial" w:cs="Arial"/>
              </w:rPr>
              <w:t>57</w:t>
            </w:r>
            <w:r w:rsidR="005E122B">
              <w:rPr>
                <w:rFonts w:ascii="Arial" w:hAnsi="Arial" w:cs="Arial"/>
              </w:rPr>
              <w:t>.</w:t>
            </w:r>
            <w:r w:rsidRPr="00DD26F4">
              <w:rPr>
                <w:rFonts w:ascii="Arial" w:hAnsi="Arial" w:cs="Arial"/>
              </w:rPr>
              <w:t>89</w:t>
            </w:r>
          </w:p>
        </w:tc>
      </w:tr>
      <w:tr w:rsidR="00A55E46" w:rsidRPr="00DD26F4" w14:paraId="7A789F0E" w14:textId="77777777" w:rsidTr="00280CCB">
        <w:trPr>
          <w:trHeight w:val="289"/>
        </w:trPr>
        <w:tc>
          <w:tcPr>
            <w:tcW w:w="1660" w:type="pct"/>
            <w:vMerge/>
            <w:shd w:val="clear" w:color="auto" w:fill="auto"/>
            <w:vAlign w:val="center"/>
          </w:tcPr>
          <w:p w14:paraId="5E3E7134" w14:textId="77777777" w:rsidR="00A55E46" w:rsidRPr="00DD26F4" w:rsidRDefault="00A55E46" w:rsidP="00280CCB">
            <w:pPr>
              <w:jc w:val="center"/>
              <w:rPr>
                <w:rFonts w:ascii="Arial" w:eastAsia="Arial" w:hAnsi="Arial" w:cs="Arial"/>
                <w:bCs/>
                <w:color w:val="000000"/>
              </w:rPr>
            </w:pPr>
          </w:p>
        </w:tc>
        <w:tc>
          <w:tcPr>
            <w:tcW w:w="1158" w:type="pct"/>
            <w:tcBorders>
              <w:top w:val="nil"/>
            </w:tcBorders>
            <w:vAlign w:val="center"/>
          </w:tcPr>
          <w:p w14:paraId="1C89D04E" w14:textId="079E05D5" w:rsidR="00A55E46" w:rsidRPr="00DD26F4" w:rsidRDefault="00266E27" w:rsidP="00280CCB">
            <w:pPr>
              <w:jc w:val="center"/>
              <w:rPr>
                <w:rFonts w:ascii="Arial" w:eastAsia="Arial" w:hAnsi="Arial" w:cs="Arial"/>
                <w:b/>
                <w:color w:val="000000"/>
              </w:rPr>
            </w:pPr>
            <w:r>
              <w:rPr>
                <w:rFonts w:ascii="Arial" w:eastAsia="Arial" w:hAnsi="Arial"/>
                <w:color w:val="000000"/>
              </w:rPr>
              <w:t>Junior High School</w:t>
            </w:r>
          </w:p>
        </w:tc>
        <w:tc>
          <w:tcPr>
            <w:tcW w:w="1020" w:type="pct"/>
            <w:tcBorders>
              <w:top w:val="nil"/>
            </w:tcBorders>
            <w:shd w:val="clear" w:color="auto" w:fill="auto"/>
            <w:vAlign w:val="center"/>
          </w:tcPr>
          <w:p w14:paraId="6E08EFD7" w14:textId="77777777" w:rsidR="00A55E46" w:rsidRPr="00DD26F4" w:rsidRDefault="00A55E46" w:rsidP="00280CCB">
            <w:pPr>
              <w:jc w:val="center"/>
              <w:rPr>
                <w:rFonts w:ascii="Arial" w:eastAsia="Arial" w:hAnsi="Arial" w:cs="Arial"/>
                <w:b/>
                <w:color w:val="000000"/>
              </w:rPr>
            </w:pPr>
            <w:r w:rsidRPr="00DD26F4">
              <w:rPr>
                <w:rFonts w:ascii="Arial" w:hAnsi="Arial" w:cs="Arial"/>
              </w:rPr>
              <w:t>11</w:t>
            </w:r>
          </w:p>
        </w:tc>
        <w:tc>
          <w:tcPr>
            <w:tcW w:w="1162" w:type="pct"/>
            <w:tcBorders>
              <w:top w:val="nil"/>
            </w:tcBorders>
            <w:shd w:val="clear" w:color="auto" w:fill="auto"/>
            <w:vAlign w:val="center"/>
          </w:tcPr>
          <w:p w14:paraId="67E5EB16" w14:textId="70B6BA61" w:rsidR="00A55E46" w:rsidRPr="00DD26F4" w:rsidRDefault="005E122B" w:rsidP="00280CCB">
            <w:pPr>
              <w:jc w:val="center"/>
              <w:rPr>
                <w:rFonts w:ascii="Arial" w:eastAsia="Arial" w:hAnsi="Arial" w:cs="Arial"/>
                <w:b/>
                <w:color w:val="000000"/>
              </w:rPr>
            </w:pPr>
            <w:r>
              <w:rPr>
                <w:rFonts w:ascii="Arial" w:hAnsi="Arial" w:cs="Arial"/>
              </w:rPr>
              <w:t>28.</w:t>
            </w:r>
            <w:r w:rsidR="00A55E46" w:rsidRPr="00DD26F4">
              <w:rPr>
                <w:rFonts w:ascii="Arial" w:hAnsi="Arial" w:cs="Arial"/>
              </w:rPr>
              <w:t>95</w:t>
            </w:r>
          </w:p>
        </w:tc>
      </w:tr>
      <w:tr w:rsidR="00A55E46" w:rsidRPr="00DD26F4" w14:paraId="1BC9F8A3" w14:textId="77777777" w:rsidTr="00280CCB">
        <w:trPr>
          <w:trHeight w:val="289"/>
        </w:trPr>
        <w:tc>
          <w:tcPr>
            <w:tcW w:w="1660" w:type="pct"/>
            <w:vMerge/>
            <w:tcBorders>
              <w:bottom w:val="single" w:sz="4" w:space="0" w:color="auto"/>
            </w:tcBorders>
            <w:shd w:val="clear" w:color="auto" w:fill="auto"/>
            <w:vAlign w:val="center"/>
          </w:tcPr>
          <w:p w14:paraId="007AC3CA" w14:textId="77777777" w:rsidR="00A55E46" w:rsidRPr="00DD26F4" w:rsidRDefault="00A55E46" w:rsidP="00280CCB">
            <w:pPr>
              <w:jc w:val="center"/>
              <w:rPr>
                <w:rFonts w:ascii="Arial" w:eastAsia="Arial" w:hAnsi="Arial"/>
                <w:bCs/>
                <w:color w:val="000000"/>
              </w:rPr>
            </w:pPr>
          </w:p>
        </w:tc>
        <w:tc>
          <w:tcPr>
            <w:tcW w:w="1158" w:type="pct"/>
            <w:tcBorders>
              <w:top w:val="nil"/>
              <w:bottom w:val="single" w:sz="4" w:space="0" w:color="auto"/>
            </w:tcBorders>
            <w:vAlign w:val="center"/>
          </w:tcPr>
          <w:p w14:paraId="00B5DED9" w14:textId="624D2C28" w:rsidR="00A55E46" w:rsidRPr="00DD26F4" w:rsidRDefault="00266E27" w:rsidP="00280CCB">
            <w:pPr>
              <w:jc w:val="center"/>
              <w:rPr>
                <w:rFonts w:ascii="Arial" w:hAnsi="Arial" w:cs="Arial"/>
              </w:rPr>
            </w:pPr>
            <w:r>
              <w:rPr>
                <w:rFonts w:ascii="Arial" w:eastAsia="Arial" w:hAnsi="Arial"/>
                <w:color w:val="000000"/>
              </w:rPr>
              <w:t>Senior High School</w:t>
            </w:r>
          </w:p>
        </w:tc>
        <w:tc>
          <w:tcPr>
            <w:tcW w:w="1020" w:type="pct"/>
            <w:tcBorders>
              <w:top w:val="nil"/>
              <w:bottom w:val="single" w:sz="4" w:space="0" w:color="auto"/>
            </w:tcBorders>
            <w:shd w:val="clear" w:color="auto" w:fill="auto"/>
            <w:vAlign w:val="center"/>
          </w:tcPr>
          <w:p w14:paraId="5C32E2BA" w14:textId="77777777" w:rsidR="00A55E46" w:rsidRPr="00DD26F4" w:rsidRDefault="00A55E46" w:rsidP="00280CCB">
            <w:pPr>
              <w:jc w:val="center"/>
              <w:rPr>
                <w:rFonts w:ascii="Arial" w:hAnsi="Arial" w:cs="Arial"/>
              </w:rPr>
            </w:pPr>
            <w:r w:rsidRPr="00DD26F4">
              <w:rPr>
                <w:rFonts w:ascii="Arial" w:hAnsi="Arial" w:cs="Arial"/>
              </w:rPr>
              <w:t>5</w:t>
            </w:r>
          </w:p>
        </w:tc>
        <w:tc>
          <w:tcPr>
            <w:tcW w:w="1162" w:type="pct"/>
            <w:tcBorders>
              <w:top w:val="nil"/>
              <w:bottom w:val="single" w:sz="4" w:space="0" w:color="auto"/>
            </w:tcBorders>
            <w:shd w:val="clear" w:color="auto" w:fill="auto"/>
            <w:vAlign w:val="center"/>
          </w:tcPr>
          <w:p w14:paraId="2730F23E" w14:textId="78064987" w:rsidR="00A55E46" w:rsidRPr="00DD26F4" w:rsidRDefault="005E122B" w:rsidP="00280CCB">
            <w:pPr>
              <w:jc w:val="center"/>
              <w:rPr>
                <w:rFonts w:ascii="Arial" w:hAnsi="Arial" w:cs="Arial"/>
              </w:rPr>
            </w:pPr>
            <w:r>
              <w:rPr>
                <w:rFonts w:ascii="Arial" w:hAnsi="Arial" w:cs="Arial"/>
              </w:rPr>
              <w:t>13.</w:t>
            </w:r>
            <w:r w:rsidR="00A55E46" w:rsidRPr="00DD26F4">
              <w:rPr>
                <w:rFonts w:ascii="Arial" w:hAnsi="Arial" w:cs="Arial"/>
              </w:rPr>
              <w:t>16</w:t>
            </w:r>
          </w:p>
        </w:tc>
      </w:tr>
      <w:tr w:rsidR="00A55E46" w:rsidRPr="00DD26F4" w14:paraId="565B81FA" w14:textId="77777777" w:rsidTr="00280CCB">
        <w:trPr>
          <w:trHeight w:val="289"/>
        </w:trPr>
        <w:tc>
          <w:tcPr>
            <w:tcW w:w="1660" w:type="pct"/>
            <w:vMerge w:val="restart"/>
            <w:tcBorders>
              <w:top w:val="single" w:sz="4" w:space="0" w:color="auto"/>
            </w:tcBorders>
            <w:shd w:val="clear" w:color="auto" w:fill="auto"/>
            <w:vAlign w:val="center"/>
          </w:tcPr>
          <w:p w14:paraId="2E543CF7" w14:textId="35A5A211" w:rsidR="00A55E46" w:rsidRPr="00DD26F4" w:rsidRDefault="00266E27" w:rsidP="00266E27">
            <w:pPr>
              <w:jc w:val="center"/>
              <w:rPr>
                <w:rFonts w:ascii="Arial" w:eastAsia="Arial" w:hAnsi="Arial"/>
                <w:bCs/>
                <w:color w:val="000000"/>
              </w:rPr>
            </w:pPr>
            <w:r>
              <w:rPr>
                <w:rFonts w:ascii="Arial" w:eastAsia="Arial" w:hAnsi="Arial" w:cs="Arial"/>
                <w:bCs/>
                <w:color w:val="000000"/>
              </w:rPr>
              <w:t xml:space="preserve">Boat Ownerships </w:t>
            </w:r>
            <w:r w:rsidR="00A55E46" w:rsidRPr="00DD26F4">
              <w:rPr>
                <w:rFonts w:ascii="Arial" w:eastAsia="Arial" w:hAnsi="Arial" w:cs="Arial"/>
                <w:bCs/>
                <w:color w:val="000000"/>
              </w:rPr>
              <w:t>Status</w:t>
            </w:r>
          </w:p>
        </w:tc>
        <w:tc>
          <w:tcPr>
            <w:tcW w:w="1158" w:type="pct"/>
            <w:tcBorders>
              <w:top w:val="single" w:sz="4" w:space="0" w:color="auto"/>
            </w:tcBorders>
            <w:vAlign w:val="center"/>
          </w:tcPr>
          <w:p w14:paraId="70B38899" w14:textId="7FB479AF" w:rsidR="00A55E46" w:rsidRPr="00DD26F4" w:rsidRDefault="00266E27" w:rsidP="00280CCB">
            <w:pPr>
              <w:jc w:val="center"/>
              <w:rPr>
                <w:rFonts w:ascii="Arial" w:hAnsi="Arial" w:cs="Arial"/>
              </w:rPr>
            </w:pPr>
            <w:r>
              <w:rPr>
                <w:rFonts w:ascii="Arial" w:eastAsia="Arial" w:hAnsi="Arial"/>
                <w:color w:val="000000"/>
              </w:rPr>
              <w:t>Crew Member</w:t>
            </w:r>
          </w:p>
        </w:tc>
        <w:tc>
          <w:tcPr>
            <w:tcW w:w="1020" w:type="pct"/>
            <w:tcBorders>
              <w:top w:val="single" w:sz="4" w:space="0" w:color="auto"/>
            </w:tcBorders>
            <w:shd w:val="clear" w:color="auto" w:fill="auto"/>
            <w:vAlign w:val="center"/>
          </w:tcPr>
          <w:p w14:paraId="328C509E" w14:textId="77777777" w:rsidR="00A55E46" w:rsidRPr="00DD26F4" w:rsidRDefault="00A55E46" w:rsidP="00280CCB">
            <w:pPr>
              <w:jc w:val="center"/>
              <w:rPr>
                <w:rFonts w:ascii="Arial" w:hAnsi="Arial" w:cs="Arial"/>
              </w:rPr>
            </w:pPr>
            <w:r w:rsidRPr="00DD26F4">
              <w:rPr>
                <w:rFonts w:ascii="Arial" w:hAnsi="Arial" w:cs="Arial"/>
              </w:rPr>
              <w:t>33</w:t>
            </w:r>
          </w:p>
        </w:tc>
        <w:tc>
          <w:tcPr>
            <w:tcW w:w="1162" w:type="pct"/>
            <w:tcBorders>
              <w:top w:val="single" w:sz="4" w:space="0" w:color="auto"/>
            </w:tcBorders>
            <w:shd w:val="clear" w:color="auto" w:fill="auto"/>
            <w:vAlign w:val="center"/>
          </w:tcPr>
          <w:p w14:paraId="4BFD7AC4" w14:textId="1A94787E" w:rsidR="00A55E46" w:rsidRPr="00DD26F4" w:rsidRDefault="005E122B" w:rsidP="00280CCB">
            <w:pPr>
              <w:jc w:val="center"/>
              <w:rPr>
                <w:rFonts w:ascii="Arial" w:hAnsi="Arial" w:cs="Arial"/>
              </w:rPr>
            </w:pPr>
            <w:r>
              <w:rPr>
                <w:rFonts w:ascii="Arial" w:hAnsi="Arial" w:cs="Arial"/>
              </w:rPr>
              <w:t>86.</w:t>
            </w:r>
            <w:r w:rsidR="00A55E46" w:rsidRPr="00DD26F4">
              <w:rPr>
                <w:rFonts w:ascii="Arial" w:hAnsi="Arial" w:cs="Arial"/>
              </w:rPr>
              <w:t>84</w:t>
            </w:r>
          </w:p>
        </w:tc>
      </w:tr>
      <w:tr w:rsidR="00A55E46" w:rsidRPr="00DD26F4" w14:paraId="1E5C2283" w14:textId="77777777" w:rsidTr="00280CCB">
        <w:trPr>
          <w:trHeight w:val="289"/>
        </w:trPr>
        <w:tc>
          <w:tcPr>
            <w:tcW w:w="1660" w:type="pct"/>
            <w:vMerge/>
            <w:shd w:val="clear" w:color="auto" w:fill="auto"/>
            <w:vAlign w:val="center"/>
          </w:tcPr>
          <w:p w14:paraId="0F962652" w14:textId="77777777" w:rsidR="00A55E46" w:rsidRPr="00DD26F4" w:rsidRDefault="00A55E46" w:rsidP="00280CCB">
            <w:pPr>
              <w:jc w:val="center"/>
              <w:rPr>
                <w:rFonts w:ascii="Arial" w:eastAsia="Arial" w:hAnsi="Arial"/>
                <w:color w:val="000000"/>
              </w:rPr>
            </w:pPr>
          </w:p>
        </w:tc>
        <w:tc>
          <w:tcPr>
            <w:tcW w:w="1158" w:type="pct"/>
            <w:tcBorders>
              <w:top w:val="nil"/>
            </w:tcBorders>
            <w:vAlign w:val="center"/>
          </w:tcPr>
          <w:p w14:paraId="0E48CABE" w14:textId="62947B6F" w:rsidR="00A55E46" w:rsidRPr="00DD26F4" w:rsidRDefault="00266E27" w:rsidP="00280CCB">
            <w:pPr>
              <w:jc w:val="center"/>
              <w:rPr>
                <w:rFonts w:ascii="Arial" w:hAnsi="Arial" w:cs="Arial"/>
              </w:rPr>
            </w:pPr>
            <w:r>
              <w:rPr>
                <w:rFonts w:ascii="Arial" w:eastAsia="Arial" w:hAnsi="Arial"/>
                <w:color w:val="000000"/>
              </w:rPr>
              <w:t>Boat Owner</w:t>
            </w:r>
          </w:p>
        </w:tc>
        <w:tc>
          <w:tcPr>
            <w:tcW w:w="1020" w:type="pct"/>
            <w:tcBorders>
              <w:top w:val="nil"/>
            </w:tcBorders>
            <w:shd w:val="clear" w:color="auto" w:fill="auto"/>
            <w:vAlign w:val="center"/>
          </w:tcPr>
          <w:p w14:paraId="1996A248" w14:textId="77777777" w:rsidR="00A55E46" w:rsidRPr="00DD26F4" w:rsidRDefault="00A55E46" w:rsidP="00280CCB">
            <w:pPr>
              <w:jc w:val="center"/>
              <w:rPr>
                <w:rFonts w:ascii="Arial" w:hAnsi="Arial" w:cs="Arial"/>
              </w:rPr>
            </w:pPr>
            <w:r w:rsidRPr="00DD26F4">
              <w:rPr>
                <w:rFonts w:ascii="Arial" w:hAnsi="Arial" w:cs="Arial"/>
              </w:rPr>
              <w:t>5</w:t>
            </w:r>
          </w:p>
        </w:tc>
        <w:tc>
          <w:tcPr>
            <w:tcW w:w="1162" w:type="pct"/>
            <w:tcBorders>
              <w:top w:val="nil"/>
            </w:tcBorders>
            <w:shd w:val="clear" w:color="auto" w:fill="auto"/>
            <w:vAlign w:val="center"/>
          </w:tcPr>
          <w:p w14:paraId="42DC7408" w14:textId="72063380" w:rsidR="00A55E46" w:rsidRPr="00DD26F4" w:rsidRDefault="005E122B" w:rsidP="00280CCB">
            <w:pPr>
              <w:jc w:val="center"/>
              <w:rPr>
                <w:rFonts w:ascii="Arial" w:hAnsi="Arial" w:cs="Arial"/>
              </w:rPr>
            </w:pPr>
            <w:r>
              <w:rPr>
                <w:rFonts w:ascii="Arial" w:hAnsi="Arial" w:cs="Arial"/>
              </w:rPr>
              <w:t>13.</w:t>
            </w:r>
            <w:r w:rsidR="00A55E46" w:rsidRPr="00DD26F4">
              <w:rPr>
                <w:rFonts w:ascii="Arial" w:hAnsi="Arial" w:cs="Arial"/>
              </w:rPr>
              <w:t>16</w:t>
            </w:r>
          </w:p>
        </w:tc>
      </w:tr>
    </w:tbl>
    <w:p w14:paraId="4FA4B9A1" w14:textId="6A3F3348" w:rsidR="00A55E46" w:rsidRPr="00DD26F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Fishermen's age has a significant influence on physical ability, experience, and technology adoption in fishing activities (</w:t>
      </w:r>
      <w:proofErr w:type="spellStart"/>
      <w:r w:rsidRPr="00266E27">
        <w:rPr>
          <w:rFonts w:ascii="Arial" w:eastAsia="Arial" w:hAnsi="Arial" w:cs="Arial"/>
          <w:color w:val="000000"/>
        </w:rPr>
        <w:t>Wahyudin</w:t>
      </w:r>
      <w:proofErr w:type="spellEnd"/>
      <w:r w:rsidRPr="00266E27">
        <w:rPr>
          <w:rFonts w:ascii="Arial" w:eastAsia="Arial" w:hAnsi="Arial" w:cs="Arial"/>
          <w:color w:val="000000"/>
        </w:rPr>
        <w:t xml:space="preserve"> 2011). The age characteristics of fishermen respondents in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are dominated by the productive age group, with the majority in the age range of 25-35 years (57.89%), followed by the 36-45 years group (18.42%), reflecting fishermen with optimal physical abilities, thus enabling more efficient and productive fishing operations. As many as 10.53% of respondents are under 25 years old. The age groups of 46-55 years and over 55 years at 7.89% and 5.26% respectively indicate the presence of experienced fishermen who can transfer traditional knowledge about fishing locations, navigation techniques, and weather p</w:t>
      </w:r>
      <w:r>
        <w:rPr>
          <w:rFonts w:ascii="Arial" w:eastAsia="Arial" w:hAnsi="Arial" w:cs="Arial"/>
          <w:color w:val="000000"/>
        </w:rPr>
        <w:t>redictions to younger fishermen</w:t>
      </w:r>
      <w:r w:rsidR="00A55E46" w:rsidRPr="00DD26F4">
        <w:rPr>
          <w:rFonts w:ascii="Arial" w:eastAsia="Arial" w:hAnsi="Arial" w:cs="Arial"/>
          <w:color w:val="000000"/>
        </w:rPr>
        <w:t>.</w:t>
      </w:r>
    </w:p>
    <w:p w14:paraId="7D723E9C" w14:textId="1B6BC115" w:rsidR="00A55E46" w:rsidRPr="00DD26F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 xml:space="preserve">Education influences fishermen's ability to adopt technology, access information, and manage fishery resources sustainably. Education level also affects the mindset and decision-making of fishermen in facing various socio-economic changes (Satria 2015). The education level of fishermen respondents in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shows that the majority (57.89%) have an elementary school education level, 28.95% completed junior high school, and only 13.16% reached senior high school level. This data illustrates that most fishermen (86.84%) have an education level below senior high school, reflecting challenges in community capacity development, particularly in the adoption of modern technology and sustaina</w:t>
      </w:r>
      <w:r>
        <w:rPr>
          <w:rFonts w:ascii="Arial" w:eastAsia="Arial" w:hAnsi="Arial" w:cs="Arial"/>
          <w:color w:val="000000"/>
        </w:rPr>
        <w:t>ble fishery resource management</w:t>
      </w:r>
      <w:r w:rsidR="00A55E46" w:rsidRPr="00DD26F4">
        <w:rPr>
          <w:rFonts w:ascii="Arial" w:eastAsia="Arial" w:hAnsi="Arial" w:cs="Arial"/>
          <w:color w:val="000000"/>
        </w:rPr>
        <w:t>.</w:t>
      </w:r>
    </w:p>
    <w:p w14:paraId="22D8E0CF" w14:textId="53A918AC" w:rsidR="00A55E46" w:rsidRDefault="00266E27" w:rsidP="002D48FC">
      <w:pPr>
        <w:pBdr>
          <w:top w:val="nil"/>
          <w:left w:val="nil"/>
          <w:bottom w:val="nil"/>
          <w:right w:val="nil"/>
          <w:between w:val="nil"/>
        </w:pBdr>
        <w:spacing w:before="240" w:after="240"/>
        <w:jc w:val="both"/>
        <w:rPr>
          <w:rFonts w:ascii="Arial" w:eastAsia="Arial" w:hAnsi="Arial" w:cs="Arial"/>
          <w:color w:val="000000"/>
        </w:rPr>
      </w:pPr>
      <w:r w:rsidRPr="00266E27">
        <w:rPr>
          <w:rFonts w:ascii="Arial" w:eastAsia="Arial" w:hAnsi="Arial" w:cs="Arial"/>
          <w:color w:val="000000"/>
        </w:rPr>
        <w:t>Boat ownership status determines the position and role of fishermen in fishing activities and influences income distribution in capture fishery businesses (Zahri et al. 2025). Boat ownership status among fishermen respondents shows that the majority (86.84%) are Crew Members (ABK) working on boats sized &gt;25 GT with fishing trips lasting 5-7 months. Only 13.16% of respondents are boat owners, with relatively small boat sizes (1-5 GT). This reflects that ABK fishermen face limited access to income control despi</w:t>
      </w:r>
      <w:r>
        <w:rPr>
          <w:rFonts w:ascii="Arial" w:eastAsia="Arial" w:hAnsi="Arial" w:cs="Arial"/>
          <w:color w:val="000000"/>
        </w:rPr>
        <w:t>te working on large-sized boats</w:t>
      </w:r>
      <w:r w:rsidR="00A55E46" w:rsidRPr="00DD26F4">
        <w:rPr>
          <w:rFonts w:ascii="Arial" w:eastAsia="Arial" w:hAnsi="Arial" w:cs="Arial"/>
          <w:color w:val="000000"/>
        </w:rPr>
        <w:t>.</w:t>
      </w:r>
    </w:p>
    <w:p w14:paraId="72094996" w14:textId="68A65CCA" w:rsidR="002D48FC" w:rsidRDefault="002D48FC" w:rsidP="002D48F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2D48FC">
        <w:rPr>
          <w:rFonts w:ascii="Arial" w:hAnsi="Arial" w:cs="Arial"/>
          <w:b/>
          <w:sz w:val="22"/>
        </w:rPr>
        <w:t>Finan</w:t>
      </w:r>
      <w:r w:rsidR="00266E27">
        <w:rPr>
          <w:rFonts w:ascii="Arial" w:hAnsi="Arial" w:cs="Arial"/>
          <w:b/>
          <w:sz w:val="22"/>
        </w:rPr>
        <w:t>c</w:t>
      </w:r>
      <w:r w:rsidRPr="002D48FC">
        <w:rPr>
          <w:rFonts w:ascii="Arial" w:hAnsi="Arial" w:cs="Arial"/>
          <w:b/>
          <w:sz w:val="22"/>
        </w:rPr>
        <w:t>ial</w:t>
      </w:r>
      <w:r w:rsidR="00266E27">
        <w:rPr>
          <w:rFonts w:ascii="Arial" w:hAnsi="Arial" w:cs="Arial"/>
          <w:b/>
          <w:sz w:val="22"/>
        </w:rPr>
        <w:t xml:space="preserve"> Capital</w:t>
      </w:r>
    </w:p>
    <w:p w14:paraId="7FEEBA7B" w14:textId="622AA315" w:rsidR="002D48FC"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 xml:space="preserve">Stable finances are the main foundation in building the economic resilience of fishermen households (Ellis 2000). Financial capital encompasses various financial resources that communities can use to achieve their livelihood goals, including income, investments, and access to loans or credit. Analysis results of the financial capital of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in Figure 2 and Table 4 show moderate results with a total average value of 2.72 (54.4%).</w:t>
      </w:r>
    </w:p>
    <w:p w14:paraId="24050084" w14:textId="208DCEA3" w:rsidR="002D48FC" w:rsidRDefault="00266E27" w:rsidP="002D48FC">
      <w:pPr>
        <w:pBdr>
          <w:top w:val="nil"/>
          <w:left w:val="nil"/>
          <w:bottom w:val="nil"/>
          <w:right w:val="nil"/>
          <w:between w:val="nil"/>
        </w:pBdr>
        <w:spacing w:before="240"/>
        <w:jc w:val="center"/>
        <w:rPr>
          <w:rFonts w:ascii="Arial" w:eastAsia="Arial" w:hAnsi="Arial" w:cs="Arial"/>
          <w:color w:val="000000"/>
        </w:rPr>
      </w:pPr>
      <w:r w:rsidRPr="00266E27">
        <w:rPr>
          <w:rFonts w:ascii="Arial" w:eastAsia="Arial" w:hAnsi="Arial" w:cs="Arial"/>
          <w:color w:val="000000"/>
        </w:rPr>
        <w:t xml:space="preserve">Table 4. Financial Capital Condition of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Fishermen</w:t>
      </w:r>
    </w:p>
    <w:tbl>
      <w:tblPr>
        <w:tblW w:w="5000" w:type="pct"/>
        <w:tblCellMar>
          <w:left w:w="0" w:type="dxa"/>
          <w:right w:w="0" w:type="dxa"/>
        </w:tblCellMar>
        <w:tblLook w:val="04A0" w:firstRow="1" w:lastRow="0" w:firstColumn="1" w:lastColumn="0" w:noHBand="0" w:noVBand="1"/>
      </w:tblPr>
      <w:tblGrid>
        <w:gridCol w:w="471"/>
        <w:gridCol w:w="3917"/>
        <w:gridCol w:w="1868"/>
        <w:gridCol w:w="2431"/>
        <w:gridCol w:w="2158"/>
      </w:tblGrid>
      <w:tr w:rsidR="002D48FC" w:rsidRPr="002D48FC" w14:paraId="30E57FE2" w14:textId="77777777" w:rsidTr="005059C7">
        <w:trPr>
          <w:trHeight w:val="283"/>
        </w:trPr>
        <w:tc>
          <w:tcPr>
            <w:tcW w:w="217" w:type="pct"/>
            <w:tcBorders>
              <w:top w:val="single" w:sz="4" w:space="0" w:color="auto"/>
              <w:bottom w:val="single" w:sz="4" w:space="0" w:color="auto"/>
            </w:tcBorders>
            <w:shd w:val="clear" w:color="auto" w:fill="auto"/>
            <w:vAlign w:val="center"/>
          </w:tcPr>
          <w:p w14:paraId="10744D15" w14:textId="77777777" w:rsidR="002D48FC" w:rsidRPr="002D48FC" w:rsidRDefault="002D48FC" w:rsidP="002D48FC">
            <w:pPr>
              <w:jc w:val="center"/>
              <w:rPr>
                <w:rFonts w:ascii="Arial" w:hAnsi="Arial" w:cs="Arial"/>
                <w:b/>
                <w:bCs/>
              </w:rPr>
            </w:pPr>
            <w:r w:rsidRPr="002D48FC">
              <w:rPr>
                <w:rFonts w:ascii="Arial" w:hAnsi="Arial" w:cs="Arial"/>
                <w:b/>
                <w:bCs/>
              </w:rPr>
              <w:t>No</w:t>
            </w:r>
          </w:p>
        </w:tc>
        <w:tc>
          <w:tcPr>
            <w:tcW w:w="1806"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8BDE49C" w14:textId="0AEAF393" w:rsidR="002D48FC" w:rsidRPr="002D48FC" w:rsidRDefault="002A224F" w:rsidP="002D48FC">
            <w:pPr>
              <w:jc w:val="center"/>
              <w:rPr>
                <w:rFonts w:ascii="Arial" w:hAnsi="Arial" w:cs="Arial"/>
                <w:b/>
                <w:bCs/>
              </w:rPr>
            </w:pPr>
            <w:r>
              <w:rPr>
                <w:rFonts w:ascii="Arial" w:hAnsi="Arial" w:cs="Arial"/>
                <w:b/>
                <w:bCs/>
              </w:rPr>
              <w:t>Financial Capital</w:t>
            </w:r>
          </w:p>
        </w:tc>
        <w:tc>
          <w:tcPr>
            <w:tcW w:w="86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7F8278A" w14:textId="1BB07CF1" w:rsidR="002D48FC" w:rsidRPr="002D48FC" w:rsidRDefault="002A224F" w:rsidP="002D48FC">
            <w:pPr>
              <w:jc w:val="center"/>
              <w:rPr>
                <w:rFonts w:ascii="Arial" w:hAnsi="Arial" w:cs="Arial"/>
                <w:b/>
                <w:bCs/>
              </w:rPr>
            </w:pPr>
            <w:r>
              <w:rPr>
                <w:rFonts w:ascii="Arial" w:hAnsi="Arial" w:cs="Arial"/>
                <w:b/>
                <w:bCs/>
              </w:rPr>
              <w:t>Average</w:t>
            </w:r>
          </w:p>
        </w:tc>
        <w:tc>
          <w:tcPr>
            <w:tcW w:w="112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6119E11" w14:textId="62B3672E" w:rsidR="002D48FC" w:rsidRPr="002D48FC" w:rsidRDefault="002A224F" w:rsidP="002D48FC">
            <w:pPr>
              <w:jc w:val="center"/>
              <w:rPr>
                <w:rFonts w:ascii="Arial" w:hAnsi="Arial" w:cs="Arial"/>
                <w:b/>
                <w:bCs/>
              </w:rPr>
            </w:pPr>
            <w:r>
              <w:rPr>
                <w:rFonts w:ascii="Arial" w:hAnsi="Arial" w:cs="Arial"/>
                <w:b/>
                <w:bCs/>
              </w:rPr>
              <w:t>Percentage</w:t>
            </w:r>
            <w:r w:rsidR="002D48FC" w:rsidRPr="002D48FC">
              <w:rPr>
                <w:rFonts w:ascii="Arial" w:hAnsi="Arial" w:cs="Arial"/>
                <w:b/>
                <w:bCs/>
              </w:rPr>
              <w:t xml:space="preserve"> (%)</w:t>
            </w:r>
          </w:p>
        </w:tc>
        <w:tc>
          <w:tcPr>
            <w:tcW w:w="995"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7CE9D035" w14:textId="3AB59268" w:rsidR="002D48FC" w:rsidRPr="002D48FC" w:rsidRDefault="002A224F" w:rsidP="002D48FC">
            <w:pPr>
              <w:jc w:val="center"/>
              <w:rPr>
                <w:rFonts w:ascii="Arial" w:hAnsi="Arial" w:cs="Arial"/>
                <w:b/>
                <w:bCs/>
              </w:rPr>
            </w:pPr>
            <w:r>
              <w:rPr>
                <w:rFonts w:ascii="Arial" w:hAnsi="Arial" w:cs="Arial"/>
                <w:b/>
                <w:bCs/>
              </w:rPr>
              <w:t>Description</w:t>
            </w:r>
          </w:p>
        </w:tc>
      </w:tr>
      <w:tr w:rsidR="002D48FC" w:rsidRPr="002D48FC" w14:paraId="562C8989" w14:textId="77777777" w:rsidTr="005059C7">
        <w:trPr>
          <w:trHeight w:val="283"/>
        </w:trPr>
        <w:tc>
          <w:tcPr>
            <w:tcW w:w="217" w:type="pct"/>
            <w:shd w:val="clear" w:color="auto" w:fill="auto"/>
            <w:vAlign w:val="center"/>
          </w:tcPr>
          <w:p w14:paraId="6F67DA0A" w14:textId="77777777" w:rsidR="002D48FC" w:rsidRPr="002D48FC" w:rsidRDefault="002D48FC" w:rsidP="002D48FC">
            <w:pPr>
              <w:jc w:val="center"/>
              <w:rPr>
                <w:rFonts w:ascii="Arial" w:hAnsi="Arial" w:cs="Arial"/>
              </w:rPr>
            </w:pPr>
            <w:r w:rsidRPr="002D48FC">
              <w:rPr>
                <w:rFonts w:ascii="Arial" w:hAnsi="Arial" w:cs="Arial"/>
              </w:rPr>
              <w:t>1</w:t>
            </w:r>
          </w:p>
        </w:tc>
        <w:tc>
          <w:tcPr>
            <w:tcW w:w="1806" w:type="pct"/>
            <w:shd w:val="clear" w:color="auto" w:fill="auto"/>
            <w:tcMar>
              <w:top w:w="0" w:type="dxa"/>
              <w:left w:w="45" w:type="dxa"/>
              <w:bottom w:w="0" w:type="dxa"/>
              <w:right w:w="45" w:type="dxa"/>
            </w:tcMar>
            <w:vAlign w:val="center"/>
            <w:hideMark/>
          </w:tcPr>
          <w:p w14:paraId="7E24A2C5" w14:textId="7A411297" w:rsidR="002D48FC" w:rsidRPr="002D48FC" w:rsidRDefault="002A224F" w:rsidP="002A224F">
            <w:pPr>
              <w:rPr>
                <w:rFonts w:ascii="Arial" w:hAnsi="Arial" w:cs="Arial"/>
              </w:rPr>
            </w:pPr>
            <w:r>
              <w:rPr>
                <w:rFonts w:ascii="Arial" w:hAnsi="Arial" w:cs="Arial"/>
              </w:rPr>
              <w:t>Community Income</w:t>
            </w:r>
          </w:p>
        </w:tc>
        <w:tc>
          <w:tcPr>
            <w:tcW w:w="861" w:type="pct"/>
            <w:shd w:val="clear" w:color="auto" w:fill="auto"/>
            <w:tcMar>
              <w:top w:w="0" w:type="dxa"/>
              <w:left w:w="45" w:type="dxa"/>
              <w:bottom w:w="0" w:type="dxa"/>
              <w:right w:w="45" w:type="dxa"/>
            </w:tcMar>
            <w:vAlign w:val="center"/>
            <w:hideMark/>
          </w:tcPr>
          <w:p w14:paraId="5E856A8F" w14:textId="7879B517" w:rsidR="002D48FC" w:rsidRPr="002D48FC" w:rsidRDefault="002D48FC" w:rsidP="005E122B">
            <w:pPr>
              <w:jc w:val="center"/>
              <w:rPr>
                <w:rFonts w:ascii="Arial" w:hAnsi="Arial" w:cs="Arial"/>
              </w:rPr>
            </w:pPr>
            <w:r w:rsidRPr="002D48FC">
              <w:rPr>
                <w:rFonts w:ascii="Arial" w:hAnsi="Arial" w:cs="Arial"/>
              </w:rPr>
              <w:t>3</w:t>
            </w:r>
            <w:r w:rsidR="005E122B">
              <w:rPr>
                <w:rFonts w:ascii="Arial" w:hAnsi="Arial" w:cs="Arial"/>
              </w:rPr>
              <w:t>.</w:t>
            </w:r>
            <w:r w:rsidRPr="002D48FC">
              <w:rPr>
                <w:rFonts w:ascii="Arial" w:hAnsi="Arial" w:cs="Arial"/>
              </w:rPr>
              <w:t>47</w:t>
            </w:r>
          </w:p>
        </w:tc>
        <w:tc>
          <w:tcPr>
            <w:tcW w:w="1121" w:type="pct"/>
            <w:shd w:val="clear" w:color="auto" w:fill="auto"/>
            <w:tcMar>
              <w:top w:w="0" w:type="dxa"/>
              <w:left w:w="45" w:type="dxa"/>
              <w:bottom w:w="0" w:type="dxa"/>
              <w:right w:w="45" w:type="dxa"/>
            </w:tcMar>
            <w:vAlign w:val="center"/>
            <w:hideMark/>
          </w:tcPr>
          <w:p w14:paraId="3F55C7B1" w14:textId="12E809C0" w:rsidR="002D48FC" w:rsidRPr="002D48FC" w:rsidRDefault="002D48FC" w:rsidP="002D48FC">
            <w:pPr>
              <w:jc w:val="center"/>
              <w:rPr>
                <w:rFonts w:ascii="Arial" w:hAnsi="Arial" w:cs="Arial"/>
              </w:rPr>
            </w:pPr>
            <w:r w:rsidRPr="002D48FC">
              <w:rPr>
                <w:rFonts w:ascii="Arial" w:hAnsi="Arial" w:cs="Arial"/>
              </w:rPr>
              <w:t>6</w:t>
            </w:r>
            <w:r w:rsidR="005E122B">
              <w:rPr>
                <w:rFonts w:ascii="Arial" w:hAnsi="Arial" w:cs="Arial"/>
              </w:rPr>
              <w:t>9.</w:t>
            </w:r>
            <w:r w:rsidRPr="002D48FC">
              <w:rPr>
                <w:rFonts w:ascii="Arial" w:hAnsi="Arial" w:cs="Arial"/>
              </w:rPr>
              <w:t>47</w:t>
            </w:r>
          </w:p>
        </w:tc>
        <w:tc>
          <w:tcPr>
            <w:tcW w:w="995" w:type="pct"/>
            <w:shd w:val="clear" w:color="auto" w:fill="auto"/>
            <w:tcMar>
              <w:top w:w="0" w:type="dxa"/>
              <w:left w:w="45" w:type="dxa"/>
              <w:bottom w:w="0" w:type="dxa"/>
              <w:right w:w="45" w:type="dxa"/>
            </w:tcMar>
            <w:vAlign w:val="center"/>
            <w:hideMark/>
          </w:tcPr>
          <w:p w14:paraId="58DA9FAD" w14:textId="46552365" w:rsidR="002D48FC" w:rsidRPr="002D48FC" w:rsidRDefault="002A224F" w:rsidP="002D48FC">
            <w:pPr>
              <w:jc w:val="center"/>
              <w:rPr>
                <w:rFonts w:ascii="Arial" w:hAnsi="Arial" w:cs="Arial"/>
              </w:rPr>
            </w:pPr>
            <w:r>
              <w:rPr>
                <w:rFonts w:ascii="Arial" w:hAnsi="Arial" w:cs="Arial"/>
              </w:rPr>
              <w:t>Good</w:t>
            </w:r>
          </w:p>
        </w:tc>
      </w:tr>
      <w:tr w:rsidR="002D48FC" w:rsidRPr="002D48FC" w14:paraId="1851FA20" w14:textId="77777777" w:rsidTr="005059C7">
        <w:trPr>
          <w:trHeight w:val="283"/>
        </w:trPr>
        <w:tc>
          <w:tcPr>
            <w:tcW w:w="217" w:type="pct"/>
            <w:shd w:val="clear" w:color="auto" w:fill="auto"/>
            <w:vAlign w:val="center"/>
          </w:tcPr>
          <w:p w14:paraId="05A536DF" w14:textId="77777777" w:rsidR="002D48FC" w:rsidRPr="002D48FC" w:rsidRDefault="002D48FC" w:rsidP="002D48FC">
            <w:pPr>
              <w:jc w:val="center"/>
              <w:rPr>
                <w:rFonts w:ascii="Arial" w:hAnsi="Arial" w:cs="Arial"/>
              </w:rPr>
            </w:pPr>
            <w:r w:rsidRPr="002D48FC">
              <w:rPr>
                <w:rFonts w:ascii="Arial" w:hAnsi="Arial" w:cs="Arial"/>
              </w:rPr>
              <w:t>2</w:t>
            </w:r>
          </w:p>
        </w:tc>
        <w:tc>
          <w:tcPr>
            <w:tcW w:w="1806" w:type="pct"/>
            <w:shd w:val="clear" w:color="auto" w:fill="auto"/>
            <w:tcMar>
              <w:top w:w="0" w:type="dxa"/>
              <w:left w:w="45" w:type="dxa"/>
              <w:bottom w:w="0" w:type="dxa"/>
              <w:right w:w="45" w:type="dxa"/>
            </w:tcMar>
            <w:vAlign w:val="center"/>
            <w:hideMark/>
          </w:tcPr>
          <w:p w14:paraId="2E36C448" w14:textId="47894C94" w:rsidR="002D48FC" w:rsidRPr="002D48FC" w:rsidRDefault="002A224F" w:rsidP="002D48FC">
            <w:pPr>
              <w:rPr>
                <w:rFonts w:ascii="Arial" w:hAnsi="Arial" w:cs="Arial"/>
              </w:rPr>
            </w:pPr>
            <w:r>
              <w:rPr>
                <w:rFonts w:ascii="Arial" w:hAnsi="Arial" w:cs="Arial"/>
              </w:rPr>
              <w:t>Investment</w:t>
            </w:r>
          </w:p>
        </w:tc>
        <w:tc>
          <w:tcPr>
            <w:tcW w:w="861" w:type="pct"/>
            <w:shd w:val="clear" w:color="auto" w:fill="auto"/>
            <w:tcMar>
              <w:top w:w="0" w:type="dxa"/>
              <w:left w:w="45" w:type="dxa"/>
              <w:bottom w:w="0" w:type="dxa"/>
              <w:right w:w="45" w:type="dxa"/>
            </w:tcMar>
            <w:vAlign w:val="center"/>
            <w:hideMark/>
          </w:tcPr>
          <w:p w14:paraId="0614CBA3" w14:textId="7DC1C8AB" w:rsidR="002D48FC" w:rsidRPr="002D48FC" w:rsidRDefault="005E122B" w:rsidP="002D48FC">
            <w:pPr>
              <w:jc w:val="center"/>
              <w:rPr>
                <w:rFonts w:ascii="Arial" w:hAnsi="Arial" w:cs="Arial"/>
              </w:rPr>
            </w:pPr>
            <w:r>
              <w:rPr>
                <w:rFonts w:ascii="Arial" w:hAnsi="Arial" w:cs="Arial"/>
              </w:rPr>
              <w:t>1.</w:t>
            </w:r>
            <w:r w:rsidR="002D48FC" w:rsidRPr="002D48FC">
              <w:rPr>
                <w:rFonts w:ascii="Arial" w:hAnsi="Arial" w:cs="Arial"/>
              </w:rPr>
              <w:t>74</w:t>
            </w:r>
          </w:p>
        </w:tc>
        <w:tc>
          <w:tcPr>
            <w:tcW w:w="1121" w:type="pct"/>
            <w:shd w:val="clear" w:color="auto" w:fill="auto"/>
            <w:tcMar>
              <w:top w:w="0" w:type="dxa"/>
              <w:left w:w="45" w:type="dxa"/>
              <w:bottom w:w="0" w:type="dxa"/>
              <w:right w:w="45" w:type="dxa"/>
            </w:tcMar>
            <w:vAlign w:val="center"/>
            <w:hideMark/>
          </w:tcPr>
          <w:p w14:paraId="66D4D8A5" w14:textId="728E83C9" w:rsidR="002D48FC" w:rsidRPr="002D48FC" w:rsidRDefault="005E122B" w:rsidP="002D48FC">
            <w:pPr>
              <w:jc w:val="center"/>
              <w:rPr>
                <w:rFonts w:ascii="Arial" w:hAnsi="Arial" w:cs="Arial"/>
              </w:rPr>
            </w:pPr>
            <w:r>
              <w:rPr>
                <w:rFonts w:ascii="Arial" w:hAnsi="Arial" w:cs="Arial"/>
              </w:rPr>
              <w:t>34.</w:t>
            </w:r>
            <w:r w:rsidR="002D48FC" w:rsidRPr="002D48FC">
              <w:rPr>
                <w:rFonts w:ascii="Arial" w:hAnsi="Arial" w:cs="Arial"/>
              </w:rPr>
              <w:t>74</w:t>
            </w:r>
          </w:p>
        </w:tc>
        <w:tc>
          <w:tcPr>
            <w:tcW w:w="995" w:type="pct"/>
            <w:shd w:val="clear" w:color="auto" w:fill="auto"/>
            <w:tcMar>
              <w:top w:w="0" w:type="dxa"/>
              <w:left w:w="45" w:type="dxa"/>
              <w:bottom w:w="0" w:type="dxa"/>
              <w:right w:w="45" w:type="dxa"/>
            </w:tcMar>
            <w:vAlign w:val="center"/>
            <w:hideMark/>
          </w:tcPr>
          <w:p w14:paraId="0E882722" w14:textId="31745ECC" w:rsidR="002D48FC" w:rsidRPr="002D48FC" w:rsidRDefault="002A224F" w:rsidP="002D48FC">
            <w:pPr>
              <w:jc w:val="center"/>
              <w:rPr>
                <w:rFonts w:ascii="Arial" w:hAnsi="Arial" w:cs="Arial"/>
              </w:rPr>
            </w:pPr>
            <w:r>
              <w:rPr>
                <w:rFonts w:ascii="Arial" w:hAnsi="Arial" w:cs="Arial"/>
              </w:rPr>
              <w:t>Poor</w:t>
            </w:r>
          </w:p>
        </w:tc>
      </w:tr>
      <w:tr w:rsidR="002D48FC" w:rsidRPr="002D48FC" w14:paraId="781569BE" w14:textId="77777777" w:rsidTr="005059C7">
        <w:trPr>
          <w:trHeight w:val="283"/>
        </w:trPr>
        <w:tc>
          <w:tcPr>
            <w:tcW w:w="217" w:type="pct"/>
            <w:tcBorders>
              <w:bottom w:val="single" w:sz="4" w:space="0" w:color="auto"/>
            </w:tcBorders>
            <w:shd w:val="clear" w:color="auto" w:fill="auto"/>
            <w:vAlign w:val="center"/>
          </w:tcPr>
          <w:p w14:paraId="1BF56F00" w14:textId="77777777" w:rsidR="002D48FC" w:rsidRPr="002D48FC" w:rsidRDefault="002D48FC" w:rsidP="002D48FC">
            <w:pPr>
              <w:jc w:val="center"/>
              <w:rPr>
                <w:rFonts w:ascii="Arial" w:hAnsi="Arial" w:cs="Arial"/>
              </w:rPr>
            </w:pPr>
            <w:r w:rsidRPr="002D48FC">
              <w:rPr>
                <w:rFonts w:ascii="Arial" w:hAnsi="Arial" w:cs="Arial"/>
              </w:rPr>
              <w:t>3</w:t>
            </w:r>
          </w:p>
        </w:tc>
        <w:tc>
          <w:tcPr>
            <w:tcW w:w="1806" w:type="pct"/>
            <w:tcBorders>
              <w:bottom w:val="single" w:sz="4" w:space="0" w:color="auto"/>
            </w:tcBorders>
            <w:shd w:val="clear" w:color="auto" w:fill="auto"/>
            <w:tcMar>
              <w:top w:w="0" w:type="dxa"/>
              <w:left w:w="45" w:type="dxa"/>
              <w:bottom w:w="0" w:type="dxa"/>
              <w:right w:w="45" w:type="dxa"/>
            </w:tcMar>
            <w:vAlign w:val="center"/>
            <w:hideMark/>
          </w:tcPr>
          <w:p w14:paraId="31B01084" w14:textId="5C1C5F85" w:rsidR="002D48FC" w:rsidRPr="002D48FC" w:rsidRDefault="002A224F" w:rsidP="002D48FC">
            <w:pPr>
              <w:rPr>
                <w:rFonts w:ascii="Arial" w:hAnsi="Arial" w:cs="Arial"/>
              </w:rPr>
            </w:pPr>
            <w:r>
              <w:rPr>
                <w:rFonts w:ascii="Arial" w:hAnsi="Arial" w:cs="Arial"/>
              </w:rPr>
              <w:t>Access to Debt</w:t>
            </w:r>
          </w:p>
        </w:tc>
        <w:tc>
          <w:tcPr>
            <w:tcW w:w="861" w:type="pct"/>
            <w:tcBorders>
              <w:bottom w:val="single" w:sz="4" w:space="0" w:color="auto"/>
            </w:tcBorders>
            <w:shd w:val="clear" w:color="auto" w:fill="auto"/>
            <w:tcMar>
              <w:top w:w="0" w:type="dxa"/>
              <w:left w:w="45" w:type="dxa"/>
              <w:bottom w:w="0" w:type="dxa"/>
              <w:right w:w="45" w:type="dxa"/>
            </w:tcMar>
            <w:vAlign w:val="center"/>
            <w:hideMark/>
          </w:tcPr>
          <w:p w14:paraId="4A7676AA" w14:textId="62EA2AD1" w:rsidR="002D48FC" w:rsidRPr="002D48FC" w:rsidRDefault="005E122B" w:rsidP="002D48FC">
            <w:pPr>
              <w:jc w:val="center"/>
              <w:rPr>
                <w:rFonts w:ascii="Arial" w:hAnsi="Arial" w:cs="Arial"/>
              </w:rPr>
            </w:pPr>
            <w:r>
              <w:rPr>
                <w:rFonts w:ascii="Arial" w:hAnsi="Arial" w:cs="Arial"/>
              </w:rPr>
              <w:t>3.</w:t>
            </w:r>
            <w:r w:rsidR="002D48FC" w:rsidRPr="002D48FC">
              <w:rPr>
                <w:rFonts w:ascii="Arial" w:hAnsi="Arial" w:cs="Arial"/>
              </w:rPr>
              <w:t>33</w:t>
            </w:r>
          </w:p>
        </w:tc>
        <w:tc>
          <w:tcPr>
            <w:tcW w:w="1121" w:type="pct"/>
            <w:tcBorders>
              <w:bottom w:val="single" w:sz="4" w:space="0" w:color="auto"/>
            </w:tcBorders>
            <w:shd w:val="clear" w:color="auto" w:fill="auto"/>
            <w:tcMar>
              <w:top w:w="0" w:type="dxa"/>
              <w:left w:w="45" w:type="dxa"/>
              <w:bottom w:w="0" w:type="dxa"/>
              <w:right w:w="45" w:type="dxa"/>
            </w:tcMar>
            <w:vAlign w:val="center"/>
            <w:hideMark/>
          </w:tcPr>
          <w:p w14:paraId="3DB32203" w14:textId="3EEF7FA4" w:rsidR="002D48FC" w:rsidRPr="002D48FC" w:rsidRDefault="005E122B" w:rsidP="002D48FC">
            <w:pPr>
              <w:jc w:val="center"/>
              <w:rPr>
                <w:rFonts w:ascii="Arial" w:hAnsi="Arial" w:cs="Arial"/>
              </w:rPr>
            </w:pPr>
            <w:r>
              <w:rPr>
                <w:rFonts w:ascii="Arial" w:hAnsi="Arial" w:cs="Arial"/>
              </w:rPr>
              <w:t>66.</w:t>
            </w:r>
            <w:r w:rsidR="002D48FC" w:rsidRPr="002D48FC">
              <w:rPr>
                <w:rFonts w:ascii="Arial" w:hAnsi="Arial" w:cs="Arial"/>
              </w:rPr>
              <w:t>58</w:t>
            </w:r>
          </w:p>
        </w:tc>
        <w:tc>
          <w:tcPr>
            <w:tcW w:w="995" w:type="pct"/>
            <w:tcBorders>
              <w:bottom w:val="single" w:sz="4" w:space="0" w:color="auto"/>
            </w:tcBorders>
            <w:shd w:val="clear" w:color="auto" w:fill="auto"/>
            <w:tcMar>
              <w:top w:w="0" w:type="dxa"/>
              <w:left w:w="45" w:type="dxa"/>
              <w:bottom w:w="0" w:type="dxa"/>
              <w:right w:w="45" w:type="dxa"/>
            </w:tcMar>
            <w:vAlign w:val="center"/>
            <w:hideMark/>
          </w:tcPr>
          <w:p w14:paraId="1C2CA728" w14:textId="427D20E1" w:rsidR="002D48FC" w:rsidRPr="002D48FC" w:rsidRDefault="002A224F" w:rsidP="002D48FC">
            <w:pPr>
              <w:jc w:val="center"/>
              <w:rPr>
                <w:rFonts w:ascii="Arial" w:hAnsi="Arial" w:cs="Arial"/>
              </w:rPr>
            </w:pPr>
            <w:r>
              <w:rPr>
                <w:rFonts w:ascii="Arial" w:hAnsi="Arial" w:cs="Arial"/>
              </w:rPr>
              <w:t>Good</w:t>
            </w:r>
          </w:p>
        </w:tc>
      </w:tr>
      <w:tr w:rsidR="002D48FC" w:rsidRPr="002D48FC" w14:paraId="674C57B2" w14:textId="77777777" w:rsidTr="005059C7">
        <w:trPr>
          <w:trHeight w:val="283"/>
        </w:trPr>
        <w:tc>
          <w:tcPr>
            <w:tcW w:w="217" w:type="pct"/>
            <w:tcBorders>
              <w:top w:val="single" w:sz="4" w:space="0" w:color="auto"/>
              <w:bottom w:val="single" w:sz="4" w:space="0" w:color="auto"/>
            </w:tcBorders>
            <w:shd w:val="clear" w:color="auto" w:fill="auto"/>
            <w:vAlign w:val="center"/>
          </w:tcPr>
          <w:p w14:paraId="68869169" w14:textId="77777777" w:rsidR="002D48FC" w:rsidRPr="002D48FC" w:rsidRDefault="002D48FC" w:rsidP="002D48FC">
            <w:pPr>
              <w:jc w:val="center"/>
              <w:rPr>
                <w:rFonts w:ascii="Arial" w:hAnsi="Arial" w:cs="Arial"/>
                <w:b/>
                <w:bCs/>
              </w:rPr>
            </w:pPr>
          </w:p>
        </w:tc>
        <w:tc>
          <w:tcPr>
            <w:tcW w:w="1806"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D855EDC" w14:textId="4152DBE1" w:rsidR="002D48FC" w:rsidRPr="002D48FC" w:rsidRDefault="002D48FC" w:rsidP="002D48FC">
            <w:pPr>
              <w:rPr>
                <w:rFonts w:ascii="Arial" w:hAnsi="Arial" w:cs="Arial"/>
                <w:b/>
                <w:bCs/>
              </w:rPr>
            </w:pPr>
            <w:r w:rsidRPr="002D48FC">
              <w:rPr>
                <w:rFonts w:ascii="Arial" w:hAnsi="Arial" w:cs="Arial"/>
                <w:b/>
                <w:bCs/>
              </w:rPr>
              <w:t>Total</w:t>
            </w:r>
            <w:r w:rsidR="002A224F">
              <w:rPr>
                <w:rFonts w:ascii="Arial" w:hAnsi="Arial" w:cs="Arial"/>
                <w:b/>
                <w:bCs/>
              </w:rPr>
              <w:t xml:space="preserve"> Average</w:t>
            </w:r>
          </w:p>
        </w:tc>
        <w:tc>
          <w:tcPr>
            <w:tcW w:w="86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094DF1C" w14:textId="3BE8F8FF" w:rsidR="002D48FC" w:rsidRPr="002D48FC" w:rsidRDefault="005E122B" w:rsidP="002D48FC">
            <w:pPr>
              <w:jc w:val="center"/>
              <w:rPr>
                <w:rFonts w:ascii="Arial" w:hAnsi="Arial" w:cs="Arial"/>
                <w:b/>
                <w:bCs/>
              </w:rPr>
            </w:pPr>
            <w:r>
              <w:rPr>
                <w:rFonts w:ascii="Arial" w:hAnsi="Arial" w:cs="Arial"/>
                <w:b/>
                <w:bCs/>
              </w:rPr>
              <w:t>2.</w:t>
            </w:r>
            <w:r w:rsidR="002D48FC" w:rsidRPr="002D48FC">
              <w:rPr>
                <w:rFonts w:ascii="Arial" w:hAnsi="Arial" w:cs="Arial"/>
                <w:b/>
                <w:bCs/>
              </w:rPr>
              <w:t>72</w:t>
            </w:r>
          </w:p>
        </w:tc>
        <w:tc>
          <w:tcPr>
            <w:tcW w:w="112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7A40100F" w14:textId="023B2457" w:rsidR="002D48FC" w:rsidRPr="002D48FC" w:rsidRDefault="002D48FC" w:rsidP="005E122B">
            <w:pPr>
              <w:jc w:val="center"/>
              <w:rPr>
                <w:rFonts w:ascii="Arial" w:hAnsi="Arial" w:cs="Arial"/>
                <w:b/>
                <w:bCs/>
              </w:rPr>
            </w:pPr>
            <w:r w:rsidRPr="002D48FC">
              <w:rPr>
                <w:rFonts w:ascii="Arial" w:hAnsi="Arial" w:cs="Arial"/>
                <w:b/>
                <w:bCs/>
              </w:rPr>
              <w:t>54</w:t>
            </w:r>
            <w:r w:rsidR="005E122B">
              <w:rPr>
                <w:rFonts w:ascii="Arial" w:hAnsi="Arial" w:cs="Arial"/>
                <w:b/>
                <w:bCs/>
              </w:rPr>
              <w:t>.</w:t>
            </w:r>
            <w:r w:rsidRPr="002D48FC">
              <w:rPr>
                <w:rFonts w:ascii="Arial" w:hAnsi="Arial" w:cs="Arial"/>
                <w:b/>
                <w:bCs/>
              </w:rPr>
              <w:t>4</w:t>
            </w:r>
          </w:p>
        </w:tc>
        <w:tc>
          <w:tcPr>
            <w:tcW w:w="995"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6B4F5F4" w14:textId="7B3EC606" w:rsidR="002D48FC" w:rsidRPr="002D48FC" w:rsidRDefault="002A224F" w:rsidP="002D48FC">
            <w:pPr>
              <w:jc w:val="center"/>
              <w:rPr>
                <w:rFonts w:ascii="Arial" w:hAnsi="Arial" w:cs="Arial"/>
                <w:b/>
                <w:bCs/>
              </w:rPr>
            </w:pPr>
            <w:r>
              <w:rPr>
                <w:rFonts w:ascii="Arial" w:hAnsi="Arial" w:cs="Arial"/>
                <w:b/>
                <w:bCs/>
              </w:rPr>
              <w:t>Moderate</w:t>
            </w:r>
          </w:p>
        </w:tc>
      </w:tr>
    </w:tbl>
    <w:p w14:paraId="6CF12953" w14:textId="77777777" w:rsidR="002D48FC" w:rsidRDefault="002D48FC" w:rsidP="002D48FC">
      <w:pPr>
        <w:pBdr>
          <w:top w:val="nil"/>
          <w:left w:val="nil"/>
          <w:bottom w:val="nil"/>
          <w:right w:val="nil"/>
          <w:between w:val="nil"/>
        </w:pBdr>
        <w:rPr>
          <w:rFonts w:ascii="Arial" w:eastAsia="Arial" w:hAnsi="Arial" w:cs="Arial"/>
          <w:color w:val="000000"/>
        </w:rPr>
      </w:pPr>
    </w:p>
    <w:p w14:paraId="6D92E154" w14:textId="0D10B82F" w:rsidR="002D48FC" w:rsidRDefault="001B70A1" w:rsidP="002D48FC">
      <w:pPr>
        <w:pBdr>
          <w:top w:val="nil"/>
          <w:left w:val="nil"/>
          <w:bottom w:val="nil"/>
          <w:right w:val="nil"/>
          <w:between w:val="nil"/>
        </w:pBdr>
        <w:spacing w:before="240"/>
        <w:jc w:val="center"/>
        <w:rPr>
          <w:rFonts w:ascii="Arial" w:eastAsia="Arial" w:hAnsi="Arial" w:cs="Arial"/>
          <w:color w:val="000000"/>
        </w:rPr>
      </w:pPr>
      <w:r>
        <w:rPr>
          <w:noProof/>
        </w:rPr>
        <w:lastRenderedPageBreak/>
        <w:drawing>
          <wp:inline distT="0" distB="0" distL="0" distR="0" wp14:anchorId="55768DA2" wp14:editId="50DA0C39">
            <wp:extent cx="4563718" cy="2729821"/>
            <wp:effectExtent l="0" t="0" r="889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71E1D" w14:textId="4E253D7A" w:rsidR="002D48FC" w:rsidRDefault="002A224F" w:rsidP="002D48FC">
      <w:pPr>
        <w:pBdr>
          <w:top w:val="nil"/>
          <w:left w:val="nil"/>
          <w:bottom w:val="nil"/>
          <w:right w:val="nil"/>
          <w:between w:val="nil"/>
        </w:pBdr>
        <w:jc w:val="center"/>
        <w:rPr>
          <w:rFonts w:ascii="Arial" w:eastAsia="Arial" w:hAnsi="Arial" w:cs="Arial"/>
          <w:color w:val="000000"/>
        </w:rPr>
      </w:pPr>
      <w:r w:rsidRPr="002A224F">
        <w:rPr>
          <w:rFonts w:ascii="Arial" w:eastAsia="Arial" w:hAnsi="Arial" w:cs="Arial"/>
          <w:color w:val="000000"/>
        </w:rPr>
        <w:t xml:space="preserve">Figure 2. Financial Capital Diagram of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Fishermen</w:t>
      </w:r>
    </w:p>
    <w:p w14:paraId="48283593" w14:textId="5BF84ACA" w:rsid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Community income achieved the highest value with a score of 3.47 (69.47%) in the good category, showing adequate ability to generate income from fisheries and marine activities. The fishing community develops income diversification through alternative jobs such as trading, part-time farming, and the tourism sector to overcome income uncertainty due to natural factors. The agricultural land ownership structure shows the m</w:t>
      </w:r>
      <w:r w:rsidR="005E122B">
        <w:rPr>
          <w:rFonts w:ascii="Arial" w:eastAsia="Arial" w:hAnsi="Arial" w:cs="Arial"/>
          <w:color w:val="000000"/>
        </w:rPr>
        <w:t>ajority of farmer households (1</w:t>
      </w:r>
      <w:r w:rsidRPr="002A224F">
        <w:rPr>
          <w:rFonts w:ascii="Arial" w:eastAsia="Arial" w:hAnsi="Arial" w:cs="Arial"/>
          <w:color w:val="000000"/>
        </w:rPr>
        <w:t>316 households) own less than 0.5 hectares of land, with 602 households owning no land at all. The existence of a 270-hectare pond area becomes a potential alternative source of income. Table 5 shows agricultural land ownership by t</w:t>
      </w:r>
      <w:r>
        <w:rPr>
          <w:rFonts w:ascii="Arial" w:eastAsia="Arial" w:hAnsi="Arial" w:cs="Arial"/>
          <w:color w:val="000000"/>
        </w:rPr>
        <w:t xml:space="preserve">he </w:t>
      </w:r>
      <w:proofErr w:type="spellStart"/>
      <w:r>
        <w:rPr>
          <w:rFonts w:ascii="Arial" w:eastAsia="Arial" w:hAnsi="Arial" w:cs="Arial"/>
          <w:color w:val="000000"/>
        </w:rPr>
        <w:t>Karangsong</w:t>
      </w:r>
      <w:proofErr w:type="spellEnd"/>
      <w:r>
        <w:rPr>
          <w:rFonts w:ascii="Arial" w:eastAsia="Arial" w:hAnsi="Arial" w:cs="Arial"/>
          <w:color w:val="000000"/>
        </w:rPr>
        <w:t xml:space="preserve"> Village community</w:t>
      </w:r>
      <w:r w:rsidR="002D48FC" w:rsidRPr="002D48FC">
        <w:rPr>
          <w:rFonts w:ascii="Arial" w:eastAsia="Arial" w:hAnsi="Arial" w:cs="Arial"/>
          <w:color w:val="000000"/>
        </w:rPr>
        <w:t>.</w:t>
      </w:r>
    </w:p>
    <w:p w14:paraId="37C4E299" w14:textId="7ADA54B7" w:rsidR="002D48FC" w:rsidRDefault="002A224F" w:rsidP="002D48FC">
      <w:pPr>
        <w:pBdr>
          <w:top w:val="nil"/>
          <w:left w:val="nil"/>
          <w:bottom w:val="nil"/>
          <w:right w:val="nil"/>
          <w:between w:val="nil"/>
        </w:pBdr>
        <w:spacing w:before="240"/>
        <w:jc w:val="center"/>
        <w:rPr>
          <w:rFonts w:ascii="Arial" w:eastAsia="Arial" w:hAnsi="Arial" w:cs="Arial"/>
          <w:color w:val="000000"/>
        </w:rPr>
      </w:pPr>
      <w:r w:rsidRPr="002A224F">
        <w:rPr>
          <w:rFonts w:ascii="Arial" w:eastAsia="Arial" w:hAnsi="Arial" w:cs="Arial"/>
          <w:color w:val="000000"/>
        </w:rPr>
        <w:t xml:space="preserve">Table 5. Agricultural Land Ownership of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Community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6680"/>
        <w:gridCol w:w="3430"/>
      </w:tblGrid>
      <w:tr w:rsidR="002D48FC" w:rsidRPr="002D48FC" w14:paraId="52DD2064" w14:textId="77777777" w:rsidTr="002A224F">
        <w:trPr>
          <w:trHeight w:val="283"/>
        </w:trPr>
        <w:tc>
          <w:tcPr>
            <w:tcW w:w="411" w:type="pct"/>
            <w:tcBorders>
              <w:top w:val="single" w:sz="4" w:space="0" w:color="auto"/>
              <w:bottom w:val="single" w:sz="4" w:space="0" w:color="auto"/>
            </w:tcBorders>
            <w:vAlign w:val="center"/>
          </w:tcPr>
          <w:p w14:paraId="2E9CB54B" w14:textId="77777777" w:rsidR="002D48FC" w:rsidRPr="002D48FC" w:rsidRDefault="002D48FC" w:rsidP="002D48FC">
            <w:pPr>
              <w:jc w:val="center"/>
              <w:rPr>
                <w:rFonts w:ascii="Arial" w:hAnsi="Arial" w:cs="Arial"/>
                <w:b/>
                <w:sz w:val="20"/>
                <w:szCs w:val="20"/>
              </w:rPr>
            </w:pPr>
            <w:r w:rsidRPr="002D48FC">
              <w:rPr>
                <w:rFonts w:ascii="Arial" w:hAnsi="Arial" w:cs="Arial"/>
                <w:b/>
                <w:sz w:val="20"/>
                <w:szCs w:val="20"/>
              </w:rPr>
              <w:t>No</w:t>
            </w:r>
          </w:p>
        </w:tc>
        <w:tc>
          <w:tcPr>
            <w:tcW w:w="3032" w:type="pct"/>
            <w:tcBorders>
              <w:top w:val="single" w:sz="4" w:space="0" w:color="auto"/>
              <w:bottom w:val="single" w:sz="4" w:space="0" w:color="auto"/>
            </w:tcBorders>
            <w:vAlign w:val="center"/>
          </w:tcPr>
          <w:p w14:paraId="4CE3CFB1" w14:textId="49CA6043" w:rsidR="002D48FC" w:rsidRPr="002D48FC" w:rsidRDefault="002A224F" w:rsidP="002D48FC">
            <w:pPr>
              <w:jc w:val="center"/>
              <w:rPr>
                <w:rFonts w:ascii="Arial" w:hAnsi="Arial" w:cs="Arial"/>
                <w:b/>
                <w:sz w:val="20"/>
                <w:szCs w:val="20"/>
              </w:rPr>
            </w:pPr>
            <w:r>
              <w:rPr>
                <w:rFonts w:ascii="Arial" w:hAnsi="Arial" w:cs="Arial"/>
                <w:b/>
                <w:sz w:val="20"/>
                <w:szCs w:val="20"/>
              </w:rPr>
              <w:t>Land Ownership</w:t>
            </w:r>
          </w:p>
        </w:tc>
        <w:tc>
          <w:tcPr>
            <w:tcW w:w="1557" w:type="pct"/>
            <w:tcBorders>
              <w:top w:val="single" w:sz="4" w:space="0" w:color="auto"/>
              <w:bottom w:val="single" w:sz="4" w:space="0" w:color="auto"/>
            </w:tcBorders>
            <w:vAlign w:val="center"/>
          </w:tcPr>
          <w:p w14:paraId="5AA3A426" w14:textId="1091DFE3" w:rsidR="002D48FC" w:rsidRPr="002D48FC" w:rsidRDefault="002A224F" w:rsidP="002D48FC">
            <w:pPr>
              <w:jc w:val="center"/>
              <w:rPr>
                <w:rFonts w:ascii="Arial" w:hAnsi="Arial" w:cs="Arial"/>
                <w:b/>
                <w:sz w:val="20"/>
                <w:szCs w:val="20"/>
              </w:rPr>
            </w:pPr>
            <w:r>
              <w:rPr>
                <w:rFonts w:ascii="Arial" w:hAnsi="Arial" w:cs="Arial"/>
                <w:b/>
                <w:sz w:val="20"/>
                <w:szCs w:val="20"/>
              </w:rPr>
              <w:t>Amount</w:t>
            </w:r>
          </w:p>
        </w:tc>
      </w:tr>
      <w:tr w:rsidR="002D48FC" w:rsidRPr="002D48FC" w14:paraId="3FFEF118" w14:textId="77777777" w:rsidTr="002A224F">
        <w:trPr>
          <w:trHeight w:val="283"/>
        </w:trPr>
        <w:tc>
          <w:tcPr>
            <w:tcW w:w="411" w:type="pct"/>
            <w:tcBorders>
              <w:top w:val="single" w:sz="4" w:space="0" w:color="auto"/>
            </w:tcBorders>
            <w:vAlign w:val="center"/>
          </w:tcPr>
          <w:p w14:paraId="08308D53"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1</w:t>
            </w:r>
          </w:p>
        </w:tc>
        <w:tc>
          <w:tcPr>
            <w:tcW w:w="3032" w:type="pct"/>
            <w:tcBorders>
              <w:top w:val="single" w:sz="4" w:space="0" w:color="auto"/>
            </w:tcBorders>
            <w:vAlign w:val="center"/>
          </w:tcPr>
          <w:p w14:paraId="49AA5955" w14:textId="32AA6C29" w:rsidR="002D48FC" w:rsidRPr="002D48FC" w:rsidRDefault="002A224F" w:rsidP="002D48FC">
            <w:pPr>
              <w:rPr>
                <w:rFonts w:ascii="Arial" w:hAnsi="Arial" w:cs="Arial"/>
                <w:sz w:val="20"/>
                <w:szCs w:val="20"/>
                <w:lang w:val="fi-FI"/>
              </w:rPr>
            </w:pPr>
            <w:r w:rsidRPr="002A224F">
              <w:rPr>
                <w:rFonts w:ascii="Arial" w:hAnsi="Arial" w:cs="Arial"/>
                <w:sz w:val="20"/>
                <w:szCs w:val="20"/>
                <w:lang w:val="fi-FI"/>
              </w:rPr>
              <w:t>Households Owning Agricultural Land</w:t>
            </w:r>
          </w:p>
        </w:tc>
        <w:tc>
          <w:tcPr>
            <w:tcW w:w="1557" w:type="pct"/>
            <w:tcBorders>
              <w:top w:val="single" w:sz="4" w:space="0" w:color="auto"/>
            </w:tcBorders>
            <w:vAlign w:val="center"/>
          </w:tcPr>
          <w:p w14:paraId="2731E3DA"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w:t>
            </w:r>
          </w:p>
        </w:tc>
      </w:tr>
      <w:tr w:rsidR="002D48FC" w:rsidRPr="002D48FC" w14:paraId="0CCCDD2D" w14:textId="77777777" w:rsidTr="002A224F">
        <w:trPr>
          <w:trHeight w:val="283"/>
        </w:trPr>
        <w:tc>
          <w:tcPr>
            <w:tcW w:w="411" w:type="pct"/>
            <w:vAlign w:val="center"/>
          </w:tcPr>
          <w:p w14:paraId="327409D3"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w:t>
            </w:r>
          </w:p>
        </w:tc>
        <w:tc>
          <w:tcPr>
            <w:tcW w:w="3032" w:type="pct"/>
            <w:vAlign w:val="center"/>
          </w:tcPr>
          <w:p w14:paraId="28A9B0E8" w14:textId="68AA20C6" w:rsidR="002D48FC" w:rsidRPr="002D48FC" w:rsidRDefault="002A224F" w:rsidP="002D48FC">
            <w:pPr>
              <w:rPr>
                <w:rFonts w:ascii="Arial" w:hAnsi="Arial" w:cs="Arial"/>
                <w:sz w:val="20"/>
                <w:szCs w:val="20"/>
              </w:rPr>
            </w:pPr>
            <w:r>
              <w:rPr>
                <w:rFonts w:ascii="Arial" w:hAnsi="Arial" w:cs="Arial"/>
                <w:sz w:val="20"/>
                <w:szCs w:val="20"/>
              </w:rPr>
              <w:t>Not Owning</w:t>
            </w:r>
          </w:p>
        </w:tc>
        <w:tc>
          <w:tcPr>
            <w:tcW w:w="1557" w:type="pct"/>
            <w:vAlign w:val="center"/>
          </w:tcPr>
          <w:p w14:paraId="10F4722D" w14:textId="3A0DBF26"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602 </w:t>
            </w:r>
            <w:r w:rsidR="002A224F" w:rsidRPr="002A224F">
              <w:rPr>
                <w:rFonts w:ascii="Arial" w:hAnsi="Arial" w:cs="Arial"/>
                <w:sz w:val="20"/>
                <w:szCs w:val="20"/>
                <w:lang w:val="fi-FI"/>
              </w:rPr>
              <w:t>Households</w:t>
            </w:r>
          </w:p>
        </w:tc>
      </w:tr>
      <w:tr w:rsidR="002D48FC" w:rsidRPr="002D48FC" w14:paraId="2334CF9B" w14:textId="77777777" w:rsidTr="002A224F">
        <w:trPr>
          <w:trHeight w:val="283"/>
        </w:trPr>
        <w:tc>
          <w:tcPr>
            <w:tcW w:w="411" w:type="pct"/>
            <w:vAlign w:val="center"/>
          </w:tcPr>
          <w:p w14:paraId="2A4DBCFF"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3</w:t>
            </w:r>
          </w:p>
        </w:tc>
        <w:tc>
          <w:tcPr>
            <w:tcW w:w="3032" w:type="pct"/>
            <w:vAlign w:val="center"/>
          </w:tcPr>
          <w:p w14:paraId="03585E94" w14:textId="5B5F48C1" w:rsidR="002D48FC" w:rsidRPr="002D48FC" w:rsidRDefault="002A224F" w:rsidP="002D48FC">
            <w:pPr>
              <w:rPr>
                <w:rFonts w:ascii="Arial" w:hAnsi="Arial" w:cs="Arial"/>
                <w:sz w:val="20"/>
                <w:szCs w:val="20"/>
              </w:rPr>
            </w:pPr>
            <w:r w:rsidRPr="002A224F">
              <w:rPr>
                <w:rFonts w:ascii="Arial" w:hAnsi="Arial" w:cs="Arial"/>
                <w:sz w:val="20"/>
                <w:szCs w:val="20"/>
              </w:rPr>
              <w:t>Owning Less Than</w:t>
            </w:r>
            <w:r>
              <w:rPr>
                <w:rFonts w:ascii="Arial" w:hAnsi="Arial" w:cs="Arial"/>
                <w:sz w:val="20"/>
                <w:szCs w:val="20"/>
              </w:rPr>
              <w:t xml:space="preserve"> </w:t>
            </w:r>
            <w:r w:rsidR="005E122B">
              <w:rPr>
                <w:rFonts w:ascii="Arial" w:hAnsi="Arial" w:cs="Arial"/>
                <w:sz w:val="20"/>
                <w:szCs w:val="20"/>
              </w:rPr>
              <w:t>0.</w:t>
            </w:r>
            <w:r w:rsidR="002D48FC" w:rsidRPr="002D48FC">
              <w:rPr>
                <w:rFonts w:ascii="Arial" w:hAnsi="Arial" w:cs="Arial"/>
                <w:sz w:val="20"/>
                <w:szCs w:val="20"/>
              </w:rPr>
              <w:t>5 Ha</w:t>
            </w:r>
          </w:p>
        </w:tc>
        <w:tc>
          <w:tcPr>
            <w:tcW w:w="1557" w:type="pct"/>
            <w:vAlign w:val="center"/>
          </w:tcPr>
          <w:p w14:paraId="7031025E" w14:textId="6C1BFA0A" w:rsidR="002D48FC" w:rsidRPr="002D48FC" w:rsidRDefault="005E122B" w:rsidP="002D48FC">
            <w:pPr>
              <w:jc w:val="center"/>
              <w:rPr>
                <w:rFonts w:ascii="Arial" w:hAnsi="Arial" w:cs="Arial"/>
                <w:sz w:val="20"/>
                <w:szCs w:val="20"/>
              </w:rPr>
            </w:pPr>
            <w:r>
              <w:rPr>
                <w:rFonts w:ascii="Arial" w:hAnsi="Arial" w:cs="Arial"/>
                <w:sz w:val="20"/>
                <w:szCs w:val="20"/>
              </w:rPr>
              <w:t>1</w:t>
            </w:r>
            <w:r w:rsidR="002D48FC" w:rsidRPr="002D48FC">
              <w:rPr>
                <w:rFonts w:ascii="Arial" w:hAnsi="Arial" w:cs="Arial"/>
                <w:sz w:val="20"/>
                <w:szCs w:val="20"/>
              </w:rPr>
              <w:t xml:space="preserve">316 </w:t>
            </w:r>
            <w:r w:rsidR="002A224F" w:rsidRPr="002A224F">
              <w:rPr>
                <w:rFonts w:ascii="Arial" w:hAnsi="Arial" w:cs="Arial"/>
                <w:sz w:val="20"/>
                <w:szCs w:val="20"/>
                <w:lang w:val="fi-FI"/>
              </w:rPr>
              <w:t>Households</w:t>
            </w:r>
          </w:p>
        </w:tc>
      </w:tr>
      <w:tr w:rsidR="002D48FC" w:rsidRPr="002D48FC" w14:paraId="078A84B1" w14:textId="77777777" w:rsidTr="002A224F">
        <w:trPr>
          <w:trHeight w:val="283"/>
        </w:trPr>
        <w:tc>
          <w:tcPr>
            <w:tcW w:w="411" w:type="pct"/>
            <w:vAlign w:val="center"/>
          </w:tcPr>
          <w:p w14:paraId="3C0D1FBC"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4</w:t>
            </w:r>
          </w:p>
        </w:tc>
        <w:tc>
          <w:tcPr>
            <w:tcW w:w="3032" w:type="pct"/>
            <w:vAlign w:val="center"/>
          </w:tcPr>
          <w:p w14:paraId="5E875280" w14:textId="5F87818B" w:rsidR="002D48FC" w:rsidRPr="002D48FC" w:rsidRDefault="002A224F" w:rsidP="002D48FC">
            <w:pPr>
              <w:rPr>
                <w:rFonts w:ascii="Arial" w:hAnsi="Arial" w:cs="Arial"/>
                <w:sz w:val="20"/>
                <w:szCs w:val="20"/>
              </w:rPr>
            </w:pPr>
            <w:r>
              <w:rPr>
                <w:rFonts w:ascii="Arial" w:hAnsi="Arial" w:cs="Arial"/>
                <w:sz w:val="20"/>
                <w:szCs w:val="20"/>
              </w:rPr>
              <w:t>Owning</w:t>
            </w:r>
            <w:r w:rsidR="005E122B">
              <w:rPr>
                <w:rFonts w:ascii="Arial" w:hAnsi="Arial" w:cs="Arial"/>
                <w:sz w:val="20"/>
                <w:szCs w:val="20"/>
              </w:rPr>
              <w:t xml:space="preserve"> 0.5-1.</w:t>
            </w:r>
            <w:r w:rsidR="002D48FC" w:rsidRPr="002D48FC">
              <w:rPr>
                <w:rFonts w:ascii="Arial" w:hAnsi="Arial" w:cs="Arial"/>
                <w:sz w:val="20"/>
                <w:szCs w:val="20"/>
              </w:rPr>
              <w:t>0 Ha</w:t>
            </w:r>
          </w:p>
        </w:tc>
        <w:tc>
          <w:tcPr>
            <w:tcW w:w="1557" w:type="pct"/>
            <w:vAlign w:val="center"/>
          </w:tcPr>
          <w:p w14:paraId="0874E53A" w14:textId="6DB8002A"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74 </w:t>
            </w:r>
            <w:r w:rsidR="002A224F" w:rsidRPr="002A224F">
              <w:rPr>
                <w:rFonts w:ascii="Arial" w:hAnsi="Arial" w:cs="Arial"/>
                <w:sz w:val="20"/>
                <w:szCs w:val="20"/>
                <w:lang w:val="fi-FI"/>
              </w:rPr>
              <w:t>Households</w:t>
            </w:r>
          </w:p>
        </w:tc>
      </w:tr>
      <w:tr w:rsidR="002D48FC" w:rsidRPr="002D48FC" w14:paraId="4EC6700C" w14:textId="77777777" w:rsidTr="002A224F">
        <w:trPr>
          <w:trHeight w:val="283"/>
        </w:trPr>
        <w:tc>
          <w:tcPr>
            <w:tcW w:w="411" w:type="pct"/>
            <w:vAlign w:val="center"/>
          </w:tcPr>
          <w:p w14:paraId="68112AA1"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5</w:t>
            </w:r>
          </w:p>
        </w:tc>
        <w:tc>
          <w:tcPr>
            <w:tcW w:w="3032" w:type="pct"/>
            <w:vAlign w:val="center"/>
          </w:tcPr>
          <w:p w14:paraId="759D4265" w14:textId="05A717DE" w:rsidR="002D48FC" w:rsidRPr="002D48FC" w:rsidRDefault="002A224F" w:rsidP="002D48FC">
            <w:pPr>
              <w:rPr>
                <w:rFonts w:ascii="Arial" w:hAnsi="Arial" w:cs="Arial"/>
                <w:sz w:val="20"/>
                <w:szCs w:val="20"/>
              </w:rPr>
            </w:pPr>
            <w:r>
              <w:rPr>
                <w:rFonts w:ascii="Arial" w:hAnsi="Arial" w:cs="Arial"/>
                <w:sz w:val="20"/>
                <w:szCs w:val="20"/>
              </w:rPr>
              <w:t>Owning More Than</w:t>
            </w:r>
            <w:r w:rsidR="005E122B">
              <w:rPr>
                <w:rFonts w:ascii="Arial" w:hAnsi="Arial" w:cs="Arial"/>
                <w:sz w:val="20"/>
                <w:szCs w:val="20"/>
              </w:rPr>
              <w:t xml:space="preserve"> 1.</w:t>
            </w:r>
            <w:r w:rsidR="002D48FC" w:rsidRPr="002D48FC">
              <w:rPr>
                <w:rFonts w:ascii="Arial" w:hAnsi="Arial" w:cs="Arial"/>
                <w:sz w:val="20"/>
                <w:szCs w:val="20"/>
              </w:rPr>
              <w:t>0 Ha</w:t>
            </w:r>
          </w:p>
        </w:tc>
        <w:tc>
          <w:tcPr>
            <w:tcW w:w="1557" w:type="pct"/>
            <w:vAlign w:val="center"/>
          </w:tcPr>
          <w:p w14:paraId="2D0909B7" w14:textId="4AC94A7A"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14 </w:t>
            </w:r>
            <w:r w:rsidR="002A224F" w:rsidRPr="002A224F">
              <w:rPr>
                <w:rFonts w:ascii="Arial" w:hAnsi="Arial" w:cs="Arial"/>
                <w:sz w:val="20"/>
                <w:szCs w:val="20"/>
                <w:lang w:val="fi-FI"/>
              </w:rPr>
              <w:t>Households</w:t>
            </w:r>
          </w:p>
        </w:tc>
      </w:tr>
      <w:tr w:rsidR="002D48FC" w:rsidRPr="002D48FC" w14:paraId="2907D055" w14:textId="77777777" w:rsidTr="002A224F">
        <w:trPr>
          <w:trHeight w:val="283"/>
        </w:trPr>
        <w:tc>
          <w:tcPr>
            <w:tcW w:w="411" w:type="pct"/>
            <w:vAlign w:val="center"/>
          </w:tcPr>
          <w:p w14:paraId="2DC54989"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6</w:t>
            </w:r>
          </w:p>
        </w:tc>
        <w:tc>
          <w:tcPr>
            <w:tcW w:w="3032" w:type="pct"/>
            <w:vAlign w:val="center"/>
          </w:tcPr>
          <w:p w14:paraId="04A2EA0F" w14:textId="1B13388F" w:rsidR="002D48FC" w:rsidRPr="002D48FC" w:rsidRDefault="002A224F" w:rsidP="002D48FC">
            <w:pPr>
              <w:rPr>
                <w:rFonts w:ascii="Arial" w:hAnsi="Arial" w:cs="Arial"/>
                <w:sz w:val="20"/>
                <w:szCs w:val="20"/>
              </w:rPr>
            </w:pPr>
            <w:r>
              <w:rPr>
                <w:rFonts w:ascii="Arial" w:hAnsi="Arial" w:cs="Arial"/>
                <w:sz w:val="20"/>
                <w:szCs w:val="20"/>
              </w:rPr>
              <w:t>Fields</w:t>
            </w:r>
          </w:p>
        </w:tc>
        <w:tc>
          <w:tcPr>
            <w:tcW w:w="1557" w:type="pct"/>
            <w:vAlign w:val="center"/>
          </w:tcPr>
          <w:p w14:paraId="78F9FA64" w14:textId="25F3EF25" w:rsidR="002D48FC" w:rsidRPr="002D48FC" w:rsidRDefault="005E122B" w:rsidP="002D48FC">
            <w:pPr>
              <w:jc w:val="center"/>
              <w:rPr>
                <w:rFonts w:ascii="Arial" w:hAnsi="Arial" w:cs="Arial"/>
                <w:sz w:val="20"/>
                <w:szCs w:val="20"/>
              </w:rPr>
            </w:pPr>
            <w:r>
              <w:rPr>
                <w:rFonts w:ascii="Arial" w:hAnsi="Arial" w:cs="Arial"/>
                <w:sz w:val="20"/>
                <w:szCs w:val="20"/>
              </w:rPr>
              <w:t>24</w:t>
            </w:r>
            <w:r w:rsidR="002D48FC" w:rsidRPr="002D48FC">
              <w:rPr>
                <w:rFonts w:ascii="Arial" w:hAnsi="Arial" w:cs="Arial"/>
                <w:sz w:val="20"/>
                <w:szCs w:val="20"/>
              </w:rPr>
              <w:t>750 Ha</w:t>
            </w:r>
          </w:p>
        </w:tc>
      </w:tr>
      <w:tr w:rsidR="002D48FC" w:rsidRPr="002D48FC" w14:paraId="3B2D24CA" w14:textId="77777777" w:rsidTr="002A224F">
        <w:trPr>
          <w:trHeight w:val="283"/>
        </w:trPr>
        <w:tc>
          <w:tcPr>
            <w:tcW w:w="411" w:type="pct"/>
            <w:tcBorders>
              <w:bottom w:val="single" w:sz="4" w:space="0" w:color="auto"/>
            </w:tcBorders>
            <w:vAlign w:val="center"/>
          </w:tcPr>
          <w:p w14:paraId="2BD0060D"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7</w:t>
            </w:r>
          </w:p>
        </w:tc>
        <w:tc>
          <w:tcPr>
            <w:tcW w:w="3032" w:type="pct"/>
            <w:tcBorders>
              <w:bottom w:val="single" w:sz="4" w:space="0" w:color="auto"/>
            </w:tcBorders>
            <w:vAlign w:val="center"/>
          </w:tcPr>
          <w:p w14:paraId="6684EAE6" w14:textId="1F8F99FF" w:rsidR="002D48FC" w:rsidRPr="002D48FC" w:rsidRDefault="002A224F" w:rsidP="002D48FC">
            <w:pPr>
              <w:rPr>
                <w:rFonts w:ascii="Arial" w:hAnsi="Arial" w:cs="Arial"/>
                <w:sz w:val="20"/>
                <w:szCs w:val="20"/>
              </w:rPr>
            </w:pPr>
            <w:r>
              <w:rPr>
                <w:rFonts w:ascii="Arial" w:hAnsi="Arial" w:cs="Arial"/>
                <w:sz w:val="20"/>
                <w:szCs w:val="20"/>
              </w:rPr>
              <w:t>Dry Fields, Ponds</w:t>
            </w:r>
          </w:p>
        </w:tc>
        <w:tc>
          <w:tcPr>
            <w:tcW w:w="1557" w:type="pct"/>
            <w:tcBorders>
              <w:bottom w:val="single" w:sz="4" w:space="0" w:color="auto"/>
            </w:tcBorders>
            <w:vAlign w:val="center"/>
          </w:tcPr>
          <w:p w14:paraId="14347304"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270 Ha</w:t>
            </w:r>
          </w:p>
        </w:tc>
      </w:tr>
    </w:tbl>
    <w:p w14:paraId="66EE9510" w14:textId="6DEFC991" w:rsidR="002D48FC" w:rsidRDefault="002A224F" w:rsidP="002D48FC">
      <w:pPr>
        <w:pBdr>
          <w:top w:val="nil"/>
          <w:left w:val="nil"/>
          <w:bottom w:val="nil"/>
          <w:right w:val="nil"/>
          <w:between w:val="nil"/>
        </w:pBdr>
        <w:rPr>
          <w:rFonts w:ascii="Arial" w:eastAsia="Arial" w:hAnsi="Arial" w:cs="Arial"/>
          <w:color w:val="000000"/>
        </w:rPr>
      </w:pPr>
      <w:r w:rsidRPr="002A224F">
        <w:rPr>
          <w:rFonts w:ascii="Arial" w:eastAsia="Arial" w:hAnsi="Arial" w:cs="Arial"/>
          <w:color w:val="000000"/>
        </w:rPr>
        <w:t xml:space="preserve">Source: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Data 2024</w:t>
      </w:r>
    </w:p>
    <w:p w14:paraId="7D3C14AC" w14:textId="61DECAE9" w:rsidR="002D48FC" w:rsidRP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Access to debt shows a good value with a score of 3.33 (66.58%), reflecting ease of access to both formal and informal financing sources. Loan mechanisms include informal systems with boat owners (with deductions from the next period's salary), advance salary withdrawal systems, and access to fishermen's cooper</w:t>
      </w:r>
      <w:r>
        <w:rPr>
          <w:rFonts w:ascii="Arial" w:eastAsia="Arial" w:hAnsi="Arial" w:cs="Arial"/>
          <w:color w:val="000000"/>
        </w:rPr>
        <w:t>atives with low interest rates</w:t>
      </w:r>
      <w:r w:rsidR="002D48FC" w:rsidRPr="002D48FC">
        <w:rPr>
          <w:rFonts w:ascii="Arial" w:eastAsia="Arial" w:hAnsi="Arial" w:cs="Arial"/>
          <w:color w:val="000000"/>
        </w:rPr>
        <w:t>.</w:t>
      </w:r>
    </w:p>
    <w:p w14:paraId="5EB2086F" w14:textId="593022DF" w:rsid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However, the investment aspect shows a poor value with a score of 1.74 (34.74%), indicating low ability to allocate income for long-term investments. Despite having savings, the amounts are relatively small and prioritized for daily needs or reserves when not going to sea. The low level of investment is related to limited access to formal financial institutions and low financial literacy, which potentially hampers long-ter</w:t>
      </w:r>
      <w:r>
        <w:rPr>
          <w:rFonts w:ascii="Arial" w:eastAsia="Arial" w:hAnsi="Arial" w:cs="Arial"/>
          <w:color w:val="000000"/>
        </w:rPr>
        <w:t>m economic capacity improvement</w:t>
      </w:r>
      <w:r w:rsidR="002D48FC" w:rsidRPr="002D48FC">
        <w:rPr>
          <w:rFonts w:ascii="Arial" w:eastAsia="Arial" w:hAnsi="Arial" w:cs="Arial"/>
          <w:color w:val="000000"/>
        </w:rPr>
        <w:t>.</w:t>
      </w:r>
    </w:p>
    <w:p w14:paraId="0387F8C1" w14:textId="1DDFC39C" w:rsidR="00790ADA" w:rsidRPr="00FB3A86" w:rsidRDefault="00000F8F" w:rsidP="002D48FC">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E3FC4F" w14:textId="2002977F" w:rsidR="002D48FC" w:rsidRDefault="002A224F" w:rsidP="00A55E46">
      <w:pPr>
        <w:pStyle w:val="ReferHead"/>
        <w:spacing w:before="240" w:after="0"/>
        <w:jc w:val="both"/>
        <w:rPr>
          <w:rFonts w:ascii="Arial" w:hAnsi="Arial" w:cs="Arial"/>
          <w:b w:val="0"/>
          <w:caps w:val="0"/>
          <w:sz w:val="20"/>
        </w:rPr>
      </w:pPr>
      <w:r w:rsidRPr="002A224F">
        <w:rPr>
          <w:rFonts w:ascii="Arial" w:hAnsi="Arial" w:cs="Arial"/>
          <w:b w:val="0"/>
          <w:caps w:val="0"/>
          <w:sz w:val="20"/>
        </w:rPr>
        <w:t xml:space="preserve">Analysis of the financial capital of </w:t>
      </w:r>
      <w:proofErr w:type="spellStart"/>
      <w:r w:rsidRPr="002A224F">
        <w:rPr>
          <w:rFonts w:ascii="Arial" w:hAnsi="Arial" w:cs="Arial"/>
          <w:b w:val="0"/>
          <w:caps w:val="0"/>
          <w:sz w:val="20"/>
        </w:rPr>
        <w:t>Karangsong</w:t>
      </w:r>
      <w:proofErr w:type="spellEnd"/>
      <w:r w:rsidRPr="002A224F">
        <w:rPr>
          <w:rFonts w:ascii="Arial" w:hAnsi="Arial" w:cs="Arial"/>
          <w:b w:val="0"/>
          <w:caps w:val="0"/>
          <w:sz w:val="20"/>
        </w:rPr>
        <w:t xml:space="preserve"> Village fishermen reveals weaknesses in the form of minimal savings, low investment, and limited access to formal financial institutions. To support sustainable livelihoods, strategies are needed to improve financial literacy, facilitate access to microfinance, diversify non-fishery businesses, and educate about the importance of saving for long-term investments. Strengthening this financial aspect will increase the economic resilience of fishermen in facing seasonal income uncertainty, thus ensuring the welfare and sustainability of fishermen's lives.</w:t>
      </w:r>
    </w:p>
    <w:p w14:paraId="73A75712" w14:textId="77777777" w:rsidR="00425972" w:rsidRPr="00A3530E" w:rsidRDefault="00425972" w:rsidP="00425972">
      <w:r w:rsidRPr="00A3530E">
        <w:t>Disclaimer (Artificial intelligence)</w:t>
      </w:r>
    </w:p>
    <w:p w14:paraId="1E7AB82F" w14:textId="1425BCAA" w:rsidR="00425972" w:rsidRDefault="005E122B" w:rsidP="005E122B">
      <w:r w:rsidRPr="00A3530E">
        <w:lastRenderedPageBreak/>
        <w:t>Authors</w:t>
      </w:r>
      <w:r w:rsidR="00425972" w:rsidRPr="00A3530E">
        <w:t xml:space="preserve"> hereby declare that NO generative AI technologies such as Large Language Models (</w:t>
      </w:r>
      <w:proofErr w:type="spellStart"/>
      <w:r w:rsidR="00425972" w:rsidRPr="00A3530E">
        <w:t>ChatGPT</w:t>
      </w:r>
      <w:proofErr w:type="spellEnd"/>
      <w:r w:rsidR="00425972" w:rsidRPr="00A3530E">
        <w:t xml:space="preserve">, COPILOT, etc.) and text-to-image generators have been used during the writing or editing of this manuscript. </w:t>
      </w:r>
    </w:p>
    <w:p w14:paraId="06C3860D" w14:textId="15FA4E5B" w:rsidR="00BF12B7" w:rsidRDefault="00BF12B7" w:rsidP="005E122B"/>
    <w:p w14:paraId="0A21615E" w14:textId="77777777" w:rsidR="00BF12B7" w:rsidRDefault="00BF12B7" w:rsidP="00BF12B7">
      <w:r>
        <w:t>Disclaimer (Artificial intelligence)</w:t>
      </w:r>
    </w:p>
    <w:p w14:paraId="3DA1172F" w14:textId="77777777" w:rsidR="00BF12B7" w:rsidRDefault="00BF12B7" w:rsidP="00BF12B7">
      <w:r>
        <w:t xml:space="preserve">Option 1: </w:t>
      </w:r>
    </w:p>
    <w:p w14:paraId="68033D37" w14:textId="77777777" w:rsidR="00BF12B7" w:rsidRDefault="00BF12B7" w:rsidP="00BF12B7">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manuscripts. </w:t>
      </w:r>
    </w:p>
    <w:p w14:paraId="5F504A55" w14:textId="77777777" w:rsidR="00BF12B7" w:rsidRDefault="00BF12B7" w:rsidP="00BF12B7">
      <w:r>
        <w:t xml:space="preserve">Option 2: </w:t>
      </w:r>
    </w:p>
    <w:p w14:paraId="2640998A" w14:textId="77777777" w:rsidR="00BF12B7" w:rsidRDefault="00BF12B7" w:rsidP="00BF12B7">
      <w:r>
        <w:t xml:space="preserve">Author(s) hereby declare that generative AI technologies such as Large Language Models, </w:t>
      </w:r>
      <w:proofErr w:type="spellStart"/>
      <w:r>
        <w:t>etc</w:t>
      </w:r>
      <w:proofErr w:type="spellEnd"/>
      <w:r>
        <w:t xml:space="preserve"> have been used during writing or editing of manuscripts. This explanation will include the name, version, model, and source of the generative AI technology and as well as all input prompts provided to the generative AI technology</w:t>
      </w:r>
    </w:p>
    <w:p w14:paraId="174F03E0" w14:textId="77777777" w:rsidR="00BF12B7" w:rsidRDefault="00BF12B7" w:rsidP="00BF12B7">
      <w:r>
        <w:t>Details of the AI usage are given below:</w:t>
      </w:r>
    </w:p>
    <w:p w14:paraId="4D545974" w14:textId="77777777" w:rsidR="00BF12B7" w:rsidRDefault="00BF12B7" w:rsidP="00BF12B7">
      <w:r>
        <w:t>1.</w:t>
      </w:r>
    </w:p>
    <w:p w14:paraId="37F89002" w14:textId="77777777" w:rsidR="00BF12B7" w:rsidRDefault="00BF12B7" w:rsidP="00BF12B7">
      <w:r>
        <w:t>2.</w:t>
      </w:r>
    </w:p>
    <w:p w14:paraId="3E9CC449" w14:textId="55B96089" w:rsidR="00BF12B7" w:rsidRPr="00A3530E" w:rsidRDefault="00BF12B7" w:rsidP="00BF12B7">
      <w:r>
        <w:t>3.</w:t>
      </w:r>
      <w:bookmarkStart w:id="0" w:name="_GoBack"/>
      <w:bookmarkEnd w:id="0"/>
    </w:p>
    <w:p w14:paraId="195949D3" w14:textId="3499E49C" w:rsidR="00A55E46" w:rsidRDefault="00B01FCD" w:rsidP="00A55E46">
      <w:pPr>
        <w:pStyle w:val="ReferHead"/>
        <w:spacing w:before="240" w:after="0"/>
        <w:jc w:val="both"/>
        <w:rPr>
          <w:rFonts w:ascii="Arial" w:hAnsi="Arial" w:cs="Arial"/>
        </w:rPr>
      </w:pPr>
      <w:r w:rsidRPr="00FB3A86">
        <w:rPr>
          <w:rFonts w:ascii="Arial" w:hAnsi="Arial" w:cs="Arial"/>
        </w:rPr>
        <w:t>References</w:t>
      </w:r>
    </w:p>
    <w:p w14:paraId="476AF2B1" w14:textId="77777777" w:rsidR="00A7360A" w:rsidRDefault="00A7360A" w:rsidP="00A55E46">
      <w:pPr>
        <w:pStyle w:val="ReferHead"/>
        <w:spacing w:before="240" w:after="0"/>
        <w:jc w:val="both"/>
        <w:rPr>
          <w:rFonts w:ascii="Arial" w:hAnsi="Arial" w:cs="Arial"/>
        </w:rPr>
      </w:pPr>
    </w:p>
    <w:p w14:paraId="17C93C21" w14:textId="77777777" w:rsidR="002A699C" w:rsidRPr="002A699C" w:rsidRDefault="002A699C" w:rsidP="002A699C">
      <w:pPr>
        <w:pStyle w:val="Appendix"/>
        <w:jc w:val="both"/>
        <w:rPr>
          <w:b w:val="0"/>
          <w:caps w:val="0"/>
          <w:sz w:val="20"/>
        </w:rPr>
      </w:pPr>
      <w:proofErr w:type="spellStart"/>
      <w:r w:rsidRPr="002A699C">
        <w:rPr>
          <w:b w:val="0"/>
          <w:caps w:val="0"/>
          <w:sz w:val="20"/>
        </w:rPr>
        <w:t>Arwani</w:t>
      </w:r>
      <w:proofErr w:type="spellEnd"/>
      <w:r w:rsidRPr="002A699C">
        <w:rPr>
          <w:b w:val="0"/>
          <w:caps w:val="0"/>
          <w:sz w:val="20"/>
        </w:rPr>
        <w:t xml:space="preserve">, Z. 2021. Community Empowerment through Ecotourism Development in </w:t>
      </w:r>
      <w:proofErr w:type="spellStart"/>
      <w:r w:rsidRPr="002A699C">
        <w:rPr>
          <w:b w:val="0"/>
          <w:caps w:val="0"/>
          <w:sz w:val="20"/>
        </w:rPr>
        <w:t>Karangsong</w:t>
      </w:r>
      <w:proofErr w:type="spellEnd"/>
      <w:r w:rsidRPr="002A699C">
        <w:rPr>
          <w:b w:val="0"/>
          <w:caps w:val="0"/>
          <w:sz w:val="20"/>
        </w:rPr>
        <w:t xml:space="preserve"> Village, </w:t>
      </w:r>
      <w:proofErr w:type="spellStart"/>
      <w:r w:rsidRPr="002A699C">
        <w:rPr>
          <w:b w:val="0"/>
          <w:caps w:val="0"/>
          <w:sz w:val="20"/>
        </w:rPr>
        <w:t>Indramayu</w:t>
      </w:r>
      <w:proofErr w:type="spellEnd"/>
      <w:r w:rsidRPr="002A699C">
        <w:rPr>
          <w:b w:val="0"/>
          <w:caps w:val="0"/>
          <w:sz w:val="20"/>
        </w:rPr>
        <w:t xml:space="preserve">, West Java. </w:t>
      </w:r>
      <w:proofErr w:type="spellStart"/>
      <w:r w:rsidRPr="002A699C">
        <w:rPr>
          <w:b w:val="0"/>
          <w:caps w:val="0"/>
          <w:sz w:val="20"/>
        </w:rPr>
        <w:t>Jurnal</w:t>
      </w:r>
      <w:proofErr w:type="spellEnd"/>
      <w:r w:rsidRPr="002A699C">
        <w:rPr>
          <w:b w:val="0"/>
          <w:caps w:val="0"/>
          <w:sz w:val="20"/>
        </w:rPr>
        <w:t xml:space="preserve"> </w:t>
      </w:r>
      <w:proofErr w:type="spellStart"/>
      <w:r w:rsidRPr="002A699C">
        <w:rPr>
          <w:b w:val="0"/>
          <w:caps w:val="0"/>
          <w:sz w:val="20"/>
        </w:rPr>
        <w:t>Kommunity</w:t>
      </w:r>
      <w:proofErr w:type="spellEnd"/>
      <w:r w:rsidRPr="002A699C">
        <w:rPr>
          <w:b w:val="0"/>
          <w:caps w:val="0"/>
          <w:sz w:val="20"/>
        </w:rPr>
        <w:t xml:space="preserve"> Online, 2 (1): 63-72.</w:t>
      </w:r>
    </w:p>
    <w:p w14:paraId="1E148C5E" w14:textId="77777777" w:rsidR="002A699C" w:rsidRPr="002A699C" w:rsidRDefault="002A699C" w:rsidP="002A699C">
      <w:pPr>
        <w:pStyle w:val="Appendix"/>
        <w:jc w:val="both"/>
        <w:rPr>
          <w:b w:val="0"/>
          <w:caps w:val="0"/>
          <w:sz w:val="20"/>
        </w:rPr>
      </w:pPr>
      <w:r w:rsidRPr="002A699C">
        <w:rPr>
          <w:b w:val="0"/>
          <w:caps w:val="0"/>
          <w:sz w:val="20"/>
        </w:rPr>
        <w:t xml:space="preserve">Central Statistics Agency of </w:t>
      </w:r>
      <w:proofErr w:type="spellStart"/>
      <w:r w:rsidRPr="002A699C">
        <w:rPr>
          <w:b w:val="0"/>
          <w:caps w:val="0"/>
          <w:sz w:val="20"/>
        </w:rPr>
        <w:t>Indramayu</w:t>
      </w:r>
      <w:proofErr w:type="spellEnd"/>
      <w:r w:rsidRPr="002A699C">
        <w:rPr>
          <w:b w:val="0"/>
          <w:caps w:val="0"/>
          <w:sz w:val="20"/>
        </w:rPr>
        <w:t xml:space="preserve"> Regency. (2015). </w:t>
      </w:r>
      <w:proofErr w:type="spellStart"/>
      <w:r w:rsidRPr="002A699C">
        <w:rPr>
          <w:b w:val="0"/>
          <w:caps w:val="0"/>
          <w:sz w:val="20"/>
        </w:rPr>
        <w:t>Indramayu</w:t>
      </w:r>
      <w:proofErr w:type="spellEnd"/>
      <w:r w:rsidRPr="002A699C">
        <w:rPr>
          <w:b w:val="0"/>
          <w:caps w:val="0"/>
          <w:sz w:val="20"/>
        </w:rPr>
        <w:t xml:space="preserve"> Regency in Figures 2015. Central Statistics Agency of </w:t>
      </w:r>
      <w:proofErr w:type="spellStart"/>
      <w:r w:rsidRPr="002A699C">
        <w:rPr>
          <w:b w:val="0"/>
          <w:caps w:val="0"/>
          <w:sz w:val="20"/>
        </w:rPr>
        <w:t>Indramayu</w:t>
      </w:r>
      <w:proofErr w:type="spellEnd"/>
      <w:r w:rsidRPr="002A699C">
        <w:rPr>
          <w:b w:val="0"/>
          <w:caps w:val="0"/>
          <w:sz w:val="20"/>
        </w:rPr>
        <w:t xml:space="preserve"> Regency, </w:t>
      </w:r>
      <w:proofErr w:type="spellStart"/>
      <w:r w:rsidRPr="002A699C">
        <w:rPr>
          <w:b w:val="0"/>
          <w:caps w:val="0"/>
          <w:sz w:val="20"/>
        </w:rPr>
        <w:t>Indramayu</w:t>
      </w:r>
      <w:proofErr w:type="spellEnd"/>
      <w:r w:rsidRPr="002A699C">
        <w:rPr>
          <w:b w:val="0"/>
          <w:caps w:val="0"/>
          <w:sz w:val="20"/>
        </w:rPr>
        <w:t>.</w:t>
      </w:r>
    </w:p>
    <w:p w14:paraId="1559A57A" w14:textId="77777777" w:rsidR="002A699C" w:rsidRPr="002A699C" w:rsidRDefault="002A699C" w:rsidP="002A699C">
      <w:pPr>
        <w:pStyle w:val="Appendix"/>
        <w:jc w:val="both"/>
        <w:rPr>
          <w:b w:val="0"/>
          <w:caps w:val="0"/>
          <w:sz w:val="20"/>
        </w:rPr>
      </w:pPr>
      <w:r w:rsidRPr="002A699C">
        <w:rPr>
          <w:b w:val="0"/>
          <w:caps w:val="0"/>
          <w:sz w:val="20"/>
        </w:rPr>
        <w:t>Ellis, F. 2000. Rural Livelihood and Diversity in Developing Countries. Oxford University Press, London (UK).</w:t>
      </w:r>
    </w:p>
    <w:p w14:paraId="2B2DFD0F" w14:textId="77777777" w:rsidR="002A699C" w:rsidRPr="002A699C" w:rsidRDefault="002A699C" w:rsidP="002A699C">
      <w:pPr>
        <w:pStyle w:val="Appendix"/>
        <w:jc w:val="both"/>
        <w:rPr>
          <w:b w:val="0"/>
          <w:caps w:val="0"/>
          <w:sz w:val="20"/>
        </w:rPr>
      </w:pPr>
      <w:proofErr w:type="spellStart"/>
      <w:r w:rsidRPr="002A699C">
        <w:rPr>
          <w:b w:val="0"/>
          <w:caps w:val="0"/>
          <w:sz w:val="20"/>
        </w:rPr>
        <w:t>Hernawati</w:t>
      </w:r>
      <w:proofErr w:type="spellEnd"/>
      <w:r w:rsidRPr="002A699C">
        <w:rPr>
          <w:b w:val="0"/>
          <w:caps w:val="0"/>
          <w:sz w:val="20"/>
        </w:rPr>
        <w:t xml:space="preserve">, D. </w:t>
      </w:r>
      <w:proofErr w:type="spellStart"/>
      <w:r w:rsidRPr="002A699C">
        <w:rPr>
          <w:b w:val="0"/>
          <w:caps w:val="0"/>
          <w:sz w:val="20"/>
        </w:rPr>
        <w:t>Chaidir</w:t>
      </w:r>
      <w:proofErr w:type="spellEnd"/>
      <w:r w:rsidRPr="002A699C">
        <w:rPr>
          <w:b w:val="0"/>
          <w:caps w:val="0"/>
          <w:sz w:val="20"/>
        </w:rPr>
        <w:t xml:space="preserve">, D.M., </w:t>
      </w:r>
      <w:proofErr w:type="spellStart"/>
      <w:r w:rsidRPr="002A699C">
        <w:rPr>
          <w:b w:val="0"/>
          <w:caps w:val="0"/>
          <w:sz w:val="20"/>
        </w:rPr>
        <w:t>Meylani</w:t>
      </w:r>
      <w:proofErr w:type="spellEnd"/>
      <w:r w:rsidRPr="002A699C">
        <w:rPr>
          <w:b w:val="0"/>
          <w:caps w:val="0"/>
          <w:sz w:val="20"/>
        </w:rPr>
        <w:t xml:space="preserve">, V., and Putra, R. (2018). Potential Catch Yields and Abundance of Fish Resources in </w:t>
      </w:r>
      <w:proofErr w:type="spellStart"/>
      <w:r w:rsidRPr="002A699C">
        <w:rPr>
          <w:b w:val="0"/>
          <w:caps w:val="0"/>
          <w:sz w:val="20"/>
        </w:rPr>
        <w:t>Karangsong</w:t>
      </w:r>
      <w:proofErr w:type="spellEnd"/>
      <w:r w:rsidRPr="002A699C">
        <w:rPr>
          <w:b w:val="0"/>
          <w:caps w:val="0"/>
          <w:sz w:val="20"/>
        </w:rPr>
        <w:t xml:space="preserve"> Landing, </w:t>
      </w:r>
      <w:proofErr w:type="spellStart"/>
      <w:r w:rsidRPr="002A699C">
        <w:rPr>
          <w:b w:val="0"/>
          <w:caps w:val="0"/>
          <w:sz w:val="20"/>
        </w:rPr>
        <w:t>Indramayu</w:t>
      </w:r>
      <w:proofErr w:type="spellEnd"/>
      <w:r w:rsidRPr="002A699C">
        <w:rPr>
          <w:b w:val="0"/>
          <w:caps w:val="0"/>
          <w:sz w:val="20"/>
        </w:rPr>
        <w:t xml:space="preserve">. </w:t>
      </w:r>
      <w:proofErr w:type="spellStart"/>
      <w:r w:rsidRPr="002A699C">
        <w:rPr>
          <w:b w:val="0"/>
          <w:caps w:val="0"/>
          <w:sz w:val="20"/>
        </w:rPr>
        <w:t>Bioedusiana</w:t>
      </w:r>
      <w:proofErr w:type="spellEnd"/>
      <w:r w:rsidRPr="002A699C">
        <w:rPr>
          <w:b w:val="0"/>
          <w:caps w:val="0"/>
          <w:sz w:val="20"/>
        </w:rPr>
        <w:t>, 3 (2).</w:t>
      </w:r>
    </w:p>
    <w:p w14:paraId="1E51E3B8" w14:textId="77777777" w:rsidR="002A699C" w:rsidRPr="002A699C" w:rsidRDefault="002A699C" w:rsidP="002A699C">
      <w:pPr>
        <w:pStyle w:val="Appendix"/>
        <w:jc w:val="both"/>
        <w:rPr>
          <w:b w:val="0"/>
          <w:caps w:val="0"/>
          <w:sz w:val="20"/>
        </w:rPr>
      </w:pPr>
      <w:proofErr w:type="spellStart"/>
      <w:r w:rsidRPr="002A699C">
        <w:rPr>
          <w:b w:val="0"/>
          <w:caps w:val="0"/>
          <w:sz w:val="20"/>
        </w:rPr>
        <w:t>Purnamasari</w:t>
      </w:r>
      <w:proofErr w:type="spellEnd"/>
      <w:r w:rsidRPr="002A699C">
        <w:rPr>
          <w:b w:val="0"/>
          <w:caps w:val="0"/>
          <w:sz w:val="20"/>
        </w:rPr>
        <w:t xml:space="preserve">, R., </w:t>
      </w:r>
      <w:proofErr w:type="spellStart"/>
      <w:r w:rsidRPr="002A699C">
        <w:rPr>
          <w:b w:val="0"/>
          <w:caps w:val="0"/>
          <w:sz w:val="20"/>
        </w:rPr>
        <w:t>Suprapto</w:t>
      </w:r>
      <w:proofErr w:type="spellEnd"/>
      <w:r w:rsidRPr="002A699C">
        <w:rPr>
          <w:b w:val="0"/>
          <w:caps w:val="0"/>
          <w:sz w:val="20"/>
        </w:rPr>
        <w:t xml:space="preserve">, D., </w:t>
      </w:r>
      <w:proofErr w:type="spellStart"/>
      <w:r w:rsidRPr="002A699C">
        <w:rPr>
          <w:b w:val="0"/>
          <w:caps w:val="0"/>
          <w:sz w:val="20"/>
        </w:rPr>
        <w:t>Purwanti</w:t>
      </w:r>
      <w:proofErr w:type="spellEnd"/>
      <w:r w:rsidRPr="002A699C">
        <w:rPr>
          <w:b w:val="0"/>
          <w:caps w:val="0"/>
          <w:sz w:val="20"/>
        </w:rPr>
        <w:t xml:space="preserve">, F. (2015). Mangrove Ecotourism Development in </w:t>
      </w:r>
      <w:proofErr w:type="spellStart"/>
      <w:r w:rsidRPr="002A699C">
        <w:rPr>
          <w:b w:val="0"/>
          <w:caps w:val="0"/>
          <w:sz w:val="20"/>
        </w:rPr>
        <w:t>Karangsong</w:t>
      </w:r>
      <w:proofErr w:type="spellEnd"/>
      <w:r w:rsidRPr="002A699C">
        <w:rPr>
          <w:b w:val="0"/>
          <w:caps w:val="0"/>
          <w:sz w:val="20"/>
        </w:rPr>
        <w:t xml:space="preserve"> Village, </w:t>
      </w:r>
      <w:proofErr w:type="spellStart"/>
      <w:r w:rsidRPr="002A699C">
        <w:rPr>
          <w:b w:val="0"/>
          <w:caps w:val="0"/>
          <w:sz w:val="20"/>
        </w:rPr>
        <w:t>Indramayu</w:t>
      </w:r>
      <w:proofErr w:type="spellEnd"/>
      <w:r w:rsidRPr="002A699C">
        <w:rPr>
          <w:b w:val="0"/>
          <w:caps w:val="0"/>
          <w:sz w:val="20"/>
        </w:rPr>
        <w:t xml:space="preserve"> Regency. </w:t>
      </w:r>
      <w:proofErr w:type="spellStart"/>
      <w:r w:rsidRPr="002A699C">
        <w:rPr>
          <w:b w:val="0"/>
          <w:caps w:val="0"/>
          <w:sz w:val="20"/>
        </w:rPr>
        <w:t>Diponegoro</w:t>
      </w:r>
      <w:proofErr w:type="spellEnd"/>
      <w:r w:rsidRPr="002A699C">
        <w:rPr>
          <w:b w:val="0"/>
          <w:caps w:val="0"/>
          <w:sz w:val="20"/>
        </w:rPr>
        <w:t xml:space="preserve"> Journal of </w:t>
      </w:r>
      <w:proofErr w:type="spellStart"/>
      <w:r w:rsidRPr="002A699C">
        <w:rPr>
          <w:b w:val="0"/>
          <w:caps w:val="0"/>
          <w:sz w:val="20"/>
        </w:rPr>
        <w:t>Maquares</w:t>
      </w:r>
      <w:proofErr w:type="spellEnd"/>
      <w:r w:rsidRPr="002A699C">
        <w:rPr>
          <w:b w:val="0"/>
          <w:caps w:val="0"/>
          <w:sz w:val="20"/>
        </w:rPr>
        <w:t>, 49 (4): 146-154.</w:t>
      </w:r>
    </w:p>
    <w:p w14:paraId="4699D752" w14:textId="77777777" w:rsidR="002A699C" w:rsidRPr="002A699C" w:rsidRDefault="002A699C" w:rsidP="002A699C">
      <w:pPr>
        <w:pStyle w:val="Appendix"/>
        <w:jc w:val="both"/>
        <w:rPr>
          <w:b w:val="0"/>
          <w:caps w:val="0"/>
          <w:sz w:val="20"/>
        </w:rPr>
      </w:pPr>
      <w:r w:rsidRPr="002A699C">
        <w:rPr>
          <w:b w:val="0"/>
          <w:caps w:val="0"/>
          <w:sz w:val="20"/>
        </w:rPr>
        <w:t xml:space="preserve">Satria, A. (2015). Introduction to Coastal Community Sociology. </w:t>
      </w:r>
      <w:proofErr w:type="spellStart"/>
      <w:r w:rsidRPr="002A699C">
        <w:rPr>
          <w:b w:val="0"/>
          <w:caps w:val="0"/>
          <w:sz w:val="20"/>
        </w:rPr>
        <w:t>Obor</w:t>
      </w:r>
      <w:proofErr w:type="spellEnd"/>
      <w:r w:rsidRPr="002A699C">
        <w:rPr>
          <w:b w:val="0"/>
          <w:caps w:val="0"/>
          <w:sz w:val="20"/>
        </w:rPr>
        <w:t xml:space="preserve"> Indonesia Library Foundation.</w:t>
      </w:r>
    </w:p>
    <w:p w14:paraId="16E63796" w14:textId="77777777" w:rsidR="002A699C" w:rsidRPr="002A699C" w:rsidRDefault="002A699C" w:rsidP="002A699C">
      <w:pPr>
        <w:pStyle w:val="Appendix"/>
        <w:jc w:val="both"/>
        <w:rPr>
          <w:b w:val="0"/>
          <w:caps w:val="0"/>
          <w:sz w:val="20"/>
        </w:rPr>
      </w:pPr>
      <w:proofErr w:type="spellStart"/>
      <w:r w:rsidRPr="002A699C">
        <w:rPr>
          <w:b w:val="0"/>
          <w:caps w:val="0"/>
          <w:sz w:val="20"/>
        </w:rPr>
        <w:t>Sugiyono</w:t>
      </w:r>
      <w:proofErr w:type="spellEnd"/>
      <w:r w:rsidRPr="002A699C">
        <w:rPr>
          <w:b w:val="0"/>
          <w:caps w:val="0"/>
          <w:sz w:val="20"/>
        </w:rPr>
        <w:t xml:space="preserve">, (2018). Qualitative and Quantitative Research Methods and R&amp;D. </w:t>
      </w:r>
      <w:proofErr w:type="spellStart"/>
      <w:r w:rsidRPr="002A699C">
        <w:rPr>
          <w:b w:val="0"/>
          <w:caps w:val="0"/>
          <w:sz w:val="20"/>
        </w:rPr>
        <w:t>Alfabeta</w:t>
      </w:r>
      <w:proofErr w:type="spellEnd"/>
      <w:r w:rsidRPr="002A699C">
        <w:rPr>
          <w:b w:val="0"/>
          <w:caps w:val="0"/>
          <w:sz w:val="20"/>
        </w:rPr>
        <w:t>, Bandung.</w:t>
      </w:r>
    </w:p>
    <w:p w14:paraId="18EF4452" w14:textId="77777777" w:rsidR="002A699C" w:rsidRPr="002A699C" w:rsidRDefault="002A699C" w:rsidP="002A699C">
      <w:pPr>
        <w:pStyle w:val="Appendix"/>
        <w:jc w:val="both"/>
        <w:rPr>
          <w:b w:val="0"/>
          <w:caps w:val="0"/>
          <w:sz w:val="20"/>
        </w:rPr>
      </w:pPr>
      <w:r w:rsidRPr="002A699C">
        <w:rPr>
          <w:b w:val="0"/>
          <w:caps w:val="0"/>
          <w:sz w:val="20"/>
        </w:rPr>
        <w:t>Fishermen's Social Issues: Efforts to Formulate Vulnerability Indicators Related to Climate Change Disasters. Indonesian Society Journal, 42 (2).</w:t>
      </w:r>
    </w:p>
    <w:p w14:paraId="2E1CB490" w14:textId="77777777" w:rsidR="002A699C" w:rsidRPr="002A699C" w:rsidRDefault="002A699C" w:rsidP="002A699C">
      <w:pPr>
        <w:pStyle w:val="Appendix"/>
        <w:jc w:val="both"/>
        <w:rPr>
          <w:b w:val="0"/>
          <w:caps w:val="0"/>
          <w:sz w:val="20"/>
        </w:rPr>
      </w:pPr>
      <w:proofErr w:type="spellStart"/>
      <w:r w:rsidRPr="002A699C">
        <w:rPr>
          <w:b w:val="0"/>
          <w:caps w:val="0"/>
          <w:sz w:val="20"/>
        </w:rPr>
        <w:t>Wahyudin</w:t>
      </w:r>
      <w:proofErr w:type="spellEnd"/>
      <w:r w:rsidRPr="002A699C">
        <w:rPr>
          <w:b w:val="0"/>
          <w:caps w:val="0"/>
          <w:sz w:val="20"/>
        </w:rPr>
        <w:t xml:space="preserve">, Y. (2011). Characteristics of Coastal and Marine Resources in the </w:t>
      </w:r>
      <w:proofErr w:type="spellStart"/>
      <w:r w:rsidRPr="002A699C">
        <w:rPr>
          <w:b w:val="0"/>
          <w:caps w:val="0"/>
          <w:sz w:val="20"/>
        </w:rPr>
        <w:t>Palabuhanratu</w:t>
      </w:r>
      <w:proofErr w:type="spellEnd"/>
      <w:r w:rsidRPr="002A699C">
        <w:rPr>
          <w:b w:val="0"/>
          <w:caps w:val="0"/>
          <w:sz w:val="20"/>
        </w:rPr>
        <w:t xml:space="preserve"> Bay Area, </w:t>
      </w:r>
      <w:proofErr w:type="spellStart"/>
      <w:r w:rsidRPr="002A699C">
        <w:rPr>
          <w:b w:val="0"/>
          <w:caps w:val="0"/>
          <w:sz w:val="20"/>
        </w:rPr>
        <w:t>Sukabumi</w:t>
      </w:r>
      <w:proofErr w:type="spellEnd"/>
      <w:r w:rsidRPr="002A699C">
        <w:rPr>
          <w:b w:val="0"/>
          <w:caps w:val="0"/>
          <w:sz w:val="20"/>
        </w:rPr>
        <w:t xml:space="preserve"> Regency, Java. </w:t>
      </w:r>
      <w:proofErr w:type="spellStart"/>
      <w:r w:rsidRPr="002A699C">
        <w:rPr>
          <w:b w:val="0"/>
          <w:caps w:val="0"/>
          <w:sz w:val="20"/>
        </w:rPr>
        <w:t>Bonorowo</w:t>
      </w:r>
      <w:proofErr w:type="spellEnd"/>
      <w:r w:rsidRPr="002A699C">
        <w:rPr>
          <w:b w:val="0"/>
          <w:caps w:val="0"/>
          <w:sz w:val="20"/>
        </w:rPr>
        <w:t xml:space="preserve"> Wetlands, 1 (1): 19-32.</w:t>
      </w:r>
    </w:p>
    <w:p w14:paraId="632D41B0" w14:textId="1E47C9B0" w:rsidR="00B01FCD" w:rsidRPr="00FB3A86" w:rsidRDefault="002A699C" w:rsidP="002A699C">
      <w:pPr>
        <w:pStyle w:val="Appendix"/>
        <w:spacing w:after="0"/>
        <w:jc w:val="both"/>
        <w:rPr>
          <w:rFonts w:ascii="Arial" w:hAnsi="Arial" w:cs="Arial"/>
          <w:b w:val="0"/>
        </w:rPr>
      </w:pPr>
      <w:r w:rsidRPr="002A699C">
        <w:rPr>
          <w:b w:val="0"/>
          <w:caps w:val="0"/>
          <w:sz w:val="20"/>
        </w:rPr>
        <w:t xml:space="preserve">Zahri, S., </w:t>
      </w:r>
      <w:proofErr w:type="spellStart"/>
      <w:r w:rsidRPr="002A699C">
        <w:rPr>
          <w:b w:val="0"/>
          <w:caps w:val="0"/>
          <w:sz w:val="20"/>
        </w:rPr>
        <w:t>Wasiyem</w:t>
      </w:r>
      <w:proofErr w:type="spellEnd"/>
      <w:r w:rsidRPr="002A699C">
        <w:rPr>
          <w:b w:val="0"/>
          <w:caps w:val="0"/>
          <w:sz w:val="20"/>
        </w:rPr>
        <w:t xml:space="preserve">, S., </w:t>
      </w:r>
      <w:proofErr w:type="spellStart"/>
      <w:r w:rsidRPr="002A699C">
        <w:rPr>
          <w:b w:val="0"/>
          <w:caps w:val="0"/>
          <w:sz w:val="20"/>
        </w:rPr>
        <w:t>Fitri</w:t>
      </w:r>
      <w:proofErr w:type="spellEnd"/>
      <w:r w:rsidRPr="002A699C">
        <w:rPr>
          <w:b w:val="0"/>
          <w:caps w:val="0"/>
          <w:sz w:val="20"/>
        </w:rPr>
        <w:t xml:space="preserve">, N., </w:t>
      </w:r>
      <w:proofErr w:type="spellStart"/>
      <w:r w:rsidRPr="002A699C">
        <w:rPr>
          <w:b w:val="0"/>
          <w:caps w:val="0"/>
          <w:sz w:val="20"/>
        </w:rPr>
        <w:t>Rangkuti</w:t>
      </w:r>
      <w:proofErr w:type="spellEnd"/>
      <w:r w:rsidRPr="002A699C">
        <w:rPr>
          <w:b w:val="0"/>
          <w:caps w:val="0"/>
          <w:sz w:val="20"/>
        </w:rPr>
        <w:t xml:space="preserve">, R. S., </w:t>
      </w:r>
      <w:proofErr w:type="spellStart"/>
      <w:r w:rsidRPr="002A699C">
        <w:rPr>
          <w:b w:val="0"/>
          <w:caps w:val="0"/>
          <w:sz w:val="20"/>
        </w:rPr>
        <w:t>Rahmayani</w:t>
      </w:r>
      <w:proofErr w:type="spellEnd"/>
      <w:r w:rsidRPr="002A699C">
        <w:rPr>
          <w:b w:val="0"/>
          <w:caps w:val="0"/>
          <w:sz w:val="20"/>
        </w:rPr>
        <w:t xml:space="preserve">, &amp; Maharani, M. N. (2025). Social Structure of Coastal Fishing Communities in </w:t>
      </w:r>
      <w:proofErr w:type="spellStart"/>
      <w:r w:rsidRPr="002A699C">
        <w:rPr>
          <w:b w:val="0"/>
          <w:caps w:val="0"/>
          <w:sz w:val="20"/>
        </w:rPr>
        <w:t>Pantai</w:t>
      </w:r>
      <w:proofErr w:type="spellEnd"/>
      <w:r w:rsidRPr="002A699C">
        <w:rPr>
          <w:b w:val="0"/>
          <w:caps w:val="0"/>
          <w:sz w:val="20"/>
        </w:rPr>
        <w:t xml:space="preserve"> </w:t>
      </w:r>
      <w:proofErr w:type="spellStart"/>
      <w:r w:rsidRPr="002A699C">
        <w:rPr>
          <w:b w:val="0"/>
          <w:caps w:val="0"/>
          <w:sz w:val="20"/>
        </w:rPr>
        <w:t>Cermin</w:t>
      </w:r>
      <w:proofErr w:type="spellEnd"/>
      <w:r w:rsidRPr="002A699C">
        <w:rPr>
          <w:b w:val="0"/>
          <w:caps w:val="0"/>
          <w:sz w:val="20"/>
        </w:rPr>
        <w:t xml:space="preserve"> District, </w:t>
      </w:r>
      <w:proofErr w:type="spellStart"/>
      <w:r w:rsidRPr="002A699C">
        <w:rPr>
          <w:b w:val="0"/>
          <w:caps w:val="0"/>
          <w:sz w:val="20"/>
        </w:rPr>
        <w:t>Serdang</w:t>
      </w:r>
      <w:proofErr w:type="spellEnd"/>
      <w:r w:rsidRPr="002A699C">
        <w:rPr>
          <w:b w:val="0"/>
          <w:caps w:val="0"/>
          <w:sz w:val="20"/>
        </w:rPr>
        <w:t xml:space="preserve"> </w:t>
      </w:r>
      <w:proofErr w:type="spellStart"/>
      <w:r w:rsidRPr="002A699C">
        <w:rPr>
          <w:b w:val="0"/>
          <w:caps w:val="0"/>
          <w:sz w:val="20"/>
        </w:rPr>
        <w:t>Bedagai</w:t>
      </w:r>
      <w:proofErr w:type="spellEnd"/>
      <w:r w:rsidRPr="002A699C">
        <w:rPr>
          <w:b w:val="0"/>
          <w:caps w:val="0"/>
          <w:sz w:val="20"/>
        </w:rPr>
        <w:t xml:space="preserve"> Regency. Antigen: Journal of Public Health and Nutritional Sciences, 3(1).</w:t>
      </w:r>
    </w:p>
    <w:sectPr w:rsidR="00B01FCD" w:rsidRPr="00FB3A86" w:rsidSect="001219F1">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2FED" w14:textId="77777777" w:rsidR="003E06C5" w:rsidRDefault="003E06C5" w:rsidP="00C37E61">
      <w:r>
        <w:separator/>
      </w:r>
    </w:p>
  </w:endnote>
  <w:endnote w:type="continuationSeparator" w:id="0">
    <w:p w14:paraId="23E061EE" w14:textId="77777777" w:rsidR="003E06C5" w:rsidRDefault="003E06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163E" w14:textId="77777777" w:rsidR="001219F1" w:rsidRDefault="00121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3B43D" w14:textId="68570C7A" w:rsidR="00C37E61" w:rsidRPr="0019560F" w:rsidRDefault="00C37E61" w:rsidP="00195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21D7" w14:textId="091CB40D" w:rsidR="00754C9A" w:rsidRPr="001219F1" w:rsidRDefault="00754C9A" w:rsidP="001219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0C8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D0EE8" w14:textId="77777777" w:rsidR="003E06C5" w:rsidRDefault="003E06C5" w:rsidP="00C37E61">
      <w:r>
        <w:separator/>
      </w:r>
    </w:p>
  </w:footnote>
  <w:footnote w:type="continuationSeparator" w:id="0">
    <w:p w14:paraId="47A17DC8" w14:textId="77777777" w:rsidR="003E06C5" w:rsidRDefault="003E06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CAF6" w14:textId="241974E8" w:rsidR="001219F1" w:rsidRDefault="003E06C5">
    <w:pPr>
      <w:pStyle w:val="Header"/>
    </w:pPr>
    <w:r>
      <w:rPr>
        <w:noProof/>
      </w:rPr>
      <w:pict w14:anchorId="30BB7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B39A" w14:textId="057FF4DD" w:rsidR="001219F1" w:rsidRDefault="003E06C5">
    <w:pPr>
      <w:pStyle w:val="Header"/>
    </w:pPr>
    <w:r>
      <w:rPr>
        <w:noProof/>
      </w:rPr>
      <w:pict w14:anchorId="7C3E8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39838" w14:textId="11D49D1E" w:rsidR="00296529" w:rsidRPr="00296529" w:rsidRDefault="003E06C5" w:rsidP="00296529">
    <w:pPr>
      <w:ind w:left="2160"/>
      <w:jc w:val="center"/>
      <w:rPr>
        <w:rFonts w:ascii="Times New Roman" w:eastAsia="Calibri" w:hAnsi="Times New Roman"/>
        <w:i/>
        <w:sz w:val="18"/>
        <w:szCs w:val="22"/>
      </w:rPr>
    </w:pPr>
    <w:r>
      <w:rPr>
        <w:noProof/>
      </w:rPr>
      <w:pict w14:anchorId="1BAE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235F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12C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A6B5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9D55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DB8B0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7085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19BC" w14:textId="5D72531B" w:rsidR="001219F1" w:rsidRDefault="003E06C5">
    <w:pPr>
      <w:pStyle w:val="Header"/>
    </w:pPr>
    <w:r>
      <w:rPr>
        <w:noProof/>
      </w:rPr>
      <w:pict w14:anchorId="737B5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DB48" w14:textId="07992C18" w:rsidR="001219F1" w:rsidRDefault="003E06C5">
    <w:pPr>
      <w:pStyle w:val="Header"/>
    </w:pPr>
    <w:r>
      <w:rPr>
        <w:noProof/>
      </w:rPr>
      <w:pict w14:anchorId="477FA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74C1" w14:textId="2C81E7CE" w:rsidR="001219F1" w:rsidRDefault="003E06C5">
    <w:pPr>
      <w:pStyle w:val="Header"/>
    </w:pPr>
    <w:r>
      <w:rPr>
        <w:noProof/>
      </w:rPr>
      <w:pict w14:anchorId="2027A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B3371E"/>
    <w:multiLevelType w:val="hybridMultilevel"/>
    <w:tmpl w:val="8BC8D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AE76CB"/>
    <w:multiLevelType w:val="hybridMultilevel"/>
    <w:tmpl w:val="84E4B04E"/>
    <w:lvl w:ilvl="0" w:tplc="54E2FA2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973B77"/>
    <w:multiLevelType w:val="hybridMultilevel"/>
    <w:tmpl w:val="0C465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2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121D"/>
    <w:rsid w:val="00030174"/>
    <w:rsid w:val="0003320E"/>
    <w:rsid w:val="000366E2"/>
    <w:rsid w:val="00040CBF"/>
    <w:rsid w:val="0004579C"/>
    <w:rsid w:val="00085157"/>
    <w:rsid w:val="00090CA5"/>
    <w:rsid w:val="00095CCB"/>
    <w:rsid w:val="000A47FA"/>
    <w:rsid w:val="000A5047"/>
    <w:rsid w:val="000A65D3"/>
    <w:rsid w:val="000B1E33"/>
    <w:rsid w:val="000D689F"/>
    <w:rsid w:val="000E7B7B"/>
    <w:rsid w:val="000E7D62"/>
    <w:rsid w:val="00103357"/>
    <w:rsid w:val="001219F1"/>
    <w:rsid w:val="00123C9F"/>
    <w:rsid w:val="00123CBB"/>
    <w:rsid w:val="00126190"/>
    <w:rsid w:val="00130F17"/>
    <w:rsid w:val="001320BF"/>
    <w:rsid w:val="00163BC4"/>
    <w:rsid w:val="00191062"/>
    <w:rsid w:val="00192B72"/>
    <w:rsid w:val="0019560F"/>
    <w:rsid w:val="001A29D8"/>
    <w:rsid w:val="001A5CAA"/>
    <w:rsid w:val="001B0427"/>
    <w:rsid w:val="001B70A1"/>
    <w:rsid w:val="001D3A51"/>
    <w:rsid w:val="001D4269"/>
    <w:rsid w:val="001E10D2"/>
    <w:rsid w:val="001E25B4"/>
    <w:rsid w:val="001E44FE"/>
    <w:rsid w:val="00200595"/>
    <w:rsid w:val="00204835"/>
    <w:rsid w:val="0022237D"/>
    <w:rsid w:val="00231920"/>
    <w:rsid w:val="0023195C"/>
    <w:rsid w:val="0024282C"/>
    <w:rsid w:val="002460DC"/>
    <w:rsid w:val="00250985"/>
    <w:rsid w:val="002556F6"/>
    <w:rsid w:val="00265E06"/>
    <w:rsid w:val="00266E27"/>
    <w:rsid w:val="00283105"/>
    <w:rsid w:val="00284C4C"/>
    <w:rsid w:val="00287E68"/>
    <w:rsid w:val="00296529"/>
    <w:rsid w:val="002A224F"/>
    <w:rsid w:val="002A699C"/>
    <w:rsid w:val="002B27FB"/>
    <w:rsid w:val="002B685A"/>
    <w:rsid w:val="002C57D2"/>
    <w:rsid w:val="002D48FC"/>
    <w:rsid w:val="002E0D56"/>
    <w:rsid w:val="00315186"/>
    <w:rsid w:val="00330C23"/>
    <w:rsid w:val="0033343E"/>
    <w:rsid w:val="00346B9C"/>
    <w:rsid w:val="003512C2"/>
    <w:rsid w:val="00371FB6"/>
    <w:rsid w:val="003763C1"/>
    <w:rsid w:val="00376BBE"/>
    <w:rsid w:val="00381A05"/>
    <w:rsid w:val="0039224F"/>
    <w:rsid w:val="003A43A4"/>
    <w:rsid w:val="003A7E18"/>
    <w:rsid w:val="003C4C86"/>
    <w:rsid w:val="003C6258"/>
    <w:rsid w:val="003E06C5"/>
    <w:rsid w:val="003E2904"/>
    <w:rsid w:val="00401927"/>
    <w:rsid w:val="0041027F"/>
    <w:rsid w:val="00412475"/>
    <w:rsid w:val="00423789"/>
    <w:rsid w:val="00425972"/>
    <w:rsid w:val="00440F43"/>
    <w:rsid w:val="00441B6F"/>
    <w:rsid w:val="00446221"/>
    <w:rsid w:val="00450E62"/>
    <w:rsid w:val="004539DB"/>
    <w:rsid w:val="00465771"/>
    <w:rsid w:val="00471A80"/>
    <w:rsid w:val="0049780B"/>
    <w:rsid w:val="004D305E"/>
    <w:rsid w:val="004D4277"/>
    <w:rsid w:val="00502516"/>
    <w:rsid w:val="00505F06"/>
    <w:rsid w:val="00506828"/>
    <w:rsid w:val="00507DC7"/>
    <w:rsid w:val="0053056E"/>
    <w:rsid w:val="00540A7B"/>
    <w:rsid w:val="00554FDA"/>
    <w:rsid w:val="0056519B"/>
    <w:rsid w:val="005B7372"/>
    <w:rsid w:val="005C6959"/>
    <w:rsid w:val="005C784C"/>
    <w:rsid w:val="005D17F6"/>
    <w:rsid w:val="005E122B"/>
    <w:rsid w:val="005E4DDF"/>
    <w:rsid w:val="005E5539"/>
    <w:rsid w:val="00602BF5"/>
    <w:rsid w:val="00617FDD"/>
    <w:rsid w:val="00633614"/>
    <w:rsid w:val="00633F68"/>
    <w:rsid w:val="00636EB2"/>
    <w:rsid w:val="006375B8"/>
    <w:rsid w:val="0066510A"/>
    <w:rsid w:val="006702CA"/>
    <w:rsid w:val="00673F9F"/>
    <w:rsid w:val="00686953"/>
    <w:rsid w:val="00687DEA"/>
    <w:rsid w:val="00687E67"/>
    <w:rsid w:val="0069480A"/>
    <w:rsid w:val="006967F7"/>
    <w:rsid w:val="006A250C"/>
    <w:rsid w:val="006B21D3"/>
    <w:rsid w:val="006B57D0"/>
    <w:rsid w:val="006D30FF"/>
    <w:rsid w:val="006D6940"/>
    <w:rsid w:val="006E4A7A"/>
    <w:rsid w:val="006E5044"/>
    <w:rsid w:val="006F11EC"/>
    <w:rsid w:val="0070082C"/>
    <w:rsid w:val="0073052F"/>
    <w:rsid w:val="007369E6"/>
    <w:rsid w:val="00746E59"/>
    <w:rsid w:val="00754C9A"/>
    <w:rsid w:val="0075599A"/>
    <w:rsid w:val="00761D52"/>
    <w:rsid w:val="0077749E"/>
    <w:rsid w:val="00790ADA"/>
    <w:rsid w:val="007A1366"/>
    <w:rsid w:val="007D2288"/>
    <w:rsid w:val="007E088F"/>
    <w:rsid w:val="007F7B32"/>
    <w:rsid w:val="00804BC2"/>
    <w:rsid w:val="00812861"/>
    <w:rsid w:val="0081431A"/>
    <w:rsid w:val="00822514"/>
    <w:rsid w:val="0083216F"/>
    <w:rsid w:val="00860000"/>
    <w:rsid w:val="00863BD3"/>
    <w:rsid w:val="008641ED"/>
    <w:rsid w:val="00866D66"/>
    <w:rsid w:val="008671C6"/>
    <w:rsid w:val="00875603"/>
    <w:rsid w:val="00875803"/>
    <w:rsid w:val="008B459E"/>
    <w:rsid w:val="008C6478"/>
    <w:rsid w:val="008E13AE"/>
    <w:rsid w:val="008E1506"/>
    <w:rsid w:val="008E1B12"/>
    <w:rsid w:val="008E710C"/>
    <w:rsid w:val="008F69D6"/>
    <w:rsid w:val="00902823"/>
    <w:rsid w:val="009113B5"/>
    <w:rsid w:val="00915CA6"/>
    <w:rsid w:val="00927834"/>
    <w:rsid w:val="00934B73"/>
    <w:rsid w:val="009500A6"/>
    <w:rsid w:val="00957C18"/>
    <w:rsid w:val="00962862"/>
    <w:rsid w:val="009659BA"/>
    <w:rsid w:val="00983040"/>
    <w:rsid w:val="009B3FB9"/>
    <w:rsid w:val="009C19B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30E"/>
    <w:rsid w:val="00A37A98"/>
    <w:rsid w:val="00A51431"/>
    <w:rsid w:val="00A539AD"/>
    <w:rsid w:val="00A55E46"/>
    <w:rsid w:val="00A7360A"/>
    <w:rsid w:val="00A94063"/>
    <w:rsid w:val="00AA6219"/>
    <w:rsid w:val="00AA74E0"/>
    <w:rsid w:val="00AB703F"/>
    <w:rsid w:val="00AC6BB8"/>
    <w:rsid w:val="00AE008F"/>
    <w:rsid w:val="00AF45F4"/>
    <w:rsid w:val="00B01FCD"/>
    <w:rsid w:val="00B1776C"/>
    <w:rsid w:val="00B52583"/>
    <w:rsid w:val="00B52896"/>
    <w:rsid w:val="00B95236"/>
    <w:rsid w:val="00B96BD9"/>
    <w:rsid w:val="00BA1B01"/>
    <w:rsid w:val="00BA2641"/>
    <w:rsid w:val="00BB37AA"/>
    <w:rsid w:val="00BC53A0"/>
    <w:rsid w:val="00BC67ED"/>
    <w:rsid w:val="00BE62AD"/>
    <w:rsid w:val="00BF121F"/>
    <w:rsid w:val="00BF12B7"/>
    <w:rsid w:val="00BF1F80"/>
    <w:rsid w:val="00C01B86"/>
    <w:rsid w:val="00C166EF"/>
    <w:rsid w:val="00C17EB0"/>
    <w:rsid w:val="00C27F5F"/>
    <w:rsid w:val="00C30A0F"/>
    <w:rsid w:val="00C336E5"/>
    <w:rsid w:val="00C37E61"/>
    <w:rsid w:val="00C67C29"/>
    <w:rsid w:val="00C70F1B"/>
    <w:rsid w:val="00C71A47"/>
    <w:rsid w:val="00C7464C"/>
    <w:rsid w:val="00C85588"/>
    <w:rsid w:val="00C9663F"/>
    <w:rsid w:val="00CD6755"/>
    <w:rsid w:val="00CD6856"/>
    <w:rsid w:val="00CE0089"/>
    <w:rsid w:val="00CE6821"/>
    <w:rsid w:val="00CE793C"/>
    <w:rsid w:val="00CF193C"/>
    <w:rsid w:val="00CF4552"/>
    <w:rsid w:val="00D173F1"/>
    <w:rsid w:val="00D74CB0"/>
    <w:rsid w:val="00D8295D"/>
    <w:rsid w:val="00DC245B"/>
    <w:rsid w:val="00DC2A65"/>
    <w:rsid w:val="00DD6AE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15D"/>
    <w:rsid w:val="00EC6A55"/>
    <w:rsid w:val="00ED0288"/>
    <w:rsid w:val="00EE52CB"/>
    <w:rsid w:val="00EF581D"/>
    <w:rsid w:val="00EF7FD8"/>
    <w:rsid w:val="00F06F59"/>
    <w:rsid w:val="00F12225"/>
    <w:rsid w:val="00F17988"/>
    <w:rsid w:val="00F408F4"/>
    <w:rsid w:val="00F469F0"/>
    <w:rsid w:val="00F50DBB"/>
    <w:rsid w:val="00F51703"/>
    <w:rsid w:val="00F53273"/>
    <w:rsid w:val="00F755E4"/>
    <w:rsid w:val="00F77D02"/>
    <w:rsid w:val="00F81DE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3753C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A55E46"/>
    <w:pPr>
      <w:spacing w:line="276" w:lineRule="auto"/>
      <w:ind w:left="720"/>
      <w:contextualSpacing/>
    </w:pPr>
    <w:rPr>
      <w:rFonts w:ascii="Times New Roman" w:eastAsia="Arial" w:hAnsi="Times New Roman" w:cs="Arial"/>
      <w:sz w:val="24"/>
      <w:szCs w:val="22"/>
      <w:lang w:val="en"/>
    </w:rPr>
  </w:style>
  <w:style w:type="character" w:customStyle="1" w:styleId="UnresolvedMention">
    <w:name w:val="Unresolved Mention"/>
    <w:basedOn w:val="DefaultParagraphFont"/>
    <w:uiPriority w:val="99"/>
    <w:semiHidden/>
    <w:unhideWhenUsed/>
    <w:rsid w:val="00195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Coolyeah\Kuesioner%20Nelay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lumMod val="65000"/>
                    <a:lumOff val="35000"/>
                  </a:schemeClr>
                </a:solidFill>
              </a:rPr>
              <a:t>Financial</a:t>
            </a:r>
            <a:r>
              <a:rPr lang="en-US" baseline="0">
                <a:solidFill>
                  <a:schemeClr val="tx1">
                    <a:lumMod val="65000"/>
                    <a:lumOff val="35000"/>
                  </a:schemeClr>
                </a:solidFill>
              </a:rPr>
              <a:t> Capital</a:t>
            </a:r>
            <a:r>
              <a:rPr lang="en-US">
                <a:solidFill>
                  <a:schemeClr val="tx1">
                    <a:lumMod val="65000"/>
                    <a:lumOff val="35000"/>
                  </a:schemeClr>
                </a:solidFill>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555612942500542"/>
          <c:y val="0.29107068985877677"/>
          <c:w val="0.38944836301066882"/>
          <c:h val="0.64516622147262515"/>
        </c:manualLayout>
      </c:layout>
      <c:radarChart>
        <c:radarStyle val="marker"/>
        <c:varyColors val="0"/>
        <c:ser>
          <c:idx val="0"/>
          <c:order val="0"/>
          <c:spPr>
            <a:ln w="28575" cap="rnd">
              <a:solidFill>
                <a:schemeClr val="accent1"/>
              </a:solidFill>
              <a:round/>
            </a:ln>
            <a:effectLst/>
          </c:spPr>
          <c:marker>
            <c:symbol val="none"/>
          </c:marker>
          <c:dLbls>
            <c:dLbl>
              <c:idx val="0"/>
              <c:layout>
                <c:manualLayout>
                  <c:x val="6.1111111111111012E-2"/>
                  <c:y val="3.2407407407407406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D1E-4A5F-A540-05A690645AA1}"/>
                </c:ext>
              </c:extLst>
            </c:dLbl>
            <c:dLbl>
              <c:idx val="2"/>
              <c:layout>
                <c:manualLayout>
                  <c:x val="2.7777777777777776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1E-4A5F-A540-05A690645A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'Modal Penghidupan'!$AJ$25:$AJ$27</c:f>
              <c:strCache>
                <c:ptCount val="3"/>
                <c:pt idx="0">
                  <c:v>Community Income</c:v>
                </c:pt>
                <c:pt idx="1">
                  <c:v>Investment</c:v>
                </c:pt>
                <c:pt idx="2">
                  <c:v>Access to Debt</c:v>
                </c:pt>
              </c:strCache>
            </c:strRef>
          </c:cat>
          <c:val>
            <c:numRef>
              <c:f>'Modal Penghidupan'!$AK$25:$AK$27</c:f>
              <c:numCache>
                <c:formatCode>0.00</c:formatCode>
                <c:ptCount val="3"/>
                <c:pt idx="0">
                  <c:v>3.4736842105263159</c:v>
                </c:pt>
                <c:pt idx="1">
                  <c:v>1.736842105263158</c:v>
                </c:pt>
                <c:pt idx="2">
                  <c:v>3.3289473684210527</c:v>
                </c:pt>
              </c:numCache>
            </c:numRef>
          </c:val>
          <c:extLst>
            <c:ext xmlns:c16="http://schemas.microsoft.com/office/drawing/2014/chart" uri="{C3380CC4-5D6E-409C-BE32-E72D297353CC}">
              <c16:uniqueId val="{00000002-9D1E-4A5F-A540-05A690645AA1}"/>
            </c:ext>
          </c:extLst>
        </c:ser>
        <c:dLbls>
          <c:showLegendKey val="0"/>
          <c:showVal val="1"/>
          <c:showCatName val="0"/>
          <c:showSerName val="0"/>
          <c:showPercent val="0"/>
          <c:showBubbleSize val="0"/>
        </c:dLbls>
        <c:axId val="2003627359"/>
        <c:axId val="2003626527"/>
      </c:radarChart>
      <c:catAx>
        <c:axId val="2003627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26527"/>
        <c:crosses val="autoZero"/>
        <c:auto val="1"/>
        <c:lblAlgn val="ctr"/>
        <c:lblOffset val="100"/>
        <c:noMultiLvlLbl val="0"/>
      </c:catAx>
      <c:valAx>
        <c:axId val="2003626527"/>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273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0320-8472-4989-B3F1-A3FBAF0C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774</TotalTime>
  <Pages>7</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28</cp:revision>
  <cp:lastPrinted>2025-05-04T08:53:00Z</cp:lastPrinted>
  <dcterms:created xsi:type="dcterms:W3CDTF">2014-10-25T14:34:00Z</dcterms:created>
  <dcterms:modified xsi:type="dcterms:W3CDTF">2025-07-24T07:43:00Z</dcterms:modified>
</cp:coreProperties>
</file>