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47128" w14:textId="77777777" w:rsidR="00DD6FA9" w:rsidRPr="00DD6FA9" w:rsidRDefault="00DD6FA9" w:rsidP="00441B6F">
      <w:pPr>
        <w:pStyle w:val="Title"/>
        <w:spacing w:after="0"/>
        <w:jc w:val="both"/>
        <w:rPr>
          <w:rFonts w:ascii="Arial" w:hAnsi="Arial" w:cs="Arial"/>
          <w:u w:val="single"/>
        </w:rPr>
      </w:pPr>
    </w:p>
    <w:p w14:paraId="290BC421" w14:textId="42AF4D3D" w:rsidR="00163BC4" w:rsidRPr="00163BC4" w:rsidRDefault="002F75A8" w:rsidP="00441B6F">
      <w:pPr>
        <w:pStyle w:val="Author"/>
        <w:spacing w:line="240" w:lineRule="auto"/>
        <w:rPr>
          <w:rFonts w:ascii="Arial" w:hAnsi="Arial" w:cs="Arial"/>
          <w:bCs/>
          <w:iCs/>
          <w:kern w:val="28"/>
          <w:sz w:val="36"/>
        </w:rPr>
      </w:pPr>
      <w:r>
        <w:rPr>
          <w:rFonts w:ascii="Arial" w:hAnsi="Arial" w:cs="Arial"/>
          <w:bCs/>
          <w:iCs/>
          <w:kern w:val="28"/>
          <w:sz w:val="36"/>
        </w:rPr>
        <w:t>Academic Leaders in Conflict Resolution Management: Cases of State Universities and Colleges in Davao Region</w:t>
      </w:r>
    </w:p>
    <w:p w14:paraId="436FFCC1" w14:textId="77777777" w:rsidR="00A258C3" w:rsidRPr="00790ADA" w:rsidRDefault="00A258C3" w:rsidP="00441B6F">
      <w:pPr>
        <w:pStyle w:val="Author"/>
        <w:spacing w:line="240" w:lineRule="auto"/>
        <w:jc w:val="both"/>
        <w:rPr>
          <w:rFonts w:ascii="Arial" w:hAnsi="Arial" w:cs="Arial"/>
          <w:sz w:val="36"/>
        </w:rPr>
      </w:pPr>
    </w:p>
    <w:p w14:paraId="7A52BC29" w14:textId="77777777" w:rsidR="002F75A8" w:rsidRDefault="002F75A8" w:rsidP="00441B6F">
      <w:pPr>
        <w:pStyle w:val="Affiliation"/>
        <w:spacing w:after="0" w:line="240" w:lineRule="auto"/>
        <w:rPr>
          <w:rFonts w:ascii="Arial" w:hAnsi="Arial" w:cs="Arial"/>
          <w:i/>
        </w:rPr>
      </w:pPr>
    </w:p>
    <w:p w14:paraId="58AD56CC" w14:textId="77777777" w:rsidR="002F75A8" w:rsidRDefault="002F75A8" w:rsidP="00441B6F">
      <w:pPr>
        <w:pStyle w:val="Affiliation"/>
        <w:spacing w:after="0" w:line="240" w:lineRule="auto"/>
        <w:rPr>
          <w:rFonts w:ascii="Arial" w:hAnsi="Arial" w:cs="Arial"/>
          <w:i/>
        </w:rPr>
      </w:pPr>
    </w:p>
    <w:p w14:paraId="16AB8515" w14:textId="77777777" w:rsidR="002F75A8" w:rsidRDefault="002F75A8" w:rsidP="00441B6F">
      <w:pPr>
        <w:pStyle w:val="Affiliation"/>
        <w:spacing w:after="0" w:line="240" w:lineRule="auto"/>
        <w:rPr>
          <w:rFonts w:ascii="Arial" w:hAnsi="Arial" w:cs="Arial"/>
          <w:i/>
        </w:rPr>
      </w:pPr>
    </w:p>
    <w:p w14:paraId="64763D6E" w14:textId="77777777" w:rsidR="00790ADA" w:rsidRDefault="00790ADA" w:rsidP="00441B6F">
      <w:pPr>
        <w:pStyle w:val="Affiliation"/>
        <w:spacing w:after="0" w:line="240" w:lineRule="auto"/>
        <w:jc w:val="both"/>
        <w:rPr>
          <w:rFonts w:ascii="Arial" w:hAnsi="Arial" w:cs="Arial"/>
        </w:rPr>
      </w:pPr>
    </w:p>
    <w:p w14:paraId="271F979A" w14:textId="77777777" w:rsidR="002C57D2" w:rsidRPr="00FB3A86" w:rsidRDefault="002C57D2" w:rsidP="00441B6F">
      <w:pPr>
        <w:pStyle w:val="Affiliation"/>
        <w:spacing w:after="0" w:line="240" w:lineRule="auto"/>
        <w:jc w:val="both"/>
        <w:rPr>
          <w:rFonts w:ascii="Arial" w:hAnsi="Arial" w:cs="Arial"/>
        </w:rPr>
      </w:pPr>
    </w:p>
    <w:p w14:paraId="0207C557" w14:textId="6174C7B4" w:rsidR="00B01FCD" w:rsidRPr="00FB3A86" w:rsidRDefault="00255792" w:rsidP="00441B6F">
      <w:pPr>
        <w:pStyle w:val="Copyright"/>
        <w:spacing w:after="0" w:line="240" w:lineRule="auto"/>
        <w:jc w:val="both"/>
        <w:rPr>
          <w:rFonts w:ascii="Arial" w:hAnsi="Arial" w:cs="Arial"/>
        </w:rPr>
        <w:sectPr w:rsidR="00B01FCD" w:rsidRPr="00FB3A86" w:rsidSect="006630A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0FB8650" wp14:editId="7B861230">
                <wp:extent cx="5303520" cy="635"/>
                <wp:effectExtent l="15240" t="11430" r="15240" b="17145"/>
                <wp:docPr id="5319399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DEB3C1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F2A5EA3" w14:textId="18E1020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7D90B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EC3AE74" w14:textId="77777777" w:rsidTr="001E44FE">
        <w:tc>
          <w:tcPr>
            <w:tcW w:w="9576" w:type="dxa"/>
            <w:shd w:val="clear" w:color="auto" w:fill="F2F2F2"/>
          </w:tcPr>
          <w:p w14:paraId="40653EE3" w14:textId="77777777" w:rsidR="006E7606" w:rsidRPr="006E7606" w:rsidRDefault="006E7606" w:rsidP="006E7606">
            <w:pPr>
              <w:pStyle w:val="Body"/>
              <w:rPr>
                <w:rFonts w:ascii="Arial" w:eastAsia="Calibri" w:hAnsi="Arial" w:cs="Arial"/>
                <w:b/>
                <w:szCs w:val="22"/>
              </w:rPr>
            </w:pPr>
            <w:r w:rsidRPr="006E7606">
              <w:rPr>
                <w:rFonts w:ascii="Arial" w:eastAsia="Calibri" w:hAnsi="Arial" w:cs="Arial"/>
                <w:szCs w:val="22"/>
              </w:rPr>
              <w:t>Conflict Resolution Management (CRM) often becomes a burdensome necessity in academic institutions, where clashing interests, unequal resource distribution, and strained interpersonal dynamics undermine leadership and organizational stability. This study explored the CRM approaches of academic leaders in Higher Educational Institutions (HEIs) within the Davao Region, focusing on challenges, coping mechanisms, and insights. Anchored in the Thomas–Kilmann Conflict Mode Instrument (TKI), the study used an embedded multiple-case study design. Semi-structured interviews served as the primary data-gathering method. Findings revealed that leaders strategically applied the five conflict-handling styles: competing for urgent compliance, collaborating for inclusivity and trust, compromising for pragmatic middle-ground solutions, accommodating for preserving relationships, and avoiding for de-escalation. Challenges such as miscommunication, resistance to change, hierarchical power dynamics, and emotional strain highlight the complexity of institutional conflict. Coping strategies included emotional regulation, collective accountability, empathy, wellness initiatives, and peer consultation, which collectively support resilience and effectiveness. Insights emphasized the importance of flexibility, balancing results with relationships, and continuous growth through feedback. The results align with the TKI framework, confirming that no single style is universally effective. Instead, academic leaders adapt modes situationally, blending assertiveness with empathy to sustain institutional integrity and relational harmony. This study validates the TKI’s emphasis on flexibility and contextual application, underscoring that effective conflict management in higher education requires adaptive leadership, emotional intelligence, and a commitment to both organizational goals and human relationships.</w:t>
            </w:r>
          </w:p>
          <w:p w14:paraId="09528BA3" w14:textId="4FA67863" w:rsidR="00505F06" w:rsidRPr="00BA1B01" w:rsidRDefault="00505F06" w:rsidP="00441B6F">
            <w:pPr>
              <w:pStyle w:val="Body"/>
              <w:spacing w:after="0"/>
              <w:rPr>
                <w:rFonts w:ascii="Arial" w:eastAsia="Calibri" w:hAnsi="Arial" w:cs="Arial"/>
                <w:szCs w:val="22"/>
              </w:rPr>
            </w:pPr>
          </w:p>
        </w:tc>
      </w:tr>
    </w:tbl>
    <w:p w14:paraId="7408617E" w14:textId="77777777" w:rsidR="00636EB2" w:rsidRDefault="00636EB2" w:rsidP="00441B6F">
      <w:pPr>
        <w:pStyle w:val="Body"/>
        <w:spacing w:after="0"/>
        <w:rPr>
          <w:rFonts w:ascii="Arial" w:hAnsi="Arial" w:cs="Arial"/>
          <w:i/>
        </w:rPr>
      </w:pPr>
    </w:p>
    <w:p w14:paraId="00911850" w14:textId="65AD2755" w:rsidR="00A24E7E" w:rsidRDefault="00A24E7E" w:rsidP="00441B6F">
      <w:pPr>
        <w:pStyle w:val="Body"/>
        <w:spacing w:after="0"/>
        <w:rPr>
          <w:rFonts w:ascii="Arial" w:hAnsi="Arial" w:cs="Arial"/>
          <w:i/>
        </w:rPr>
      </w:pPr>
      <w:r>
        <w:rPr>
          <w:rFonts w:ascii="Arial" w:hAnsi="Arial" w:cs="Arial"/>
          <w:i/>
        </w:rPr>
        <w:t xml:space="preserve">Keywords: </w:t>
      </w:r>
      <w:r w:rsidR="006E7606" w:rsidRPr="006E7606">
        <w:rPr>
          <w:rFonts w:ascii="Arial" w:hAnsi="Arial" w:cs="Arial"/>
          <w:bCs/>
          <w:i/>
        </w:rPr>
        <w:t>Academic leaders, conflict resolution, management, case study, state university, college, Davao region</w:t>
      </w:r>
    </w:p>
    <w:p w14:paraId="595E5A27" w14:textId="77777777" w:rsidR="00790ADA" w:rsidRDefault="00790ADA" w:rsidP="00441B6F">
      <w:pPr>
        <w:pStyle w:val="Body"/>
        <w:spacing w:after="0"/>
        <w:rPr>
          <w:rFonts w:ascii="Arial" w:hAnsi="Arial" w:cs="Arial"/>
          <w:i/>
        </w:rPr>
      </w:pPr>
    </w:p>
    <w:p w14:paraId="482AEFC9" w14:textId="77777777" w:rsidR="0024282C" w:rsidRDefault="0024282C" w:rsidP="00441B6F">
      <w:pPr>
        <w:pStyle w:val="Body"/>
        <w:spacing w:after="0"/>
        <w:rPr>
          <w:rFonts w:ascii="Arial" w:hAnsi="Arial" w:cs="Arial"/>
          <w:i/>
          <w:sz w:val="18"/>
        </w:rPr>
      </w:pPr>
    </w:p>
    <w:p w14:paraId="323DD5C0" w14:textId="77777777" w:rsidR="00505F06" w:rsidRPr="00A24E7E" w:rsidRDefault="00505F06" w:rsidP="00441B6F">
      <w:pPr>
        <w:pStyle w:val="Body"/>
        <w:spacing w:after="0"/>
        <w:rPr>
          <w:rFonts w:ascii="Arial" w:hAnsi="Arial" w:cs="Arial"/>
          <w:i/>
        </w:rPr>
      </w:pPr>
    </w:p>
    <w:p w14:paraId="093E02FE" w14:textId="0DA8CC7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B056E64" w14:textId="77777777" w:rsidR="00790ADA" w:rsidRPr="00FB3A86" w:rsidRDefault="00790ADA" w:rsidP="00441B6F">
      <w:pPr>
        <w:pStyle w:val="AbstHead"/>
        <w:spacing w:after="0"/>
        <w:jc w:val="both"/>
        <w:rPr>
          <w:rFonts w:ascii="Arial" w:hAnsi="Arial" w:cs="Arial"/>
        </w:rPr>
      </w:pPr>
    </w:p>
    <w:p w14:paraId="4B96719F" w14:textId="77777777" w:rsidR="006E7606" w:rsidRPr="006E7606" w:rsidRDefault="006E7606" w:rsidP="006E7606">
      <w:pPr>
        <w:pStyle w:val="Body"/>
        <w:rPr>
          <w:rFonts w:ascii="Arial" w:hAnsi="Arial" w:cs="Arial"/>
        </w:rPr>
      </w:pPr>
      <w:r w:rsidRPr="006E7606">
        <w:rPr>
          <w:rFonts w:ascii="Arial" w:hAnsi="Arial" w:cs="Arial"/>
        </w:rPr>
        <w:t xml:space="preserve">Conflict resolution management (CRM) is a critical component of leadership and organizational success, particularly in academic institutions where divergent interests, resource allocation, and interpersonal dynamics often generate disputes (García-Moreno et </w:t>
      </w:r>
      <w:r w:rsidRPr="006E7606">
        <w:rPr>
          <w:rFonts w:ascii="Arial" w:hAnsi="Arial" w:cs="Arial"/>
        </w:rPr>
        <w:lastRenderedPageBreak/>
        <w:t>al., 2020). Left unresolved, these conflicts undermine collaboration, productivity, and institutional harmony, thereby affecting academic goals. Thus, the ability of leaders to manage conflicts effectively fosters a positive learning environment (Harrison &amp; Muhamad, 2018).</w:t>
      </w:r>
    </w:p>
    <w:p w14:paraId="6591AB8A" w14:textId="77777777" w:rsidR="006E7606" w:rsidRPr="006E7606" w:rsidRDefault="006E7606" w:rsidP="006E7606">
      <w:pPr>
        <w:pStyle w:val="Body"/>
        <w:rPr>
          <w:rFonts w:ascii="Arial" w:hAnsi="Arial" w:cs="Arial"/>
        </w:rPr>
      </w:pPr>
      <w:r w:rsidRPr="006E7606">
        <w:rPr>
          <w:rFonts w:ascii="Arial" w:hAnsi="Arial" w:cs="Arial"/>
        </w:rPr>
        <w:t xml:space="preserve">Because academic institutions are composed of individuals with varied backgrounds, they serve as microcosms of society. Leaders must therefore employ strategies that ensure inclusivity, transparency, and fairness. Tailored approaches are emphasized in the literature, highlighting the need to adapt CRM to specific academic contexts (Rahim, 2017). Moreover, the Higher Education Modernization Act of 1997 (RA 8292) reinforces administrative efficiency in SUCs, indirectly supporting formalized CRM mechanisms (Carbonell, 2025; Nguyen et al., 2019). </w:t>
      </w:r>
    </w:p>
    <w:p w14:paraId="206EB19D" w14:textId="77777777" w:rsidR="006E7606" w:rsidRPr="006E7606" w:rsidRDefault="006E7606" w:rsidP="006E7606">
      <w:pPr>
        <w:pStyle w:val="Body"/>
        <w:rPr>
          <w:rFonts w:ascii="Arial" w:hAnsi="Arial" w:cs="Arial"/>
        </w:rPr>
      </w:pPr>
      <w:r w:rsidRPr="006E7606">
        <w:rPr>
          <w:rFonts w:ascii="Arial" w:hAnsi="Arial" w:cs="Arial"/>
        </w:rPr>
        <w:t>Conflicts often stem from differences in goals, values, and resource distribution, making CRM essential for institutional progress. Ojo (2022) stresses that conflict is inevitable in complex educational environments shaped by internal and external pressures. Effective CRM strategies, therefore, foster positive organizational culture and support institutional objectives. Frameworks such as the Thomas-Kilmann Conflict Mode Instrument (TKI) remain widely used, identifying styles like competing, collaborating, compromising, avoiding, and accommodating (Thompson, 1998). Collaborative and accommodating approaches are particularly effective in promoting inclusivity and respect (Sadeghi Boroujerdi, 2022), though challenges such as limited resources and resistance to change persist.</w:t>
      </w:r>
    </w:p>
    <w:p w14:paraId="51A09DC4" w14:textId="77777777" w:rsidR="006E7606" w:rsidRPr="006E7606" w:rsidRDefault="006E7606" w:rsidP="006E7606">
      <w:pPr>
        <w:pStyle w:val="Body"/>
        <w:rPr>
          <w:rFonts w:ascii="Arial" w:hAnsi="Arial" w:cs="Arial"/>
        </w:rPr>
      </w:pPr>
      <w:r w:rsidRPr="006E7606">
        <w:rPr>
          <w:rFonts w:ascii="Arial" w:hAnsi="Arial" w:cs="Arial"/>
        </w:rPr>
        <w:t>The evolving nature of conflicts, exacerbated by technological advancements and the COVID-19 pandemic, further complicates CRM. Yuhan et al. (2023) note that online education introduced new disputes, including digital communication issues and intellectual property concerns. These developments require innovative CRM strategies that leverage technology while addressing institutional needs. Yet, the lack of training on emerging challenges remains a gap. Leadership plays a central role, as effective leaders foster trust and open communication, engage stakeholders, and resolve disputes transparently (Watson et al., 2018).</w:t>
      </w:r>
    </w:p>
    <w:p w14:paraId="19D137DB" w14:textId="77777777" w:rsidR="006E7606" w:rsidRPr="006E7606" w:rsidRDefault="006E7606" w:rsidP="006E7606">
      <w:pPr>
        <w:pStyle w:val="Body"/>
        <w:rPr>
          <w:rFonts w:ascii="Arial" w:hAnsi="Arial" w:cs="Arial"/>
        </w:rPr>
      </w:pPr>
      <w:r w:rsidRPr="006E7606">
        <w:rPr>
          <w:rFonts w:ascii="Arial" w:hAnsi="Arial" w:cs="Arial"/>
        </w:rPr>
        <w:t>Despite the availability of CRM frameworks, implementation remains problematic due to fragmented processes, non-standardized procedures, and lack of training (Jones, 2016; Doe et al., 2020). Bibliometric analyses reveal gaps in cross-cultural applications and evaluation frameworks, leading to inefficiencies (Brown &amp; Lee, 2021). Moreover, CRM adoption is often driven by external pressures rather than internal readiness, complicating integration (Khan et al., 2025). Scholars thus advocate for standardized frameworks and comprehensive training tailored to academic environments (Johnson et al., 2021).</w:t>
      </w:r>
    </w:p>
    <w:p w14:paraId="0A588343" w14:textId="77777777" w:rsidR="006E7606" w:rsidRPr="006E7606" w:rsidRDefault="006E7606" w:rsidP="006E7606">
      <w:pPr>
        <w:pStyle w:val="Body"/>
        <w:rPr>
          <w:rFonts w:ascii="Arial" w:hAnsi="Arial" w:cs="Arial"/>
        </w:rPr>
      </w:pPr>
      <w:r w:rsidRPr="006E7606">
        <w:rPr>
          <w:rFonts w:ascii="Arial" w:hAnsi="Arial" w:cs="Arial"/>
        </w:rPr>
        <w:t>Recent studies emphasize emotional intelligence as a critical competency. Jordan and Troth (2021) argue that emotionally intelligent leaders handle disputes constructively, while Valente and Lourenço (2020) show that integrating and compromising strategies foster dialogue and reduce tension. Policies promoting mediation and structured dialogue also stabilize academic environments (Liu et al., 2020). Trust among stakeholders further mediates conflict outcomes, making CRM both a policy and relational practice (Khosravi et al., 2020).</w:t>
      </w:r>
    </w:p>
    <w:p w14:paraId="00B04562" w14:textId="77777777" w:rsidR="006E7606" w:rsidRPr="006E7606" w:rsidRDefault="006E7606" w:rsidP="006E7606">
      <w:pPr>
        <w:pStyle w:val="Body"/>
        <w:rPr>
          <w:rFonts w:ascii="Arial" w:hAnsi="Arial" w:cs="Arial"/>
        </w:rPr>
      </w:pPr>
      <w:r w:rsidRPr="006E7606">
        <w:rPr>
          <w:rFonts w:ascii="Arial" w:hAnsi="Arial" w:cs="Arial"/>
        </w:rPr>
        <w:t>Local studies in the Philippines provide context-specific insights. Bacud and Beltran (2024) found that SUC leaders often use collaborative and compromising strategies to balance institutional and individual concerns. Evangelista (2022) highlights participative decision-making as key to reducing dissatisfaction and fostering trust. Watson et al. (2017) and Priadi et al. (2023) recommend embedding CRM training into leadership programs to empower administrators. Collectively, these findings underscore the significance of CRM in SUCs and the need for tailored frameworks.</w:t>
      </w:r>
    </w:p>
    <w:p w14:paraId="6A12730C" w14:textId="77777777" w:rsidR="006E7606" w:rsidRPr="006E7606" w:rsidRDefault="006E7606" w:rsidP="006E7606">
      <w:pPr>
        <w:pStyle w:val="Body"/>
        <w:rPr>
          <w:rFonts w:ascii="Arial" w:hAnsi="Arial" w:cs="Arial"/>
          <w:b/>
        </w:rPr>
      </w:pPr>
      <w:r w:rsidRPr="006E7606">
        <w:rPr>
          <w:rFonts w:ascii="Arial" w:hAnsi="Arial" w:cs="Arial"/>
          <w:b/>
        </w:rPr>
        <w:lastRenderedPageBreak/>
        <w:t>Research Questions</w:t>
      </w:r>
    </w:p>
    <w:p w14:paraId="60D4912A" w14:textId="77777777" w:rsidR="006E7606" w:rsidRPr="006E7606" w:rsidRDefault="006E7606" w:rsidP="006E7606">
      <w:pPr>
        <w:pStyle w:val="Body"/>
        <w:rPr>
          <w:rFonts w:ascii="Arial" w:hAnsi="Arial" w:cs="Arial"/>
        </w:rPr>
      </w:pPr>
      <w:r w:rsidRPr="006E7606">
        <w:rPr>
          <w:rFonts w:ascii="Arial" w:hAnsi="Arial" w:cs="Arial"/>
        </w:rPr>
        <w:tab/>
        <w:t>This study explored the Conflict Resolution Management (CRM) of the academic leaders in State Universities and Colleges within the Davao Region. Specifically, it sought the following questions:</w:t>
      </w:r>
    </w:p>
    <w:p w14:paraId="55D1D11F" w14:textId="77777777" w:rsidR="006E7606" w:rsidRPr="006E7606" w:rsidRDefault="006E7606" w:rsidP="006E7606">
      <w:pPr>
        <w:pStyle w:val="Body"/>
        <w:numPr>
          <w:ilvl w:val="0"/>
          <w:numId w:val="31"/>
        </w:numPr>
        <w:rPr>
          <w:rFonts w:ascii="Arial" w:hAnsi="Arial" w:cs="Arial"/>
        </w:rPr>
      </w:pPr>
      <w:r w:rsidRPr="006E7606">
        <w:rPr>
          <w:rFonts w:ascii="Arial" w:hAnsi="Arial" w:cs="Arial"/>
        </w:rPr>
        <w:t>How do academic leaders apply the five conflict handling styles (competing, collaborating, compromising, accommodating, and avoiding in different types of institutional conflicts (academic, administrative, and interpersonal)?</w:t>
      </w:r>
    </w:p>
    <w:p w14:paraId="6D507C6F" w14:textId="77777777" w:rsidR="006E7606" w:rsidRPr="006E7606" w:rsidRDefault="006E7606" w:rsidP="006E7606">
      <w:pPr>
        <w:pStyle w:val="Body"/>
        <w:numPr>
          <w:ilvl w:val="0"/>
          <w:numId w:val="31"/>
        </w:numPr>
        <w:rPr>
          <w:rFonts w:ascii="Arial" w:hAnsi="Arial" w:cs="Arial"/>
        </w:rPr>
      </w:pPr>
      <w:r w:rsidRPr="006E7606">
        <w:rPr>
          <w:rFonts w:ascii="Arial" w:hAnsi="Arial" w:cs="Arial"/>
        </w:rPr>
        <w:t>What common challenges do academic leaders encounter when managing conflict within their institutions?</w:t>
      </w:r>
    </w:p>
    <w:p w14:paraId="43C296ED" w14:textId="77777777" w:rsidR="006E7606" w:rsidRPr="006E7606" w:rsidRDefault="006E7606" w:rsidP="006E7606">
      <w:pPr>
        <w:pStyle w:val="Body"/>
        <w:numPr>
          <w:ilvl w:val="0"/>
          <w:numId w:val="31"/>
        </w:numPr>
        <w:rPr>
          <w:rFonts w:ascii="Arial" w:hAnsi="Arial" w:cs="Arial"/>
        </w:rPr>
      </w:pPr>
      <w:r w:rsidRPr="006E7606">
        <w:rPr>
          <w:rFonts w:ascii="Arial" w:hAnsi="Arial" w:cs="Arial"/>
        </w:rPr>
        <w:t>What coping strategies do academic leaders employ when using specific conflict-handling styles in high-stakes or emotionally charged situations?</w:t>
      </w:r>
    </w:p>
    <w:p w14:paraId="1B24CB74" w14:textId="77777777" w:rsidR="006E7606" w:rsidRPr="006E7606" w:rsidRDefault="006E7606" w:rsidP="006E7606">
      <w:pPr>
        <w:pStyle w:val="Body"/>
        <w:numPr>
          <w:ilvl w:val="0"/>
          <w:numId w:val="31"/>
        </w:numPr>
        <w:rPr>
          <w:rFonts w:ascii="Arial" w:hAnsi="Arial" w:cs="Arial"/>
          <w:b/>
        </w:rPr>
      </w:pPr>
      <w:r w:rsidRPr="006E7606">
        <w:rPr>
          <w:rFonts w:ascii="Arial" w:hAnsi="Arial" w:cs="Arial"/>
        </w:rPr>
        <w:t>What insights have academic leaders gained from using different conflict-handling styles in real-life scenarios?</w:t>
      </w:r>
    </w:p>
    <w:p w14:paraId="6D9DF44F" w14:textId="77777777" w:rsidR="006E7606" w:rsidRPr="006E7606" w:rsidRDefault="006E7606" w:rsidP="006E7606">
      <w:pPr>
        <w:pStyle w:val="Body"/>
        <w:rPr>
          <w:rFonts w:ascii="Arial" w:hAnsi="Arial" w:cs="Arial"/>
          <w:b/>
        </w:rPr>
      </w:pPr>
    </w:p>
    <w:p w14:paraId="5FB26C5D" w14:textId="77777777" w:rsidR="006E7606" w:rsidRPr="006E7606" w:rsidRDefault="006E7606" w:rsidP="006E7606">
      <w:pPr>
        <w:pStyle w:val="Body"/>
        <w:rPr>
          <w:rFonts w:ascii="Arial" w:hAnsi="Arial" w:cs="Arial"/>
          <w:b/>
        </w:rPr>
      </w:pPr>
      <w:r w:rsidRPr="006E7606">
        <w:rPr>
          <w:rFonts w:ascii="Arial" w:hAnsi="Arial" w:cs="Arial"/>
          <w:b/>
        </w:rPr>
        <w:t>Theoretical Lens</w:t>
      </w:r>
    </w:p>
    <w:p w14:paraId="5AF41AC1" w14:textId="77777777" w:rsidR="006E7606" w:rsidRPr="006E7606" w:rsidRDefault="006E7606" w:rsidP="006E7606">
      <w:pPr>
        <w:pStyle w:val="Body"/>
        <w:rPr>
          <w:rFonts w:ascii="Arial" w:hAnsi="Arial" w:cs="Arial"/>
        </w:rPr>
      </w:pPr>
      <w:r w:rsidRPr="006E7606">
        <w:rPr>
          <w:rFonts w:ascii="Arial" w:hAnsi="Arial" w:cs="Arial"/>
          <w:bCs/>
        </w:rPr>
        <w:tab/>
        <w:t xml:space="preserve">This study is anchored in the Thomas–Kilmann Conflict Mode Instrument (TKI), developed by Thomas and Kilmann, which provides a foundational framework for understanding individual approaches to conflict. The TKI identifies two core dimensions of conflict-handling behavior: assertiveness, or the pursuit of one’s own interests, and cooperativeness, or the consideration </w:t>
      </w:r>
      <w:r w:rsidRPr="006E7606">
        <w:rPr>
          <w:rFonts w:ascii="Arial" w:hAnsi="Arial" w:cs="Arial"/>
        </w:rPr>
        <w:t xml:space="preserve">of others’ interests. These dimensions intersect to form five conflict-handling modes, competing, collaborating, compromising, avoiding, and accommodating (Thomas &amp; Kilmann, 1974). Although widely used in leadership assessment and conflict resolution, the TKI acknowledges that effective leaders often blend these modes rather than rely on a single strategy (Kilmann, 2015). </w:t>
      </w:r>
    </w:p>
    <w:p w14:paraId="61B33853" w14:textId="77777777" w:rsidR="006E7606" w:rsidRPr="006E7606" w:rsidRDefault="006E7606" w:rsidP="006E7606">
      <w:pPr>
        <w:pStyle w:val="Body"/>
        <w:rPr>
          <w:rFonts w:ascii="Arial" w:hAnsi="Arial" w:cs="Arial"/>
        </w:rPr>
      </w:pPr>
      <w:r w:rsidRPr="006E7606">
        <w:rPr>
          <w:rFonts w:ascii="Arial" w:hAnsi="Arial" w:cs="Arial"/>
        </w:rPr>
        <w:t>The competing mode, characterized by high assertiveness and low cooperativeness, prioritizes personal goals and is appropriate in emergencies requiring swift, decisive action (Thomas, 1992). Kilmann (2015) notes that while competing can be effective in power-sensitive situations, it must be balanced with other modes to preserve relational harmony.</w:t>
      </w:r>
    </w:p>
    <w:p w14:paraId="3384BCAB" w14:textId="77777777" w:rsidR="006E7606" w:rsidRPr="006E7606" w:rsidRDefault="006E7606" w:rsidP="006E7606">
      <w:pPr>
        <w:pStyle w:val="Body"/>
        <w:rPr>
          <w:rFonts w:ascii="Arial" w:hAnsi="Arial" w:cs="Arial"/>
        </w:rPr>
      </w:pPr>
      <w:r w:rsidRPr="006E7606">
        <w:rPr>
          <w:rFonts w:ascii="Arial" w:hAnsi="Arial" w:cs="Arial"/>
        </w:rPr>
        <w:t>The collaborating mode reflects high assertiveness and cooperativeness, emphasizing integrative, win–win solutions. It is particularly useful for complex or deep-rooted conflicts that require open dialogue and creative problem-solving (Thomas, 1992). In educational settings, collaboration promotes inclusivity and strengthens trust among stakeholders, though it demands substantial time and resources (Rahim, 2011). Kilmann (2015) highlights its value for leaders seeking long-term, sustainable solutions. The compromising mode represents moderate assertiveness and cooperativeness, aiming for mutually acceptable outcomes. It is practical for resolving issues quickly or when resources are limited (Thomas &amp; Kilmann, 1974). While useful for maintaining institutional continuity, overuse may result in superficial solutions that overlook underlying problems (Rahim, 2011). Nonetheless, Kilmann (2015) views compromise as an important stabilizing mechanism.</w:t>
      </w:r>
    </w:p>
    <w:p w14:paraId="0646B0E9" w14:textId="77777777" w:rsidR="006E7606" w:rsidRPr="006E7606" w:rsidRDefault="006E7606" w:rsidP="006E7606">
      <w:pPr>
        <w:pStyle w:val="Body"/>
        <w:rPr>
          <w:rFonts w:ascii="Arial" w:hAnsi="Arial" w:cs="Arial"/>
        </w:rPr>
      </w:pPr>
      <w:r w:rsidRPr="006E7606">
        <w:rPr>
          <w:rFonts w:ascii="Arial" w:hAnsi="Arial" w:cs="Arial"/>
        </w:rPr>
        <w:t xml:space="preserve">The avoiding mode involves low assertiveness and cooperativeness, delaying or sidestepping conflict. This approach can be beneficial when issues are minor or when parties need time to de-escalate (Kilmann, 2015). However, prolonged avoidance may allow conflicts to intensify, </w:t>
      </w:r>
      <w:r w:rsidRPr="006E7606">
        <w:rPr>
          <w:rFonts w:ascii="Arial" w:hAnsi="Arial" w:cs="Arial"/>
        </w:rPr>
        <w:lastRenderedPageBreak/>
        <w:t>threatening institutional harmony (Rahim, 2011). Thomas (1992) stresses that avoidance should be used judiciously and strategically. The accommodating mode, marked by low assertiveness and high cooperativeness, prioritizes others’ needs to maintain harmony. This style can foster goodwill in hierarchical environments or when an issue is more important to one party (Rahim, 2011). Yet excessive accommodation may compromise organizational priorities or lead to exploitation, underscoring the need for balance (Kilmann, 2015).</w:t>
      </w:r>
    </w:p>
    <w:p w14:paraId="60FD8461" w14:textId="77777777" w:rsidR="006E7606" w:rsidRPr="006E7606" w:rsidRDefault="006E7606" w:rsidP="006E7606">
      <w:pPr>
        <w:pStyle w:val="Body"/>
        <w:rPr>
          <w:rFonts w:ascii="Arial" w:hAnsi="Arial" w:cs="Arial"/>
        </w:rPr>
      </w:pPr>
    </w:p>
    <w:p w14:paraId="78CC5DBE" w14:textId="77777777" w:rsidR="006E7606" w:rsidRPr="006E7606" w:rsidRDefault="006E7606" w:rsidP="006E7606">
      <w:pPr>
        <w:pStyle w:val="Body"/>
        <w:rPr>
          <w:rFonts w:ascii="Arial" w:hAnsi="Arial" w:cs="Arial"/>
        </w:rPr>
      </w:pPr>
    </w:p>
    <w:p w14:paraId="5335406D" w14:textId="7C33C8AD" w:rsidR="006E7606" w:rsidRPr="006E7606" w:rsidRDefault="006E7606" w:rsidP="006E7606">
      <w:pPr>
        <w:pStyle w:val="Body"/>
        <w:rPr>
          <w:rFonts w:ascii="Arial" w:hAnsi="Arial" w:cs="Arial"/>
        </w:rPr>
      </w:pPr>
      <w:r w:rsidRPr="006E7606">
        <w:rPr>
          <w:rFonts w:ascii="Arial" w:hAnsi="Arial" w:cs="Arial"/>
          <w:noProof/>
        </w:rPr>
        <w:drawing>
          <wp:inline distT="0" distB="0" distL="0" distR="0" wp14:anchorId="6D5ED4B1" wp14:editId="28666B6C">
            <wp:extent cx="2773680" cy="1927860"/>
            <wp:effectExtent l="0" t="0" r="0" b="0"/>
            <wp:docPr id="149961497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3680" cy="1927860"/>
                    </a:xfrm>
                    <a:prstGeom prst="rect">
                      <a:avLst/>
                    </a:prstGeom>
                    <a:noFill/>
                    <a:ln>
                      <a:noFill/>
                    </a:ln>
                    <a:effectLst/>
                  </pic:spPr>
                </pic:pic>
              </a:graphicData>
            </a:graphic>
          </wp:inline>
        </w:drawing>
      </w:r>
    </w:p>
    <w:p w14:paraId="3CF57FEC" w14:textId="77777777" w:rsidR="006E7606" w:rsidRPr="006E7606" w:rsidRDefault="006E7606" w:rsidP="006E7606">
      <w:pPr>
        <w:pStyle w:val="Body"/>
        <w:rPr>
          <w:rFonts w:ascii="Arial" w:hAnsi="Arial" w:cs="Arial"/>
        </w:rPr>
      </w:pPr>
      <w:r w:rsidRPr="006E7606">
        <w:rPr>
          <w:rFonts w:ascii="Arial" w:hAnsi="Arial" w:cs="Arial"/>
        </w:rPr>
        <w:t>Figure 1. Thomas-Kilmann Conflict Mode Instrument (TKI)</w:t>
      </w:r>
    </w:p>
    <w:p w14:paraId="313950E9" w14:textId="77777777" w:rsidR="006E7606" w:rsidRPr="006E7606" w:rsidRDefault="006E7606" w:rsidP="006E7606">
      <w:pPr>
        <w:pStyle w:val="Body"/>
        <w:rPr>
          <w:rFonts w:ascii="Arial" w:hAnsi="Arial" w:cs="Arial"/>
          <w:b/>
        </w:rPr>
      </w:pPr>
    </w:p>
    <w:p w14:paraId="7EE1BBC1" w14:textId="77777777" w:rsidR="006E7606" w:rsidRPr="006E7606" w:rsidRDefault="006E7606" w:rsidP="006E7606">
      <w:pPr>
        <w:pStyle w:val="Body"/>
        <w:rPr>
          <w:rFonts w:ascii="Arial" w:hAnsi="Arial" w:cs="Arial"/>
          <w:b/>
        </w:rPr>
      </w:pPr>
      <w:r w:rsidRPr="006E7606">
        <w:rPr>
          <w:rFonts w:ascii="Arial" w:hAnsi="Arial" w:cs="Arial"/>
          <w:b/>
        </w:rPr>
        <w:t>Significance of the Study</w:t>
      </w:r>
    </w:p>
    <w:p w14:paraId="34ECD566" w14:textId="77777777" w:rsidR="006E7606" w:rsidRPr="006E7606" w:rsidRDefault="006E7606" w:rsidP="006E7606">
      <w:pPr>
        <w:pStyle w:val="Body"/>
        <w:rPr>
          <w:rFonts w:ascii="Arial" w:hAnsi="Arial" w:cs="Arial"/>
          <w:bCs/>
        </w:rPr>
      </w:pPr>
      <w:r w:rsidRPr="006E7606">
        <w:rPr>
          <w:rFonts w:ascii="Arial" w:hAnsi="Arial" w:cs="Arial"/>
          <w:bCs/>
        </w:rPr>
        <w:t>This study is significant in the context of academic conflict resolution, SUC operations, and institutional standard operating procedures (SOPs), as it aims to establish a systematic framework for enhancing conflict resolution management (CRM) among academic leaders in state universities and colleges in the Davao Region. The findings will contribute to educational leadership by identifying effective CRM strategies, strengthening institutional governance, and fostering a collaborative academic environment. Given the increasing complexity of interpersonal conflicts in higher education, this research is essential for developing training programs that equip administrators with adaptive leadership skills tailored to academic settings. Furthermore, effective conflict resolution directly impacts institutional efficiency, influencing decision-making processes, faculty performance, and student engagement.</w:t>
      </w:r>
    </w:p>
    <w:p w14:paraId="7CC36E50" w14:textId="77777777" w:rsidR="006E7606" w:rsidRPr="006E7606" w:rsidRDefault="006E7606" w:rsidP="006E7606">
      <w:pPr>
        <w:pStyle w:val="Body"/>
        <w:rPr>
          <w:rFonts w:ascii="Arial" w:hAnsi="Arial" w:cs="Arial"/>
          <w:bCs/>
        </w:rPr>
      </w:pPr>
      <w:r w:rsidRPr="006E7606">
        <w:rPr>
          <w:rFonts w:ascii="Arial" w:hAnsi="Arial" w:cs="Arial"/>
          <w:bCs/>
        </w:rPr>
        <w:t>In terms of SUC operations, this research aligns with the legal mandates outlined in Republic Act No. 8292 (Higher Education Modernization Act of 1997) and Republic Act No. 9285 (Alternative Dispute Resolution Act of 2004), both of which emphasize the need for structured governance and conflict resolution mechanisms within state-run institutions. Many SUCs face challenges in implementing effective CRM policies due to resource limitations, procedural inconsistencies, and resistance to change (Kilmann, 2015). By offering practical insights into mediation and negotiation, the study provides recommendations for integrating alternative dispute resolution techniques into SOPs, thereby streamlining administrative procedures, enhancing faculty-student relations, and minimizing disruptions.</w:t>
      </w:r>
    </w:p>
    <w:p w14:paraId="706BDF1B" w14:textId="77777777" w:rsidR="006E7606" w:rsidRPr="006E7606" w:rsidRDefault="006E7606" w:rsidP="006E7606">
      <w:pPr>
        <w:pStyle w:val="Body"/>
        <w:rPr>
          <w:rFonts w:ascii="Arial" w:hAnsi="Arial" w:cs="Arial"/>
          <w:bCs/>
        </w:rPr>
      </w:pPr>
      <w:r w:rsidRPr="006E7606">
        <w:rPr>
          <w:rFonts w:ascii="Arial" w:hAnsi="Arial" w:cs="Arial"/>
          <w:bCs/>
        </w:rPr>
        <w:lastRenderedPageBreak/>
        <w:t>The study also contributes to leadership development by helping SUCs refine decision-making models to create equitable and transparent systems for managing disputes. More specifically, the findings will benefit several sectors: state universities and colleges, by addressing CRM gaps and fostering inclusive, collaborative cultures; higher education management, by informing policy formulation and leadership training programs; educators, by reducing workplace conflicts and enabling focus on academic responsibilities; and students and stakeholders, by promoting harmonious environments that improve outcomes and strengthen institutional climate.</w:t>
      </w:r>
    </w:p>
    <w:p w14:paraId="755B0C50" w14:textId="77777777" w:rsidR="006E7606" w:rsidRPr="006E7606" w:rsidRDefault="006E7606" w:rsidP="006E7606">
      <w:pPr>
        <w:pStyle w:val="Body"/>
        <w:rPr>
          <w:rFonts w:ascii="Arial" w:hAnsi="Arial" w:cs="Arial"/>
          <w:bCs/>
        </w:rPr>
      </w:pPr>
      <w:r w:rsidRPr="006E7606">
        <w:rPr>
          <w:rFonts w:ascii="Arial" w:hAnsi="Arial" w:cs="Arial"/>
          <w:bCs/>
        </w:rPr>
        <w:t>Importantly, this study supports several United Nations Sustainable Development Goals (SDGs): SDG 4: Quality Education, by fostering inclusive and supportive learning environments; SDG 16: Peace, Justice, and Strong Institutions, by promoting transparent governance and effective conflict resolution mechanisms; and SDG 17: Partnerships for the Goals, by encouraging collaboration among faculty, administrators, and stakeholders to achieve institutional harmony.</w:t>
      </w:r>
    </w:p>
    <w:p w14:paraId="3E9BC1E1" w14:textId="77777777" w:rsidR="00790ADA" w:rsidRPr="00FB3A86" w:rsidRDefault="00790ADA" w:rsidP="00441B6F">
      <w:pPr>
        <w:pStyle w:val="Body"/>
        <w:spacing w:after="0"/>
        <w:rPr>
          <w:rFonts w:ascii="Arial" w:hAnsi="Arial" w:cs="Arial"/>
        </w:rPr>
      </w:pPr>
    </w:p>
    <w:p w14:paraId="7869ABE0" w14:textId="1DE3554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8F3BA19" w14:textId="77777777" w:rsidR="00790ADA" w:rsidRPr="00FB3A86" w:rsidRDefault="00790ADA" w:rsidP="00441B6F">
      <w:pPr>
        <w:pStyle w:val="AbstHead"/>
        <w:spacing w:after="0"/>
        <w:jc w:val="both"/>
        <w:rPr>
          <w:rFonts w:ascii="Arial" w:hAnsi="Arial" w:cs="Arial"/>
        </w:rPr>
      </w:pPr>
    </w:p>
    <w:p w14:paraId="3704C523" w14:textId="77777777" w:rsidR="006E7606" w:rsidRPr="006E7606" w:rsidRDefault="006E7606" w:rsidP="006E7606">
      <w:pPr>
        <w:pStyle w:val="Body"/>
        <w:rPr>
          <w:rFonts w:ascii="Arial" w:hAnsi="Arial" w:cs="Arial"/>
          <w:b/>
        </w:rPr>
      </w:pPr>
      <w:r w:rsidRPr="006E7606">
        <w:rPr>
          <w:rFonts w:ascii="Arial" w:hAnsi="Arial" w:cs="Arial"/>
          <w:b/>
        </w:rPr>
        <w:t>Research Design</w:t>
      </w:r>
    </w:p>
    <w:p w14:paraId="4D0BAE33" w14:textId="77777777" w:rsidR="006E7606" w:rsidRPr="006E7606" w:rsidRDefault="006E7606" w:rsidP="006E7606">
      <w:pPr>
        <w:pStyle w:val="Body"/>
        <w:rPr>
          <w:rFonts w:ascii="Arial" w:hAnsi="Arial" w:cs="Arial"/>
          <w:b/>
        </w:rPr>
      </w:pPr>
      <w:r w:rsidRPr="006E7606">
        <w:rPr>
          <w:rFonts w:ascii="Arial" w:hAnsi="Arial" w:cs="Arial"/>
        </w:rPr>
        <w:t>This study employed an embedded multiple-case study approach to explore the challenges, coping mechanisms, and insights related to Conflict Resolution Management (CRM) in three Higher Educational Institutions (HEIs). Case study methodology is widely recognized as effective for investigating complex social and organizational phenomena within their real-life settings, especially when the boundaries between the phenomenon and context are not clearly defined (Yin, 2018). Moreover, the embedded design permits examination at multiple levels, such as leadership styles, institutional policies, and mediation practices, providing a holistic understanding of CRM in higher education (Baxter &amp; Jack, 2008). By situating the inquiry within actual institutional environments, case study as an approach ensures that findings are contextually grounded and practically relevant to academic leaders and stakeholders.</w:t>
      </w:r>
    </w:p>
    <w:p w14:paraId="5426B63D" w14:textId="77777777" w:rsidR="006E7606" w:rsidRPr="006E7606" w:rsidRDefault="006E7606" w:rsidP="006E7606">
      <w:pPr>
        <w:pStyle w:val="Body"/>
        <w:rPr>
          <w:rFonts w:ascii="Arial" w:hAnsi="Arial" w:cs="Arial"/>
          <w:b/>
        </w:rPr>
      </w:pPr>
    </w:p>
    <w:p w14:paraId="6C2A2896" w14:textId="3032EB5A" w:rsidR="006E7606" w:rsidRPr="006E7606" w:rsidRDefault="006E7606" w:rsidP="006E7606">
      <w:pPr>
        <w:pStyle w:val="Body"/>
        <w:rPr>
          <w:rFonts w:ascii="Arial" w:hAnsi="Arial" w:cs="Arial"/>
          <w:b/>
        </w:rPr>
      </w:pPr>
      <w:r w:rsidRPr="006E7606">
        <w:rPr>
          <w:rFonts w:ascii="Arial" w:hAnsi="Arial" w:cs="Arial"/>
          <w:b/>
        </w:rPr>
        <w:t>Research Loca</w:t>
      </w:r>
      <w:r w:rsidR="007561ED">
        <w:rPr>
          <w:rFonts w:ascii="Arial" w:hAnsi="Arial" w:cs="Arial"/>
          <w:b/>
        </w:rPr>
        <w:t>tion</w:t>
      </w:r>
    </w:p>
    <w:p w14:paraId="2863E7F2" w14:textId="77777777" w:rsidR="006E7606" w:rsidRPr="006E7606" w:rsidRDefault="006E7606" w:rsidP="006E7606">
      <w:pPr>
        <w:pStyle w:val="Body"/>
        <w:rPr>
          <w:rFonts w:ascii="Arial" w:hAnsi="Arial" w:cs="Arial"/>
        </w:rPr>
      </w:pPr>
      <w:r w:rsidRPr="006E7606">
        <w:rPr>
          <w:rFonts w:ascii="Arial" w:hAnsi="Arial" w:cs="Arial"/>
        </w:rPr>
        <w:t>This study was conducted in three Higher Educational Institutions (HEIs) in the Davao Region, namely Davao del Norte State College (DNSC), the University of Southeastern Philippines (USEP), and Davao Central College (DCC). These institutions were deliberately chosen based on rigorous inclusion criteria that highlight their strategic role in regional higher education governance, their diverse organizational structures, and their documented experiences in conflict resolution management (CRM). Collectively, they represent a cross-section of academic leadership practices, with distinct administrative frameworks, faculty compositions, and student demographics, thereby ensuring a comprehensive and comparative exploration of CRM across varied institutional contexts.</w:t>
      </w:r>
    </w:p>
    <w:p w14:paraId="1BC606A8" w14:textId="77777777" w:rsidR="006E7606" w:rsidRPr="006E7606" w:rsidRDefault="006E7606" w:rsidP="006E7606">
      <w:pPr>
        <w:pStyle w:val="Body"/>
        <w:rPr>
          <w:rFonts w:ascii="Arial" w:hAnsi="Arial" w:cs="Arial"/>
        </w:rPr>
      </w:pPr>
      <w:r w:rsidRPr="006E7606">
        <w:rPr>
          <w:rFonts w:ascii="Arial" w:hAnsi="Arial" w:cs="Arial"/>
        </w:rPr>
        <w:t xml:space="preserve">The inclusion of these HEIs is further justified by their histories of administrative decision-making and faculty governance disputes, which provide authentic cases of conflict resolution rather than hypothetical scenarios. Their regional significance, coupled with their adherence to Republic Act No. 8292 (Higher Education Modernization Act of 1997), underscores their relevance in examining institutional policies and leadership strategies for managing conflict. Moreover, these institutions embody the diversity of higher education in the region, spanning </w:t>
      </w:r>
      <w:r w:rsidRPr="006E7606">
        <w:rPr>
          <w:rFonts w:ascii="Arial" w:hAnsi="Arial" w:cs="Arial"/>
        </w:rPr>
        <w:lastRenderedPageBreak/>
        <w:t>state-run and private governance models, which enriches the study by capturing multiple perspectives on CRM.</w:t>
      </w:r>
    </w:p>
    <w:p w14:paraId="16FA2969" w14:textId="77777777" w:rsidR="006E7606" w:rsidRPr="006E7606" w:rsidRDefault="006E7606" w:rsidP="006E7606">
      <w:pPr>
        <w:pStyle w:val="Body"/>
        <w:rPr>
          <w:rFonts w:ascii="Arial" w:hAnsi="Arial" w:cs="Arial"/>
          <w:b/>
        </w:rPr>
      </w:pPr>
    </w:p>
    <w:p w14:paraId="16135479" w14:textId="77777777" w:rsidR="006E7606" w:rsidRPr="006E7606" w:rsidRDefault="006E7606" w:rsidP="006E7606">
      <w:pPr>
        <w:pStyle w:val="Body"/>
        <w:rPr>
          <w:rFonts w:ascii="Arial" w:hAnsi="Arial" w:cs="Arial"/>
          <w:b/>
        </w:rPr>
      </w:pPr>
      <w:r w:rsidRPr="006E7606">
        <w:rPr>
          <w:rFonts w:ascii="Arial" w:hAnsi="Arial" w:cs="Arial"/>
          <w:b/>
        </w:rPr>
        <w:t xml:space="preserve">Participants and Sampling Procedure </w:t>
      </w:r>
    </w:p>
    <w:p w14:paraId="7E9C69B0" w14:textId="77777777" w:rsidR="006E7606" w:rsidRPr="006E7606" w:rsidRDefault="006E7606" w:rsidP="006E7606">
      <w:pPr>
        <w:pStyle w:val="Body"/>
        <w:rPr>
          <w:rFonts w:ascii="Arial" w:hAnsi="Arial" w:cs="Arial"/>
        </w:rPr>
      </w:pPr>
      <w:r w:rsidRPr="006E7606">
        <w:rPr>
          <w:rFonts w:ascii="Arial" w:hAnsi="Arial" w:cs="Arial"/>
        </w:rPr>
        <w:t>This study employed purposive sampling, a non-probability sampling technique, to select participants who have direct knowledge and experience in conflict resolution management (CRM) within Higher Educational Institutions (HEIs) in the Davao Region. While academic leaders remain central figures in CRM due to their leadership roles in faculty governance and policy implementation, the study also included grievance committee chairs and administrative officers, such as Human Resource Director. The study used purposive sampling. In each HEI, eligible names from the identified groups, an academic leader and administrative officer were chosen. A total of three Deans and three Human Resource Officers were involved. In the presentation of results, there participants were given pseudonyms to hide their identities.</w:t>
      </w:r>
    </w:p>
    <w:p w14:paraId="518F8CEE" w14:textId="77777777" w:rsidR="006E7606" w:rsidRPr="006E7606" w:rsidRDefault="006E7606" w:rsidP="006E7606">
      <w:pPr>
        <w:pStyle w:val="Body"/>
        <w:rPr>
          <w:rFonts w:ascii="Arial" w:hAnsi="Arial" w:cs="Arial"/>
          <w:b/>
        </w:rPr>
      </w:pPr>
      <w:r w:rsidRPr="006E7606">
        <w:rPr>
          <w:rFonts w:ascii="Arial" w:hAnsi="Arial" w:cs="Arial"/>
        </w:rPr>
        <w:t xml:space="preserve">The inclusion criteria for participation required that individuals must (1) be currently serving an administrative; (2) had at least three years of experience in grievance handling or CRM processes, and (3) was actively involved in decision-making related to institutional conflict resolution. </w:t>
      </w:r>
    </w:p>
    <w:p w14:paraId="0B1E7A61" w14:textId="77777777" w:rsidR="006E7606" w:rsidRPr="006E7606" w:rsidRDefault="006E7606" w:rsidP="006E7606">
      <w:pPr>
        <w:pStyle w:val="Body"/>
        <w:rPr>
          <w:rFonts w:ascii="Arial" w:hAnsi="Arial" w:cs="Arial"/>
          <w:b/>
        </w:rPr>
      </w:pPr>
    </w:p>
    <w:p w14:paraId="2B498EA4" w14:textId="77777777" w:rsidR="006E7606" w:rsidRPr="006E7606" w:rsidRDefault="006E7606" w:rsidP="006E7606">
      <w:pPr>
        <w:pStyle w:val="Body"/>
        <w:rPr>
          <w:rFonts w:ascii="Arial" w:hAnsi="Arial" w:cs="Arial"/>
          <w:b/>
        </w:rPr>
      </w:pPr>
      <w:r w:rsidRPr="006E7606">
        <w:rPr>
          <w:rFonts w:ascii="Arial" w:hAnsi="Arial" w:cs="Arial"/>
          <w:b/>
        </w:rPr>
        <w:t>Data Gathering Procedures</w:t>
      </w:r>
    </w:p>
    <w:p w14:paraId="3FF1F448" w14:textId="77777777" w:rsidR="006E7606" w:rsidRPr="006E7606" w:rsidRDefault="006E7606" w:rsidP="006E7606">
      <w:pPr>
        <w:pStyle w:val="Body"/>
        <w:rPr>
          <w:rFonts w:ascii="Arial" w:hAnsi="Arial" w:cs="Arial"/>
        </w:rPr>
      </w:pPr>
      <w:r w:rsidRPr="006E7606">
        <w:rPr>
          <w:rFonts w:ascii="Arial" w:hAnsi="Arial" w:cs="Arial"/>
        </w:rPr>
        <w:t>The data collection process for this study followed a systematic, ethical, and multi</w:t>
      </w:r>
      <w:r w:rsidRPr="006E7606">
        <w:rPr>
          <w:rFonts w:ascii="Arial" w:hAnsi="Arial" w:cs="Arial"/>
        </w:rPr>
        <w:noBreakHyphen/>
        <w:t>method approach to ensure the reliability and depth of qualitative data gathered from academic leaders, grievance committee chairs, and administrative officers in selected HEIs in the Davao Region. Before data collection began, the researcher secured the required approvals from the ethics review committee and the institutional research boards of participating HEIs. Letters of invitation and informed consent forms were then distributed, outlining the study’s objectives, confidentiality safeguards, voluntary participation, and the right to withdraw, thereby ensuring transparency and ethical compliance.</w:t>
      </w:r>
    </w:p>
    <w:p w14:paraId="40354BAB" w14:textId="77777777" w:rsidR="006E7606" w:rsidRPr="006E7606" w:rsidRDefault="006E7606" w:rsidP="006E7606">
      <w:pPr>
        <w:pStyle w:val="Body"/>
        <w:rPr>
          <w:rFonts w:ascii="Arial" w:hAnsi="Arial" w:cs="Arial"/>
        </w:rPr>
      </w:pPr>
      <w:r w:rsidRPr="006E7606">
        <w:rPr>
          <w:rFonts w:ascii="Arial" w:hAnsi="Arial" w:cs="Arial"/>
        </w:rPr>
        <w:t>Semi</w:t>
      </w:r>
      <w:r w:rsidRPr="006E7606">
        <w:rPr>
          <w:rFonts w:ascii="Arial" w:hAnsi="Arial" w:cs="Arial"/>
        </w:rPr>
        <w:noBreakHyphen/>
        <w:t>structured interview guide served as the primary data-gathering method. These were conducted either face</w:t>
      </w:r>
      <w:r w:rsidRPr="006E7606">
        <w:rPr>
          <w:rFonts w:ascii="Arial" w:hAnsi="Arial" w:cs="Arial"/>
        </w:rPr>
        <w:noBreakHyphen/>
        <w:t>to</w:t>
      </w:r>
      <w:r w:rsidRPr="006E7606">
        <w:rPr>
          <w:rFonts w:ascii="Arial" w:hAnsi="Arial" w:cs="Arial"/>
        </w:rPr>
        <w:noBreakHyphen/>
        <w:t>face, virtually, or written depending on participants’ preferences and availability, so that their academic and administrative duties were not disrupted. The interview guide was organized around key themes such as personal conflict</w:t>
      </w:r>
      <w:r w:rsidRPr="006E7606">
        <w:rPr>
          <w:rFonts w:ascii="Arial" w:hAnsi="Arial" w:cs="Arial"/>
        </w:rPr>
        <w:noBreakHyphen/>
        <w:t xml:space="preserve">handling practices, institutional CRM approaches, challenges in policy implementation, and lessons learned from grievance resolution. Each interview lasted approximately 45 minutes to one hour. </w:t>
      </w:r>
    </w:p>
    <w:p w14:paraId="57A4ACF8" w14:textId="77777777" w:rsidR="006E7606" w:rsidRPr="006E7606" w:rsidRDefault="006E7606" w:rsidP="006E7606">
      <w:pPr>
        <w:pStyle w:val="Body"/>
        <w:rPr>
          <w:rFonts w:ascii="Arial" w:hAnsi="Arial" w:cs="Arial"/>
          <w:b/>
        </w:rPr>
      </w:pPr>
    </w:p>
    <w:p w14:paraId="638C9BBB" w14:textId="77777777" w:rsidR="006E7606" w:rsidRPr="006E7606" w:rsidRDefault="006E7606" w:rsidP="006E7606">
      <w:pPr>
        <w:pStyle w:val="Body"/>
        <w:rPr>
          <w:rFonts w:ascii="Arial" w:hAnsi="Arial" w:cs="Arial"/>
        </w:rPr>
      </w:pPr>
      <w:r w:rsidRPr="006E7606">
        <w:rPr>
          <w:rFonts w:ascii="Arial" w:hAnsi="Arial" w:cs="Arial"/>
          <w:b/>
        </w:rPr>
        <w:t>Data Analysis</w:t>
      </w:r>
    </w:p>
    <w:p w14:paraId="243F3585" w14:textId="77777777" w:rsidR="006E7606" w:rsidRPr="006E7606" w:rsidRDefault="006E7606" w:rsidP="006E7606">
      <w:pPr>
        <w:pStyle w:val="Body"/>
        <w:rPr>
          <w:rFonts w:ascii="Arial" w:hAnsi="Arial" w:cs="Arial"/>
        </w:rPr>
      </w:pPr>
      <w:r w:rsidRPr="006E7606">
        <w:rPr>
          <w:rFonts w:ascii="Arial" w:hAnsi="Arial" w:cs="Arial"/>
        </w:rPr>
        <w:t>The data analysis for this study followed a rigorous qualitative approach, integrating thematic analysis with document analysis to develop a comprehensive understanding of conflict resolution management (CRM) within HEIs. Thematic analysis, guided by Braun and Clarke’s (2006) six-phase framework, was used to examine the perspectives of academic leaders, grievance committee chairs, and administrative officers. The process began with data familiarization, during which transcribed interviews were repeatedly reviewed to gain an in</w:t>
      </w:r>
      <w:r w:rsidRPr="006E7606">
        <w:rPr>
          <w:rFonts w:ascii="Arial" w:hAnsi="Arial" w:cs="Arial"/>
        </w:rPr>
        <w:noBreakHyphen/>
        <w:t>depth grasp of participants’ narratives.</w:t>
      </w:r>
    </w:p>
    <w:p w14:paraId="27F4E7F7" w14:textId="77777777" w:rsidR="006E7606" w:rsidRPr="006E7606" w:rsidRDefault="006E7606" w:rsidP="006E7606">
      <w:pPr>
        <w:pStyle w:val="Body"/>
        <w:rPr>
          <w:rFonts w:ascii="Arial" w:hAnsi="Arial" w:cs="Arial"/>
        </w:rPr>
      </w:pPr>
      <w:r w:rsidRPr="006E7606">
        <w:rPr>
          <w:rFonts w:ascii="Arial" w:hAnsi="Arial" w:cs="Arial"/>
        </w:rPr>
        <w:lastRenderedPageBreak/>
        <w:t>The researcher then conducted initial coding, identifying significant statements related to CRM strategies, leadership responses, and institutional challenges. These codes were organized into broader themes that reflected recurring patterns in conflict-handling practices. After refining and reviewing the themes against the raw data to ensure coherence, each theme was defined and named to capture the essence of participants’ accounts. The final phase involved interpreting and reporting the thematic findings, presenting a structured narrative of CRM challenges, and leadership responses within HEIs.</w:t>
      </w:r>
    </w:p>
    <w:p w14:paraId="7973AE7E" w14:textId="77777777" w:rsidR="006E7606" w:rsidRPr="006E7606" w:rsidRDefault="006E7606" w:rsidP="006E7606">
      <w:pPr>
        <w:pStyle w:val="Body"/>
        <w:rPr>
          <w:rFonts w:ascii="Arial" w:hAnsi="Arial" w:cs="Arial"/>
          <w:b/>
        </w:rPr>
      </w:pPr>
    </w:p>
    <w:p w14:paraId="65FA07B7" w14:textId="77777777" w:rsidR="006E7606" w:rsidRPr="006E7606" w:rsidRDefault="006E7606" w:rsidP="006E7606">
      <w:pPr>
        <w:pStyle w:val="Body"/>
        <w:rPr>
          <w:rFonts w:ascii="Arial" w:hAnsi="Arial" w:cs="Arial"/>
          <w:b/>
        </w:rPr>
      </w:pPr>
      <w:r w:rsidRPr="006E7606">
        <w:rPr>
          <w:rFonts w:ascii="Arial" w:hAnsi="Arial" w:cs="Arial"/>
          <w:b/>
        </w:rPr>
        <w:t>Ethical Considerations</w:t>
      </w:r>
    </w:p>
    <w:p w14:paraId="4406DFB5" w14:textId="77777777" w:rsidR="006E7606" w:rsidRPr="006E7606" w:rsidRDefault="006E7606" w:rsidP="006E7606">
      <w:pPr>
        <w:pStyle w:val="Body"/>
        <w:rPr>
          <w:rFonts w:ascii="Arial" w:hAnsi="Arial" w:cs="Arial"/>
          <w:bCs/>
        </w:rPr>
      </w:pPr>
      <w:r w:rsidRPr="006E7606">
        <w:rPr>
          <w:rFonts w:ascii="Arial" w:hAnsi="Arial" w:cs="Arial"/>
          <w:bCs/>
        </w:rPr>
        <w:t>This study strictly adhered to ethical principles to protect the rights and well</w:t>
      </w:r>
      <w:r w:rsidRPr="006E7606">
        <w:rPr>
          <w:rFonts w:ascii="Arial" w:hAnsi="Arial" w:cs="Arial"/>
          <w:bCs/>
        </w:rPr>
        <w:noBreakHyphen/>
        <w:t>being of participants throughout the research process. Ethical safeguards were implemented to ensure voluntary participation, informed consent, anonymity, confidentiality, and the mitigation of potential harm, consistent with institutional research ethics guidelines and best practices in qualitative inquiry.</w:t>
      </w:r>
    </w:p>
    <w:p w14:paraId="56C0EFA1" w14:textId="77777777" w:rsidR="006E7606" w:rsidRPr="006E7606" w:rsidRDefault="006E7606" w:rsidP="006E7606">
      <w:pPr>
        <w:pStyle w:val="Body"/>
        <w:rPr>
          <w:rFonts w:ascii="Arial" w:hAnsi="Arial" w:cs="Arial"/>
          <w:bCs/>
        </w:rPr>
      </w:pPr>
      <w:r w:rsidRPr="006E7606">
        <w:rPr>
          <w:rFonts w:ascii="Arial" w:hAnsi="Arial" w:cs="Arial"/>
          <w:bCs/>
        </w:rPr>
        <w:t>Voluntary Participation. Participants were recruited without coercion, and their involvement remained entirely voluntary. They were free to decline or withdraw at any time without consequences, and it was emphasized that participation would not affect their professional standing or responsibilities.</w:t>
      </w:r>
    </w:p>
    <w:p w14:paraId="42B5DB44" w14:textId="77777777" w:rsidR="006E7606" w:rsidRPr="006E7606" w:rsidRDefault="006E7606" w:rsidP="006E7606">
      <w:pPr>
        <w:pStyle w:val="Body"/>
        <w:rPr>
          <w:rFonts w:ascii="Arial" w:hAnsi="Arial" w:cs="Arial"/>
          <w:bCs/>
        </w:rPr>
      </w:pPr>
      <w:r w:rsidRPr="006E7606">
        <w:rPr>
          <w:rFonts w:ascii="Arial" w:hAnsi="Arial" w:cs="Arial"/>
          <w:bCs/>
        </w:rPr>
        <w:t>Informed Consent. Before data collection, participants received detailed information about the study’s purpose, procedures, risks, benefits, and expectations. A formal informed consent form ensured that they fully understood their role and agreed voluntarily. The consent process also clarified how data would be used and stored, reinforcing transparency.</w:t>
      </w:r>
    </w:p>
    <w:p w14:paraId="55A98922" w14:textId="77777777" w:rsidR="006E7606" w:rsidRPr="006E7606" w:rsidRDefault="006E7606" w:rsidP="006E7606">
      <w:pPr>
        <w:pStyle w:val="Body"/>
        <w:rPr>
          <w:rFonts w:ascii="Arial" w:hAnsi="Arial" w:cs="Arial"/>
          <w:bCs/>
        </w:rPr>
      </w:pPr>
      <w:r w:rsidRPr="006E7606">
        <w:rPr>
          <w:rFonts w:ascii="Arial" w:hAnsi="Arial" w:cs="Arial"/>
          <w:bCs/>
        </w:rPr>
        <w:t>Anonymity. To protect participant identities, pseudonyms were assigned, and no personally identifiable information appeared in the final report. Institutional identifiers that could inadvertently reveal identities were also withheld. Anonymity was maintained throughout transcription and analysis.</w:t>
      </w:r>
    </w:p>
    <w:p w14:paraId="63FEB77D" w14:textId="77777777" w:rsidR="006E7606" w:rsidRPr="006E7606" w:rsidRDefault="006E7606" w:rsidP="006E7606">
      <w:pPr>
        <w:pStyle w:val="Body"/>
        <w:rPr>
          <w:rFonts w:ascii="Arial" w:hAnsi="Arial" w:cs="Arial"/>
          <w:bCs/>
        </w:rPr>
      </w:pPr>
      <w:r w:rsidRPr="006E7606">
        <w:rPr>
          <w:rFonts w:ascii="Arial" w:hAnsi="Arial" w:cs="Arial"/>
          <w:bCs/>
        </w:rPr>
        <w:t>Confidentiality. All data, including transcripts, recordings, and institutional documents, were securely stored and accessible only to the researcher. Confidentiality procedures complied with Republic Act No. 10173 (Data Privacy Act of 2012). Audio files and transcripts were kept in password</w:t>
      </w:r>
      <w:r w:rsidRPr="006E7606">
        <w:rPr>
          <w:rFonts w:ascii="Arial" w:hAnsi="Arial" w:cs="Arial"/>
          <w:bCs/>
        </w:rPr>
        <w:noBreakHyphen/>
        <w:t>protected storage, and data were archived or deleted after the study in accordance with institutional ethics guidelines and legal requirements.</w:t>
      </w:r>
    </w:p>
    <w:p w14:paraId="3DD223F5" w14:textId="77777777" w:rsidR="006E7606" w:rsidRPr="006E7606" w:rsidRDefault="006E7606" w:rsidP="006E7606">
      <w:pPr>
        <w:pStyle w:val="Body"/>
        <w:rPr>
          <w:rFonts w:ascii="Arial" w:hAnsi="Arial" w:cs="Arial"/>
          <w:bCs/>
        </w:rPr>
      </w:pPr>
      <w:r w:rsidRPr="006E7606">
        <w:rPr>
          <w:rFonts w:ascii="Arial" w:hAnsi="Arial" w:cs="Arial"/>
          <w:bCs/>
        </w:rPr>
        <w:t>Mitigation of Harm. The researcher took proactive steps to minimize psychological, emotional, or professional risks, recognizing that CRM discussions could involve sensitive issues such as faculty disputes or institutional grievances. Interviews were conducted in a respectful and non</w:t>
      </w:r>
      <w:r w:rsidRPr="006E7606">
        <w:rPr>
          <w:rFonts w:ascii="Arial" w:hAnsi="Arial" w:cs="Arial"/>
          <w:bCs/>
        </w:rPr>
        <w:noBreakHyphen/>
        <w:t>threatening environment. Participants who experienced discomfort were allowed to pause, skip questions, or withdraw, ensuring that their well</w:t>
      </w:r>
      <w:r w:rsidRPr="006E7606">
        <w:rPr>
          <w:rFonts w:ascii="Arial" w:hAnsi="Arial" w:cs="Arial"/>
          <w:bCs/>
        </w:rPr>
        <w:noBreakHyphen/>
        <w:t>being remained the priority.</w:t>
      </w:r>
    </w:p>
    <w:p w14:paraId="0A5310FE" w14:textId="77777777" w:rsidR="00790ADA" w:rsidRPr="00FB3A86" w:rsidRDefault="00790ADA" w:rsidP="00441B6F">
      <w:pPr>
        <w:pStyle w:val="Body"/>
        <w:spacing w:after="0"/>
        <w:rPr>
          <w:rFonts w:ascii="Arial" w:hAnsi="Arial" w:cs="Arial"/>
        </w:rPr>
      </w:pPr>
    </w:p>
    <w:p w14:paraId="2FBF8C7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27D2AF7" w14:textId="77777777" w:rsidR="00790ADA" w:rsidRPr="00FB3A86" w:rsidRDefault="00790ADA" w:rsidP="00441B6F">
      <w:pPr>
        <w:pStyle w:val="Head1"/>
        <w:spacing w:after="0"/>
        <w:jc w:val="both"/>
        <w:rPr>
          <w:rFonts w:ascii="Arial" w:hAnsi="Arial" w:cs="Arial"/>
        </w:rPr>
      </w:pPr>
    </w:p>
    <w:p w14:paraId="7C39CED4" w14:textId="77777777" w:rsidR="00376BBE" w:rsidRDefault="00376BBE" w:rsidP="00441B6F">
      <w:pPr>
        <w:pStyle w:val="Body"/>
        <w:spacing w:after="0"/>
        <w:rPr>
          <w:rFonts w:ascii="Arial" w:hAnsi="Arial" w:cs="Arial"/>
        </w:rPr>
      </w:pPr>
    </w:p>
    <w:p w14:paraId="3D188B39" w14:textId="77777777" w:rsidR="006E7606" w:rsidRDefault="006E7606" w:rsidP="006E7606">
      <w:pPr>
        <w:autoSpaceDE w:val="0"/>
        <w:autoSpaceDN w:val="0"/>
        <w:adjustRightInd w:val="0"/>
        <w:jc w:val="both"/>
        <w:rPr>
          <w:rFonts w:ascii="Arial" w:hAnsi="Arial" w:cs="Arial"/>
          <w:noProof/>
          <w:sz w:val="22"/>
          <w:szCs w:val="22"/>
        </w:rPr>
      </w:pPr>
      <w:r w:rsidRPr="00504C7E">
        <w:rPr>
          <w:rFonts w:ascii="Arial" w:hAnsi="Arial" w:cs="Arial"/>
          <w:noProof/>
          <w:sz w:val="22"/>
          <w:szCs w:val="22"/>
          <w:highlight w:val="yellow"/>
        </w:rPr>
        <w:t>Case 1</w:t>
      </w:r>
      <w:r w:rsidRPr="006E7606">
        <w:rPr>
          <w:rFonts w:ascii="Arial" w:hAnsi="Arial" w:cs="Arial"/>
          <w:noProof/>
          <w:sz w:val="22"/>
          <w:szCs w:val="22"/>
        </w:rPr>
        <w:t xml:space="preserve"> Academic leaders application of the five conflict handling styles</w:t>
      </w:r>
    </w:p>
    <w:p w14:paraId="6DE28577" w14:textId="0F272E03"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xml:space="preserve">Table 1. Themes and Cores Ideas on Conflict-Handling Styles </w:t>
      </w:r>
      <w:r w:rsidR="00C05F83">
        <w:rPr>
          <w:rFonts w:ascii="Arial" w:hAnsi="Arial" w:cs="Arial"/>
          <w:noProof/>
          <w:sz w:val="22"/>
          <w:szCs w:val="22"/>
        </w:rPr>
        <w:t>(case-1)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6"/>
        <w:gridCol w:w="4222"/>
      </w:tblGrid>
      <w:tr w:rsidR="00784097" w:rsidRPr="00784097" w14:paraId="727667B3" w14:textId="77777777" w:rsidTr="00754C2C">
        <w:tc>
          <w:tcPr>
            <w:tcW w:w="4123" w:type="dxa"/>
          </w:tcPr>
          <w:p w14:paraId="2627198C"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Themes</w:t>
            </w:r>
          </w:p>
        </w:tc>
        <w:tc>
          <w:tcPr>
            <w:tcW w:w="4399" w:type="dxa"/>
          </w:tcPr>
          <w:p w14:paraId="450BD851"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Core Ideas</w:t>
            </w:r>
          </w:p>
        </w:tc>
      </w:tr>
      <w:tr w:rsidR="00784097" w:rsidRPr="00784097" w14:paraId="25468B51" w14:textId="77777777" w:rsidTr="00754C2C">
        <w:tc>
          <w:tcPr>
            <w:tcW w:w="4123" w:type="dxa"/>
          </w:tcPr>
          <w:p w14:paraId="43753AC8"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lastRenderedPageBreak/>
              <w:t>Strategic use of the competing style for administrative urgency</w:t>
            </w:r>
          </w:p>
        </w:tc>
        <w:tc>
          <w:tcPr>
            <w:tcW w:w="4399" w:type="dxa"/>
          </w:tcPr>
          <w:p w14:paraId="035CF522"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applying for institutional standards, deadlines, and compliance are at stake</w:t>
            </w:r>
          </w:p>
          <w:p w14:paraId="2034D11A"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xml:space="preserve">- showing assertiveness and decisiveness of the administration </w:t>
            </w:r>
          </w:p>
        </w:tc>
      </w:tr>
      <w:tr w:rsidR="00784097" w:rsidRPr="00784097" w14:paraId="792A11C0" w14:textId="77777777" w:rsidTr="00754C2C">
        <w:tc>
          <w:tcPr>
            <w:tcW w:w="4123" w:type="dxa"/>
          </w:tcPr>
          <w:p w14:paraId="1E5B7719"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Preference for collaborating style in interpersonal and team-based issues</w:t>
            </w:r>
          </w:p>
        </w:tc>
        <w:tc>
          <w:tcPr>
            <w:tcW w:w="4399" w:type="dxa"/>
          </w:tcPr>
          <w:p w14:paraId="35F4B74D"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resolving interpersonal conflicts</w:t>
            </w:r>
          </w:p>
          <w:p w14:paraId="0828C7D0"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fostering mutual understanding</w:t>
            </w:r>
          </w:p>
          <w:p w14:paraId="1F862AF1"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supporting shared decision-making and institutional harmony</w:t>
            </w:r>
          </w:p>
        </w:tc>
      </w:tr>
      <w:tr w:rsidR="00784097" w:rsidRPr="00784097" w14:paraId="034DC509" w14:textId="77777777" w:rsidTr="00754C2C">
        <w:tc>
          <w:tcPr>
            <w:tcW w:w="4123" w:type="dxa"/>
          </w:tcPr>
          <w:p w14:paraId="5DF7E769"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Accommodating style for emotional sensitivity and relationship preservation</w:t>
            </w:r>
          </w:p>
        </w:tc>
        <w:tc>
          <w:tcPr>
            <w:tcW w:w="4399" w:type="dxa"/>
          </w:tcPr>
          <w:p w14:paraId="0A75A04F"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maintaining peace and respect</w:t>
            </w:r>
          </w:p>
          <w:p w14:paraId="5D939F29"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prioritizing relationships over personal position</w:t>
            </w:r>
          </w:p>
        </w:tc>
      </w:tr>
      <w:tr w:rsidR="00784097" w:rsidRPr="00784097" w14:paraId="785999B7" w14:textId="77777777" w:rsidTr="00754C2C">
        <w:tc>
          <w:tcPr>
            <w:tcW w:w="4123" w:type="dxa"/>
          </w:tcPr>
          <w:p w14:paraId="598C9547"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Compromising Style for Balanced Solutions in time-constrained situations</w:t>
            </w:r>
          </w:p>
        </w:tc>
        <w:tc>
          <w:tcPr>
            <w:tcW w:w="4399" w:type="dxa"/>
          </w:tcPr>
          <w:p w14:paraId="0147A8AE"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applying when collaboration is not feasible</w:t>
            </w:r>
          </w:p>
          <w:p w14:paraId="351EC433"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involving mutual concessions to maintain fairness</w:t>
            </w:r>
          </w:p>
        </w:tc>
      </w:tr>
      <w:tr w:rsidR="00784097" w:rsidRPr="00784097" w14:paraId="1E09AD01" w14:textId="77777777" w:rsidTr="00754C2C">
        <w:tc>
          <w:tcPr>
            <w:tcW w:w="4123" w:type="dxa"/>
          </w:tcPr>
          <w:p w14:paraId="206AE7DF"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Avoiding Style for de-escalation and emotional Cooling-Off</w:t>
            </w:r>
          </w:p>
        </w:tc>
        <w:tc>
          <w:tcPr>
            <w:tcW w:w="4399" w:type="dxa"/>
          </w:tcPr>
          <w:p w14:paraId="404E24E9"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considering the issues are minor or, emotionally charged</w:t>
            </w:r>
          </w:p>
          <w:p w14:paraId="10EAE2C0"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requiring more time for reflection before resolution</w:t>
            </w:r>
          </w:p>
        </w:tc>
      </w:tr>
    </w:tbl>
    <w:p w14:paraId="02D5C422" w14:textId="77777777" w:rsidR="00784097" w:rsidRDefault="00784097" w:rsidP="006E7606">
      <w:pPr>
        <w:autoSpaceDE w:val="0"/>
        <w:autoSpaceDN w:val="0"/>
        <w:adjustRightInd w:val="0"/>
        <w:jc w:val="both"/>
        <w:rPr>
          <w:rFonts w:ascii="Arial" w:hAnsi="Arial" w:cs="Arial"/>
          <w:noProof/>
          <w:sz w:val="22"/>
          <w:szCs w:val="22"/>
        </w:rPr>
      </w:pPr>
    </w:p>
    <w:p w14:paraId="2D81C54E" w14:textId="77777777" w:rsidR="006E7606" w:rsidRPr="006E7606" w:rsidRDefault="006E7606" w:rsidP="006E7606">
      <w:pPr>
        <w:autoSpaceDE w:val="0"/>
        <w:autoSpaceDN w:val="0"/>
        <w:adjustRightInd w:val="0"/>
        <w:jc w:val="both"/>
        <w:rPr>
          <w:rFonts w:ascii="Arial" w:hAnsi="Arial" w:cs="Arial"/>
          <w:noProof/>
          <w:sz w:val="22"/>
          <w:szCs w:val="22"/>
        </w:rPr>
      </w:pPr>
    </w:p>
    <w:p w14:paraId="71A1D60E"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The competing style emerges as a strategic response to urgent administrative tasks, ensuring compliance and institutional integrity. D1_RQ1 said, </w:t>
      </w:r>
      <w:r w:rsidRPr="006E7606">
        <w:rPr>
          <w:rFonts w:ascii="Arial" w:hAnsi="Arial" w:cs="Arial"/>
          <w:i/>
          <w:iCs/>
          <w:noProof/>
          <w:sz w:val="22"/>
          <w:szCs w:val="22"/>
        </w:rPr>
        <w:t>“I apply the competing conflict handling style mainly when urgent administrative issues arise…”</w:t>
      </w:r>
      <w:r w:rsidRPr="006E7606">
        <w:rPr>
          <w:rFonts w:ascii="Arial" w:hAnsi="Arial" w:cs="Arial"/>
          <w:noProof/>
          <w:sz w:val="22"/>
          <w:szCs w:val="22"/>
        </w:rPr>
        <w:t xml:space="preserve"> While this assertiveness may create tension, it prevents procedural lapses. Berisha et al. (2021) affirm its utility in decisive contexts, yet Chandolia and Αnastasiou (2020) argue that compromise and collaboration are more prevalent, thereby debunking the notion that competition dominates school leadership. Nonetheless, Irby et al. (2022) show that when paired with communication skills, assertiveness strengthens leaders’ ability to manage crises effectively.  </w:t>
      </w:r>
    </w:p>
    <w:p w14:paraId="03B763E2" w14:textId="77777777" w:rsidR="00504C7E" w:rsidRDefault="00504C7E" w:rsidP="006E7606">
      <w:pPr>
        <w:autoSpaceDE w:val="0"/>
        <w:autoSpaceDN w:val="0"/>
        <w:adjustRightInd w:val="0"/>
        <w:jc w:val="both"/>
        <w:rPr>
          <w:rFonts w:ascii="Arial" w:hAnsi="Arial" w:cs="Arial"/>
          <w:noProof/>
          <w:sz w:val="22"/>
          <w:szCs w:val="22"/>
        </w:rPr>
      </w:pPr>
    </w:p>
    <w:p w14:paraId="689DDACF" w14:textId="77B206AF"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In contrast, the collaborating style is preferred for interpersonal and team-based issues, fostering inclusivity and shared ownership. D1_RQ1 mentioned that </w:t>
      </w:r>
      <w:r w:rsidRPr="006E7606">
        <w:rPr>
          <w:rFonts w:ascii="Arial" w:hAnsi="Arial" w:cs="Arial"/>
          <w:i/>
          <w:iCs/>
          <w:noProof/>
          <w:sz w:val="22"/>
          <w:szCs w:val="22"/>
        </w:rPr>
        <w:t>“For interpersonal issues, I tend to shift toward collaborating…”</w:t>
      </w:r>
      <w:r w:rsidRPr="006E7606">
        <w:rPr>
          <w:rFonts w:ascii="Arial" w:hAnsi="Arial" w:cs="Arial"/>
          <w:noProof/>
          <w:sz w:val="22"/>
          <w:szCs w:val="22"/>
        </w:rPr>
        <w:t xml:space="preserve"> This aligns with participatory leadership models, as Bickmore et al. (2021) emphasizes collaboration as central to trust and teacher engagement. Similarly, Seiser and Portfelt (2024) highlight collegial dialogue as a mechanism for sustainable problem-solving, underscoring that collaboration surpasses competition in relational contexts.</w:t>
      </w:r>
    </w:p>
    <w:p w14:paraId="12A150AE" w14:textId="77777777" w:rsidR="00504C7E" w:rsidRDefault="00504C7E" w:rsidP="006E7606">
      <w:pPr>
        <w:autoSpaceDE w:val="0"/>
        <w:autoSpaceDN w:val="0"/>
        <w:adjustRightInd w:val="0"/>
        <w:jc w:val="both"/>
        <w:rPr>
          <w:rFonts w:ascii="Arial" w:hAnsi="Arial" w:cs="Arial"/>
          <w:noProof/>
          <w:sz w:val="22"/>
          <w:szCs w:val="22"/>
        </w:rPr>
      </w:pPr>
    </w:p>
    <w:p w14:paraId="0AE01DA1" w14:textId="2D7F95C4"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Meanwhile, the accommodating style reflects emotional sensitivity and relationship preservation. D1_RQ1 listens and adjusts to maintain harmony, as he said, </w:t>
      </w:r>
      <w:r w:rsidRPr="006E7606">
        <w:rPr>
          <w:rFonts w:ascii="Arial" w:hAnsi="Arial" w:cs="Arial"/>
          <w:i/>
          <w:iCs/>
          <w:noProof/>
          <w:sz w:val="22"/>
          <w:szCs w:val="22"/>
        </w:rPr>
        <w:t>“Sometimes accommodating, sometimes emotion… I choose to listen carefully…”</w:t>
      </w:r>
      <w:r w:rsidRPr="006E7606">
        <w:rPr>
          <w:rFonts w:ascii="Arial" w:hAnsi="Arial" w:cs="Arial"/>
          <w:noProof/>
          <w:sz w:val="22"/>
          <w:szCs w:val="22"/>
        </w:rPr>
        <w:t xml:space="preserve"> This resonates with Gómez-Leal et al. (2021) on emotional intelligence and Hale (2022) on affiliative leadership. However, compared to collaboration, accommodation is less about co-creation and more about empathy, showing a contrast between relational preservation and collective decision-making. </w:t>
      </w:r>
    </w:p>
    <w:p w14:paraId="22D1AA2E" w14:textId="77777777" w:rsidR="00504C7E" w:rsidRDefault="00504C7E" w:rsidP="006E7606">
      <w:pPr>
        <w:autoSpaceDE w:val="0"/>
        <w:autoSpaceDN w:val="0"/>
        <w:adjustRightInd w:val="0"/>
        <w:jc w:val="both"/>
        <w:rPr>
          <w:rFonts w:ascii="Arial" w:hAnsi="Arial" w:cs="Arial"/>
          <w:noProof/>
          <w:sz w:val="22"/>
          <w:szCs w:val="22"/>
        </w:rPr>
      </w:pPr>
    </w:p>
    <w:p w14:paraId="52DD6894" w14:textId="51A0D9D5"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lastRenderedPageBreak/>
        <w:t xml:space="preserve">Furthermore, the compromising style is employed in time-constrained situations to balance fairness and efficiency. D1_RQ1 uttered, </w:t>
      </w:r>
      <w:r w:rsidRPr="006E7606">
        <w:rPr>
          <w:rFonts w:ascii="Arial" w:hAnsi="Arial" w:cs="Arial"/>
          <w:i/>
          <w:iCs/>
          <w:noProof/>
          <w:sz w:val="22"/>
          <w:szCs w:val="22"/>
        </w:rPr>
        <w:t>“I use a compromising style, seeking middle ground to meet deadlines…”</w:t>
      </w:r>
      <w:r w:rsidRPr="006E7606">
        <w:rPr>
          <w:rFonts w:ascii="Arial" w:hAnsi="Arial" w:cs="Arial"/>
          <w:noProof/>
          <w:sz w:val="22"/>
          <w:szCs w:val="22"/>
        </w:rPr>
        <w:t xml:space="preserve"> This pragmatic approach ensures momentum without prolonged negotiation. Aldhaheri (2023) and Gunawan et al. (2023) emphasize flexibility in shifting strategies, while Nisar et al. (2020) highlight training as key to adapting practices despite systemic constraints. </w:t>
      </w:r>
    </w:p>
    <w:p w14:paraId="1301CD5C"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Finally, the avoiding style functions as a temporary pause to de-escalate emotionally charged issues as D1_RQ1 revealed, </w:t>
      </w:r>
      <w:r w:rsidRPr="006E7606">
        <w:rPr>
          <w:rFonts w:ascii="Arial" w:hAnsi="Arial" w:cs="Arial"/>
          <w:i/>
          <w:iCs/>
          <w:noProof/>
          <w:sz w:val="22"/>
          <w:szCs w:val="22"/>
        </w:rPr>
        <w:t>“I may adopt an avoiding style to give time for emotions to settle…”</w:t>
      </w:r>
      <w:r w:rsidRPr="006E7606">
        <w:rPr>
          <w:rFonts w:ascii="Arial" w:hAnsi="Arial" w:cs="Arial"/>
          <w:noProof/>
          <w:sz w:val="22"/>
          <w:szCs w:val="22"/>
        </w:rPr>
        <w:t xml:space="preserve"> Zainudin and Monalisa (2022) support its role in emotional regulation, yet Chandolia and Anastasiou (2020) caution that avoidance correlates with higher conflict frequency. </w:t>
      </w:r>
    </w:p>
    <w:p w14:paraId="473002DC" w14:textId="77777777" w:rsidR="006E7606" w:rsidRPr="006E7606" w:rsidRDefault="006E7606" w:rsidP="006E7606">
      <w:pPr>
        <w:autoSpaceDE w:val="0"/>
        <w:autoSpaceDN w:val="0"/>
        <w:adjustRightInd w:val="0"/>
        <w:jc w:val="both"/>
        <w:rPr>
          <w:rFonts w:ascii="Arial" w:hAnsi="Arial" w:cs="Arial"/>
          <w:noProof/>
          <w:sz w:val="22"/>
          <w:szCs w:val="22"/>
        </w:rPr>
      </w:pPr>
    </w:p>
    <w:p w14:paraId="17EA93DB"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Case 1 Common challenges encounted by academic leaders when managing conflict within their institutions</w:t>
      </w:r>
    </w:p>
    <w:p w14:paraId="53A0158E" w14:textId="77777777" w:rsidR="00504C7E" w:rsidRDefault="00504C7E" w:rsidP="006E7606">
      <w:pPr>
        <w:autoSpaceDE w:val="0"/>
        <w:autoSpaceDN w:val="0"/>
        <w:adjustRightInd w:val="0"/>
        <w:jc w:val="both"/>
        <w:rPr>
          <w:rFonts w:ascii="Arial" w:hAnsi="Arial" w:cs="Arial"/>
          <w:noProof/>
          <w:sz w:val="22"/>
          <w:szCs w:val="22"/>
        </w:rPr>
      </w:pPr>
    </w:p>
    <w:p w14:paraId="5187227B" w14:textId="72DF2698"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Table 2. Common Challenges Academic Leaders Encounter when Managing Conflict within the Institutions</w:t>
      </w:r>
      <w:r w:rsidR="00C05F83">
        <w:rPr>
          <w:rFonts w:ascii="Arial" w:hAnsi="Arial" w:cs="Arial"/>
          <w:noProof/>
          <w:sz w:val="22"/>
          <w:szCs w:val="22"/>
        </w:rPr>
        <w:t xml:space="preserve">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1"/>
        <w:gridCol w:w="4227"/>
      </w:tblGrid>
      <w:tr w:rsidR="00784097" w:rsidRPr="00784097" w14:paraId="4B7D278A" w14:textId="77777777" w:rsidTr="00754C2C">
        <w:tc>
          <w:tcPr>
            <w:tcW w:w="4123" w:type="dxa"/>
          </w:tcPr>
          <w:p w14:paraId="4842A2E6"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Themes</w:t>
            </w:r>
          </w:p>
        </w:tc>
        <w:tc>
          <w:tcPr>
            <w:tcW w:w="4399" w:type="dxa"/>
          </w:tcPr>
          <w:p w14:paraId="3F701FB5"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Core Ideas</w:t>
            </w:r>
          </w:p>
        </w:tc>
      </w:tr>
      <w:tr w:rsidR="00784097" w:rsidRPr="00784097" w14:paraId="197A2198" w14:textId="77777777" w:rsidTr="00754C2C">
        <w:tc>
          <w:tcPr>
            <w:tcW w:w="4123" w:type="dxa"/>
          </w:tcPr>
          <w:p w14:paraId="1B62A93C" w14:textId="77777777" w:rsidR="00784097" w:rsidRPr="00784097" w:rsidRDefault="00784097" w:rsidP="00784097">
            <w:pPr>
              <w:autoSpaceDE w:val="0"/>
              <w:autoSpaceDN w:val="0"/>
              <w:adjustRightInd w:val="0"/>
              <w:jc w:val="both"/>
              <w:rPr>
                <w:rFonts w:ascii="Arial" w:hAnsi="Arial" w:cs="Arial"/>
                <w:b/>
                <w:bCs/>
                <w:noProof/>
                <w:sz w:val="22"/>
                <w:szCs w:val="22"/>
              </w:rPr>
            </w:pPr>
            <w:r w:rsidRPr="00784097">
              <w:rPr>
                <w:rFonts w:ascii="Arial" w:hAnsi="Arial" w:cs="Arial"/>
                <w:noProof/>
                <w:sz w:val="22"/>
                <w:szCs w:val="22"/>
              </w:rPr>
              <w:t>Communication breakdown and misinterpretation</w:t>
            </w:r>
          </w:p>
        </w:tc>
        <w:tc>
          <w:tcPr>
            <w:tcW w:w="4399" w:type="dxa"/>
          </w:tcPr>
          <w:p w14:paraId="33031CF1"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poor phrasing, digital communication, and lack of clarity</w:t>
            </w:r>
          </w:p>
        </w:tc>
      </w:tr>
      <w:tr w:rsidR="00784097" w:rsidRPr="00784097" w14:paraId="4D7A87C3" w14:textId="77777777" w:rsidTr="00754C2C">
        <w:tc>
          <w:tcPr>
            <w:tcW w:w="4123" w:type="dxa"/>
          </w:tcPr>
          <w:p w14:paraId="7D67881A" w14:textId="77777777" w:rsidR="00784097" w:rsidRPr="00784097" w:rsidRDefault="00784097" w:rsidP="00784097">
            <w:pPr>
              <w:autoSpaceDE w:val="0"/>
              <w:autoSpaceDN w:val="0"/>
              <w:adjustRightInd w:val="0"/>
              <w:jc w:val="both"/>
              <w:rPr>
                <w:rFonts w:ascii="Arial" w:hAnsi="Arial" w:cs="Arial"/>
                <w:b/>
                <w:bCs/>
                <w:noProof/>
                <w:sz w:val="22"/>
                <w:szCs w:val="22"/>
              </w:rPr>
            </w:pPr>
            <w:r w:rsidRPr="00784097">
              <w:rPr>
                <w:rFonts w:ascii="Arial" w:hAnsi="Arial" w:cs="Arial"/>
                <w:noProof/>
                <w:sz w:val="22"/>
                <w:szCs w:val="22"/>
              </w:rPr>
              <w:t>Emotional reactions to institutional decisions</w:t>
            </w:r>
          </w:p>
        </w:tc>
        <w:tc>
          <w:tcPr>
            <w:tcW w:w="4399" w:type="dxa"/>
          </w:tcPr>
          <w:p w14:paraId="07DD3D04"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policies, memos, and administrative orders can trigger emotional responses, complicating conflict resolution</w:t>
            </w:r>
          </w:p>
        </w:tc>
      </w:tr>
      <w:tr w:rsidR="00784097" w:rsidRPr="00784097" w14:paraId="550C71B1" w14:textId="77777777" w:rsidTr="00754C2C">
        <w:tc>
          <w:tcPr>
            <w:tcW w:w="4123" w:type="dxa"/>
          </w:tcPr>
          <w:p w14:paraId="70B71E5A"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Diversity and generational gaps among faculty</w:t>
            </w:r>
          </w:p>
        </w:tc>
        <w:tc>
          <w:tcPr>
            <w:tcW w:w="4399" w:type="dxa"/>
          </w:tcPr>
          <w:p w14:paraId="3C144CB8"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differences in specialization, seniority,</w:t>
            </w:r>
          </w:p>
          <w:p w14:paraId="71D00994"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and generational perspectives create tension and hinder open communication</w:t>
            </w:r>
          </w:p>
        </w:tc>
      </w:tr>
      <w:tr w:rsidR="00784097" w:rsidRPr="00784097" w14:paraId="4020BAC7" w14:textId="77777777" w:rsidTr="00754C2C">
        <w:tc>
          <w:tcPr>
            <w:tcW w:w="4123" w:type="dxa"/>
          </w:tcPr>
          <w:p w14:paraId="5972881D"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Authority dynamics and power imbalance</w:t>
            </w:r>
          </w:p>
        </w:tc>
        <w:tc>
          <w:tcPr>
            <w:tcW w:w="4399" w:type="dxa"/>
          </w:tcPr>
          <w:p w14:paraId="19DCA132"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unequal authority and hierarchical relationships can suppress open dialogue</w:t>
            </w:r>
          </w:p>
        </w:tc>
      </w:tr>
      <w:tr w:rsidR="00784097" w:rsidRPr="00784097" w14:paraId="56B785A6" w14:textId="77777777" w:rsidTr="00754C2C">
        <w:tc>
          <w:tcPr>
            <w:tcW w:w="4123" w:type="dxa"/>
          </w:tcPr>
          <w:p w14:paraId="42AA464D"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Style-specific challenges in conflict handling</w:t>
            </w:r>
          </w:p>
        </w:tc>
        <w:tc>
          <w:tcPr>
            <w:tcW w:w="4399" w:type="dxa"/>
          </w:tcPr>
          <w:p w14:paraId="1957C1EE"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conflict-handling style presents unique challenges</w:t>
            </w:r>
          </w:p>
        </w:tc>
      </w:tr>
      <w:tr w:rsidR="00784097" w:rsidRPr="00784097" w14:paraId="4B3EEF48" w14:textId="77777777" w:rsidTr="00754C2C">
        <w:trPr>
          <w:trHeight w:val="90"/>
        </w:trPr>
        <w:tc>
          <w:tcPr>
            <w:tcW w:w="4123" w:type="dxa"/>
          </w:tcPr>
          <w:p w14:paraId="598F285D"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Institutional sensitivity and professionalism</w:t>
            </w:r>
          </w:p>
        </w:tc>
        <w:tc>
          <w:tcPr>
            <w:tcW w:w="4399" w:type="dxa"/>
          </w:tcPr>
          <w:p w14:paraId="640C69AD"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conflict resolution in academic settings demands professionalism, impartiality, and adherence to grievance procedures</w:t>
            </w:r>
          </w:p>
        </w:tc>
      </w:tr>
    </w:tbl>
    <w:p w14:paraId="631C2458" w14:textId="77777777" w:rsidR="00784097" w:rsidRDefault="00784097" w:rsidP="006E7606">
      <w:pPr>
        <w:autoSpaceDE w:val="0"/>
        <w:autoSpaceDN w:val="0"/>
        <w:adjustRightInd w:val="0"/>
        <w:jc w:val="both"/>
        <w:rPr>
          <w:rFonts w:ascii="Arial" w:hAnsi="Arial" w:cs="Arial"/>
          <w:noProof/>
          <w:sz w:val="22"/>
          <w:szCs w:val="22"/>
        </w:rPr>
      </w:pPr>
    </w:p>
    <w:p w14:paraId="7554A3EC" w14:textId="77777777" w:rsidR="00784097" w:rsidRDefault="00784097" w:rsidP="006E7606">
      <w:pPr>
        <w:autoSpaceDE w:val="0"/>
        <w:autoSpaceDN w:val="0"/>
        <w:adjustRightInd w:val="0"/>
        <w:jc w:val="both"/>
        <w:rPr>
          <w:rFonts w:ascii="Arial" w:hAnsi="Arial" w:cs="Arial"/>
          <w:noProof/>
          <w:sz w:val="22"/>
          <w:szCs w:val="22"/>
        </w:rPr>
      </w:pPr>
    </w:p>
    <w:p w14:paraId="1D36FB8C" w14:textId="607A6C78"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Digital communication presents persistent challenges for academic leaders, particularly because tone and phrasing are easily misinterpreted. D1_RQ2 notes, </w:t>
      </w:r>
      <w:r w:rsidRPr="006E7606">
        <w:rPr>
          <w:rFonts w:ascii="Arial" w:hAnsi="Arial" w:cs="Arial"/>
          <w:i/>
          <w:iCs/>
          <w:noProof/>
          <w:sz w:val="22"/>
          <w:szCs w:val="22"/>
        </w:rPr>
        <w:t>“Sometimes the way you craft the words… misinterpret like you’re rude,”</w:t>
      </w:r>
      <w:r w:rsidRPr="006E7606">
        <w:rPr>
          <w:rFonts w:ascii="Arial" w:hAnsi="Arial" w:cs="Arial"/>
          <w:noProof/>
          <w:sz w:val="22"/>
          <w:szCs w:val="22"/>
        </w:rPr>
        <w:t xml:space="preserve"> while HR1_RQ2 added that group chats often fail to convey intentions clearly. These accounts highlight how the absence of non-verbal cues distorts meaning. Zuckerman et al. (2023) confirms that miscommunication hinders collaboration, while Rehm et al. (2023) observe that digital exchanges often fragment into isolated clusters. In contrast, Kartashova et al. (2024) broaden the issue, pointing to technical and organizational barriers intensified during the pandemic. Complementing this, Vuorinen (2021) argue that trust networks, not digital activity alone, determine communication reliability. Thus, while participants emphasize interpersonal misinterpretation, literature debunks a purely linguistic explanation by stressing structural and relational dimensions. Similarly, emotional reactions to institutional </w:t>
      </w:r>
      <w:r w:rsidRPr="006E7606">
        <w:rPr>
          <w:rFonts w:ascii="Arial" w:hAnsi="Arial" w:cs="Arial"/>
          <w:noProof/>
          <w:sz w:val="22"/>
          <w:szCs w:val="22"/>
        </w:rPr>
        <w:lastRenderedPageBreak/>
        <w:t xml:space="preserve">decisions complicate conflict resolution. D1_RQ2 observes that policies and memos provoke strong responses, </w:t>
      </w:r>
      <w:r w:rsidRPr="006E7606">
        <w:rPr>
          <w:rFonts w:ascii="Arial" w:hAnsi="Arial" w:cs="Arial"/>
          <w:i/>
          <w:iCs/>
          <w:noProof/>
          <w:sz w:val="22"/>
          <w:szCs w:val="22"/>
        </w:rPr>
        <w:t>“Sometimes there are policy or special order or memo. Emotional reactions.”</w:t>
      </w:r>
      <w:r w:rsidRPr="006E7606">
        <w:rPr>
          <w:rFonts w:ascii="Arial" w:hAnsi="Arial" w:cs="Arial"/>
          <w:noProof/>
          <w:sz w:val="22"/>
          <w:szCs w:val="22"/>
        </w:rPr>
        <w:t xml:space="preserve"> HR1_RQ2 mentions that such reactions, if unmanaged, cloud judgment. Chanimbe and Ayi-Bonte (2025) found that sudden policy shifts generate stress. Jakobsson and Johansson (2025) further reported that inconsistent policies foster fear and distrust. Compared with structural explanations, these findings underscore the relational and emotional dimensions of governance, showing that resilience and empathy are as critical as resources.</w:t>
      </w:r>
    </w:p>
    <w:p w14:paraId="0952F004" w14:textId="77777777" w:rsidR="00504C7E" w:rsidRDefault="00504C7E" w:rsidP="006E7606">
      <w:pPr>
        <w:autoSpaceDE w:val="0"/>
        <w:autoSpaceDN w:val="0"/>
        <w:adjustRightInd w:val="0"/>
        <w:jc w:val="both"/>
        <w:rPr>
          <w:rFonts w:ascii="Arial" w:hAnsi="Arial" w:cs="Arial"/>
          <w:noProof/>
          <w:sz w:val="22"/>
          <w:szCs w:val="22"/>
        </w:rPr>
      </w:pPr>
    </w:p>
    <w:p w14:paraId="615CEC2B" w14:textId="3F67B9E2"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Moreover, faculty diversity and generational gaps create interpersonal tensions. D1_RQ2 said, </w:t>
      </w:r>
      <w:r w:rsidRPr="006E7606">
        <w:rPr>
          <w:rFonts w:ascii="Arial" w:hAnsi="Arial" w:cs="Arial"/>
          <w:i/>
          <w:iCs/>
          <w:noProof/>
          <w:sz w:val="22"/>
          <w:szCs w:val="22"/>
        </w:rPr>
        <w:t>“I have 75 to 80 faculty having different specialization background,”</w:t>
      </w:r>
      <w:r w:rsidRPr="006E7606">
        <w:rPr>
          <w:rFonts w:ascii="Arial" w:hAnsi="Arial" w:cs="Arial"/>
          <w:noProof/>
          <w:sz w:val="22"/>
          <w:szCs w:val="22"/>
        </w:rPr>
        <w:t xml:space="preserve"> while HR1_RQ2 emphasized generational superiority claims. Although diversity introduces challenges, Baraily and Rai (2022) debunk deficit views, framing diversity as an asset for creativity and collaboration. Likewise, Öğücü and Gümüşeli (2023) highlight inclusive leadership as key to performance and satisfaction, while Melnikova and Šakytė-Statnickė (2024) contrast older teachers’ traditional methods with younger faculty’s technology-driven approaches. Thus, comparison reveals that diversity, though complex, enriches institutional practice when managed inclusively.</w:t>
      </w:r>
    </w:p>
    <w:p w14:paraId="44DD244F"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In addition, authority dynamics and power imbalance complicate fairness and trust. D1_RQ2 and HR1_RQ2 stressed that seniority inhibits open communication. Literature supports this, noting that effective diversity management fosters democratic climates (Öğücü &amp; Gümüşeli, 2023). Furthermore, style-specific challenges highlight the limits of each approach. D1_RQ2 mentioned that compromise may overlook deeper issues, while avoidance according to HR1_RQ2 risks unresolved tensions, and D1_RQ2 added collaboration demands time. Chandolia and Anastasiou (2020) found compromise and collaboration most effective, while avoidance exacerbates conflict. Kiran and IkramKayani (2020) further stresses that transformational leadership enhances compromise and collaboration. </w:t>
      </w:r>
    </w:p>
    <w:p w14:paraId="06F4789E" w14:textId="77777777" w:rsidR="00504C7E" w:rsidRDefault="00504C7E" w:rsidP="006E7606">
      <w:pPr>
        <w:autoSpaceDE w:val="0"/>
        <w:autoSpaceDN w:val="0"/>
        <w:adjustRightInd w:val="0"/>
        <w:jc w:val="both"/>
        <w:rPr>
          <w:rFonts w:ascii="Arial" w:hAnsi="Arial" w:cs="Arial"/>
          <w:noProof/>
          <w:sz w:val="22"/>
          <w:szCs w:val="22"/>
        </w:rPr>
      </w:pPr>
    </w:p>
    <w:p w14:paraId="72C6B9BF" w14:textId="4DCE85EB"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Finally, institutional sensitivity and professionalism underpin effective resolution. Both D1_RQ2 and HR1_RQ2 emphasized grievance procedures and impartiality. Assey and Malingumu (2023) affirm that adherence to policy fosters accountability, while Irby et al. (2022) show that professional development enhances emotional intelligence and proactive strategies. Kayanda and Tangi (2022) likewise stress fairness and structured approaches. These findings cohere around the principle that professionalism, impartiality, and training sustain institutional trust and cohesion.</w:t>
      </w:r>
    </w:p>
    <w:p w14:paraId="4CD0C66D" w14:textId="77777777" w:rsidR="006E7606" w:rsidRPr="006E7606" w:rsidRDefault="006E7606" w:rsidP="006E7606">
      <w:pPr>
        <w:autoSpaceDE w:val="0"/>
        <w:autoSpaceDN w:val="0"/>
        <w:adjustRightInd w:val="0"/>
        <w:jc w:val="both"/>
        <w:rPr>
          <w:rFonts w:ascii="Arial" w:hAnsi="Arial" w:cs="Arial"/>
          <w:noProof/>
          <w:sz w:val="22"/>
          <w:szCs w:val="22"/>
          <w:lang w:val="en-PH"/>
        </w:rPr>
      </w:pPr>
    </w:p>
    <w:p w14:paraId="00592F20" w14:textId="77777777" w:rsid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Case 1 Coping strategies employ by academic leaders when using specific conflict-handling styles </w:t>
      </w:r>
    </w:p>
    <w:p w14:paraId="443DBB70" w14:textId="77777777" w:rsidR="00784097" w:rsidRDefault="00784097" w:rsidP="006E7606">
      <w:pPr>
        <w:autoSpaceDE w:val="0"/>
        <w:autoSpaceDN w:val="0"/>
        <w:adjustRightInd w:val="0"/>
        <w:jc w:val="both"/>
        <w:rPr>
          <w:rFonts w:ascii="Arial" w:hAnsi="Arial" w:cs="Arial"/>
          <w:noProof/>
          <w:sz w:val="22"/>
          <w:szCs w:val="22"/>
        </w:rPr>
      </w:pPr>
    </w:p>
    <w:p w14:paraId="0475B605" w14:textId="603C624D"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Table 3. Coping Strategies Academic Leaders Employ</w:t>
      </w:r>
      <w:r w:rsidR="00754C2C">
        <w:rPr>
          <w:rFonts w:ascii="Arial" w:hAnsi="Arial" w:cs="Arial"/>
          <w:noProof/>
          <w:sz w:val="22"/>
          <w:szCs w:val="22"/>
        </w:rPr>
        <w:t>(Case -1)</w:t>
      </w:r>
      <w:r w:rsidRPr="00784097">
        <w:rPr>
          <w:rFonts w:ascii="Arial" w:hAnsi="Arial" w:cs="Arial"/>
          <w:noProof/>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3"/>
        <w:gridCol w:w="4225"/>
      </w:tblGrid>
      <w:tr w:rsidR="00784097" w:rsidRPr="00784097" w14:paraId="0FA2AAC9" w14:textId="77777777" w:rsidTr="00754C2C">
        <w:tc>
          <w:tcPr>
            <w:tcW w:w="4123" w:type="dxa"/>
          </w:tcPr>
          <w:p w14:paraId="32D49B8F"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Themes</w:t>
            </w:r>
          </w:p>
        </w:tc>
        <w:tc>
          <w:tcPr>
            <w:tcW w:w="4399" w:type="dxa"/>
          </w:tcPr>
          <w:p w14:paraId="21608A34"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Core Ideas</w:t>
            </w:r>
          </w:p>
        </w:tc>
      </w:tr>
      <w:tr w:rsidR="00784097" w:rsidRPr="00784097" w14:paraId="118D59A0" w14:textId="77777777" w:rsidTr="00754C2C">
        <w:tc>
          <w:tcPr>
            <w:tcW w:w="4123" w:type="dxa"/>
          </w:tcPr>
          <w:p w14:paraId="6E7E95D7"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Emotional regulation and strategic pausing</w:t>
            </w:r>
          </w:p>
        </w:tc>
        <w:tc>
          <w:tcPr>
            <w:tcW w:w="4399" w:type="dxa"/>
          </w:tcPr>
          <w:p w14:paraId="09475B7C"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pausing before responding, allowing time for reflection and emotional cooling-off.</w:t>
            </w:r>
          </w:p>
        </w:tc>
      </w:tr>
      <w:tr w:rsidR="00784097" w:rsidRPr="00784097" w14:paraId="621B66F8" w14:textId="77777777" w:rsidTr="00754C2C">
        <w:trPr>
          <w:trHeight w:val="90"/>
        </w:trPr>
        <w:tc>
          <w:tcPr>
            <w:tcW w:w="4123" w:type="dxa"/>
          </w:tcPr>
          <w:p w14:paraId="76B3FDBA"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Collective accountability and non-blaming culture</w:t>
            </w:r>
          </w:p>
        </w:tc>
        <w:tc>
          <w:tcPr>
            <w:tcW w:w="4399" w:type="dxa"/>
          </w:tcPr>
          <w:p w14:paraId="7219C805"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shared responsibilities, not individual failures, promoting a culture of collaboration and mutual respect.</w:t>
            </w:r>
          </w:p>
        </w:tc>
      </w:tr>
      <w:tr w:rsidR="00784097" w:rsidRPr="00784097" w14:paraId="623332BF" w14:textId="77777777" w:rsidTr="00754C2C">
        <w:tc>
          <w:tcPr>
            <w:tcW w:w="4123" w:type="dxa"/>
          </w:tcPr>
          <w:p w14:paraId="504A1B60"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lastRenderedPageBreak/>
              <w:t>Active listening and empathy</w:t>
            </w:r>
          </w:p>
        </w:tc>
        <w:tc>
          <w:tcPr>
            <w:tcW w:w="4399" w:type="dxa"/>
          </w:tcPr>
          <w:p w14:paraId="4608FF33"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listening without judgment and showing empathy are essential strategies</w:t>
            </w:r>
          </w:p>
        </w:tc>
      </w:tr>
      <w:tr w:rsidR="00784097" w:rsidRPr="00784097" w14:paraId="18E1017B" w14:textId="77777777" w:rsidTr="00754C2C">
        <w:tc>
          <w:tcPr>
            <w:tcW w:w="4123" w:type="dxa"/>
          </w:tcPr>
          <w:p w14:paraId="612EC6D1"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Balancing assertiveness and cooperativeness</w:t>
            </w:r>
          </w:p>
        </w:tc>
        <w:tc>
          <w:tcPr>
            <w:tcW w:w="4399" w:type="dxa"/>
          </w:tcPr>
          <w:p w14:paraId="5A8E1C50"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balancing institutional authority with openness to dialogue and compromise</w:t>
            </w:r>
          </w:p>
        </w:tc>
      </w:tr>
      <w:tr w:rsidR="00784097" w:rsidRPr="00784097" w14:paraId="1691CE43" w14:textId="77777777" w:rsidTr="00754C2C">
        <w:trPr>
          <w:trHeight w:val="90"/>
        </w:trPr>
        <w:tc>
          <w:tcPr>
            <w:tcW w:w="4123" w:type="dxa"/>
          </w:tcPr>
          <w:p w14:paraId="0B028C0D"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Institutional support and wellness programs</w:t>
            </w:r>
          </w:p>
        </w:tc>
        <w:tc>
          <w:tcPr>
            <w:tcW w:w="4399" w:type="dxa"/>
          </w:tcPr>
          <w:p w14:paraId="7BC38352"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helping leaders and staff manage stress, rebuild trust, and maintain emotional stability</w:t>
            </w:r>
          </w:p>
        </w:tc>
      </w:tr>
    </w:tbl>
    <w:p w14:paraId="696F25FB" w14:textId="77777777" w:rsidR="00784097" w:rsidRDefault="00784097" w:rsidP="006E7606">
      <w:pPr>
        <w:autoSpaceDE w:val="0"/>
        <w:autoSpaceDN w:val="0"/>
        <w:adjustRightInd w:val="0"/>
        <w:jc w:val="both"/>
        <w:rPr>
          <w:rFonts w:ascii="Arial" w:hAnsi="Arial" w:cs="Arial"/>
          <w:noProof/>
          <w:sz w:val="22"/>
          <w:szCs w:val="22"/>
        </w:rPr>
      </w:pPr>
    </w:p>
    <w:p w14:paraId="081012DD" w14:textId="77777777" w:rsidR="00784097" w:rsidRPr="006E7606" w:rsidRDefault="00784097" w:rsidP="006E7606">
      <w:pPr>
        <w:autoSpaceDE w:val="0"/>
        <w:autoSpaceDN w:val="0"/>
        <w:adjustRightInd w:val="0"/>
        <w:jc w:val="both"/>
        <w:rPr>
          <w:rFonts w:ascii="Arial" w:hAnsi="Arial" w:cs="Arial"/>
          <w:noProof/>
          <w:sz w:val="22"/>
          <w:szCs w:val="22"/>
        </w:rPr>
      </w:pPr>
    </w:p>
    <w:p w14:paraId="787184D6"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Emotional regulation and strategic pausing are vital in high-stakes situations. D1_RQ3 intentionally pauses to prevent escalation, </w:t>
      </w:r>
      <w:r w:rsidRPr="006E7606">
        <w:rPr>
          <w:rFonts w:ascii="Arial" w:hAnsi="Arial" w:cs="Arial"/>
          <w:i/>
          <w:iCs/>
          <w:noProof/>
          <w:sz w:val="22"/>
          <w:szCs w:val="22"/>
        </w:rPr>
        <w:t>“You have to take a break… admit the feelings like frustrated…”</w:t>
      </w:r>
      <w:r w:rsidRPr="006E7606">
        <w:rPr>
          <w:rFonts w:ascii="Arial" w:hAnsi="Arial" w:cs="Arial"/>
          <w:noProof/>
          <w:sz w:val="22"/>
          <w:szCs w:val="22"/>
        </w:rPr>
        <w:t xml:space="preserve"> This deliberate act reflects emotional intelligence and professionalism. Macaday-Quioco (2024) affirms that regulation fosters thoughtful decision-making, while Kilag et al. (2023) highlight mindfulness and stress management as effective techniques. Compared with suppression, cognitive reappraisal proves more effective in reducing burnout (Fernandez &amp; Clerkin, 2020). Ulutaş (2024) further shows that patience and positive thinking enhance synergy, though empathy levels remain comparatively lower. Thus, pausing is not avoidance but a proactive leadership tool.</w:t>
      </w:r>
    </w:p>
    <w:p w14:paraId="58BF3494" w14:textId="77777777" w:rsidR="00504C7E" w:rsidRDefault="00504C7E" w:rsidP="006E7606">
      <w:pPr>
        <w:autoSpaceDE w:val="0"/>
        <w:autoSpaceDN w:val="0"/>
        <w:adjustRightInd w:val="0"/>
        <w:jc w:val="both"/>
        <w:rPr>
          <w:rFonts w:ascii="Arial" w:hAnsi="Arial" w:cs="Arial"/>
          <w:noProof/>
          <w:sz w:val="22"/>
          <w:szCs w:val="22"/>
        </w:rPr>
      </w:pPr>
    </w:p>
    <w:p w14:paraId="3601F803" w14:textId="6BC3FC9E"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Meanwhile, collective accountability and non-blaming culture reframe conflict as shared responsibility. D1_RQ3 said, </w:t>
      </w:r>
      <w:r w:rsidRPr="006E7606">
        <w:rPr>
          <w:rFonts w:ascii="Arial" w:hAnsi="Arial" w:cs="Arial"/>
          <w:i/>
          <w:iCs/>
          <w:noProof/>
          <w:sz w:val="22"/>
          <w:szCs w:val="22"/>
        </w:rPr>
        <w:t xml:space="preserve">“The activity is not a sole work… it’s a collaborative work…” </w:t>
      </w:r>
      <w:r w:rsidRPr="006E7606">
        <w:rPr>
          <w:rFonts w:ascii="Arial" w:hAnsi="Arial" w:cs="Arial"/>
          <w:noProof/>
          <w:sz w:val="22"/>
          <w:szCs w:val="22"/>
        </w:rPr>
        <w:t xml:space="preserve">This approach strengthens trust and resilience. Olatoye et al. (2024) emphasize accountability across leadership domains, while Sibajene et al. (2023) highlight dialogue and compromise as pathways to peaceful outcomes. </w:t>
      </w:r>
    </w:p>
    <w:p w14:paraId="04944D1B"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In addition, active listening and empathy transform conflict into opportunities for connection. D1_RQ3 listens without judgment, </w:t>
      </w:r>
      <w:r w:rsidRPr="006E7606">
        <w:rPr>
          <w:rFonts w:ascii="Arial" w:hAnsi="Arial" w:cs="Arial"/>
          <w:i/>
          <w:iCs/>
          <w:noProof/>
          <w:sz w:val="22"/>
          <w:szCs w:val="22"/>
        </w:rPr>
        <w:t>“You have to listen to them without any judgment…”</w:t>
      </w:r>
      <w:r w:rsidRPr="006E7606">
        <w:rPr>
          <w:rFonts w:ascii="Arial" w:hAnsi="Arial" w:cs="Arial"/>
          <w:noProof/>
          <w:sz w:val="22"/>
          <w:szCs w:val="22"/>
        </w:rPr>
        <w:t xml:space="preserve"> Burmansah et al. (2020) confirm that mindfulness cultivates openness and compassion, while Van Nieuwerburgh et al. (2020) show that clarity enhances listening and reflection. Compared with assertive approaches, empathy prioritizes relational harmony, underscoring its role in trust-building.</w:t>
      </w:r>
    </w:p>
    <w:p w14:paraId="50F7C21D" w14:textId="77777777" w:rsidR="00504C7E" w:rsidRDefault="00504C7E" w:rsidP="006E7606">
      <w:pPr>
        <w:autoSpaceDE w:val="0"/>
        <w:autoSpaceDN w:val="0"/>
        <w:adjustRightInd w:val="0"/>
        <w:jc w:val="both"/>
        <w:rPr>
          <w:rFonts w:ascii="Arial" w:hAnsi="Arial" w:cs="Arial"/>
          <w:noProof/>
          <w:sz w:val="22"/>
          <w:szCs w:val="22"/>
        </w:rPr>
      </w:pPr>
    </w:p>
    <w:p w14:paraId="485EB942" w14:textId="3A510348"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Furthermore, D1_RQ3 mentioned that balancing assertiveness and cooperativeness ensures principled yet inclusive decisions. Leaders uphold policies while encouraging dialogue, </w:t>
      </w:r>
      <w:r w:rsidRPr="006E7606">
        <w:rPr>
          <w:rFonts w:ascii="Arial" w:hAnsi="Arial" w:cs="Arial"/>
          <w:i/>
          <w:iCs/>
          <w:noProof/>
          <w:sz w:val="22"/>
          <w:szCs w:val="22"/>
        </w:rPr>
        <w:t>“Collaborative because assertive cooperativeness… balance concern as a leader.”</w:t>
      </w:r>
      <w:r w:rsidRPr="006E7606">
        <w:rPr>
          <w:rFonts w:ascii="Arial" w:hAnsi="Arial" w:cs="Arial"/>
          <w:noProof/>
          <w:sz w:val="22"/>
          <w:szCs w:val="22"/>
        </w:rPr>
        <w:t xml:space="preserve"> Rofiki (2025) illustrate this balance through confident communication paired with attentive listening. Nichols et al. (2016) contrast contexts, noting assertiveness is valued in competitive domains, while cooperativeness is emphasized in education. This comparison reveals that effective leadership requires tailoring traits to situational demands.</w:t>
      </w:r>
    </w:p>
    <w:p w14:paraId="38C6EDB4" w14:textId="77777777" w:rsidR="00504C7E" w:rsidRDefault="00504C7E" w:rsidP="006E7606">
      <w:pPr>
        <w:autoSpaceDE w:val="0"/>
        <w:autoSpaceDN w:val="0"/>
        <w:adjustRightInd w:val="0"/>
        <w:jc w:val="both"/>
        <w:rPr>
          <w:rFonts w:ascii="Arial" w:hAnsi="Arial" w:cs="Arial"/>
          <w:noProof/>
          <w:sz w:val="22"/>
          <w:szCs w:val="22"/>
        </w:rPr>
      </w:pPr>
    </w:p>
    <w:p w14:paraId="74F5F882" w14:textId="4BDEAE06"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Equally important, institutional support and wellness programs foster emotional stability. D1_RQ3 said that he implemented breaks and team-building, </w:t>
      </w:r>
      <w:r w:rsidRPr="006E7606">
        <w:rPr>
          <w:rFonts w:ascii="Arial" w:hAnsi="Arial" w:cs="Arial"/>
          <w:i/>
          <w:iCs/>
          <w:noProof/>
          <w:sz w:val="22"/>
          <w:szCs w:val="22"/>
        </w:rPr>
        <w:t>“Mental health breaks every Wednesday… help employees relax…”</w:t>
      </w:r>
      <w:r w:rsidRPr="006E7606">
        <w:rPr>
          <w:rFonts w:ascii="Arial" w:hAnsi="Arial" w:cs="Arial"/>
          <w:noProof/>
          <w:sz w:val="22"/>
          <w:szCs w:val="22"/>
        </w:rPr>
        <w:t xml:space="preserve"> Ortillo and Ancho (2021) confirm that wellness programs enhance morale and collaboration, while Hoke et al. (2024) show that structured wellness councils sustain effectiveness. Compared with individual coping, institutional initiatives broaden support, embedding well-being into organizational culture.</w:t>
      </w:r>
    </w:p>
    <w:p w14:paraId="23E07DF0" w14:textId="77777777" w:rsidR="00504C7E" w:rsidRDefault="00504C7E" w:rsidP="006E7606">
      <w:pPr>
        <w:autoSpaceDE w:val="0"/>
        <w:autoSpaceDN w:val="0"/>
        <w:adjustRightInd w:val="0"/>
        <w:jc w:val="both"/>
        <w:rPr>
          <w:rFonts w:ascii="Arial" w:hAnsi="Arial" w:cs="Arial"/>
          <w:noProof/>
          <w:sz w:val="22"/>
          <w:szCs w:val="22"/>
        </w:rPr>
      </w:pPr>
    </w:p>
    <w:p w14:paraId="1B4B83C5" w14:textId="4299DDD8"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Finally, peer consultation and support networks provide emotional and strategic guidance. D1_RQ3 mentioned that he rely on colleagues, </w:t>
      </w:r>
      <w:r w:rsidRPr="006E7606">
        <w:rPr>
          <w:rFonts w:ascii="Arial" w:hAnsi="Arial" w:cs="Arial"/>
          <w:i/>
          <w:iCs/>
          <w:noProof/>
          <w:sz w:val="22"/>
          <w:szCs w:val="22"/>
        </w:rPr>
        <w:t>“Sometimes help colleague… circle of friends…”</w:t>
      </w:r>
      <w:r w:rsidRPr="006E7606">
        <w:rPr>
          <w:rFonts w:ascii="Arial" w:hAnsi="Arial" w:cs="Arial"/>
          <w:noProof/>
          <w:sz w:val="22"/>
          <w:szCs w:val="22"/>
        </w:rPr>
        <w:t xml:space="preserve"> Liou and Daly (2020) emphasize that peer networks shape leadership practices, while Admiraal et al. (2021) highlight mentoring and collaboration as crucial for professional growth. This cohesion demonstrates that consultation is not weakness but a reflection of relational leadership.</w:t>
      </w:r>
    </w:p>
    <w:p w14:paraId="3B0AEFD0" w14:textId="77777777" w:rsidR="006E7606" w:rsidRPr="006E7606" w:rsidRDefault="006E7606" w:rsidP="006E7606">
      <w:pPr>
        <w:autoSpaceDE w:val="0"/>
        <w:autoSpaceDN w:val="0"/>
        <w:adjustRightInd w:val="0"/>
        <w:jc w:val="both"/>
        <w:rPr>
          <w:rFonts w:ascii="Arial" w:hAnsi="Arial" w:cs="Arial"/>
          <w:noProof/>
          <w:sz w:val="22"/>
          <w:szCs w:val="22"/>
        </w:rPr>
      </w:pPr>
    </w:p>
    <w:p w14:paraId="2D9ED0D6" w14:textId="77777777" w:rsid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Case 1 Insights gained by academic leaders gained from using different conflict-handling styles </w:t>
      </w:r>
    </w:p>
    <w:p w14:paraId="470F5EE1" w14:textId="77777777" w:rsidR="00784097" w:rsidRDefault="00784097" w:rsidP="006E7606">
      <w:pPr>
        <w:autoSpaceDE w:val="0"/>
        <w:autoSpaceDN w:val="0"/>
        <w:adjustRightInd w:val="0"/>
        <w:jc w:val="both"/>
        <w:rPr>
          <w:rFonts w:ascii="Arial" w:hAnsi="Arial" w:cs="Arial"/>
          <w:noProof/>
          <w:sz w:val="22"/>
          <w:szCs w:val="22"/>
        </w:rPr>
      </w:pPr>
    </w:p>
    <w:p w14:paraId="1753479B"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Table 4. Insights Gained from Using Conflict Handling Styles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6"/>
        <w:gridCol w:w="4232"/>
      </w:tblGrid>
      <w:tr w:rsidR="00784097" w:rsidRPr="00784097" w14:paraId="18357E5B" w14:textId="77777777" w:rsidTr="00754C2C">
        <w:tc>
          <w:tcPr>
            <w:tcW w:w="4123" w:type="dxa"/>
          </w:tcPr>
          <w:p w14:paraId="70EEC1EC"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Themes</w:t>
            </w:r>
          </w:p>
        </w:tc>
        <w:tc>
          <w:tcPr>
            <w:tcW w:w="4399" w:type="dxa"/>
          </w:tcPr>
          <w:p w14:paraId="129278EB"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Core Ideas</w:t>
            </w:r>
          </w:p>
        </w:tc>
      </w:tr>
      <w:tr w:rsidR="00784097" w:rsidRPr="00784097" w14:paraId="5C6A85AC" w14:textId="77777777" w:rsidTr="00754C2C">
        <w:tc>
          <w:tcPr>
            <w:tcW w:w="4123" w:type="dxa"/>
          </w:tcPr>
          <w:p w14:paraId="573D1843"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Flexibility in conflict style application</w:t>
            </w:r>
          </w:p>
        </w:tc>
        <w:tc>
          <w:tcPr>
            <w:tcW w:w="4399" w:type="dxa"/>
          </w:tcPr>
          <w:p w14:paraId="5DD8ACD0"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adapting conflict handling styles to fit the situation, context, and people involved.</w:t>
            </w:r>
          </w:p>
        </w:tc>
      </w:tr>
      <w:tr w:rsidR="00784097" w:rsidRPr="00784097" w14:paraId="113D1653" w14:textId="77777777" w:rsidTr="00754C2C">
        <w:tc>
          <w:tcPr>
            <w:tcW w:w="4123" w:type="dxa"/>
          </w:tcPr>
          <w:p w14:paraId="7D96F6B7"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Balancing results and relationships</w:t>
            </w:r>
          </w:p>
        </w:tc>
        <w:tc>
          <w:tcPr>
            <w:tcW w:w="4399" w:type="dxa"/>
          </w:tcPr>
          <w:p w14:paraId="2383C584"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sustaining institutional performance while preserving professional relationships</w:t>
            </w:r>
          </w:p>
        </w:tc>
      </w:tr>
      <w:tr w:rsidR="00784097" w:rsidRPr="00784097" w14:paraId="7817C496" w14:textId="77777777" w:rsidTr="00754C2C">
        <w:tc>
          <w:tcPr>
            <w:tcW w:w="4123" w:type="dxa"/>
          </w:tcPr>
          <w:p w14:paraId="6F8E188F"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Listening and empathy as foundational practices</w:t>
            </w:r>
          </w:p>
        </w:tc>
        <w:tc>
          <w:tcPr>
            <w:tcW w:w="4399" w:type="dxa"/>
          </w:tcPr>
          <w:p w14:paraId="39511ECF"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building trust, understanding perspectives, and fostering a respectful work culture</w:t>
            </w:r>
          </w:p>
        </w:tc>
      </w:tr>
      <w:tr w:rsidR="00784097" w:rsidRPr="00784097" w14:paraId="0C080395" w14:textId="77777777" w:rsidTr="00754C2C">
        <w:tc>
          <w:tcPr>
            <w:tcW w:w="4123" w:type="dxa"/>
          </w:tcPr>
          <w:p w14:paraId="42DDA315"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Assessing effectiveness through institutional indicators</w:t>
            </w:r>
          </w:p>
        </w:tc>
        <w:tc>
          <w:tcPr>
            <w:tcW w:w="4399" w:type="dxa"/>
          </w:tcPr>
          <w:p w14:paraId="4BC62862"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observing tangible outcomes such as performance, morale, and retention</w:t>
            </w:r>
          </w:p>
        </w:tc>
      </w:tr>
      <w:tr w:rsidR="00784097" w:rsidRPr="00784097" w14:paraId="278ABCEE" w14:textId="77777777" w:rsidTr="00754C2C">
        <w:tc>
          <w:tcPr>
            <w:tcW w:w="4123" w:type="dxa"/>
          </w:tcPr>
          <w:p w14:paraId="2A7E25A6"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Growth through experience and feedback</w:t>
            </w:r>
          </w:p>
          <w:p w14:paraId="447725D3" w14:textId="77777777" w:rsidR="00784097" w:rsidRPr="00784097" w:rsidRDefault="00784097" w:rsidP="00784097">
            <w:pPr>
              <w:autoSpaceDE w:val="0"/>
              <w:autoSpaceDN w:val="0"/>
              <w:adjustRightInd w:val="0"/>
              <w:jc w:val="both"/>
              <w:rPr>
                <w:rFonts w:ascii="Arial" w:hAnsi="Arial" w:cs="Arial"/>
                <w:noProof/>
                <w:sz w:val="22"/>
                <w:szCs w:val="22"/>
              </w:rPr>
            </w:pPr>
          </w:p>
        </w:tc>
        <w:tc>
          <w:tcPr>
            <w:tcW w:w="4399" w:type="dxa"/>
          </w:tcPr>
          <w:p w14:paraId="29F2E54C"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helping leaders refine their conflict management approaches and develop emotional intelligence.</w:t>
            </w:r>
          </w:p>
          <w:p w14:paraId="66535FAF" w14:textId="77777777" w:rsidR="00784097" w:rsidRPr="00784097" w:rsidRDefault="00784097" w:rsidP="00784097">
            <w:pPr>
              <w:autoSpaceDE w:val="0"/>
              <w:autoSpaceDN w:val="0"/>
              <w:adjustRightInd w:val="0"/>
              <w:jc w:val="both"/>
              <w:rPr>
                <w:rFonts w:ascii="Arial" w:hAnsi="Arial" w:cs="Arial"/>
                <w:noProof/>
                <w:sz w:val="22"/>
                <w:szCs w:val="22"/>
              </w:rPr>
            </w:pPr>
          </w:p>
        </w:tc>
      </w:tr>
    </w:tbl>
    <w:p w14:paraId="27F3D27E" w14:textId="77777777" w:rsidR="00784097" w:rsidRDefault="00784097" w:rsidP="006E7606">
      <w:pPr>
        <w:autoSpaceDE w:val="0"/>
        <w:autoSpaceDN w:val="0"/>
        <w:adjustRightInd w:val="0"/>
        <w:jc w:val="both"/>
        <w:rPr>
          <w:rFonts w:ascii="Arial" w:hAnsi="Arial" w:cs="Arial"/>
          <w:noProof/>
          <w:sz w:val="22"/>
          <w:szCs w:val="22"/>
        </w:rPr>
      </w:pPr>
    </w:p>
    <w:p w14:paraId="39B92BC7" w14:textId="77777777" w:rsidR="00784097" w:rsidRPr="006E7606" w:rsidRDefault="00784097" w:rsidP="006E7606">
      <w:pPr>
        <w:autoSpaceDE w:val="0"/>
        <w:autoSpaceDN w:val="0"/>
        <w:adjustRightInd w:val="0"/>
        <w:jc w:val="both"/>
        <w:rPr>
          <w:rFonts w:ascii="Arial" w:hAnsi="Arial" w:cs="Arial"/>
          <w:noProof/>
          <w:sz w:val="22"/>
          <w:szCs w:val="22"/>
        </w:rPr>
      </w:pPr>
    </w:p>
    <w:p w14:paraId="40BE6627"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Flexibility in conflict style application is emphasized as leaders adapt strategies to context, urgency, and relational dynamics. D1_RQ4 emphatically said, </w:t>
      </w:r>
      <w:r w:rsidRPr="006E7606">
        <w:rPr>
          <w:rFonts w:ascii="Arial" w:hAnsi="Arial" w:cs="Arial"/>
          <w:i/>
          <w:iCs/>
          <w:noProof/>
          <w:sz w:val="22"/>
          <w:szCs w:val="22"/>
        </w:rPr>
        <w:t>“Leader is flexible… different types of conflict handling mechanisms or styles applicable depending on the situation.”</w:t>
      </w:r>
      <w:r w:rsidRPr="006E7606">
        <w:rPr>
          <w:rFonts w:ascii="Arial" w:hAnsi="Arial" w:cs="Arial"/>
          <w:noProof/>
          <w:sz w:val="22"/>
          <w:szCs w:val="22"/>
        </w:rPr>
        <w:t xml:space="preserve"> This adaptability reflects emotional intelligence and situational judgment. Chandolia and Anastasiou (2020) confirm that principals shift between transformational and transactional leadership depending on school size and culture, while Ugarte et al. (2022) caution that legal and organizational constraints may limit flexibility. Thus, while flexibility is ideal, its effectiveness depends on supportive structures. </w:t>
      </w:r>
      <w:r w:rsidRPr="006E7606">
        <w:rPr>
          <w:rFonts w:ascii="Arial" w:hAnsi="Arial" w:cs="Arial"/>
          <w:noProof/>
          <w:sz w:val="22"/>
          <w:szCs w:val="22"/>
        </w:rPr>
        <w:tab/>
      </w:r>
    </w:p>
    <w:p w14:paraId="6321C9D2" w14:textId="77777777" w:rsidR="00504C7E" w:rsidRDefault="00504C7E" w:rsidP="006E7606">
      <w:pPr>
        <w:autoSpaceDE w:val="0"/>
        <w:autoSpaceDN w:val="0"/>
        <w:adjustRightInd w:val="0"/>
        <w:jc w:val="both"/>
        <w:rPr>
          <w:rFonts w:ascii="Arial" w:hAnsi="Arial" w:cs="Arial"/>
          <w:noProof/>
          <w:sz w:val="22"/>
          <w:szCs w:val="22"/>
        </w:rPr>
      </w:pPr>
    </w:p>
    <w:p w14:paraId="6361B9C9" w14:textId="764C2B30"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On the other hand, balancing results and relationships emerges as a central challenge. D1_RQ4 stressed that firm decisions must be tempered with empathy, </w:t>
      </w:r>
      <w:r w:rsidRPr="006E7606">
        <w:rPr>
          <w:rFonts w:ascii="Arial" w:hAnsi="Arial" w:cs="Arial"/>
          <w:i/>
          <w:iCs/>
          <w:noProof/>
          <w:sz w:val="22"/>
          <w:szCs w:val="22"/>
        </w:rPr>
        <w:t>“Leadership is about balancing results and relationships…”</w:t>
      </w:r>
      <w:r w:rsidRPr="006E7606">
        <w:rPr>
          <w:rFonts w:ascii="Arial" w:hAnsi="Arial" w:cs="Arial"/>
          <w:noProof/>
          <w:sz w:val="22"/>
          <w:szCs w:val="22"/>
        </w:rPr>
        <w:t xml:space="preserve"> Ståhlkrantz and Rapp (2022) show that principals navigate accountability while sustaining ethical responsibilities, and Rouleau (2022) illustrates how Balanced Leadership harmonizes instructional quality with trust-building. Comparison reveals that extremes, being too firm or too lenient, risk misunderstandings, while moderation fosters fairness and long-term harmony.</w:t>
      </w:r>
    </w:p>
    <w:p w14:paraId="4DBECD97" w14:textId="77777777" w:rsidR="00504C7E" w:rsidRDefault="00504C7E" w:rsidP="006E7606">
      <w:pPr>
        <w:autoSpaceDE w:val="0"/>
        <w:autoSpaceDN w:val="0"/>
        <w:adjustRightInd w:val="0"/>
        <w:jc w:val="both"/>
        <w:rPr>
          <w:rFonts w:ascii="Arial" w:hAnsi="Arial" w:cs="Arial"/>
          <w:noProof/>
          <w:sz w:val="22"/>
          <w:szCs w:val="22"/>
        </w:rPr>
      </w:pPr>
    </w:p>
    <w:p w14:paraId="37214922" w14:textId="22486105"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lastRenderedPageBreak/>
        <w:t xml:space="preserve">In addition, listening and empathy are foundational practices. D1_RQ4 prioritizes understanding perspectives before acting, </w:t>
      </w:r>
      <w:r w:rsidRPr="006E7606">
        <w:rPr>
          <w:rFonts w:ascii="Arial" w:hAnsi="Arial" w:cs="Arial"/>
          <w:i/>
          <w:iCs/>
          <w:noProof/>
          <w:sz w:val="22"/>
          <w:szCs w:val="22"/>
        </w:rPr>
        <w:t>“Importance of listening and understanding others’ perspectives…”</w:t>
      </w:r>
      <w:r w:rsidRPr="006E7606">
        <w:rPr>
          <w:rFonts w:ascii="Arial" w:hAnsi="Arial" w:cs="Arial"/>
          <w:noProof/>
          <w:sz w:val="22"/>
          <w:szCs w:val="22"/>
        </w:rPr>
        <w:t xml:space="preserve"> Merritt et al. (2022) identifies active listening as critical for building trust, while Feigenbaum (2022) emphasizes empathy as a driver of inclusion and collaboration. Compared with assertive enforcement, empathetic listening transforms conflict into opportunities for connection, debunking the notion that authority alone ensures resolution. </w:t>
      </w:r>
      <w:r w:rsidRPr="006E7606">
        <w:rPr>
          <w:rFonts w:ascii="Arial" w:hAnsi="Arial" w:cs="Arial"/>
          <w:noProof/>
          <w:sz w:val="22"/>
          <w:szCs w:val="22"/>
        </w:rPr>
        <w:tab/>
      </w:r>
    </w:p>
    <w:p w14:paraId="15351203" w14:textId="77777777" w:rsidR="00504C7E" w:rsidRDefault="00504C7E" w:rsidP="006E7606">
      <w:pPr>
        <w:autoSpaceDE w:val="0"/>
        <w:autoSpaceDN w:val="0"/>
        <w:adjustRightInd w:val="0"/>
        <w:jc w:val="both"/>
        <w:rPr>
          <w:rFonts w:ascii="Arial" w:hAnsi="Arial" w:cs="Arial"/>
          <w:noProof/>
          <w:sz w:val="22"/>
          <w:szCs w:val="22"/>
        </w:rPr>
      </w:pPr>
    </w:p>
    <w:p w14:paraId="12FF7386" w14:textId="2BE1EC5A"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Furthermore, D1_RQ4 assessed effectiveness through institutional indicators such as accreditation, staff retention, and morale, </w:t>
      </w:r>
      <w:r w:rsidRPr="006E7606">
        <w:rPr>
          <w:rFonts w:ascii="Arial" w:hAnsi="Arial" w:cs="Arial"/>
          <w:i/>
          <w:iCs/>
          <w:noProof/>
          <w:sz w:val="22"/>
          <w:szCs w:val="22"/>
        </w:rPr>
        <w:t>“Outstanding accomplishment… awards… accreditations… minimal employee exit…”</w:t>
      </w:r>
      <w:r w:rsidRPr="006E7606">
        <w:rPr>
          <w:rFonts w:ascii="Arial" w:hAnsi="Arial" w:cs="Arial"/>
          <w:noProof/>
          <w:sz w:val="22"/>
          <w:szCs w:val="22"/>
        </w:rPr>
        <w:t xml:space="preserve">  Kumar et al. (2020) highlight accreditation and rankings as measures of responsiveness and quality, while Masyk et al. (2023) stress governance indices and trust surveys. This comparison shows that both quantitative and qualitative metrics are essential for gauging institutional stability and the long-term impact of conflict management. </w:t>
      </w:r>
    </w:p>
    <w:p w14:paraId="28795A35" w14:textId="77777777" w:rsidR="00504C7E" w:rsidRDefault="00504C7E" w:rsidP="006E7606">
      <w:pPr>
        <w:autoSpaceDE w:val="0"/>
        <w:autoSpaceDN w:val="0"/>
        <w:adjustRightInd w:val="0"/>
        <w:jc w:val="both"/>
        <w:rPr>
          <w:rFonts w:ascii="Arial" w:hAnsi="Arial" w:cs="Arial"/>
          <w:noProof/>
          <w:sz w:val="22"/>
          <w:szCs w:val="22"/>
        </w:rPr>
      </w:pPr>
    </w:p>
    <w:p w14:paraId="6CFF8ACF" w14:textId="3000C459"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Finally, growth through experience and feedback reinforces adaptive leadership. D1_RQ4 refined approaches through stakeholder input, </w:t>
      </w:r>
      <w:r w:rsidRPr="006E7606">
        <w:rPr>
          <w:rFonts w:ascii="Arial" w:hAnsi="Arial" w:cs="Arial"/>
          <w:i/>
          <w:iCs/>
          <w:noProof/>
          <w:sz w:val="22"/>
          <w:szCs w:val="22"/>
        </w:rPr>
        <w:t>“Feedback from colleagues and students helped me refine my approaches…”</w:t>
      </w:r>
      <w:r w:rsidRPr="006E7606">
        <w:rPr>
          <w:rFonts w:ascii="Arial" w:hAnsi="Arial" w:cs="Arial"/>
          <w:noProof/>
          <w:sz w:val="22"/>
          <w:szCs w:val="22"/>
        </w:rPr>
        <w:t xml:space="preserve">  Gómez-Leal et al. (2021) confirm that emotional intelligence develops through iterative cycles of reflection and feedback, while Leithwood (2021) underscores the importance of evidence-based practice in complex contexts. Thus, feedback loops debunk static views of leadership, showing that conflict management is a dynamic process of continuous improvement.</w:t>
      </w:r>
    </w:p>
    <w:p w14:paraId="227D0AB5" w14:textId="77777777" w:rsidR="006E7606" w:rsidRPr="006E7606" w:rsidRDefault="006E7606" w:rsidP="006E7606">
      <w:pPr>
        <w:autoSpaceDE w:val="0"/>
        <w:autoSpaceDN w:val="0"/>
        <w:adjustRightInd w:val="0"/>
        <w:jc w:val="both"/>
        <w:rPr>
          <w:rFonts w:ascii="Arial" w:hAnsi="Arial" w:cs="Arial"/>
          <w:noProof/>
          <w:sz w:val="22"/>
          <w:szCs w:val="22"/>
        </w:rPr>
      </w:pPr>
    </w:p>
    <w:p w14:paraId="32107D9F" w14:textId="77777777" w:rsidR="006E7606" w:rsidRDefault="006E7606" w:rsidP="006E7606">
      <w:pPr>
        <w:autoSpaceDE w:val="0"/>
        <w:autoSpaceDN w:val="0"/>
        <w:adjustRightInd w:val="0"/>
        <w:jc w:val="both"/>
        <w:rPr>
          <w:rFonts w:ascii="Arial" w:hAnsi="Arial" w:cs="Arial"/>
          <w:noProof/>
          <w:sz w:val="22"/>
          <w:szCs w:val="22"/>
        </w:rPr>
      </w:pPr>
      <w:r w:rsidRPr="00504C7E">
        <w:rPr>
          <w:rFonts w:ascii="Arial" w:hAnsi="Arial" w:cs="Arial"/>
          <w:noProof/>
          <w:sz w:val="22"/>
          <w:szCs w:val="22"/>
          <w:highlight w:val="yellow"/>
        </w:rPr>
        <w:t>Case 2</w:t>
      </w:r>
      <w:r w:rsidRPr="006E7606">
        <w:rPr>
          <w:rFonts w:ascii="Arial" w:hAnsi="Arial" w:cs="Arial"/>
          <w:noProof/>
          <w:sz w:val="22"/>
          <w:szCs w:val="22"/>
        </w:rPr>
        <w:t xml:space="preserve"> Academic leaders application of the five conflict handling styles </w:t>
      </w:r>
    </w:p>
    <w:p w14:paraId="708CBE1B" w14:textId="77777777" w:rsidR="00784097" w:rsidRDefault="00784097" w:rsidP="006E7606">
      <w:pPr>
        <w:autoSpaceDE w:val="0"/>
        <w:autoSpaceDN w:val="0"/>
        <w:adjustRightInd w:val="0"/>
        <w:jc w:val="both"/>
        <w:rPr>
          <w:rFonts w:ascii="Arial" w:hAnsi="Arial" w:cs="Arial"/>
          <w:noProof/>
          <w:sz w:val="22"/>
          <w:szCs w:val="22"/>
        </w:rPr>
      </w:pPr>
    </w:p>
    <w:p w14:paraId="07855FD6" w14:textId="69C3474F"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xml:space="preserve">Table </w:t>
      </w:r>
      <w:r w:rsidR="00754C2C">
        <w:rPr>
          <w:rFonts w:ascii="Arial" w:hAnsi="Arial" w:cs="Arial"/>
          <w:noProof/>
          <w:sz w:val="22"/>
          <w:szCs w:val="22"/>
        </w:rPr>
        <w:t>5</w:t>
      </w:r>
      <w:r w:rsidRPr="00784097">
        <w:rPr>
          <w:rFonts w:ascii="Arial" w:hAnsi="Arial" w:cs="Arial"/>
          <w:noProof/>
          <w:sz w:val="22"/>
          <w:szCs w:val="22"/>
        </w:rPr>
        <w:t>. Themes and core ideas on conflict handling styles</w:t>
      </w:r>
      <w:r w:rsidR="00C05F83">
        <w:rPr>
          <w:rFonts w:ascii="Arial" w:hAnsi="Arial" w:cs="Arial"/>
          <w:noProof/>
          <w:sz w:val="22"/>
          <w:szCs w:val="22"/>
        </w:rPr>
        <w:t xml:space="preserve"> (Case-2)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7"/>
        <w:gridCol w:w="5401"/>
      </w:tblGrid>
      <w:tr w:rsidR="00784097" w:rsidRPr="00784097" w14:paraId="32FC3277" w14:textId="77777777" w:rsidTr="00754C2C">
        <w:tc>
          <w:tcPr>
            <w:tcW w:w="2840" w:type="dxa"/>
            <w:vAlign w:val="center"/>
          </w:tcPr>
          <w:p w14:paraId="22BA41A0"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Theme</w:t>
            </w:r>
          </w:p>
        </w:tc>
        <w:tc>
          <w:tcPr>
            <w:tcW w:w="5561" w:type="dxa"/>
            <w:vAlign w:val="center"/>
          </w:tcPr>
          <w:p w14:paraId="5E746965"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Core Ideas</w:t>
            </w:r>
          </w:p>
        </w:tc>
      </w:tr>
      <w:tr w:rsidR="00784097" w:rsidRPr="00784097" w14:paraId="3BC2F115" w14:textId="77777777" w:rsidTr="00754C2C">
        <w:tc>
          <w:tcPr>
            <w:tcW w:w="2840" w:type="dxa"/>
          </w:tcPr>
          <w:p w14:paraId="1028D2DB"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Collaboration as the cornerstone of conflict resolution</w:t>
            </w:r>
          </w:p>
        </w:tc>
        <w:tc>
          <w:tcPr>
            <w:tcW w:w="5561" w:type="dxa"/>
          </w:tcPr>
          <w:p w14:paraId="092DC3F3"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encourages dialogue, inclusivity, and consensus-building; considers the most effective across contexts.</w:t>
            </w:r>
          </w:p>
        </w:tc>
      </w:tr>
      <w:tr w:rsidR="00784097" w:rsidRPr="00784097" w14:paraId="75AA716E" w14:textId="77777777" w:rsidTr="00754C2C">
        <w:tc>
          <w:tcPr>
            <w:tcW w:w="2840" w:type="dxa"/>
          </w:tcPr>
          <w:p w14:paraId="40A7881F"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Competing for order and accountability</w:t>
            </w:r>
          </w:p>
        </w:tc>
        <w:tc>
          <w:tcPr>
            <w:tcW w:w="5561" w:type="dxa"/>
          </w:tcPr>
          <w:p w14:paraId="761DF0C3"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use for quick, firm decisions to enforce rules and maintain accountability</w:t>
            </w:r>
          </w:p>
        </w:tc>
      </w:tr>
      <w:tr w:rsidR="00784097" w:rsidRPr="00784097" w14:paraId="3C4F4149" w14:textId="77777777" w:rsidTr="00754C2C">
        <w:tc>
          <w:tcPr>
            <w:tcW w:w="2840" w:type="dxa"/>
          </w:tcPr>
          <w:p w14:paraId="26CE8E43"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Compromise for balanced solutions and harmony</w:t>
            </w:r>
          </w:p>
        </w:tc>
        <w:tc>
          <w:tcPr>
            <w:tcW w:w="5561" w:type="dxa"/>
          </w:tcPr>
          <w:p w14:paraId="5D345935"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seeks middle-ground solutions to balance interests and prevent escalation</w:t>
            </w:r>
          </w:p>
        </w:tc>
      </w:tr>
      <w:tr w:rsidR="00784097" w:rsidRPr="00784097" w14:paraId="1DA265E6" w14:textId="77777777" w:rsidTr="00754C2C">
        <w:tc>
          <w:tcPr>
            <w:tcW w:w="2840" w:type="dxa"/>
          </w:tcPr>
          <w:p w14:paraId="47887119"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Accommodating for peace and relationship preservation</w:t>
            </w:r>
          </w:p>
        </w:tc>
        <w:tc>
          <w:tcPr>
            <w:tcW w:w="5561" w:type="dxa"/>
          </w:tcPr>
          <w:p w14:paraId="5867B548"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prioritizes peace and relationships over being “right”; used in minor disagreements or flexible deadlines</w:t>
            </w:r>
          </w:p>
        </w:tc>
      </w:tr>
      <w:tr w:rsidR="00784097" w:rsidRPr="00784097" w14:paraId="23012F17" w14:textId="77777777" w:rsidTr="00754C2C">
        <w:trPr>
          <w:trHeight w:val="830"/>
        </w:trPr>
        <w:tc>
          <w:tcPr>
            <w:tcW w:w="2840" w:type="dxa"/>
          </w:tcPr>
          <w:p w14:paraId="7A2BDAC1"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Avoiding for cooling-off and de-escalation</w:t>
            </w:r>
          </w:p>
        </w:tc>
        <w:tc>
          <w:tcPr>
            <w:tcW w:w="5561" w:type="dxa"/>
          </w:tcPr>
          <w:p w14:paraId="7F7412C6"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use when issues are minor, temporary, or emotions are high; allows cooling-off before resolution</w:t>
            </w:r>
          </w:p>
        </w:tc>
      </w:tr>
    </w:tbl>
    <w:p w14:paraId="7E7229FE" w14:textId="77777777" w:rsidR="00784097" w:rsidRDefault="00784097" w:rsidP="006E7606">
      <w:pPr>
        <w:autoSpaceDE w:val="0"/>
        <w:autoSpaceDN w:val="0"/>
        <w:adjustRightInd w:val="0"/>
        <w:jc w:val="both"/>
        <w:rPr>
          <w:rFonts w:ascii="Arial" w:hAnsi="Arial" w:cs="Arial"/>
          <w:noProof/>
          <w:sz w:val="22"/>
          <w:szCs w:val="22"/>
        </w:rPr>
      </w:pPr>
    </w:p>
    <w:p w14:paraId="36638CF8" w14:textId="77777777" w:rsidR="00784097" w:rsidRPr="006E7606" w:rsidRDefault="00784097" w:rsidP="006E7606">
      <w:pPr>
        <w:autoSpaceDE w:val="0"/>
        <w:autoSpaceDN w:val="0"/>
        <w:adjustRightInd w:val="0"/>
        <w:jc w:val="both"/>
        <w:rPr>
          <w:rFonts w:ascii="Arial" w:hAnsi="Arial" w:cs="Arial"/>
          <w:noProof/>
          <w:sz w:val="22"/>
          <w:szCs w:val="22"/>
        </w:rPr>
      </w:pPr>
    </w:p>
    <w:p w14:paraId="3DB01B9F"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Collaboration stands out as the cornerstone because it fosters inclusivity, transparency, and shared responsibility. R1_HR2 affirmed it as the most effective style for academic, administrative, and interpersonal issues. Fajinmi and Oloyede (2025) reinforce this by showing that collaborative approaches enhance respect and sustainability, while Annet (2025) highlights interest-based negotiation and teamwork. </w:t>
      </w:r>
    </w:p>
    <w:p w14:paraId="28207AF4"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lastRenderedPageBreak/>
        <w:t xml:space="preserve">In contrast, the competing style is reserved for urgent contexts requiring decisiveness and accountability. R1_D2 said that she used it to enforce compliance and safeguard standards. Ulanday et al. (2024) note that competing is least used, while Mariyadas and Saravanakumar (2023) show emotionally intelligent leaders often avoid it, preferring relational approaches. Thus, comparison reveals that competing ensures clarity in crises, but collaboration and accommodation dominate routine practice. </w:t>
      </w:r>
    </w:p>
    <w:p w14:paraId="0A57ABF7" w14:textId="77777777" w:rsidR="00504C7E" w:rsidRDefault="00504C7E" w:rsidP="006E7606">
      <w:pPr>
        <w:autoSpaceDE w:val="0"/>
        <w:autoSpaceDN w:val="0"/>
        <w:adjustRightInd w:val="0"/>
        <w:jc w:val="both"/>
        <w:rPr>
          <w:rFonts w:ascii="Arial" w:hAnsi="Arial" w:cs="Arial"/>
          <w:noProof/>
          <w:sz w:val="22"/>
          <w:szCs w:val="22"/>
        </w:rPr>
      </w:pPr>
    </w:p>
    <w:p w14:paraId="0119B477" w14:textId="52866EDB"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Meanwhile, the compromising style according to R1_D2 seeks middle-ground solutions, particularly when both sides hold valid positions. Gashi (2020) describes compromise as mutual concession, ensuring fairness and expediency. However, Jaloud (2021) cautions that limited reliance may heighten tension, contrasting with collaboration’s deeper consensus. This shows compromise as pragmatic yet less transformative. Similarly, R1_D2 mentioned that accommodating style prioritizes peace and relationship preservation. She used it to yield in minor misunderstandings to maintain trust. Vorontsova and Dakhari (2024) emphasize that accommodation fosters relational stability, while Aula et al. (2020) illustrate its use in advising and home visits. </w:t>
      </w:r>
    </w:p>
    <w:p w14:paraId="4CACE68B" w14:textId="77777777" w:rsidR="00504C7E" w:rsidRDefault="00504C7E" w:rsidP="006E7606">
      <w:pPr>
        <w:autoSpaceDE w:val="0"/>
        <w:autoSpaceDN w:val="0"/>
        <w:adjustRightInd w:val="0"/>
        <w:jc w:val="both"/>
        <w:rPr>
          <w:rFonts w:ascii="Arial" w:hAnsi="Arial" w:cs="Arial"/>
          <w:noProof/>
          <w:sz w:val="22"/>
          <w:szCs w:val="22"/>
        </w:rPr>
      </w:pPr>
    </w:p>
    <w:p w14:paraId="522CFA31" w14:textId="606CE57D"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Finally, R1_HR2 used avoiding style as a cooling-off mechanism when emotions are high. Barwan et al. (2022) contrasts transactional rigidity with transformational support, showing avoidance aligns with thoughtful leadership. Yet, Sischka et al. (2021) warn that passive-aggressive avoidance exacerbates tension. Thus, avoidance is effective for de-escalation but less sustainable than compromise or collaboration.</w:t>
      </w:r>
    </w:p>
    <w:p w14:paraId="22871626" w14:textId="77777777" w:rsidR="006E7606" w:rsidRPr="006E7606" w:rsidRDefault="006E7606" w:rsidP="006E7606">
      <w:pPr>
        <w:autoSpaceDE w:val="0"/>
        <w:autoSpaceDN w:val="0"/>
        <w:adjustRightInd w:val="0"/>
        <w:jc w:val="both"/>
        <w:rPr>
          <w:rFonts w:ascii="Arial" w:hAnsi="Arial" w:cs="Arial"/>
          <w:noProof/>
          <w:sz w:val="22"/>
          <w:szCs w:val="22"/>
        </w:rPr>
      </w:pPr>
    </w:p>
    <w:p w14:paraId="336987C6" w14:textId="77777777" w:rsid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Case 2 Common challenges encounted by academic leaders when managing conflict within their institutions</w:t>
      </w:r>
    </w:p>
    <w:p w14:paraId="1875FC1A" w14:textId="77777777" w:rsidR="00784097" w:rsidRDefault="00784097" w:rsidP="006E7606">
      <w:pPr>
        <w:autoSpaceDE w:val="0"/>
        <w:autoSpaceDN w:val="0"/>
        <w:adjustRightInd w:val="0"/>
        <w:jc w:val="both"/>
        <w:rPr>
          <w:rFonts w:ascii="Arial" w:hAnsi="Arial" w:cs="Arial"/>
          <w:noProof/>
          <w:sz w:val="22"/>
          <w:szCs w:val="22"/>
        </w:rPr>
      </w:pPr>
    </w:p>
    <w:p w14:paraId="63D9ADF4" w14:textId="3698717B" w:rsidR="00C05F83"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xml:space="preserve">Table </w:t>
      </w:r>
      <w:r w:rsidR="00754C2C">
        <w:rPr>
          <w:rFonts w:ascii="Arial" w:hAnsi="Arial" w:cs="Arial"/>
          <w:noProof/>
          <w:sz w:val="22"/>
          <w:szCs w:val="22"/>
        </w:rPr>
        <w:t>6</w:t>
      </w:r>
      <w:r w:rsidRPr="00784097">
        <w:rPr>
          <w:rFonts w:ascii="Arial" w:hAnsi="Arial" w:cs="Arial"/>
          <w:noProof/>
          <w:sz w:val="22"/>
          <w:szCs w:val="22"/>
        </w:rPr>
        <w:t>.</w:t>
      </w:r>
      <w:r w:rsidR="00C05F83">
        <w:rPr>
          <w:rFonts w:ascii="Arial" w:hAnsi="Arial" w:cs="Arial"/>
          <w:noProof/>
          <w:sz w:val="22"/>
          <w:szCs w:val="22"/>
        </w:rPr>
        <w:t xml:space="preserve"> </w:t>
      </w:r>
      <w:r w:rsidR="00C05F83" w:rsidRPr="00C05F83">
        <w:rPr>
          <w:rFonts w:ascii="Arial" w:hAnsi="Arial" w:cs="Arial"/>
          <w:noProof/>
          <w:sz w:val="22"/>
          <w:szCs w:val="22"/>
        </w:rPr>
        <w:t>Common Challenges Academic Leaders Encounter when Managing Conflict within the Institutions</w:t>
      </w:r>
      <w:r w:rsidR="00C05F83">
        <w:rPr>
          <w:rFonts w:ascii="Arial" w:hAnsi="Arial" w:cs="Arial"/>
          <w:noProof/>
          <w:sz w:val="22"/>
          <w:szCs w:val="22"/>
        </w:rPr>
        <w:t>(Case-2)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5408"/>
      </w:tblGrid>
      <w:tr w:rsidR="00784097" w:rsidRPr="00784097" w14:paraId="106D8265" w14:textId="77777777" w:rsidTr="00754C2C">
        <w:tc>
          <w:tcPr>
            <w:tcW w:w="2840" w:type="dxa"/>
            <w:vAlign w:val="center"/>
          </w:tcPr>
          <w:p w14:paraId="10977610"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Theme</w:t>
            </w:r>
          </w:p>
        </w:tc>
        <w:tc>
          <w:tcPr>
            <w:tcW w:w="5548" w:type="dxa"/>
            <w:vAlign w:val="center"/>
          </w:tcPr>
          <w:p w14:paraId="1D98F7F7"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Core Ideas</w:t>
            </w:r>
          </w:p>
        </w:tc>
      </w:tr>
      <w:tr w:rsidR="00784097" w:rsidRPr="00784097" w14:paraId="0F9C8A70" w14:textId="77777777" w:rsidTr="00754C2C">
        <w:tc>
          <w:tcPr>
            <w:tcW w:w="2840" w:type="dxa"/>
            <w:vMerge w:val="restart"/>
          </w:tcPr>
          <w:p w14:paraId="543010FE"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Application of conflict-handling styles</w:t>
            </w:r>
          </w:p>
        </w:tc>
        <w:tc>
          <w:tcPr>
            <w:tcW w:w="5548" w:type="dxa"/>
          </w:tcPr>
          <w:p w14:paraId="5308B1DF"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Collaboration as the most appropriate style</w:t>
            </w:r>
          </w:p>
        </w:tc>
      </w:tr>
      <w:tr w:rsidR="00784097" w:rsidRPr="00784097" w14:paraId="1E5960C9" w14:textId="77777777" w:rsidTr="00754C2C">
        <w:tc>
          <w:tcPr>
            <w:tcW w:w="2840" w:type="dxa"/>
            <w:vMerge/>
          </w:tcPr>
          <w:p w14:paraId="037796AD" w14:textId="77777777" w:rsidR="00784097" w:rsidRPr="00784097" w:rsidRDefault="00784097" w:rsidP="00784097">
            <w:pPr>
              <w:autoSpaceDE w:val="0"/>
              <w:autoSpaceDN w:val="0"/>
              <w:adjustRightInd w:val="0"/>
              <w:jc w:val="both"/>
              <w:rPr>
                <w:rFonts w:ascii="Arial" w:hAnsi="Arial" w:cs="Arial"/>
                <w:noProof/>
                <w:sz w:val="22"/>
                <w:szCs w:val="22"/>
              </w:rPr>
            </w:pPr>
          </w:p>
        </w:tc>
        <w:tc>
          <w:tcPr>
            <w:tcW w:w="5548" w:type="dxa"/>
          </w:tcPr>
          <w:p w14:paraId="1DDC0FDD"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Competing and Compromising styles used situationally</w:t>
            </w:r>
          </w:p>
        </w:tc>
      </w:tr>
      <w:tr w:rsidR="00784097" w:rsidRPr="00784097" w14:paraId="4DDA173E" w14:textId="77777777" w:rsidTr="00754C2C">
        <w:tc>
          <w:tcPr>
            <w:tcW w:w="2840" w:type="dxa"/>
            <w:vMerge/>
          </w:tcPr>
          <w:p w14:paraId="65E2CE24" w14:textId="77777777" w:rsidR="00784097" w:rsidRPr="00784097" w:rsidRDefault="00784097" w:rsidP="00784097">
            <w:pPr>
              <w:autoSpaceDE w:val="0"/>
              <w:autoSpaceDN w:val="0"/>
              <w:adjustRightInd w:val="0"/>
              <w:jc w:val="both"/>
              <w:rPr>
                <w:rFonts w:ascii="Arial" w:hAnsi="Arial" w:cs="Arial"/>
                <w:noProof/>
                <w:sz w:val="22"/>
                <w:szCs w:val="22"/>
              </w:rPr>
            </w:pPr>
          </w:p>
        </w:tc>
        <w:tc>
          <w:tcPr>
            <w:tcW w:w="5548" w:type="dxa"/>
          </w:tcPr>
          <w:p w14:paraId="490B3416"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Accommodating and Avoiding styles for minor or emotional conflicts</w:t>
            </w:r>
          </w:p>
        </w:tc>
      </w:tr>
      <w:tr w:rsidR="00784097" w:rsidRPr="00784097" w14:paraId="1808E90F" w14:textId="77777777" w:rsidTr="00754C2C">
        <w:tc>
          <w:tcPr>
            <w:tcW w:w="2840" w:type="dxa"/>
            <w:vMerge w:val="restart"/>
          </w:tcPr>
          <w:p w14:paraId="42BA8AE7"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Challenges in conflict management</w:t>
            </w:r>
          </w:p>
        </w:tc>
        <w:tc>
          <w:tcPr>
            <w:tcW w:w="5548" w:type="dxa"/>
          </w:tcPr>
          <w:p w14:paraId="096F908B" w14:textId="77777777" w:rsidR="00784097" w:rsidRPr="00784097" w:rsidRDefault="00784097" w:rsidP="00784097">
            <w:pPr>
              <w:autoSpaceDE w:val="0"/>
              <w:autoSpaceDN w:val="0"/>
              <w:adjustRightInd w:val="0"/>
              <w:jc w:val="both"/>
              <w:rPr>
                <w:rFonts w:ascii="Arial" w:hAnsi="Arial" w:cs="Arial"/>
                <w:b/>
                <w:bCs/>
                <w:noProof/>
                <w:sz w:val="22"/>
                <w:szCs w:val="22"/>
              </w:rPr>
            </w:pPr>
            <w:r w:rsidRPr="00784097">
              <w:rPr>
                <w:rFonts w:ascii="Arial" w:hAnsi="Arial" w:cs="Arial"/>
                <w:noProof/>
                <w:sz w:val="22"/>
                <w:szCs w:val="22"/>
              </w:rPr>
              <w:t>Communication gaps and personality differences</w:t>
            </w:r>
          </w:p>
        </w:tc>
      </w:tr>
      <w:tr w:rsidR="00784097" w:rsidRPr="00784097" w14:paraId="554669B1" w14:textId="77777777" w:rsidTr="00754C2C">
        <w:trPr>
          <w:trHeight w:val="282"/>
        </w:trPr>
        <w:tc>
          <w:tcPr>
            <w:tcW w:w="2840" w:type="dxa"/>
            <w:vMerge/>
          </w:tcPr>
          <w:p w14:paraId="28E19FA5" w14:textId="77777777" w:rsidR="00784097" w:rsidRPr="00784097" w:rsidRDefault="00784097" w:rsidP="00784097">
            <w:pPr>
              <w:autoSpaceDE w:val="0"/>
              <w:autoSpaceDN w:val="0"/>
              <w:adjustRightInd w:val="0"/>
              <w:jc w:val="both"/>
              <w:rPr>
                <w:rFonts w:ascii="Arial" w:hAnsi="Arial" w:cs="Arial"/>
                <w:noProof/>
                <w:sz w:val="22"/>
                <w:szCs w:val="22"/>
              </w:rPr>
            </w:pPr>
          </w:p>
        </w:tc>
        <w:tc>
          <w:tcPr>
            <w:tcW w:w="5548" w:type="dxa"/>
          </w:tcPr>
          <w:p w14:paraId="72B64372"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Resistance to change and emotional responses</w:t>
            </w:r>
          </w:p>
        </w:tc>
      </w:tr>
      <w:tr w:rsidR="00784097" w:rsidRPr="00784097" w14:paraId="730292C7" w14:textId="77777777" w:rsidTr="00754C2C">
        <w:trPr>
          <w:trHeight w:val="306"/>
        </w:trPr>
        <w:tc>
          <w:tcPr>
            <w:tcW w:w="2840" w:type="dxa"/>
            <w:vMerge/>
          </w:tcPr>
          <w:p w14:paraId="0951A01E" w14:textId="77777777" w:rsidR="00784097" w:rsidRPr="00784097" w:rsidRDefault="00784097" w:rsidP="00784097">
            <w:pPr>
              <w:autoSpaceDE w:val="0"/>
              <w:autoSpaceDN w:val="0"/>
              <w:adjustRightInd w:val="0"/>
              <w:jc w:val="both"/>
              <w:rPr>
                <w:rFonts w:ascii="Arial" w:hAnsi="Arial" w:cs="Arial"/>
                <w:noProof/>
                <w:sz w:val="22"/>
                <w:szCs w:val="22"/>
              </w:rPr>
            </w:pPr>
          </w:p>
        </w:tc>
        <w:tc>
          <w:tcPr>
            <w:tcW w:w="5548" w:type="dxa"/>
          </w:tcPr>
          <w:p w14:paraId="1B785932"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Challenges vary by conflict style</w:t>
            </w:r>
          </w:p>
        </w:tc>
      </w:tr>
      <w:tr w:rsidR="00784097" w:rsidRPr="00784097" w14:paraId="4DE0BDA7" w14:textId="77777777" w:rsidTr="00754C2C">
        <w:trPr>
          <w:trHeight w:val="326"/>
        </w:trPr>
        <w:tc>
          <w:tcPr>
            <w:tcW w:w="2840" w:type="dxa"/>
          </w:tcPr>
          <w:p w14:paraId="44C5BE4D"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Areas of greatest difficulty</w:t>
            </w:r>
          </w:p>
        </w:tc>
        <w:tc>
          <w:tcPr>
            <w:tcW w:w="5548" w:type="dxa"/>
          </w:tcPr>
          <w:p w14:paraId="712259ED"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Faculty–management relations</w:t>
            </w:r>
          </w:p>
        </w:tc>
      </w:tr>
    </w:tbl>
    <w:p w14:paraId="3A4B2559" w14:textId="77777777" w:rsidR="00784097" w:rsidRDefault="00784097" w:rsidP="006E7606">
      <w:pPr>
        <w:autoSpaceDE w:val="0"/>
        <w:autoSpaceDN w:val="0"/>
        <w:adjustRightInd w:val="0"/>
        <w:jc w:val="both"/>
        <w:rPr>
          <w:rFonts w:ascii="Arial" w:hAnsi="Arial" w:cs="Arial"/>
          <w:noProof/>
          <w:sz w:val="22"/>
          <w:szCs w:val="22"/>
        </w:rPr>
      </w:pPr>
    </w:p>
    <w:p w14:paraId="2EBAACA2" w14:textId="77777777" w:rsidR="00784097" w:rsidRPr="006E7606" w:rsidRDefault="00784097" w:rsidP="006E7606">
      <w:pPr>
        <w:autoSpaceDE w:val="0"/>
        <w:autoSpaceDN w:val="0"/>
        <w:adjustRightInd w:val="0"/>
        <w:jc w:val="both"/>
        <w:rPr>
          <w:rFonts w:ascii="Arial" w:hAnsi="Arial" w:cs="Arial"/>
          <w:noProof/>
          <w:sz w:val="22"/>
          <w:szCs w:val="22"/>
        </w:rPr>
      </w:pPr>
    </w:p>
    <w:p w14:paraId="728A73D8"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Conflict management in academic leadership shows that no single style is universally effective, as leaders adapt approaches to context, timing, and personalities. R4_D2 noted, </w:t>
      </w:r>
      <w:r w:rsidRPr="006E7606">
        <w:rPr>
          <w:rFonts w:ascii="Arial" w:hAnsi="Arial" w:cs="Arial"/>
          <w:i/>
          <w:iCs/>
          <w:noProof/>
          <w:sz w:val="22"/>
          <w:szCs w:val="22"/>
        </w:rPr>
        <w:t>“There isn’t best style: the best way to do things depends on the situation.”</w:t>
      </w:r>
      <w:r w:rsidRPr="006E7606">
        <w:rPr>
          <w:rFonts w:ascii="Arial" w:hAnsi="Arial" w:cs="Arial"/>
          <w:noProof/>
          <w:sz w:val="22"/>
          <w:szCs w:val="22"/>
        </w:rPr>
        <w:t xml:space="preserve"> This situational view is reinforced by Kalkan (2020), who found that transformational, transactional, and laissez-faire leadership styles exert different effects depending on </w:t>
      </w:r>
      <w:r w:rsidRPr="006E7606">
        <w:rPr>
          <w:rFonts w:ascii="Arial" w:hAnsi="Arial" w:cs="Arial"/>
          <w:noProof/>
          <w:sz w:val="22"/>
          <w:szCs w:val="22"/>
        </w:rPr>
        <w:lastRenderedPageBreak/>
        <w:t>school culture. Similarly, Wang and Wu (2020) emphasize that timing and context are critical, while Leithwood et al. (2020) debunk the idea that one leadership style alone guarantees success, showing instead that outcomes depend on multiple interacting factors.</w:t>
      </w:r>
    </w:p>
    <w:p w14:paraId="6A25BBFF" w14:textId="77777777" w:rsidR="00504C7E" w:rsidRDefault="00504C7E" w:rsidP="006E7606">
      <w:pPr>
        <w:autoSpaceDE w:val="0"/>
        <w:autoSpaceDN w:val="0"/>
        <w:adjustRightInd w:val="0"/>
        <w:jc w:val="both"/>
        <w:rPr>
          <w:rFonts w:ascii="Arial" w:hAnsi="Arial" w:cs="Arial"/>
          <w:noProof/>
          <w:sz w:val="22"/>
          <w:szCs w:val="22"/>
        </w:rPr>
      </w:pPr>
    </w:p>
    <w:p w14:paraId="448B1928" w14:textId="20153F2F"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Within this adaptive framework, collaboration emerges as a cornerstone, fostering trust and teamwork. R4_D2 affirmed that </w:t>
      </w:r>
      <w:r w:rsidRPr="006E7606">
        <w:rPr>
          <w:rFonts w:ascii="Arial" w:hAnsi="Arial" w:cs="Arial"/>
          <w:i/>
          <w:iCs/>
          <w:noProof/>
          <w:sz w:val="22"/>
          <w:szCs w:val="22"/>
        </w:rPr>
        <w:t>“Working together makes faculty members work better together and trust each other more.”</w:t>
      </w:r>
      <w:r w:rsidRPr="006E7606">
        <w:rPr>
          <w:rFonts w:ascii="Arial" w:hAnsi="Arial" w:cs="Arial"/>
          <w:noProof/>
          <w:sz w:val="22"/>
          <w:szCs w:val="22"/>
        </w:rPr>
        <w:t xml:space="preserve"> Day et al. (2020) highlight collaboration as central to distributed leadership, while Stosich (2020) shows that joint problem-solving and professional development strengthen capacity and shared responsibility. </w:t>
      </w:r>
    </w:p>
    <w:p w14:paraId="4DF080FC" w14:textId="77777777" w:rsidR="00504C7E" w:rsidRDefault="00504C7E" w:rsidP="006E7606">
      <w:pPr>
        <w:autoSpaceDE w:val="0"/>
        <w:autoSpaceDN w:val="0"/>
        <w:adjustRightInd w:val="0"/>
        <w:jc w:val="both"/>
        <w:rPr>
          <w:rFonts w:ascii="Arial" w:hAnsi="Arial" w:cs="Arial"/>
          <w:noProof/>
          <w:sz w:val="22"/>
          <w:szCs w:val="22"/>
        </w:rPr>
      </w:pPr>
    </w:p>
    <w:p w14:paraId="2750FEC1" w14:textId="44AA223E"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In contrast, the competing style is applied when order and compliance must be preserved. R4_D2 acknowledged that firm decisions are sometimes necessary, </w:t>
      </w:r>
      <w:r w:rsidRPr="006E7606">
        <w:rPr>
          <w:rFonts w:ascii="Arial" w:hAnsi="Arial" w:cs="Arial"/>
          <w:i/>
          <w:iCs/>
          <w:noProof/>
          <w:sz w:val="22"/>
          <w:szCs w:val="22"/>
        </w:rPr>
        <w:t>“Sometimes, you have to make firm decisions… to keep order and follow school rules.”</w:t>
      </w:r>
      <w:r w:rsidRPr="006E7606">
        <w:rPr>
          <w:rFonts w:ascii="Arial" w:hAnsi="Arial" w:cs="Arial"/>
          <w:noProof/>
          <w:sz w:val="22"/>
          <w:szCs w:val="22"/>
        </w:rPr>
        <w:t xml:space="preserve"> Klijn et al. (2022) situate competing within bureaucratic structures where rules dominate, while Leithwood (2021) reframes it as principled decisiveness that safeguards fairness. Thus, while competing may appear authoritarian, comparison shows it can be wielded ethically to sustain stability.</w:t>
      </w:r>
    </w:p>
    <w:p w14:paraId="40F5E711" w14:textId="77777777" w:rsidR="00504C7E" w:rsidRDefault="00504C7E" w:rsidP="006E7606">
      <w:pPr>
        <w:autoSpaceDE w:val="0"/>
        <w:autoSpaceDN w:val="0"/>
        <w:adjustRightInd w:val="0"/>
        <w:jc w:val="both"/>
        <w:rPr>
          <w:rFonts w:ascii="Arial" w:hAnsi="Arial" w:cs="Arial"/>
          <w:noProof/>
          <w:sz w:val="22"/>
          <w:szCs w:val="22"/>
        </w:rPr>
      </w:pPr>
    </w:p>
    <w:p w14:paraId="694A092E" w14:textId="1E9122EF"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Meanwhile, the accommodating style prioritizes peace and respect in minor conflicts. R4_D2 emphasize patience and understanding, aligning with Viloria (2021), who found principals adopt amiable communication under stress. Yasmeen et al. (2020) further confirm that inclusive practices, listening and empathy, transform accommodation into a tool for engagement and trust. Across styles, leaders stress the importance of balance, respect, and clear communication. R4_D2 believed that effective conflict management is not about extremes but about blending firmness with empathy, </w:t>
      </w:r>
      <w:r w:rsidRPr="006E7606">
        <w:rPr>
          <w:rFonts w:ascii="Arial" w:hAnsi="Arial" w:cs="Arial"/>
          <w:i/>
          <w:iCs/>
          <w:noProof/>
          <w:sz w:val="22"/>
          <w:szCs w:val="22"/>
        </w:rPr>
        <w:t>“Managing conflicts well means finding a balance, showing respect, and talking to each other clearly.”</w:t>
      </w:r>
      <w:r w:rsidRPr="006E7606">
        <w:rPr>
          <w:rFonts w:ascii="Arial" w:hAnsi="Arial" w:cs="Arial"/>
          <w:noProof/>
          <w:sz w:val="22"/>
          <w:szCs w:val="22"/>
        </w:rPr>
        <w:t xml:space="preserve"> Annet (2025) highlights fairness and neutrality, while Rouleau (2021) illustrates how decisiveness combined with consensus-building fosters cohesion. This comparison shows that clarity and respect are mutually reinforcing pillars of sustainable leadership. Finally, leaders assess effectiveness through long-term harmony and institutional stability. R4_D2 mentioned that outcomes such as cooperation, trust, and staff retention are key indicators. Soomro et al. (2023) confirm that collaborative styles enhance morale and reduce turnover, while Chandolia and Anastasiou (2020) show that compromise and collaboration reduce conflict, whereas avoidance exacerbates it. Flexibility thus becomes essential, with Annet (2025) and Alabay (2024) emphasizing that emotionally intelligent leaders tailor strategies to context, employing empathy, mediation, and responsiveness to sustain resilience.</w:t>
      </w:r>
    </w:p>
    <w:p w14:paraId="584F0619" w14:textId="77777777" w:rsidR="006E7606" w:rsidRPr="006E7606" w:rsidRDefault="006E7606" w:rsidP="006E7606">
      <w:pPr>
        <w:autoSpaceDE w:val="0"/>
        <w:autoSpaceDN w:val="0"/>
        <w:adjustRightInd w:val="0"/>
        <w:jc w:val="both"/>
        <w:rPr>
          <w:rFonts w:ascii="Arial" w:hAnsi="Arial" w:cs="Arial"/>
          <w:noProof/>
          <w:sz w:val="22"/>
          <w:szCs w:val="22"/>
        </w:rPr>
      </w:pPr>
    </w:p>
    <w:p w14:paraId="6AA9C57F"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Case 2 Coping strategies employ by academic leaders when using specific conflict-handling styles</w:t>
      </w:r>
    </w:p>
    <w:p w14:paraId="1EA0558A" w14:textId="77777777" w:rsidR="00504C7E" w:rsidRDefault="00504C7E" w:rsidP="006E7606">
      <w:pPr>
        <w:autoSpaceDE w:val="0"/>
        <w:autoSpaceDN w:val="0"/>
        <w:adjustRightInd w:val="0"/>
        <w:jc w:val="both"/>
        <w:rPr>
          <w:rFonts w:ascii="Arial" w:hAnsi="Arial" w:cs="Arial"/>
          <w:noProof/>
          <w:sz w:val="22"/>
          <w:szCs w:val="22"/>
        </w:rPr>
      </w:pPr>
    </w:p>
    <w:p w14:paraId="71AF8406" w14:textId="0353971C"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xml:space="preserve">Table </w:t>
      </w:r>
      <w:r w:rsidR="00754C2C">
        <w:rPr>
          <w:rFonts w:ascii="Arial" w:hAnsi="Arial" w:cs="Arial"/>
          <w:noProof/>
          <w:sz w:val="22"/>
          <w:szCs w:val="22"/>
        </w:rPr>
        <w:t>7</w:t>
      </w:r>
      <w:r w:rsidRPr="00784097">
        <w:rPr>
          <w:rFonts w:ascii="Arial" w:hAnsi="Arial" w:cs="Arial"/>
          <w:noProof/>
          <w:sz w:val="22"/>
          <w:szCs w:val="22"/>
        </w:rPr>
        <w:t>. Coping strategies</w:t>
      </w:r>
      <w:r w:rsidR="00754C2C" w:rsidRPr="00754C2C">
        <w:t xml:space="preserve"> </w:t>
      </w:r>
      <w:r w:rsidR="00754C2C" w:rsidRPr="00754C2C">
        <w:rPr>
          <w:rFonts w:ascii="Arial" w:hAnsi="Arial" w:cs="Arial"/>
          <w:noProof/>
          <w:sz w:val="22"/>
          <w:szCs w:val="22"/>
        </w:rPr>
        <w:t>employ by academic leaders</w:t>
      </w:r>
      <w:r w:rsidR="00754C2C">
        <w:rPr>
          <w:rFonts w:ascii="Arial" w:hAnsi="Arial" w:cs="Arial"/>
          <w:noProof/>
          <w:sz w:val="22"/>
          <w:szCs w:val="22"/>
        </w:rPr>
        <w:t xml:space="preserve"> (Case-2)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5408"/>
      </w:tblGrid>
      <w:tr w:rsidR="00784097" w:rsidRPr="00784097" w14:paraId="1C484950" w14:textId="77777777" w:rsidTr="00754C2C">
        <w:tc>
          <w:tcPr>
            <w:tcW w:w="2840" w:type="dxa"/>
            <w:vAlign w:val="center"/>
          </w:tcPr>
          <w:p w14:paraId="7568CD0B"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Theme</w:t>
            </w:r>
          </w:p>
        </w:tc>
        <w:tc>
          <w:tcPr>
            <w:tcW w:w="5606" w:type="dxa"/>
            <w:vAlign w:val="center"/>
          </w:tcPr>
          <w:p w14:paraId="508F15E8"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Core Ideas</w:t>
            </w:r>
          </w:p>
        </w:tc>
      </w:tr>
      <w:tr w:rsidR="00784097" w:rsidRPr="00784097" w14:paraId="0FFE4AC9" w14:textId="77777777" w:rsidTr="00754C2C">
        <w:tc>
          <w:tcPr>
            <w:tcW w:w="2840" w:type="dxa"/>
            <w:vMerge w:val="restart"/>
            <w:vAlign w:val="center"/>
          </w:tcPr>
          <w:p w14:paraId="1C314859"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Coping Strategies in High-Stakes Situations</w:t>
            </w:r>
          </w:p>
        </w:tc>
        <w:tc>
          <w:tcPr>
            <w:tcW w:w="5606" w:type="dxa"/>
          </w:tcPr>
          <w:p w14:paraId="29B14058"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Active listening, empathy, and focus on facts rather than emotions</w:t>
            </w:r>
          </w:p>
        </w:tc>
      </w:tr>
      <w:tr w:rsidR="00784097" w:rsidRPr="00784097" w14:paraId="044B7748" w14:textId="77777777" w:rsidTr="00754C2C">
        <w:tc>
          <w:tcPr>
            <w:tcW w:w="2840" w:type="dxa"/>
            <w:vMerge/>
            <w:vAlign w:val="center"/>
          </w:tcPr>
          <w:p w14:paraId="2987BA31" w14:textId="77777777" w:rsidR="00784097" w:rsidRPr="00784097" w:rsidRDefault="00784097" w:rsidP="00784097">
            <w:pPr>
              <w:autoSpaceDE w:val="0"/>
              <w:autoSpaceDN w:val="0"/>
              <w:adjustRightInd w:val="0"/>
              <w:jc w:val="both"/>
              <w:rPr>
                <w:rFonts w:ascii="Arial" w:hAnsi="Arial" w:cs="Arial"/>
                <w:noProof/>
                <w:sz w:val="22"/>
                <w:szCs w:val="22"/>
              </w:rPr>
            </w:pPr>
          </w:p>
        </w:tc>
        <w:tc>
          <w:tcPr>
            <w:tcW w:w="5606" w:type="dxa"/>
          </w:tcPr>
          <w:p w14:paraId="56FEB3FB"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Staying calm and neutral in tense situations</w:t>
            </w:r>
          </w:p>
        </w:tc>
      </w:tr>
      <w:tr w:rsidR="00784097" w:rsidRPr="00784097" w14:paraId="64392F77" w14:textId="77777777" w:rsidTr="00754C2C">
        <w:tc>
          <w:tcPr>
            <w:tcW w:w="2840" w:type="dxa"/>
            <w:vMerge/>
            <w:vAlign w:val="center"/>
          </w:tcPr>
          <w:p w14:paraId="5E2BC97D" w14:textId="77777777" w:rsidR="00784097" w:rsidRPr="00784097" w:rsidRDefault="00784097" w:rsidP="00784097">
            <w:pPr>
              <w:autoSpaceDE w:val="0"/>
              <w:autoSpaceDN w:val="0"/>
              <w:adjustRightInd w:val="0"/>
              <w:jc w:val="both"/>
              <w:rPr>
                <w:rFonts w:ascii="Arial" w:hAnsi="Arial" w:cs="Arial"/>
                <w:noProof/>
                <w:sz w:val="22"/>
                <w:szCs w:val="22"/>
              </w:rPr>
            </w:pPr>
          </w:p>
        </w:tc>
        <w:tc>
          <w:tcPr>
            <w:tcW w:w="5606" w:type="dxa"/>
          </w:tcPr>
          <w:p w14:paraId="50DDB36D"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Pausing or delaying response when emotions are high</w:t>
            </w:r>
          </w:p>
        </w:tc>
      </w:tr>
      <w:tr w:rsidR="00784097" w:rsidRPr="00784097" w14:paraId="6969A8EE" w14:textId="77777777" w:rsidTr="00754C2C">
        <w:tc>
          <w:tcPr>
            <w:tcW w:w="2840" w:type="dxa"/>
            <w:vMerge w:val="restart"/>
            <w:vAlign w:val="center"/>
          </w:tcPr>
          <w:p w14:paraId="00DEE464"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Balancing Assertiveness and Cooperativeness</w:t>
            </w:r>
          </w:p>
        </w:tc>
        <w:tc>
          <w:tcPr>
            <w:tcW w:w="5606" w:type="dxa"/>
          </w:tcPr>
          <w:p w14:paraId="01EC82FC"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Firmness in upholding policies combined with openness to perspectives</w:t>
            </w:r>
          </w:p>
        </w:tc>
      </w:tr>
      <w:tr w:rsidR="00784097" w:rsidRPr="00784097" w14:paraId="5F1200AC" w14:textId="77777777" w:rsidTr="00754C2C">
        <w:trPr>
          <w:trHeight w:val="596"/>
        </w:trPr>
        <w:tc>
          <w:tcPr>
            <w:tcW w:w="2840" w:type="dxa"/>
            <w:vMerge/>
            <w:vAlign w:val="center"/>
          </w:tcPr>
          <w:p w14:paraId="15829E52" w14:textId="77777777" w:rsidR="00784097" w:rsidRPr="00784097" w:rsidRDefault="00784097" w:rsidP="00784097">
            <w:pPr>
              <w:autoSpaceDE w:val="0"/>
              <w:autoSpaceDN w:val="0"/>
              <w:adjustRightInd w:val="0"/>
              <w:jc w:val="both"/>
              <w:rPr>
                <w:rFonts w:ascii="Arial" w:hAnsi="Arial" w:cs="Arial"/>
                <w:noProof/>
                <w:sz w:val="22"/>
                <w:szCs w:val="22"/>
              </w:rPr>
            </w:pPr>
          </w:p>
        </w:tc>
        <w:tc>
          <w:tcPr>
            <w:tcW w:w="5606" w:type="dxa"/>
          </w:tcPr>
          <w:p w14:paraId="4F007193"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Clear communication of expectations while encouraging dialogue</w:t>
            </w:r>
          </w:p>
        </w:tc>
      </w:tr>
      <w:tr w:rsidR="00784097" w:rsidRPr="00784097" w14:paraId="241664B2" w14:textId="77777777" w:rsidTr="00754C2C">
        <w:trPr>
          <w:trHeight w:val="556"/>
        </w:trPr>
        <w:tc>
          <w:tcPr>
            <w:tcW w:w="2840" w:type="dxa"/>
            <w:vMerge w:val="restart"/>
            <w:vAlign w:val="center"/>
          </w:tcPr>
          <w:p w14:paraId="50B0B261"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Managing Emotions and Stress</w:t>
            </w:r>
          </w:p>
        </w:tc>
        <w:tc>
          <w:tcPr>
            <w:tcW w:w="5606" w:type="dxa"/>
          </w:tcPr>
          <w:p w14:paraId="25B822A9"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Composure and professionalism through fact-based responses</w:t>
            </w:r>
          </w:p>
        </w:tc>
      </w:tr>
      <w:tr w:rsidR="00784097" w:rsidRPr="00784097" w14:paraId="7A4C524B" w14:textId="77777777" w:rsidTr="00754C2C">
        <w:trPr>
          <w:trHeight w:val="289"/>
        </w:trPr>
        <w:tc>
          <w:tcPr>
            <w:tcW w:w="2840" w:type="dxa"/>
            <w:vMerge/>
          </w:tcPr>
          <w:p w14:paraId="0A21B617" w14:textId="77777777" w:rsidR="00784097" w:rsidRPr="00784097" w:rsidRDefault="00784097" w:rsidP="00784097">
            <w:pPr>
              <w:autoSpaceDE w:val="0"/>
              <w:autoSpaceDN w:val="0"/>
              <w:adjustRightInd w:val="0"/>
              <w:jc w:val="both"/>
              <w:rPr>
                <w:rFonts w:ascii="Arial" w:hAnsi="Arial" w:cs="Arial"/>
                <w:noProof/>
                <w:sz w:val="22"/>
                <w:szCs w:val="22"/>
              </w:rPr>
            </w:pPr>
          </w:p>
        </w:tc>
        <w:tc>
          <w:tcPr>
            <w:tcW w:w="5606" w:type="dxa"/>
          </w:tcPr>
          <w:p w14:paraId="4A535763"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Pausing and reflecting before responding</w:t>
            </w:r>
          </w:p>
        </w:tc>
      </w:tr>
      <w:tr w:rsidR="00784097" w:rsidRPr="00784097" w14:paraId="6DBAB5A4" w14:textId="77777777" w:rsidTr="00754C2C">
        <w:trPr>
          <w:trHeight w:val="620"/>
        </w:trPr>
        <w:tc>
          <w:tcPr>
            <w:tcW w:w="2840" w:type="dxa"/>
            <w:vMerge/>
          </w:tcPr>
          <w:p w14:paraId="5CFE0593" w14:textId="77777777" w:rsidR="00784097" w:rsidRPr="00784097" w:rsidRDefault="00784097" w:rsidP="00784097">
            <w:pPr>
              <w:autoSpaceDE w:val="0"/>
              <w:autoSpaceDN w:val="0"/>
              <w:adjustRightInd w:val="0"/>
              <w:jc w:val="both"/>
              <w:rPr>
                <w:rFonts w:ascii="Arial" w:hAnsi="Arial" w:cs="Arial"/>
                <w:noProof/>
                <w:sz w:val="22"/>
                <w:szCs w:val="22"/>
              </w:rPr>
            </w:pPr>
          </w:p>
        </w:tc>
        <w:tc>
          <w:tcPr>
            <w:tcW w:w="5606" w:type="dxa"/>
          </w:tcPr>
          <w:p w14:paraId="1828BBD6"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Structured meetings to maintain respectful dialogue</w:t>
            </w:r>
          </w:p>
        </w:tc>
      </w:tr>
    </w:tbl>
    <w:p w14:paraId="0B26B05D" w14:textId="77777777" w:rsidR="00784097" w:rsidRDefault="00784097" w:rsidP="006E7606">
      <w:pPr>
        <w:autoSpaceDE w:val="0"/>
        <w:autoSpaceDN w:val="0"/>
        <w:adjustRightInd w:val="0"/>
        <w:jc w:val="both"/>
        <w:rPr>
          <w:rFonts w:ascii="Arial" w:hAnsi="Arial" w:cs="Arial"/>
          <w:noProof/>
          <w:sz w:val="22"/>
          <w:szCs w:val="22"/>
        </w:rPr>
      </w:pPr>
    </w:p>
    <w:p w14:paraId="0E0A7FDE" w14:textId="34AE5284"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Coping strategies in high-stakes situations highlight the importance of empathy, neutrality, and evidence-based judgment. R3_HR2 emphasized active listening and fact-focused decision-making, </w:t>
      </w:r>
      <w:r w:rsidRPr="006E7606">
        <w:rPr>
          <w:rFonts w:ascii="Arial" w:hAnsi="Arial" w:cs="Arial"/>
          <w:i/>
          <w:iCs/>
          <w:noProof/>
          <w:sz w:val="22"/>
          <w:szCs w:val="22"/>
        </w:rPr>
        <w:t>“Active listening, empathy and focus on facts rather than emotions.”</w:t>
      </w:r>
      <w:r w:rsidRPr="006E7606">
        <w:rPr>
          <w:rFonts w:ascii="Arial" w:hAnsi="Arial" w:cs="Arial"/>
          <w:noProof/>
          <w:sz w:val="22"/>
          <w:szCs w:val="22"/>
        </w:rPr>
        <w:t xml:space="preserve"> This balance of compassion and rationality ensures fairness. Merritt (2021) supports this, noting that emotional neutrality in listening reduces defensiveness and fosters clarity. </w:t>
      </w:r>
    </w:p>
    <w:p w14:paraId="43D81C40"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Equally, composure and neutrality prevent escalation. R3_D2 remained calm even in tense situations, aligning with Beauchamp et al. (2021), who highlight deliberate communication as a stabilizing force. R3_D2 also said pausing before responding further reflects restraint, </w:t>
      </w:r>
      <w:r w:rsidRPr="006E7606">
        <w:rPr>
          <w:rFonts w:ascii="Arial" w:hAnsi="Arial" w:cs="Arial"/>
          <w:i/>
          <w:iCs/>
          <w:noProof/>
          <w:sz w:val="22"/>
          <w:szCs w:val="22"/>
        </w:rPr>
        <w:t>“If feeling too emotional, take a moment to think before you respond.”</w:t>
      </w:r>
      <w:r w:rsidRPr="006E7606">
        <w:rPr>
          <w:rFonts w:ascii="Arial" w:hAnsi="Arial" w:cs="Arial"/>
          <w:noProof/>
          <w:sz w:val="22"/>
          <w:szCs w:val="22"/>
        </w:rPr>
        <w:t xml:space="preserve"> This strategy contrasts with impulsive reactions, demonstrating that silence and reflection can be more constructive. Torlak et al. (2022) add that participative decision-making fosters fairness and tolerance, reinforcing that ethical leadership grounded in humility and justice sustains cohesion.</w:t>
      </w:r>
    </w:p>
    <w:p w14:paraId="452234BC" w14:textId="77777777" w:rsidR="00504C7E" w:rsidRDefault="00504C7E" w:rsidP="006E7606">
      <w:pPr>
        <w:autoSpaceDE w:val="0"/>
        <w:autoSpaceDN w:val="0"/>
        <w:adjustRightInd w:val="0"/>
        <w:jc w:val="both"/>
        <w:rPr>
          <w:rFonts w:ascii="Arial" w:hAnsi="Arial" w:cs="Arial"/>
          <w:noProof/>
          <w:sz w:val="22"/>
          <w:szCs w:val="22"/>
        </w:rPr>
      </w:pPr>
    </w:p>
    <w:p w14:paraId="54C08A5B" w14:textId="07FE62D5"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Meanwhile, balancing assertiveness and cooperativeness ensures authority is exercised with inclusivity. R3_HR2 and R3_D2 combine firmness in policy enforcement with openness to dialogue. Thalib et al. (2025) show that integrating masculine traits of decisiveness with feminine traits of collaboration enhances performance, while Setiawan et al. (2024) emphasizes justice and compassion in ethical governance. Scallon et al. (2023) further stress that clarity in communication is essential; without it, assertiveness risks confusion and cooperativeness risks mistrust. </w:t>
      </w:r>
    </w:p>
    <w:p w14:paraId="62F11FD6" w14:textId="77777777" w:rsidR="00504C7E" w:rsidRDefault="00504C7E" w:rsidP="006E7606">
      <w:pPr>
        <w:autoSpaceDE w:val="0"/>
        <w:autoSpaceDN w:val="0"/>
        <w:adjustRightInd w:val="0"/>
        <w:jc w:val="both"/>
        <w:rPr>
          <w:rFonts w:ascii="Arial" w:hAnsi="Arial" w:cs="Arial"/>
          <w:noProof/>
          <w:sz w:val="22"/>
          <w:szCs w:val="22"/>
        </w:rPr>
      </w:pPr>
    </w:p>
    <w:p w14:paraId="7988AD5B" w14:textId="4C4DE258"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Lastly, managing emotions and stress is central to resilience. R3_HR2 and R3_D2 focus on facts, maintain composure, and pause to avoid impulsivity. Structured meetings provide safe spaces for resolution, ensuring professionalism and respect. Kilag et al. (2023) confirm that mindfulness and anger regulation reduce burnout and improve decision-making, while Ginsberg (2020) highlights emotional intelligence and grit as key traits for coping with crises. These findings show that emotional regulation is not only a personal skill but a systemic necessity for sustaining credibility and organizational trust.</w:t>
      </w:r>
    </w:p>
    <w:p w14:paraId="0B6F7645" w14:textId="77777777" w:rsidR="006E7606" w:rsidRPr="006E7606" w:rsidRDefault="006E7606" w:rsidP="006E7606">
      <w:pPr>
        <w:autoSpaceDE w:val="0"/>
        <w:autoSpaceDN w:val="0"/>
        <w:adjustRightInd w:val="0"/>
        <w:jc w:val="both"/>
        <w:rPr>
          <w:rFonts w:ascii="Arial" w:hAnsi="Arial" w:cs="Arial"/>
          <w:noProof/>
          <w:sz w:val="22"/>
          <w:szCs w:val="22"/>
        </w:rPr>
      </w:pPr>
    </w:p>
    <w:p w14:paraId="4E18F26F"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Case 2 Insights gained by academic leaders gained from using different conflict-handling styles</w:t>
      </w:r>
    </w:p>
    <w:p w14:paraId="7A769131" w14:textId="77777777" w:rsidR="00504C7E" w:rsidRDefault="00504C7E" w:rsidP="006E7606">
      <w:pPr>
        <w:autoSpaceDE w:val="0"/>
        <w:autoSpaceDN w:val="0"/>
        <w:adjustRightInd w:val="0"/>
        <w:jc w:val="both"/>
        <w:rPr>
          <w:rFonts w:ascii="Arial" w:hAnsi="Arial" w:cs="Arial"/>
          <w:noProof/>
          <w:sz w:val="22"/>
          <w:szCs w:val="22"/>
        </w:rPr>
      </w:pPr>
    </w:p>
    <w:p w14:paraId="63C36E61"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Table 4. Insights gained from using different conflict-handling styles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5399"/>
      </w:tblGrid>
      <w:tr w:rsidR="00784097" w:rsidRPr="00784097" w14:paraId="5E94DFB8" w14:textId="77777777" w:rsidTr="00754C2C">
        <w:tc>
          <w:tcPr>
            <w:tcW w:w="2840" w:type="dxa"/>
            <w:vAlign w:val="center"/>
          </w:tcPr>
          <w:p w14:paraId="5B6E7B3E"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Theme</w:t>
            </w:r>
          </w:p>
        </w:tc>
        <w:tc>
          <w:tcPr>
            <w:tcW w:w="5546" w:type="dxa"/>
            <w:vAlign w:val="center"/>
          </w:tcPr>
          <w:p w14:paraId="387AEAF7"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Core Ideas</w:t>
            </w:r>
          </w:p>
        </w:tc>
      </w:tr>
      <w:tr w:rsidR="00784097" w:rsidRPr="00784097" w14:paraId="21AE49DC" w14:textId="77777777" w:rsidTr="00754C2C">
        <w:tc>
          <w:tcPr>
            <w:tcW w:w="2840" w:type="dxa"/>
          </w:tcPr>
          <w:p w14:paraId="10577575"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No single best style, context matters</w:t>
            </w:r>
          </w:p>
        </w:tc>
        <w:tc>
          <w:tcPr>
            <w:tcW w:w="5546" w:type="dxa"/>
          </w:tcPr>
          <w:p w14:paraId="0641B44B"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Leaders recognize that no single conflict-handling style fits all situations; effectiveness depends on timing, personality, and institutional context.</w:t>
            </w:r>
          </w:p>
        </w:tc>
      </w:tr>
      <w:tr w:rsidR="00784097" w:rsidRPr="00784097" w14:paraId="5306FDD0" w14:textId="77777777" w:rsidTr="00754C2C">
        <w:tc>
          <w:tcPr>
            <w:tcW w:w="2840" w:type="dxa"/>
          </w:tcPr>
          <w:p w14:paraId="365441A2"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Collaboration builds trust and teamwork</w:t>
            </w:r>
          </w:p>
        </w:tc>
        <w:tc>
          <w:tcPr>
            <w:tcW w:w="5546" w:type="dxa"/>
          </w:tcPr>
          <w:p w14:paraId="5966ACFB"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Working together fosters cooperation, trust, and stronger relationships among faculty and staff</w:t>
            </w:r>
          </w:p>
        </w:tc>
      </w:tr>
      <w:tr w:rsidR="00784097" w:rsidRPr="00784097" w14:paraId="540BC7EA" w14:textId="77777777" w:rsidTr="00754C2C">
        <w:tc>
          <w:tcPr>
            <w:tcW w:w="2840" w:type="dxa"/>
          </w:tcPr>
          <w:p w14:paraId="4E43EC3A"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Competing style for order and compliance</w:t>
            </w:r>
          </w:p>
        </w:tc>
        <w:tc>
          <w:tcPr>
            <w:tcW w:w="5546" w:type="dxa"/>
          </w:tcPr>
          <w:p w14:paraId="1ECA5AD8"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Firm decisions and enforcement of rules are sometimes necessary to maintain order and accountability</w:t>
            </w:r>
          </w:p>
        </w:tc>
      </w:tr>
      <w:tr w:rsidR="00784097" w:rsidRPr="00784097" w14:paraId="32BFBA13" w14:textId="77777777" w:rsidTr="00754C2C">
        <w:tc>
          <w:tcPr>
            <w:tcW w:w="2840" w:type="dxa"/>
          </w:tcPr>
          <w:p w14:paraId="630145BB"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Accommodating style for peace and respect</w:t>
            </w:r>
          </w:p>
        </w:tc>
        <w:tc>
          <w:tcPr>
            <w:tcW w:w="5546" w:type="dxa"/>
          </w:tcPr>
          <w:p w14:paraId="42DCFC16"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Patience and understanding help preserve harmony and reduce tension in minor conflicts</w:t>
            </w:r>
          </w:p>
        </w:tc>
      </w:tr>
      <w:tr w:rsidR="00784097" w:rsidRPr="00784097" w14:paraId="10339312" w14:textId="77777777" w:rsidTr="00754C2C">
        <w:trPr>
          <w:trHeight w:val="566"/>
        </w:trPr>
        <w:tc>
          <w:tcPr>
            <w:tcW w:w="2840" w:type="dxa"/>
          </w:tcPr>
          <w:p w14:paraId="00523BD4"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Balance, Respect, and Clear Communication</w:t>
            </w:r>
          </w:p>
        </w:tc>
        <w:tc>
          <w:tcPr>
            <w:tcW w:w="5546" w:type="dxa"/>
          </w:tcPr>
          <w:p w14:paraId="6DCDEE15"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Effective conflict management requires balancing firmness with empathy, showing respect, and maintaining clear communication</w:t>
            </w:r>
          </w:p>
        </w:tc>
      </w:tr>
      <w:tr w:rsidR="00784097" w:rsidRPr="00784097" w14:paraId="186B720C" w14:textId="77777777" w:rsidTr="00754C2C">
        <w:trPr>
          <w:trHeight w:val="846"/>
        </w:trPr>
        <w:tc>
          <w:tcPr>
            <w:tcW w:w="2840" w:type="dxa"/>
          </w:tcPr>
          <w:p w14:paraId="259DC992"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Assessing effectiveness, long-term harmony</w:t>
            </w:r>
          </w:p>
        </w:tc>
        <w:tc>
          <w:tcPr>
            <w:tcW w:w="5546" w:type="dxa"/>
          </w:tcPr>
          <w:p w14:paraId="314AAA13"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Effectiveness is measured by long-term cooperation, trust, improved communication, and institutional stability rather than short-term compliance</w:t>
            </w:r>
          </w:p>
        </w:tc>
      </w:tr>
      <w:tr w:rsidR="00784097" w:rsidRPr="00784097" w14:paraId="242BA667" w14:textId="77777777" w:rsidTr="00754C2C">
        <w:trPr>
          <w:trHeight w:val="606"/>
        </w:trPr>
        <w:tc>
          <w:tcPr>
            <w:tcW w:w="2840" w:type="dxa"/>
          </w:tcPr>
          <w:p w14:paraId="6D02F359"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Flexibility and adaptation</w:t>
            </w:r>
          </w:p>
          <w:p w14:paraId="253E97FE" w14:textId="77777777" w:rsidR="00784097" w:rsidRPr="00784097" w:rsidRDefault="00784097" w:rsidP="00784097">
            <w:pPr>
              <w:autoSpaceDE w:val="0"/>
              <w:autoSpaceDN w:val="0"/>
              <w:adjustRightInd w:val="0"/>
              <w:jc w:val="both"/>
              <w:rPr>
                <w:rFonts w:ascii="Arial" w:hAnsi="Arial" w:cs="Arial"/>
                <w:noProof/>
                <w:sz w:val="22"/>
                <w:szCs w:val="22"/>
              </w:rPr>
            </w:pPr>
          </w:p>
        </w:tc>
        <w:tc>
          <w:tcPr>
            <w:tcW w:w="5546" w:type="dxa"/>
          </w:tcPr>
          <w:p w14:paraId="6D59AC15"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Leaders adjust their preferred conflict style based on past experiences, context, and the nature of the issue.</w:t>
            </w:r>
          </w:p>
        </w:tc>
      </w:tr>
    </w:tbl>
    <w:p w14:paraId="60E6CAEA" w14:textId="77777777" w:rsidR="00784097" w:rsidRDefault="00784097" w:rsidP="006E7606">
      <w:pPr>
        <w:autoSpaceDE w:val="0"/>
        <w:autoSpaceDN w:val="0"/>
        <w:adjustRightInd w:val="0"/>
        <w:jc w:val="both"/>
        <w:rPr>
          <w:rFonts w:ascii="Arial" w:hAnsi="Arial" w:cs="Arial"/>
          <w:noProof/>
          <w:sz w:val="22"/>
          <w:szCs w:val="22"/>
        </w:rPr>
      </w:pPr>
    </w:p>
    <w:p w14:paraId="4A2BB57D" w14:textId="77777777" w:rsidR="00784097" w:rsidRDefault="00784097" w:rsidP="006E7606">
      <w:pPr>
        <w:autoSpaceDE w:val="0"/>
        <w:autoSpaceDN w:val="0"/>
        <w:adjustRightInd w:val="0"/>
        <w:jc w:val="both"/>
        <w:rPr>
          <w:rFonts w:ascii="Arial" w:hAnsi="Arial" w:cs="Arial"/>
          <w:noProof/>
          <w:sz w:val="22"/>
          <w:szCs w:val="22"/>
        </w:rPr>
      </w:pPr>
    </w:p>
    <w:p w14:paraId="2E195D19" w14:textId="575F34B9"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Conflict management in academic leadership demonstrates that no single style is universally effective, as leaders adapt approaches to timing, personalities, and institutional context. R4_D2 noted, </w:t>
      </w:r>
      <w:r w:rsidRPr="006E7606">
        <w:rPr>
          <w:rFonts w:ascii="Arial" w:hAnsi="Arial" w:cs="Arial"/>
          <w:i/>
          <w:iCs/>
          <w:noProof/>
          <w:sz w:val="22"/>
          <w:szCs w:val="22"/>
        </w:rPr>
        <w:t>“There isn’t best style: the best way to do things depends on the situation.”</w:t>
      </w:r>
      <w:r w:rsidRPr="006E7606">
        <w:rPr>
          <w:rFonts w:ascii="Arial" w:hAnsi="Arial" w:cs="Arial"/>
          <w:noProof/>
          <w:sz w:val="22"/>
          <w:szCs w:val="22"/>
        </w:rPr>
        <w:t xml:space="preserve"> This view is reinforced by Kalkan (2020), who found that transformational, transactional, and laissez-faire leadership styles exert different effects depending on school culture. Similarly, Wang and Wu (2020) emphasize that timing and context are critical, while Leithwood et al. (2020) debunk the idea that one leadership style alone guarantees success, showing instead that outcomes depend on multiple interacting factors.</w:t>
      </w:r>
    </w:p>
    <w:p w14:paraId="56AE3D36" w14:textId="77777777" w:rsidR="00504C7E" w:rsidRDefault="00504C7E" w:rsidP="006E7606">
      <w:pPr>
        <w:autoSpaceDE w:val="0"/>
        <w:autoSpaceDN w:val="0"/>
        <w:adjustRightInd w:val="0"/>
        <w:jc w:val="both"/>
        <w:rPr>
          <w:rFonts w:ascii="Arial" w:hAnsi="Arial" w:cs="Arial"/>
          <w:noProof/>
          <w:sz w:val="22"/>
          <w:szCs w:val="22"/>
        </w:rPr>
      </w:pPr>
    </w:p>
    <w:p w14:paraId="1E155A95" w14:textId="31AD0BE6"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Within this adaptive framework, collaboration emerges as a cornerstone, fostering trust and teamwork. R4_D2 affirmed that, </w:t>
      </w:r>
      <w:r w:rsidRPr="006E7606">
        <w:rPr>
          <w:rFonts w:ascii="Arial" w:hAnsi="Arial" w:cs="Arial"/>
          <w:i/>
          <w:iCs/>
          <w:noProof/>
          <w:sz w:val="22"/>
          <w:szCs w:val="22"/>
        </w:rPr>
        <w:t>“Working together makes faculty members work better together and trust each other more.”</w:t>
      </w:r>
      <w:r w:rsidRPr="006E7606">
        <w:rPr>
          <w:rFonts w:ascii="Arial" w:hAnsi="Arial" w:cs="Arial"/>
          <w:noProof/>
          <w:sz w:val="22"/>
          <w:szCs w:val="22"/>
        </w:rPr>
        <w:t xml:space="preserve"> Day et al. (2020) highlight collaboration as central to distributed leadership, while Stosich (2020) shows that joint problem-solving and professional development strengthen capacity and shared responsibility. </w:t>
      </w:r>
    </w:p>
    <w:p w14:paraId="43FD592A" w14:textId="77777777" w:rsidR="00504C7E" w:rsidRDefault="00504C7E" w:rsidP="006E7606">
      <w:pPr>
        <w:autoSpaceDE w:val="0"/>
        <w:autoSpaceDN w:val="0"/>
        <w:adjustRightInd w:val="0"/>
        <w:jc w:val="both"/>
        <w:rPr>
          <w:rFonts w:ascii="Arial" w:hAnsi="Arial" w:cs="Arial"/>
          <w:noProof/>
          <w:sz w:val="22"/>
          <w:szCs w:val="22"/>
        </w:rPr>
      </w:pPr>
    </w:p>
    <w:p w14:paraId="3440B915" w14:textId="756F2578"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In contrast, the competing style is applied when order and compliance must be preserved. R4_D2 acknowledged that firm decisions are sometimes necessary, </w:t>
      </w:r>
      <w:r w:rsidRPr="006E7606">
        <w:rPr>
          <w:rFonts w:ascii="Arial" w:hAnsi="Arial" w:cs="Arial"/>
          <w:i/>
          <w:iCs/>
          <w:noProof/>
          <w:sz w:val="22"/>
          <w:szCs w:val="22"/>
        </w:rPr>
        <w:t xml:space="preserve">“Sometimes, you have to make firm decisions… to keep order and follow school rules.” </w:t>
      </w:r>
      <w:r w:rsidRPr="006E7606">
        <w:rPr>
          <w:rFonts w:ascii="Arial" w:hAnsi="Arial" w:cs="Arial"/>
          <w:noProof/>
          <w:sz w:val="22"/>
          <w:szCs w:val="22"/>
        </w:rPr>
        <w:t xml:space="preserve">Klijn et al. (2022) situate competing within bureaucratic structures where rules dominate, while Leithwood (2021) reframes it as principled decisiveness that safeguards fairness. Thus, while competing may appear authoritarian, comparison shows it can be wielded ethically to sustain stability. Meanwhile, the accommodating </w:t>
      </w:r>
      <w:r w:rsidRPr="006E7606">
        <w:rPr>
          <w:rFonts w:ascii="Arial" w:hAnsi="Arial" w:cs="Arial"/>
          <w:noProof/>
          <w:sz w:val="22"/>
          <w:szCs w:val="22"/>
        </w:rPr>
        <w:lastRenderedPageBreak/>
        <w:t>style prioritizes peace and respect in minor conflicts. R4_D2 emphasized patience and understanding, aligning with Viloria (2021), who found principals adopt amiable communication under stress. Yasmeen et al. (2020) further confirm that inclusive practices, listening and empathy, transform accommodation into a tool for engagement and trust.</w:t>
      </w:r>
    </w:p>
    <w:p w14:paraId="320921E3"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Across styles, leaders stress the importance of balance, respect, and clear communication. R4_D2 reiterated that effective conflict management is not about extremes but about blending firmness with empathy, </w:t>
      </w:r>
      <w:r w:rsidRPr="006E7606">
        <w:rPr>
          <w:rFonts w:ascii="Arial" w:hAnsi="Arial" w:cs="Arial"/>
          <w:i/>
          <w:iCs/>
          <w:noProof/>
          <w:sz w:val="22"/>
          <w:szCs w:val="22"/>
        </w:rPr>
        <w:t>“Managing conflicts well means finding a balance, showing respect, and talking to each other clearly.”</w:t>
      </w:r>
      <w:r w:rsidRPr="006E7606">
        <w:rPr>
          <w:rFonts w:ascii="Arial" w:hAnsi="Arial" w:cs="Arial"/>
          <w:noProof/>
          <w:sz w:val="22"/>
          <w:szCs w:val="22"/>
        </w:rPr>
        <w:t xml:space="preserve"> Annet (2025) highlights fairness and neutrality, while Rouleau (2022) illustrates how decisiveness combined with consensus-building fosters cohesion. This comparison shows that clarity and respect are mutually reinforcing pillars of sustainable leadership.</w:t>
      </w:r>
    </w:p>
    <w:p w14:paraId="1D481591" w14:textId="77777777" w:rsidR="00504C7E" w:rsidRDefault="00504C7E" w:rsidP="006E7606">
      <w:pPr>
        <w:autoSpaceDE w:val="0"/>
        <w:autoSpaceDN w:val="0"/>
        <w:adjustRightInd w:val="0"/>
        <w:jc w:val="both"/>
        <w:rPr>
          <w:rFonts w:ascii="Arial" w:hAnsi="Arial" w:cs="Arial"/>
          <w:noProof/>
          <w:sz w:val="22"/>
          <w:szCs w:val="22"/>
        </w:rPr>
      </w:pPr>
    </w:p>
    <w:p w14:paraId="2365D157" w14:textId="695281BD"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Finally, R4_D2 and R4_HR2 assess effectiveness through long-term harmony and institutional stability. Outcomes such as cooperation, trust, and staff retention are key indicators. Soomro et al. (2023) confirm that collaborative styles enhance morale and reduce turnover, while Chandolia and Anastasiou (2020) show that compromise and collaboration reduce conflict, whereas avoidance exacerbates it. Flexibility thus becomes essential, with Annet (2025) and Alabay (2024) emphasizing that emotionally intelligent leaders tailor strategies to context, employing empathy, mediation, and responsiveness to sustain resilience.</w:t>
      </w:r>
    </w:p>
    <w:p w14:paraId="141CC236" w14:textId="77777777" w:rsidR="006E7606" w:rsidRPr="006E7606" w:rsidRDefault="006E7606" w:rsidP="006E7606">
      <w:pPr>
        <w:autoSpaceDE w:val="0"/>
        <w:autoSpaceDN w:val="0"/>
        <w:adjustRightInd w:val="0"/>
        <w:jc w:val="both"/>
        <w:rPr>
          <w:rFonts w:ascii="Arial" w:hAnsi="Arial" w:cs="Arial"/>
          <w:i/>
          <w:iCs/>
          <w:noProof/>
          <w:sz w:val="22"/>
          <w:szCs w:val="22"/>
        </w:rPr>
      </w:pPr>
    </w:p>
    <w:p w14:paraId="2E534FA9" w14:textId="77777777" w:rsidR="006E7606" w:rsidRPr="006E7606" w:rsidRDefault="006E7606" w:rsidP="006E7606">
      <w:pPr>
        <w:autoSpaceDE w:val="0"/>
        <w:autoSpaceDN w:val="0"/>
        <w:adjustRightInd w:val="0"/>
        <w:jc w:val="both"/>
        <w:rPr>
          <w:rFonts w:ascii="Arial" w:hAnsi="Arial" w:cs="Arial"/>
          <w:noProof/>
          <w:sz w:val="22"/>
          <w:szCs w:val="22"/>
        </w:rPr>
      </w:pPr>
      <w:r w:rsidRPr="00504C7E">
        <w:rPr>
          <w:rFonts w:ascii="Arial" w:hAnsi="Arial" w:cs="Arial"/>
          <w:noProof/>
          <w:sz w:val="22"/>
          <w:szCs w:val="22"/>
          <w:highlight w:val="yellow"/>
        </w:rPr>
        <w:t>Case 3</w:t>
      </w:r>
      <w:r w:rsidRPr="006E7606">
        <w:rPr>
          <w:rFonts w:ascii="Arial" w:hAnsi="Arial" w:cs="Arial"/>
          <w:noProof/>
          <w:sz w:val="22"/>
          <w:szCs w:val="22"/>
        </w:rPr>
        <w:t xml:space="preserve"> Academic leaders application of the five conflict handling styles </w:t>
      </w:r>
    </w:p>
    <w:p w14:paraId="73301AC5" w14:textId="77777777" w:rsidR="00504C7E" w:rsidRDefault="00504C7E" w:rsidP="006E7606">
      <w:pPr>
        <w:autoSpaceDE w:val="0"/>
        <w:autoSpaceDN w:val="0"/>
        <w:adjustRightInd w:val="0"/>
        <w:jc w:val="both"/>
        <w:rPr>
          <w:rFonts w:ascii="Arial" w:hAnsi="Arial" w:cs="Arial"/>
          <w:noProof/>
          <w:sz w:val="22"/>
          <w:szCs w:val="22"/>
        </w:rPr>
      </w:pPr>
    </w:p>
    <w:p w14:paraId="7A6FE67F" w14:textId="6B69B43F"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xml:space="preserve">Table </w:t>
      </w:r>
      <w:r w:rsidR="00754C2C">
        <w:rPr>
          <w:rFonts w:ascii="Arial" w:hAnsi="Arial" w:cs="Arial"/>
          <w:noProof/>
          <w:sz w:val="22"/>
          <w:szCs w:val="22"/>
        </w:rPr>
        <w:t>8</w:t>
      </w:r>
      <w:r w:rsidRPr="00784097">
        <w:rPr>
          <w:rFonts w:ascii="Arial" w:hAnsi="Arial" w:cs="Arial"/>
          <w:noProof/>
          <w:sz w:val="22"/>
          <w:szCs w:val="22"/>
        </w:rPr>
        <w:t>. Themes and Core Ideas of Conflict-Handling Styles in Academic Leadership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8"/>
        <w:gridCol w:w="4090"/>
      </w:tblGrid>
      <w:tr w:rsidR="00784097" w:rsidRPr="00784097" w14:paraId="60E10CD5" w14:textId="77777777" w:rsidTr="00754C2C">
        <w:tc>
          <w:tcPr>
            <w:tcW w:w="4261" w:type="dxa"/>
            <w:vAlign w:val="center"/>
          </w:tcPr>
          <w:p w14:paraId="31EA91B2"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Themes</w:t>
            </w:r>
          </w:p>
        </w:tc>
        <w:tc>
          <w:tcPr>
            <w:tcW w:w="4261" w:type="dxa"/>
            <w:vAlign w:val="center"/>
          </w:tcPr>
          <w:p w14:paraId="0EE42160"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Core Ideas</w:t>
            </w:r>
          </w:p>
        </w:tc>
      </w:tr>
      <w:tr w:rsidR="00784097" w:rsidRPr="00784097" w14:paraId="1DEFAAB8" w14:textId="77777777" w:rsidTr="00754C2C">
        <w:tc>
          <w:tcPr>
            <w:tcW w:w="4261" w:type="dxa"/>
          </w:tcPr>
          <w:p w14:paraId="34B6209F"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Competing Style, Upholding Standards and Order</w:t>
            </w:r>
          </w:p>
        </w:tc>
        <w:tc>
          <w:tcPr>
            <w:tcW w:w="4261" w:type="dxa"/>
          </w:tcPr>
          <w:p w14:paraId="4A0E340D"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Firm enforcement of rules to protect integrity and safety</w:t>
            </w:r>
          </w:p>
        </w:tc>
      </w:tr>
      <w:tr w:rsidR="00784097" w:rsidRPr="00784097" w14:paraId="733BBE98" w14:textId="77777777" w:rsidTr="00754C2C">
        <w:tc>
          <w:tcPr>
            <w:tcW w:w="4261" w:type="dxa"/>
          </w:tcPr>
          <w:p w14:paraId="0E752013"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Collaborating Style, Building Unity and Shared Solutions</w:t>
            </w:r>
          </w:p>
        </w:tc>
        <w:tc>
          <w:tcPr>
            <w:tcW w:w="4261" w:type="dxa"/>
          </w:tcPr>
          <w:p w14:paraId="3E5C3A77"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Inclusive dialogue fostering trust and shared responsibility</w:t>
            </w:r>
          </w:p>
        </w:tc>
      </w:tr>
      <w:tr w:rsidR="00784097" w:rsidRPr="00784097" w14:paraId="52309A21" w14:textId="77777777" w:rsidTr="00754C2C">
        <w:tc>
          <w:tcPr>
            <w:tcW w:w="4261" w:type="dxa"/>
          </w:tcPr>
          <w:p w14:paraId="560BC57A"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Accommodating Style, Preserving Harmony in Minor Conflicts</w:t>
            </w:r>
          </w:p>
        </w:tc>
        <w:tc>
          <w:tcPr>
            <w:tcW w:w="4261" w:type="dxa"/>
          </w:tcPr>
          <w:p w14:paraId="1CA3C7B1"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Concessions for peace and respect in small issues</w:t>
            </w:r>
          </w:p>
        </w:tc>
      </w:tr>
      <w:tr w:rsidR="00784097" w:rsidRPr="00784097" w14:paraId="48D59546" w14:textId="77777777" w:rsidTr="00754C2C">
        <w:tc>
          <w:tcPr>
            <w:tcW w:w="4261" w:type="dxa"/>
          </w:tcPr>
          <w:p w14:paraId="2D95D31C"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Compromising Style, Finding Middle Ground</w:t>
            </w:r>
          </w:p>
        </w:tc>
        <w:tc>
          <w:tcPr>
            <w:tcW w:w="4261" w:type="dxa"/>
          </w:tcPr>
          <w:p w14:paraId="67D09AF5"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Mutual concessions to sustain cooperation and relationships</w:t>
            </w:r>
          </w:p>
        </w:tc>
      </w:tr>
      <w:tr w:rsidR="00784097" w:rsidRPr="00784097" w14:paraId="33EE9BB3" w14:textId="77777777" w:rsidTr="00754C2C">
        <w:tc>
          <w:tcPr>
            <w:tcW w:w="4261" w:type="dxa"/>
          </w:tcPr>
          <w:p w14:paraId="44CC8A54"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Avoiding Style, Maintaining Peaceful Coexistence</w:t>
            </w:r>
          </w:p>
        </w:tc>
        <w:tc>
          <w:tcPr>
            <w:tcW w:w="4261" w:type="dxa"/>
          </w:tcPr>
          <w:p w14:paraId="75E38191"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Strategic pause to prevent escalation of minor disputes</w:t>
            </w:r>
          </w:p>
        </w:tc>
      </w:tr>
      <w:tr w:rsidR="00784097" w:rsidRPr="00784097" w14:paraId="7FB1C91D" w14:textId="77777777" w:rsidTr="00754C2C">
        <w:tc>
          <w:tcPr>
            <w:tcW w:w="4261" w:type="dxa"/>
          </w:tcPr>
          <w:p w14:paraId="63D7FDF6"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Flexibility and Contextual Adaptation</w:t>
            </w:r>
          </w:p>
        </w:tc>
        <w:tc>
          <w:tcPr>
            <w:tcW w:w="4261" w:type="dxa"/>
          </w:tcPr>
          <w:p w14:paraId="7036C1B2"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Adaptive use of styles based on situation and context</w:t>
            </w:r>
          </w:p>
        </w:tc>
      </w:tr>
    </w:tbl>
    <w:p w14:paraId="748A50E2" w14:textId="77777777" w:rsidR="00784097" w:rsidRDefault="00784097" w:rsidP="006E7606">
      <w:pPr>
        <w:autoSpaceDE w:val="0"/>
        <w:autoSpaceDN w:val="0"/>
        <w:adjustRightInd w:val="0"/>
        <w:jc w:val="both"/>
        <w:rPr>
          <w:rFonts w:ascii="Arial" w:hAnsi="Arial" w:cs="Arial"/>
          <w:noProof/>
          <w:sz w:val="22"/>
          <w:szCs w:val="22"/>
        </w:rPr>
      </w:pPr>
    </w:p>
    <w:p w14:paraId="3A607EAD" w14:textId="77777777" w:rsidR="00784097" w:rsidRDefault="00784097" w:rsidP="006E7606">
      <w:pPr>
        <w:autoSpaceDE w:val="0"/>
        <w:autoSpaceDN w:val="0"/>
        <w:adjustRightInd w:val="0"/>
        <w:jc w:val="both"/>
        <w:rPr>
          <w:rFonts w:ascii="Arial" w:hAnsi="Arial" w:cs="Arial"/>
          <w:noProof/>
          <w:sz w:val="22"/>
          <w:szCs w:val="22"/>
        </w:rPr>
      </w:pPr>
    </w:p>
    <w:p w14:paraId="4D23C928" w14:textId="71701059"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Competing style is used by the leaders when rules, credibility, or safety are at stake. R1D3 emphasizes firmness in cases of plagiarism, misconduct, or threats to workplace stability. This approach safeguards standards and discipline, echoing Nkambule (2023), who linked transactional and autocratic behaviors to accountability. Yet, Mwesigwa et al. (2020) debunk the sufficiency of transactional enforcement alone, stressing that participatory and transformational strategies are equally vital for motivation and commitment. Similarly, Okindo (2021) shows that autocratic </w:t>
      </w:r>
      <w:r w:rsidRPr="006E7606">
        <w:rPr>
          <w:rFonts w:ascii="Arial" w:hAnsi="Arial" w:cs="Arial"/>
          <w:noProof/>
          <w:sz w:val="22"/>
          <w:szCs w:val="22"/>
        </w:rPr>
        <w:lastRenderedPageBreak/>
        <w:t>leadership ensures compliance in academic domains but requires flexibility in welfare activities, highlighting that competing is most effective when selectively applied.</w:t>
      </w:r>
    </w:p>
    <w:p w14:paraId="1F23C26D" w14:textId="77777777" w:rsidR="00504C7E" w:rsidRDefault="00504C7E" w:rsidP="006E7606">
      <w:pPr>
        <w:autoSpaceDE w:val="0"/>
        <w:autoSpaceDN w:val="0"/>
        <w:adjustRightInd w:val="0"/>
        <w:jc w:val="both"/>
        <w:rPr>
          <w:rFonts w:ascii="Arial" w:hAnsi="Arial" w:cs="Arial"/>
          <w:noProof/>
          <w:sz w:val="22"/>
          <w:szCs w:val="22"/>
        </w:rPr>
      </w:pPr>
    </w:p>
    <w:p w14:paraId="70E8D74C" w14:textId="177FDBE6"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In contrast, the collaborating style fosters inclusivity, trust, and shared responsibility. Both R1D3 and R1HR3 apply it in course development, research projects, and interpersonal disagreements, ensuring diverse perspectives are integrated. Fajinmi and Oloyede (2025) confirm that collaboration enhances respect and cohesion, while Annet (2025) emphasizes restorative practices that transform conflict into opportunities for joint problem-solving. Sintapertiwi et al. (2023) further illustrate that structured dialogue builds support during leadership changes, though collaboration must be contextually applied. This shows collaboration as transformative, while competing provides clarity in crises.</w:t>
      </w:r>
    </w:p>
    <w:p w14:paraId="5BFFD8E8" w14:textId="77777777" w:rsidR="00504C7E" w:rsidRDefault="00504C7E" w:rsidP="006E7606">
      <w:pPr>
        <w:autoSpaceDE w:val="0"/>
        <w:autoSpaceDN w:val="0"/>
        <w:adjustRightInd w:val="0"/>
        <w:jc w:val="both"/>
        <w:rPr>
          <w:rFonts w:ascii="Arial" w:hAnsi="Arial" w:cs="Arial"/>
          <w:noProof/>
          <w:sz w:val="22"/>
          <w:szCs w:val="22"/>
        </w:rPr>
      </w:pPr>
    </w:p>
    <w:p w14:paraId="2F9881A9" w14:textId="39E68818"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Meanwhile, the accommodating style preserves harmony in minor conflicts. R1D3 and R1HR3 yield to preferences to sustain goodwill. Ramos (2023) and Naseem et al. (2025) highlight that accommodation fosters peaceful climates and positive relationships, with gendered patterns showing female principals more likely to employ it. Compared with competing, accommodation underscores empathy, debunking the notion that yielding is weakness by reframing it as relational wisdom.</w:t>
      </w:r>
    </w:p>
    <w:p w14:paraId="57B6A08E" w14:textId="77777777" w:rsidR="00504C7E" w:rsidRDefault="00504C7E" w:rsidP="006E7606">
      <w:pPr>
        <w:autoSpaceDE w:val="0"/>
        <w:autoSpaceDN w:val="0"/>
        <w:adjustRightInd w:val="0"/>
        <w:jc w:val="both"/>
        <w:rPr>
          <w:rFonts w:ascii="Arial" w:hAnsi="Arial" w:cs="Arial"/>
          <w:noProof/>
          <w:sz w:val="22"/>
          <w:szCs w:val="22"/>
        </w:rPr>
      </w:pPr>
    </w:p>
    <w:p w14:paraId="08B2FE66" w14:textId="01313478"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For R1D3 and R1HR3, compromising style offers middle-ground solutions in resource disputes or overlapping tasks. They stress humility and sacrifice to prevent escalation and preserve cooperation. Lin (2023) confirms compromise as a prominent strategy across schools, while Achfama et al. (2025) show that democratic leadership enhances compromise through mediation and active listening. Although imperfect, compromise sustains fairness and balance, contrasting with collaboration’s deeper consensus.</w:t>
      </w:r>
    </w:p>
    <w:p w14:paraId="1CB2CFCB" w14:textId="77777777" w:rsidR="00504C7E" w:rsidRDefault="00504C7E" w:rsidP="006E7606">
      <w:pPr>
        <w:autoSpaceDE w:val="0"/>
        <w:autoSpaceDN w:val="0"/>
        <w:adjustRightInd w:val="0"/>
        <w:jc w:val="both"/>
        <w:rPr>
          <w:rFonts w:ascii="Arial" w:hAnsi="Arial" w:cs="Arial"/>
          <w:noProof/>
          <w:sz w:val="22"/>
          <w:szCs w:val="22"/>
        </w:rPr>
      </w:pPr>
    </w:p>
    <w:p w14:paraId="55D645E7" w14:textId="143A53F0"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Finally, R1D3 and R1HR3 agreed that the avoiding style functions as a strategic pause in minor or emotionally charged issues. They frame avoidance as peaceful coexistence and prioritization of larger goals. However, Anwar et al. (2021) caution that avoidance is less effective than cooperative strategies, while Nwisagbo et al. (2025) highlight proactive practices that reduce confrontation and sustain harmony. Thus, avoidance is pragmatic for de-escalation but less sustainable than compromise or collaboration.</w:t>
      </w:r>
    </w:p>
    <w:p w14:paraId="5DFB5615" w14:textId="77777777" w:rsidR="00504C7E" w:rsidRDefault="00504C7E" w:rsidP="006E7606">
      <w:pPr>
        <w:autoSpaceDE w:val="0"/>
        <w:autoSpaceDN w:val="0"/>
        <w:adjustRightInd w:val="0"/>
        <w:jc w:val="both"/>
        <w:rPr>
          <w:rFonts w:ascii="Arial" w:hAnsi="Arial" w:cs="Arial"/>
          <w:noProof/>
          <w:sz w:val="22"/>
          <w:szCs w:val="22"/>
        </w:rPr>
      </w:pPr>
    </w:p>
    <w:p w14:paraId="18448743" w14:textId="12DA5BAA"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R1HR3 stresses that flexibility and contextual adaptation are good styles and recognizes that no single style fits all situations. Gerlach et al. (2016) and Özen and Yavuz (2024) confirm that tailoring strategies to situational demands enhances performance and relational trust. This shows that effective conflict management lies not in rigid adherence but in discerning when to apply firmness, empathy, compromise, or collaboration to sustain both productivity and harmony.</w:t>
      </w:r>
    </w:p>
    <w:p w14:paraId="1805CEBD" w14:textId="77777777" w:rsidR="006E7606" w:rsidRPr="006E7606" w:rsidRDefault="006E7606" w:rsidP="006E7606">
      <w:pPr>
        <w:autoSpaceDE w:val="0"/>
        <w:autoSpaceDN w:val="0"/>
        <w:adjustRightInd w:val="0"/>
        <w:jc w:val="both"/>
        <w:rPr>
          <w:rFonts w:ascii="Arial" w:hAnsi="Arial" w:cs="Arial"/>
          <w:noProof/>
          <w:sz w:val="22"/>
          <w:szCs w:val="22"/>
        </w:rPr>
      </w:pPr>
    </w:p>
    <w:p w14:paraId="055442EE" w14:textId="77777777" w:rsidR="00784097" w:rsidRDefault="00784097" w:rsidP="006E7606">
      <w:pPr>
        <w:autoSpaceDE w:val="0"/>
        <w:autoSpaceDN w:val="0"/>
        <w:adjustRightInd w:val="0"/>
        <w:jc w:val="both"/>
        <w:rPr>
          <w:rFonts w:ascii="Arial" w:hAnsi="Arial" w:cs="Arial"/>
          <w:noProof/>
          <w:sz w:val="22"/>
          <w:szCs w:val="22"/>
        </w:rPr>
      </w:pPr>
    </w:p>
    <w:p w14:paraId="4AF3E98D" w14:textId="77777777" w:rsidR="00784097" w:rsidRDefault="00784097" w:rsidP="006E7606">
      <w:pPr>
        <w:autoSpaceDE w:val="0"/>
        <w:autoSpaceDN w:val="0"/>
        <w:adjustRightInd w:val="0"/>
        <w:jc w:val="both"/>
        <w:rPr>
          <w:rFonts w:ascii="Arial" w:hAnsi="Arial" w:cs="Arial"/>
          <w:noProof/>
          <w:sz w:val="22"/>
          <w:szCs w:val="22"/>
        </w:rPr>
      </w:pPr>
    </w:p>
    <w:p w14:paraId="438CAA5E" w14:textId="77777777" w:rsidR="00784097" w:rsidRDefault="00784097" w:rsidP="006E7606">
      <w:pPr>
        <w:autoSpaceDE w:val="0"/>
        <w:autoSpaceDN w:val="0"/>
        <w:adjustRightInd w:val="0"/>
        <w:jc w:val="both"/>
        <w:rPr>
          <w:rFonts w:ascii="Arial" w:hAnsi="Arial" w:cs="Arial"/>
          <w:noProof/>
          <w:sz w:val="22"/>
          <w:szCs w:val="22"/>
        </w:rPr>
      </w:pPr>
    </w:p>
    <w:p w14:paraId="31D8E162" w14:textId="0A539520"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Case 3 Common challenges encounted by academic leaders when managing conflict within their institutions</w:t>
      </w:r>
    </w:p>
    <w:p w14:paraId="5537D843" w14:textId="77777777" w:rsidR="00504C7E" w:rsidRDefault="00504C7E" w:rsidP="006E7606">
      <w:pPr>
        <w:autoSpaceDE w:val="0"/>
        <w:autoSpaceDN w:val="0"/>
        <w:adjustRightInd w:val="0"/>
        <w:jc w:val="both"/>
        <w:rPr>
          <w:rFonts w:ascii="Arial" w:hAnsi="Arial" w:cs="Arial"/>
          <w:noProof/>
          <w:sz w:val="22"/>
          <w:szCs w:val="22"/>
        </w:rPr>
      </w:pPr>
    </w:p>
    <w:p w14:paraId="5DEF9A2E" w14:textId="7330217A"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xml:space="preserve">Table </w:t>
      </w:r>
      <w:r w:rsidR="00754C2C">
        <w:rPr>
          <w:rFonts w:ascii="Arial" w:hAnsi="Arial" w:cs="Arial"/>
          <w:noProof/>
          <w:sz w:val="22"/>
          <w:szCs w:val="22"/>
        </w:rPr>
        <w:t>9</w:t>
      </w:r>
      <w:r w:rsidRPr="00784097">
        <w:rPr>
          <w:rFonts w:ascii="Arial" w:hAnsi="Arial" w:cs="Arial"/>
          <w:noProof/>
          <w:sz w:val="22"/>
          <w:szCs w:val="22"/>
        </w:rPr>
        <w:t>. Themes and Core Ideas on Challenges in Conflict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4087"/>
      </w:tblGrid>
      <w:tr w:rsidR="00784097" w:rsidRPr="00784097" w14:paraId="5133B8F4" w14:textId="77777777" w:rsidTr="00754C2C">
        <w:tc>
          <w:tcPr>
            <w:tcW w:w="4261" w:type="dxa"/>
            <w:vAlign w:val="center"/>
          </w:tcPr>
          <w:p w14:paraId="4BFAAD8D"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Themes</w:t>
            </w:r>
          </w:p>
        </w:tc>
        <w:tc>
          <w:tcPr>
            <w:tcW w:w="4261" w:type="dxa"/>
            <w:vAlign w:val="center"/>
          </w:tcPr>
          <w:p w14:paraId="6AE0E811"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Core Ideas</w:t>
            </w:r>
          </w:p>
        </w:tc>
      </w:tr>
      <w:tr w:rsidR="00784097" w:rsidRPr="00784097" w14:paraId="393AE92C" w14:textId="77777777" w:rsidTr="00754C2C">
        <w:tc>
          <w:tcPr>
            <w:tcW w:w="4261" w:type="dxa"/>
          </w:tcPr>
          <w:p w14:paraId="484B4E51"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Personal Attitudes and Power Dynamics</w:t>
            </w:r>
          </w:p>
        </w:tc>
        <w:tc>
          <w:tcPr>
            <w:tcW w:w="4261" w:type="dxa"/>
          </w:tcPr>
          <w:p w14:paraId="0C0865ED"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Pride and hierarchy fueling tension and silencing voices</w:t>
            </w:r>
          </w:p>
        </w:tc>
      </w:tr>
      <w:tr w:rsidR="00784097" w:rsidRPr="00784097" w14:paraId="29922018" w14:textId="77777777" w:rsidTr="00754C2C">
        <w:tc>
          <w:tcPr>
            <w:tcW w:w="4261" w:type="dxa"/>
          </w:tcPr>
          <w:p w14:paraId="2410200B"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Miscommunication and Personal Interests</w:t>
            </w:r>
          </w:p>
        </w:tc>
        <w:tc>
          <w:tcPr>
            <w:tcW w:w="4261" w:type="dxa"/>
          </w:tcPr>
          <w:p w14:paraId="19A9FE6B"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Breakdowns in communication and self-interest overriding institutional norms</w:t>
            </w:r>
          </w:p>
        </w:tc>
      </w:tr>
      <w:tr w:rsidR="00784097" w:rsidRPr="00784097" w14:paraId="70902FD6" w14:textId="77777777" w:rsidTr="00754C2C">
        <w:tc>
          <w:tcPr>
            <w:tcW w:w="4261" w:type="dxa"/>
          </w:tcPr>
          <w:p w14:paraId="65E60EA9"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Resistance to Change and Emotional Toll</w:t>
            </w:r>
          </w:p>
        </w:tc>
        <w:tc>
          <w:tcPr>
            <w:tcW w:w="4261" w:type="dxa"/>
          </w:tcPr>
          <w:p w14:paraId="45CD5059"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Reluctance to reform and emotional strain on leadership</w:t>
            </w:r>
          </w:p>
        </w:tc>
      </w:tr>
      <w:tr w:rsidR="00784097" w:rsidRPr="00784097" w14:paraId="60689041" w14:textId="77777777" w:rsidTr="00754C2C">
        <w:tc>
          <w:tcPr>
            <w:tcW w:w="4261" w:type="dxa"/>
          </w:tcPr>
          <w:p w14:paraId="668805D9"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Variation by Conflict-Handling Style</w:t>
            </w:r>
          </w:p>
        </w:tc>
        <w:tc>
          <w:tcPr>
            <w:tcW w:w="4261" w:type="dxa"/>
          </w:tcPr>
          <w:p w14:paraId="0B553F42"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Limitations of styles requiring situational adaptation</w:t>
            </w:r>
          </w:p>
        </w:tc>
      </w:tr>
      <w:tr w:rsidR="00784097" w:rsidRPr="00784097" w14:paraId="753D6ADE" w14:textId="77777777" w:rsidTr="00754C2C">
        <w:tc>
          <w:tcPr>
            <w:tcW w:w="4261" w:type="dxa"/>
          </w:tcPr>
          <w:p w14:paraId="2673002E"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Areas of Greatest Difficulty, Faculty Conflicts</w:t>
            </w:r>
          </w:p>
        </w:tc>
        <w:tc>
          <w:tcPr>
            <w:tcW w:w="4261" w:type="dxa"/>
          </w:tcPr>
          <w:p w14:paraId="24DAB423"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Faculty disputes rooted in status, autonomy, and academic beliefs</w:t>
            </w:r>
          </w:p>
        </w:tc>
      </w:tr>
    </w:tbl>
    <w:p w14:paraId="1972CA23" w14:textId="77777777" w:rsidR="00784097" w:rsidRDefault="00784097" w:rsidP="006E7606">
      <w:pPr>
        <w:autoSpaceDE w:val="0"/>
        <w:autoSpaceDN w:val="0"/>
        <w:adjustRightInd w:val="0"/>
        <w:jc w:val="both"/>
        <w:rPr>
          <w:rFonts w:ascii="Arial" w:hAnsi="Arial" w:cs="Arial"/>
          <w:noProof/>
          <w:sz w:val="22"/>
          <w:szCs w:val="22"/>
        </w:rPr>
      </w:pPr>
    </w:p>
    <w:p w14:paraId="684B3355" w14:textId="0E224EDB"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Conflicts in academic institutions often stem from personal attitudes and hierarchical power dynamics. R2HR3 observes that pride and assertiveness among managers frequently disrupt harmony, while rank-and-file employees tend to remain reserved under hierarchical pressure. This imbalance reinforces tension, as authority from above meets silence from below. Bruce et al. (2024) confirm that interpersonal tensions and micro-political dynamics escalate conflicts, while Ertürk (2022) debunks the idea that structure alone drives disputes, showing that personal traits such as prejudice and manipulation also play a role.</w:t>
      </w:r>
    </w:p>
    <w:p w14:paraId="23EEDDFD" w14:textId="77777777" w:rsidR="00504C7E" w:rsidRDefault="00504C7E" w:rsidP="006E7606">
      <w:pPr>
        <w:autoSpaceDE w:val="0"/>
        <w:autoSpaceDN w:val="0"/>
        <w:adjustRightInd w:val="0"/>
        <w:jc w:val="both"/>
        <w:rPr>
          <w:rFonts w:ascii="Arial" w:hAnsi="Arial" w:cs="Arial"/>
          <w:noProof/>
          <w:sz w:val="22"/>
          <w:szCs w:val="22"/>
        </w:rPr>
      </w:pPr>
    </w:p>
    <w:p w14:paraId="27FD2FB4" w14:textId="5A705EBA"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Equally, miscommunication and personal interests fuel disagreements. R2HR3 notes that unclear communication undermines fairness and creates mistrust, echoing Hicks (2022), who linked inefficiencies and disengagement to poor organizational processes. Beyond this, R2HR3 believes that personal interests often override institutional policies, eroding integrity. Davidson and Hughes (2020) highlight that leaders’ ethical beliefs sometimes supersede formal rules, illustrating how self-interest can destabilize organizational trust.</w:t>
      </w:r>
    </w:p>
    <w:p w14:paraId="746F9F64" w14:textId="77777777" w:rsidR="00504C7E" w:rsidRDefault="00504C7E" w:rsidP="006E7606">
      <w:pPr>
        <w:autoSpaceDE w:val="0"/>
        <w:autoSpaceDN w:val="0"/>
        <w:adjustRightInd w:val="0"/>
        <w:jc w:val="both"/>
        <w:rPr>
          <w:rFonts w:ascii="Arial" w:hAnsi="Arial" w:cs="Arial"/>
          <w:noProof/>
          <w:sz w:val="22"/>
          <w:szCs w:val="22"/>
        </w:rPr>
      </w:pPr>
    </w:p>
    <w:p w14:paraId="371BCE7A" w14:textId="1DC6F34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Another recurring challenge is resistance to change and its emotional toll. R2D3 admits that introducing new rules often meets reluctance, compounded by stress and inadequate training. Inandi et al. (2020) show that autocratic leadership heightens resistance, while democratic styles foster engagement. Sasson (2025) further emphasize that stress and discomfort hinder innovation, debunking the assumption that resistance is purely procedural, it is deeply emotional and cultural.</w:t>
      </w:r>
    </w:p>
    <w:p w14:paraId="40CD001A"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Variation across conflict-handling styles also presents limitations. R2D3 mentiones that excessive competitiveness damages relationships, as Matusof (2024) warns that rivalry undermines collaboration. Collaboration, though ideal, demands significant time and effort according to R2D3. R2D3 believes that accommodation preserves peace but risks appearing weak, while Bukko et al. (2021) argue that balance between care and standards is essential. Compromise often leaves issues partly resolved R2D3 reiterates, echoing Day et al. (2020) who stress that leaders must pair rational strategies with emotional engagement. Finally, avoidance according to R2D3 may de-escalate temporarily but, if overused, allows problems to grow, aligning with Pak et al. (2020) on the dangers of neglecting adaptive challenges.</w:t>
      </w:r>
    </w:p>
    <w:p w14:paraId="0DEBF67D" w14:textId="77777777" w:rsidR="00504C7E" w:rsidRDefault="00504C7E" w:rsidP="006E7606">
      <w:pPr>
        <w:autoSpaceDE w:val="0"/>
        <w:autoSpaceDN w:val="0"/>
        <w:adjustRightInd w:val="0"/>
        <w:jc w:val="both"/>
        <w:rPr>
          <w:rFonts w:ascii="Arial" w:hAnsi="Arial" w:cs="Arial"/>
          <w:noProof/>
          <w:sz w:val="22"/>
          <w:szCs w:val="22"/>
        </w:rPr>
      </w:pPr>
    </w:p>
    <w:p w14:paraId="1389C0DC" w14:textId="7942ACCC"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lastRenderedPageBreak/>
        <w:t>Among all, faculty conflicts emerge as the greatest difficulty. R2HR3 highlight that academic rank, tenure, and professional identity intensify disputes. Faculty disagreements often stem from deeply held beliefs, resource competition, and management decisions, making resolution complex. Ertürk (2022) confirms that such conflicts lead to burnout and communication breakdowns, while Valente and Lourenço (2020) emphasize that emotional intelligence enables constructive strategies. Ahmad (2025) further show that head teachers employ mixed approaches, integrating, obliging, dominating, and compromising to preserve harmony. Comparison reveals that faculty conflicts are not only administrative hurdles but deeply relational challenges requiring adaptive, emotionally intelligent leadership.</w:t>
      </w:r>
    </w:p>
    <w:p w14:paraId="26B8827A" w14:textId="77777777" w:rsidR="006E7606" w:rsidRPr="006E7606" w:rsidRDefault="006E7606" w:rsidP="006E7606">
      <w:pPr>
        <w:autoSpaceDE w:val="0"/>
        <w:autoSpaceDN w:val="0"/>
        <w:adjustRightInd w:val="0"/>
        <w:jc w:val="both"/>
        <w:rPr>
          <w:rFonts w:ascii="Arial" w:hAnsi="Arial" w:cs="Arial"/>
          <w:noProof/>
          <w:sz w:val="22"/>
          <w:szCs w:val="22"/>
        </w:rPr>
      </w:pPr>
    </w:p>
    <w:p w14:paraId="0F7251E6"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Case 3 Coping strategies employ by academic leaders when using specific conflict-handling styles</w:t>
      </w:r>
    </w:p>
    <w:p w14:paraId="4CF83053" w14:textId="77777777" w:rsidR="00504C7E" w:rsidRDefault="00504C7E" w:rsidP="006E7606">
      <w:pPr>
        <w:autoSpaceDE w:val="0"/>
        <w:autoSpaceDN w:val="0"/>
        <w:adjustRightInd w:val="0"/>
        <w:jc w:val="both"/>
        <w:rPr>
          <w:rFonts w:ascii="Arial" w:hAnsi="Arial" w:cs="Arial"/>
          <w:noProof/>
          <w:sz w:val="22"/>
          <w:szCs w:val="22"/>
        </w:rPr>
      </w:pPr>
    </w:p>
    <w:p w14:paraId="112BD447" w14:textId="55556F21"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xml:space="preserve">Table </w:t>
      </w:r>
      <w:r w:rsidR="00754C2C">
        <w:rPr>
          <w:rFonts w:ascii="Arial" w:hAnsi="Arial" w:cs="Arial"/>
          <w:noProof/>
          <w:sz w:val="22"/>
          <w:szCs w:val="22"/>
        </w:rPr>
        <w:t>10</w:t>
      </w:r>
      <w:r w:rsidRPr="00784097">
        <w:rPr>
          <w:rFonts w:ascii="Arial" w:hAnsi="Arial" w:cs="Arial"/>
          <w:noProof/>
          <w:sz w:val="22"/>
          <w:szCs w:val="22"/>
        </w:rPr>
        <w:t xml:space="preserve">. Themes and Core Ideas on Coping Strategies in High-Stakes Conflict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5"/>
        <w:gridCol w:w="4093"/>
      </w:tblGrid>
      <w:tr w:rsidR="00784097" w:rsidRPr="00784097" w14:paraId="5099CC45" w14:textId="77777777" w:rsidTr="00754C2C">
        <w:tc>
          <w:tcPr>
            <w:tcW w:w="4261" w:type="dxa"/>
            <w:vAlign w:val="center"/>
          </w:tcPr>
          <w:p w14:paraId="597B5FEA"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Themes</w:t>
            </w:r>
          </w:p>
        </w:tc>
        <w:tc>
          <w:tcPr>
            <w:tcW w:w="4261" w:type="dxa"/>
            <w:vAlign w:val="center"/>
          </w:tcPr>
          <w:p w14:paraId="6D1B6FB8"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Core Ideas</w:t>
            </w:r>
          </w:p>
        </w:tc>
      </w:tr>
      <w:tr w:rsidR="00784097" w:rsidRPr="00784097" w14:paraId="5086BDF9" w14:textId="77777777" w:rsidTr="00754C2C">
        <w:tc>
          <w:tcPr>
            <w:tcW w:w="4261" w:type="dxa"/>
          </w:tcPr>
          <w:p w14:paraId="373E5898"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Situations Creating a Calm and Diplomatic Atmosphere</w:t>
            </w:r>
          </w:p>
        </w:tc>
        <w:tc>
          <w:tcPr>
            <w:tcW w:w="4261" w:type="dxa"/>
          </w:tcPr>
          <w:p w14:paraId="6DD99DC7"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Setting tone of calmness and transparency for peaceful dialogue</w:t>
            </w:r>
          </w:p>
        </w:tc>
      </w:tr>
      <w:tr w:rsidR="00784097" w:rsidRPr="00784097" w14:paraId="7CCAB714" w14:textId="77777777" w:rsidTr="00754C2C">
        <w:tc>
          <w:tcPr>
            <w:tcW w:w="4261" w:type="dxa"/>
          </w:tcPr>
          <w:p w14:paraId="5C32DBD6"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Structured Dialogue and Active Listening</w:t>
            </w:r>
          </w:p>
        </w:tc>
        <w:tc>
          <w:tcPr>
            <w:tcW w:w="4261" w:type="dxa"/>
          </w:tcPr>
          <w:p w14:paraId="26288D8A"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Orderly communication with empathy and participatory involvement</w:t>
            </w:r>
          </w:p>
        </w:tc>
      </w:tr>
      <w:tr w:rsidR="00784097" w:rsidRPr="00784097" w14:paraId="32CCED71" w14:textId="77777777" w:rsidTr="00754C2C">
        <w:tc>
          <w:tcPr>
            <w:tcW w:w="4261" w:type="dxa"/>
          </w:tcPr>
          <w:p w14:paraId="07DE7334"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Facilitating Resolution and Guiding Outcomes</w:t>
            </w:r>
          </w:p>
        </w:tc>
        <w:tc>
          <w:tcPr>
            <w:tcW w:w="4261" w:type="dxa"/>
          </w:tcPr>
          <w:p w14:paraId="7BF64BF5"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Leaders as facilitators enabling ownership of solutions</w:t>
            </w:r>
          </w:p>
        </w:tc>
      </w:tr>
      <w:tr w:rsidR="00784097" w:rsidRPr="00784097" w14:paraId="38E29ED8" w14:textId="77777777" w:rsidTr="00754C2C">
        <w:tc>
          <w:tcPr>
            <w:tcW w:w="4261" w:type="dxa"/>
          </w:tcPr>
          <w:p w14:paraId="7ABDD034"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Neutral Mediation in Tough Conflicts</w:t>
            </w:r>
          </w:p>
        </w:tc>
        <w:tc>
          <w:tcPr>
            <w:tcW w:w="4261" w:type="dxa"/>
          </w:tcPr>
          <w:p w14:paraId="5EE95805"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Involving impartial third parties for fairness and safety</w:t>
            </w:r>
          </w:p>
        </w:tc>
      </w:tr>
      <w:tr w:rsidR="00784097" w:rsidRPr="00784097" w14:paraId="26547792" w14:textId="77777777" w:rsidTr="00754C2C">
        <w:tc>
          <w:tcPr>
            <w:tcW w:w="4261" w:type="dxa"/>
          </w:tcPr>
          <w:p w14:paraId="68F494F1"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Balancing Assertiveness and Cooperativeness</w:t>
            </w:r>
          </w:p>
        </w:tc>
        <w:tc>
          <w:tcPr>
            <w:tcW w:w="4261" w:type="dxa"/>
          </w:tcPr>
          <w:p w14:paraId="0A02BE8A"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Firmness in standards blended with openness to collaboration</w:t>
            </w:r>
          </w:p>
        </w:tc>
      </w:tr>
      <w:tr w:rsidR="00784097" w:rsidRPr="00784097" w14:paraId="7AD7DCD5" w14:textId="77777777" w:rsidTr="00754C2C">
        <w:tc>
          <w:tcPr>
            <w:tcW w:w="4261" w:type="dxa"/>
          </w:tcPr>
          <w:p w14:paraId="117BE1CD"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Managing Emotions and Stress</w:t>
            </w:r>
          </w:p>
        </w:tc>
        <w:tc>
          <w:tcPr>
            <w:tcW w:w="4261" w:type="dxa"/>
          </w:tcPr>
          <w:p w14:paraId="58922D11"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Patience, self-awareness, and composure in handling emotional demands</w:t>
            </w:r>
          </w:p>
        </w:tc>
      </w:tr>
    </w:tbl>
    <w:p w14:paraId="2A861E4F" w14:textId="77777777" w:rsidR="00784097" w:rsidRDefault="00784097" w:rsidP="006E7606">
      <w:pPr>
        <w:autoSpaceDE w:val="0"/>
        <w:autoSpaceDN w:val="0"/>
        <w:adjustRightInd w:val="0"/>
        <w:jc w:val="both"/>
        <w:rPr>
          <w:rFonts w:ascii="Arial" w:hAnsi="Arial" w:cs="Arial"/>
          <w:noProof/>
          <w:sz w:val="22"/>
          <w:szCs w:val="22"/>
        </w:rPr>
      </w:pPr>
    </w:p>
    <w:p w14:paraId="66E0BB7A" w14:textId="77777777" w:rsidR="00784097" w:rsidRDefault="00784097" w:rsidP="006E7606">
      <w:pPr>
        <w:autoSpaceDE w:val="0"/>
        <w:autoSpaceDN w:val="0"/>
        <w:adjustRightInd w:val="0"/>
        <w:jc w:val="both"/>
        <w:rPr>
          <w:rFonts w:ascii="Arial" w:hAnsi="Arial" w:cs="Arial"/>
          <w:noProof/>
          <w:sz w:val="22"/>
          <w:szCs w:val="22"/>
        </w:rPr>
      </w:pPr>
    </w:p>
    <w:p w14:paraId="2FBC9449" w14:textId="305BCDF0"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Effective conflict resolution in academic leadership depends on creating a calm and diplomatic atmosphere. R3HR3 emphasizes emotional regulation and transparency, noting that setting the right tone and clarifying objectives fosters trust and constructive dialogue. Ogona (2022) supports this, showing that temperament awareness and fairness reduce tension, while Hourani et al. (2021) highlight that empathy and reflective communication sustain harmony. Compared with reactive approaches, diplomacy debunks the idea that firmness alone ensures resolution, proving that composure and clarity are essential.</w:t>
      </w:r>
    </w:p>
    <w:p w14:paraId="314EF6E0" w14:textId="77777777" w:rsidR="00504C7E" w:rsidRDefault="00504C7E" w:rsidP="006E7606">
      <w:pPr>
        <w:autoSpaceDE w:val="0"/>
        <w:autoSpaceDN w:val="0"/>
        <w:adjustRightInd w:val="0"/>
        <w:jc w:val="both"/>
        <w:rPr>
          <w:rFonts w:ascii="Arial" w:hAnsi="Arial" w:cs="Arial"/>
          <w:noProof/>
          <w:sz w:val="22"/>
          <w:szCs w:val="22"/>
        </w:rPr>
      </w:pPr>
    </w:p>
    <w:p w14:paraId="7091830B" w14:textId="6862CC92"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R3HR3 said that equally important is structured dialogue and active listening, where leaders sequence communication to ensure fairness and encourage openness. Merritt (2021) confirms that reflective listening and structured processes build trust, while Jonsdottir and Fridriksdottir (2020) emphasize models like HURIER for interpreting emotions and messages. Thus, comparison reveals that listening transforms conflict into collaboration, while unstructured dialogue risks escalation.</w:t>
      </w:r>
    </w:p>
    <w:p w14:paraId="195D24A0"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R3HR3 also adopts a facilitative role, guiding parties toward mutually acceptable solutions rather than imposing decisions. Fajinmi and Oloyede (2025) note that </w:t>
      </w:r>
      <w:r w:rsidRPr="006E7606">
        <w:rPr>
          <w:rFonts w:ascii="Arial" w:hAnsi="Arial" w:cs="Arial"/>
          <w:noProof/>
          <w:sz w:val="22"/>
          <w:szCs w:val="22"/>
        </w:rPr>
        <w:lastRenderedPageBreak/>
        <w:t>mediation and participatory processes foster accountability, while Hourani et al. (2021) stress emotional intelligence in negotiation and persuasion. This debunks authoritarian models, showing that facilitation enhances ownership and sustainability of agreements.</w:t>
      </w:r>
    </w:p>
    <w:p w14:paraId="67B0FFD8" w14:textId="77777777" w:rsidR="00504C7E" w:rsidRDefault="00504C7E" w:rsidP="006E7606">
      <w:pPr>
        <w:autoSpaceDE w:val="0"/>
        <w:autoSpaceDN w:val="0"/>
        <w:adjustRightInd w:val="0"/>
        <w:jc w:val="both"/>
        <w:rPr>
          <w:rFonts w:ascii="Arial" w:hAnsi="Arial" w:cs="Arial"/>
          <w:noProof/>
          <w:sz w:val="22"/>
          <w:szCs w:val="22"/>
        </w:rPr>
      </w:pPr>
    </w:p>
    <w:p w14:paraId="2552C9B2" w14:textId="3D61B030"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In tougher disputes, neutral mediation becomes necessary. R3D3 involves HR experts or mediators to ensure fairness and balance. Demirbilek and Fidan (2023) confirm that neutrality and empathetic engagement are critical, while Mariyadas and Saravanakumar (2023) highlight negotiation and ethical leadership as keys to effective mediation. Comparison shows that while leaders can manage routine conflicts, external mediators strengthen impartiality in complex cases.</w:t>
      </w:r>
    </w:p>
    <w:p w14:paraId="0D0D7DF4" w14:textId="77777777" w:rsidR="00504C7E" w:rsidRDefault="00504C7E" w:rsidP="006E7606">
      <w:pPr>
        <w:autoSpaceDE w:val="0"/>
        <w:autoSpaceDN w:val="0"/>
        <w:adjustRightInd w:val="0"/>
        <w:jc w:val="both"/>
        <w:rPr>
          <w:rFonts w:ascii="Arial" w:hAnsi="Arial" w:cs="Arial"/>
          <w:noProof/>
          <w:sz w:val="22"/>
          <w:szCs w:val="22"/>
        </w:rPr>
      </w:pPr>
    </w:p>
    <w:p w14:paraId="741074A6" w14:textId="0C53FC94"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Another recurring theme is balancing assertiveness and cooperativeness. R3D3 stresses that fairness requires firmness in upholding standards while remaining open to dialogue. Gargano and Del Prete (2025) illustrates that context-sensitive decision-making blends authority with empathy, while Badugela (2025) warns that extremes, too assertive or too cooperative, undermine effectiveness. Scallon et al. (2023) further emphasize that clarity in communication sustains trust. Thus, balance fosters both compliance and collaboration.</w:t>
      </w:r>
    </w:p>
    <w:p w14:paraId="459E562C" w14:textId="77777777" w:rsidR="00504C7E" w:rsidRDefault="00504C7E" w:rsidP="006E7606">
      <w:pPr>
        <w:autoSpaceDE w:val="0"/>
        <w:autoSpaceDN w:val="0"/>
        <w:adjustRightInd w:val="0"/>
        <w:jc w:val="both"/>
        <w:rPr>
          <w:rFonts w:ascii="Arial" w:hAnsi="Arial" w:cs="Arial"/>
          <w:noProof/>
          <w:sz w:val="22"/>
          <w:szCs w:val="22"/>
        </w:rPr>
      </w:pPr>
    </w:p>
    <w:p w14:paraId="3657ECFB" w14:textId="59A5B85B"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Finally, both R3HR3 and R3D3l highlight the need for managing emotions and stress. Patience, neutrality, and self-awareness allow them to regulate emotional labor and sustain credibility. Chen et al. (2022) confirm that emotion regulation strategies protect leaders’ well-being and enhance teacher engagement, while Gómez-Leal et al. (2022) stress that emotional intelligence strengthens institutional effectiveness. Compared with impulsive reactions, reflective regulation debunks the notion that stress is unavoidable, showing instead that resilience is a cornerstone of leadership.</w:t>
      </w:r>
    </w:p>
    <w:p w14:paraId="662B2994" w14:textId="77777777" w:rsidR="006E7606" w:rsidRPr="006E7606" w:rsidRDefault="006E7606" w:rsidP="006E7606">
      <w:pPr>
        <w:autoSpaceDE w:val="0"/>
        <w:autoSpaceDN w:val="0"/>
        <w:adjustRightInd w:val="0"/>
        <w:jc w:val="both"/>
        <w:rPr>
          <w:rFonts w:ascii="Arial" w:hAnsi="Arial" w:cs="Arial"/>
          <w:noProof/>
          <w:sz w:val="22"/>
          <w:szCs w:val="22"/>
        </w:rPr>
      </w:pPr>
    </w:p>
    <w:p w14:paraId="20E70F26"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Case 3 Insights gained by academic leaders gained from using different conflict-handling styles</w:t>
      </w:r>
    </w:p>
    <w:p w14:paraId="0C1A0B9B" w14:textId="77777777" w:rsidR="00504C7E" w:rsidRDefault="00504C7E" w:rsidP="006E7606">
      <w:pPr>
        <w:autoSpaceDE w:val="0"/>
        <w:autoSpaceDN w:val="0"/>
        <w:adjustRightInd w:val="0"/>
        <w:jc w:val="both"/>
        <w:rPr>
          <w:rFonts w:ascii="Arial" w:hAnsi="Arial" w:cs="Arial"/>
          <w:noProof/>
          <w:sz w:val="22"/>
          <w:szCs w:val="22"/>
        </w:rPr>
      </w:pPr>
    </w:p>
    <w:p w14:paraId="3B0302A3" w14:textId="463DCC53"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 xml:space="preserve">Table </w:t>
      </w:r>
      <w:r w:rsidR="00754C2C">
        <w:rPr>
          <w:rFonts w:ascii="Arial" w:hAnsi="Arial" w:cs="Arial"/>
          <w:noProof/>
          <w:sz w:val="22"/>
          <w:szCs w:val="22"/>
        </w:rPr>
        <w:t>11</w:t>
      </w:r>
      <w:r w:rsidRPr="00784097">
        <w:rPr>
          <w:rFonts w:ascii="Arial" w:hAnsi="Arial" w:cs="Arial"/>
          <w:noProof/>
          <w:sz w:val="22"/>
          <w:szCs w:val="22"/>
        </w:rPr>
        <w:t xml:space="preserve">. Themes and Core Ideas on Insights from Using Conflict-handling Styles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1"/>
        <w:gridCol w:w="4097"/>
      </w:tblGrid>
      <w:tr w:rsidR="00784097" w:rsidRPr="00784097" w14:paraId="7E3E8E3B" w14:textId="77777777" w:rsidTr="00754C2C">
        <w:tc>
          <w:tcPr>
            <w:tcW w:w="4261" w:type="dxa"/>
            <w:vAlign w:val="center"/>
          </w:tcPr>
          <w:p w14:paraId="7D88FAAE"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Themes</w:t>
            </w:r>
          </w:p>
        </w:tc>
        <w:tc>
          <w:tcPr>
            <w:tcW w:w="4261" w:type="dxa"/>
            <w:vAlign w:val="center"/>
          </w:tcPr>
          <w:p w14:paraId="0B05F2C1"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Core Ideas</w:t>
            </w:r>
          </w:p>
        </w:tc>
      </w:tr>
      <w:tr w:rsidR="00784097" w:rsidRPr="00784097" w14:paraId="70D4501E" w14:textId="77777777" w:rsidTr="00754C2C">
        <w:tc>
          <w:tcPr>
            <w:tcW w:w="4261" w:type="dxa"/>
          </w:tcPr>
          <w:p w14:paraId="40E36F82"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No Single Best Style, Context Matters</w:t>
            </w:r>
          </w:p>
        </w:tc>
        <w:tc>
          <w:tcPr>
            <w:tcW w:w="4261" w:type="dxa"/>
          </w:tcPr>
          <w:p w14:paraId="7039B4A7"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Adaptability and situational awareness in choosing conflict-handling styles</w:t>
            </w:r>
          </w:p>
        </w:tc>
      </w:tr>
      <w:tr w:rsidR="00784097" w:rsidRPr="00784097" w14:paraId="4AC26538" w14:textId="77777777" w:rsidTr="00754C2C">
        <w:tc>
          <w:tcPr>
            <w:tcW w:w="4261" w:type="dxa"/>
          </w:tcPr>
          <w:p w14:paraId="1C128D01"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Influence of Comfort and Preference</w:t>
            </w:r>
          </w:p>
        </w:tc>
        <w:tc>
          <w:tcPr>
            <w:tcW w:w="4261" w:type="dxa"/>
          </w:tcPr>
          <w:p w14:paraId="0EB82DD1"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Leader’s personal comfort and preferred style shaping resolution approach</w:t>
            </w:r>
          </w:p>
        </w:tc>
      </w:tr>
      <w:tr w:rsidR="00784097" w:rsidRPr="00784097" w14:paraId="74BF0E10" w14:textId="77777777" w:rsidTr="00754C2C">
        <w:tc>
          <w:tcPr>
            <w:tcW w:w="4261" w:type="dxa"/>
          </w:tcPr>
          <w:p w14:paraId="1EB1FB53"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Listening and Emotional Openness</w:t>
            </w:r>
          </w:p>
        </w:tc>
        <w:tc>
          <w:tcPr>
            <w:tcW w:w="4261" w:type="dxa"/>
          </w:tcPr>
          <w:p w14:paraId="2D035ACC"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Empathetic listening and honest atmosphere fostering trust and resolution</w:t>
            </w:r>
          </w:p>
        </w:tc>
      </w:tr>
      <w:tr w:rsidR="00784097" w:rsidRPr="00784097" w14:paraId="456AFE1A" w14:textId="77777777" w:rsidTr="00754C2C">
        <w:tc>
          <w:tcPr>
            <w:tcW w:w="4261" w:type="dxa"/>
          </w:tcPr>
          <w:p w14:paraId="608B605D"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Assessing Effectiveness Through Feedback and Outcomes</w:t>
            </w:r>
          </w:p>
        </w:tc>
        <w:tc>
          <w:tcPr>
            <w:tcW w:w="4261" w:type="dxa"/>
          </w:tcPr>
          <w:p w14:paraId="5DFCC6FF"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Evaluating long-term harmony and impact through feedback and outcomes</w:t>
            </w:r>
          </w:p>
        </w:tc>
      </w:tr>
      <w:tr w:rsidR="00784097" w:rsidRPr="00784097" w14:paraId="2E23F2F8" w14:textId="77777777" w:rsidTr="00754C2C">
        <w:tc>
          <w:tcPr>
            <w:tcW w:w="4261" w:type="dxa"/>
          </w:tcPr>
          <w:p w14:paraId="34A300A4"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Learning from Past Experiences</w:t>
            </w:r>
          </w:p>
        </w:tc>
        <w:tc>
          <w:tcPr>
            <w:tcW w:w="4261" w:type="dxa"/>
          </w:tcPr>
          <w:p w14:paraId="6C5C5B35" w14:textId="77777777" w:rsidR="00784097" w:rsidRPr="00784097" w:rsidRDefault="00784097" w:rsidP="00784097">
            <w:pPr>
              <w:autoSpaceDE w:val="0"/>
              <w:autoSpaceDN w:val="0"/>
              <w:adjustRightInd w:val="0"/>
              <w:jc w:val="both"/>
              <w:rPr>
                <w:rFonts w:ascii="Arial" w:hAnsi="Arial" w:cs="Arial"/>
                <w:noProof/>
                <w:sz w:val="22"/>
                <w:szCs w:val="22"/>
              </w:rPr>
            </w:pPr>
            <w:r w:rsidRPr="00784097">
              <w:rPr>
                <w:rFonts w:ascii="Arial" w:hAnsi="Arial" w:cs="Arial"/>
                <w:noProof/>
                <w:sz w:val="22"/>
                <w:szCs w:val="22"/>
              </w:rPr>
              <w:t>Shifting from passive strategies to active engagement through lessons learned</w:t>
            </w:r>
          </w:p>
        </w:tc>
      </w:tr>
    </w:tbl>
    <w:p w14:paraId="11024672" w14:textId="77777777" w:rsidR="00784097" w:rsidRDefault="00784097" w:rsidP="006E7606">
      <w:pPr>
        <w:autoSpaceDE w:val="0"/>
        <w:autoSpaceDN w:val="0"/>
        <w:adjustRightInd w:val="0"/>
        <w:jc w:val="both"/>
        <w:rPr>
          <w:rFonts w:ascii="Arial" w:hAnsi="Arial" w:cs="Arial"/>
          <w:noProof/>
          <w:sz w:val="22"/>
          <w:szCs w:val="22"/>
        </w:rPr>
      </w:pPr>
    </w:p>
    <w:p w14:paraId="2210C70C" w14:textId="77777777" w:rsidR="00784097" w:rsidRDefault="00784097" w:rsidP="006E7606">
      <w:pPr>
        <w:autoSpaceDE w:val="0"/>
        <w:autoSpaceDN w:val="0"/>
        <w:adjustRightInd w:val="0"/>
        <w:jc w:val="both"/>
        <w:rPr>
          <w:rFonts w:ascii="Arial" w:hAnsi="Arial" w:cs="Arial"/>
          <w:noProof/>
          <w:sz w:val="22"/>
          <w:szCs w:val="22"/>
        </w:rPr>
      </w:pPr>
    </w:p>
    <w:p w14:paraId="5B3CEC5C" w14:textId="665CAB0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Conflict management in academic leadership highlights that no single style is universally effective; instead, leaders adapt strategies to context, personalities, and </w:t>
      </w:r>
      <w:r w:rsidRPr="006E7606">
        <w:rPr>
          <w:rFonts w:ascii="Arial" w:hAnsi="Arial" w:cs="Arial"/>
          <w:noProof/>
          <w:sz w:val="22"/>
          <w:szCs w:val="22"/>
        </w:rPr>
        <w:lastRenderedPageBreak/>
        <w:t xml:space="preserve">institutional culture. R4HR3 noted, </w:t>
      </w:r>
      <w:r w:rsidRPr="006E7606">
        <w:rPr>
          <w:rFonts w:ascii="Arial" w:hAnsi="Arial" w:cs="Arial"/>
          <w:i/>
          <w:iCs/>
          <w:noProof/>
          <w:sz w:val="22"/>
          <w:szCs w:val="22"/>
        </w:rPr>
        <w:t>“There is no specific conflict resolution style that fits all conflicts…”</w:t>
      </w:r>
      <w:r w:rsidRPr="006E7606">
        <w:rPr>
          <w:rFonts w:ascii="Arial" w:hAnsi="Arial" w:cs="Arial"/>
          <w:noProof/>
          <w:sz w:val="22"/>
          <w:szCs w:val="22"/>
        </w:rPr>
        <w:t xml:space="preserve"> This situational view is reinforced by Sintapertiwi et al. (2023), who found that leaders deliberately employ multiple styles-collaboration, competition, compromise, accommodation, or avoidance-depending on the issue and stakeholders. Sata (2025) further confirm that problem-solving is most common, while compromise is less frequent, debunking the notion that one approach dominates across contexts.</w:t>
      </w:r>
    </w:p>
    <w:p w14:paraId="3B2E75BF" w14:textId="77777777" w:rsidR="00504C7E" w:rsidRDefault="00504C7E" w:rsidP="006E7606">
      <w:pPr>
        <w:autoSpaceDE w:val="0"/>
        <w:autoSpaceDN w:val="0"/>
        <w:adjustRightInd w:val="0"/>
        <w:jc w:val="both"/>
        <w:rPr>
          <w:rFonts w:ascii="Arial" w:hAnsi="Arial" w:cs="Arial"/>
          <w:noProof/>
          <w:sz w:val="22"/>
          <w:szCs w:val="22"/>
        </w:rPr>
      </w:pPr>
    </w:p>
    <w:p w14:paraId="4B44712B" w14:textId="5E3BE78A"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At the same time, comfort and preference influence style selection. R4HR3 often gravitate toward strategies they feel most capable of executing. Giebels and Janssen (2020) show that preferred methods reduce stress and turnover, while Votruba et al. (2023) emphasize that relational closeness shapes the choice of collaborative approaches. Comparison reveals that while preference enhances confidence, overreliance risks rigidity, underscoring the need to balance comfort with situational demands.</w:t>
      </w:r>
    </w:p>
    <w:p w14:paraId="2D22F555" w14:textId="77777777" w:rsidR="00504C7E" w:rsidRDefault="00504C7E" w:rsidP="006E7606">
      <w:pPr>
        <w:autoSpaceDE w:val="0"/>
        <w:autoSpaceDN w:val="0"/>
        <w:adjustRightInd w:val="0"/>
        <w:jc w:val="both"/>
        <w:rPr>
          <w:rFonts w:ascii="Arial" w:hAnsi="Arial" w:cs="Arial"/>
          <w:noProof/>
          <w:sz w:val="22"/>
          <w:szCs w:val="22"/>
        </w:rPr>
      </w:pPr>
    </w:p>
    <w:p w14:paraId="1BB6601B" w14:textId="0067E759"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Equally, listening and emotional openness are critical. R4HR3 stresses that </w:t>
      </w:r>
      <w:r w:rsidRPr="006E7606">
        <w:rPr>
          <w:rFonts w:ascii="Arial" w:hAnsi="Arial" w:cs="Arial"/>
          <w:i/>
          <w:iCs/>
          <w:noProof/>
          <w:sz w:val="22"/>
          <w:szCs w:val="22"/>
        </w:rPr>
        <w:t>“Listening to them with your heart greatly makes a difference,”</w:t>
      </w:r>
      <w:r w:rsidRPr="006E7606">
        <w:rPr>
          <w:rFonts w:ascii="Arial" w:hAnsi="Arial" w:cs="Arial"/>
          <w:noProof/>
          <w:sz w:val="22"/>
          <w:szCs w:val="22"/>
        </w:rPr>
        <w:t xml:space="preserve"> highlighting empathy as foundational. Mehmood et al. (2023) confirm that attentive listening fosters dialogue and compromise, while Soomro et al. (2023) show that emotional stability enables leaders to balance assertiveness with empathy. </w:t>
      </w:r>
    </w:p>
    <w:p w14:paraId="4A618A06" w14:textId="77777777" w:rsidR="00504C7E" w:rsidRDefault="00504C7E" w:rsidP="006E7606">
      <w:pPr>
        <w:autoSpaceDE w:val="0"/>
        <w:autoSpaceDN w:val="0"/>
        <w:adjustRightInd w:val="0"/>
        <w:jc w:val="both"/>
        <w:rPr>
          <w:rFonts w:ascii="Arial" w:hAnsi="Arial" w:cs="Arial"/>
          <w:noProof/>
          <w:sz w:val="22"/>
          <w:szCs w:val="22"/>
        </w:rPr>
      </w:pPr>
    </w:p>
    <w:p w14:paraId="3E91AB59" w14:textId="312A99F8"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Effectiveness is also assessed through feedback and long-term outcomes. R4D3 mentioned that he monitors trust, cooperation, and institutional harmony rather than short-term compliance. Orr (2020) support this, noting that structured feedback and performance metrics provide actionable insights for leadership growth. Thus, comparison shows that immediate settlement is insufficient; sustained peace and collegiality are the true indicators of success.</w:t>
      </w:r>
    </w:p>
    <w:p w14:paraId="56F2C348" w14:textId="77777777" w:rsidR="00504C7E" w:rsidRDefault="00504C7E" w:rsidP="006E7606">
      <w:pPr>
        <w:autoSpaceDE w:val="0"/>
        <w:autoSpaceDN w:val="0"/>
        <w:adjustRightInd w:val="0"/>
        <w:jc w:val="both"/>
        <w:rPr>
          <w:rFonts w:ascii="Arial" w:hAnsi="Arial" w:cs="Arial"/>
          <w:noProof/>
          <w:sz w:val="22"/>
          <w:szCs w:val="22"/>
        </w:rPr>
      </w:pPr>
    </w:p>
    <w:p w14:paraId="7567505E" w14:textId="1AF8D43C"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R4D3 also emphasizes learning from past experiences. He said that early reliance on avoidance or accommodation often failed to resolve deeper issues. Vinokur et al. (2024) highlight reflective practices such as case studies and role-plays as tools for growth, while Martinez-Lopez et al. (2022) show that personal narratives inform adaptive strategies. This means that conflict management is dynamic, where lessons from past challenges refine future approaches, fostering resilience and accountability.</w:t>
      </w:r>
    </w:p>
    <w:p w14:paraId="50C08C9B" w14:textId="04B0815C" w:rsidR="00927834" w:rsidRDefault="00927834" w:rsidP="00441B6F">
      <w:pPr>
        <w:autoSpaceDE w:val="0"/>
        <w:autoSpaceDN w:val="0"/>
        <w:adjustRightInd w:val="0"/>
        <w:jc w:val="both"/>
        <w:rPr>
          <w:rFonts w:ascii="Arial" w:hAnsi="Arial" w:cs="Arial"/>
          <w:b/>
          <w:bCs/>
          <w:sz w:val="22"/>
          <w:szCs w:val="22"/>
        </w:rPr>
      </w:pPr>
    </w:p>
    <w:p w14:paraId="05DEFE3D" w14:textId="77777777" w:rsidR="00927834" w:rsidRDefault="00927834" w:rsidP="00441B6F">
      <w:pPr>
        <w:autoSpaceDE w:val="0"/>
        <w:autoSpaceDN w:val="0"/>
        <w:adjustRightInd w:val="0"/>
        <w:jc w:val="both"/>
        <w:rPr>
          <w:rFonts w:ascii="Arial" w:hAnsi="Arial" w:cs="Arial"/>
          <w:b/>
          <w:bCs/>
          <w:szCs w:val="22"/>
        </w:rPr>
      </w:pPr>
    </w:p>
    <w:p w14:paraId="46A6B27D" w14:textId="77777777" w:rsidR="00790ADA" w:rsidRPr="00FB3A86" w:rsidRDefault="00790ADA" w:rsidP="00441B6F">
      <w:pPr>
        <w:pStyle w:val="Body"/>
        <w:spacing w:after="0"/>
        <w:rPr>
          <w:rFonts w:ascii="Arial" w:hAnsi="Arial" w:cs="Arial"/>
        </w:rPr>
      </w:pPr>
    </w:p>
    <w:p w14:paraId="041A497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F803A54" w14:textId="77777777" w:rsidR="00790ADA" w:rsidRPr="00FB3A86" w:rsidRDefault="00790ADA" w:rsidP="00441B6F">
      <w:pPr>
        <w:pStyle w:val="ConcHead"/>
        <w:spacing w:after="0"/>
        <w:jc w:val="both"/>
        <w:rPr>
          <w:rFonts w:ascii="Arial" w:hAnsi="Arial" w:cs="Arial"/>
        </w:rPr>
      </w:pPr>
    </w:p>
    <w:p w14:paraId="2E887617" w14:textId="77777777" w:rsidR="00A76B5F" w:rsidRPr="00A76B5F" w:rsidRDefault="00A76B5F" w:rsidP="00A76B5F">
      <w:pPr>
        <w:pStyle w:val="Body"/>
        <w:rPr>
          <w:rFonts w:ascii="Arial" w:hAnsi="Arial" w:cs="Arial"/>
        </w:rPr>
      </w:pPr>
      <w:r w:rsidRPr="00A76B5F">
        <w:rPr>
          <w:rFonts w:ascii="Arial" w:hAnsi="Arial" w:cs="Arial"/>
        </w:rPr>
        <w:t xml:space="preserve">This study set out to examine how academic leaders apply the five conflict-handling styles, identify common challenges, explore coping strategies, and reflect on insights gained from practice. The findings show that leaders use competing for urgent compliance, collaborating for inclusivity and trust, compromising for pragmatic middle-ground solutions, accommodating for preserving relationships, and avoiding for de-escalation. Challenges such as miscommunication, resistance to change, power dynamics, and emotional strain highlight the complexity of institutional conflict. Coping strategies, emotional regulation, collective accountability, empathy, wellness initiatives, and peer consultation, support resilience and effectiveness. Insights emphasize flexibility, balance between results and relationships, and continuous growth through feedback. Overall, the results align with the Thomas–Kilmann </w:t>
      </w:r>
      <w:r w:rsidRPr="00A76B5F">
        <w:rPr>
          <w:rFonts w:ascii="Arial" w:hAnsi="Arial" w:cs="Arial"/>
        </w:rPr>
        <w:lastRenderedPageBreak/>
        <w:t>Conflict Mode Instrument (TKI), which frames conflict styles along assertiveness and cooperativeness. Leaders demonstrated that no single style is universally effective; instead, they adapt modes situationally, blending assertiveness with empathy to sustain institutional integrity and relational harmony. This confirms the study</w:t>
      </w:r>
      <w:bookmarkStart w:id="0" w:name="_GoBack"/>
      <w:bookmarkEnd w:id="0"/>
      <w:r w:rsidRPr="00A76B5F">
        <w:rPr>
          <w:rFonts w:ascii="Arial" w:hAnsi="Arial" w:cs="Arial"/>
        </w:rPr>
        <w:t>’s objectives and validates the TKI’s emphasis on flexibility and contextual application in effective conflict management.</w:t>
      </w:r>
    </w:p>
    <w:p w14:paraId="3F889C6F" w14:textId="23A0DA56" w:rsidR="00C05F83" w:rsidRDefault="00C05F83" w:rsidP="00C05F83">
      <w:pPr>
        <w:pStyle w:val="Body"/>
        <w:rPr>
          <w:rFonts w:ascii="Arial" w:hAnsi="Arial" w:cs="Arial"/>
          <w:b/>
        </w:rPr>
      </w:pPr>
      <w:r>
        <w:rPr>
          <w:rFonts w:ascii="Arial" w:hAnsi="Arial" w:cs="Arial"/>
          <w:b/>
        </w:rPr>
        <w:t xml:space="preserve">Ethical Approval: </w:t>
      </w:r>
    </w:p>
    <w:p w14:paraId="73A5E733" w14:textId="44500004" w:rsidR="00C05F83" w:rsidRPr="00C05F83" w:rsidRDefault="00C05F83" w:rsidP="00C05F83">
      <w:pPr>
        <w:pStyle w:val="Body"/>
        <w:rPr>
          <w:rFonts w:ascii="Arial" w:hAnsi="Arial" w:cs="Arial"/>
        </w:rPr>
      </w:pPr>
      <w:r w:rsidRPr="00C05F83">
        <w:rPr>
          <w:rFonts w:ascii="Arial" w:hAnsi="Arial" w:cs="Arial"/>
        </w:rPr>
        <w:t>Before data collection began, the researcher secured the required approvals from the ethics review committee and the institutional research boards of participating HEIs</w:t>
      </w:r>
    </w:p>
    <w:p w14:paraId="42A6D84C" w14:textId="76E6144E" w:rsidR="00C05F83" w:rsidRPr="00C05F83" w:rsidRDefault="00C05F83" w:rsidP="00C05F83">
      <w:pPr>
        <w:pStyle w:val="Body"/>
        <w:rPr>
          <w:rFonts w:ascii="Arial" w:hAnsi="Arial" w:cs="Arial"/>
          <w:b/>
        </w:rPr>
      </w:pPr>
      <w:r w:rsidRPr="00C05F83">
        <w:rPr>
          <w:rFonts w:ascii="Arial" w:hAnsi="Arial" w:cs="Arial"/>
          <w:b/>
        </w:rPr>
        <w:t xml:space="preserve">Consent </w:t>
      </w:r>
    </w:p>
    <w:p w14:paraId="4E651380" w14:textId="15C4BA79" w:rsidR="00790ADA" w:rsidRPr="00FB3A86" w:rsidRDefault="00C05F83" w:rsidP="00C05F83">
      <w:pPr>
        <w:pStyle w:val="Body"/>
        <w:spacing w:after="0"/>
        <w:rPr>
          <w:rFonts w:ascii="Arial" w:hAnsi="Arial" w:cs="Arial"/>
        </w:rPr>
      </w:pPr>
      <w:r w:rsidRPr="00C05F83">
        <w:rPr>
          <w:rFonts w:ascii="Arial" w:hAnsi="Arial" w:cs="Arial"/>
        </w:rPr>
        <w:t>As per international standards or university standards, Participants’ written consent has been collected and preserved by the author(s).</w:t>
      </w:r>
    </w:p>
    <w:p w14:paraId="13DD22C6" w14:textId="77777777" w:rsidR="00315186" w:rsidRPr="00315186" w:rsidRDefault="00315186" w:rsidP="00441B6F"/>
    <w:p w14:paraId="258BBA75" w14:textId="77777777" w:rsidR="00315186" w:rsidRPr="00315186" w:rsidRDefault="00315186" w:rsidP="00441B6F"/>
    <w:p w14:paraId="7C7CDAA4" w14:textId="77777777" w:rsidR="00315186" w:rsidRPr="00315186" w:rsidRDefault="00315186" w:rsidP="00441B6F"/>
    <w:p w14:paraId="3DC7D63D" w14:textId="77777777" w:rsidR="00B91383" w:rsidRPr="00754C2C" w:rsidRDefault="00B91383" w:rsidP="00B91383">
      <w:pPr>
        <w:keepNext/>
        <w:keepLines/>
        <w:spacing w:before="120" w:after="120" w:line="360" w:lineRule="auto"/>
        <w:jc w:val="both"/>
        <w:outlineLvl w:val="1"/>
        <w:rPr>
          <w:rFonts w:ascii="Times New Roman" w:hAnsi="Times New Roman"/>
          <w:b/>
          <w:bCs/>
          <w:sz w:val="24"/>
          <w:szCs w:val="24"/>
          <w:lang w:val="en-GB" w:eastAsia="en-IN"/>
        </w:rPr>
      </w:pPr>
      <w:bookmarkStart w:id="1" w:name="_Hlk218867759"/>
      <w:r w:rsidRPr="00754C2C">
        <w:rPr>
          <w:rFonts w:ascii="Times New Roman" w:hAnsi="Times New Roman"/>
          <w:b/>
          <w:bCs/>
          <w:sz w:val="24"/>
          <w:szCs w:val="24"/>
          <w:lang w:val="en-GB" w:eastAsia="en-IN"/>
        </w:rPr>
        <w:t>Disclaimer (Artificial intelligence)</w:t>
      </w:r>
    </w:p>
    <w:p w14:paraId="3672C930" w14:textId="77777777" w:rsidR="00B91383" w:rsidRPr="00B91383" w:rsidRDefault="00B91383" w:rsidP="00B91383">
      <w:pPr>
        <w:keepNext/>
        <w:keepLines/>
        <w:spacing w:before="120" w:after="120" w:line="360" w:lineRule="auto"/>
        <w:jc w:val="both"/>
        <w:outlineLvl w:val="1"/>
        <w:rPr>
          <w:rFonts w:ascii="Times New Roman" w:hAnsi="Times New Roman"/>
          <w:bCs/>
          <w:sz w:val="24"/>
          <w:szCs w:val="24"/>
          <w:lang w:val="en-GB" w:eastAsia="en-IN"/>
        </w:rPr>
      </w:pPr>
      <w:r w:rsidRPr="00360171">
        <w:rPr>
          <w:rFonts w:ascii="Times New Roman" w:hAnsi="Times New Roman"/>
          <w:bCs/>
          <w:sz w:val="24"/>
          <w:szCs w:val="24"/>
          <w:lang w:val="en-GB" w:eastAsia="en-IN"/>
        </w:rPr>
        <w:t>Author(s) hereby declare that NO generative AI technologies such as Large Language Models (ChatGPT, COPILOT, etc.) and text-to-image generators have been used during the writing or editing of this manuscript.</w:t>
      </w:r>
      <w:r w:rsidRPr="00B91383">
        <w:rPr>
          <w:rFonts w:ascii="Times New Roman" w:hAnsi="Times New Roman"/>
          <w:bCs/>
          <w:sz w:val="24"/>
          <w:szCs w:val="24"/>
          <w:lang w:val="en-GB" w:eastAsia="en-IN"/>
        </w:rPr>
        <w:t xml:space="preserve"> </w:t>
      </w:r>
    </w:p>
    <w:bookmarkEnd w:id="1"/>
    <w:p w14:paraId="5CDCB1FF" w14:textId="77777777" w:rsidR="00315186" w:rsidRPr="00315186" w:rsidRDefault="00315186" w:rsidP="00441B6F"/>
    <w:p w14:paraId="4E9375D7" w14:textId="77777777" w:rsidR="00371FB6" w:rsidRDefault="00371FB6" w:rsidP="00441B6F">
      <w:pPr>
        <w:pStyle w:val="ReferHead"/>
        <w:spacing w:after="0"/>
        <w:jc w:val="both"/>
        <w:rPr>
          <w:rFonts w:ascii="Arial" w:hAnsi="Arial" w:cs="Arial"/>
          <w:b w:val="0"/>
          <w:caps w:val="0"/>
          <w:sz w:val="20"/>
        </w:rPr>
      </w:pPr>
    </w:p>
    <w:p w14:paraId="17877EBE" w14:textId="77777777" w:rsidR="007561ED" w:rsidRDefault="007561ED" w:rsidP="00441B6F">
      <w:pPr>
        <w:pStyle w:val="ReferHead"/>
        <w:spacing w:after="0"/>
        <w:jc w:val="both"/>
        <w:rPr>
          <w:rFonts w:ascii="Arial" w:hAnsi="Arial" w:cs="Arial"/>
          <w:b w:val="0"/>
          <w:caps w:val="0"/>
          <w:sz w:val="20"/>
          <w:u w:val="single"/>
        </w:rPr>
      </w:pPr>
    </w:p>
    <w:p w14:paraId="25897A17" w14:textId="77777777" w:rsidR="007561ED" w:rsidRPr="00F469F0" w:rsidRDefault="007561ED" w:rsidP="00441B6F">
      <w:pPr>
        <w:pStyle w:val="ReferHead"/>
        <w:spacing w:after="0"/>
        <w:jc w:val="both"/>
        <w:rPr>
          <w:rFonts w:ascii="Arial" w:hAnsi="Arial" w:cs="Arial"/>
          <w:b w:val="0"/>
          <w:caps w:val="0"/>
          <w:sz w:val="20"/>
          <w:u w:val="single"/>
        </w:rPr>
      </w:pPr>
    </w:p>
    <w:p w14:paraId="32409018" w14:textId="77777777" w:rsidR="00860000" w:rsidRDefault="00860000" w:rsidP="00441B6F">
      <w:pPr>
        <w:pStyle w:val="ReferHead"/>
        <w:spacing w:after="0"/>
        <w:jc w:val="both"/>
        <w:rPr>
          <w:rFonts w:ascii="Arial" w:hAnsi="Arial" w:cs="Arial"/>
        </w:rPr>
      </w:pPr>
    </w:p>
    <w:p w14:paraId="71E4A5B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B60B69" w14:textId="77777777" w:rsidR="00790ADA" w:rsidRPr="00FB3A86" w:rsidRDefault="00790ADA" w:rsidP="00441B6F">
      <w:pPr>
        <w:pStyle w:val="ReferHead"/>
        <w:spacing w:after="0"/>
        <w:jc w:val="both"/>
        <w:rPr>
          <w:rFonts w:ascii="Arial" w:hAnsi="Arial" w:cs="Arial"/>
        </w:rPr>
      </w:pPr>
    </w:p>
    <w:p w14:paraId="3D905F6C" w14:textId="77777777" w:rsidR="00FE2313" w:rsidRPr="00FE2313" w:rsidRDefault="00FE2313" w:rsidP="00FE2313">
      <w:pPr>
        <w:pStyle w:val="Body"/>
      </w:pPr>
      <w:r w:rsidRPr="00FE2313">
        <w:t>Achfama, D. N., Pratiwi, C. P., &amp; Listiani, I. (2025). Ideal Leadership Profile in Resolving Conflict in Schools. </w:t>
      </w:r>
      <w:r w:rsidRPr="00FE2313">
        <w:rPr>
          <w:i/>
          <w:iCs/>
        </w:rPr>
        <w:t>Al Qalam: Jurnal Ilmiah Keagamaan dan Kemasyarakatan</w:t>
      </w:r>
      <w:r w:rsidRPr="00FE2313">
        <w:t>, </w:t>
      </w:r>
      <w:r w:rsidRPr="00FE2313">
        <w:rPr>
          <w:i/>
          <w:iCs/>
        </w:rPr>
        <w:t>19</w:t>
      </w:r>
      <w:r w:rsidRPr="00FE2313">
        <w:t>(3), 1415-1428.</w:t>
      </w:r>
    </w:p>
    <w:p w14:paraId="66A98AF3" w14:textId="77777777" w:rsidR="00FE2313" w:rsidRPr="00FE2313" w:rsidRDefault="00FE2313" w:rsidP="00FE2313">
      <w:pPr>
        <w:pStyle w:val="Body"/>
      </w:pPr>
      <w:r w:rsidRPr="00FE2313">
        <w:t xml:space="preserve">Admiraal, W., Schenke, W., De Jong, L., Emmelot, Y., &amp; Sligte, H. (2021). Schools as professional learning communities: what can schools do to support professional development of their </w:t>
      </w:r>
      <w:proofErr w:type="gramStart"/>
      <w:r w:rsidRPr="00FE2313">
        <w:t>teachers?.</w:t>
      </w:r>
      <w:proofErr w:type="gramEnd"/>
      <w:r w:rsidRPr="00FE2313">
        <w:t> </w:t>
      </w:r>
      <w:r w:rsidRPr="00FE2313">
        <w:rPr>
          <w:i/>
          <w:iCs/>
        </w:rPr>
        <w:t>Professional development in education</w:t>
      </w:r>
      <w:r w:rsidRPr="00FE2313">
        <w:t>, </w:t>
      </w:r>
      <w:r w:rsidRPr="00FE2313">
        <w:rPr>
          <w:i/>
          <w:iCs/>
        </w:rPr>
        <w:t>47</w:t>
      </w:r>
      <w:r w:rsidRPr="00FE2313">
        <w:t>(4), 684-698.</w:t>
      </w:r>
    </w:p>
    <w:p w14:paraId="11446884" w14:textId="77777777" w:rsidR="00FE2313" w:rsidRPr="00FE2313" w:rsidRDefault="00FE2313" w:rsidP="00FE2313">
      <w:pPr>
        <w:pStyle w:val="Body"/>
      </w:pPr>
      <w:r w:rsidRPr="00FE2313">
        <w:t>Ahmad, A. (2025). </w:t>
      </w:r>
      <w:r w:rsidRPr="00FE2313">
        <w:rPr>
          <w:i/>
          <w:iCs/>
        </w:rPr>
        <w:t>Exploring the influence of Mandarin learning and teaching among students' and teachers' intercultural citizenship development in Pakistani Higher Education</w:t>
      </w:r>
      <w:r w:rsidRPr="00FE2313">
        <w:t> (Doctoral dissertation, University of Surrey).</w:t>
      </w:r>
    </w:p>
    <w:p w14:paraId="086A5A70" w14:textId="77777777" w:rsidR="00FE2313" w:rsidRPr="00FE2313" w:rsidRDefault="00FE2313" w:rsidP="00FE2313">
      <w:pPr>
        <w:pStyle w:val="Body"/>
      </w:pPr>
      <w:r w:rsidRPr="00FE2313">
        <w:t>Alabay, G. (2024). School principals'views on the impact of emotional intelligence (ei) on preferences of conflict management. </w:t>
      </w:r>
      <w:r w:rsidRPr="00FE2313">
        <w:rPr>
          <w:i/>
          <w:iCs/>
        </w:rPr>
        <w:t>International Journal of Turkish Literature, Culture, Education</w:t>
      </w:r>
      <w:r w:rsidRPr="00FE2313">
        <w:t>, </w:t>
      </w:r>
      <w:r w:rsidRPr="00FE2313">
        <w:rPr>
          <w:i/>
          <w:iCs/>
        </w:rPr>
        <w:t>13</w:t>
      </w:r>
      <w:r w:rsidRPr="00FE2313">
        <w:t>(1).</w:t>
      </w:r>
    </w:p>
    <w:p w14:paraId="731C1CED" w14:textId="77777777" w:rsidR="00FE2313" w:rsidRPr="00FE2313" w:rsidRDefault="00FE2313" w:rsidP="00FE2313">
      <w:pPr>
        <w:pStyle w:val="Body"/>
      </w:pPr>
      <w:r w:rsidRPr="00FE2313">
        <w:t xml:space="preserve">Aldhaheri, A. (2023). Do school leaders in the Emirate of Abu Dhabi predominantly practice a transformational, transactional, or laissez-faire style of </w:t>
      </w:r>
      <w:proofErr w:type="gramStart"/>
      <w:r w:rsidRPr="00FE2313">
        <w:t>leadership?.</w:t>
      </w:r>
      <w:proofErr w:type="gramEnd"/>
      <w:r w:rsidRPr="00FE2313">
        <w:t> </w:t>
      </w:r>
      <w:r w:rsidRPr="00FE2313">
        <w:rPr>
          <w:i/>
          <w:iCs/>
        </w:rPr>
        <w:t>International Journal of Organizational Analysis</w:t>
      </w:r>
      <w:r w:rsidRPr="00FE2313">
        <w:t>, </w:t>
      </w:r>
      <w:r w:rsidRPr="00FE2313">
        <w:rPr>
          <w:i/>
          <w:iCs/>
        </w:rPr>
        <w:t>31</w:t>
      </w:r>
      <w:r w:rsidRPr="00FE2313">
        <w:t>(5), 1826-1840.</w:t>
      </w:r>
    </w:p>
    <w:p w14:paraId="188EB0AD" w14:textId="77777777" w:rsidR="00FE2313" w:rsidRPr="00FE2313" w:rsidRDefault="00FE2313" w:rsidP="00FE2313">
      <w:pPr>
        <w:pStyle w:val="Body"/>
      </w:pPr>
      <w:r w:rsidRPr="00FE2313">
        <w:lastRenderedPageBreak/>
        <w:t>Annet, K. A. (2025). Action Research in Educational Management.</w:t>
      </w:r>
    </w:p>
    <w:p w14:paraId="351CAB00" w14:textId="77777777" w:rsidR="00FE2313" w:rsidRPr="00FE2313" w:rsidRDefault="00FE2313" w:rsidP="00FE2313">
      <w:pPr>
        <w:pStyle w:val="Body"/>
      </w:pPr>
      <w:r w:rsidRPr="00FE2313">
        <w:t>Anwar, M. N., Zainab, G., &amp; Khizar, A. (2021). Compatibility of Leadership Styles with Cooperative and Non-Cooperative Conflict Management Strategies. </w:t>
      </w:r>
      <w:r w:rsidRPr="00FE2313">
        <w:rPr>
          <w:i/>
          <w:iCs/>
        </w:rPr>
        <w:t>Global Educational Studies Review</w:t>
      </w:r>
      <w:r w:rsidRPr="00FE2313">
        <w:t>, </w:t>
      </w:r>
      <w:r w:rsidRPr="00FE2313">
        <w:rPr>
          <w:i/>
          <w:iCs/>
        </w:rPr>
        <w:t>6</w:t>
      </w:r>
      <w:r w:rsidRPr="00FE2313">
        <w:t>(1), 306-313.</w:t>
      </w:r>
    </w:p>
    <w:p w14:paraId="27D8E3C9" w14:textId="77777777" w:rsidR="00FE2313" w:rsidRPr="00FE2313" w:rsidRDefault="00FE2313" w:rsidP="00FE2313">
      <w:pPr>
        <w:pStyle w:val="Body"/>
      </w:pPr>
      <w:r w:rsidRPr="00FE2313">
        <w:t>Assey, E. S., &amp; Malingumu, W. (2023). Decision making Practices on the Implementation of Curriculum in Community-Based Secondary Schools in Tabora Region, Tanzania. </w:t>
      </w:r>
      <w:r w:rsidRPr="00FE2313">
        <w:rPr>
          <w:i/>
          <w:iCs/>
        </w:rPr>
        <w:t>Pan-African Journal of Business Management</w:t>
      </w:r>
      <w:r w:rsidRPr="00FE2313">
        <w:t>, </w:t>
      </w:r>
      <w:r w:rsidRPr="00FE2313">
        <w:rPr>
          <w:i/>
          <w:iCs/>
        </w:rPr>
        <w:t>7</w:t>
      </w:r>
      <w:r w:rsidRPr="00FE2313">
        <w:t>(1), 166-188.</w:t>
      </w:r>
    </w:p>
    <w:p w14:paraId="46A7661E" w14:textId="77777777" w:rsidR="00FE2313" w:rsidRPr="00FE2313" w:rsidRDefault="00FE2313" w:rsidP="00FE2313">
      <w:pPr>
        <w:pStyle w:val="Body"/>
      </w:pPr>
      <w:r w:rsidRPr="00FE2313">
        <w:t>Aula, N., Ikhwan, A., &amp; Nuraini, N. (2020). The Leadership Role of the Principal as Supervisor in Conflict Management at Muhammadiyah 2 Madiun High School, East Java, Indonesia. </w:t>
      </w:r>
      <w:r w:rsidRPr="00FE2313">
        <w:rPr>
          <w:i/>
          <w:iCs/>
        </w:rPr>
        <w:t>Al-Hayat: Journal of Islamic Education</w:t>
      </w:r>
      <w:r w:rsidRPr="00FE2313">
        <w:t>, </w:t>
      </w:r>
      <w:r w:rsidRPr="00FE2313">
        <w:rPr>
          <w:i/>
          <w:iCs/>
        </w:rPr>
        <w:t>4</w:t>
      </w:r>
      <w:r w:rsidRPr="00FE2313">
        <w:t>(1), 90-105.</w:t>
      </w:r>
    </w:p>
    <w:p w14:paraId="1F056D69" w14:textId="77777777" w:rsidR="00FE2313" w:rsidRPr="00FE2313" w:rsidRDefault="00FE2313" w:rsidP="00FE2313">
      <w:pPr>
        <w:pStyle w:val="Body"/>
      </w:pPr>
      <w:r w:rsidRPr="00FE2313">
        <w:t>Bacud, S. A. D., &amp; Beltran, R. M. (2024). Conflict management strategies and styles among academic leaders in a state university: An analysis using the Thomas-Kilmann Mode Instrument (TKMI). Isabela State University. https://doi.org/10.5281/zenodo.13732077</w:t>
      </w:r>
    </w:p>
    <w:p w14:paraId="2E4306D3" w14:textId="77777777" w:rsidR="00FE2313" w:rsidRPr="00FE2313" w:rsidRDefault="00FE2313" w:rsidP="00FE2313">
      <w:pPr>
        <w:pStyle w:val="Body"/>
      </w:pPr>
      <w:r w:rsidRPr="00FE2313">
        <w:t>Badugela, T. M. (2025). Exploration of deployment, training and supervision of paraprofessionals in education. </w:t>
      </w:r>
      <w:r w:rsidRPr="00FE2313">
        <w:rPr>
          <w:i/>
          <w:iCs/>
        </w:rPr>
        <w:t>E-Journal of Humanities Arts and Social Sciences</w:t>
      </w:r>
      <w:r w:rsidRPr="00FE2313">
        <w:t>, </w:t>
      </w:r>
      <w:r w:rsidRPr="00FE2313">
        <w:rPr>
          <w:i/>
          <w:iCs/>
        </w:rPr>
        <w:t>6</w:t>
      </w:r>
      <w:r w:rsidRPr="00FE2313">
        <w:t>(3), 262-273.</w:t>
      </w:r>
    </w:p>
    <w:p w14:paraId="5C699089" w14:textId="77777777" w:rsidR="00FE2313" w:rsidRPr="00FE2313" w:rsidRDefault="00FE2313" w:rsidP="00FE2313">
      <w:pPr>
        <w:pStyle w:val="Body"/>
      </w:pPr>
      <w:r w:rsidRPr="00FE2313">
        <w:t>Baraily, K., &amp; Rai, K. B. (2022). Leading to Diversity Management: Case of Community School Head-Teacher's Style in Nepal. </w:t>
      </w:r>
      <w:r w:rsidRPr="00FE2313">
        <w:rPr>
          <w:i/>
          <w:iCs/>
        </w:rPr>
        <w:t>International Research Journal of MMC</w:t>
      </w:r>
      <w:r w:rsidRPr="00FE2313">
        <w:t>, </w:t>
      </w:r>
      <w:r w:rsidRPr="00FE2313">
        <w:rPr>
          <w:i/>
          <w:iCs/>
        </w:rPr>
        <w:t>3</w:t>
      </w:r>
      <w:r w:rsidRPr="00FE2313">
        <w:t>(5), 1-11.</w:t>
      </w:r>
    </w:p>
    <w:p w14:paraId="58DAC756" w14:textId="77777777" w:rsidR="00FE2313" w:rsidRPr="00FE2313" w:rsidRDefault="00FE2313" w:rsidP="00FE2313">
      <w:pPr>
        <w:pStyle w:val="Body"/>
      </w:pPr>
      <w:r w:rsidRPr="00FE2313">
        <w:t>Barman, J. D., Maheshwari, S., &amp; Varma, P. (2022). The conflicts and conflict management in stable middle-class marriages: An Indian perspective. </w:t>
      </w:r>
      <w:r w:rsidRPr="00FE2313">
        <w:rPr>
          <w:i/>
          <w:iCs/>
        </w:rPr>
        <w:t>The Family Journal</w:t>
      </w:r>
      <w:r w:rsidRPr="00FE2313">
        <w:t>, 10664807221124231.</w:t>
      </w:r>
    </w:p>
    <w:p w14:paraId="5C1E19D6" w14:textId="77777777" w:rsidR="00FE2313" w:rsidRPr="00FE2313" w:rsidRDefault="00FE2313" w:rsidP="00FE2313">
      <w:pPr>
        <w:pStyle w:val="Body"/>
        <w:spacing w:after="0"/>
      </w:pPr>
      <w:r w:rsidRPr="00FE2313">
        <w:t xml:space="preserve">Baxter, P., &amp; Jack, S. (2008). </w:t>
      </w:r>
      <w:r w:rsidRPr="00FE2313">
        <w:rPr>
          <w:i/>
          <w:iCs/>
        </w:rPr>
        <w:t>Qualitative case study methodology: Study design and implementation for novice researchers</w:t>
      </w:r>
      <w:r w:rsidRPr="00FE2313">
        <w:t>. The Qualitative Report, 13(4), 544–559.</w:t>
      </w:r>
    </w:p>
    <w:p w14:paraId="09D220A7" w14:textId="77777777" w:rsidR="00FE2313" w:rsidRPr="00FE2313" w:rsidRDefault="00FE2313" w:rsidP="00FE2313">
      <w:pPr>
        <w:pStyle w:val="Body"/>
      </w:pPr>
      <w:r w:rsidRPr="00FE2313">
        <w:t>Beauchamp, G., Hulme, M., Clarke, L., Hamilton, L., &amp; Harvey, J. A. (2021). ‘People miss people’: A study of school leadership and management in the four nations of the United Kingdom in the early stage of the COVID-19 pandemic. </w:t>
      </w:r>
      <w:r w:rsidRPr="00FE2313">
        <w:rPr>
          <w:i/>
          <w:iCs/>
        </w:rPr>
        <w:t>Educational Management Administration &amp; Leadership</w:t>
      </w:r>
      <w:r w:rsidRPr="00FE2313">
        <w:t>, </w:t>
      </w:r>
      <w:r w:rsidRPr="00FE2313">
        <w:rPr>
          <w:i/>
          <w:iCs/>
        </w:rPr>
        <w:t>49</w:t>
      </w:r>
      <w:r w:rsidRPr="00FE2313">
        <w:t>(3), 375-392.</w:t>
      </w:r>
    </w:p>
    <w:p w14:paraId="5D3B6E73" w14:textId="77777777" w:rsidR="00FE2313" w:rsidRPr="00FE2313" w:rsidRDefault="00FE2313" w:rsidP="00FE2313">
      <w:pPr>
        <w:pStyle w:val="Body"/>
      </w:pPr>
      <w:r w:rsidRPr="00FE2313">
        <w:t>Berisha, G., Krasniqi, B., Shiroka-Pula, J., &amp; Kutllovci, E. (2021). Conflict handling styles as predictors of entrepreneurial intentions. </w:t>
      </w:r>
      <w:r w:rsidRPr="00FE2313">
        <w:rPr>
          <w:i/>
          <w:iCs/>
        </w:rPr>
        <w:t>Journal of entrepreneurship in emerging economies</w:t>
      </w:r>
      <w:r w:rsidRPr="00FE2313">
        <w:t>, </w:t>
      </w:r>
      <w:r w:rsidRPr="00FE2313">
        <w:rPr>
          <w:i/>
          <w:iCs/>
        </w:rPr>
        <w:t>13</w:t>
      </w:r>
      <w:r w:rsidRPr="00FE2313">
        <w:t>(5), 967-991.</w:t>
      </w:r>
    </w:p>
    <w:p w14:paraId="4C090C11" w14:textId="77777777" w:rsidR="00FE2313" w:rsidRPr="00FE2313" w:rsidRDefault="00FE2313" w:rsidP="00FE2313">
      <w:pPr>
        <w:pStyle w:val="Body"/>
      </w:pPr>
      <w:r w:rsidRPr="00FE2313">
        <w:t>Bickmore, K. (2021). 2 Schooling for Building Just Peace: Comparative and Canadian Perspectives on Facing Difference, Conflict, and Violence in Education. </w:t>
      </w:r>
      <w:r w:rsidRPr="00FE2313">
        <w:rPr>
          <w:i/>
          <w:iCs/>
        </w:rPr>
        <w:t>Curriculum studies in Canada</w:t>
      </w:r>
      <w:r w:rsidRPr="00FE2313">
        <w:t>, 42.</w:t>
      </w:r>
    </w:p>
    <w:p w14:paraId="1220BD4C" w14:textId="77777777" w:rsidR="00FE2313" w:rsidRPr="00FE2313" w:rsidRDefault="00FE2313" w:rsidP="00FE2313">
      <w:pPr>
        <w:pStyle w:val="Body"/>
      </w:pPr>
      <w:r w:rsidRPr="00FE2313">
        <w:t>Braun, V., &amp; Clarke, V. (2006). Using thematic analysis in psychology. Qualitative Research in Psychology, 3(2), 77–101. https://doi.org/10.1191/1478088706qp063oa</w:t>
      </w:r>
    </w:p>
    <w:p w14:paraId="0D0ACD47" w14:textId="77777777" w:rsidR="00FE2313" w:rsidRPr="00FE2313" w:rsidRDefault="00FE2313" w:rsidP="00FE2313">
      <w:pPr>
        <w:pStyle w:val="Body"/>
      </w:pPr>
      <w:r w:rsidRPr="00FE2313">
        <w:t>Brown, A., &amp; Lee, S. (2021). Mapping customer relationship management research in higher education: A bibliometric analysis. Journal of Educational Management, 15(2), 68–82. https://www.mdpi.com/2076-3387/15/2/68</w:t>
      </w:r>
    </w:p>
    <w:p w14:paraId="7271C6E6" w14:textId="77777777" w:rsidR="00FE2313" w:rsidRPr="00FE2313" w:rsidRDefault="00FE2313" w:rsidP="00FE2313">
      <w:pPr>
        <w:pStyle w:val="Body"/>
      </w:pPr>
      <w:r w:rsidRPr="00FE2313">
        <w:lastRenderedPageBreak/>
        <w:t>Bruce, M. J., Chang, A., Evans, L., Streb, M., Dehon, J., &amp; Handal, P. J. (2024). Relationship of conflict, conflict avoidance, and conflict resolution to psychological adjustment. </w:t>
      </w:r>
      <w:r w:rsidRPr="00FE2313">
        <w:rPr>
          <w:i/>
          <w:iCs/>
        </w:rPr>
        <w:t>Psychological reports</w:t>
      </w:r>
      <w:r w:rsidRPr="00FE2313">
        <w:t>, </w:t>
      </w:r>
      <w:r w:rsidRPr="00FE2313">
        <w:rPr>
          <w:i/>
          <w:iCs/>
        </w:rPr>
        <w:t>127</w:t>
      </w:r>
      <w:r w:rsidRPr="00FE2313">
        <w:t>(5), 2324-2333.</w:t>
      </w:r>
    </w:p>
    <w:p w14:paraId="11E868E8" w14:textId="77777777" w:rsidR="00FE2313" w:rsidRPr="00FE2313" w:rsidRDefault="00FE2313" w:rsidP="00FE2313">
      <w:pPr>
        <w:pStyle w:val="Body"/>
      </w:pPr>
      <w:r w:rsidRPr="00FE2313">
        <w:t>Bukko, D., Liu, K., &amp; Johnson, A. H. (2021). Principal Practices That Build and Sustain Trust: Recommendations from Teachers in a High-Trust School. </w:t>
      </w:r>
      <w:r w:rsidRPr="00FE2313">
        <w:rPr>
          <w:i/>
          <w:iCs/>
        </w:rPr>
        <w:t>Planning &amp; changing</w:t>
      </w:r>
      <w:r w:rsidRPr="00FE2313">
        <w:t>, </w:t>
      </w:r>
      <w:r w:rsidRPr="00FE2313">
        <w:rPr>
          <w:i/>
          <w:iCs/>
        </w:rPr>
        <w:t>50</w:t>
      </w:r>
      <w:r w:rsidRPr="00FE2313">
        <w:t>.</w:t>
      </w:r>
    </w:p>
    <w:p w14:paraId="1C0D4FCB" w14:textId="77777777" w:rsidR="00FE2313" w:rsidRPr="00FE2313" w:rsidRDefault="00FE2313" w:rsidP="00FE2313">
      <w:pPr>
        <w:pStyle w:val="Body"/>
      </w:pPr>
      <w:r w:rsidRPr="00FE2313">
        <w:t>Burmansah, B., Rugaiyah, R., Mukhtar, M., Nabilah, S., Ripki, A. J. H., &amp; Fatayan, A. (2020). Mindful Leadership: The Ability of the Leader to Develop Compassion and Attention without Judgment-A Case Study of the Leader of Buddhist Higher Education Institute. </w:t>
      </w:r>
      <w:r w:rsidRPr="00FE2313">
        <w:rPr>
          <w:i/>
          <w:iCs/>
        </w:rPr>
        <w:t>European Journal of Educational Research</w:t>
      </w:r>
      <w:r w:rsidRPr="00FE2313">
        <w:t>, </w:t>
      </w:r>
      <w:r w:rsidRPr="00FE2313">
        <w:rPr>
          <w:i/>
          <w:iCs/>
        </w:rPr>
        <w:t>9</w:t>
      </w:r>
      <w:r w:rsidRPr="00FE2313">
        <w:t>(1), 51-65.</w:t>
      </w:r>
    </w:p>
    <w:p w14:paraId="45BAEB79" w14:textId="77777777" w:rsidR="00FE2313" w:rsidRPr="00FE2313" w:rsidRDefault="00FE2313" w:rsidP="00FE2313">
      <w:pPr>
        <w:pStyle w:val="Body"/>
      </w:pPr>
      <w:r w:rsidRPr="00FE2313">
        <w:t>Carbonell, M. S. (2025). Corporatization Strategies of Philippine State Universities and Colleges Under Republic Act 8292: A Systematic Literature Review. </w:t>
      </w:r>
      <w:r w:rsidRPr="00FE2313">
        <w:rPr>
          <w:i/>
          <w:iCs/>
        </w:rPr>
        <w:t>Universal Journal of Educational Research</w:t>
      </w:r>
      <w:r w:rsidRPr="00FE2313">
        <w:t>, </w:t>
      </w:r>
      <w:r w:rsidRPr="00FE2313">
        <w:rPr>
          <w:i/>
          <w:iCs/>
        </w:rPr>
        <w:t>4</w:t>
      </w:r>
      <w:r w:rsidRPr="00FE2313">
        <w:t>(3), 340-355.</w:t>
      </w:r>
    </w:p>
    <w:p w14:paraId="2EE85ACC" w14:textId="77777777" w:rsidR="00FE2313" w:rsidRPr="00FE2313" w:rsidRDefault="00FE2313" w:rsidP="00FE2313">
      <w:pPr>
        <w:pStyle w:val="Body"/>
      </w:pPr>
      <w:r w:rsidRPr="00FE2313">
        <w:t>Chandolia, E., &amp; Anastasiou, S. (2020). Leadership and conflict management style are associated with the effectiveness of school conflict management in the region of Epirus, NW Greece. </w:t>
      </w:r>
      <w:r w:rsidRPr="00FE2313">
        <w:rPr>
          <w:i/>
          <w:iCs/>
        </w:rPr>
        <w:t>European Journal of Investigation in Health, Psychology and Education</w:t>
      </w:r>
      <w:r w:rsidRPr="00FE2313">
        <w:t>, </w:t>
      </w:r>
      <w:r w:rsidRPr="00FE2313">
        <w:rPr>
          <w:i/>
          <w:iCs/>
        </w:rPr>
        <w:t>10</w:t>
      </w:r>
      <w:r w:rsidRPr="00FE2313">
        <w:t>(1), 455-468.</w:t>
      </w:r>
    </w:p>
    <w:p w14:paraId="22F015C9" w14:textId="77777777" w:rsidR="00FE2313" w:rsidRPr="00FE2313" w:rsidRDefault="00FE2313" w:rsidP="00FE2313">
      <w:pPr>
        <w:pStyle w:val="Body"/>
      </w:pPr>
      <w:r w:rsidRPr="00FE2313">
        <w:t>Chanimbe, T., &amp; Ayi</w:t>
      </w:r>
      <w:r w:rsidRPr="00FE2313">
        <w:rPr>
          <w:rFonts w:ascii="Cambria Math" w:hAnsi="Cambria Math" w:cs="Cambria Math"/>
        </w:rPr>
        <w:t>‐</w:t>
      </w:r>
      <w:r w:rsidRPr="00FE2313">
        <w:t xml:space="preserve">Bonte, A. N. A. (2025). School leaders' coping mechanisms to confront reform implementation challenges: Evidence from Ghana's </w:t>
      </w:r>
      <w:r w:rsidRPr="00FE2313">
        <w:rPr>
          <w:rFonts w:cs="Helvetica"/>
        </w:rPr>
        <w:t>‘</w:t>
      </w:r>
      <w:r w:rsidRPr="00FE2313">
        <w:t>Free SHS</w:t>
      </w:r>
      <w:r w:rsidRPr="00FE2313">
        <w:rPr>
          <w:rFonts w:cs="Helvetica"/>
        </w:rPr>
        <w:t>’</w:t>
      </w:r>
      <w:r w:rsidRPr="00FE2313">
        <w:t>policy.</w:t>
      </w:r>
      <w:r w:rsidRPr="00FE2313">
        <w:rPr>
          <w:rFonts w:cs="Helvetica"/>
        </w:rPr>
        <w:t> </w:t>
      </w:r>
      <w:r w:rsidRPr="00FE2313">
        <w:rPr>
          <w:i/>
          <w:iCs/>
        </w:rPr>
        <w:t>Review of Education</w:t>
      </w:r>
      <w:r w:rsidRPr="00FE2313">
        <w:t>, </w:t>
      </w:r>
      <w:r w:rsidRPr="00FE2313">
        <w:rPr>
          <w:i/>
          <w:iCs/>
        </w:rPr>
        <w:t>13</w:t>
      </w:r>
      <w:r w:rsidRPr="00FE2313">
        <w:t>(1), e70041.</w:t>
      </w:r>
    </w:p>
    <w:p w14:paraId="6F80730B" w14:textId="77777777" w:rsidR="00FE2313" w:rsidRPr="00FE2313" w:rsidRDefault="00FE2313" w:rsidP="00FE2313">
      <w:pPr>
        <w:pStyle w:val="Body"/>
        <w:rPr>
          <w:bCs/>
        </w:rPr>
      </w:pPr>
      <w:r w:rsidRPr="00FE2313">
        <w:t>Chen, H. T., Zhang, M., &amp; Choi, E. (2022, December). Rich knowledge sources bring complex knowledge conflicts: Recalibrating models to reflect conflicting evidence. In </w:t>
      </w:r>
      <w:r w:rsidRPr="00FE2313">
        <w:rPr>
          <w:i/>
          <w:iCs/>
        </w:rPr>
        <w:t>Proceedings of the 2022 Conference on Empirical Methods in Natural Language Processing</w:t>
      </w:r>
      <w:r w:rsidRPr="00FE2313">
        <w:t> (pp. 2292-2307).</w:t>
      </w:r>
    </w:p>
    <w:p w14:paraId="2DCA6196" w14:textId="77777777" w:rsidR="00FE2313" w:rsidRPr="00FE2313" w:rsidRDefault="00FE2313" w:rsidP="00FE2313">
      <w:pPr>
        <w:pStyle w:val="Body"/>
      </w:pPr>
      <w:r w:rsidRPr="00FE2313">
        <w:t>Davidson, F. D., &amp; Hughes, T. R. (2020). Moral dimensions of leadership. In </w:t>
      </w:r>
      <w:r w:rsidRPr="00FE2313">
        <w:rPr>
          <w:i/>
          <w:iCs/>
        </w:rPr>
        <w:t>Oxford Research Encyclopedia of Education</w:t>
      </w:r>
      <w:r w:rsidRPr="00FE2313">
        <w:t>.</w:t>
      </w:r>
    </w:p>
    <w:p w14:paraId="480E833F" w14:textId="77777777" w:rsidR="00FE2313" w:rsidRPr="00FE2313" w:rsidRDefault="00FE2313" w:rsidP="00FE2313">
      <w:pPr>
        <w:pStyle w:val="Body"/>
      </w:pPr>
      <w:r w:rsidRPr="00FE2313">
        <w:t>Day, A. (2020). The Future of UN Peace Operations in a Changing Conflict Environment. </w:t>
      </w:r>
      <w:r w:rsidRPr="00FE2313">
        <w:rPr>
          <w:i/>
          <w:iCs/>
        </w:rPr>
        <w:t>UN DPO Future of Peace Operations Project</w:t>
      </w:r>
      <w:r w:rsidRPr="00FE2313">
        <w:t>.</w:t>
      </w:r>
    </w:p>
    <w:p w14:paraId="6FCDD3DD" w14:textId="77777777" w:rsidR="00FE2313" w:rsidRPr="00FE2313" w:rsidRDefault="00FE2313" w:rsidP="00FE2313">
      <w:pPr>
        <w:pStyle w:val="Body"/>
      </w:pPr>
      <w:r w:rsidRPr="00FE2313">
        <w:t>Demirbilek, M., &amp; Fidan, S. (2023). An Analysis on Conflicts in Educational Organizations and Informal Mediator Roles. </w:t>
      </w:r>
      <w:r w:rsidRPr="00FE2313">
        <w:rPr>
          <w:i/>
          <w:iCs/>
        </w:rPr>
        <w:t>Journal of Education, Theory and Practical Research</w:t>
      </w:r>
      <w:r w:rsidRPr="00FE2313">
        <w:t>, </w:t>
      </w:r>
      <w:r w:rsidRPr="00FE2313">
        <w:rPr>
          <w:i/>
          <w:iCs/>
        </w:rPr>
        <w:t>9</w:t>
      </w:r>
      <w:r w:rsidRPr="00FE2313">
        <w:t>(1), 28-44.</w:t>
      </w:r>
    </w:p>
    <w:p w14:paraId="4645A62B" w14:textId="77777777" w:rsidR="00FE2313" w:rsidRPr="00FE2313" w:rsidRDefault="00FE2313" w:rsidP="00FE2313">
      <w:pPr>
        <w:pStyle w:val="Body"/>
      </w:pPr>
      <w:r w:rsidRPr="00FE2313">
        <w:t>Doe, F., Puplampu, B. B., &amp; Preko, A. (2020). Causes of coercive management behaviour, dimensions and occupations. </w:t>
      </w:r>
      <w:r w:rsidRPr="00FE2313">
        <w:rPr>
          <w:i/>
          <w:iCs/>
        </w:rPr>
        <w:t>International Journal of Organizational Analysis</w:t>
      </w:r>
      <w:r w:rsidRPr="00FE2313">
        <w:t>, </w:t>
      </w:r>
      <w:r w:rsidRPr="00FE2313">
        <w:rPr>
          <w:i/>
          <w:iCs/>
        </w:rPr>
        <w:t>28</w:t>
      </w:r>
      <w:r w:rsidRPr="00FE2313">
        <w:t>(6), 1175-1199.</w:t>
      </w:r>
    </w:p>
    <w:p w14:paraId="79049436" w14:textId="77777777" w:rsidR="00FE2313" w:rsidRPr="00FE2313" w:rsidRDefault="00FE2313" w:rsidP="00FE2313">
      <w:pPr>
        <w:pStyle w:val="Body"/>
      </w:pPr>
      <w:r w:rsidRPr="00FE2313">
        <w:t>Ertürk, R. (2022). Conflict in schools: A qualitative study. </w:t>
      </w:r>
      <w:r w:rsidRPr="00FE2313">
        <w:rPr>
          <w:i/>
          <w:iCs/>
        </w:rPr>
        <w:t>Participatory Educational Research</w:t>
      </w:r>
      <w:r w:rsidRPr="00FE2313">
        <w:t>, </w:t>
      </w:r>
      <w:r w:rsidRPr="00FE2313">
        <w:rPr>
          <w:i/>
          <w:iCs/>
        </w:rPr>
        <w:t>9</w:t>
      </w:r>
      <w:r w:rsidRPr="00FE2313">
        <w:t>(1), 251-270.</w:t>
      </w:r>
    </w:p>
    <w:p w14:paraId="3FB6DE98" w14:textId="77777777" w:rsidR="00FE2313" w:rsidRPr="00FE2313" w:rsidRDefault="00FE2313" w:rsidP="00FE2313">
      <w:pPr>
        <w:pStyle w:val="Body"/>
      </w:pPr>
      <w:r w:rsidRPr="00FE2313">
        <w:t>Evangelista, C. E. (2022). School leaders’ conflict resolution strategies as correlates of teachers’ satisfaction and performance. Psychology and Education: A Multidisciplinary Journal, 6(2), 1159–1162. https://doi.org/10.5281/zenodo.7430335</w:t>
      </w:r>
    </w:p>
    <w:p w14:paraId="6586342D" w14:textId="77777777" w:rsidR="00FE2313" w:rsidRPr="00FE2313" w:rsidRDefault="00FE2313" w:rsidP="00FE2313">
      <w:pPr>
        <w:pStyle w:val="Body"/>
      </w:pPr>
      <w:r w:rsidRPr="00FE2313">
        <w:t>Fajinmi, J., &amp; Oloyede, J. (2025). Enhancing School Management Through School Heads' Conflict Resolution and Team Building Expertise.</w:t>
      </w:r>
    </w:p>
    <w:p w14:paraId="688C7CB6" w14:textId="77777777" w:rsidR="00FE2313" w:rsidRPr="00FE2313" w:rsidRDefault="00FE2313" w:rsidP="00FE2313">
      <w:pPr>
        <w:pStyle w:val="Body"/>
      </w:pPr>
      <w:r w:rsidRPr="00FE2313">
        <w:lastRenderedPageBreak/>
        <w:t>Feigenbaum, E. (2022). Leadership, Empathy, and Inclusion. In Sustainability and the Future of Work and Entrepreneurship for the Underserved (pp. 1-18). IGI Global Scientific Publishing.</w:t>
      </w:r>
    </w:p>
    <w:p w14:paraId="70992E34" w14:textId="77777777" w:rsidR="00FE2313" w:rsidRPr="00FE2313" w:rsidRDefault="00FE2313" w:rsidP="00FE2313">
      <w:pPr>
        <w:pStyle w:val="Body"/>
      </w:pPr>
      <w:r w:rsidRPr="00FE2313">
        <w:t>Fernandez, K., Clerkin, C., &amp; Ruderman, M. N. (2020). Building leadership resilience: The CORE framework. </w:t>
      </w:r>
      <w:r w:rsidRPr="00FE2313">
        <w:rPr>
          <w:i/>
          <w:iCs/>
        </w:rPr>
        <w:t>Center for Creative Leadership. https://doi. org/10.35613/ccl</w:t>
      </w:r>
      <w:r w:rsidRPr="00FE2313">
        <w:t>.</w:t>
      </w:r>
    </w:p>
    <w:p w14:paraId="3F8E63CC" w14:textId="77777777" w:rsidR="00FE2313" w:rsidRPr="00FE2313" w:rsidRDefault="00FE2313" w:rsidP="00FE2313">
      <w:pPr>
        <w:pStyle w:val="Body"/>
      </w:pPr>
      <w:r w:rsidRPr="00FE2313">
        <w:t>Garcia-Moreno, V. A., Gertler, P., &amp; Patrinos, H. A. (2020). 15 School-based management and learning outcomes. </w:t>
      </w:r>
      <w:r w:rsidRPr="00FE2313">
        <w:rPr>
          <w:i/>
          <w:iCs/>
        </w:rPr>
        <w:t>Community Participation with Schools in Developing Countries: Towards Equitable and Inclusive Basic Education for All</w:t>
      </w:r>
      <w:r w:rsidRPr="00FE2313">
        <w:t>.</w:t>
      </w:r>
    </w:p>
    <w:p w14:paraId="549759F5" w14:textId="77777777" w:rsidR="00FE2313" w:rsidRPr="00FE2313" w:rsidRDefault="00FE2313" w:rsidP="00FE2313">
      <w:pPr>
        <w:pStyle w:val="Body"/>
      </w:pPr>
      <w:r w:rsidRPr="00FE2313">
        <w:t>Gargano, G., &amp; Del Prete, A. (2025). LEADER Territorial Cooperation in Rural Development: Added Value, Learning Dynamics, and Policy Impacts. </w:t>
      </w:r>
      <w:r w:rsidRPr="00FE2313">
        <w:rPr>
          <w:i/>
          <w:iCs/>
        </w:rPr>
        <w:t>Land</w:t>
      </w:r>
      <w:r w:rsidRPr="00FE2313">
        <w:t>, </w:t>
      </w:r>
      <w:r w:rsidRPr="00FE2313">
        <w:rPr>
          <w:i/>
          <w:iCs/>
        </w:rPr>
        <w:t>14</w:t>
      </w:r>
      <w:r w:rsidRPr="00FE2313">
        <w:t>(7), 1494.</w:t>
      </w:r>
    </w:p>
    <w:p w14:paraId="4D62E578" w14:textId="77777777" w:rsidR="00FE2313" w:rsidRPr="00FE2313" w:rsidRDefault="00FE2313" w:rsidP="00FE2313">
      <w:pPr>
        <w:pStyle w:val="Body"/>
      </w:pPr>
      <w:r w:rsidRPr="00FE2313">
        <w:t>Gashi, M. (2020). </w:t>
      </w:r>
      <w:r w:rsidRPr="00FE2313">
        <w:rPr>
          <w:i/>
          <w:iCs/>
        </w:rPr>
        <w:t>Problem-solving style and conflict management among school superintendents</w:t>
      </w:r>
      <w:r w:rsidRPr="00FE2313">
        <w:t> (Doctoral dissertation, Fordham University).</w:t>
      </w:r>
    </w:p>
    <w:p w14:paraId="660A01C9" w14:textId="77777777" w:rsidR="00FE2313" w:rsidRPr="00FE2313" w:rsidRDefault="00FE2313" w:rsidP="00FE2313">
      <w:pPr>
        <w:pStyle w:val="Body"/>
      </w:pPr>
      <w:r w:rsidRPr="00FE2313">
        <w:t>Gerlach, J. H., Wu, C. G., Cunningham, L. F., &amp; Young, C. E. (2016). An exploratory study of conflict over paying debian developers. </w:t>
      </w:r>
      <w:r w:rsidRPr="00FE2313">
        <w:rPr>
          <w:i/>
          <w:iCs/>
        </w:rPr>
        <w:t>International Journal of Open Source Software and Processes (IJOSSP)</w:t>
      </w:r>
      <w:r w:rsidRPr="00FE2313">
        <w:t>, </w:t>
      </w:r>
      <w:r w:rsidRPr="00FE2313">
        <w:rPr>
          <w:i/>
          <w:iCs/>
        </w:rPr>
        <w:t>7</w:t>
      </w:r>
      <w:r w:rsidRPr="00FE2313">
        <w:t>(3), 20-38.</w:t>
      </w:r>
    </w:p>
    <w:p w14:paraId="28F36A04" w14:textId="77777777" w:rsidR="00FE2313" w:rsidRPr="00FE2313" w:rsidRDefault="00FE2313" w:rsidP="00FE2313">
      <w:pPr>
        <w:pStyle w:val="Body"/>
      </w:pPr>
      <w:r w:rsidRPr="00FE2313">
        <w:t>Giebels, E., &amp; Janssen, O. (2020). Conflict stress and reduced well-being at work: The buffering effect of third-party help. In </w:t>
      </w:r>
      <w:r w:rsidRPr="00FE2313">
        <w:rPr>
          <w:i/>
          <w:iCs/>
        </w:rPr>
        <w:t>Conflict in organizations: Beyond effectiveness and performance</w:t>
      </w:r>
      <w:r w:rsidRPr="00FE2313">
        <w:t> (pp. 137-155). Psychology Press.</w:t>
      </w:r>
    </w:p>
    <w:p w14:paraId="1D36E7CF" w14:textId="77777777" w:rsidR="00FE2313" w:rsidRPr="00FE2313" w:rsidRDefault="00FE2313" w:rsidP="00FE2313">
      <w:pPr>
        <w:pStyle w:val="Body"/>
      </w:pPr>
      <w:r w:rsidRPr="00FE2313">
        <w:t>Ginsberg, R. (2020). Navigating emotional waters in schools: Becoming an emotionally adaptable leader. </w:t>
      </w:r>
      <w:r w:rsidRPr="00FE2313">
        <w:rPr>
          <w:i/>
          <w:iCs/>
        </w:rPr>
        <w:t>International Journal on Lifelong Education and Leadership</w:t>
      </w:r>
      <w:r w:rsidRPr="00FE2313">
        <w:t>, </w:t>
      </w:r>
      <w:r w:rsidRPr="00FE2313">
        <w:rPr>
          <w:i/>
          <w:iCs/>
        </w:rPr>
        <w:t>6</w:t>
      </w:r>
      <w:r w:rsidRPr="00FE2313">
        <w:t>(2), 13-30.</w:t>
      </w:r>
    </w:p>
    <w:p w14:paraId="5E67A732" w14:textId="77777777" w:rsidR="00FE2313" w:rsidRPr="00FE2313" w:rsidRDefault="00FE2313" w:rsidP="00FE2313">
      <w:pPr>
        <w:pStyle w:val="Body"/>
      </w:pPr>
      <w:r w:rsidRPr="00FE2313">
        <w:t>Gómez-Leal, R., Costa, A., Megías-Robles, A., Fernández-Berrocal, P., &amp; Faria, L. (2021). Relationship between emotional intelligence and empathy towards humans and animals. </w:t>
      </w:r>
      <w:r w:rsidRPr="00FE2313">
        <w:rPr>
          <w:i/>
          <w:iCs/>
        </w:rPr>
        <w:t>PeerJ</w:t>
      </w:r>
      <w:r w:rsidRPr="00FE2313">
        <w:t>, </w:t>
      </w:r>
      <w:r w:rsidRPr="00FE2313">
        <w:rPr>
          <w:i/>
          <w:iCs/>
        </w:rPr>
        <w:t>9</w:t>
      </w:r>
      <w:r w:rsidRPr="00FE2313">
        <w:t>, e11274.</w:t>
      </w:r>
    </w:p>
    <w:p w14:paraId="49860F71" w14:textId="77777777" w:rsidR="00FE2313" w:rsidRPr="00FE2313" w:rsidRDefault="00FE2313" w:rsidP="00FE2313">
      <w:pPr>
        <w:pStyle w:val="Body"/>
      </w:pPr>
      <w:r w:rsidRPr="00FE2313">
        <w:t>Gómez-Leal, R., Holzer, A. A., Bradley, C., Fernández-Berrocal, P., &amp; Patti, J. (2022). The relationship between emotional intelligence and leadership in school leaders: A systematic review. </w:t>
      </w:r>
      <w:r w:rsidRPr="00FE2313">
        <w:rPr>
          <w:i/>
          <w:iCs/>
        </w:rPr>
        <w:t>Cambridge Journal of Education</w:t>
      </w:r>
      <w:r w:rsidRPr="00FE2313">
        <w:t>, </w:t>
      </w:r>
      <w:r w:rsidRPr="00FE2313">
        <w:rPr>
          <w:i/>
          <w:iCs/>
        </w:rPr>
        <w:t>52</w:t>
      </w:r>
      <w:r w:rsidRPr="00FE2313">
        <w:t>(1), 1-21.</w:t>
      </w:r>
    </w:p>
    <w:p w14:paraId="370B3991" w14:textId="77777777" w:rsidR="00FE2313" w:rsidRPr="00FE2313" w:rsidRDefault="00FE2313" w:rsidP="00FE2313">
      <w:pPr>
        <w:pStyle w:val="Body"/>
      </w:pPr>
      <w:r w:rsidRPr="00FE2313">
        <w:t>Gunawan, A., Pakendek, A., &amp; Heryanti, F. (2023). Criticism on Indonesia's water resource management. </w:t>
      </w:r>
      <w:r w:rsidRPr="00FE2313">
        <w:rPr>
          <w:i/>
          <w:iCs/>
        </w:rPr>
        <w:t>The International Journal of Politics and Sociology Research</w:t>
      </w:r>
      <w:r w:rsidRPr="00FE2313">
        <w:t>, </w:t>
      </w:r>
      <w:r w:rsidRPr="00FE2313">
        <w:rPr>
          <w:i/>
          <w:iCs/>
        </w:rPr>
        <w:t>11</w:t>
      </w:r>
      <w:r w:rsidRPr="00FE2313">
        <w:t>(3), 280-288.</w:t>
      </w:r>
    </w:p>
    <w:p w14:paraId="44AC4F82" w14:textId="77777777" w:rsidR="00FE2313" w:rsidRPr="00FE2313" w:rsidRDefault="00FE2313" w:rsidP="00FE2313">
      <w:pPr>
        <w:pStyle w:val="Body"/>
      </w:pPr>
      <w:r w:rsidRPr="00FE2313">
        <w:t>Hale, A. (2022). DIPL 6250 Conflict and Conflict Resolution in Plural Societies.</w:t>
      </w:r>
    </w:p>
    <w:p w14:paraId="21731448" w14:textId="77777777" w:rsidR="00FE2313" w:rsidRPr="00FE2313" w:rsidRDefault="00FE2313" w:rsidP="00FE2313">
      <w:pPr>
        <w:pStyle w:val="Body"/>
      </w:pPr>
      <w:r w:rsidRPr="00FE2313">
        <w:t>Harrison, T. R., &amp; Muhamad, J. W. (2018). Engagement in conflict: Research and practice. </w:t>
      </w:r>
      <w:r w:rsidRPr="00FE2313">
        <w:rPr>
          <w:i/>
          <w:iCs/>
        </w:rPr>
        <w:t>The handbook of communication engagement</w:t>
      </w:r>
      <w:r w:rsidRPr="00FE2313">
        <w:t>, 187-204.</w:t>
      </w:r>
    </w:p>
    <w:p w14:paraId="56DDD0C4" w14:textId="77777777" w:rsidR="00FE2313" w:rsidRPr="00FE2313" w:rsidRDefault="00FE2313" w:rsidP="00FE2313">
      <w:pPr>
        <w:pStyle w:val="Body"/>
      </w:pPr>
      <w:r w:rsidRPr="00FE2313">
        <w:t>Hicks, A. (2022). Negotiating change: Transition as a central concept for information literacy. </w:t>
      </w:r>
      <w:r w:rsidRPr="00FE2313">
        <w:rPr>
          <w:i/>
          <w:iCs/>
        </w:rPr>
        <w:t>Journal of Information Science</w:t>
      </w:r>
      <w:r w:rsidRPr="00FE2313">
        <w:t>, </w:t>
      </w:r>
      <w:r w:rsidRPr="00FE2313">
        <w:rPr>
          <w:i/>
          <w:iCs/>
        </w:rPr>
        <w:t>48</w:t>
      </w:r>
      <w:r w:rsidRPr="00FE2313">
        <w:t>(2), 210-222.</w:t>
      </w:r>
    </w:p>
    <w:p w14:paraId="169EDB67" w14:textId="77777777" w:rsidR="00FE2313" w:rsidRPr="00FE2313" w:rsidRDefault="00FE2313" w:rsidP="00FE2313">
      <w:pPr>
        <w:pStyle w:val="Body"/>
      </w:pPr>
      <w:r w:rsidRPr="00FE2313">
        <w:t>Hoke, A. M., VanDyke, E., Mellott, E., Strick, J., &amp; Sekhar, D. L. (2024). Impact of the COVID-19 Pandemic on Pennsylvania School Nurse Management of Student Immunization Requirements. </w:t>
      </w:r>
      <w:r w:rsidRPr="00FE2313">
        <w:rPr>
          <w:i/>
          <w:iCs/>
        </w:rPr>
        <w:t>The Journal of School Nursing</w:t>
      </w:r>
      <w:r w:rsidRPr="00FE2313">
        <w:t>, 10598405241280413.</w:t>
      </w:r>
    </w:p>
    <w:p w14:paraId="6753BCFB" w14:textId="77777777" w:rsidR="00FE2313" w:rsidRPr="00FE2313" w:rsidRDefault="00FE2313" w:rsidP="00FE2313">
      <w:pPr>
        <w:pStyle w:val="Body"/>
      </w:pPr>
      <w:r w:rsidRPr="00FE2313">
        <w:t>Hourani, B. R., Litz, D., &amp; Parkman, S. (2021). Emotional intelligence and school leaders: Evidence from Abu Dhabi. </w:t>
      </w:r>
      <w:r w:rsidRPr="00FE2313">
        <w:rPr>
          <w:i/>
          <w:iCs/>
        </w:rPr>
        <w:t>Educational Management Administration &amp; Leadership</w:t>
      </w:r>
      <w:r w:rsidRPr="00FE2313">
        <w:t>, </w:t>
      </w:r>
      <w:r w:rsidRPr="00FE2313">
        <w:rPr>
          <w:i/>
          <w:iCs/>
        </w:rPr>
        <w:t>49</w:t>
      </w:r>
      <w:r w:rsidRPr="00FE2313">
        <w:t>(3), 493-517.</w:t>
      </w:r>
    </w:p>
    <w:p w14:paraId="1285DCBA" w14:textId="77777777" w:rsidR="00FE2313" w:rsidRPr="00FE2313" w:rsidRDefault="00FE2313" w:rsidP="00FE2313">
      <w:pPr>
        <w:pStyle w:val="Body"/>
      </w:pPr>
      <w:r w:rsidRPr="00FE2313">
        <w:lastRenderedPageBreak/>
        <w:t>Inandi, Y., Tunç, B., Yücedaglar, A., &amp; Kiliç, S. (2020). The Relationship of School Administrators' Leadership Styles with Organizational Dissent and Resistance to Change According to Perceptions of Teachers. </w:t>
      </w:r>
      <w:r w:rsidRPr="00FE2313">
        <w:rPr>
          <w:i/>
          <w:iCs/>
        </w:rPr>
        <w:t>Online Submission</w:t>
      </w:r>
      <w:r w:rsidRPr="00FE2313">
        <w:t>, </w:t>
      </w:r>
      <w:r w:rsidRPr="00FE2313">
        <w:rPr>
          <w:i/>
          <w:iCs/>
        </w:rPr>
        <w:t>12</w:t>
      </w:r>
      <w:r w:rsidRPr="00FE2313">
        <w:t>(5), 287-302.</w:t>
      </w:r>
    </w:p>
    <w:p w14:paraId="3471827E" w14:textId="77777777" w:rsidR="00FE2313" w:rsidRPr="00FE2313" w:rsidRDefault="00FE2313" w:rsidP="00FE2313">
      <w:pPr>
        <w:pStyle w:val="Body"/>
      </w:pPr>
      <w:r w:rsidRPr="00FE2313">
        <w:t>Irby, D. J., Green, T., &amp; Ishimaru, A. M. (2022). PK–12 district leadership for equity: An exploration of director role configurations and vulnerabilities. </w:t>
      </w:r>
      <w:r w:rsidRPr="00FE2313">
        <w:rPr>
          <w:i/>
          <w:iCs/>
        </w:rPr>
        <w:t>American Journal of Education</w:t>
      </w:r>
      <w:r w:rsidRPr="00FE2313">
        <w:t>, </w:t>
      </w:r>
      <w:r w:rsidRPr="00FE2313">
        <w:rPr>
          <w:i/>
          <w:iCs/>
        </w:rPr>
        <w:t>128</w:t>
      </w:r>
      <w:r w:rsidRPr="00FE2313">
        <w:t>(3), 417-453.</w:t>
      </w:r>
    </w:p>
    <w:p w14:paraId="01A7FB16" w14:textId="77777777" w:rsidR="00FE2313" w:rsidRPr="00FE2313" w:rsidRDefault="00FE2313" w:rsidP="00FE2313">
      <w:pPr>
        <w:pStyle w:val="Body"/>
      </w:pPr>
      <w:r w:rsidRPr="00FE2313">
        <w:t>Jacobsson, K., &amp; Johansson, H. (2025). </w:t>
      </w:r>
      <w:r w:rsidRPr="00FE2313">
        <w:rPr>
          <w:i/>
          <w:iCs/>
        </w:rPr>
        <w:t>Governing Street-Level Bureaucracies: The Organizational Shaping of Caseworkers</w:t>
      </w:r>
      <w:r w:rsidRPr="00FE2313">
        <w:t> (p. 167). Taylor &amp; Francis.</w:t>
      </w:r>
    </w:p>
    <w:p w14:paraId="24583045" w14:textId="77777777" w:rsidR="00FE2313" w:rsidRPr="00FE2313" w:rsidRDefault="00FE2313" w:rsidP="00FE2313">
      <w:pPr>
        <w:pStyle w:val="Body"/>
      </w:pPr>
      <w:r w:rsidRPr="00FE2313">
        <w:t>Jaloud, M. S. (2021, November). Group Leader’s Conflict-Handling Style in the Palestinian Universities Students–Southern West Bank. In </w:t>
      </w:r>
      <w:r w:rsidRPr="00FE2313">
        <w:rPr>
          <w:i/>
          <w:iCs/>
        </w:rPr>
        <w:t>International Conference on Business and Technology</w:t>
      </w:r>
      <w:r w:rsidRPr="00FE2313">
        <w:t> (pp. 785-802). Cham: Springer International Publishing.</w:t>
      </w:r>
    </w:p>
    <w:p w14:paraId="66408029" w14:textId="77777777" w:rsidR="00FE2313" w:rsidRPr="00FE2313" w:rsidRDefault="00FE2313" w:rsidP="00FE2313">
      <w:pPr>
        <w:pStyle w:val="Body"/>
      </w:pPr>
      <w:r w:rsidRPr="00FE2313">
        <w:t>Johnson, C. (2021). Power-sharing, conflict resolution, and the logic of pre-emptive defection. </w:t>
      </w:r>
      <w:r w:rsidRPr="00FE2313">
        <w:rPr>
          <w:i/>
          <w:iCs/>
        </w:rPr>
        <w:t>Journal of Peace Research</w:t>
      </w:r>
      <w:r w:rsidRPr="00FE2313">
        <w:t>, </w:t>
      </w:r>
      <w:r w:rsidRPr="00FE2313">
        <w:rPr>
          <w:i/>
          <w:iCs/>
        </w:rPr>
        <w:t>58</w:t>
      </w:r>
      <w:r w:rsidRPr="00FE2313">
        <w:t>(4), 734-748.</w:t>
      </w:r>
    </w:p>
    <w:p w14:paraId="538199F8" w14:textId="77777777" w:rsidR="00FE2313" w:rsidRPr="00FE2313" w:rsidRDefault="00FE2313" w:rsidP="00FE2313">
      <w:pPr>
        <w:pStyle w:val="Body"/>
      </w:pPr>
      <w:r w:rsidRPr="00FE2313">
        <w:t>Jones, T. S. (2016). Mediation and conflict coaching in organizational dispute systems. In </w:t>
      </w:r>
      <w:r w:rsidRPr="00FE2313">
        <w:rPr>
          <w:i/>
          <w:iCs/>
        </w:rPr>
        <w:t>Advancing workplace mediation through integration of theory and practice</w:t>
      </w:r>
      <w:r w:rsidRPr="00FE2313">
        <w:t> (pp. 89-110). Cham: Springer International Publishing.</w:t>
      </w:r>
    </w:p>
    <w:p w14:paraId="2DFCA4FF" w14:textId="77777777" w:rsidR="00FE2313" w:rsidRPr="00FE2313" w:rsidRDefault="00FE2313" w:rsidP="00FE2313">
      <w:pPr>
        <w:pStyle w:val="Body"/>
      </w:pPr>
      <w:r w:rsidRPr="00FE2313">
        <w:t xml:space="preserve">Jonsdottir, I. J., &amp; Fridriksdottir, K. (2020). Active listening: is it the forgotten dimension in managerial </w:t>
      </w:r>
      <w:proofErr w:type="gramStart"/>
      <w:r w:rsidRPr="00FE2313">
        <w:t>communication?.</w:t>
      </w:r>
      <w:proofErr w:type="gramEnd"/>
      <w:r w:rsidRPr="00FE2313">
        <w:t> </w:t>
      </w:r>
      <w:r w:rsidRPr="00FE2313">
        <w:rPr>
          <w:i/>
          <w:iCs/>
        </w:rPr>
        <w:t>International Journal of Listening</w:t>
      </w:r>
      <w:r w:rsidRPr="00FE2313">
        <w:t>, </w:t>
      </w:r>
      <w:r w:rsidRPr="00FE2313">
        <w:rPr>
          <w:i/>
          <w:iCs/>
        </w:rPr>
        <w:t>34</w:t>
      </w:r>
      <w:r w:rsidRPr="00FE2313">
        <w:t>(3), 178-188.</w:t>
      </w:r>
    </w:p>
    <w:p w14:paraId="5052A5AD" w14:textId="77777777" w:rsidR="00FE2313" w:rsidRPr="00FE2313" w:rsidRDefault="00FE2313" w:rsidP="00FE2313">
      <w:pPr>
        <w:pStyle w:val="Body"/>
      </w:pPr>
      <w:r w:rsidRPr="00FE2313">
        <w:t>Jordan, P. J., &amp; Troth, A. C. (2021). Managing emotions during team problem solving: Emotional intelligence and conflict resolution. In Emotion and performance (pp. 195–218). CRC Press. https://doi.org/10.1201/9780429187636-4</w:t>
      </w:r>
    </w:p>
    <w:p w14:paraId="0DAAABED" w14:textId="77777777" w:rsidR="00FE2313" w:rsidRPr="00FE2313" w:rsidRDefault="00FE2313" w:rsidP="00FE2313">
      <w:pPr>
        <w:pStyle w:val="Body"/>
      </w:pPr>
      <w:r w:rsidRPr="00FE2313">
        <w:t>Kalkan, Ü. (2020). The Effects of the Crisis Management Skills and Distance Education Practices of Universities on Student Satisfaction and Organizational Image. </w:t>
      </w:r>
      <w:r w:rsidRPr="00FE2313">
        <w:rPr>
          <w:i/>
          <w:iCs/>
        </w:rPr>
        <w:t>Sustainability</w:t>
      </w:r>
      <w:r w:rsidRPr="00FE2313">
        <w:t>.</w:t>
      </w:r>
    </w:p>
    <w:p w14:paraId="679260E9" w14:textId="77777777" w:rsidR="00FE2313" w:rsidRPr="00FE2313" w:rsidRDefault="00FE2313" w:rsidP="00FE2313">
      <w:pPr>
        <w:pStyle w:val="Body"/>
      </w:pPr>
      <w:r w:rsidRPr="00FE2313">
        <w:t>Kartashova, L. A., Prykhodkina, N. O., Makhynia, T. A., Tymoshko, H. M., &amp; Sholokh, O. (2024). Comparing social media use in school management: experiences from Ukraine and the United States. In </w:t>
      </w:r>
      <w:r w:rsidRPr="00FE2313">
        <w:rPr>
          <w:i/>
          <w:iCs/>
        </w:rPr>
        <w:t>CTE Workshop Proceedings</w:t>
      </w:r>
      <w:r w:rsidRPr="00FE2313">
        <w:t> (No. 11, pp. 98-119).</w:t>
      </w:r>
    </w:p>
    <w:p w14:paraId="759CC539" w14:textId="77777777" w:rsidR="00FE2313" w:rsidRPr="00FE2313" w:rsidRDefault="00FE2313" w:rsidP="00FE2313">
      <w:pPr>
        <w:pStyle w:val="Body"/>
      </w:pPr>
      <w:r w:rsidRPr="00FE2313">
        <w:t xml:space="preserve">Kayanda, K., &amp; Tangi, F. (2022). Methods used by head of schools in managing conflict in improving </w:t>
      </w:r>
      <w:proofErr w:type="gramStart"/>
      <w:r w:rsidRPr="00FE2313">
        <w:t>teachers</w:t>
      </w:r>
      <w:proofErr w:type="gramEnd"/>
      <w:r w:rsidRPr="00FE2313">
        <w:t xml:space="preserve"> morale in public secondary schools in chato district in tanzania. </w:t>
      </w:r>
      <w:r w:rsidRPr="00FE2313">
        <w:rPr>
          <w:i/>
          <w:iCs/>
        </w:rPr>
        <w:t>Journal of Humanities and Education Development</w:t>
      </w:r>
      <w:r w:rsidRPr="00FE2313">
        <w:t>, </w:t>
      </w:r>
      <w:r w:rsidRPr="00FE2313">
        <w:rPr>
          <w:i/>
          <w:iCs/>
        </w:rPr>
        <w:t>4</w:t>
      </w:r>
      <w:r w:rsidRPr="00FE2313">
        <w:t>(6), 1-7.</w:t>
      </w:r>
    </w:p>
    <w:p w14:paraId="1A472235" w14:textId="77777777" w:rsidR="00FE2313" w:rsidRPr="00FE2313" w:rsidRDefault="00FE2313" w:rsidP="00FE2313">
      <w:pPr>
        <w:pStyle w:val="Body"/>
      </w:pPr>
      <w:r w:rsidRPr="00FE2313">
        <w:t>Khan, S., Bokhari, S. S. A., &amp; Ahmad, B. (2025). Investigating the impact of effective conflict management on organizational performance management using the Thomas-kilmann conflict mode instrument. </w:t>
      </w:r>
      <w:r w:rsidRPr="00FE2313">
        <w:rPr>
          <w:i/>
          <w:iCs/>
        </w:rPr>
        <w:t>Contemporary Journal of Social Science Review</w:t>
      </w:r>
      <w:r w:rsidRPr="00FE2313">
        <w:t>, </w:t>
      </w:r>
      <w:r w:rsidRPr="00FE2313">
        <w:rPr>
          <w:i/>
          <w:iCs/>
        </w:rPr>
        <w:t>3</w:t>
      </w:r>
      <w:r w:rsidRPr="00FE2313">
        <w:t>(3), 561-571.</w:t>
      </w:r>
    </w:p>
    <w:p w14:paraId="35F80087" w14:textId="77777777" w:rsidR="00FE2313" w:rsidRPr="00FE2313" w:rsidRDefault="00FE2313" w:rsidP="00FE2313">
      <w:pPr>
        <w:pStyle w:val="Body"/>
      </w:pPr>
      <w:r w:rsidRPr="00FE2313">
        <w:t>Khosravi, P., Rezvani, A., &amp; Ashkanasy, N. M. (2020). Emotional intelligence: A preventive strategy to manage destructive influence of conflict in large-scale projects. International Journal of Project Management, 38(1), 36–46. https://www.sciencedirect.com/science/article/abs/pii/S0263786319308592</w:t>
      </w:r>
    </w:p>
    <w:p w14:paraId="06391A81" w14:textId="77777777" w:rsidR="00FE2313" w:rsidRPr="00FE2313" w:rsidRDefault="00FE2313" w:rsidP="00FE2313">
      <w:pPr>
        <w:pStyle w:val="Body"/>
      </w:pPr>
      <w:r w:rsidRPr="00FE2313">
        <w:t>Kilag, O. K. T., Torres, J. L., Maldo, L. L., Putalan, R. R., &amp; Academia, I. J. L. (2023). Educational Leadership and Management: A Review of Trends and Practices in Southeast Asia.</w:t>
      </w:r>
    </w:p>
    <w:p w14:paraId="57BA8A13" w14:textId="77777777" w:rsidR="00FE2313" w:rsidRPr="00FE2313" w:rsidRDefault="00FE2313" w:rsidP="00FE2313">
      <w:pPr>
        <w:pStyle w:val="Body"/>
      </w:pPr>
      <w:r w:rsidRPr="00FE2313">
        <w:lastRenderedPageBreak/>
        <w:t>Kilmann, R. H. (2015). Resolving conflict through the Thomas-Kilmann model: Applications in leadership and management. Kilmann Diagnostics.</w:t>
      </w:r>
    </w:p>
    <w:p w14:paraId="2A4FD21F" w14:textId="77777777" w:rsidR="00FE2313" w:rsidRPr="00FE2313" w:rsidRDefault="00FE2313" w:rsidP="00FE2313">
      <w:pPr>
        <w:pStyle w:val="Body"/>
      </w:pPr>
      <w:r w:rsidRPr="00FE2313">
        <w:t xml:space="preserve">Kiran, S., &amp; IkramKayani, A. (2020). Transformational Leadership </w:t>
      </w:r>
      <w:proofErr w:type="gramStart"/>
      <w:r w:rsidRPr="00FE2313">
        <w:t>As</w:t>
      </w:r>
      <w:proofErr w:type="gramEnd"/>
      <w:r w:rsidRPr="00FE2313">
        <w:t xml:space="preserve"> Mediating Factor Influencing Conflict Management and Performance of Teaching Faculty at Higher Education Level: AStudy in Punjab, Pakistan. </w:t>
      </w:r>
      <w:r w:rsidRPr="00FE2313">
        <w:rPr>
          <w:i/>
          <w:iCs/>
        </w:rPr>
        <w:t>Pakistan Social Sciences Review</w:t>
      </w:r>
      <w:r w:rsidRPr="00FE2313">
        <w:t>, </w:t>
      </w:r>
      <w:r w:rsidRPr="00FE2313">
        <w:rPr>
          <w:i/>
          <w:iCs/>
        </w:rPr>
        <w:t>4</w:t>
      </w:r>
      <w:r w:rsidRPr="00FE2313">
        <w:t>(2), 272-284.</w:t>
      </w:r>
    </w:p>
    <w:p w14:paraId="533CB339" w14:textId="77777777" w:rsidR="00FE2313" w:rsidRPr="00FE2313" w:rsidRDefault="00FE2313" w:rsidP="00FE2313">
      <w:pPr>
        <w:pStyle w:val="Body"/>
      </w:pPr>
      <w:r w:rsidRPr="00FE2313">
        <w:t>Klijn, E. H., de Boer, N., &amp; Eshuis, J. (2022). Leading frontline enforcers: How supervisors’ leadership style impacts inspectors’ enforcement style. </w:t>
      </w:r>
      <w:r w:rsidRPr="00FE2313">
        <w:rPr>
          <w:i/>
          <w:iCs/>
        </w:rPr>
        <w:t>Public Management Review</w:t>
      </w:r>
      <w:r w:rsidRPr="00FE2313">
        <w:t>, </w:t>
      </w:r>
      <w:r w:rsidRPr="00FE2313">
        <w:rPr>
          <w:i/>
          <w:iCs/>
        </w:rPr>
        <w:t>24</w:t>
      </w:r>
      <w:r w:rsidRPr="00FE2313">
        <w:t>(3), 398-417.</w:t>
      </w:r>
    </w:p>
    <w:p w14:paraId="5AB461E1" w14:textId="77777777" w:rsidR="00FE2313" w:rsidRPr="00FE2313" w:rsidRDefault="00FE2313" w:rsidP="00FE2313">
      <w:pPr>
        <w:pStyle w:val="Body"/>
      </w:pPr>
      <w:r w:rsidRPr="00FE2313">
        <w:t>Kumar, B., Swee, M. L., &amp; Suneja, M. (2020). Leadership training programs in graduate medical education: a systematic review. </w:t>
      </w:r>
      <w:r w:rsidRPr="00FE2313">
        <w:rPr>
          <w:i/>
          <w:iCs/>
        </w:rPr>
        <w:t>BMC medical education</w:t>
      </w:r>
      <w:r w:rsidRPr="00FE2313">
        <w:t>, </w:t>
      </w:r>
      <w:r w:rsidRPr="00FE2313">
        <w:rPr>
          <w:i/>
          <w:iCs/>
        </w:rPr>
        <w:t>20</w:t>
      </w:r>
      <w:r w:rsidRPr="00FE2313">
        <w:t>(1), 175.</w:t>
      </w:r>
    </w:p>
    <w:p w14:paraId="551BDC37" w14:textId="77777777" w:rsidR="00FE2313" w:rsidRPr="00FE2313" w:rsidRDefault="00FE2313" w:rsidP="00FE2313">
      <w:pPr>
        <w:pStyle w:val="Body"/>
      </w:pPr>
      <w:r w:rsidRPr="00FE2313">
        <w:t>Leithwood, K. (2021). A review of evidence about equitable school leadership. </w:t>
      </w:r>
      <w:r w:rsidRPr="00FE2313">
        <w:rPr>
          <w:i/>
          <w:iCs/>
        </w:rPr>
        <w:t>Education sciences</w:t>
      </w:r>
      <w:r w:rsidRPr="00FE2313">
        <w:t>, </w:t>
      </w:r>
      <w:r w:rsidRPr="00FE2313">
        <w:rPr>
          <w:i/>
          <w:iCs/>
        </w:rPr>
        <w:t>11</w:t>
      </w:r>
      <w:r w:rsidRPr="00FE2313">
        <w:t>(8), 377.</w:t>
      </w:r>
    </w:p>
    <w:p w14:paraId="28DBFDE7" w14:textId="77777777" w:rsidR="00FE2313" w:rsidRPr="00FE2313" w:rsidRDefault="00FE2313" w:rsidP="00FE2313">
      <w:pPr>
        <w:pStyle w:val="Body"/>
      </w:pPr>
      <w:r w:rsidRPr="00FE2313">
        <w:t>Leithwood, K., Harris, A., &amp; Hopkins, D. (2020). Seven strong claims about successful school leadership revisited. </w:t>
      </w:r>
      <w:r w:rsidRPr="00FE2313">
        <w:rPr>
          <w:i/>
          <w:iCs/>
        </w:rPr>
        <w:t>School leadership &amp; management</w:t>
      </w:r>
      <w:r w:rsidRPr="00FE2313">
        <w:t>, </w:t>
      </w:r>
      <w:r w:rsidRPr="00FE2313">
        <w:rPr>
          <w:i/>
          <w:iCs/>
        </w:rPr>
        <w:t>40</w:t>
      </w:r>
      <w:r w:rsidRPr="00FE2313">
        <w:t>(1), 5-22.</w:t>
      </w:r>
    </w:p>
    <w:p w14:paraId="1AA84B2E" w14:textId="77777777" w:rsidR="00FE2313" w:rsidRPr="00FE2313" w:rsidRDefault="00FE2313" w:rsidP="00FE2313">
      <w:pPr>
        <w:pStyle w:val="Body"/>
      </w:pPr>
      <w:r w:rsidRPr="00FE2313">
        <w:t>Lin, F. (2023). Conflict management and communication styles of educational leaders in Guangdong Business and Technology University: Towards a leadership development training program.</w:t>
      </w:r>
    </w:p>
    <w:p w14:paraId="4558E965" w14:textId="77777777" w:rsidR="00FE2313" w:rsidRPr="00FE2313" w:rsidRDefault="00FE2313" w:rsidP="00FE2313">
      <w:pPr>
        <w:pStyle w:val="Body"/>
      </w:pPr>
      <w:r w:rsidRPr="00FE2313">
        <w:t>Liou, Y. H., &amp; Daly, A. J. (2020). The networked leader: understanding peer influence in a system wide leadership team. </w:t>
      </w:r>
      <w:r w:rsidRPr="00FE2313">
        <w:rPr>
          <w:i/>
          <w:iCs/>
        </w:rPr>
        <w:t>School Leadership &amp; Management</w:t>
      </w:r>
      <w:r w:rsidRPr="00FE2313">
        <w:t>, </w:t>
      </w:r>
      <w:r w:rsidRPr="00FE2313">
        <w:rPr>
          <w:i/>
          <w:iCs/>
        </w:rPr>
        <w:t>40</w:t>
      </w:r>
      <w:r w:rsidRPr="00FE2313">
        <w:t>(2-3), 163-182.</w:t>
      </w:r>
    </w:p>
    <w:p w14:paraId="7EFE9EAE" w14:textId="77777777" w:rsidR="00FE2313" w:rsidRPr="00FE2313" w:rsidRDefault="00FE2313" w:rsidP="00FE2313">
      <w:pPr>
        <w:pStyle w:val="Body"/>
      </w:pPr>
      <w:r w:rsidRPr="00FE2313">
        <w:t>Liu, J., Cui, Z., Feng, Y., Perera, S., &amp; Han, J. (2020). Impact of culture differences on performance of international construction joint ventures: the moderating role of conflict management. </w:t>
      </w:r>
      <w:r w:rsidRPr="00FE2313">
        <w:rPr>
          <w:i/>
          <w:iCs/>
        </w:rPr>
        <w:t>Engineering, Construction and Architectural Management</w:t>
      </w:r>
      <w:r w:rsidRPr="00FE2313">
        <w:t>, </w:t>
      </w:r>
      <w:r w:rsidRPr="00FE2313">
        <w:rPr>
          <w:i/>
          <w:iCs/>
        </w:rPr>
        <w:t>27</w:t>
      </w:r>
      <w:r w:rsidRPr="00FE2313">
        <w:t>(9), 2353-2377.</w:t>
      </w:r>
    </w:p>
    <w:p w14:paraId="091A74FF" w14:textId="77777777" w:rsidR="00FE2313" w:rsidRPr="00FE2313" w:rsidRDefault="00FE2313" w:rsidP="00FE2313">
      <w:pPr>
        <w:pStyle w:val="Body"/>
      </w:pPr>
      <w:r w:rsidRPr="00FE2313">
        <w:t>Liu, J., Liu, Y., &amp; Yang, L. (2020). Uncovering the influence mechanism between top management support and green procurement: The effect of green training. Journal of Cleaner Production, 251, 119674. https://www.sciencedirect.com/science/article/abs/pii/S0959652619345445</w:t>
      </w:r>
    </w:p>
    <w:p w14:paraId="570710CF" w14:textId="77777777" w:rsidR="00FE2313" w:rsidRPr="00FE2313" w:rsidRDefault="00FE2313" w:rsidP="00FE2313">
      <w:pPr>
        <w:pStyle w:val="Body"/>
      </w:pPr>
      <w:r w:rsidRPr="00FE2313">
        <w:t>Macaday-Quioco, D. (2024). The prevalent skills and competencies of emotional intelligence for effective educational leadership: a systematic review of literature. </w:t>
      </w:r>
      <w:r w:rsidRPr="00FE2313">
        <w:rPr>
          <w:i/>
          <w:iCs/>
        </w:rPr>
        <w:t>International Journal of Multidisciplinary Research and Analysis</w:t>
      </w:r>
      <w:r w:rsidRPr="00FE2313">
        <w:t>, </w:t>
      </w:r>
      <w:r w:rsidRPr="00FE2313">
        <w:rPr>
          <w:i/>
          <w:iCs/>
        </w:rPr>
        <w:t>7</w:t>
      </w:r>
      <w:r w:rsidRPr="00FE2313">
        <w:t>(10).</w:t>
      </w:r>
    </w:p>
    <w:p w14:paraId="451CBB8D" w14:textId="77777777" w:rsidR="00FE2313" w:rsidRPr="00FE2313" w:rsidRDefault="00FE2313" w:rsidP="00FE2313">
      <w:pPr>
        <w:pStyle w:val="Body"/>
      </w:pPr>
      <w:r w:rsidRPr="00FE2313">
        <w:t>Mariyadas, S., &amp; Saravanakumar, A. R. (2023). Emotional intelligences influence on confrontation resolving skills of principals at school administration. </w:t>
      </w:r>
      <w:r w:rsidRPr="00FE2313">
        <w:rPr>
          <w:i/>
          <w:iCs/>
        </w:rPr>
        <w:t>Interdisciplinary Social Studies</w:t>
      </w:r>
      <w:r w:rsidRPr="00FE2313">
        <w:t>, </w:t>
      </w:r>
      <w:r w:rsidRPr="00FE2313">
        <w:rPr>
          <w:i/>
          <w:iCs/>
        </w:rPr>
        <w:t>2</w:t>
      </w:r>
      <w:r w:rsidRPr="00FE2313">
        <w:t>(5), 1908-1913.</w:t>
      </w:r>
    </w:p>
    <w:p w14:paraId="7A53EEB4" w14:textId="77777777" w:rsidR="00FE2313" w:rsidRPr="00FE2313" w:rsidRDefault="00FE2313" w:rsidP="00FE2313">
      <w:pPr>
        <w:pStyle w:val="Body"/>
      </w:pPr>
      <w:r w:rsidRPr="00FE2313">
        <w:t>Martínez-López, J. Á., Molina Cano, J., Munuera Gómez, P., &amp; Silva, A. M. C. E. (2022). Analysis of the perception of conflict and its positive resolution in University Students. </w:t>
      </w:r>
      <w:r w:rsidRPr="00FE2313">
        <w:rPr>
          <w:i/>
          <w:iCs/>
        </w:rPr>
        <w:t>Social Sciences</w:t>
      </w:r>
      <w:r w:rsidRPr="00FE2313">
        <w:t>, </w:t>
      </w:r>
      <w:r w:rsidRPr="00FE2313">
        <w:rPr>
          <w:i/>
          <w:iCs/>
        </w:rPr>
        <w:t>11</w:t>
      </w:r>
      <w:r w:rsidRPr="00FE2313">
        <w:t>(11), 529.</w:t>
      </w:r>
    </w:p>
    <w:p w14:paraId="00F97178" w14:textId="77777777" w:rsidR="00FE2313" w:rsidRPr="00FE2313" w:rsidRDefault="00FE2313" w:rsidP="00FE2313">
      <w:pPr>
        <w:pStyle w:val="Body"/>
      </w:pPr>
      <w:r w:rsidRPr="00FE2313">
        <w:t>Masyk, M., Buryk, Z., Radchenko, O., Saienko, V., &amp; Dziurakh, Y. (2023). Criteria for governance’institutional effectiveness and quality in the context of sustainable development tasks. </w:t>
      </w:r>
      <w:r w:rsidRPr="00FE2313">
        <w:rPr>
          <w:i/>
          <w:iCs/>
        </w:rPr>
        <w:t>International Journal for Quality Research</w:t>
      </w:r>
      <w:r w:rsidRPr="00FE2313">
        <w:t>, </w:t>
      </w:r>
      <w:r w:rsidRPr="00FE2313">
        <w:rPr>
          <w:i/>
          <w:iCs/>
        </w:rPr>
        <w:t>17</w:t>
      </w:r>
      <w:r w:rsidRPr="00FE2313">
        <w:t>(2).</w:t>
      </w:r>
    </w:p>
    <w:p w14:paraId="7C82C8A7" w14:textId="77777777" w:rsidR="00FE2313" w:rsidRPr="00FE2313" w:rsidRDefault="00FE2313" w:rsidP="00FE2313">
      <w:pPr>
        <w:pStyle w:val="Body"/>
      </w:pPr>
      <w:r w:rsidRPr="00FE2313">
        <w:t xml:space="preserve">Matusof, P. (2024). Academic Competition in the School System: At What </w:t>
      </w:r>
      <w:proofErr w:type="gramStart"/>
      <w:r w:rsidRPr="00FE2313">
        <w:t>Cost?.</w:t>
      </w:r>
      <w:proofErr w:type="gramEnd"/>
    </w:p>
    <w:p w14:paraId="4058BA7C" w14:textId="77777777" w:rsidR="00FE2313" w:rsidRPr="00FE2313" w:rsidRDefault="00FE2313" w:rsidP="00FE2313">
      <w:pPr>
        <w:pStyle w:val="Body"/>
      </w:pPr>
      <w:r w:rsidRPr="00FE2313">
        <w:lastRenderedPageBreak/>
        <w:t xml:space="preserve">Mehmood, S., Husin, N. S., &amp; Aziz, A. (2023). Do despotic leadership and workplace incivility predict turnover intention: A mediation by work-family </w:t>
      </w:r>
      <w:proofErr w:type="gramStart"/>
      <w:r w:rsidRPr="00FE2313">
        <w:t>conflict?.</w:t>
      </w:r>
      <w:proofErr w:type="gramEnd"/>
      <w:r w:rsidRPr="00FE2313">
        <w:t> </w:t>
      </w:r>
      <w:r w:rsidRPr="00FE2313">
        <w:rPr>
          <w:i/>
          <w:iCs/>
        </w:rPr>
        <w:t>Journal of Intercultural Communication</w:t>
      </w:r>
      <w:r w:rsidRPr="00FE2313">
        <w:t>, </w:t>
      </w:r>
      <w:r w:rsidRPr="00FE2313">
        <w:rPr>
          <w:i/>
          <w:iCs/>
        </w:rPr>
        <w:t>23</w:t>
      </w:r>
      <w:r w:rsidRPr="00FE2313">
        <w:t>(2), 120-135.</w:t>
      </w:r>
    </w:p>
    <w:p w14:paraId="26F70A2E" w14:textId="77777777" w:rsidR="00FE2313" w:rsidRPr="00FE2313" w:rsidRDefault="00FE2313" w:rsidP="00FE2313">
      <w:pPr>
        <w:pStyle w:val="Body"/>
      </w:pPr>
      <w:r w:rsidRPr="00FE2313">
        <w:t>Melnikova, J., &amp; Šakytė-Statnickė, G. (2024). The impact of school leaders on teachers’ engagement in school improvement through an intergenerational diversity lens. Regional Formation &amp; </w:t>
      </w:r>
      <w:r w:rsidRPr="00FE2313">
        <w:softHyphen/>
        <w:t>Development Studies, 42(1), 75–85. https://doi. org/10.15181/RFDS.V42I1.2603</w:t>
      </w:r>
    </w:p>
    <w:p w14:paraId="6E4E4619" w14:textId="77777777" w:rsidR="00FE2313" w:rsidRPr="00FE2313" w:rsidRDefault="00FE2313" w:rsidP="00FE2313">
      <w:pPr>
        <w:pStyle w:val="Body"/>
      </w:pPr>
      <w:r w:rsidRPr="00FE2313">
        <w:t>Merritt, E. G., Stern, M. J., Powell, R. B., &amp; Frensley, B. T. (2022). A systematic literature review to identify evidence-based principles to improve online environmental education. </w:t>
      </w:r>
      <w:r w:rsidRPr="00FE2313">
        <w:rPr>
          <w:i/>
          <w:iCs/>
        </w:rPr>
        <w:t>Environmental Education Research</w:t>
      </w:r>
      <w:r w:rsidRPr="00FE2313">
        <w:t>, </w:t>
      </w:r>
      <w:r w:rsidRPr="00FE2313">
        <w:rPr>
          <w:i/>
          <w:iCs/>
        </w:rPr>
        <w:t>28</w:t>
      </w:r>
      <w:r w:rsidRPr="00FE2313">
        <w:t>(5), 674-694.</w:t>
      </w:r>
    </w:p>
    <w:p w14:paraId="4BE4208C" w14:textId="77777777" w:rsidR="00FE2313" w:rsidRPr="00FE2313" w:rsidRDefault="00FE2313" w:rsidP="00FE2313">
      <w:pPr>
        <w:pStyle w:val="Body"/>
      </w:pPr>
      <w:r w:rsidRPr="00FE2313">
        <w:t>Mwesigwa, R., Tusiime, I., &amp; Ssekiziyivu, B. (2020). Leadership styles, job satisfaction and organizational commitment among academic staff in public universities. </w:t>
      </w:r>
      <w:r w:rsidRPr="00FE2313">
        <w:rPr>
          <w:i/>
          <w:iCs/>
        </w:rPr>
        <w:t>Journal of Management development</w:t>
      </w:r>
      <w:r w:rsidRPr="00FE2313">
        <w:t>, </w:t>
      </w:r>
      <w:r w:rsidRPr="00FE2313">
        <w:rPr>
          <w:i/>
          <w:iCs/>
        </w:rPr>
        <w:t>39</w:t>
      </w:r>
      <w:r w:rsidRPr="00FE2313">
        <w:t>(2), 253-268.</w:t>
      </w:r>
    </w:p>
    <w:p w14:paraId="09C17141" w14:textId="77777777" w:rsidR="00FE2313" w:rsidRPr="00FE2313" w:rsidRDefault="00FE2313" w:rsidP="00FE2313">
      <w:pPr>
        <w:pStyle w:val="Body"/>
      </w:pPr>
      <w:r w:rsidRPr="00FE2313">
        <w:t>Naseem, W., Mahmood, H., Rauf, A., &amp; Yen, Y. Y. (2025). Alleviating workplace stress: the role of servant leadership in preventing productivity decline among Pakistan’s private higher education institutions. </w:t>
      </w:r>
      <w:r w:rsidRPr="00FE2313">
        <w:rPr>
          <w:i/>
          <w:iCs/>
        </w:rPr>
        <w:t>Cogent Business &amp; Management</w:t>
      </w:r>
      <w:r w:rsidRPr="00FE2313">
        <w:t>, </w:t>
      </w:r>
      <w:r w:rsidRPr="00FE2313">
        <w:rPr>
          <w:i/>
          <w:iCs/>
        </w:rPr>
        <w:t>12</w:t>
      </w:r>
      <w:r w:rsidRPr="00FE2313">
        <w:t>(1), 2451131.</w:t>
      </w:r>
    </w:p>
    <w:p w14:paraId="5D228EA6" w14:textId="77777777" w:rsidR="00FE2313" w:rsidRPr="00FE2313" w:rsidRDefault="00FE2313" w:rsidP="00FE2313">
      <w:pPr>
        <w:pStyle w:val="Body"/>
      </w:pPr>
      <w:r w:rsidRPr="00FE2313">
        <w:t>Nguyen, T. N., Ricci, F., Delic, A., &amp; Bridge, D. (2019). Conflict resolution in group decision making: insights from a simulation study. </w:t>
      </w:r>
      <w:r w:rsidRPr="00FE2313">
        <w:rPr>
          <w:i/>
          <w:iCs/>
        </w:rPr>
        <w:t>User Modeling and User-Adapted Interaction</w:t>
      </w:r>
      <w:r w:rsidRPr="00FE2313">
        <w:t>, </w:t>
      </w:r>
      <w:r w:rsidRPr="00FE2313">
        <w:rPr>
          <w:i/>
          <w:iCs/>
        </w:rPr>
        <w:t>29</w:t>
      </w:r>
      <w:r w:rsidRPr="00FE2313">
        <w:t>(5), 895-941.</w:t>
      </w:r>
    </w:p>
    <w:p w14:paraId="11C74D73" w14:textId="77777777" w:rsidR="00FE2313" w:rsidRPr="00FE2313" w:rsidRDefault="00FE2313" w:rsidP="00FE2313">
      <w:pPr>
        <w:pStyle w:val="Body"/>
      </w:pPr>
      <w:r w:rsidRPr="00FE2313">
        <w:t>Nichols, A. L. (2016). What do people desire in their leaders? The effect of leadership experience on desired leadership traits. </w:t>
      </w:r>
      <w:r w:rsidRPr="00FE2313">
        <w:rPr>
          <w:i/>
          <w:iCs/>
        </w:rPr>
        <w:t>Leadership &amp; Organization Development Journal</w:t>
      </w:r>
      <w:r w:rsidRPr="00FE2313">
        <w:t>, </w:t>
      </w:r>
      <w:r w:rsidRPr="00FE2313">
        <w:rPr>
          <w:i/>
          <w:iCs/>
        </w:rPr>
        <w:t>37</w:t>
      </w:r>
      <w:r w:rsidRPr="00FE2313">
        <w:t>(5), 658-671.</w:t>
      </w:r>
    </w:p>
    <w:p w14:paraId="25F2F1C5" w14:textId="77777777" w:rsidR="00FE2313" w:rsidRPr="00FE2313" w:rsidRDefault="00FE2313" w:rsidP="00FE2313">
      <w:pPr>
        <w:pStyle w:val="Body"/>
      </w:pPr>
      <w:r w:rsidRPr="00FE2313">
        <w:t>Nisar, N., Shahzad, A., &amp; Rabica, M. (2020). Transformational leadership style training for school leaders. </w:t>
      </w:r>
      <w:r w:rsidRPr="00FE2313">
        <w:rPr>
          <w:i/>
          <w:iCs/>
        </w:rPr>
        <w:t>International Journal of Innovation in Teaching and Learning (IJITL)</w:t>
      </w:r>
      <w:r w:rsidRPr="00FE2313">
        <w:t>, </w:t>
      </w:r>
      <w:r w:rsidRPr="00FE2313">
        <w:rPr>
          <w:i/>
          <w:iCs/>
        </w:rPr>
        <w:t>6</w:t>
      </w:r>
      <w:r w:rsidRPr="00FE2313">
        <w:t>(1), 17-34.</w:t>
      </w:r>
    </w:p>
    <w:p w14:paraId="7431E6DC" w14:textId="77777777" w:rsidR="00FE2313" w:rsidRPr="00FE2313" w:rsidRDefault="00FE2313" w:rsidP="00FE2313">
      <w:pPr>
        <w:pStyle w:val="Body"/>
      </w:pPr>
      <w:r w:rsidRPr="00FE2313">
        <w:t>Nkambule, B. I. (2023). Discourse on unequal power relations in knowledge sharing transactions at selected township schools in Nkangala Education District. </w:t>
      </w:r>
      <w:r w:rsidRPr="00FE2313">
        <w:rPr>
          <w:i/>
          <w:iCs/>
        </w:rPr>
        <w:t>Discourse and Communication for Sustainable Education</w:t>
      </w:r>
      <w:r w:rsidRPr="00FE2313">
        <w:t>, </w:t>
      </w:r>
      <w:r w:rsidRPr="00FE2313">
        <w:rPr>
          <w:i/>
          <w:iCs/>
        </w:rPr>
        <w:t>14</w:t>
      </w:r>
      <w:r w:rsidRPr="00FE2313">
        <w:t>(2), 75-90.</w:t>
      </w:r>
    </w:p>
    <w:p w14:paraId="39726D06" w14:textId="77777777" w:rsidR="00FE2313" w:rsidRPr="00FE2313" w:rsidRDefault="00FE2313" w:rsidP="00FE2313">
      <w:pPr>
        <w:pStyle w:val="Body"/>
      </w:pPr>
      <w:r w:rsidRPr="00FE2313">
        <w:t>Nwisagbo, A. E., Osuji, C. U., &amp; Amachree, T. (2025). Leading Changes in Education: Strategies for Managing Resistance and Building Buy-In. </w:t>
      </w:r>
      <w:r w:rsidRPr="00FE2313">
        <w:rPr>
          <w:i/>
          <w:iCs/>
        </w:rPr>
        <w:t>International Journal of Educational Management, Rivers State University.</w:t>
      </w:r>
      <w:r w:rsidRPr="00FE2313">
        <w:t>, </w:t>
      </w:r>
      <w:r w:rsidRPr="00FE2313">
        <w:rPr>
          <w:i/>
          <w:iCs/>
        </w:rPr>
        <w:t>1</w:t>
      </w:r>
      <w:r w:rsidRPr="00FE2313">
        <w:t>(1), 387-402.</w:t>
      </w:r>
    </w:p>
    <w:p w14:paraId="75CD569E" w14:textId="77777777" w:rsidR="00FE2313" w:rsidRPr="00FE2313" w:rsidRDefault="00FE2313" w:rsidP="00FE2313">
      <w:pPr>
        <w:pStyle w:val="Body"/>
      </w:pPr>
      <w:r w:rsidRPr="00FE2313">
        <w:t>Ogona, I. K. (2022). Temperament disposition of leaders: its relevance to educational leadership and management in Nigeria. </w:t>
      </w:r>
      <w:r w:rsidRPr="00FE2313">
        <w:rPr>
          <w:i/>
          <w:iCs/>
        </w:rPr>
        <w:t>International Journal of Institutional Leadership, Policy and Management</w:t>
      </w:r>
      <w:r w:rsidRPr="00FE2313">
        <w:t>, </w:t>
      </w:r>
      <w:r w:rsidRPr="00FE2313">
        <w:rPr>
          <w:i/>
          <w:iCs/>
        </w:rPr>
        <w:t>4</w:t>
      </w:r>
      <w:r w:rsidRPr="00FE2313">
        <w:t>(1), 195-212.</w:t>
      </w:r>
    </w:p>
    <w:p w14:paraId="6180EAA0" w14:textId="77777777" w:rsidR="00FE2313" w:rsidRPr="00FE2313" w:rsidRDefault="00FE2313" w:rsidP="00FE2313">
      <w:pPr>
        <w:pStyle w:val="Body"/>
      </w:pPr>
      <w:r w:rsidRPr="00FE2313">
        <w:t>Öğücü, T., &amp; Gümüşeli, A. İ. (2023). The relationship between school principals’ diversity management behaviors and teachers’ job performance. </w:t>
      </w:r>
      <w:r w:rsidRPr="00FE2313">
        <w:rPr>
          <w:i/>
          <w:iCs/>
        </w:rPr>
        <w:t>Osmangazi Journal of Educational Research</w:t>
      </w:r>
      <w:r w:rsidRPr="00FE2313">
        <w:t>, </w:t>
      </w:r>
      <w:r w:rsidRPr="00FE2313">
        <w:rPr>
          <w:i/>
          <w:iCs/>
        </w:rPr>
        <w:t>10</w:t>
      </w:r>
      <w:r w:rsidRPr="00FE2313">
        <w:t>(2), 1-22.</w:t>
      </w:r>
    </w:p>
    <w:p w14:paraId="29B5E673" w14:textId="77777777" w:rsidR="00FE2313" w:rsidRPr="00FE2313" w:rsidRDefault="00FE2313" w:rsidP="00FE2313">
      <w:pPr>
        <w:pStyle w:val="Body"/>
      </w:pPr>
      <w:r w:rsidRPr="00FE2313">
        <w:t>Ojo, G. (2022). Conflict resolution mechanisms in higher education institutions: Challenges and strategies. Journal of Educational Management, 15(3), 211–230.</w:t>
      </w:r>
    </w:p>
    <w:p w14:paraId="425699F3" w14:textId="77777777" w:rsidR="00FE2313" w:rsidRPr="00FE2313" w:rsidRDefault="00FE2313" w:rsidP="00FE2313">
      <w:pPr>
        <w:pStyle w:val="Body"/>
      </w:pPr>
      <w:r w:rsidRPr="00FE2313">
        <w:lastRenderedPageBreak/>
        <w:t>Okindo, D. K. (2021). </w:t>
      </w:r>
      <w:r w:rsidRPr="00FE2313">
        <w:rPr>
          <w:i/>
          <w:iCs/>
        </w:rPr>
        <w:t>Relationship between principals’ use of selected leadership styles and students’ conformity to rules in public secondary schools in Nakuru county, Kenya</w:t>
      </w:r>
      <w:r w:rsidRPr="00FE2313">
        <w:t> (doctoral dissertation, Kabarak University).</w:t>
      </w:r>
    </w:p>
    <w:p w14:paraId="0F5CE6C2" w14:textId="77777777" w:rsidR="00FE2313" w:rsidRPr="00FE2313" w:rsidRDefault="00FE2313" w:rsidP="00FE2313">
      <w:pPr>
        <w:pStyle w:val="Body"/>
      </w:pPr>
      <w:r w:rsidRPr="00FE2313">
        <w:t>Olatoye, F. O., Elufioye, O. A., Okoye, C. C., Nwankwo, E. E., &amp; Oladapo, J. O. (2024). Leadership styles and their impact on healthcare management effectiveness: A review. </w:t>
      </w:r>
      <w:r w:rsidRPr="00FE2313">
        <w:rPr>
          <w:i/>
          <w:iCs/>
        </w:rPr>
        <w:t>International Journal of Science and Research Archive</w:t>
      </w:r>
      <w:r w:rsidRPr="00FE2313">
        <w:t>, </w:t>
      </w:r>
      <w:r w:rsidRPr="00FE2313">
        <w:rPr>
          <w:i/>
          <w:iCs/>
        </w:rPr>
        <w:t>11</w:t>
      </w:r>
      <w:r w:rsidRPr="00FE2313">
        <w:t>(1), 2022-2032.</w:t>
      </w:r>
    </w:p>
    <w:p w14:paraId="7A0D4E08" w14:textId="77777777" w:rsidR="00FE2313" w:rsidRPr="00FE2313" w:rsidRDefault="00FE2313" w:rsidP="00FE2313">
      <w:pPr>
        <w:pStyle w:val="Body"/>
      </w:pPr>
      <w:r w:rsidRPr="00FE2313">
        <w:t>Orr, M. T. (2020). Reflections on active learning in leadership development. </w:t>
      </w:r>
      <w:r w:rsidRPr="00FE2313">
        <w:rPr>
          <w:i/>
          <w:iCs/>
        </w:rPr>
        <w:t>Journal of Research on Leadership Education</w:t>
      </w:r>
      <w:r w:rsidRPr="00FE2313">
        <w:t>, </w:t>
      </w:r>
      <w:r w:rsidRPr="00FE2313">
        <w:rPr>
          <w:i/>
          <w:iCs/>
        </w:rPr>
        <w:t>15</w:t>
      </w:r>
      <w:r w:rsidRPr="00FE2313">
        <w:t>(3), 227-234.</w:t>
      </w:r>
    </w:p>
    <w:p w14:paraId="6B777387" w14:textId="77777777" w:rsidR="00FE2313" w:rsidRPr="00FE2313" w:rsidRDefault="00FE2313" w:rsidP="00FE2313">
      <w:pPr>
        <w:pStyle w:val="Body"/>
      </w:pPr>
      <w:r w:rsidRPr="00FE2313">
        <w:t>Ortillo, E., &amp; Ancho, I. (2021). Design of Teachers' Wellness Program: The Experience of Filipino School Principals. </w:t>
      </w:r>
      <w:r w:rsidRPr="00FE2313">
        <w:rPr>
          <w:i/>
          <w:iCs/>
        </w:rPr>
        <w:t>Asian Journal of University Education</w:t>
      </w:r>
      <w:r w:rsidRPr="00FE2313">
        <w:t>, </w:t>
      </w:r>
      <w:r w:rsidRPr="00FE2313">
        <w:rPr>
          <w:i/>
          <w:iCs/>
        </w:rPr>
        <w:t>17</w:t>
      </w:r>
      <w:r w:rsidRPr="00FE2313">
        <w:t>(3), 1-20.</w:t>
      </w:r>
    </w:p>
    <w:p w14:paraId="6097EE2A" w14:textId="77777777" w:rsidR="00FE2313" w:rsidRPr="00FE2313" w:rsidRDefault="00FE2313" w:rsidP="00FE2313">
      <w:pPr>
        <w:pStyle w:val="Body"/>
      </w:pPr>
      <w:r w:rsidRPr="00FE2313">
        <w:t>Özen, H., &amp; Yavuz, P. (2024). A theoretical analysis for resilience: Developing a complex adaptive leadership model in schools. </w:t>
      </w:r>
      <w:r w:rsidRPr="00FE2313">
        <w:rPr>
          <w:i/>
          <w:iCs/>
        </w:rPr>
        <w:t>Anadolu Eğitim Liderliği ve Öğretim Dergisi</w:t>
      </w:r>
      <w:r w:rsidRPr="00FE2313">
        <w:t>, </w:t>
      </w:r>
      <w:r w:rsidRPr="00FE2313">
        <w:rPr>
          <w:i/>
          <w:iCs/>
        </w:rPr>
        <w:t>12</w:t>
      </w:r>
      <w:r w:rsidRPr="00FE2313">
        <w:t>(1), 49-72.</w:t>
      </w:r>
    </w:p>
    <w:p w14:paraId="3F989F4B" w14:textId="77777777" w:rsidR="00FE2313" w:rsidRPr="00FE2313" w:rsidRDefault="00FE2313" w:rsidP="00FE2313">
      <w:pPr>
        <w:pStyle w:val="Body"/>
      </w:pPr>
      <w:r w:rsidRPr="00FE2313">
        <w:t>Priadi, A., Wicaksono, W., Yusuf, R., Rijal, S., &amp; Suroso, A. (2023). Manajemen Konflik di Tempat Kerja Pada Solusi Konstruktif untuk Tim yang Harmonis. Journal of International Multidisciplinary Research, 1(2), 745–763.</w:t>
      </w:r>
    </w:p>
    <w:p w14:paraId="5D23D883" w14:textId="77777777" w:rsidR="00FE2313" w:rsidRPr="00FE2313" w:rsidRDefault="00FE2313" w:rsidP="00FE2313">
      <w:pPr>
        <w:pStyle w:val="Body"/>
      </w:pPr>
      <w:r w:rsidRPr="00FE2313">
        <w:t>Rahim, M. A. (2011). Managing conflict in organizations (4th ed.). Routledge.</w:t>
      </w:r>
    </w:p>
    <w:p w14:paraId="4335F261" w14:textId="77777777" w:rsidR="00FE2313" w:rsidRPr="00FE2313" w:rsidRDefault="00FE2313" w:rsidP="00FE2313">
      <w:pPr>
        <w:pStyle w:val="Body"/>
      </w:pPr>
      <w:r w:rsidRPr="00FE2313">
        <w:t>Rahim, M. A. (2017). Managing Conflict in Organizations. Routledge.</w:t>
      </w:r>
    </w:p>
    <w:p w14:paraId="07A05672" w14:textId="77777777" w:rsidR="00FE2313" w:rsidRPr="00FE2313" w:rsidRDefault="00FE2313" w:rsidP="00FE2313">
      <w:pPr>
        <w:pStyle w:val="Body"/>
      </w:pPr>
      <w:r w:rsidRPr="00FE2313">
        <w:t>Ramos, R. M. (2023). A Survey on Prevalent Conflict Management Styles and Dominant School Climate of Public Elementary Schools. </w:t>
      </w:r>
      <w:r w:rsidRPr="00FE2313">
        <w:rPr>
          <w:i/>
          <w:iCs/>
        </w:rPr>
        <w:t>International Journal of Novel Research in Education and Learning</w:t>
      </w:r>
      <w:r w:rsidRPr="00FE2313">
        <w:t>, </w:t>
      </w:r>
      <w:r w:rsidRPr="00FE2313">
        <w:rPr>
          <w:i/>
          <w:iCs/>
        </w:rPr>
        <w:t>10</w:t>
      </w:r>
      <w:r w:rsidRPr="00FE2313">
        <w:t>(3), 99-119.</w:t>
      </w:r>
    </w:p>
    <w:p w14:paraId="2D2119C6" w14:textId="77777777" w:rsidR="00FE2313" w:rsidRPr="00FE2313" w:rsidRDefault="00FE2313" w:rsidP="00FE2313">
      <w:pPr>
        <w:pStyle w:val="Body"/>
      </w:pPr>
      <w:r w:rsidRPr="00FE2313">
        <w:t>Rehm, M., Daly, A. J., Bjorklund Jr, P., Liou, Y. H., &amp; del Fresno, M. (2023). Bridging the Divide—How Principals Can Broker Information and Resources between Off-and Online Spaces. </w:t>
      </w:r>
      <w:r w:rsidRPr="00FE2313">
        <w:rPr>
          <w:i/>
          <w:iCs/>
        </w:rPr>
        <w:t>The Relational Leader: Catalyzing Social Networks for Educational Change</w:t>
      </w:r>
      <w:r w:rsidRPr="00FE2313">
        <w:t>, 253.</w:t>
      </w:r>
    </w:p>
    <w:p w14:paraId="69E689E8" w14:textId="77777777" w:rsidR="00FE2313" w:rsidRPr="00FE2313" w:rsidRDefault="00FE2313" w:rsidP="00FE2313">
      <w:pPr>
        <w:pStyle w:val="Body"/>
      </w:pPr>
      <w:r w:rsidRPr="00FE2313">
        <w:t>Rofiki, M. (2025). The Principal's Strategy in Improving Madrasah Teacher Performance. </w:t>
      </w:r>
      <w:r w:rsidRPr="00FE2313">
        <w:rPr>
          <w:i/>
          <w:iCs/>
        </w:rPr>
        <w:t>Managere: Indonesian Journal of Educational Management</w:t>
      </w:r>
      <w:r w:rsidRPr="00FE2313">
        <w:t>, </w:t>
      </w:r>
      <w:r w:rsidRPr="00FE2313">
        <w:rPr>
          <w:i/>
          <w:iCs/>
        </w:rPr>
        <w:t>7</w:t>
      </w:r>
      <w:r w:rsidRPr="00FE2313">
        <w:t>(1), 59-69.</w:t>
      </w:r>
    </w:p>
    <w:p w14:paraId="4C458656" w14:textId="77777777" w:rsidR="00FE2313" w:rsidRPr="00FE2313" w:rsidRDefault="00FE2313" w:rsidP="00FE2313">
      <w:pPr>
        <w:pStyle w:val="Body"/>
      </w:pPr>
      <w:r w:rsidRPr="00FE2313">
        <w:t>Rouleau, L. (2022). </w:t>
      </w:r>
      <w:r w:rsidRPr="00FE2313">
        <w:rPr>
          <w:i/>
          <w:iCs/>
        </w:rPr>
        <w:t>Organization theories in the making: Exploring the leading-edge perspectives</w:t>
      </w:r>
      <w:r w:rsidRPr="00FE2313">
        <w:t>. Oxford University Press.</w:t>
      </w:r>
    </w:p>
    <w:p w14:paraId="223F7127" w14:textId="77777777" w:rsidR="00FE2313" w:rsidRPr="00FE2313" w:rsidRDefault="00FE2313" w:rsidP="00FE2313">
      <w:pPr>
        <w:pStyle w:val="Body"/>
      </w:pPr>
      <w:r w:rsidRPr="00FE2313">
        <w:t>Sadeghi Boroujerdi, S. (2022). Collaborative approaches to conflict resolution in education: Case studies from global universities. Journal of Organizational Behavior in Education, 18(4), 340–360.</w:t>
      </w:r>
    </w:p>
    <w:p w14:paraId="76E4ABD3" w14:textId="77777777" w:rsidR="00FE2313" w:rsidRPr="00FE2313" w:rsidRDefault="00FE2313" w:rsidP="00FE2313">
      <w:pPr>
        <w:pStyle w:val="Body"/>
      </w:pPr>
      <w:r w:rsidRPr="00FE2313">
        <w:t>Sasson, I. (2025). A New Research Agenda for Social Inequalities in Mortality: Challenges and Open Questions. </w:t>
      </w:r>
      <w:r w:rsidRPr="00FE2313">
        <w:rPr>
          <w:i/>
          <w:iCs/>
        </w:rPr>
        <w:t>Population and Development Review</w:t>
      </w:r>
      <w:r w:rsidRPr="00FE2313">
        <w:t>, </w:t>
      </w:r>
      <w:r w:rsidRPr="00FE2313">
        <w:rPr>
          <w:i/>
          <w:iCs/>
        </w:rPr>
        <w:t>51</w:t>
      </w:r>
      <w:r w:rsidRPr="00FE2313">
        <w:t>(1), 323-360.</w:t>
      </w:r>
    </w:p>
    <w:p w14:paraId="3DA0A282" w14:textId="77777777" w:rsidR="00FE2313" w:rsidRPr="00FE2313" w:rsidRDefault="00FE2313" w:rsidP="00FE2313">
      <w:pPr>
        <w:pStyle w:val="Body"/>
      </w:pPr>
      <w:r w:rsidRPr="00FE2313">
        <w:t>Sata, J. (2025). The psychology of conflict: A comprehensive analysis of its underlying causes and advanced approaches to resolution. </w:t>
      </w:r>
      <w:r w:rsidRPr="00FE2313">
        <w:rPr>
          <w:i/>
          <w:iCs/>
        </w:rPr>
        <w:t>Communication theory</w:t>
      </w:r>
      <w:r w:rsidRPr="00FE2313">
        <w:t>, </w:t>
      </w:r>
      <w:r w:rsidRPr="00FE2313">
        <w:rPr>
          <w:i/>
          <w:iCs/>
        </w:rPr>
        <w:t>1</w:t>
      </w:r>
      <w:r w:rsidRPr="00FE2313">
        <w:t>, 3.</w:t>
      </w:r>
    </w:p>
    <w:p w14:paraId="56871B95" w14:textId="77777777" w:rsidR="00FE2313" w:rsidRPr="00FE2313" w:rsidRDefault="00FE2313" w:rsidP="00FE2313">
      <w:pPr>
        <w:pStyle w:val="Body"/>
      </w:pPr>
      <w:r w:rsidRPr="00FE2313">
        <w:t>Scallon, A. M., Bristol, T. J., &amp; Esboldt, J. (2023). Teachers’ perceptions of principal leadership practices that influence teacher turnover. </w:t>
      </w:r>
      <w:r w:rsidRPr="00FE2313">
        <w:rPr>
          <w:i/>
          <w:iCs/>
        </w:rPr>
        <w:t>Journal of Research on Leadership Education</w:t>
      </w:r>
      <w:r w:rsidRPr="00FE2313">
        <w:t>, </w:t>
      </w:r>
      <w:r w:rsidRPr="00FE2313">
        <w:rPr>
          <w:i/>
          <w:iCs/>
        </w:rPr>
        <w:t>18</w:t>
      </w:r>
      <w:r w:rsidRPr="00FE2313">
        <w:t>(1), 80-102.</w:t>
      </w:r>
    </w:p>
    <w:p w14:paraId="183A127A" w14:textId="77777777" w:rsidR="00FE2313" w:rsidRPr="00FE2313" w:rsidRDefault="00FE2313" w:rsidP="00FE2313">
      <w:pPr>
        <w:pStyle w:val="Body"/>
      </w:pPr>
      <w:r w:rsidRPr="00FE2313">
        <w:lastRenderedPageBreak/>
        <w:t>Seiser, A., &amp; Portfelt, I. (2024). Critical aspects to consider when establishing collaboration between school leaders and researchers: two cases from Sweden. </w:t>
      </w:r>
      <w:r w:rsidRPr="00FE2313">
        <w:rPr>
          <w:i/>
          <w:iCs/>
        </w:rPr>
        <w:t>Educational action research</w:t>
      </w:r>
      <w:r w:rsidRPr="00FE2313">
        <w:t>, </w:t>
      </w:r>
      <w:r w:rsidRPr="00FE2313">
        <w:rPr>
          <w:i/>
          <w:iCs/>
        </w:rPr>
        <w:t>32</w:t>
      </w:r>
      <w:r w:rsidRPr="00FE2313">
        <w:t>(2), 260-275.</w:t>
      </w:r>
    </w:p>
    <w:p w14:paraId="06E382A7" w14:textId="77777777" w:rsidR="00FE2313" w:rsidRPr="00FE2313" w:rsidRDefault="00FE2313" w:rsidP="00FE2313">
      <w:pPr>
        <w:pStyle w:val="Body"/>
      </w:pPr>
      <w:r w:rsidRPr="00FE2313">
        <w:t>Setiawan, A., Sonjaya, M., &amp; Rokhmat, D. F. (2024). Empowerment strategy through the role of the territorial task force in handling social and security conflict in puncak jaya district. </w:t>
      </w:r>
      <w:r w:rsidRPr="00FE2313">
        <w:rPr>
          <w:i/>
          <w:iCs/>
        </w:rPr>
        <w:t>Caraka Prabu: Jurnal Ilmu Pemerintahan</w:t>
      </w:r>
      <w:r w:rsidRPr="00FE2313">
        <w:t>, </w:t>
      </w:r>
      <w:r w:rsidRPr="00FE2313">
        <w:rPr>
          <w:i/>
          <w:iCs/>
        </w:rPr>
        <w:t>8</w:t>
      </w:r>
      <w:r w:rsidRPr="00FE2313">
        <w:t>(2), 46-65.</w:t>
      </w:r>
    </w:p>
    <w:p w14:paraId="6117FA36" w14:textId="77777777" w:rsidR="00FE2313" w:rsidRPr="00FE2313" w:rsidRDefault="00FE2313" w:rsidP="00FE2313">
      <w:pPr>
        <w:pStyle w:val="Body"/>
      </w:pPr>
      <w:r w:rsidRPr="00FE2313">
        <w:t>Sibajene, S., Mubita, K., Milupi, I., Chakulimba, O., &amp; Kalimaposo, K. (2023). Management of School-Community Conflicts in Selected Primary Schools of Livingstone District of Zambia.</w:t>
      </w:r>
    </w:p>
    <w:p w14:paraId="6FE6D6A3" w14:textId="77777777" w:rsidR="00FE2313" w:rsidRPr="00FE2313" w:rsidRDefault="00FE2313" w:rsidP="00FE2313">
      <w:pPr>
        <w:pStyle w:val="Body"/>
      </w:pPr>
      <w:r w:rsidRPr="00FE2313">
        <w:t>Sintapertiwi, D., Ali, A. I., &amp; Andika, M. (2023). Examining effective management and leadership strategies in conflict resolution: A case study of conflict management in private secondary schools. </w:t>
      </w:r>
      <w:r w:rsidRPr="00FE2313">
        <w:rPr>
          <w:i/>
          <w:iCs/>
        </w:rPr>
        <w:t>Muslim Education Review</w:t>
      </w:r>
      <w:r w:rsidRPr="00FE2313">
        <w:t>, </w:t>
      </w:r>
      <w:r w:rsidRPr="00FE2313">
        <w:rPr>
          <w:i/>
          <w:iCs/>
        </w:rPr>
        <w:t>2</w:t>
      </w:r>
      <w:r w:rsidRPr="00FE2313">
        <w:t>(1), 164-189.</w:t>
      </w:r>
    </w:p>
    <w:p w14:paraId="05C51012" w14:textId="77777777" w:rsidR="00FE2313" w:rsidRPr="00FE2313" w:rsidRDefault="00FE2313" w:rsidP="00FE2313">
      <w:pPr>
        <w:pStyle w:val="Body"/>
      </w:pPr>
      <w:r w:rsidRPr="00FE2313">
        <w:t>Sischka, P. E., Schmidt, A. F., &amp; Steffgen, G. (2021). The effect of competition and passive avoidant leadership style on the occurrence of workplace bullying. </w:t>
      </w:r>
      <w:r w:rsidRPr="00FE2313">
        <w:rPr>
          <w:i/>
          <w:iCs/>
        </w:rPr>
        <w:t>Personnel Review</w:t>
      </w:r>
      <w:r w:rsidRPr="00FE2313">
        <w:t>, </w:t>
      </w:r>
      <w:r w:rsidRPr="00FE2313">
        <w:rPr>
          <w:i/>
          <w:iCs/>
        </w:rPr>
        <w:t>50</w:t>
      </w:r>
      <w:r w:rsidRPr="00FE2313">
        <w:t>(2), 535-559.</w:t>
      </w:r>
    </w:p>
    <w:p w14:paraId="740648E5" w14:textId="77777777" w:rsidR="00FE2313" w:rsidRPr="00FE2313" w:rsidRDefault="00FE2313" w:rsidP="00FE2313">
      <w:pPr>
        <w:pStyle w:val="Body"/>
      </w:pPr>
      <w:r w:rsidRPr="00FE2313">
        <w:t>Soomro, F. A., &amp; Afridi, F. K. (2023). Impact of intellectual capital on sustainable organizational performance with mediating role of human resource and moderating role of employee engagement. </w:t>
      </w:r>
      <w:r w:rsidRPr="00FE2313">
        <w:rPr>
          <w:i/>
          <w:iCs/>
        </w:rPr>
        <w:t>International Journal of Business and Management Sciences</w:t>
      </w:r>
      <w:r w:rsidRPr="00FE2313">
        <w:t>, </w:t>
      </w:r>
      <w:r w:rsidRPr="00FE2313">
        <w:rPr>
          <w:i/>
          <w:iCs/>
        </w:rPr>
        <w:t>4</w:t>
      </w:r>
      <w:r w:rsidRPr="00FE2313">
        <w:t>(4), 128-156.</w:t>
      </w:r>
    </w:p>
    <w:p w14:paraId="30276889" w14:textId="77777777" w:rsidR="00FE2313" w:rsidRPr="00FE2313" w:rsidRDefault="00FE2313" w:rsidP="00FE2313">
      <w:pPr>
        <w:pStyle w:val="Body"/>
      </w:pPr>
      <w:r w:rsidRPr="00FE2313">
        <w:t>Ståhlkrantz, K., &amp; Rapp, S. (2022). Leading for higher grades—balancing school leadership on the fine line between accountability and professional autonomy. </w:t>
      </w:r>
      <w:r w:rsidRPr="00FE2313">
        <w:rPr>
          <w:i/>
          <w:iCs/>
        </w:rPr>
        <w:t>International Journal of Leadership in Education</w:t>
      </w:r>
      <w:r w:rsidRPr="00FE2313">
        <w:t>, 1-21.</w:t>
      </w:r>
    </w:p>
    <w:p w14:paraId="72E2269C" w14:textId="77777777" w:rsidR="00FE2313" w:rsidRPr="00FE2313" w:rsidRDefault="00FE2313" w:rsidP="00FE2313">
      <w:pPr>
        <w:pStyle w:val="Body"/>
      </w:pPr>
      <w:r w:rsidRPr="00FE2313">
        <w:t>Stosich, E. L. (2020). Central office leadership for instructional improvement: Developing collaborative leadership among principals and instructional leadership team members. </w:t>
      </w:r>
      <w:r w:rsidRPr="00FE2313">
        <w:rPr>
          <w:i/>
          <w:iCs/>
        </w:rPr>
        <w:t>Teachers College Record</w:t>
      </w:r>
      <w:r w:rsidRPr="00FE2313">
        <w:t>, </w:t>
      </w:r>
      <w:r w:rsidRPr="00FE2313">
        <w:rPr>
          <w:i/>
          <w:iCs/>
        </w:rPr>
        <w:t>122</w:t>
      </w:r>
      <w:r w:rsidRPr="00FE2313">
        <w:t>(9), 1-42.</w:t>
      </w:r>
    </w:p>
    <w:p w14:paraId="68F01C84" w14:textId="77777777" w:rsidR="00FE2313" w:rsidRPr="00FE2313" w:rsidRDefault="00FE2313" w:rsidP="00FE2313">
      <w:pPr>
        <w:pStyle w:val="Body"/>
      </w:pPr>
      <w:r w:rsidRPr="00FE2313">
        <w:t>Thalib, N., Khan, O., &amp; Aziz, S. (2025). The Impact of Communication Skills Training Programs on Improving Work Relationships in the Office Environment. </w:t>
      </w:r>
      <w:r w:rsidRPr="00FE2313">
        <w:rPr>
          <w:i/>
          <w:iCs/>
        </w:rPr>
        <w:t>World Psychology</w:t>
      </w:r>
      <w:r w:rsidRPr="00FE2313">
        <w:t>, </w:t>
      </w:r>
      <w:r w:rsidRPr="00FE2313">
        <w:rPr>
          <w:i/>
          <w:iCs/>
        </w:rPr>
        <w:t>4</w:t>
      </w:r>
      <w:r w:rsidRPr="00FE2313">
        <w:t>(1), 197-206.</w:t>
      </w:r>
    </w:p>
    <w:p w14:paraId="5E82D8E1" w14:textId="77777777" w:rsidR="00FE2313" w:rsidRPr="00FE2313" w:rsidRDefault="00FE2313" w:rsidP="00FE2313">
      <w:pPr>
        <w:pStyle w:val="Body"/>
      </w:pPr>
      <w:r w:rsidRPr="00FE2313">
        <w:t>Thomas, K. W. (1992). Conflict and conflict management: Reflections and update. </w:t>
      </w:r>
      <w:r w:rsidRPr="00FE2313">
        <w:rPr>
          <w:i/>
          <w:iCs/>
        </w:rPr>
        <w:t>Journal of organizational behavior</w:t>
      </w:r>
      <w:r w:rsidRPr="00FE2313">
        <w:t>, 265-274.</w:t>
      </w:r>
    </w:p>
    <w:p w14:paraId="5CC72347" w14:textId="77777777" w:rsidR="00FE2313" w:rsidRPr="00FE2313" w:rsidRDefault="00FE2313" w:rsidP="00FE2313">
      <w:pPr>
        <w:pStyle w:val="Body"/>
      </w:pPr>
      <w:r w:rsidRPr="00FE2313">
        <w:t>Thomas, K. W., &amp; Kilmann, R. H. (1974). Thomas-Kilmann conflict mode instrument. Xicom.</w:t>
      </w:r>
    </w:p>
    <w:p w14:paraId="5EA13814" w14:textId="77777777" w:rsidR="00FE2313" w:rsidRPr="00FE2313" w:rsidRDefault="00FE2313" w:rsidP="00FE2313">
      <w:pPr>
        <w:pStyle w:val="Body"/>
      </w:pPr>
      <w:r w:rsidRPr="00FE2313">
        <w:t>Tirri, K., Eisenschmidt, E., Poom-Valickis, K., &amp; Kuusisto, E. (2021). Current Challenges in School Leadership in Estonia and Finland: A Multiple</w:t>
      </w:r>
      <w:r w:rsidRPr="00FE2313">
        <w:rPr>
          <w:rFonts w:ascii="Cambria Math" w:hAnsi="Cambria Math" w:cs="Cambria Math"/>
        </w:rPr>
        <w:t>‐</w:t>
      </w:r>
      <w:r w:rsidRPr="00FE2313">
        <w:t>Case Study Among Exemplary Principals.</w:t>
      </w:r>
      <w:r w:rsidRPr="00FE2313">
        <w:rPr>
          <w:rFonts w:cs="Helvetica"/>
        </w:rPr>
        <w:t> </w:t>
      </w:r>
      <w:r w:rsidRPr="00FE2313">
        <w:rPr>
          <w:i/>
          <w:iCs/>
        </w:rPr>
        <w:t>Education Research International</w:t>
      </w:r>
      <w:r w:rsidRPr="00FE2313">
        <w:t>, </w:t>
      </w:r>
      <w:r w:rsidRPr="00FE2313">
        <w:rPr>
          <w:i/>
          <w:iCs/>
        </w:rPr>
        <w:t>2021</w:t>
      </w:r>
      <w:r w:rsidRPr="00FE2313">
        <w:t>(1), 8855927.</w:t>
      </w:r>
    </w:p>
    <w:p w14:paraId="69F13692" w14:textId="77777777" w:rsidR="00FE2313" w:rsidRPr="00FE2313" w:rsidRDefault="00FE2313" w:rsidP="00FE2313">
      <w:pPr>
        <w:pStyle w:val="Body"/>
      </w:pPr>
      <w:r w:rsidRPr="00FE2313">
        <w:t>Torlak, N. G., Demir, A., &amp; Budur, T. (2022). Decision-making, leadership and performance links in private education institutes. </w:t>
      </w:r>
      <w:r w:rsidRPr="00FE2313">
        <w:rPr>
          <w:i/>
          <w:iCs/>
        </w:rPr>
        <w:t>Rajagiri Management Journal</w:t>
      </w:r>
      <w:r w:rsidRPr="00FE2313">
        <w:t>, </w:t>
      </w:r>
      <w:r w:rsidRPr="00FE2313">
        <w:rPr>
          <w:i/>
          <w:iCs/>
        </w:rPr>
        <w:t>16</w:t>
      </w:r>
      <w:r w:rsidRPr="00FE2313">
        <w:t>(1), 63-85.</w:t>
      </w:r>
    </w:p>
    <w:p w14:paraId="65C7810A" w14:textId="77777777" w:rsidR="00FE2313" w:rsidRPr="00FE2313" w:rsidRDefault="00FE2313" w:rsidP="00FE2313">
      <w:pPr>
        <w:pStyle w:val="Body"/>
      </w:pPr>
      <w:r w:rsidRPr="00FE2313">
        <w:t>Ugarte, C., Urpí, C., &amp; Costa-París, A. (2022). The need of autonomy for flexible management in the fostering of school quality. </w:t>
      </w:r>
      <w:r w:rsidRPr="00FE2313">
        <w:rPr>
          <w:i/>
          <w:iCs/>
        </w:rPr>
        <w:t>International Journal of Leadership in Education</w:t>
      </w:r>
      <w:r w:rsidRPr="00FE2313">
        <w:t>, </w:t>
      </w:r>
      <w:r w:rsidRPr="00FE2313">
        <w:rPr>
          <w:i/>
          <w:iCs/>
        </w:rPr>
        <w:t>25</w:t>
      </w:r>
      <w:r w:rsidRPr="00FE2313">
        <w:t>(1), 124-146.</w:t>
      </w:r>
    </w:p>
    <w:p w14:paraId="31AE3C18" w14:textId="77777777" w:rsidR="00FE2313" w:rsidRPr="00FE2313" w:rsidRDefault="00FE2313" w:rsidP="00FE2313">
      <w:pPr>
        <w:pStyle w:val="Body"/>
      </w:pPr>
      <w:r w:rsidRPr="00FE2313">
        <w:t>Ulanday, M. L., Verdejo, M., Cayanan, E., Santos, J., &amp; Obispo, R. (2024). Making decisions: an analysis of styles and time pressure among selected graduate students in the Philippines. </w:t>
      </w:r>
      <w:r w:rsidRPr="00FE2313">
        <w:rPr>
          <w:i/>
          <w:iCs/>
        </w:rPr>
        <w:t>Diversitas Journal</w:t>
      </w:r>
      <w:r w:rsidRPr="00FE2313">
        <w:t>, </w:t>
      </w:r>
      <w:r w:rsidRPr="00FE2313">
        <w:rPr>
          <w:i/>
          <w:iCs/>
        </w:rPr>
        <w:t>9</w:t>
      </w:r>
      <w:r w:rsidRPr="00FE2313">
        <w:t>(1_Special).</w:t>
      </w:r>
    </w:p>
    <w:p w14:paraId="044427EF" w14:textId="77777777" w:rsidR="00FE2313" w:rsidRPr="00FE2313" w:rsidRDefault="00FE2313" w:rsidP="00FE2313">
      <w:pPr>
        <w:pStyle w:val="Body"/>
      </w:pPr>
      <w:r w:rsidRPr="00FE2313">
        <w:lastRenderedPageBreak/>
        <w:t>Ulutaş, H. (2024). Systematic review of studies on the emotional intelligence of school principals. </w:t>
      </w:r>
      <w:r w:rsidRPr="00FE2313">
        <w:rPr>
          <w:i/>
          <w:iCs/>
        </w:rPr>
        <w:t>International Journal of Educational Research Review</w:t>
      </w:r>
      <w:r w:rsidRPr="00FE2313">
        <w:t>, </w:t>
      </w:r>
      <w:r w:rsidRPr="00FE2313">
        <w:rPr>
          <w:i/>
          <w:iCs/>
        </w:rPr>
        <w:t>9</w:t>
      </w:r>
      <w:r w:rsidRPr="00FE2313">
        <w:t>(2), 93-107.</w:t>
      </w:r>
    </w:p>
    <w:p w14:paraId="45BCACAD" w14:textId="77777777" w:rsidR="00FE2313" w:rsidRPr="00FE2313" w:rsidRDefault="00FE2313" w:rsidP="00FE2313">
      <w:pPr>
        <w:pStyle w:val="Body"/>
      </w:pPr>
      <w:r w:rsidRPr="00FE2313">
        <w:t>Valente, S., &amp; Lourenço, A. A. (2020, February). Conflict in the classroom: How teachers’ emotional intelligence influences conflict management. In Frontiers in education (Vol. 5, p. 5). Frontiers Media SA. https://www.frontiersin.org/journals/education/articles/10.3389/feduc.2020.00005/full</w:t>
      </w:r>
    </w:p>
    <w:p w14:paraId="7239532B" w14:textId="77777777" w:rsidR="00FE2313" w:rsidRPr="00FE2313" w:rsidRDefault="00FE2313" w:rsidP="00FE2313">
      <w:pPr>
        <w:pStyle w:val="Body"/>
      </w:pPr>
      <w:r w:rsidRPr="00FE2313">
        <w:t>Van Nieuwerburgh, C. (2020). An introduction to coaching skills: A practical guide.</w:t>
      </w:r>
    </w:p>
    <w:p w14:paraId="1C388F29" w14:textId="77777777" w:rsidR="00FE2313" w:rsidRPr="00FE2313" w:rsidRDefault="00FE2313" w:rsidP="00FE2313">
      <w:pPr>
        <w:pStyle w:val="Body"/>
      </w:pPr>
      <w:r w:rsidRPr="00FE2313">
        <w:t>Viloria, J. L. (2021). Communication styles towards effective school management. </w:t>
      </w:r>
      <w:r w:rsidRPr="00FE2313">
        <w:rPr>
          <w:i/>
          <w:iCs/>
        </w:rPr>
        <w:t>International Journal of Advanced Research in Management and Social Sciences</w:t>
      </w:r>
      <w:r w:rsidRPr="00FE2313">
        <w:t>, </w:t>
      </w:r>
      <w:r w:rsidRPr="00FE2313">
        <w:rPr>
          <w:i/>
          <w:iCs/>
        </w:rPr>
        <w:t>10</w:t>
      </w:r>
      <w:r w:rsidRPr="00FE2313">
        <w:t>(7), 156-240.</w:t>
      </w:r>
    </w:p>
    <w:p w14:paraId="40D8D928" w14:textId="77777777" w:rsidR="00FE2313" w:rsidRPr="00FE2313" w:rsidRDefault="00FE2313" w:rsidP="00FE2313">
      <w:pPr>
        <w:pStyle w:val="Body"/>
      </w:pPr>
      <w:r w:rsidRPr="00FE2313">
        <w:t>Vinokur, E., Yomtovian, A., Marom, M. S., Itzchakov, G., &amp; Baron, L. (2024). Social-based learning and leadership in school: Conflict management training for holistic, relational conflict resolution. </w:t>
      </w:r>
      <w:r w:rsidRPr="00FE2313">
        <w:rPr>
          <w:i/>
          <w:iCs/>
        </w:rPr>
        <w:t>Frontiers in Social Psychology</w:t>
      </w:r>
      <w:r w:rsidRPr="00FE2313">
        <w:t>, </w:t>
      </w:r>
      <w:r w:rsidRPr="00FE2313">
        <w:rPr>
          <w:i/>
          <w:iCs/>
        </w:rPr>
        <w:t>2</w:t>
      </w:r>
      <w:r w:rsidRPr="00FE2313">
        <w:t>, 1412968.</w:t>
      </w:r>
    </w:p>
    <w:p w14:paraId="5A0FB563" w14:textId="77777777" w:rsidR="00FE2313" w:rsidRPr="00FE2313" w:rsidRDefault="00FE2313" w:rsidP="00FE2313">
      <w:pPr>
        <w:pStyle w:val="Body"/>
      </w:pPr>
      <w:r w:rsidRPr="00FE2313">
        <w:t>Vorontsova, A. S., &amp; Dakhari, L. (2024). Adapting leadership: a literature review of effective management styles in modern educational settings.</w:t>
      </w:r>
    </w:p>
    <w:p w14:paraId="27AE7959" w14:textId="77777777" w:rsidR="00FE2313" w:rsidRPr="00FE2313" w:rsidRDefault="00FE2313" w:rsidP="00FE2313">
      <w:pPr>
        <w:pStyle w:val="Body"/>
      </w:pPr>
      <w:r w:rsidRPr="00FE2313">
        <w:t>Votruba, A. M., Noetzel, J. S., &amp; Herzfeld, A. L. (2023). Pathways to preferences for collaborative conflict resolution: Disputants’ process goals drive preferences. </w:t>
      </w:r>
      <w:r w:rsidRPr="00FE2313">
        <w:rPr>
          <w:i/>
          <w:iCs/>
        </w:rPr>
        <w:t>Psychology, Public Policy, and Law</w:t>
      </w:r>
      <w:r w:rsidRPr="00FE2313">
        <w:t>, </w:t>
      </w:r>
      <w:r w:rsidRPr="00FE2313">
        <w:rPr>
          <w:i/>
          <w:iCs/>
        </w:rPr>
        <w:t>29</w:t>
      </w:r>
      <w:r w:rsidRPr="00FE2313">
        <w:t>(3), 364.</w:t>
      </w:r>
    </w:p>
    <w:p w14:paraId="6B7211C3" w14:textId="77777777" w:rsidR="00FE2313" w:rsidRPr="00FE2313" w:rsidRDefault="00FE2313" w:rsidP="00FE2313">
      <w:pPr>
        <w:pStyle w:val="Body"/>
      </w:pPr>
      <w:r w:rsidRPr="00FE2313">
        <w:t>Vuorinen, T. (2021). ‘It’s in my interest to collaborate…’–parents’ views of the process of interacting and building relationships with preschool practitioners in Sweden. </w:t>
      </w:r>
      <w:r w:rsidRPr="00FE2313">
        <w:rPr>
          <w:i/>
          <w:iCs/>
        </w:rPr>
        <w:t>Early Child Development and Care</w:t>
      </w:r>
      <w:r w:rsidRPr="00FE2313">
        <w:t>, </w:t>
      </w:r>
      <w:r w:rsidRPr="00FE2313">
        <w:rPr>
          <w:i/>
          <w:iCs/>
        </w:rPr>
        <w:t>191</w:t>
      </w:r>
      <w:r w:rsidRPr="00FE2313">
        <w:t>(16), 2532-2544.</w:t>
      </w:r>
    </w:p>
    <w:p w14:paraId="12205C28" w14:textId="77777777" w:rsidR="00FE2313" w:rsidRPr="00FE2313" w:rsidRDefault="00FE2313" w:rsidP="00FE2313">
      <w:pPr>
        <w:pStyle w:val="Body"/>
      </w:pPr>
      <w:r w:rsidRPr="00FE2313">
        <w:t>Wang, N., &amp; Wu, G. (2020). A systematic approach to effective conflict management for program. </w:t>
      </w:r>
      <w:r w:rsidRPr="00FE2313">
        <w:rPr>
          <w:i/>
          <w:iCs/>
        </w:rPr>
        <w:t>Sage Open</w:t>
      </w:r>
      <w:r w:rsidRPr="00FE2313">
        <w:t>, </w:t>
      </w:r>
      <w:r w:rsidRPr="00FE2313">
        <w:rPr>
          <w:i/>
          <w:iCs/>
        </w:rPr>
        <w:t>10</w:t>
      </w:r>
      <w:r w:rsidRPr="00FE2313">
        <w:t>(1), 2158244019899055.</w:t>
      </w:r>
    </w:p>
    <w:p w14:paraId="7E7C16CF" w14:textId="77777777" w:rsidR="00FE2313" w:rsidRPr="00FE2313" w:rsidRDefault="00FE2313" w:rsidP="00FE2313">
      <w:pPr>
        <w:pStyle w:val="Body"/>
      </w:pPr>
      <w:r w:rsidRPr="00FE2313">
        <w:t>Watson, N. T., Watson, K. L., &amp; Stanley, C. A. (2017). </w:t>
      </w:r>
      <w:r w:rsidRPr="00FE2313">
        <w:rPr>
          <w:i/>
          <w:iCs/>
        </w:rPr>
        <w:t>Conflict management and dialogue in higher education: A global perspective</w:t>
      </w:r>
      <w:r w:rsidRPr="00FE2313">
        <w:t>. IAP.</w:t>
      </w:r>
    </w:p>
    <w:p w14:paraId="798410CF" w14:textId="77777777" w:rsidR="00FE2313" w:rsidRPr="00FE2313" w:rsidRDefault="00FE2313" w:rsidP="00FE2313">
      <w:pPr>
        <w:pStyle w:val="Body"/>
      </w:pPr>
      <w:r w:rsidRPr="00FE2313">
        <w:t>Watson, N., Rogers, K., Watson, K., &amp; Yep, C. L. (2018). Integrating social justice conflict resolution into higher education settings: Faculty, staff, and student professional development through mediation training. Association for Conflict Resolution and Wiley Periodicals, Inc. https://doi.org/10.1002/crq.21233</w:t>
      </w:r>
    </w:p>
    <w:p w14:paraId="5A85E117" w14:textId="77777777" w:rsidR="00FE2313" w:rsidRPr="00FE2313" w:rsidRDefault="00FE2313" w:rsidP="00FE2313">
      <w:pPr>
        <w:pStyle w:val="Body"/>
      </w:pPr>
      <w:r w:rsidRPr="00FE2313">
        <w:t>Yasmeen, A., Ahmad, M., Raziq, M. M., &amp; Khan, M. L. (2020). Structural empowerment, cultural diversity, and interpersonal conflict: Evidence from international NGOs in Pakistan. </w:t>
      </w:r>
      <w:r w:rsidRPr="00FE2313">
        <w:rPr>
          <w:i/>
          <w:iCs/>
        </w:rPr>
        <w:t xml:space="preserve">International Journal of </w:t>
      </w:r>
      <w:proofErr w:type="gramStart"/>
      <w:r w:rsidRPr="00FE2313">
        <w:rPr>
          <w:i/>
          <w:iCs/>
        </w:rPr>
        <w:t>Cross Cultural</w:t>
      </w:r>
      <w:proofErr w:type="gramEnd"/>
      <w:r w:rsidRPr="00FE2313">
        <w:rPr>
          <w:i/>
          <w:iCs/>
        </w:rPr>
        <w:t xml:space="preserve"> Management</w:t>
      </w:r>
      <w:r w:rsidRPr="00FE2313">
        <w:t>, </w:t>
      </w:r>
      <w:r w:rsidRPr="00FE2313">
        <w:rPr>
          <w:i/>
          <w:iCs/>
        </w:rPr>
        <w:t>20</w:t>
      </w:r>
      <w:r w:rsidRPr="00FE2313">
        <w:t>(2), 125-139.</w:t>
      </w:r>
    </w:p>
    <w:p w14:paraId="5D190DFD" w14:textId="77777777" w:rsidR="00FE2313" w:rsidRPr="00FE2313" w:rsidRDefault="00FE2313" w:rsidP="00FE2313">
      <w:pPr>
        <w:pStyle w:val="Body"/>
      </w:pPr>
      <w:r w:rsidRPr="00FE2313">
        <w:t xml:space="preserve">Yin, R. K. (2018). </w:t>
      </w:r>
      <w:r w:rsidRPr="00FE2313">
        <w:rPr>
          <w:i/>
          <w:iCs/>
        </w:rPr>
        <w:t>Case study research and applications: Design and methods</w:t>
      </w:r>
      <w:r w:rsidRPr="00FE2313">
        <w:t xml:space="preserve"> (6th ed.). Thousand Oaks, CA: Sage Publications. </w:t>
      </w:r>
    </w:p>
    <w:p w14:paraId="253A8C90" w14:textId="77777777" w:rsidR="00FE2313" w:rsidRPr="00FE2313" w:rsidRDefault="00FE2313" w:rsidP="00FE2313">
      <w:pPr>
        <w:pStyle w:val="Body"/>
      </w:pPr>
      <w:r w:rsidRPr="00FE2313">
        <w:t>Yuhan, C., Roberts, C., &amp; Yamada, H. (2023). Contingency theory and conflict resolution in higher education leadership. Technology in Higher Education, 19(2), 78–95.</w:t>
      </w:r>
    </w:p>
    <w:p w14:paraId="522F2822" w14:textId="77777777" w:rsidR="00FE2313" w:rsidRPr="00FE2313" w:rsidRDefault="00FE2313" w:rsidP="00FE2313">
      <w:pPr>
        <w:pStyle w:val="Body"/>
      </w:pPr>
      <w:r w:rsidRPr="00FE2313">
        <w:t>Zainudin, A., &amp; Monalisa, M. (2022). Conflict management styles of woman school principal: A study in a private school of palembang. </w:t>
      </w:r>
      <w:r w:rsidRPr="00FE2313">
        <w:rPr>
          <w:i/>
          <w:iCs/>
        </w:rPr>
        <w:t>Global Expert: Jurnal Bahasa dan Sastra</w:t>
      </w:r>
      <w:r w:rsidRPr="00FE2313">
        <w:t>, </w:t>
      </w:r>
      <w:r w:rsidRPr="00FE2313">
        <w:rPr>
          <w:i/>
          <w:iCs/>
        </w:rPr>
        <w:t>10</w:t>
      </w:r>
      <w:r w:rsidRPr="00FE2313">
        <w:t>(1), 39-46.</w:t>
      </w:r>
    </w:p>
    <w:p w14:paraId="7623868D" w14:textId="77777777" w:rsidR="00FE2313" w:rsidRPr="00FE2313" w:rsidRDefault="00FE2313" w:rsidP="00FE2313">
      <w:pPr>
        <w:pStyle w:val="Body"/>
      </w:pPr>
      <w:r w:rsidRPr="00FE2313">
        <w:lastRenderedPageBreak/>
        <w:t>Zuckerman, S., Teahon, M., Surface, J. L., Mausbach, A. T., &amp; Riley, K. M. (2023). Rural superintendent turnover in challenging times: A review of the literature.</w:t>
      </w:r>
    </w:p>
    <w:p w14:paraId="58CCCC27" w14:textId="77777777" w:rsidR="00FE2313" w:rsidRDefault="00FE2313" w:rsidP="00441B6F">
      <w:pPr>
        <w:pStyle w:val="Body"/>
        <w:spacing w:after="0"/>
      </w:pPr>
    </w:p>
    <w:p w14:paraId="2AD31440" w14:textId="77777777" w:rsidR="00FE2313" w:rsidRDefault="00FE2313" w:rsidP="00441B6F">
      <w:pPr>
        <w:pStyle w:val="Body"/>
        <w:spacing w:after="0"/>
      </w:pPr>
    </w:p>
    <w:p w14:paraId="3718B66B" w14:textId="77777777" w:rsidR="00FE2313" w:rsidRDefault="00FE2313" w:rsidP="00441B6F">
      <w:pPr>
        <w:pStyle w:val="Body"/>
        <w:spacing w:after="0"/>
      </w:pPr>
    </w:p>
    <w:p w14:paraId="62DB83F1" w14:textId="3027936F" w:rsidR="004D4277" w:rsidRPr="00FB3A86" w:rsidRDefault="004D4277" w:rsidP="00441B6F">
      <w:pPr>
        <w:pStyle w:val="Appendix"/>
        <w:spacing w:after="0"/>
        <w:jc w:val="both"/>
        <w:rPr>
          <w:rFonts w:ascii="Arial" w:hAnsi="Arial" w:cs="Arial"/>
          <w:b w:val="0"/>
        </w:rPr>
        <w:sectPr w:rsidR="004D4277" w:rsidRPr="00FB3A86" w:rsidSect="006630A0">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1A61B222" w14:textId="77777777" w:rsidR="00B01FCD" w:rsidRPr="00FB3A86" w:rsidRDefault="00B01FCD" w:rsidP="00441B6F">
      <w:pPr>
        <w:pStyle w:val="Appendix"/>
        <w:spacing w:after="0"/>
        <w:jc w:val="both"/>
        <w:rPr>
          <w:rFonts w:ascii="Arial" w:hAnsi="Arial" w:cs="Arial"/>
          <w:b w:val="0"/>
        </w:rPr>
      </w:pPr>
    </w:p>
    <w:sectPr w:rsidR="00B01FCD" w:rsidRPr="00FB3A86" w:rsidSect="006630A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4B751" w14:textId="77777777" w:rsidR="005339EB" w:rsidRDefault="005339EB" w:rsidP="00C37E61">
      <w:r>
        <w:separator/>
      </w:r>
    </w:p>
  </w:endnote>
  <w:endnote w:type="continuationSeparator" w:id="0">
    <w:p w14:paraId="2F3B072E" w14:textId="77777777" w:rsidR="005339EB" w:rsidRDefault="005339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6AF25" w14:textId="77777777" w:rsidR="00754C2C" w:rsidRDefault="00754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005BB" w14:textId="77777777" w:rsidR="00754C2C" w:rsidRDefault="00754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9613D" w14:textId="77777777" w:rsidR="00754C2C" w:rsidRDefault="00754C2C">
    <w:pPr>
      <w:pStyle w:val="Footer"/>
      <w:rPr>
        <w:rFonts w:ascii="Arial" w:hAnsi="Arial" w:cs="Arial"/>
        <w:sz w:val="16"/>
      </w:rPr>
    </w:pPr>
  </w:p>
  <w:p w14:paraId="2D143741" w14:textId="77777777" w:rsidR="00754C2C" w:rsidRDefault="00754C2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B988723" w14:textId="77777777" w:rsidR="00754C2C" w:rsidRDefault="00754C2C">
    <w:pPr>
      <w:pStyle w:val="Footer"/>
      <w:rPr>
        <w:rFonts w:ascii="Arial" w:hAnsi="Arial" w:cs="Arial"/>
        <w:sz w:val="16"/>
      </w:rPr>
    </w:pPr>
  </w:p>
  <w:p w14:paraId="25853158" w14:textId="4285E2BF" w:rsidR="00754C2C" w:rsidRPr="009E048A" w:rsidRDefault="00754C2C">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491F" w14:textId="77777777" w:rsidR="00754C2C" w:rsidRPr="00C37E61" w:rsidRDefault="00754C2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392E2" w14:textId="77777777" w:rsidR="005339EB" w:rsidRDefault="005339EB" w:rsidP="00C37E61">
      <w:r>
        <w:separator/>
      </w:r>
    </w:p>
  </w:footnote>
  <w:footnote w:type="continuationSeparator" w:id="0">
    <w:p w14:paraId="1AF52D47" w14:textId="77777777" w:rsidR="005339EB" w:rsidRDefault="005339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8D92" w14:textId="64937FD0" w:rsidR="00754C2C" w:rsidRDefault="00754C2C">
    <w:pPr>
      <w:pStyle w:val="Header"/>
    </w:pPr>
    <w:r>
      <w:rPr>
        <w:noProof/>
      </w:rPr>
      <w:pict w14:anchorId="262B4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91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B08B" w14:textId="049ACE4B" w:rsidR="00754C2C" w:rsidRDefault="00754C2C">
    <w:pPr>
      <w:pStyle w:val="Header"/>
    </w:pPr>
    <w:r>
      <w:rPr>
        <w:noProof/>
      </w:rPr>
      <w:pict w14:anchorId="21C7A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91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B6714" w14:textId="487F4E4C" w:rsidR="00754C2C" w:rsidRPr="00296529" w:rsidRDefault="00754C2C" w:rsidP="00296529">
    <w:pPr>
      <w:ind w:left="2160"/>
      <w:jc w:val="center"/>
      <w:rPr>
        <w:rFonts w:ascii="Times New Roman" w:eastAsia="Calibri" w:hAnsi="Times New Roman"/>
        <w:i/>
        <w:sz w:val="18"/>
        <w:szCs w:val="22"/>
      </w:rPr>
    </w:pPr>
    <w:r>
      <w:rPr>
        <w:noProof/>
      </w:rPr>
      <w:pict w14:anchorId="66B85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91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EDE4959" w14:textId="77777777" w:rsidR="00754C2C" w:rsidRPr="00296529" w:rsidRDefault="00754C2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0B0C86E" w14:textId="77777777" w:rsidR="00754C2C" w:rsidRPr="00296529" w:rsidRDefault="00754C2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05E96B" w14:textId="77777777" w:rsidR="00754C2C" w:rsidRPr="00296529" w:rsidRDefault="00754C2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D89652" w14:textId="77777777" w:rsidR="00754C2C" w:rsidRDefault="00754C2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0BA992" w14:textId="77777777" w:rsidR="00754C2C" w:rsidRDefault="00754C2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C752174" w14:textId="77777777" w:rsidR="00754C2C" w:rsidRDefault="00754C2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982E4" w14:textId="12D6117F" w:rsidR="00754C2C" w:rsidRDefault="00754C2C">
    <w:pPr>
      <w:pStyle w:val="Header"/>
    </w:pPr>
    <w:r>
      <w:rPr>
        <w:noProof/>
      </w:rPr>
      <w:pict w14:anchorId="1DE5C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911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54169" w14:textId="7FA35257" w:rsidR="00754C2C" w:rsidRDefault="00754C2C">
    <w:pPr>
      <w:pStyle w:val="Header"/>
    </w:pPr>
    <w:r>
      <w:rPr>
        <w:noProof/>
      </w:rPr>
      <w:pict w14:anchorId="391F4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911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27E90" w14:textId="37907AE2" w:rsidR="00754C2C" w:rsidRDefault="00754C2C">
    <w:pPr>
      <w:pStyle w:val="Header"/>
    </w:pPr>
    <w:r>
      <w:rPr>
        <w:noProof/>
      </w:rPr>
      <w:pict w14:anchorId="3FFBB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911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FE96AB6"/>
    <w:multiLevelType w:val="multilevel"/>
    <w:tmpl w:val="7FE96AB6"/>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04A0"/>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5792"/>
    <w:rsid w:val="00283105"/>
    <w:rsid w:val="00284C4C"/>
    <w:rsid w:val="00287E68"/>
    <w:rsid w:val="00296529"/>
    <w:rsid w:val="002B27FB"/>
    <w:rsid w:val="002B685A"/>
    <w:rsid w:val="002C57D2"/>
    <w:rsid w:val="002D6468"/>
    <w:rsid w:val="002E0D56"/>
    <w:rsid w:val="002F75A8"/>
    <w:rsid w:val="00315186"/>
    <w:rsid w:val="0033343E"/>
    <w:rsid w:val="003512C2"/>
    <w:rsid w:val="00360171"/>
    <w:rsid w:val="00371FB6"/>
    <w:rsid w:val="003763C1"/>
    <w:rsid w:val="00376BBE"/>
    <w:rsid w:val="0039224F"/>
    <w:rsid w:val="0039382D"/>
    <w:rsid w:val="003A43A4"/>
    <w:rsid w:val="003A7E18"/>
    <w:rsid w:val="003C4C86"/>
    <w:rsid w:val="003C6258"/>
    <w:rsid w:val="003D3547"/>
    <w:rsid w:val="003E2904"/>
    <w:rsid w:val="00401927"/>
    <w:rsid w:val="0041027F"/>
    <w:rsid w:val="00412475"/>
    <w:rsid w:val="00423789"/>
    <w:rsid w:val="00440F43"/>
    <w:rsid w:val="00441B6F"/>
    <w:rsid w:val="00446221"/>
    <w:rsid w:val="00450E62"/>
    <w:rsid w:val="004539DB"/>
    <w:rsid w:val="00456B9D"/>
    <w:rsid w:val="00471A80"/>
    <w:rsid w:val="004D305E"/>
    <w:rsid w:val="004D4277"/>
    <w:rsid w:val="00502516"/>
    <w:rsid w:val="00504C7E"/>
    <w:rsid w:val="00505F06"/>
    <w:rsid w:val="00506828"/>
    <w:rsid w:val="005112C1"/>
    <w:rsid w:val="0053056E"/>
    <w:rsid w:val="005339EB"/>
    <w:rsid w:val="00554FDA"/>
    <w:rsid w:val="00585B25"/>
    <w:rsid w:val="005B5316"/>
    <w:rsid w:val="005B7B68"/>
    <w:rsid w:val="005C784C"/>
    <w:rsid w:val="005D17F6"/>
    <w:rsid w:val="005E5539"/>
    <w:rsid w:val="00602BF5"/>
    <w:rsid w:val="00617FDD"/>
    <w:rsid w:val="00633614"/>
    <w:rsid w:val="00633F68"/>
    <w:rsid w:val="00636EB2"/>
    <w:rsid w:val="006375B8"/>
    <w:rsid w:val="006630A0"/>
    <w:rsid w:val="0066510A"/>
    <w:rsid w:val="00667B37"/>
    <w:rsid w:val="00673F9F"/>
    <w:rsid w:val="00686953"/>
    <w:rsid w:val="00687DEA"/>
    <w:rsid w:val="00687E67"/>
    <w:rsid w:val="006967F7"/>
    <w:rsid w:val="006A250C"/>
    <w:rsid w:val="006B21D3"/>
    <w:rsid w:val="006B57D0"/>
    <w:rsid w:val="006D30FF"/>
    <w:rsid w:val="006D6940"/>
    <w:rsid w:val="006E7606"/>
    <w:rsid w:val="006F11EC"/>
    <w:rsid w:val="0070082C"/>
    <w:rsid w:val="007369E6"/>
    <w:rsid w:val="00746E59"/>
    <w:rsid w:val="00754C2C"/>
    <w:rsid w:val="00754C9A"/>
    <w:rsid w:val="0075599A"/>
    <w:rsid w:val="007561ED"/>
    <w:rsid w:val="00761D52"/>
    <w:rsid w:val="0077749E"/>
    <w:rsid w:val="00784097"/>
    <w:rsid w:val="00790ADA"/>
    <w:rsid w:val="007D2288"/>
    <w:rsid w:val="007E088F"/>
    <w:rsid w:val="007E6698"/>
    <w:rsid w:val="007F7B32"/>
    <w:rsid w:val="00804BC2"/>
    <w:rsid w:val="0081431A"/>
    <w:rsid w:val="0083216F"/>
    <w:rsid w:val="00852895"/>
    <w:rsid w:val="00860000"/>
    <w:rsid w:val="00863BD3"/>
    <w:rsid w:val="008641ED"/>
    <w:rsid w:val="00866D66"/>
    <w:rsid w:val="008671C6"/>
    <w:rsid w:val="00875803"/>
    <w:rsid w:val="008B459E"/>
    <w:rsid w:val="008C4356"/>
    <w:rsid w:val="008E0A30"/>
    <w:rsid w:val="008E13AE"/>
    <w:rsid w:val="008E1506"/>
    <w:rsid w:val="008E710C"/>
    <w:rsid w:val="008F69D6"/>
    <w:rsid w:val="00902823"/>
    <w:rsid w:val="00915CA6"/>
    <w:rsid w:val="00927834"/>
    <w:rsid w:val="009500A6"/>
    <w:rsid w:val="00957C18"/>
    <w:rsid w:val="009659BA"/>
    <w:rsid w:val="00975949"/>
    <w:rsid w:val="00983040"/>
    <w:rsid w:val="00984119"/>
    <w:rsid w:val="009B3FB9"/>
    <w:rsid w:val="009C2465"/>
    <w:rsid w:val="009D35A0"/>
    <w:rsid w:val="009D7EB7"/>
    <w:rsid w:val="009E048A"/>
    <w:rsid w:val="009E08E9"/>
    <w:rsid w:val="009E3DB9"/>
    <w:rsid w:val="009E6E35"/>
    <w:rsid w:val="009F0EDA"/>
    <w:rsid w:val="009F70DE"/>
    <w:rsid w:val="00A03B96"/>
    <w:rsid w:val="00A05B19"/>
    <w:rsid w:val="00A1134E"/>
    <w:rsid w:val="00A157DA"/>
    <w:rsid w:val="00A24E7E"/>
    <w:rsid w:val="00A258C3"/>
    <w:rsid w:val="00A347C0"/>
    <w:rsid w:val="00A47C0A"/>
    <w:rsid w:val="00A51431"/>
    <w:rsid w:val="00A539AD"/>
    <w:rsid w:val="00A76B5F"/>
    <w:rsid w:val="00A94063"/>
    <w:rsid w:val="00AA6219"/>
    <w:rsid w:val="00AA74E0"/>
    <w:rsid w:val="00AB703F"/>
    <w:rsid w:val="00AC6BB8"/>
    <w:rsid w:val="00AE008F"/>
    <w:rsid w:val="00B01FCD"/>
    <w:rsid w:val="00B1776C"/>
    <w:rsid w:val="00B33814"/>
    <w:rsid w:val="00B52583"/>
    <w:rsid w:val="00B52896"/>
    <w:rsid w:val="00B62F56"/>
    <w:rsid w:val="00B91383"/>
    <w:rsid w:val="00B95236"/>
    <w:rsid w:val="00B96BD9"/>
    <w:rsid w:val="00BA1B01"/>
    <w:rsid w:val="00BA2641"/>
    <w:rsid w:val="00BB37AA"/>
    <w:rsid w:val="00BC53A0"/>
    <w:rsid w:val="00BE62AD"/>
    <w:rsid w:val="00BF121F"/>
    <w:rsid w:val="00BF1F80"/>
    <w:rsid w:val="00C05F83"/>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8606A"/>
    <w:rsid w:val="00DC2A65"/>
    <w:rsid w:val="00DD6FA9"/>
    <w:rsid w:val="00DE15F0"/>
    <w:rsid w:val="00DE5663"/>
    <w:rsid w:val="00DE78AA"/>
    <w:rsid w:val="00E053D0"/>
    <w:rsid w:val="00E15994"/>
    <w:rsid w:val="00E16440"/>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13E3C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E760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E760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6E760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6E760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B9C6D-95C5-441F-8944-DB4A5482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34</Pages>
  <Words>14367</Words>
  <Characters>81892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96067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cp:revision>
  <cp:lastPrinted>1999-07-06T11:00:00Z</cp:lastPrinted>
  <dcterms:created xsi:type="dcterms:W3CDTF">2026-01-16T15:48:00Z</dcterms:created>
  <dcterms:modified xsi:type="dcterms:W3CDTF">2026-01-17T12:52:00Z</dcterms:modified>
</cp:coreProperties>
</file>