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7483AF" w14:textId="28B83848" w:rsidR="00321524" w:rsidRPr="006635BE" w:rsidRDefault="00FD0030" w:rsidP="005D6800">
      <w:pPr>
        <w:jc w:val="center"/>
        <w:rPr>
          <w:b/>
          <w:bCs/>
          <w:lang w:val="en-GB"/>
        </w:rPr>
      </w:pPr>
      <w:r w:rsidRPr="006635BE">
        <w:rPr>
          <w:b/>
          <w:bCs/>
          <w:lang w:val="en-GB"/>
        </w:rPr>
        <w:t>RE</w:t>
      </w:r>
      <w:r w:rsidR="000E50D0" w:rsidRPr="006635BE">
        <w:rPr>
          <w:b/>
          <w:bCs/>
          <w:lang w:val="en-GB"/>
        </w:rPr>
        <w:t>SILIENC</w:t>
      </w:r>
      <w:r w:rsidR="005A1905" w:rsidRPr="006635BE">
        <w:rPr>
          <w:b/>
          <w:bCs/>
          <w:lang w:val="en-GB"/>
        </w:rPr>
        <w:t>E</w:t>
      </w:r>
      <w:r w:rsidR="000E50D0" w:rsidRPr="006635BE">
        <w:rPr>
          <w:b/>
          <w:bCs/>
          <w:lang w:val="en-GB"/>
        </w:rPr>
        <w:t xml:space="preserve"> AND INNOVATIVENESS OF TEACHERS </w:t>
      </w:r>
      <w:r w:rsidR="008708BB" w:rsidRPr="006635BE">
        <w:rPr>
          <w:b/>
          <w:bCs/>
          <w:lang w:val="en-GB"/>
        </w:rPr>
        <w:t>DURING CRISIS SITUATION</w:t>
      </w:r>
      <w:r w:rsidR="00321524" w:rsidRPr="006635BE">
        <w:rPr>
          <w:b/>
          <w:bCs/>
          <w:lang w:val="en-GB"/>
        </w:rPr>
        <w:t>S: BASIS FOR PROFESSIONAL DEVELOPMENT PLAN</w:t>
      </w:r>
    </w:p>
    <w:p w14:paraId="4559E8F2" w14:textId="77777777" w:rsidR="00FD0030" w:rsidRPr="006635BE" w:rsidRDefault="00FD0030" w:rsidP="005D6800">
      <w:pPr>
        <w:jc w:val="center"/>
        <w:rPr>
          <w:bCs/>
          <w:lang w:val="en-GB"/>
        </w:rPr>
      </w:pPr>
    </w:p>
    <w:p w14:paraId="7107CBB9" w14:textId="12EF3766" w:rsidR="003D3051" w:rsidRDefault="003D3051" w:rsidP="005D6800">
      <w:pPr>
        <w:rPr>
          <w:bCs/>
          <w:i/>
          <w:iCs/>
          <w:lang w:val="en-GB"/>
        </w:rPr>
      </w:pPr>
    </w:p>
    <w:p w14:paraId="7E2CF08F" w14:textId="77777777" w:rsidR="008A4A06" w:rsidRPr="006635BE" w:rsidRDefault="008A4A06" w:rsidP="005D6800">
      <w:pPr>
        <w:rPr>
          <w:bCs/>
          <w:i/>
          <w:iCs/>
          <w:lang w:val="en-GB"/>
        </w:rPr>
      </w:pPr>
    </w:p>
    <w:p w14:paraId="1559AEE1" w14:textId="0C7F0445" w:rsidR="004910A3" w:rsidRPr="006635BE" w:rsidRDefault="003D3051" w:rsidP="00B13BFA">
      <w:pPr>
        <w:jc w:val="center"/>
        <w:rPr>
          <w:lang w:val="en-GB"/>
        </w:rPr>
      </w:pPr>
      <w:r w:rsidRPr="006635BE">
        <w:rPr>
          <w:b/>
          <w:bCs/>
          <w:lang w:val="en-GB"/>
        </w:rPr>
        <w:t>Abstract</w:t>
      </w:r>
    </w:p>
    <w:p w14:paraId="15600171" w14:textId="286ADEFB" w:rsidR="001B76C7" w:rsidRPr="001B76C7" w:rsidRDefault="00B13BFA" w:rsidP="001B76C7">
      <w:pPr>
        <w:ind w:left="1440" w:right="1440"/>
        <w:jc w:val="both"/>
        <w:rPr>
          <w:i/>
          <w:iCs/>
          <w:sz w:val="21"/>
          <w:szCs w:val="21"/>
        </w:rPr>
      </w:pPr>
      <w:r w:rsidRPr="006635BE">
        <w:rPr>
          <w:i/>
          <w:sz w:val="21"/>
        </w:rPr>
        <w:t xml:space="preserve">This study examined the resilience and innovativeness of teachers in </w:t>
      </w:r>
      <w:proofErr w:type="spellStart"/>
      <w:r w:rsidRPr="006635BE">
        <w:rPr>
          <w:i/>
          <w:sz w:val="21"/>
        </w:rPr>
        <w:t>Mandurriao</w:t>
      </w:r>
      <w:proofErr w:type="spellEnd"/>
      <w:r w:rsidRPr="006635BE">
        <w:rPr>
          <w:i/>
          <w:sz w:val="21"/>
        </w:rPr>
        <w:t xml:space="preserve">, Iloilo City, during the 2020-2021 school year to inform a professional development plan. It </w:t>
      </w:r>
      <w:r w:rsidR="00512A2E" w:rsidRPr="006635BE">
        <w:rPr>
          <w:i/>
          <w:sz w:val="21"/>
        </w:rPr>
        <w:t>categorized</w:t>
      </w:r>
      <w:r w:rsidRPr="006635BE">
        <w:rPr>
          <w:i/>
          <w:sz w:val="21"/>
        </w:rPr>
        <w:t xml:space="preserve"> resilience and innovativeness by various demographics and </w:t>
      </w:r>
      <w:r w:rsidR="00512A2E" w:rsidRPr="006635BE">
        <w:rPr>
          <w:i/>
          <w:sz w:val="21"/>
        </w:rPr>
        <w:t>utilized</w:t>
      </w:r>
      <w:r w:rsidRPr="006635BE">
        <w:rPr>
          <w:i/>
          <w:sz w:val="21"/>
        </w:rPr>
        <w:t xml:space="preserve"> a descriptive research design with a questionnaire featuring a 40-item Resiliency scale and a 50-item Innovativeness scale. Statistical methods included frequency, percentage, mean, standard deviation, Kruskal-Wallis, and Mann-Whitney U tests, with a significance level of 0.05. </w:t>
      </w:r>
      <w:r w:rsidR="001E1E1C" w:rsidRPr="006635BE">
        <w:rPr>
          <w:i/>
          <w:sz w:val="21"/>
        </w:rPr>
        <w:t xml:space="preserve">Results showed that teachers exhibited </w:t>
      </w:r>
      <w:r w:rsidR="001E1E1C">
        <w:rPr>
          <w:i/>
          <w:sz w:val="21"/>
        </w:rPr>
        <w:t xml:space="preserve">a very </w:t>
      </w:r>
      <w:r w:rsidR="001E1E1C" w:rsidRPr="006635BE">
        <w:rPr>
          <w:i/>
          <w:sz w:val="21"/>
        </w:rPr>
        <w:t>high</w:t>
      </w:r>
      <w:r w:rsidR="001E1E1C">
        <w:rPr>
          <w:i/>
          <w:sz w:val="21"/>
        </w:rPr>
        <w:t xml:space="preserve"> level of</w:t>
      </w:r>
      <w:r w:rsidR="001E1E1C" w:rsidRPr="006635BE">
        <w:rPr>
          <w:i/>
          <w:sz w:val="21"/>
        </w:rPr>
        <w:t xml:space="preserve"> resilience </w:t>
      </w:r>
      <w:r w:rsidR="001E1E1C" w:rsidRPr="009B416F">
        <w:rPr>
          <w:i/>
          <w:iCs/>
          <w:sz w:val="21"/>
          <w:szCs w:val="21"/>
        </w:rPr>
        <w:t>(M = 4.60, SD = 0.28)</w:t>
      </w:r>
      <w:r w:rsidR="001E1E1C">
        <w:rPr>
          <w:i/>
          <w:iCs/>
          <w:sz w:val="21"/>
          <w:szCs w:val="21"/>
        </w:rPr>
        <w:t xml:space="preserve"> </w:t>
      </w:r>
      <w:r w:rsidR="001E1E1C" w:rsidRPr="006635BE">
        <w:rPr>
          <w:i/>
          <w:sz w:val="21"/>
        </w:rPr>
        <w:t>and a significant capacity for innovativeness</w:t>
      </w:r>
      <w:r w:rsidR="001E1E1C">
        <w:rPr>
          <w:i/>
          <w:sz w:val="21"/>
        </w:rPr>
        <w:t xml:space="preserve"> </w:t>
      </w:r>
      <w:r w:rsidR="001E1E1C" w:rsidRPr="00237AEE">
        <w:rPr>
          <w:i/>
          <w:iCs/>
          <w:sz w:val="21"/>
          <w:szCs w:val="21"/>
        </w:rPr>
        <w:t>(M = 4.54, SD = 0.30).</w:t>
      </w:r>
      <w:r w:rsidR="001E1E1C" w:rsidRPr="006635BE">
        <w:rPr>
          <w:i/>
          <w:sz w:val="21"/>
        </w:rPr>
        <w:t xml:space="preserve"> Notably, a strong relationship between</w:t>
      </w:r>
      <w:r w:rsidR="001E1E1C">
        <w:rPr>
          <w:i/>
          <w:sz w:val="21"/>
        </w:rPr>
        <w:t xml:space="preserve"> </w:t>
      </w:r>
      <w:r w:rsidR="001E1E1C" w:rsidRPr="00916BB4">
        <w:rPr>
          <w:i/>
          <w:iCs/>
          <w:sz w:val="21"/>
          <w:szCs w:val="21"/>
        </w:rPr>
        <w:t xml:space="preserve">resilience and innovativeness among public elementary school teachers.   </w:t>
      </w:r>
      <w:r w:rsidR="001B76C7">
        <w:rPr>
          <w:i/>
          <w:iCs/>
          <w:sz w:val="21"/>
          <w:szCs w:val="21"/>
        </w:rPr>
        <w:t>T</w:t>
      </w:r>
      <w:r w:rsidR="001E1E1C" w:rsidRPr="00916BB4">
        <w:rPr>
          <w:i/>
          <w:iCs/>
          <w:sz w:val="21"/>
          <w:szCs w:val="21"/>
        </w:rPr>
        <w:t>hese two attributes were found, (ρ = 0.23, p = 0.001)</w:t>
      </w:r>
      <w:r w:rsidR="001E1E1C">
        <w:t xml:space="preserve"> </w:t>
      </w:r>
      <w:r w:rsidR="001E1E1C" w:rsidRPr="006635BE">
        <w:rPr>
          <w:i/>
          <w:sz w:val="21"/>
        </w:rPr>
        <w:t>indicating that they contributed to sustained learning, enhanced teaching quality, better student support, and an adaptable educational system in crisis conditions.</w:t>
      </w:r>
      <w:r w:rsidR="001B76C7">
        <w:rPr>
          <w:i/>
          <w:sz w:val="21"/>
        </w:rPr>
        <w:t xml:space="preserve"> These outcome indicators emphasize the critical role of professional development activities that could tap on teachers’ resilience and innovation strengths to improve teaching effectiveness and adaptability within difficult situations.</w:t>
      </w:r>
    </w:p>
    <w:p w14:paraId="0E380E2F" w14:textId="77777777" w:rsidR="003D3051" w:rsidRPr="006635BE" w:rsidRDefault="003D3051" w:rsidP="00B13BFA">
      <w:pPr>
        <w:ind w:left="1440" w:right="1440"/>
        <w:rPr>
          <w:i/>
          <w:sz w:val="16"/>
          <w:szCs w:val="20"/>
          <w:lang w:val="en-GB"/>
        </w:rPr>
      </w:pPr>
    </w:p>
    <w:p w14:paraId="7BB9048A" w14:textId="75F1816B" w:rsidR="005A1905" w:rsidRPr="006635BE" w:rsidRDefault="003D3051" w:rsidP="005D6800">
      <w:pPr>
        <w:ind w:left="1170" w:hanging="1170"/>
        <w:rPr>
          <w:i/>
          <w:lang w:val="en-GB"/>
        </w:rPr>
      </w:pPr>
      <w:r w:rsidRPr="006635BE">
        <w:rPr>
          <w:b/>
          <w:bCs/>
          <w:lang w:val="en-GB"/>
        </w:rPr>
        <w:t>Keywords</w:t>
      </w:r>
      <w:r w:rsidRPr="006635BE">
        <w:rPr>
          <w:lang w:val="en-GB"/>
        </w:rPr>
        <w:t xml:space="preserve">: </w:t>
      </w:r>
      <w:r w:rsidR="005A1905" w:rsidRPr="006635BE">
        <w:rPr>
          <w:i/>
          <w:lang w:val="en-GB"/>
        </w:rPr>
        <w:t xml:space="preserve">Teacher resilience, Teacher innovativeness, Crises, Professional development, </w:t>
      </w:r>
      <w:proofErr w:type="gramStart"/>
      <w:r w:rsidR="005A1905" w:rsidRPr="006635BE">
        <w:rPr>
          <w:i/>
          <w:lang w:val="en-GB"/>
        </w:rPr>
        <w:t>Educational</w:t>
      </w:r>
      <w:proofErr w:type="gramEnd"/>
      <w:r w:rsidR="005A1905" w:rsidRPr="006635BE">
        <w:rPr>
          <w:i/>
          <w:lang w:val="en-GB"/>
        </w:rPr>
        <w:t xml:space="preserve"> adaptation</w:t>
      </w:r>
    </w:p>
    <w:p w14:paraId="5E3F9DDE" w14:textId="77777777" w:rsidR="003D3051" w:rsidRPr="006635BE" w:rsidRDefault="003D3051" w:rsidP="005D6800">
      <w:pPr>
        <w:rPr>
          <w:lang w:val="en-GB"/>
        </w:rPr>
      </w:pPr>
    </w:p>
    <w:p w14:paraId="079E8379" w14:textId="01E51AF5" w:rsidR="00303B92" w:rsidRPr="006635BE" w:rsidRDefault="003D3051" w:rsidP="007B76DF">
      <w:pPr>
        <w:rPr>
          <w:b/>
          <w:bCs/>
          <w:lang w:val="en-GB"/>
        </w:rPr>
      </w:pPr>
      <w:r w:rsidRPr="006635BE">
        <w:rPr>
          <w:b/>
          <w:bCs/>
          <w:lang w:val="en-GB"/>
        </w:rPr>
        <w:t>1. INTRODUCTION</w:t>
      </w:r>
    </w:p>
    <w:p w14:paraId="35AAD3B2" w14:textId="2EDE16CC" w:rsidR="007B76DF" w:rsidRPr="006635BE" w:rsidRDefault="001A01C0" w:rsidP="007B76DF">
      <w:pPr>
        <w:jc w:val="both"/>
      </w:pPr>
      <w:r w:rsidRPr="006635BE">
        <w:t>In an unpredictable global landscape, educators face the dual challenge of teaching while adapting to cris</w:t>
      </w:r>
      <w:r w:rsidR="00895218">
        <w:t>e</w:t>
      </w:r>
      <w:r w:rsidRPr="006635BE">
        <w:t>s such as natural disasters</w:t>
      </w:r>
      <w:r w:rsidR="00560167">
        <w:t>, public health crises, armed conflict and displacement, climate and environmental changes, and resource and infrastructure crises</w:t>
      </w:r>
      <w:r w:rsidRPr="006635BE">
        <w:t>. The</w:t>
      </w:r>
      <w:r w:rsidR="00560167">
        <w:t xml:space="preserve"> </w:t>
      </w:r>
      <w:r w:rsidRPr="006635BE">
        <w:t xml:space="preserve">recurring </w:t>
      </w:r>
      <w:r w:rsidR="00560167">
        <w:t xml:space="preserve">crisis situations </w:t>
      </w:r>
      <w:r w:rsidRPr="006635BE">
        <w:t xml:space="preserve">have significantly disrupted education, forcing schools to close and interrupting students' learning. This study focuses on teachers' experiences of resilience—recovering quickly from setbacks—and innovation—adapting teaching methods to enhance educational outcomes. By examining teachers' coping strategies during crises, the research aims to develop a Professional Development Plan that equips educators with skills in crisis management and psychosocial support. This is critical, particularly in disaster-prone regions such as the Philippines, where teachers must prepare for emergencies while continuing their instructional roles. The findings will inform training </w:t>
      </w:r>
      <w:proofErr w:type="spellStart"/>
      <w:r w:rsidRPr="006635BE">
        <w:t>programmes</w:t>
      </w:r>
      <w:proofErr w:type="spellEnd"/>
      <w:r w:rsidRPr="006635BE">
        <w:t xml:space="preserve"> and policies to foster resilience and creativity in educational practices during disruptions.</w:t>
      </w:r>
    </w:p>
    <w:p w14:paraId="0E5BD0CE" w14:textId="77777777" w:rsidR="002843E0" w:rsidRPr="006635BE" w:rsidRDefault="002843E0" w:rsidP="005D6800">
      <w:pPr>
        <w:jc w:val="both"/>
        <w:rPr>
          <w:b/>
          <w:bCs/>
          <w:lang w:val="en-GB"/>
        </w:rPr>
      </w:pPr>
    </w:p>
    <w:p w14:paraId="4C636AC2" w14:textId="1D6553CE" w:rsidR="0013624F" w:rsidRPr="006635BE" w:rsidRDefault="003D3051" w:rsidP="00A64190">
      <w:pPr>
        <w:rPr>
          <w:b/>
          <w:bCs/>
          <w:lang w:val="en-GB"/>
        </w:rPr>
      </w:pPr>
      <w:r w:rsidRPr="006635BE">
        <w:rPr>
          <w:b/>
          <w:bCs/>
          <w:lang w:val="en-GB"/>
        </w:rPr>
        <w:t>2. LITERATURE REVIEW</w:t>
      </w:r>
    </w:p>
    <w:p w14:paraId="3A3F3ABC" w14:textId="2B98A417" w:rsidR="0013624F" w:rsidRDefault="00E6319C" w:rsidP="005D6800">
      <w:pPr>
        <w:jc w:val="both"/>
      </w:pPr>
      <w:r w:rsidRPr="00E6319C">
        <w:t>Crisis situations, such as natural disasters and public health emergencies, have disrupted education, placing unprecedented demands on teachers’ resilience and capacity for innovation. While resilience theories</w:t>
      </w:r>
      <w:r w:rsidR="004D7845">
        <w:t xml:space="preserve"> </w:t>
      </w:r>
      <w:r w:rsidRPr="00E6319C">
        <w:t>Masten</w:t>
      </w:r>
      <w:r w:rsidR="004D7845">
        <w:t xml:space="preserve"> (</w:t>
      </w:r>
      <w:r w:rsidRPr="00E6319C">
        <w:t>2001</w:t>
      </w:r>
      <w:r w:rsidR="004D7845">
        <w:t>)</w:t>
      </w:r>
      <w:r w:rsidRPr="00E6319C">
        <w:t xml:space="preserve"> </w:t>
      </w:r>
      <w:r w:rsidR="004D7845">
        <w:t xml:space="preserve">and </w:t>
      </w:r>
      <w:r w:rsidRPr="00E6319C">
        <w:t xml:space="preserve">Ungar </w:t>
      </w:r>
      <w:r w:rsidR="004D7845">
        <w:t>(</w:t>
      </w:r>
      <w:r w:rsidRPr="00E6319C">
        <w:t>2011) and Bronfenbrenner’s ecological systems framework emphasize the interplay of personal traits and environmental support, most research focuses on stable contexts, with limited evidence on how these factors foster resilience and innovation during crises. This study addresses gap by examining how teachers sustain resilience and innovative</w:t>
      </w:r>
      <w:r>
        <w:t>ness</w:t>
      </w:r>
      <w:r w:rsidRPr="00E6319C">
        <w:t xml:space="preserve"> under crisis conditions, the role of personal and institutional resources, and </w:t>
      </w:r>
      <w:r w:rsidRPr="00E6319C">
        <w:lastRenderedPageBreak/>
        <w:t>implications for professional development that leverages experiential learning and intrinsic strengths.</w:t>
      </w:r>
    </w:p>
    <w:p w14:paraId="0956CE37" w14:textId="77777777" w:rsidR="00E6319C" w:rsidRPr="006635BE" w:rsidRDefault="00E6319C" w:rsidP="005D6800">
      <w:pPr>
        <w:jc w:val="both"/>
      </w:pPr>
    </w:p>
    <w:p w14:paraId="3FE661CB" w14:textId="61CED37A" w:rsidR="0013624F" w:rsidRPr="006635BE" w:rsidRDefault="005D7139" w:rsidP="005D6800">
      <w:pPr>
        <w:jc w:val="both"/>
        <w:rPr>
          <w:b/>
        </w:rPr>
      </w:pPr>
      <w:r w:rsidRPr="006635BE">
        <w:rPr>
          <w:b/>
        </w:rPr>
        <w:t xml:space="preserve">2.1. </w:t>
      </w:r>
      <w:r w:rsidR="00F82D1E" w:rsidRPr="006635BE">
        <w:rPr>
          <w:b/>
        </w:rPr>
        <w:t xml:space="preserve">Level of Teachers’ Resiliency </w:t>
      </w:r>
    </w:p>
    <w:p w14:paraId="04EE62D5" w14:textId="19E21989" w:rsidR="00E27F86" w:rsidRPr="006635BE" w:rsidRDefault="00E27F86" w:rsidP="00E27F86">
      <w:pPr>
        <w:jc w:val="both"/>
      </w:pPr>
      <w:r w:rsidRPr="006635BE">
        <w:t xml:space="preserve">Teacher resilience is the ability to handle adversity while remaining effective in teaching. Resilient educators adapt to new environments and build supportive relationships, qualities </w:t>
      </w:r>
      <w:r w:rsidR="00895218">
        <w:t xml:space="preserve">that are </w:t>
      </w:r>
      <w:r w:rsidRPr="006635BE">
        <w:t xml:space="preserve">particularly evident during </w:t>
      </w:r>
      <w:r w:rsidR="00F131E9">
        <w:t>natural disasters, public health</w:t>
      </w:r>
      <w:r w:rsidR="00895218">
        <w:t xml:space="preserve"> crises</w:t>
      </w:r>
      <w:r w:rsidR="00F131E9">
        <w:t>, and climate and environmental crises</w:t>
      </w:r>
      <w:r w:rsidRPr="006635BE">
        <w:t xml:space="preserve">, when they demonstrate flexibility and perseverance amid rapid shifts to online learning </w:t>
      </w:r>
      <w:bookmarkStart w:id="0" w:name="_Hlk219074581"/>
      <w:r w:rsidRPr="006635BE">
        <w:t>(</w:t>
      </w:r>
      <w:r w:rsidR="008C5575">
        <w:t>Gu &amp; Day, 2007</w:t>
      </w:r>
      <w:r w:rsidRPr="006635BE">
        <w:t>)</w:t>
      </w:r>
      <w:bookmarkEnd w:id="0"/>
      <w:r w:rsidRPr="006635BE">
        <w:t xml:space="preserve">. Such teachers maintain a positive outlook and adjust instructional strategies, </w:t>
      </w:r>
      <w:proofErr w:type="spellStart"/>
      <w:r w:rsidR="00512A2E" w:rsidRPr="006635BE">
        <w:t>prioriti</w:t>
      </w:r>
      <w:r w:rsidR="00895218">
        <w:t>s</w:t>
      </w:r>
      <w:r w:rsidR="00512A2E" w:rsidRPr="006635BE">
        <w:t>ing</w:t>
      </w:r>
      <w:proofErr w:type="spellEnd"/>
      <w:r w:rsidRPr="006635BE">
        <w:t xml:space="preserve"> student well-being. Their motivation and emotional stability enable them to face professional challenges, enhancing both their own well-being and student outcomes</w:t>
      </w:r>
      <w:r w:rsidR="008C5575">
        <w:t xml:space="preserve"> (Day &amp; Gu, 2014)</w:t>
      </w:r>
      <w:r w:rsidRPr="006635BE">
        <w:t xml:space="preserve">. Moreover, resilience is influenced by external support systems—such as mentoring and professional development—that foster a positive school culture, further helping teachers manage stress and maintain commitment </w:t>
      </w:r>
      <w:bookmarkStart w:id="1" w:name="_Hlk219074615"/>
      <w:r w:rsidRPr="006635BE">
        <w:t>(</w:t>
      </w:r>
      <w:r w:rsidR="008C5575">
        <w:t>Gu &amp; Day, 2007</w:t>
      </w:r>
      <w:r w:rsidRPr="006635BE">
        <w:t>).</w:t>
      </w:r>
      <w:bookmarkEnd w:id="1"/>
    </w:p>
    <w:p w14:paraId="161E1E9D" w14:textId="77777777" w:rsidR="00E27F86" w:rsidRPr="006635BE" w:rsidRDefault="00E27F86" w:rsidP="00E27F86">
      <w:pPr>
        <w:jc w:val="both"/>
      </w:pPr>
    </w:p>
    <w:p w14:paraId="500AD41F" w14:textId="29718081" w:rsidR="0013624F" w:rsidRPr="006635BE" w:rsidRDefault="005D7139" w:rsidP="005D6800">
      <w:pPr>
        <w:rPr>
          <w:b/>
        </w:rPr>
      </w:pPr>
      <w:r w:rsidRPr="006635BE">
        <w:rPr>
          <w:b/>
        </w:rPr>
        <w:t xml:space="preserve">2.2. </w:t>
      </w:r>
      <w:r w:rsidR="00F82D1E" w:rsidRPr="006635BE">
        <w:rPr>
          <w:b/>
        </w:rPr>
        <w:t>Resiliency and Sex</w:t>
      </w:r>
    </w:p>
    <w:p w14:paraId="7618B10B" w14:textId="32130EA0" w:rsidR="00073C32" w:rsidRPr="006635BE" w:rsidRDefault="00895218" w:rsidP="00073C32">
      <w:pPr>
        <w:jc w:val="both"/>
      </w:pPr>
      <w:r>
        <w:t>P</w:t>
      </w:r>
      <w:r w:rsidR="00073C32" w:rsidRPr="006635BE">
        <w:t>ersonal traits, external support, and contextual factors</w:t>
      </w:r>
      <w:r>
        <w:t xml:space="preserve"> shape educators’ resilience</w:t>
      </w:r>
      <w:r w:rsidR="00073C32" w:rsidRPr="006635BE">
        <w:t xml:space="preserve">. </w:t>
      </w:r>
      <w:bookmarkStart w:id="2" w:name="_Hlk219074631"/>
      <w:r w:rsidR="00270AC2">
        <w:t>Klassen</w:t>
      </w:r>
      <w:r w:rsidR="00073C32" w:rsidRPr="006635BE">
        <w:t xml:space="preserve"> and </w:t>
      </w:r>
      <w:r w:rsidR="00270AC2">
        <w:t>Chiu</w:t>
      </w:r>
      <w:r w:rsidR="00073C32" w:rsidRPr="006635BE">
        <w:t xml:space="preserve"> (20</w:t>
      </w:r>
      <w:r w:rsidR="00270AC2">
        <w:t>10</w:t>
      </w:r>
      <w:r w:rsidR="00073C32" w:rsidRPr="006635BE">
        <w:t xml:space="preserve">) </w:t>
      </w:r>
      <w:bookmarkEnd w:id="2"/>
      <w:r w:rsidR="00073C32" w:rsidRPr="006635BE">
        <w:t>report that male teachers often use coping strategies</w:t>
      </w:r>
      <w:r>
        <w:t>,</w:t>
      </w:r>
      <w:r w:rsidR="00073C32" w:rsidRPr="006635BE">
        <w:t xml:space="preserve"> such as physical activity and peer support</w:t>
      </w:r>
      <w:r>
        <w:t>,</w:t>
      </w:r>
      <w:r w:rsidR="00073C32" w:rsidRPr="006635BE">
        <w:t xml:space="preserve"> to manage occupational stress</w:t>
      </w:r>
      <w:r>
        <w:t xml:space="preserve"> and</w:t>
      </w:r>
      <w:r w:rsidR="00073C32" w:rsidRPr="006635BE">
        <w:t xml:space="preserve"> benefit from structured routines. By contrast, </w:t>
      </w:r>
      <w:r w:rsidR="00270AC2" w:rsidRPr="00270AC2">
        <w:t>Kyriacou</w:t>
      </w:r>
      <w:r w:rsidR="00270AC2">
        <w:t xml:space="preserve"> (2001) </w:t>
      </w:r>
      <w:r w:rsidR="00073C32" w:rsidRPr="006635BE">
        <w:t xml:space="preserve">notes that female teachers face higher emotional demands, </w:t>
      </w:r>
      <w:r>
        <w:t>lead</w:t>
      </w:r>
      <w:r w:rsidRPr="006635BE">
        <w:t xml:space="preserve">ing </w:t>
      </w:r>
      <w:r>
        <w:t>to</w:t>
      </w:r>
      <w:r w:rsidRPr="006635BE">
        <w:t xml:space="preserve"> variable resilience, potentially </w:t>
      </w:r>
      <w:r>
        <w:t>greater</w:t>
      </w:r>
      <w:r w:rsidR="00073C32" w:rsidRPr="006635BE">
        <w:t xml:space="preserve"> emotional engagement, and susceptibility to burnout. </w:t>
      </w:r>
      <w:bookmarkStart w:id="3" w:name="_Hlk219074662"/>
      <w:r w:rsidR="00270AC2">
        <w:t xml:space="preserve">Gu and Day </w:t>
      </w:r>
      <w:r w:rsidR="00073C32" w:rsidRPr="006635BE">
        <w:t>(20</w:t>
      </w:r>
      <w:r w:rsidR="00270AC2">
        <w:t>07</w:t>
      </w:r>
      <w:r w:rsidR="00073C32" w:rsidRPr="006635BE">
        <w:t>)</w:t>
      </w:r>
      <w:bookmarkEnd w:id="3"/>
      <w:r w:rsidR="00073C32" w:rsidRPr="006635BE">
        <w:t xml:space="preserve"> find that both genders share resilience-enhancing factors, including effective coping strategies, supportive networks, and professional development opportunities. This highlights the need for systemic supports to foster long-term engagement and satisfaction in teaching, regardless of gender.</w:t>
      </w:r>
    </w:p>
    <w:p w14:paraId="3B51959A" w14:textId="77777777" w:rsidR="0013624F" w:rsidRPr="006635BE" w:rsidRDefault="0013624F" w:rsidP="005D6800">
      <w:pPr>
        <w:jc w:val="both"/>
      </w:pPr>
    </w:p>
    <w:p w14:paraId="473E1221" w14:textId="6EF24B93" w:rsidR="0013624F" w:rsidRPr="006635BE" w:rsidRDefault="005D7139" w:rsidP="005D6800">
      <w:pPr>
        <w:rPr>
          <w:b/>
        </w:rPr>
      </w:pPr>
      <w:r w:rsidRPr="006635BE">
        <w:rPr>
          <w:b/>
        </w:rPr>
        <w:t xml:space="preserve">2.3. </w:t>
      </w:r>
      <w:r w:rsidR="00F82D1E" w:rsidRPr="006635BE">
        <w:rPr>
          <w:b/>
        </w:rPr>
        <w:t xml:space="preserve">Resiliency and Academic Rank </w:t>
      </w:r>
    </w:p>
    <w:p w14:paraId="3B65F666" w14:textId="1564F5C4" w:rsidR="00042825" w:rsidRPr="006635BE" w:rsidRDefault="00042825" w:rsidP="00042825">
      <w:pPr>
        <w:jc w:val="both"/>
      </w:pPr>
      <w:r w:rsidRPr="006635BE">
        <w:t>Research shows that teachers at different academic ranks face distinct challenges and display varying levels of resilience, shaped by job security, workload, and experience. Higher academic ranks are associated with greater resilience, primarily through increased confidence and pedagogical knowledge (</w:t>
      </w:r>
      <w:r w:rsidR="008C2638">
        <w:t>Gu and Day 2007</w:t>
      </w:r>
      <w:r w:rsidRPr="006635BE">
        <w:t>). More experienced educators manage challenges effectively and support colleagues, as personal qualities and professional maturity underpin their resilience. Additionally, teachers with advanced qualifications demonstrate improved resilience through enhanced knowledge and critical thinking. However</w:t>
      </w:r>
      <w:r w:rsidR="008C2638">
        <w:t>,</w:t>
      </w:r>
      <w:r w:rsidRPr="006635BE">
        <w:t xml:space="preserve"> resilience also hinges on personal attributes such as purpose, emotional intelligence, and coping strategies, </w:t>
      </w:r>
      <w:proofErr w:type="spellStart"/>
      <w:r w:rsidR="00086812" w:rsidRPr="006635BE">
        <w:t>emphasi</w:t>
      </w:r>
      <w:r w:rsidR="00895218">
        <w:t>s</w:t>
      </w:r>
      <w:r w:rsidR="00086812" w:rsidRPr="006635BE">
        <w:t>ing</w:t>
      </w:r>
      <w:proofErr w:type="spellEnd"/>
      <w:r w:rsidRPr="006635BE">
        <w:t xml:space="preserve"> the importance of commitment to students and relational support.</w:t>
      </w:r>
    </w:p>
    <w:p w14:paraId="2A6B861A" w14:textId="77777777" w:rsidR="00844F89" w:rsidRPr="006635BE" w:rsidRDefault="00844F89" w:rsidP="005D6800">
      <w:pPr>
        <w:jc w:val="both"/>
      </w:pPr>
    </w:p>
    <w:p w14:paraId="7EDAE491" w14:textId="38378D76" w:rsidR="00F131E9" w:rsidRPr="006635BE" w:rsidRDefault="005D7139" w:rsidP="00F131E9">
      <w:pPr>
        <w:jc w:val="both"/>
        <w:rPr>
          <w:b/>
        </w:rPr>
      </w:pPr>
      <w:r w:rsidRPr="006635BE">
        <w:rPr>
          <w:b/>
        </w:rPr>
        <w:t xml:space="preserve">2.4. </w:t>
      </w:r>
      <w:r w:rsidR="00F131E9" w:rsidRPr="006635BE">
        <w:rPr>
          <w:b/>
        </w:rPr>
        <w:t xml:space="preserve">Resiliency and Educational Attainment </w:t>
      </w:r>
    </w:p>
    <w:p w14:paraId="2E7F7E9F" w14:textId="476FE0E9" w:rsidR="00F131E9" w:rsidRPr="006635BE" w:rsidRDefault="008C2638" w:rsidP="00F131E9">
      <w:pPr>
        <w:jc w:val="both"/>
      </w:pPr>
      <w:r>
        <w:t xml:space="preserve">Gu and </w:t>
      </w:r>
      <w:r w:rsidR="00F131E9" w:rsidRPr="006635BE">
        <w:t>Day (20</w:t>
      </w:r>
      <w:r>
        <w:t>07</w:t>
      </w:r>
      <w:r w:rsidR="00F131E9" w:rsidRPr="006635BE">
        <w:t xml:space="preserve">) </w:t>
      </w:r>
      <w:proofErr w:type="spellStart"/>
      <w:r w:rsidR="00086812" w:rsidRPr="006635BE">
        <w:t>emphasi</w:t>
      </w:r>
      <w:r w:rsidR="00895218">
        <w:t>s</w:t>
      </w:r>
      <w:r w:rsidR="00086812" w:rsidRPr="006635BE">
        <w:t>e</w:t>
      </w:r>
      <w:proofErr w:type="spellEnd"/>
      <w:r w:rsidR="00F131E9" w:rsidRPr="006635BE">
        <w:t xml:space="preserve"> that a teacher's resilience is influenced more by personal traits such as emotional intelligence and adaptability than by academic qualifications alone. They advocate professional development </w:t>
      </w:r>
      <w:r w:rsidR="00895218">
        <w:t>focused</w:t>
      </w:r>
      <w:r w:rsidR="00895218" w:rsidRPr="006635BE">
        <w:t xml:space="preserve"> on these qualities to </w:t>
      </w:r>
      <w:r w:rsidR="00895218">
        <w:t>help</w:t>
      </w:r>
      <w:r w:rsidR="00895218" w:rsidRPr="006635BE">
        <w:t xml:space="preserve"> teachers </w:t>
      </w:r>
      <w:r w:rsidR="00895218">
        <w:t>overcome</w:t>
      </w:r>
      <w:r w:rsidR="00F131E9" w:rsidRPr="006635BE">
        <w:t xml:space="preserve"> challenges. </w:t>
      </w:r>
      <w:r w:rsidRPr="008C2638">
        <w:t xml:space="preserve">Tschannen-Moran &amp; Hoy </w:t>
      </w:r>
      <w:r>
        <w:t>(</w:t>
      </w:r>
      <w:r w:rsidRPr="008C2638">
        <w:t>2001</w:t>
      </w:r>
      <w:r>
        <w:t xml:space="preserve">) </w:t>
      </w:r>
      <w:r w:rsidR="00F131E9" w:rsidRPr="006635BE">
        <w:t>highlight that teachers with higher levels of education tend to have greater self-efficacy and problem-solving abilities, which contribute to their resilience by better equipping them to manage classroom complexities and stress.</w:t>
      </w:r>
    </w:p>
    <w:p w14:paraId="469AA5ED" w14:textId="77777777" w:rsidR="00F131E9" w:rsidRDefault="00F131E9" w:rsidP="005D6800">
      <w:pPr>
        <w:rPr>
          <w:b/>
        </w:rPr>
      </w:pPr>
    </w:p>
    <w:p w14:paraId="58D1451E" w14:textId="08F5A0CA" w:rsidR="00531885" w:rsidRPr="006635BE" w:rsidRDefault="00531885" w:rsidP="00531885">
      <w:pPr>
        <w:jc w:val="both"/>
        <w:rPr>
          <w:b/>
        </w:rPr>
      </w:pPr>
      <w:r w:rsidRPr="006635BE">
        <w:rPr>
          <w:b/>
        </w:rPr>
        <w:t>2.</w:t>
      </w:r>
      <w:r>
        <w:rPr>
          <w:b/>
        </w:rPr>
        <w:t>5</w:t>
      </w:r>
      <w:r w:rsidRPr="006635BE">
        <w:rPr>
          <w:b/>
        </w:rPr>
        <w:t xml:space="preserve">. Resiliency and Length of Teaching Experience </w:t>
      </w:r>
    </w:p>
    <w:p w14:paraId="6F556949" w14:textId="1A0DB36A" w:rsidR="00531885" w:rsidRPr="006635BE" w:rsidRDefault="00531885" w:rsidP="00531885">
      <w:pPr>
        <w:jc w:val="both"/>
      </w:pPr>
      <w:r w:rsidRPr="006635BE">
        <w:lastRenderedPageBreak/>
        <w:t xml:space="preserve">Teachers with extensive experience are generally better at managing the stresses of remote teaching, as their accumulated knowledge and problem-solving skills enhance their resilience. However, </w:t>
      </w:r>
      <w:bookmarkStart w:id="4" w:name="_Hlk219074748"/>
      <w:proofErr w:type="spellStart"/>
      <w:r w:rsidR="00486CDA">
        <w:t>Hubber</w:t>
      </w:r>
      <w:r w:rsidRPr="006635BE">
        <w:t>man</w:t>
      </w:r>
      <w:proofErr w:type="spellEnd"/>
      <w:r w:rsidRPr="006635BE">
        <w:t xml:space="preserve"> (</w:t>
      </w:r>
      <w:r w:rsidR="00486CDA">
        <w:t>1993</w:t>
      </w:r>
      <w:r w:rsidRPr="006635BE">
        <w:t xml:space="preserve">) </w:t>
      </w:r>
      <w:bookmarkEnd w:id="4"/>
      <w:r w:rsidRPr="006635BE">
        <w:t xml:space="preserve">found that this experience can also lead to stagnation and resistance to change, </w:t>
      </w:r>
      <w:r w:rsidR="00895218">
        <w:t>thereb</w:t>
      </w:r>
      <w:r w:rsidRPr="006635BE">
        <w:t>y diminish</w:t>
      </w:r>
      <w:r w:rsidR="00895218">
        <w:t>ing</w:t>
      </w:r>
      <w:r w:rsidRPr="006635BE">
        <w:t xml:space="preserve"> job satisfaction. </w:t>
      </w:r>
      <w:bookmarkStart w:id="5" w:name="_Hlk219074763"/>
      <w:r w:rsidRPr="006635BE">
        <w:t xml:space="preserve">Kelley (2004) </w:t>
      </w:r>
      <w:bookmarkEnd w:id="5"/>
      <w:r w:rsidR="00486CDA" w:rsidRPr="00486CDA">
        <w:t xml:space="preserve">Day &amp; Gu </w:t>
      </w:r>
      <w:r w:rsidR="00486CDA">
        <w:t>(</w:t>
      </w:r>
      <w:r w:rsidR="00486CDA" w:rsidRPr="00486CDA">
        <w:t>2014</w:t>
      </w:r>
      <w:r w:rsidR="00486CDA">
        <w:t>) and</w:t>
      </w:r>
      <w:r w:rsidR="00486CDA" w:rsidRPr="00486CDA">
        <w:t xml:space="preserve"> Mansfield</w:t>
      </w:r>
      <w:r w:rsidR="00486CDA">
        <w:t xml:space="preserve"> (</w:t>
      </w:r>
      <w:r w:rsidR="00486CDA" w:rsidRPr="00486CDA">
        <w:t>2016)</w:t>
      </w:r>
      <w:r w:rsidR="00486CDA">
        <w:t xml:space="preserve"> </w:t>
      </w:r>
      <w:r w:rsidRPr="006635BE">
        <w:t>argued that ongoing professional development opportunities are essential to balance the benefits of tenure with the need for adaptability in evolving educational contexts.</w:t>
      </w:r>
    </w:p>
    <w:p w14:paraId="4E519FED" w14:textId="77777777" w:rsidR="00531885" w:rsidRDefault="00531885" w:rsidP="005D6800">
      <w:pPr>
        <w:rPr>
          <w:b/>
        </w:rPr>
      </w:pPr>
    </w:p>
    <w:p w14:paraId="169C5E4C" w14:textId="7B5AA8A1" w:rsidR="00844F89" w:rsidRPr="006635BE" w:rsidRDefault="00531885" w:rsidP="005D6800">
      <w:pPr>
        <w:rPr>
          <w:b/>
        </w:rPr>
      </w:pPr>
      <w:r w:rsidRPr="006635BE">
        <w:rPr>
          <w:b/>
        </w:rPr>
        <w:t>2.</w:t>
      </w:r>
      <w:r>
        <w:rPr>
          <w:b/>
        </w:rPr>
        <w:t>6</w:t>
      </w:r>
      <w:r w:rsidRPr="006635BE">
        <w:rPr>
          <w:b/>
        </w:rPr>
        <w:t xml:space="preserve">. </w:t>
      </w:r>
      <w:r w:rsidR="00F82D1E" w:rsidRPr="006635BE">
        <w:rPr>
          <w:b/>
        </w:rPr>
        <w:t>Resiliency and</w:t>
      </w:r>
      <w:r>
        <w:rPr>
          <w:b/>
        </w:rPr>
        <w:t xml:space="preserve"> </w:t>
      </w:r>
      <w:r w:rsidR="00F82D1E" w:rsidRPr="006635BE">
        <w:rPr>
          <w:b/>
        </w:rPr>
        <w:t xml:space="preserve">Trainings/Seminars Attended </w:t>
      </w:r>
    </w:p>
    <w:p w14:paraId="3E135800" w14:textId="4F8B7DEC" w:rsidR="00955E50" w:rsidRPr="006635BE" w:rsidRDefault="00955E50" w:rsidP="00955E50">
      <w:pPr>
        <w:jc w:val="both"/>
      </w:pPr>
      <w:r w:rsidRPr="006635BE">
        <w:t xml:space="preserve">Professional development </w:t>
      </w:r>
      <w:proofErr w:type="spellStart"/>
      <w:r w:rsidRPr="006635BE">
        <w:t>programmes</w:t>
      </w:r>
      <w:proofErr w:type="spellEnd"/>
      <w:r w:rsidRPr="006635BE">
        <w:t xml:space="preserve">, such as training sessions and workshops, are essential for enhancing teacher resilience by equipping teachers with tools to manage stress and refine teaching strategies. </w:t>
      </w:r>
      <w:r w:rsidR="001A6A46" w:rsidRPr="001A6A46">
        <w:t xml:space="preserve">Gu </w:t>
      </w:r>
      <w:r w:rsidR="001A6A46">
        <w:t>and</w:t>
      </w:r>
      <w:r w:rsidR="001A6A46" w:rsidRPr="001A6A46">
        <w:t xml:space="preserve"> Day </w:t>
      </w:r>
      <w:r w:rsidR="001A6A46">
        <w:t>(</w:t>
      </w:r>
      <w:r w:rsidR="001A6A46" w:rsidRPr="001A6A46">
        <w:t>2007</w:t>
      </w:r>
      <w:r w:rsidR="001A6A46">
        <w:t>)</w:t>
      </w:r>
      <w:r w:rsidR="001A6A46" w:rsidRPr="001A6A46">
        <w:t xml:space="preserve"> </w:t>
      </w:r>
      <w:r w:rsidR="001A6A46">
        <w:t xml:space="preserve">and </w:t>
      </w:r>
      <w:r w:rsidR="001A6A46" w:rsidRPr="001A6A46">
        <w:t xml:space="preserve">Reich </w:t>
      </w:r>
      <w:r w:rsidR="001A6A46">
        <w:t>(</w:t>
      </w:r>
      <w:r w:rsidR="001A6A46" w:rsidRPr="001A6A46">
        <w:t>2020</w:t>
      </w:r>
      <w:r w:rsidR="001A6A46">
        <w:t xml:space="preserve">) </w:t>
      </w:r>
      <w:r w:rsidRPr="006635BE">
        <w:t xml:space="preserve">noted that teachers' natural resourcefulness supports adaptability, particularly during challenges such as the transition to online learning. </w:t>
      </w:r>
      <w:r w:rsidR="001A6A46">
        <w:t>S</w:t>
      </w:r>
      <w:r w:rsidRPr="006635BE">
        <w:t xml:space="preserve">upportive school environments and continuous learning opportunities play a crucial role in fostering resilience </w:t>
      </w:r>
      <w:r w:rsidR="001A6A46" w:rsidRPr="001A6A46">
        <w:t xml:space="preserve">Gu &amp; Day </w:t>
      </w:r>
      <w:r w:rsidR="001A6A46">
        <w:t>(</w:t>
      </w:r>
      <w:r w:rsidR="001A6A46" w:rsidRPr="001A6A46">
        <w:t>2007</w:t>
      </w:r>
      <w:r w:rsidR="001A6A46">
        <w:t xml:space="preserve">) and </w:t>
      </w:r>
      <w:r w:rsidR="001A6A46" w:rsidRPr="001A6A46">
        <w:t>Mansfield et al.</w:t>
      </w:r>
      <w:r w:rsidR="001A6A46">
        <w:t xml:space="preserve"> (</w:t>
      </w:r>
      <w:r w:rsidR="001A6A46" w:rsidRPr="001A6A46">
        <w:t>2016</w:t>
      </w:r>
      <w:r w:rsidR="001A6A46">
        <w:t>)</w:t>
      </w:r>
      <w:r w:rsidR="00AC332D">
        <w:t>.</w:t>
      </w:r>
      <w:r w:rsidR="001A6A46">
        <w:t xml:space="preserve"> </w:t>
      </w:r>
      <w:r w:rsidRPr="006635BE">
        <w:t xml:space="preserve">They </w:t>
      </w:r>
      <w:proofErr w:type="spellStart"/>
      <w:r w:rsidR="00531885" w:rsidRPr="006635BE">
        <w:t>emphasi</w:t>
      </w:r>
      <w:r w:rsidR="00895218">
        <w:t>s</w:t>
      </w:r>
      <w:r w:rsidR="00531885" w:rsidRPr="006635BE">
        <w:t>ed</w:t>
      </w:r>
      <w:proofErr w:type="spellEnd"/>
      <w:r w:rsidRPr="006635BE">
        <w:t xml:space="preserve"> that resilience is nurtured through systemic support rather than </w:t>
      </w:r>
      <w:r w:rsidR="00895218">
        <w:t>being</w:t>
      </w:r>
      <w:r w:rsidR="00895218" w:rsidRPr="006635BE">
        <w:t xml:space="preserve"> </w:t>
      </w:r>
      <w:r w:rsidR="00895218">
        <w:t>solely</w:t>
      </w:r>
      <w:r w:rsidRPr="006635BE">
        <w:t xml:space="preserve"> an individual trait. Additionally, </w:t>
      </w:r>
      <w:bookmarkStart w:id="6" w:name="_Hlk219074806"/>
      <w:r w:rsidRPr="006635BE">
        <w:t xml:space="preserve">Castro et al. (2010) </w:t>
      </w:r>
      <w:bookmarkEnd w:id="6"/>
      <w:r w:rsidRPr="006635BE">
        <w:t xml:space="preserve">argued that professional development should address both instructional skills and emotional resilience to prepare educators </w:t>
      </w:r>
      <w:r w:rsidR="00895218">
        <w:t>to effectively address</w:t>
      </w:r>
      <w:r w:rsidRPr="006635BE">
        <w:t xml:space="preserve"> classroom challenges.</w:t>
      </w:r>
    </w:p>
    <w:p w14:paraId="29F88861" w14:textId="77777777" w:rsidR="005D7139" w:rsidRPr="006635BE" w:rsidRDefault="005D7139" w:rsidP="005D6800">
      <w:pPr>
        <w:jc w:val="both"/>
      </w:pPr>
    </w:p>
    <w:p w14:paraId="069237C3" w14:textId="2A893195" w:rsidR="00844F89" w:rsidRPr="006635BE" w:rsidRDefault="005D7139" w:rsidP="005D6800">
      <w:pPr>
        <w:jc w:val="both"/>
        <w:rPr>
          <w:b/>
        </w:rPr>
      </w:pPr>
      <w:r w:rsidRPr="006635BE">
        <w:rPr>
          <w:b/>
        </w:rPr>
        <w:t>2.</w:t>
      </w:r>
      <w:r w:rsidR="00531885">
        <w:rPr>
          <w:b/>
        </w:rPr>
        <w:t>7</w:t>
      </w:r>
      <w:r w:rsidRPr="006635BE">
        <w:rPr>
          <w:b/>
        </w:rPr>
        <w:t xml:space="preserve">. </w:t>
      </w:r>
      <w:r w:rsidR="00F82D1E" w:rsidRPr="006635BE">
        <w:rPr>
          <w:b/>
        </w:rPr>
        <w:t xml:space="preserve">Resiliency and Awards Received </w:t>
      </w:r>
    </w:p>
    <w:p w14:paraId="5DF2DD91" w14:textId="769224DF" w:rsidR="004145E8" w:rsidRPr="006635BE" w:rsidRDefault="00955E50" w:rsidP="004145E8">
      <w:pPr>
        <w:jc w:val="both"/>
      </w:pPr>
      <w:r w:rsidRPr="006635BE">
        <w:t xml:space="preserve">Professional recognition is essential for sustaining teachers' resilience and commitment. </w:t>
      </w:r>
      <w:bookmarkStart w:id="7" w:name="_Hlk219074821"/>
      <w:r w:rsidR="00AC332D" w:rsidRPr="00AC332D">
        <w:t>Day &amp; Gu</w:t>
      </w:r>
      <w:r w:rsidR="00AC332D">
        <w:t xml:space="preserve"> (</w:t>
      </w:r>
      <w:r w:rsidR="00AC332D" w:rsidRPr="00AC332D">
        <w:t>2014</w:t>
      </w:r>
      <w:r w:rsidR="00AC332D">
        <w:t>) and</w:t>
      </w:r>
      <w:r w:rsidR="00AC332D" w:rsidRPr="00AC332D">
        <w:t xml:space="preserve"> </w:t>
      </w:r>
      <w:proofErr w:type="spellStart"/>
      <w:r w:rsidR="00AC332D" w:rsidRPr="00AC332D">
        <w:t>Skaalvik</w:t>
      </w:r>
      <w:proofErr w:type="spellEnd"/>
      <w:r w:rsidR="00AC332D" w:rsidRPr="00AC332D">
        <w:t xml:space="preserve"> &amp; </w:t>
      </w:r>
      <w:proofErr w:type="spellStart"/>
      <w:r w:rsidR="00AC332D" w:rsidRPr="00AC332D">
        <w:t>Skaalvik</w:t>
      </w:r>
      <w:proofErr w:type="spellEnd"/>
      <w:r w:rsidR="00AC332D" w:rsidRPr="00AC332D">
        <w:t xml:space="preserve"> </w:t>
      </w:r>
      <w:r w:rsidR="00AC332D">
        <w:t>(</w:t>
      </w:r>
      <w:r w:rsidR="00AC332D" w:rsidRPr="00AC332D">
        <w:t>2011)</w:t>
      </w:r>
      <w:bookmarkEnd w:id="7"/>
      <w:r w:rsidR="00AC332D">
        <w:t xml:space="preserve"> </w:t>
      </w:r>
      <w:r w:rsidRPr="006635BE">
        <w:t xml:space="preserve">highlights that such recognition acts as an intrinsic motivator, enhancing emotional well-being and equipping teachers to face challenges. </w:t>
      </w:r>
      <w:r w:rsidR="00AC332D">
        <w:t>V</w:t>
      </w:r>
      <w:r w:rsidRPr="006635BE">
        <w:t xml:space="preserve">alued teachers exhibit greater resilience and job satisfaction. However, </w:t>
      </w:r>
      <w:bookmarkStart w:id="8" w:name="_Hlk219074847"/>
      <w:r w:rsidRPr="006635BE">
        <w:t xml:space="preserve">Korthagen (2004) </w:t>
      </w:r>
      <w:bookmarkEnd w:id="8"/>
      <w:r w:rsidRPr="006635BE">
        <w:t xml:space="preserve">contends that intrinsic motivations, such as personal values and passion, outweigh external recognition for long-term resilience. He stresses the importance of improving recognition </w:t>
      </w:r>
      <w:proofErr w:type="spellStart"/>
      <w:r w:rsidRPr="006635BE">
        <w:t>programmes</w:t>
      </w:r>
      <w:proofErr w:type="spellEnd"/>
      <w:r w:rsidRPr="006635BE">
        <w:t xml:space="preserve"> in schools to bolster teacher morale and commitment.</w:t>
      </w:r>
    </w:p>
    <w:p w14:paraId="457CEC58" w14:textId="77777777" w:rsidR="004145E8" w:rsidRPr="006635BE" w:rsidRDefault="004145E8" w:rsidP="004145E8"/>
    <w:p w14:paraId="643E17F7" w14:textId="4AE759A3" w:rsidR="00F82D1E" w:rsidRPr="006635BE" w:rsidRDefault="005D7139" w:rsidP="005D6800">
      <w:pPr>
        <w:rPr>
          <w:b/>
        </w:rPr>
      </w:pPr>
      <w:r w:rsidRPr="006635BE">
        <w:rPr>
          <w:b/>
        </w:rPr>
        <w:t>2.</w:t>
      </w:r>
      <w:r w:rsidR="000A6AB9">
        <w:rPr>
          <w:b/>
        </w:rPr>
        <w:t>8</w:t>
      </w:r>
      <w:r w:rsidRPr="006635BE">
        <w:rPr>
          <w:b/>
        </w:rPr>
        <w:t xml:space="preserve">. </w:t>
      </w:r>
      <w:r w:rsidR="00F82D1E" w:rsidRPr="006635BE">
        <w:rPr>
          <w:b/>
        </w:rPr>
        <w:t>Resiliency and Community Involvement</w:t>
      </w:r>
    </w:p>
    <w:p w14:paraId="4F553311" w14:textId="57752AA0" w:rsidR="004145E8" w:rsidRPr="006635BE" w:rsidRDefault="004145E8" w:rsidP="004145E8">
      <w:pPr>
        <w:jc w:val="both"/>
      </w:pPr>
      <w:r w:rsidRPr="006635BE">
        <w:t>Teachers involved in communities build resilience through collaboration, professional growth, and peer support, which helps them cope with challenges</w:t>
      </w:r>
      <w:r w:rsidR="00BF3145">
        <w:t xml:space="preserve"> (</w:t>
      </w:r>
      <w:r w:rsidR="00BF3145" w:rsidRPr="00BF3145">
        <w:t>Gu &amp; Day, 2007</w:t>
      </w:r>
      <w:r w:rsidR="00BF3145">
        <w:t xml:space="preserve"> and</w:t>
      </w:r>
      <w:r w:rsidR="00BF3145" w:rsidRPr="00BF3145">
        <w:t xml:space="preserve"> Mansfield et al., 2016)</w:t>
      </w:r>
      <w:r w:rsidRPr="006635BE">
        <w:t>. Community engagement can strengthen connections with students and families</w:t>
      </w:r>
      <w:r w:rsidR="00895218">
        <w:t>,</w:t>
      </w:r>
      <w:r w:rsidRPr="006635BE">
        <w:t xml:space="preserve"> but may lead to role overload, stress, and burnout if boundaries aren't maintained. Teachers with a sense of belonging in community activities are more resilient, suggesting that schools can bolster resilience by fostering supportive networks and a sense of purpose.</w:t>
      </w:r>
      <w:r w:rsidR="00BF3145">
        <w:t xml:space="preserve"> T</w:t>
      </w:r>
      <w:r w:rsidR="00BF3145" w:rsidRPr="006635BE">
        <w:t>h</w:t>
      </w:r>
      <w:r w:rsidR="00BF3145">
        <w:t>is highlights th</w:t>
      </w:r>
      <w:r w:rsidR="00BF3145" w:rsidRPr="006635BE">
        <w:t>e importance of strong social networks for emotional well-being and job satisfaction.</w:t>
      </w:r>
    </w:p>
    <w:p w14:paraId="510DE63A" w14:textId="77777777" w:rsidR="008051C5" w:rsidRPr="006635BE" w:rsidRDefault="008051C5" w:rsidP="005D6800">
      <w:pPr>
        <w:jc w:val="both"/>
      </w:pPr>
    </w:p>
    <w:p w14:paraId="399D8F4D" w14:textId="039D1A63" w:rsidR="008051C5" w:rsidRPr="006635BE" w:rsidRDefault="00986B48" w:rsidP="005D6800">
      <w:pPr>
        <w:jc w:val="both"/>
        <w:rPr>
          <w:b/>
        </w:rPr>
      </w:pPr>
      <w:r w:rsidRPr="006635BE">
        <w:rPr>
          <w:b/>
        </w:rPr>
        <w:t xml:space="preserve">2.9. </w:t>
      </w:r>
      <w:r w:rsidR="00F82D1E" w:rsidRPr="006635BE">
        <w:rPr>
          <w:b/>
        </w:rPr>
        <w:t>Innovative</w:t>
      </w:r>
      <w:r w:rsidR="00086812">
        <w:rPr>
          <w:b/>
        </w:rPr>
        <w:t>ness</w:t>
      </w:r>
    </w:p>
    <w:p w14:paraId="1DED7503" w14:textId="4CB50042" w:rsidR="00A92ADC" w:rsidRPr="00A92ADC" w:rsidRDefault="000A6AB9" w:rsidP="00A92ADC">
      <w:pPr>
        <w:jc w:val="both"/>
        <w:rPr>
          <w:rFonts w:asciiTheme="majorHAnsi" w:eastAsia="Cambria" w:hAnsiTheme="majorHAnsi" w:cs="Cambria"/>
          <w:color w:val="000000"/>
        </w:rPr>
      </w:pPr>
      <w:bookmarkStart w:id="9" w:name="_heading=h.qwd0wtg0xwwp" w:colFirst="0" w:colLast="0"/>
      <w:bookmarkEnd w:id="9"/>
      <w:r w:rsidRPr="000A6AB9">
        <w:rPr>
          <w:rFonts w:eastAsia="Cambria"/>
          <w:color w:val="000000"/>
        </w:rPr>
        <w:t xml:space="preserve">The Theory of Innovative </w:t>
      </w:r>
      <w:proofErr w:type="spellStart"/>
      <w:r w:rsidRPr="000A6AB9">
        <w:rPr>
          <w:rFonts w:eastAsia="Cambria"/>
          <w:color w:val="000000"/>
        </w:rPr>
        <w:t>Behavio</w:t>
      </w:r>
      <w:r w:rsidR="00895218">
        <w:rPr>
          <w:rFonts w:eastAsia="Cambria"/>
          <w:color w:val="000000"/>
        </w:rPr>
        <w:t>u</w:t>
      </w:r>
      <w:r w:rsidRPr="000A6AB9">
        <w:rPr>
          <w:rFonts w:eastAsia="Cambria"/>
          <w:color w:val="000000"/>
        </w:rPr>
        <w:t>r</w:t>
      </w:r>
      <w:proofErr w:type="spellEnd"/>
      <w:r w:rsidRPr="000A6AB9">
        <w:rPr>
          <w:rFonts w:eastAsia="Cambria"/>
          <w:color w:val="000000"/>
        </w:rPr>
        <w:t xml:space="preserve"> by </w:t>
      </w:r>
      <w:bookmarkStart w:id="10" w:name="_Hlk219074882"/>
      <w:r w:rsidRPr="000A6AB9">
        <w:rPr>
          <w:rFonts w:eastAsia="Cambria"/>
          <w:color w:val="000000"/>
        </w:rPr>
        <w:t xml:space="preserve">Scott and Bruce (1994) </w:t>
      </w:r>
      <w:bookmarkEnd w:id="10"/>
      <w:r w:rsidRPr="000A6AB9">
        <w:rPr>
          <w:rFonts w:eastAsia="Cambria"/>
          <w:color w:val="000000"/>
        </w:rPr>
        <w:t>state</w:t>
      </w:r>
      <w:r>
        <w:rPr>
          <w:rFonts w:eastAsia="Cambria"/>
          <w:color w:val="000000"/>
        </w:rPr>
        <w:t>s</w:t>
      </w:r>
      <w:r w:rsidRPr="000A6AB9">
        <w:rPr>
          <w:rFonts w:eastAsia="Cambria"/>
          <w:color w:val="000000"/>
        </w:rPr>
        <w:t xml:space="preserve"> that innovative </w:t>
      </w:r>
      <w:proofErr w:type="spellStart"/>
      <w:r w:rsidRPr="000A6AB9">
        <w:rPr>
          <w:rFonts w:eastAsia="Cambria"/>
          <w:color w:val="000000"/>
        </w:rPr>
        <w:t>behavio</w:t>
      </w:r>
      <w:r w:rsidR="00895218">
        <w:rPr>
          <w:rFonts w:eastAsia="Cambria"/>
          <w:color w:val="000000"/>
        </w:rPr>
        <w:t>u</w:t>
      </w:r>
      <w:r w:rsidRPr="000A6AB9">
        <w:rPr>
          <w:rFonts w:eastAsia="Cambria"/>
          <w:color w:val="000000"/>
        </w:rPr>
        <w:t>r</w:t>
      </w:r>
      <w:proofErr w:type="spellEnd"/>
      <w:r w:rsidRPr="000A6AB9">
        <w:rPr>
          <w:rFonts w:eastAsia="Cambria"/>
          <w:color w:val="000000"/>
        </w:rPr>
        <w:t xml:space="preserve"> is a multistage process in which individuals generate, promote, and implement new ideas in response to changing and challenging conditions, </w:t>
      </w:r>
      <w:proofErr w:type="spellStart"/>
      <w:r w:rsidRPr="000A6AB9">
        <w:rPr>
          <w:rFonts w:eastAsia="Cambria"/>
          <w:color w:val="000000"/>
        </w:rPr>
        <w:t>emphasi</w:t>
      </w:r>
      <w:r w:rsidR="00895218">
        <w:rPr>
          <w:rFonts w:eastAsia="Cambria"/>
          <w:color w:val="000000"/>
        </w:rPr>
        <w:t>s</w:t>
      </w:r>
      <w:r w:rsidRPr="000A6AB9">
        <w:rPr>
          <w:rFonts w:eastAsia="Cambria"/>
          <w:color w:val="000000"/>
        </w:rPr>
        <w:t>ing</w:t>
      </w:r>
      <w:proofErr w:type="spellEnd"/>
      <w:r w:rsidRPr="000A6AB9">
        <w:rPr>
          <w:rFonts w:eastAsia="Cambria"/>
          <w:color w:val="000000"/>
        </w:rPr>
        <w:t xml:space="preserve"> that innovation involves not only creativity but the practical application of novel ideas to improve work processes and outcomes.</w:t>
      </w:r>
      <w:r w:rsidRPr="000A6AB9">
        <w:rPr>
          <w:rFonts w:asciiTheme="majorHAnsi" w:eastAsia="Cambria" w:hAnsiTheme="majorHAnsi" w:cs="Cambria"/>
          <w:color w:val="000000"/>
        </w:rPr>
        <w:t xml:space="preserve"> </w:t>
      </w:r>
      <w:r w:rsidR="00D03F3C" w:rsidRPr="006635BE">
        <w:t>As</w:t>
      </w:r>
      <w:r w:rsidR="00BF3145">
        <w:t xml:space="preserve"> G</w:t>
      </w:r>
      <w:r w:rsidR="00BF3145" w:rsidRPr="00BF3145">
        <w:t>u &amp; Day</w:t>
      </w:r>
      <w:r w:rsidR="00BF3145">
        <w:t xml:space="preserve"> (</w:t>
      </w:r>
      <w:r w:rsidR="00BF3145" w:rsidRPr="00BF3145">
        <w:t>2007</w:t>
      </w:r>
      <w:r w:rsidR="00BF3145">
        <w:t xml:space="preserve"> and</w:t>
      </w:r>
      <w:r w:rsidR="00BF3145" w:rsidRPr="00BF3145">
        <w:t xml:space="preserve"> Reich et al. </w:t>
      </w:r>
      <w:r w:rsidR="00BF3145">
        <w:t>(</w:t>
      </w:r>
      <w:r w:rsidR="00BF3145" w:rsidRPr="00BF3145">
        <w:t>2020)</w:t>
      </w:r>
      <w:r w:rsidR="00BF3145">
        <w:t xml:space="preserve"> </w:t>
      </w:r>
      <w:r w:rsidR="00D03F3C" w:rsidRPr="006635BE">
        <w:t xml:space="preserve">defines them, innovative skills enable educators to enhance learning experiences and adapt to new methodologies, particularly during challenges such as </w:t>
      </w:r>
      <w:r w:rsidR="00A92ADC">
        <w:t>health and environmental cris</w:t>
      </w:r>
      <w:r w:rsidR="00895218">
        <w:t>e</w:t>
      </w:r>
      <w:r w:rsidR="00A92ADC">
        <w:t xml:space="preserve">s. </w:t>
      </w:r>
      <w:r w:rsidR="00A92ADC" w:rsidRPr="00A92ADC">
        <w:rPr>
          <w:rFonts w:eastAsia="Cambria"/>
          <w:color w:val="000000"/>
        </w:rPr>
        <w:t xml:space="preserve">Theory of Innovative </w:t>
      </w:r>
      <w:proofErr w:type="spellStart"/>
      <w:r w:rsidR="00A92ADC" w:rsidRPr="00A92ADC">
        <w:rPr>
          <w:rFonts w:eastAsia="Cambria"/>
          <w:color w:val="000000"/>
        </w:rPr>
        <w:t>Behavio</w:t>
      </w:r>
      <w:r w:rsidR="00895218">
        <w:rPr>
          <w:rFonts w:eastAsia="Cambria"/>
          <w:color w:val="000000"/>
        </w:rPr>
        <w:t>u</w:t>
      </w:r>
      <w:r w:rsidR="00A92ADC" w:rsidRPr="00A92ADC">
        <w:rPr>
          <w:rFonts w:eastAsia="Cambria"/>
          <w:color w:val="000000"/>
        </w:rPr>
        <w:t>r</w:t>
      </w:r>
      <w:proofErr w:type="spellEnd"/>
      <w:r w:rsidR="00A92ADC" w:rsidRPr="00A92ADC">
        <w:rPr>
          <w:rFonts w:eastAsia="Cambria"/>
          <w:color w:val="000000"/>
        </w:rPr>
        <w:t xml:space="preserve"> provides </w:t>
      </w:r>
      <w:r w:rsidR="00895218">
        <w:rPr>
          <w:rFonts w:eastAsia="Cambria"/>
          <w:color w:val="000000"/>
        </w:rPr>
        <w:t xml:space="preserve">a </w:t>
      </w:r>
      <w:r w:rsidR="00A92ADC" w:rsidRPr="00A92ADC">
        <w:rPr>
          <w:rFonts w:eastAsia="Cambria"/>
          <w:color w:val="000000"/>
        </w:rPr>
        <w:t>foundation for examining how teachers translate their resilience and professional skills into practical innovations during cris</w:t>
      </w:r>
      <w:r w:rsidR="00895218">
        <w:rPr>
          <w:rFonts w:eastAsia="Cambria"/>
          <w:color w:val="000000"/>
        </w:rPr>
        <w:t>e</w:t>
      </w:r>
      <w:r w:rsidR="00A92ADC" w:rsidRPr="00A92ADC">
        <w:rPr>
          <w:rFonts w:eastAsia="Cambria"/>
          <w:color w:val="000000"/>
        </w:rPr>
        <w:t xml:space="preserve">s, offering insights into the factors that enable effective adaptation and informing the </w:t>
      </w:r>
      <w:r w:rsidR="00A92ADC" w:rsidRPr="00A92ADC">
        <w:rPr>
          <w:rFonts w:eastAsia="Cambria"/>
          <w:color w:val="000000"/>
        </w:rPr>
        <w:lastRenderedPageBreak/>
        <w:t>development of targeted professional development programs to enhance teaching effectiveness under challenging conditions.</w:t>
      </w:r>
    </w:p>
    <w:p w14:paraId="1D9BD572" w14:textId="77777777" w:rsidR="00FE43F1" w:rsidRPr="006635BE" w:rsidRDefault="00FE43F1" w:rsidP="005D6800">
      <w:pPr>
        <w:jc w:val="both"/>
      </w:pPr>
    </w:p>
    <w:p w14:paraId="18FA3D13" w14:textId="72B7FC14" w:rsidR="00FE43F1" w:rsidRPr="006635BE" w:rsidRDefault="002C4FBE" w:rsidP="005D6800">
      <w:pPr>
        <w:jc w:val="both"/>
        <w:rPr>
          <w:b/>
        </w:rPr>
      </w:pPr>
      <w:r w:rsidRPr="006635BE">
        <w:rPr>
          <w:b/>
        </w:rPr>
        <w:t xml:space="preserve">2.10. </w:t>
      </w:r>
      <w:r w:rsidR="00F82D1E" w:rsidRPr="006635BE">
        <w:rPr>
          <w:b/>
        </w:rPr>
        <w:t>Level of Teachers’ Innovative</w:t>
      </w:r>
      <w:r w:rsidR="00086812">
        <w:rPr>
          <w:b/>
        </w:rPr>
        <w:t>ness</w:t>
      </w:r>
    </w:p>
    <w:p w14:paraId="218C31C1" w14:textId="54A13859" w:rsidR="0097266E" w:rsidRPr="006635BE" w:rsidRDefault="0097266E" w:rsidP="0097266E">
      <w:pPr>
        <w:jc w:val="both"/>
      </w:pPr>
      <w:r w:rsidRPr="006635BE">
        <w:t xml:space="preserve">During </w:t>
      </w:r>
      <w:r w:rsidR="00D524B4">
        <w:t xml:space="preserve">educational </w:t>
      </w:r>
      <w:r w:rsidRPr="006635BE">
        <w:t>c</w:t>
      </w:r>
      <w:r w:rsidR="00CA7A8E">
        <w:t>rises</w:t>
      </w:r>
      <w:r w:rsidRPr="006635BE">
        <w:t xml:space="preserve">, teachers demonstrated vital innovation by quickly adapting to remote and hybrid learning through digital tools and new teaching strategies, which were essential for educational continuity amid </w:t>
      </w:r>
      <w:r w:rsidR="006B6C7B">
        <w:t xml:space="preserve">class </w:t>
      </w:r>
      <w:r w:rsidRPr="006635BE">
        <w:t xml:space="preserve">disruptions. </w:t>
      </w:r>
      <w:bookmarkStart w:id="11" w:name="_Hlk219074922"/>
      <w:r w:rsidRPr="006635BE">
        <w:t xml:space="preserve">Fullan (2016) </w:t>
      </w:r>
      <w:bookmarkEnd w:id="11"/>
      <w:r w:rsidRPr="006635BE">
        <w:t xml:space="preserve">stresses the importance of teachers in fostering educational innovation, advocating the integration of creativity and technology to enhance student engagement and outcomes. However, </w:t>
      </w:r>
      <w:bookmarkStart w:id="12" w:name="_Hlk219074935"/>
      <w:r w:rsidRPr="006635BE">
        <w:t xml:space="preserve">Ertmer and Ottenbreit-Leftwich (2010) </w:t>
      </w:r>
      <w:bookmarkEnd w:id="12"/>
      <w:r w:rsidRPr="006635BE">
        <w:t xml:space="preserve">point out that high digital competence does not </w:t>
      </w:r>
      <w:r w:rsidR="00895218">
        <w:t>guarante</w:t>
      </w:r>
      <w:r w:rsidRPr="006635BE">
        <w:t xml:space="preserve">e innovation without motivation or institutional backing, </w:t>
      </w:r>
      <w:proofErr w:type="spellStart"/>
      <w:r w:rsidR="006B6C7B" w:rsidRPr="006635BE">
        <w:t>emphasi</w:t>
      </w:r>
      <w:r w:rsidR="00895218">
        <w:t>s</w:t>
      </w:r>
      <w:r w:rsidR="006B6C7B" w:rsidRPr="006635BE">
        <w:t>ing</w:t>
      </w:r>
      <w:proofErr w:type="spellEnd"/>
      <w:r w:rsidRPr="006635BE">
        <w:t xml:space="preserve"> the role of beliefs and supportive cultures in </w:t>
      </w:r>
      <w:r w:rsidR="00895218">
        <w:t>the adoption of</w:t>
      </w:r>
      <w:r w:rsidRPr="006635BE">
        <w:t xml:space="preserve"> new technologies. </w:t>
      </w:r>
      <w:r w:rsidR="00DE3A4D" w:rsidRPr="00DE3A4D">
        <w:t>Ertmer &amp; Ottenbreit-Leftwich</w:t>
      </w:r>
      <w:r w:rsidR="00DE3A4D">
        <w:t xml:space="preserve"> (</w:t>
      </w:r>
      <w:r w:rsidR="00DE3A4D" w:rsidRPr="00DE3A4D">
        <w:t>2010</w:t>
      </w:r>
      <w:r w:rsidR="00DE3A4D">
        <w:t>)</w:t>
      </w:r>
      <w:r w:rsidR="00DE3A4D" w:rsidRPr="00DE3A4D">
        <w:t xml:space="preserve"> </w:t>
      </w:r>
      <w:r w:rsidR="00DE3A4D">
        <w:t xml:space="preserve">and </w:t>
      </w:r>
      <w:r w:rsidR="00DE3A4D" w:rsidRPr="00DE3A4D">
        <w:t xml:space="preserve">Reich et al. </w:t>
      </w:r>
      <w:r w:rsidR="00DE3A4D">
        <w:t>(</w:t>
      </w:r>
      <w:r w:rsidR="00DE3A4D" w:rsidRPr="00DE3A4D">
        <w:t>2020)</w:t>
      </w:r>
      <w:r w:rsidR="00DE3A4D">
        <w:t xml:space="preserve"> </w:t>
      </w:r>
      <w:r w:rsidRPr="006635BE">
        <w:t>further highlight that successful digital integration requires prior experience with educational technology and robust institutional support, as teachers lacking these resources often use technology only superficially, hindering effective teaching.</w:t>
      </w:r>
    </w:p>
    <w:p w14:paraId="289A44DF" w14:textId="4E3C6D2A" w:rsidR="00F3174E" w:rsidRPr="006635BE" w:rsidRDefault="00F3174E" w:rsidP="0097266E">
      <w:r w:rsidRPr="006635BE">
        <w:t xml:space="preserve"> </w:t>
      </w:r>
    </w:p>
    <w:p w14:paraId="66F3A4D1" w14:textId="34129287" w:rsidR="005A0F1D" w:rsidRPr="006635BE" w:rsidRDefault="00702596" w:rsidP="005D6800">
      <w:pPr>
        <w:rPr>
          <w:b/>
        </w:rPr>
      </w:pPr>
      <w:r w:rsidRPr="006635BE">
        <w:rPr>
          <w:b/>
        </w:rPr>
        <w:t xml:space="preserve">2.11. </w:t>
      </w:r>
      <w:r w:rsidR="00F82D1E" w:rsidRPr="006635BE">
        <w:rPr>
          <w:b/>
        </w:rPr>
        <w:t>Innovative</w:t>
      </w:r>
      <w:r w:rsidR="00086812">
        <w:rPr>
          <w:b/>
        </w:rPr>
        <w:t>ness</w:t>
      </w:r>
      <w:r w:rsidR="00F82D1E" w:rsidRPr="006635BE">
        <w:rPr>
          <w:b/>
        </w:rPr>
        <w:t xml:space="preserve"> and Sex </w:t>
      </w:r>
    </w:p>
    <w:p w14:paraId="79A1A2E2" w14:textId="58BFEE78" w:rsidR="00436E38" w:rsidRPr="006635BE" w:rsidRDefault="00B821F8" w:rsidP="00436E38">
      <w:pPr>
        <w:jc w:val="both"/>
      </w:pPr>
      <w:bookmarkStart w:id="13" w:name="_heading=h.vqrin89fuisa" w:colFirst="0" w:colLast="0"/>
      <w:bookmarkEnd w:id="13"/>
      <w:r w:rsidRPr="006635BE">
        <w:t>Teachers' innovative</w:t>
      </w:r>
      <w:r w:rsidR="00086812">
        <w:t>ness</w:t>
      </w:r>
      <w:r w:rsidRPr="006635BE">
        <w:t xml:space="preserve"> </w:t>
      </w:r>
      <w:r w:rsidR="00895218">
        <w:t>is</w:t>
      </w:r>
      <w:r w:rsidRPr="006635BE">
        <w:t xml:space="preserve"> influenced by gender, particularly during c</w:t>
      </w:r>
      <w:r w:rsidR="00D524B4">
        <w:t>ris</w:t>
      </w:r>
      <w:r w:rsidR="00895218">
        <w:t>e</w:t>
      </w:r>
      <w:r w:rsidR="00D524B4">
        <w:t xml:space="preserve">s. </w:t>
      </w:r>
      <w:r w:rsidRPr="006635BE">
        <w:t xml:space="preserve">Male teachers generally excel at integrating technology, whereas female teachers often report lower self-confidence. </w:t>
      </w:r>
      <w:bookmarkStart w:id="14" w:name="_Hlk219157362"/>
      <w:r w:rsidRPr="006635BE">
        <w:t xml:space="preserve">Cheryan et al. (2017) </w:t>
      </w:r>
      <w:bookmarkEnd w:id="14"/>
      <w:r w:rsidRPr="006635BE">
        <w:t xml:space="preserve">highlight that societal stereotypes contribute to the underrepresentation of women in fields such as computer science. The importance of challenging these biases is </w:t>
      </w:r>
      <w:proofErr w:type="spellStart"/>
      <w:r w:rsidR="00D524B4" w:rsidRPr="006635BE">
        <w:t>emphasi</w:t>
      </w:r>
      <w:r w:rsidR="00895218">
        <w:t>s</w:t>
      </w:r>
      <w:r w:rsidR="00D524B4" w:rsidRPr="006635BE">
        <w:t>ed</w:t>
      </w:r>
      <w:proofErr w:type="spellEnd"/>
      <w:r w:rsidRPr="006635BE">
        <w:t xml:space="preserve"> to create inclusive environments for all genders. </w:t>
      </w:r>
      <w:bookmarkStart w:id="15" w:name="_Hlk219157382"/>
      <w:r w:rsidR="007E763A" w:rsidRPr="007E763A">
        <w:t>Gu &amp; Day</w:t>
      </w:r>
      <w:r w:rsidR="007E763A">
        <w:t xml:space="preserve"> (</w:t>
      </w:r>
      <w:r w:rsidR="007E763A" w:rsidRPr="007E763A">
        <w:t>2007</w:t>
      </w:r>
      <w:r w:rsidR="007E763A">
        <w:t>) and</w:t>
      </w:r>
      <w:r w:rsidR="007E763A" w:rsidRPr="007E763A">
        <w:t xml:space="preserve"> Ertmer &amp; Ottenbreit-Leftwich</w:t>
      </w:r>
      <w:r w:rsidR="007E763A">
        <w:t xml:space="preserve"> (</w:t>
      </w:r>
      <w:r w:rsidR="007E763A" w:rsidRPr="007E763A">
        <w:t>2010</w:t>
      </w:r>
      <w:r w:rsidR="007E763A">
        <w:t xml:space="preserve">) </w:t>
      </w:r>
      <w:bookmarkEnd w:id="15"/>
      <w:r w:rsidRPr="006635BE">
        <w:t>suggest that women innovate in collaborative, emotionally intelligent settings, while men focus on STEM technologies. Both genders employ distinct innovative strategies, underscoring the need for equitable access to resources and recognition of diverse approaches in education.</w:t>
      </w:r>
    </w:p>
    <w:p w14:paraId="13EE3894" w14:textId="25CCA415" w:rsidR="00F3174E" w:rsidRPr="006635BE" w:rsidRDefault="00F3174E" w:rsidP="0090630A"/>
    <w:p w14:paraId="70AF5B05" w14:textId="2A07FA97" w:rsidR="00F3174E" w:rsidRPr="006635BE" w:rsidRDefault="000C30F9" w:rsidP="005D6800">
      <w:pPr>
        <w:jc w:val="both"/>
        <w:rPr>
          <w:b/>
        </w:rPr>
      </w:pPr>
      <w:r w:rsidRPr="006635BE">
        <w:rPr>
          <w:b/>
        </w:rPr>
        <w:t xml:space="preserve">2.12. </w:t>
      </w:r>
      <w:r w:rsidR="00F82D1E" w:rsidRPr="006635BE">
        <w:rPr>
          <w:b/>
        </w:rPr>
        <w:t>Innovative</w:t>
      </w:r>
      <w:r w:rsidR="00A62A7F">
        <w:rPr>
          <w:b/>
        </w:rPr>
        <w:t>ness</w:t>
      </w:r>
      <w:r w:rsidR="00F82D1E" w:rsidRPr="006635BE">
        <w:rPr>
          <w:b/>
        </w:rPr>
        <w:t xml:space="preserve"> and Academic Rank </w:t>
      </w:r>
    </w:p>
    <w:p w14:paraId="4D708DF3" w14:textId="773A2547" w:rsidR="00B22A95" w:rsidRPr="006635BE" w:rsidRDefault="00B22A95" w:rsidP="00B22A95">
      <w:pPr>
        <w:jc w:val="both"/>
      </w:pPr>
      <w:bookmarkStart w:id="16" w:name="_heading=h.5hpeex5a6hm7" w:colFirst="0" w:colLast="0"/>
      <w:bookmarkEnd w:id="16"/>
      <w:r w:rsidRPr="006635BE">
        <w:t xml:space="preserve">Academic rank significantly shapes teachers' engagement in innovative practices, with higher-ranked educators enjoying greater autonomy, resources, and professional development opportunities. Studies by </w:t>
      </w:r>
      <w:r w:rsidR="007E763A" w:rsidRPr="007E763A">
        <w:t>Gu &amp; Day</w:t>
      </w:r>
      <w:r w:rsidR="007E763A">
        <w:t xml:space="preserve"> (</w:t>
      </w:r>
      <w:proofErr w:type="gramStart"/>
      <w:r w:rsidR="007E763A" w:rsidRPr="007E763A">
        <w:t>2007</w:t>
      </w:r>
      <w:r w:rsidR="007E763A">
        <w:t>)and</w:t>
      </w:r>
      <w:proofErr w:type="gramEnd"/>
      <w:r w:rsidR="007E763A">
        <w:t xml:space="preserve"> </w:t>
      </w:r>
      <w:r w:rsidR="007E763A" w:rsidRPr="007E763A">
        <w:t xml:space="preserve"> Mansfield et al. </w:t>
      </w:r>
      <w:r w:rsidR="007E763A">
        <w:t>(</w:t>
      </w:r>
      <w:r w:rsidR="007E763A" w:rsidRPr="007E763A">
        <w:t>2016</w:t>
      </w:r>
      <w:r w:rsidR="007E763A">
        <w:t xml:space="preserve">) </w:t>
      </w:r>
      <w:r w:rsidRPr="006635BE">
        <w:t xml:space="preserve">show that higher ranks improve access to funding and training, leading to greater instructional adaptability and improved student outcomes. Conversely, </w:t>
      </w:r>
      <w:bookmarkStart w:id="17" w:name="_Hlk219157481"/>
      <w:r w:rsidR="007E763A" w:rsidRPr="007E763A">
        <w:t>Ertmer &amp; Ottenbreit-Leftwich</w:t>
      </w:r>
      <w:r w:rsidR="007E763A">
        <w:t xml:space="preserve"> (</w:t>
      </w:r>
      <w:r w:rsidR="007E763A" w:rsidRPr="007E763A">
        <w:t>2010</w:t>
      </w:r>
      <w:r w:rsidR="007E763A">
        <w:t xml:space="preserve">) </w:t>
      </w:r>
      <w:r w:rsidR="00E767F3">
        <w:t xml:space="preserve">and </w:t>
      </w:r>
      <w:r w:rsidR="00E767F3" w:rsidRPr="007E763A">
        <w:t>Gu &amp; Day</w:t>
      </w:r>
      <w:r w:rsidR="00E767F3">
        <w:t xml:space="preserve"> (</w:t>
      </w:r>
      <w:r w:rsidR="00E767F3" w:rsidRPr="007E763A">
        <w:t>2007</w:t>
      </w:r>
      <w:r w:rsidR="00E767F3">
        <w:t xml:space="preserve">) </w:t>
      </w:r>
      <w:bookmarkEnd w:id="17"/>
      <w:r w:rsidRPr="006635BE">
        <w:t>argue that innovation is also influenced by contextual factors, suggesting that even junior faculty can excel in supportive environments. This highlights the need for equitable resource distribution and challenges the notion that rank alone drives educational innovation.</w:t>
      </w:r>
    </w:p>
    <w:p w14:paraId="613A678B" w14:textId="77777777" w:rsidR="00B22A95" w:rsidRPr="006635BE" w:rsidRDefault="00B22A95" w:rsidP="00B22A95">
      <w:pPr>
        <w:jc w:val="both"/>
      </w:pPr>
    </w:p>
    <w:p w14:paraId="4C4AF7C1" w14:textId="7EC049DA" w:rsidR="00F3174E" w:rsidRPr="006635BE" w:rsidRDefault="00D54840" w:rsidP="005D6800">
      <w:pPr>
        <w:jc w:val="both"/>
        <w:rPr>
          <w:b/>
        </w:rPr>
      </w:pPr>
      <w:r w:rsidRPr="006635BE">
        <w:rPr>
          <w:b/>
        </w:rPr>
        <w:t xml:space="preserve">2.13. </w:t>
      </w:r>
      <w:r w:rsidR="00F82D1E" w:rsidRPr="006635BE">
        <w:rPr>
          <w:b/>
        </w:rPr>
        <w:t>Innovative</w:t>
      </w:r>
      <w:r w:rsidR="00A62A7F">
        <w:rPr>
          <w:b/>
        </w:rPr>
        <w:t>ness</w:t>
      </w:r>
      <w:r w:rsidR="00843FA5">
        <w:rPr>
          <w:b/>
        </w:rPr>
        <w:t xml:space="preserve"> and </w:t>
      </w:r>
      <w:r w:rsidR="00F82D1E" w:rsidRPr="006635BE">
        <w:rPr>
          <w:b/>
        </w:rPr>
        <w:t xml:space="preserve">Training/Seminars Attended </w:t>
      </w:r>
    </w:p>
    <w:p w14:paraId="30A4EFEF" w14:textId="597FABB2" w:rsidR="006F0413" w:rsidRPr="006635BE" w:rsidRDefault="006F0413" w:rsidP="006F0413">
      <w:pPr>
        <w:jc w:val="both"/>
      </w:pPr>
      <w:r w:rsidRPr="006635BE">
        <w:t xml:space="preserve">Professional development </w:t>
      </w:r>
      <w:proofErr w:type="spellStart"/>
      <w:r w:rsidRPr="006635BE">
        <w:t>programmes</w:t>
      </w:r>
      <w:proofErr w:type="spellEnd"/>
      <w:r w:rsidRPr="006635BE">
        <w:t>, such as training sessions and workshops, enhance teachers' innovative</w:t>
      </w:r>
      <w:r w:rsidR="00A62A7F">
        <w:t>ness</w:t>
      </w:r>
      <w:r w:rsidRPr="006635BE">
        <w:t xml:space="preserve"> by providing essential knowledge and tools for new methodologies and technologies. Regular participation boosts their confidence and competence, whereas </w:t>
      </w:r>
      <w:r w:rsidR="008160DC">
        <w:t>limited</w:t>
      </w:r>
      <w:r w:rsidRPr="006635BE">
        <w:t xml:space="preserve"> access can hinder innovation. Ongoing support, including coaching and peer collaboration, is vital for the effective implementation of innovative strategies, as </w:t>
      </w:r>
      <w:bookmarkStart w:id="18" w:name="_Hlk219157864"/>
      <w:r w:rsidR="00E767F3" w:rsidRPr="00E767F3">
        <w:t xml:space="preserve">Ertmer &amp; Ottenbreit-Leftwich </w:t>
      </w:r>
      <w:r w:rsidR="00E767F3">
        <w:t>(</w:t>
      </w:r>
      <w:r w:rsidR="00E767F3" w:rsidRPr="00E767F3">
        <w:t>2010</w:t>
      </w:r>
      <w:r w:rsidR="00E767F3">
        <w:t xml:space="preserve">) and </w:t>
      </w:r>
      <w:r w:rsidR="00E767F3" w:rsidRPr="00E767F3">
        <w:t xml:space="preserve">Mansfield et al. </w:t>
      </w:r>
      <w:r w:rsidR="00E767F3">
        <w:t>(</w:t>
      </w:r>
      <w:r w:rsidR="00E767F3" w:rsidRPr="00E767F3">
        <w:t>2016</w:t>
      </w:r>
      <w:r w:rsidR="00E767F3">
        <w:t>)</w:t>
      </w:r>
      <w:bookmarkEnd w:id="18"/>
      <w:r w:rsidR="00E767F3">
        <w:t xml:space="preserve"> </w:t>
      </w:r>
      <w:proofErr w:type="spellStart"/>
      <w:r w:rsidRPr="006635BE">
        <w:t>emphasise</w:t>
      </w:r>
      <w:proofErr w:type="spellEnd"/>
      <w:r w:rsidRPr="006635BE">
        <w:t xml:space="preserve">. Teachers with unconventional training often adopt </w:t>
      </w:r>
      <w:proofErr w:type="spellStart"/>
      <w:r w:rsidRPr="006635BE">
        <w:t>individualised</w:t>
      </w:r>
      <w:proofErr w:type="spellEnd"/>
      <w:r w:rsidRPr="006635BE">
        <w:t xml:space="preserve"> teaching styles, fostering creativity and risk-taking. Conversely, </w:t>
      </w:r>
      <w:bookmarkStart w:id="19" w:name="_Hlk219157910"/>
      <w:r w:rsidR="004D3217" w:rsidRPr="004D3217">
        <w:t>Ertmer &amp; Ottenbreit-Leftwich</w:t>
      </w:r>
      <w:r w:rsidR="004D3217">
        <w:t xml:space="preserve"> (</w:t>
      </w:r>
      <w:r w:rsidR="004D3217" w:rsidRPr="004D3217">
        <w:t>2010</w:t>
      </w:r>
      <w:r w:rsidR="004D3217">
        <w:t xml:space="preserve">) and </w:t>
      </w:r>
      <w:r w:rsidR="004D3217" w:rsidRPr="004D3217">
        <w:t xml:space="preserve">Reich et al. </w:t>
      </w:r>
      <w:r w:rsidR="004D3217">
        <w:t>(</w:t>
      </w:r>
      <w:r w:rsidR="004D3217" w:rsidRPr="004D3217">
        <w:t>2020</w:t>
      </w:r>
      <w:r w:rsidR="004D3217">
        <w:t xml:space="preserve">) </w:t>
      </w:r>
      <w:bookmarkEnd w:id="19"/>
      <w:r w:rsidRPr="006635BE">
        <w:t xml:space="preserve">found that regular participation in online </w:t>
      </w:r>
      <w:r w:rsidRPr="006635BE">
        <w:lastRenderedPageBreak/>
        <w:t>seminars increases the likelihood of adopting innovative methods, fostering a culture of innovation and improving student engagement and learning outcomes.</w:t>
      </w:r>
    </w:p>
    <w:p w14:paraId="0C3C5A02" w14:textId="77777777" w:rsidR="006F0413" w:rsidRPr="006635BE" w:rsidRDefault="006F0413" w:rsidP="006F0413">
      <w:pPr>
        <w:jc w:val="both"/>
      </w:pPr>
    </w:p>
    <w:p w14:paraId="2D70EDCD" w14:textId="3781BDBE" w:rsidR="0083675A" w:rsidRPr="006635BE" w:rsidRDefault="00D54840" w:rsidP="005D6800">
      <w:pPr>
        <w:jc w:val="both"/>
        <w:rPr>
          <w:b/>
        </w:rPr>
      </w:pPr>
      <w:r w:rsidRPr="006635BE">
        <w:rPr>
          <w:b/>
        </w:rPr>
        <w:t xml:space="preserve">2.14. </w:t>
      </w:r>
      <w:r w:rsidR="00F82D1E" w:rsidRPr="006635BE">
        <w:rPr>
          <w:b/>
        </w:rPr>
        <w:t>Innovative</w:t>
      </w:r>
      <w:r w:rsidR="00A62A7F">
        <w:rPr>
          <w:b/>
        </w:rPr>
        <w:t>ness</w:t>
      </w:r>
      <w:r w:rsidR="00F82D1E" w:rsidRPr="006635BE">
        <w:rPr>
          <w:b/>
        </w:rPr>
        <w:t xml:space="preserve"> an</w:t>
      </w:r>
      <w:r w:rsidR="00843FA5">
        <w:rPr>
          <w:b/>
        </w:rPr>
        <w:t xml:space="preserve">d </w:t>
      </w:r>
      <w:r w:rsidR="00F82D1E" w:rsidRPr="006635BE">
        <w:rPr>
          <w:b/>
        </w:rPr>
        <w:t xml:space="preserve">Awards Received </w:t>
      </w:r>
    </w:p>
    <w:p w14:paraId="209918E5" w14:textId="4A0097CF" w:rsidR="0010721F" w:rsidRPr="006635BE" w:rsidRDefault="0010721F" w:rsidP="0010721F">
      <w:pPr>
        <w:jc w:val="both"/>
      </w:pPr>
      <w:r w:rsidRPr="006635BE">
        <w:t xml:space="preserve">Receiving awards motivates teachers to adopt innovative practices, boosting their confidence and encouraging </w:t>
      </w:r>
      <w:r w:rsidR="008160DC">
        <w:t>them</w:t>
      </w:r>
      <w:r w:rsidR="008160DC" w:rsidRPr="006635BE">
        <w:t xml:space="preserve"> </w:t>
      </w:r>
      <w:r w:rsidR="008160DC">
        <w:t>to explore</w:t>
      </w:r>
      <w:r w:rsidR="008160DC" w:rsidRPr="006635BE">
        <w:t xml:space="preserve"> new ideas. However, intrinsic motivation, as highlighted by </w:t>
      </w:r>
      <w:bookmarkStart w:id="20" w:name="_Hlk219157987"/>
      <w:r w:rsidR="008160DC" w:rsidRPr="006635BE">
        <w:t>Fullan (2016)</w:t>
      </w:r>
      <w:bookmarkEnd w:id="20"/>
      <w:r w:rsidR="008160DC" w:rsidRPr="006635BE">
        <w:t xml:space="preserve">, is essential for sustained commitment to innovation, as passionate teachers are more likely to experiment and invest in their growth. </w:t>
      </w:r>
      <w:r w:rsidR="004D3217" w:rsidRPr="004D3217">
        <w:t>Day &amp; Gu</w:t>
      </w:r>
      <w:r w:rsidR="004D3217">
        <w:t xml:space="preserve"> (</w:t>
      </w:r>
      <w:r w:rsidR="004D3217" w:rsidRPr="004D3217">
        <w:t>2014</w:t>
      </w:r>
      <w:r w:rsidR="004D3217">
        <w:t>) and</w:t>
      </w:r>
      <w:r w:rsidR="004D3217" w:rsidRPr="004D3217">
        <w:t xml:space="preserve"> Mansfield et al.</w:t>
      </w:r>
      <w:r w:rsidR="004D3217">
        <w:t xml:space="preserve"> (</w:t>
      </w:r>
      <w:r w:rsidR="004D3217" w:rsidRPr="004D3217">
        <w:t>2016</w:t>
      </w:r>
      <w:r w:rsidR="004D3217">
        <w:t>)</w:t>
      </w:r>
      <w:r w:rsidR="004D3217" w:rsidRPr="004D3217">
        <w:t xml:space="preserve"> </w:t>
      </w:r>
      <w:r w:rsidR="008160DC">
        <w:t>note</w:t>
      </w:r>
      <w:r w:rsidR="008160DC" w:rsidRPr="006635BE">
        <w:t xml:space="preserve"> that while external rewards provide short-term incentives, intrinsic factors, such as passion and colleague support, are critical for long-term innovation. </w:t>
      </w:r>
      <w:r w:rsidR="00FF5043">
        <w:t xml:space="preserve">They </w:t>
      </w:r>
      <w:proofErr w:type="spellStart"/>
      <w:r w:rsidR="008160DC" w:rsidRPr="006635BE">
        <w:t>emphasi</w:t>
      </w:r>
      <w:r w:rsidR="008160DC">
        <w:t>s</w:t>
      </w:r>
      <w:r w:rsidR="008160DC" w:rsidRPr="006635BE">
        <w:t>e</w:t>
      </w:r>
      <w:proofErr w:type="spellEnd"/>
      <w:r w:rsidR="008160DC" w:rsidRPr="006635BE">
        <w:t xml:space="preserve"> that awards can validate teachers but recommend </w:t>
      </w:r>
      <w:r w:rsidR="008160DC">
        <w:t>pair</w:t>
      </w:r>
      <w:r w:rsidR="008160DC" w:rsidRPr="006635BE">
        <w:t xml:space="preserve">ing them with professional development and a collaborative culture </w:t>
      </w:r>
      <w:r w:rsidR="008160DC">
        <w:t>to support</w:t>
      </w:r>
      <w:r w:rsidRPr="006635BE">
        <w:t xml:space="preserve"> sustainable educational innovation.</w:t>
      </w:r>
    </w:p>
    <w:p w14:paraId="5762A13E" w14:textId="77777777" w:rsidR="0010721F" w:rsidRPr="006635BE" w:rsidRDefault="0010721F" w:rsidP="0010721F"/>
    <w:p w14:paraId="15B14654" w14:textId="18B9B457" w:rsidR="00B60DB6" w:rsidRPr="006635BE" w:rsidRDefault="001F425A" w:rsidP="00FE6745">
      <w:pPr>
        <w:jc w:val="both"/>
        <w:rPr>
          <w:b/>
        </w:rPr>
      </w:pPr>
      <w:r w:rsidRPr="006635BE">
        <w:rPr>
          <w:b/>
        </w:rPr>
        <w:t xml:space="preserve">2.15. </w:t>
      </w:r>
      <w:r w:rsidR="00F82D1E" w:rsidRPr="006635BE">
        <w:rPr>
          <w:b/>
        </w:rPr>
        <w:t>Innovative</w:t>
      </w:r>
      <w:r w:rsidR="00836FD8">
        <w:rPr>
          <w:b/>
        </w:rPr>
        <w:t xml:space="preserve">ness </w:t>
      </w:r>
      <w:r w:rsidR="00F82D1E" w:rsidRPr="006635BE">
        <w:rPr>
          <w:b/>
        </w:rPr>
        <w:t xml:space="preserve">and Community Involvement </w:t>
      </w:r>
    </w:p>
    <w:p w14:paraId="0AC1B023" w14:textId="4ADF7C02" w:rsidR="00DC04BC" w:rsidRDefault="008160DC" w:rsidP="00DC04BC">
      <w:pPr>
        <w:jc w:val="both"/>
      </w:pPr>
      <w:bookmarkStart w:id="21" w:name="_Hlk219159055"/>
      <w:r>
        <w:t xml:space="preserve">Community engagement strengthens teachers’ innovation by enabling collaboration, skill development, and the adoption of new technologies (Ertmer &amp; Ottenbreit-Leftwich, 2010). Research indicates that these communities promote the sharing of strategies, thereby enriching educators' capabilities. </w:t>
      </w:r>
      <w:bookmarkStart w:id="22" w:name="_Hlk219158101"/>
      <w:proofErr w:type="spellStart"/>
      <w:r>
        <w:t>Puentedura</w:t>
      </w:r>
      <w:proofErr w:type="spellEnd"/>
      <w:r>
        <w:t xml:space="preserve"> (2013) and Davis (2013)</w:t>
      </w:r>
      <w:bookmarkEnd w:id="22"/>
      <w:r>
        <w:t xml:space="preserve"> further note that engagement in such networks aids adaptation to rapid technological change and enhances teaching methods, as educational attainment positively correlates with instructional innovation. Notably, less formally educated teachers displayed considerable innovation during the pandemic, showing that creativity can drive change regardless of qualifications. Experience influences openness to new technologies, with mid-career teachers generally more receptive. Continuous professional development is vital for educators at all stages, ensuring that both new and seasoned teachers effectively integrate innovations into their practice (Hargreaves and Fullan, 2012; Taylor and Wright, 2021; Ingersoll, 2001).</w:t>
      </w:r>
    </w:p>
    <w:bookmarkEnd w:id="21"/>
    <w:p w14:paraId="4EE6F4B5" w14:textId="77777777" w:rsidR="00740DF4" w:rsidRPr="006635BE" w:rsidRDefault="00740DF4" w:rsidP="005D6800">
      <w:pPr>
        <w:jc w:val="both"/>
      </w:pPr>
    </w:p>
    <w:p w14:paraId="02F6A48C" w14:textId="7BF8F3BB" w:rsidR="007F4BF4" w:rsidRPr="006635BE" w:rsidRDefault="00113A91" w:rsidP="005D6800">
      <w:pPr>
        <w:jc w:val="both"/>
        <w:rPr>
          <w:b/>
        </w:rPr>
      </w:pPr>
      <w:r w:rsidRPr="006635BE">
        <w:rPr>
          <w:b/>
        </w:rPr>
        <w:t>2.</w:t>
      </w:r>
      <w:r w:rsidR="004760C0" w:rsidRPr="006635BE">
        <w:rPr>
          <w:b/>
        </w:rPr>
        <w:t>16</w:t>
      </w:r>
      <w:r w:rsidRPr="006635BE">
        <w:rPr>
          <w:b/>
        </w:rPr>
        <w:t xml:space="preserve">. </w:t>
      </w:r>
      <w:r w:rsidR="00F82D1E" w:rsidRPr="006635BE">
        <w:rPr>
          <w:b/>
        </w:rPr>
        <w:t xml:space="preserve">Difference in the Levels of Teachers’ Resiliency </w:t>
      </w:r>
    </w:p>
    <w:p w14:paraId="3BAB5D03" w14:textId="7E0031F0" w:rsidR="007F4BF4" w:rsidRPr="006635BE" w:rsidRDefault="00AB7F7A" w:rsidP="005D6800">
      <w:pPr>
        <w:jc w:val="both"/>
        <w:rPr>
          <w:b/>
          <w:i/>
        </w:rPr>
      </w:pPr>
      <w:r w:rsidRPr="006635BE">
        <w:rPr>
          <w:b/>
          <w:i/>
        </w:rPr>
        <w:t>2.1</w:t>
      </w:r>
      <w:r w:rsidR="004760C0" w:rsidRPr="006635BE">
        <w:rPr>
          <w:b/>
          <w:i/>
        </w:rPr>
        <w:t>6</w:t>
      </w:r>
      <w:r w:rsidRPr="006635BE">
        <w:rPr>
          <w:b/>
          <w:i/>
        </w:rPr>
        <w:t xml:space="preserve">.1. </w:t>
      </w:r>
      <w:r w:rsidR="00F82D1E" w:rsidRPr="006635BE">
        <w:rPr>
          <w:b/>
          <w:i/>
        </w:rPr>
        <w:t>Sex/Gender</w:t>
      </w:r>
    </w:p>
    <w:p w14:paraId="38ED6806" w14:textId="57EF914E" w:rsidR="00FE6745" w:rsidRPr="006635BE" w:rsidRDefault="00FE6745" w:rsidP="00FE6745">
      <w:pPr>
        <w:jc w:val="both"/>
      </w:pPr>
      <w:r w:rsidRPr="006635BE">
        <w:t xml:space="preserve">Teacher resilience is influenced more by personal coping strategies and workplace support than by gender differences, as highlighted by </w:t>
      </w:r>
      <w:bookmarkStart w:id="23" w:name="_Hlk219159126"/>
      <w:bookmarkStart w:id="24" w:name="_Hlk219159186"/>
      <w:r w:rsidR="00FF5043" w:rsidRPr="00FF5043">
        <w:t xml:space="preserve">Gu </w:t>
      </w:r>
      <w:r w:rsidR="00FF5043">
        <w:t>and</w:t>
      </w:r>
      <w:r w:rsidR="00FF5043" w:rsidRPr="00FF5043">
        <w:t xml:space="preserve"> Day </w:t>
      </w:r>
      <w:r w:rsidR="00FF5043">
        <w:t>(</w:t>
      </w:r>
      <w:r w:rsidR="00FF5043" w:rsidRPr="00FF5043">
        <w:t>2007</w:t>
      </w:r>
      <w:r w:rsidR="00FF5043">
        <w:t>) and</w:t>
      </w:r>
      <w:r w:rsidR="00FF5043" w:rsidRPr="00FF5043">
        <w:t xml:space="preserve"> Mansfield et al. </w:t>
      </w:r>
      <w:r w:rsidR="00FF5043">
        <w:t>(</w:t>
      </w:r>
      <w:r w:rsidR="00FF5043" w:rsidRPr="00FF5043">
        <w:t>2016</w:t>
      </w:r>
      <w:r w:rsidR="00FF5043">
        <w:t>)</w:t>
      </w:r>
      <w:bookmarkEnd w:id="23"/>
      <w:bookmarkEnd w:id="24"/>
      <w:r w:rsidR="00FF5043">
        <w:t xml:space="preserve">. </w:t>
      </w:r>
      <w:r w:rsidRPr="006635BE">
        <w:t>They identified psychological resources</w:t>
      </w:r>
      <w:r w:rsidR="008160DC">
        <w:t>,</w:t>
      </w:r>
      <w:r w:rsidRPr="006635BE">
        <w:t xml:space="preserve"> such as optimism and emotional regulation, </w:t>
      </w:r>
      <w:r w:rsidR="008160DC">
        <w:t>alongside</w:t>
      </w:r>
      <w:r w:rsidRPr="006635BE">
        <w:t xml:space="preserve"> supportive environments. </w:t>
      </w:r>
      <w:r w:rsidR="0074016E">
        <w:t>Gu</w:t>
      </w:r>
      <w:r w:rsidRPr="006635BE">
        <w:t xml:space="preserve"> noted self-efficacy, </w:t>
      </w:r>
      <w:r w:rsidR="0074016E">
        <w:t>and they</w:t>
      </w:r>
      <w:r w:rsidRPr="006635BE">
        <w:t xml:space="preserve"> </w:t>
      </w:r>
      <w:proofErr w:type="spellStart"/>
      <w:r w:rsidR="00A46A0E" w:rsidRPr="006635BE">
        <w:t>emphasi</w:t>
      </w:r>
      <w:r w:rsidR="008160DC">
        <w:t>s</w:t>
      </w:r>
      <w:r w:rsidR="00A46A0E" w:rsidRPr="006635BE">
        <w:t>ed</w:t>
      </w:r>
      <w:proofErr w:type="spellEnd"/>
      <w:r w:rsidRPr="006635BE">
        <w:t xml:space="preserve"> the importance of collegial relationships and professional development. </w:t>
      </w:r>
      <w:r w:rsidR="0074016E">
        <w:t>R</w:t>
      </w:r>
      <w:r w:rsidRPr="006635BE">
        <w:t xml:space="preserve">esilience mechanisms are similar for male and female teachers, </w:t>
      </w:r>
      <w:proofErr w:type="spellStart"/>
      <w:r w:rsidR="00A46A0E" w:rsidRPr="006635BE">
        <w:t>emphasi</w:t>
      </w:r>
      <w:r w:rsidR="008160DC">
        <w:t>s</w:t>
      </w:r>
      <w:r w:rsidR="00A46A0E" w:rsidRPr="006635BE">
        <w:t>ing</w:t>
      </w:r>
      <w:proofErr w:type="spellEnd"/>
      <w:r w:rsidRPr="006635BE">
        <w:t xml:space="preserve"> professional relationships, intrinsic motivation, and problem-solving skills, with external factors including collegial networks and leadership support. The study concludes that resilience is shaped by </w:t>
      </w:r>
      <w:r w:rsidR="008160DC">
        <w:t xml:space="preserve">both </w:t>
      </w:r>
      <w:r w:rsidRPr="006635BE">
        <w:t>individual and contextual factors a</w:t>
      </w:r>
      <w:r w:rsidR="008160DC">
        <w:t>nd advocates</w:t>
      </w:r>
      <w:r w:rsidRPr="006635BE">
        <w:t xml:space="preserve"> for inclusive educational environments.</w:t>
      </w:r>
    </w:p>
    <w:p w14:paraId="0B13D248" w14:textId="05885CA1" w:rsidR="00733B12" w:rsidRPr="006635BE" w:rsidRDefault="00733B12" w:rsidP="005D6800">
      <w:pPr>
        <w:jc w:val="both"/>
      </w:pPr>
    </w:p>
    <w:p w14:paraId="10553813" w14:textId="59399802" w:rsidR="007F4BF4" w:rsidRPr="006635BE" w:rsidRDefault="00733B12" w:rsidP="005D6800">
      <w:pPr>
        <w:jc w:val="both"/>
        <w:rPr>
          <w:b/>
        </w:rPr>
      </w:pPr>
      <w:r w:rsidRPr="006635BE">
        <w:rPr>
          <w:b/>
        </w:rPr>
        <w:t>2.</w:t>
      </w:r>
      <w:r w:rsidR="004760C0" w:rsidRPr="006635BE">
        <w:rPr>
          <w:b/>
        </w:rPr>
        <w:t>17</w:t>
      </w:r>
      <w:r w:rsidRPr="006635BE">
        <w:rPr>
          <w:b/>
        </w:rPr>
        <w:t xml:space="preserve">. </w:t>
      </w:r>
      <w:r w:rsidR="00F82D1E" w:rsidRPr="006635BE">
        <w:rPr>
          <w:b/>
        </w:rPr>
        <w:t>Difference in the Levels of Teachers’ Resiliency</w:t>
      </w:r>
      <w:r w:rsidRPr="006635BE">
        <w:rPr>
          <w:b/>
        </w:rPr>
        <w:t>.</w:t>
      </w:r>
      <w:r w:rsidR="00F82D1E" w:rsidRPr="006635BE">
        <w:rPr>
          <w:b/>
        </w:rPr>
        <w:t xml:space="preserve"> </w:t>
      </w:r>
    </w:p>
    <w:p w14:paraId="41F2C41F" w14:textId="716527C4" w:rsidR="007F4BF4" w:rsidRPr="006635BE" w:rsidRDefault="002B0CDD" w:rsidP="005D6800">
      <w:pPr>
        <w:jc w:val="both"/>
        <w:rPr>
          <w:b/>
          <w:i/>
        </w:rPr>
      </w:pPr>
      <w:r w:rsidRPr="006635BE">
        <w:rPr>
          <w:b/>
          <w:i/>
        </w:rPr>
        <w:t>2.1</w:t>
      </w:r>
      <w:r w:rsidR="004760C0" w:rsidRPr="006635BE">
        <w:rPr>
          <w:b/>
          <w:i/>
        </w:rPr>
        <w:t>7</w:t>
      </w:r>
      <w:r w:rsidRPr="006635BE">
        <w:rPr>
          <w:b/>
          <w:i/>
        </w:rPr>
        <w:t>.</w:t>
      </w:r>
      <w:r w:rsidR="00733B12" w:rsidRPr="006635BE">
        <w:rPr>
          <w:b/>
          <w:i/>
        </w:rPr>
        <w:t>1</w:t>
      </w:r>
      <w:r w:rsidRPr="006635BE">
        <w:rPr>
          <w:b/>
          <w:i/>
        </w:rPr>
        <w:t xml:space="preserve">. </w:t>
      </w:r>
      <w:r w:rsidR="00F82D1E" w:rsidRPr="006635BE">
        <w:rPr>
          <w:b/>
          <w:i/>
        </w:rPr>
        <w:t>Academic Rank</w:t>
      </w:r>
    </w:p>
    <w:p w14:paraId="0F7C0CF7" w14:textId="23894075" w:rsidR="007A3019" w:rsidRPr="006635BE" w:rsidRDefault="007A3019" w:rsidP="007A3019">
      <w:pPr>
        <w:jc w:val="both"/>
      </w:pPr>
      <w:r w:rsidRPr="006635BE">
        <w:t xml:space="preserve">In higher education, senior educators are often perceived as more resilient because of their experience and coping strategies, as noted in a study by </w:t>
      </w:r>
      <w:bookmarkStart w:id="25" w:name="_Hlk219159288"/>
      <w:r w:rsidR="0074016E" w:rsidRPr="0074016E">
        <w:t>Gu &amp; Day</w:t>
      </w:r>
      <w:r w:rsidR="0074016E">
        <w:t xml:space="preserve"> (</w:t>
      </w:r>
      <w:r w:rsidR="0074016E" w:rsidRPr="0074016E">
        <w:t>2007</w:t>
      </w:r>
      <w:r w:rsidR="0074016E">
        <w:t>) and</w:t>
      </w:r>
      <w:r w:rsidR="0074016E" w:rsidRPr="0074016E">
        <w:t xml:space="preserve"> Mansfield et al. </w:t>
      </w:r>
      <w:r w:rsidR="0074016E">
        <w:t>(</w:t>
      </w:r>
      <w:r w:rsidR="0074016E" w:rsidRPr="0074016E">
        <w:t xml:space="preserve">2016). </w:t>
      </w:r>
      <w:bookmarkEnd w:id="25"/>
      <w:r w:rsidRPr="006635BE">
        <w:t xml:space="preserve">They build resilience by understanding student </w:t>
      </w:r>
      <w:proofErr w:type="spellStart"/>
      <w:r w:rsidR="005A342E" w:rsidRPr="006635BE">
        <w:t>behavio</w:t>
      </w:r>
      <w:r w:rsidR="00895218">
        <w:t>u</w:t>
      </w:r>
      <w:r w:rsidR="005A342E" w:rsidRPr="006635BE">
        <w:t>r</w:t>
      </w:r>
      <w:proofErr w:type="spellEnd"/>
      <w:r w:rsidRPr="006635BE">
        <w:t xml:space="preserve"> and institutional dynamics, </w:t>
      </w:r>
      <w:r w:rsidR="00895218">
        <w:t xml:space="preserve">and are </w:t>
      </w:r>
      <w:r w:rsidRPr="006635BE">
        <w:t xml:space="preserve">supported by networks and reflective practices. In contrast, </w:t>
      </w:r>
      <w:bookmarkStart w:id="26" w:name="_Hlk219159311"/>
      <w:r w:rsidR="00E96E4E">
        <w:t>they</w:t>
      </w:r>
      <w:r w:rsidRPr="006635BE">
        <w:t xml:space="preserve"> </w:t>
      </w:r>
      <w:bookmarkEnd w:id="26"/>
      <w:r w:rsidRPr="006635BE">
        <w:t xml:space="preserve">argue that emotional resilience is not significantly affected by career progression but by personal and professional experiences. </w:t>
      </w:r>
      <w:r w:rsidRPr="006635BE">
        <w:lastRenderedPageBreak/>
        <w:t>Their research suggests that resilience can be comparable across career stages, stemming from reflective practice, support systems, and problem-solving abilities rather than promotions.</w:t>
      </w:r>
    </w:p>
    <w:p w14:paraId="6D15C226" w14:textId="04945104" w:rsidR="007F4BF4" w:rsidRPr="006635BE" w:rsidRDefault="007F4BF4" w:rsidP="005D6800">
      <w:pPr>
        <w:jc w:val="both"/>
      </w:pPr>
    </w:p>
    <w:p w14:paraId="4049F06A" w14:textId="23FBD75F" w:rsidR="00A614C2" w:rsidRPr="006635BE" w:rsidRDefault="00A614C2" w:rsidP="00A614C2">
      <w:pPr>
        <w:jc w:val="both"/>
        <w:rPr>
          <w:b/>
        </w:rPr>
      </w:pPr>
      <w:r w:rsidRPr="006635BE">
        <w:rPr>
          <w:b/>
        </w:rPr>
        <w:t>2.1</w:t>
      </w:r>
      <w:r>
        <w:rPr>
          <w:b/>
        </w:rPr>
        <w:t>8</w:t>
      </w:r>
      <w:r w:rsidRPr="006635BE">
        <w:rPr>
          <w:b/>
        </w:rPr>
        <w:t>. Difference in the Levels of Teachers’ Resiliency</w:t>
      </w:r>
    </w:p>
    <w:p w14:paraId="6F98FA22" w14:textId="0FCBE575" w:rsidR="00A614C2" w:rsidRPr="006635BE" w:rsidRDefault="00A614C2" w:rsidP="00A614C2">
      <w:pPr>
        <w:jc w:val="both"/>
        <w:rPr>
          <w:b/>
        </w:rPr>
      </w:pPr>
      <w:r w:rsidRPr="006635BE">
        <w:rPr>
          <w:b/>
          <w:i/>
        </w:rPr>
        <w:t>2.1</w:t>
      </w:r>
      <w:r>
        <w:rPr>
          <w:b/>
          <w:i/>
        </w:rPr>
        <w:t>8</w:t>
      </w:r>
      <w:r w:rsidRPr="006635BE">
        <w:rPr>
          <w:b/>
          <w:i/>
        </w:rPr>
        <w:t xml:space="preserve">.1. Educational Attainment </w:t>
      </w:r>
    </w:p>
    <w:p w14:paraId="5AC0CC35" w14:textId="728D84DA" w:rsidR="00A614C2" w:rsidRPr="006635BE" w:rsidRDefault="00A614C2" w:rsidP="00A614C2">
      <w:pPr>
        <w:jc w:val="both"/>
      </w:pPr>
      <w:r w:rsidRPr="006635BE">
        <w:t xml:space="preserve">Teachers with advanced degrees can adopt innovative strategies, yet Day and Gu (2014) argue that resilience stems more from practical experience and social-emotional skills than from academic qualifications. Their research </w:t>
      </w:r>
      <w:proofErr w:type="spellStart"/>
      <w:r w:rsidR="005A342E" w:rsidRPr="006635BE">
        <w:t>emphasi</w:t>
      </w:r>
      <w:r w:rsidR="00895218">
        <w:t>s</w:t>
      </w:r>
      <w:r w:rsidR="005A342E" w:rsidRPr="006635BE">
        <w:t>es</w:t>
      </w:r>
      <w:proofErr w:type="spellEnd"/>
      <w:r w:rsidRPr="006635BE">
        <w:t xml:space="preserve"> the role of daily challenges, emotional regulation, empathy, and relationship-building in developing resilience. Additionally, Mansfield et al. (2016) highlight that while postgraduate studies enhance pedagogical skills, they do not</w:t>
      </w:r>
      <w:r w:rsidR="00895218">
        <w:t>,</w:t>
      </w:r>
      <w:r w:rsidRPr="006635BE">
        <w:t xml:space="preserve"> </w:t>
      </w:r>
      <w:r w:rsidR="00895218">
        <w:t>on their own,</w:t>
      </w:r>
      <w:r w:rsidRPr="006635BE">
        <w:t xml:space="preserve"> foster resilience. A supportive professional environment, </w:t>
      </w:r>
      <w:proofErr w:type="spellStart"/>
      <w:r w:rsidR="005A342E" w:rsidRPr="006635BE">
        <w:t>characteri</w:t>
      </w:r>
      <w:r w:rsidR="00895218">
        <w:t>s</w:t>
      </w:r>
      <w:r w:rsidR="005A342E" w:rsidRPr="006635BE">
        <w:t>ed</w:t>
      </w:r>
      <w:proofErr w:type="spellEnd"/>
      <w:r w:rsidRPr="006635BE">
        <w:t xml:space="preserve"> by collegial support and mentorship, is crucial for teachers to </w:t>
      </w:r>
      <w:proofErr w:type="spellStart"/>
      <w:r w:rsidR="005A342E" w:rsidRPr="006635BE">
        <w:t>utili</w:t>
      </w:r>
      <w:r w:rsidR="00895218">
        <w:t>s</w:t>
      </w:r>
      <w:r w:rsidR="005A342E" w:rsidRPr="006635BE">
        <w:t>e</w:t>
      </w:r>
      <w:proofErr w:type="spellEnd"/>
      <w:r w:rsidRPr="006635BE">
        <w:t xml:space="preserve"> their advanced knowledge effectively and maintain long-term resilience.</w:t>
      </w:r>
    </w:p>
    <w:p w14:paraId="3166EFC9" w14:textId="77777777" w:rsidR="00A614C2" w:rsidRPr="006635BE" w:rsidRDefault="00A614C2" w:rsidP="00A614C2">
      <w:pPr>
        <w:jc w:val="both"/>
      </w:pPr>
    </w:p>
    <w:p w14:paraId="5509C663" w14:textId="2B255AA0" w:rsidR="00A614C2" w:rsidRPr="006635BE" w:rsidRDefault="00A614C2" w:rsidP="00A614C2">
      <w:pPr>
        <w:jc w:val="both"/>
        <w:rPr>
          <w:b/>
        </w:rPr>
      </w:pPr>
      <w:r w:rsidRPr="006635BE">
        <w:rPr>
          <w:b/>
        </w:rPr>
        <w:t>2.</w:t>
      </w:r>
      <w:r>
        <w:rPr>
          <w:b/>
        </w:rPr>
        <w:t>19</w:t>
      </w:r>
      <w:r w:rsidRPr="006635BE">
        <w:rPr>
          <w:b/>
        </w:rPr>
        <w:t>. Difference in the Levels of Teachers’ Resiliency</w:t>
      </w:r>
    </w:p>
    <w:p w14:paraId="730CB208" w14:textId="4D63908A" w:rsidR="00A614C2" w:rsidRPr="006635BE" w:rsidRDefault="00A614C2" w:rsidP="00A614C2">
      <w:pPr>
        <w:jc w:val="both"/>
        <w:rPr>
          <w:b/>
          <w:i/>
        </w:rPr>
      </w:pPr>
      <w:r w:rsidRPr="006635BE">
        <w:rPr>
          <w:b/>
          <w:i/>
        </w:rPr>
        <w:t>2.</w:t>
      </w:r>
      <w:r>
        <w:rPr>
          <w:b/>
          <w:i/>
        </w:rPr>
        <w:t>19</w:t>
      </w:r>
      <w:r w:rsidRPr="006635BE">
        <w:rPr>
          <w:b/>
          <w:i/>
        </w:rPr>
        <w:t xml:space="preserve">.1. Length of Teaching Experience </w:t>
      </w:r>
    </w:p>
    <w:p w14:paraId="4916D697" w14:textId="44C23EC3" w:rsidR="00A614C2" w:rsidRDefault="00A614C2" w:rsidP="00A614C2">
      <w:pPr>
        <w:jc w:val="both"/>
      </w:pPr>
      <w:r w:rsidRPr="006635BE">
        <w:t xml:space="preserve">Teachers' resilience is closely linked to their teaching experience, as experienced educators develop effective coping mechanisms and problem-solving skills. </w:t>
      </w:r>
      <w:r w:rsidR="00E96E4E">
        <w:t xml:space="preserve">Gu &amp; Day (2007), Mansfield (2016) Tschannen &amp; Hoy (2001) </w:t>
      </w:r>
      <w:r w:rsidRPr="006635BE">
        <w:t xml:space="preserve">found that resilience is influenced by self-efficacy, coping strategies, workplace support, and experience. They </w:t>
      </w:r>
      <w:proofErr w:type="spellStart"/>
      <w:r w:rsidR="005A342E" w:rsidRPr="006635BE">
        <w:t>emphasi</w:t>
      </w:r>
      <w:r w:rsidR="008160DC">
        <w:t>s</w:t>
      </w:r>
      <w:r w:rsidR="005A342E" w:rsidRPr="006635BE">
        <w:t>e</w:t>
      </w:r>
      <w:proofErr w:type="spellEnd"/>
      <w:r w:rsidRPr="006635BE">
        <w:t xml:space="preserve"> the importance of how teachers perceive their abilities and manage stress, as well as the role of mentorship and institutional support. </w:t>
      </w:r>
      <w:bookmarkStart w:id="27" w:name="_Hlk219159402"/>
      <w:r w:rsidRPr="006635BE">
        <w:t xml:space="preserve">Gu and Li (2013) </w:t>
      </w:r>
      <w:bookmarkEnd w:id="27"/>
      <w:r w:rsidR="004A7FDE" w:rsidRPr="004A7FDE">
        <w:t xml:space="preserve">Gu &amp; Day </w:t>
      </w:r>
      <w:r w:rsidR="004A7FDE">
        <w:t>(</w:t>
      </w:r>
      <w:r w:rsidR="004A7FDE" w:rsidRPr="004A7FDE">
        <w:t>2007</w:t>
      </w:r>
      <w:r w:rsidR="004A7FDE">
        <w:t>)</w:t>
      </w:r>
      <w:r w:rsidR="004A7FDE" w:rsidRPr="004A7FDE">
        <w:t xml:space="preserve"> </w:t>
      </w:r>
      <w:r w:rsidR="004A7FDE">
        <w:t xml:space="preserve">and </w:t>
      </w:r>
      <w:r w:rsidR="004A7FDE" w:rsidRPr="004A7FDE">
        <w:t xml:space="preserve">Mansfield et al. </w:t>
      </w:r>
      <w:r w:rsidR="004A7FDE">
        <w:t>(</w:t>
      </w:r>
      <w:r w:rsidR="004A7FDE" w:rsidRPr="004A7FDE">
        <w:t>2016</w:t>
      </w:r>
      <w:r w:rsidR="004A7FDE">
        <w:t xml:space="preserve">) </w:t>
      </w:r>
      <w:r w:rsidRPr="006635BE">
        <w:t>found that while experienced teachers encounter more challenges, novice teachers develop resilience through strong mentorship and supportive environments, which help them navigate issues such as classroom management and work-life balance. Overall, promoting personal strengths and early-career support is essential for fostering resilience in educators.</w:t>
      </w:r>
    </w:p>
    <w:p w14:paraId="24F1BC9D" w14:textId="77777777" w:rsidR="00A614C2" w:rsidRPr="006635BE" w:rsidRDefault="00A614C2" w:rsidP="00A614C2">
      <w:pPr>
        <w:jc w:val="both"/>
      </w:pPr>
    </w:p>
    <w:p w14:paraId="26D6110D" w14:textId="2B6A6E8F" w:rsidR="007F4BF4" w:rsidRPr="006635BE" w:rsidRDefault="002F683C" w:rsidP="005D6800">
      <w:pPr>
        <w:jc w:val="both"/>
        <w:rPr>
          <w:b/>
        </w:rPr>
      </w:pPr>
      <w:r w:rsidRPr="006635BE">
        <w:rPr>
          <w:b/>
        </w:rPr>
        <w:t>2.</w:t>
      </w:r>
      <w:r w:rsidR="00A614C2">
        <w:rPr>
          <w:b/>
        </w:rPr>
        <w:t>20</w:t>
      </w:r>
      <w:r w:rsidRPr="006635BE">
        <w:rPr>
          <w:b/>
        </w:rPr>
        <w:t xml:space="preserve">. </w:t>
      </w:r>
      <w:r w:rsidR="00F82D1E" w:rsidRPr="006635BE">
        <w:rPr>
          <w:b/>
        </w:rPr>
        <w:t xml:space="preserve">Difference in the Levels of Teachers’ Resiliency </w:t>
      </w:r>
    </w:p>
    <w:p w14:paraId="5690BBD5" w14:textId="0352F72A" w:rsidR="007F4BF4" w:rsidRPr="006635BE" w:rsidRDefault="002F683C" w:rsidP="005D6800">
      <w:pPr>
        <w:jc w:val="both"/>
        <w:rPr>
          <w:b/>
          <w:i/>
        </w:rPr>
      </w:pPr>
      <w:r w:rsidRPr="006635BE">
        <w:rPr>
          <w:b/>
          <w:i/>
        </w:rPr>
        <w:t>2.</w:t>
      </w:r>
      <w:r w:rsidR="00A614C2">
        <w:rPr>
          <w:b/>
          <w:i/>
        </w:rPr>
        <w:t>20</w:t>
      </w:r>
      <w:r w:rsidRPr="006635BE">
        <w:rPr>
          <w:b/>
          <w:i/>
        </w:rPr>
        <w:t xml:space="preserve">.1. </w:t>
      </w:r>
      <w:r w:rsidR="00F82D1E" w:rsidRPr="006635BE">
        <w:rPr>
          <w:b/>
          <w:i/>
        </w:rPr>
        <w:t>Training</w:t>
      </w:r>
      <w:r w:rsidRPr="006635BE">
        <w:rPr>
          <w:b/>
          <w:i/>
        </w:rPr>
        <w:t xml:space="preserve"> </w:t>
      </w:r>
      <w:r w:rsidR="006122B1" w:rsidRPr="006635BE">
        <w:rPr>
          <w:b/>
          <w:i/>
        </w:rPr>
        <w:t xml:space="preserve">and </w:t>
      </w:r>
      <w:r w:rsidR="00F82D1E" w:rsidRPr="006635BE">
        <w:rPr>
          <w:b/>
          <w:i/>
        </w:rPr>
        <w:t>Seminars Attended</w:t>
      </w:r>
    </w:p>
    <w:p w14:paraId="5E7FC927" w14:textId="23505197" w:rsidR="00CD4F6B" w:rsidRPr="006635BE" w:rsidRDefault="00CD4F6B" w:rsidP="00CD4F6B">
      <w:pPr>
        <w:jc w:val="both"/>
      </w:pPr>
      <w:r w:rsidRPr="006635BE">
        <w:t xml:space="preserve">Participating in seminars and training significantly enhances teachers' resilience by equipping them with vital skills and strategies for managing classroom challenges. Regular professional development fosters coping mechanisms and a positive outlook, though </w:t>
      </w:r>
      <w:r w:rsidR="004A7FDE" w:rsidRPr="004A7FDE">
        <w:t>Gu &amp; Day</w:t>
      </w:r>
      <w:r w:rsidR="004A7FDE">
        <w:t xml:space="preserve"> (</w:t>
      </w:r>
      <w:r w:rsidR="004A7FDE" w:rsidRPr="004A7FDE">
        <w:t>2007</w:t>
      </w:r>
      <w:r w:rsidR="004A7FDE">
        <w:t>) and</w:t>
      </w:r>
      <w:r w:rsidR="004A7FDE" w:rsidRPr="004A7FDE">
        <w:t xml:space="preserve"> Mansfield et al.</w:t>
      </w:r>
      <w:r w:rsidR="004A7FDE">
        <w:t xml:space="preserve"> (</w:t>
      </w:r>
      <w:r w:rsidR="004A7FDE" w:rsidRPr="004A7FDE">
        <w:t xml:space="preserve">2016) </w:t>
      </w:r>
      <w:r w:rsidRPr="006635BE">
        <w:t xml:space="preserve">argue that resilience is better cultivated through real-world experiences and practical support. </w:t>
      </w:r>
      <w:r w:rsidR="004A7FDE" w:rsidRPr="004A7FDE">
        <w:t xml:space="preserve">Tschannen-Moran &amp; Hoy </w:t>
      </w:r>
      <w:r w:rsidR="004A7FDE">
        <w:t>(</w:t>
      </w:r>
      <w:r w:rsidR="004A7FDE" w:rsidRPr="004A7FDE">
        <w:t>2001</w:t>
      </w:r>
      <w:r w:rsidR="004A7FDE">
        <w:t>) and</w:t>
      </w:r>
      <w:r w:rsidR="004A7FDE" w:rsidRPr="004A7FDE">
        <w:t xml:space="preserve"> Gu &amp; Day </w:t>
      </w:r>
      <w:r w:rsidR="004A7FDE">
        <w:t>(</w:t>
      </w:r>
      <w:r w:rsidR="004A7FDE" w:rsidRPr="004A7FDE">
        <w:t>2007</w:t>
      </w:r>
      <w:r w:rsidR="004A7FDE">
        <w:t xml:space="preserve">) </w:t>
      </w:r>
      <w:proofErr w:type="spellStart"/>
      <w:r w:rsidR="005A342E" w:rsidRPr="006635BE">
        <w:t>emphasi</w:t>
      </w:r>
      <w:r w:rsidR="008160DC">
        <w:t>s</w:t>
      </w:r>
      <w:r w:rsidR="005A342E" w:rsidRPr="006635BE">
        <w:t>e</w:t>
      </w:r>
      <w:proofErr w:type="spellEnd"/>
      <w:r w:rsidR="004A7FDE">
        <w:t xml:space="preserve"> </w:t>
      </w:r>
      <w:r w:rsidRPr="006635BE">
        <w:t xml:space="preserve">that such development increases teachers' self-efficacy, enabling them to face challenges more effectively. </w:t>
      </w:r>
      <w:bookmarkStart w:id="28" w:name="_Hlk219159440"/>
      <w:r w:rsidRPr="006635BE">
        <w:t xml:space="preserve">Luthar et al. (2000) </w:t>
      </w:r>
      <w:bookmarkEnd w:id="28"/>
      <w:r w:rsidRPr="006635BE">
        <w:t xml:space="preserve">note that structured </w:t>
      </w:r>
      <w:proofErr w:type="spellStart"/>
      <w:r w:rsidRPr="006635BE">
        <w:t>programmes</w:t>
      </w:r>
      <w:proofErr w:type="spellEnd"/>
      <w:r w:rsidRPr="006635BE">
        <w:t xml:space="preserve"> offer emotional and social support, fostering resilience as a </w:t>
      </w:r>
      <w:proofErr w:type="spellStart"/>
      <w:r w:rsidRPr="006635BE">
        <w:t>nurturable</w:t>
      </w:r>
      <w:proofErr w:type="spellEnd"/>
      <w:r w:rsidRPr="006635BE">
        <w:t xml:space="preserve"> process. Furthermore, </w:t>
      </w:r>
      <w:bookmarkStart w:id="29" w:name="_Hlk219159468"/>
      <w:r w:rsidRPr="006635BE">
        <w:t xml:space="preserve">Tschannen-Moran and Hoy (2007) </w:t>
      </w:r>
      <w:bookmarkEnd w:id="29"/>
      <w:r w:rsidRPr="006635BE">
        <w:t>highlight that collaborative environments promote trust and problem-solving, creating a supportive atmosphere that bolsters teachers' ability to cope with stress and adapt to changes in their work environment.</w:t>
      </w:r>
    </w:p>
    <w:p w14:paraId="5B04420F" w14:textId="77777777" w:rsidR="00C90293" w:rsidRPr="006635BE" w:rsidRDefault="00C90293" w:rsidP="005D6800">
      <w:pPr>
        <w:jc w:val="both"/>
      </w:pPr>
    </w:p>
    <w:p w14:paraId="1E7C867A" w14:textId="52D6A2BA" w:rsidR="007F4BF4" w:rsidRPr="006635BE" w:rsidRDefault="006122B1" w:rsidP="005D6800">
      <w:pPr>
        <w:jc w:val="both"/>
        <w:rPr>
          <w:b/>
        </w:rPr>
      </w:pPr>
      <w:r w:rsidRPr="006635BE">
        <w:rPr>
          <w:b/>
        </w:rPr>
        <w:t>2.</w:t>
      </w:r>
      <w:r w:rsidR="00A614C2">
        <w:rPr>
          <w:b/>
        </w:rPr>
        <w:t>21</w:t>
      </w:r>
      <w:r w:rsidRPr="006635BE">
        <w:rPr>
          <w:b/>
        </w:rPr>
        <w:t xml:space="preserve">. </w:t>
      </w:r>
      <w:r w:rsidR="00F82D1E" w:rsidRPr="006635BE">
        <w:rPr>
          <w:b/>
        </w:rPr>
        <w:t xml:space="preserve">Difference in the Levels of Teachers’ Resiliency </w:t>
      </w:r>
    </w:p>
    <w:p w14:paraId="68EE76EF" w14:textId="17EC1C31" w:rsidR="007F4BF4" w:rsidRPr="006635BE" w:rsidRDefault="006122B1" w:rsidP="005D6800">
      <w:pPr>
        <w:jc w:val="both"/>
        <w:rPr>
          <w:b/>
          <w:i/>
        </w:rPr>
      </w:pPr>
      <w:r w:rsidRPr="006635BE">
        <w:rPr>
          <w:b/>
          <w:i/>
        </w:rPr>
        <w:t>2.</w:t>
      </w:r>
      <w:r w:rsidR="00A614C2">
        <w:rPr>
          <w:b/>
          <w:i/>
        </w:rPr>
        <w:t>21</w:t>
      </w:r>
      <w:r w:rsidRPr="006635BE">
        <w:rPr>
          <w:b/>
          <w:i/>
        </w:rPr>
        <w:t xml:space="preserve">.1. </w:t>
      </w:r>
      <w:r w:rsidR="00F82D1E" w:rsidRPr="006635BE">
        <w:rPr>
          <w:b/>
          <w:i/>
        </w:rPr>
        <w:t>Awards Received</w:t>
      </w:r>
    </w:p>
    <w:p w14:paraId="3BBAE706" w14:textId="02406743" w:rsidR="007C25A7" w:rsidRPr="006635BE" w:rsidRDefault="007C25A7" w:rsidP="007C25A7">
      <w:pPr>
        <w:jc w:val="both"/>
      </w:pPr>
      <w:r w:rsidRPr="006635BE">
        <w:t xml:space="preserve">Teachers' resilience is influenced by external awards, which can provide validation and motivation. However, </w:t>
      </w:r>
      <w:r w:rsidR="0054495C" w:rsidRPr="0054495C">
        <w:t xml:space="preserve">Gu &amp; Day </w:t>
      </w:r>
      <w:r w:rsidR="0054495C">
        <w:t>(</w:t>
      </w:r>
      <w:r w:rsidR="0054495C" w:rsidRPr="0054495C">
        <w:t>2007</w:t>
      </w:r>
      <w:r w:rsidR="0054495C">
        <w:t>)</w:t>
      </w:r>
      <w:r w:rsidR="0054495C" w:rsidRPr="0054495C">
        <w:t xml:space="preserve"> </w:t>
      </w:r>
      <w:r w:rsidR="0054495C">
        <w:t xml:space="preserve">and </w:t>
      </w:r>
      <w:r w:rsidR="0054495C" w:rsidRPr="0054495C">
        <w:t xml:space="preserve">Mansfield et al. </w:t>
      </w:r>
      <w:r w:rsidR="0054495C">
        <w:t>(</w:t>
      </w:r>
      <w:r w:rsidR="0054495C" w:rsidRPr="0054495C">
        <w:t>2016)</w:t>
      </w:r>
      <w:r w:rsidR="0054495C">
        <w:t xml:space="preserve"> </w:t>
      </w:r>
      <w:r w:rsidRPr="006635BE">
        <w:t xml:space="preserve">argue that true long-term resilience stems from daily coping strategies and support systems. While awards can offer temporary motivation, sustainable growth requires a holistic approach that integrates external recognition with internal </w:t>
      </w:r>
      <w:r w:rsidRPr="006635BE">
        <w:lastRenderedPageBreak/>
        <w:t xml:space="preserve">resources such as reflection and problem-solving. </w:t>
      </w:r>
      <w:r w:rsidR="0054495C">
        <w:t xml:space="preserve">They </w:t>
      </w:r>
      <w:r w:rsidRPr="006635BE">
        <w:t xml:space="preserve">also highlight that aligning external rewards with personal values can enhance intrinsic motivation, yet caution against overreliance on such rewards. </w:t>
      </w:r>
      <w:bookmarkStart w:id="30" w:name="_Hlk219159614"/>
      <w:r w:rsidRPr="006635BE">
        <w:t xml:space="preserve">Bandura (1997) </w:t>
      </w:r>
      <w:bookmarkEnd w:id="30"/>
      <w:r w:rsidRPr="006635BE">
        <w:t xml:space="preserve">points out that awards can boost self-efficacy, thereby </w:t>
      </w:r>
      <w:proofErr w:type="gramStart"/>
      <w:r w:rsidRPr="006635BE">
        <w:t>enhancing</w:t>
      </w:r>
      <w:proofErr w:type="gramEnd"/>
      <w:r w:rsidRPr="006635BE">
        <w:t xml:space="preserve"> resilience and enabling teachers to manage challenges. </w:t>
      </w:r>
      <w:bookmarkStart w:id="31" w:name="_Hlk219159630"/>
      <w:r w:rsidR="0054495C" w:rsidRPr="0054495C">
        <w:t xml:space="preserve">Day &amp; Gu </w:t>
      </w:r>
      <w:r w:rsidR="0054495C">
        <w:t>(</w:t>
      </w:r>
      <w:r w:rsidR="0054495C" w:rsidRPr="0054495C">
        <w:t>2014</w:t>
      </w:r>
      <w:r w:rsidR="0054495C">
        <w:t xml:space="preserve">, 2007) </w:t>
      </w:r>
      <w:bookmarkEnd w:id="31"/>
      <w:r w:rsidRPr="006635BE">
        <w:t xml:space="preserve">support this view, asserting that recognition of achievements motivates persistence </w:t>
      </w:r>
      <w:r w:rsidR="00895218">
        <w:t>in the face of</w:t>
      </w:r>
      <w:r w:rsidRPr="006635BE">
        <w:t xml:space="preserve"> difficulty, fostering competence and long-term resilience.</w:t>
      </w:r>
    </w:p>
    <w:p w14:paraId="3E4DB86C" w14:textId="77777777" w:rsidR="00F82D1E" w:rsidRPr="006635BE" w:rsidRDefault="00F82D1E" w:rsidP="005D6800">
      <w:pPr>
        <w:jc w:val="both"/>
      </w:pPr>
    </w:p>
    <w:p w14:paraId="04B3AF80" w14:textId="7E759AE5" w:rsidR="003F273C" w:rsidRPr="006635BE" w:rsidRDefault="008F4E90" w:rsidP="005D6800">
      <w:pPr>
        <w:jc w:val="both"/>
        <w:rPr>
          <w:b/>
        </w:rPr>
      </w:pPr>
      <w:r w:rsidRPr="006635BE">
        <w:rPr>
          <w:b/>
        </w:rPr>
        <w:t>2.2</w:t>
      </w:r>
      <w:r w:rsidR="00A614C2">
        <w:rPr>
          <w:b/>
        </w:rPr>
        <w:t>2</w:t>
      </w:r>
      <w:r w:rsidRPr="006635BE">
        <w:rPr>
          <w:b/>
        </w:rPr>
        <w:t xml:space="preserve">. </w:t>
      </w:r>
      <w:r w:rsidR="00F82D1E" w:rsidRPr="006635BE">
        <w:rPr>
          <w:b/>
        </w:rPr>
        <w:t xml:space="preserve">Difference in the Levels of Teachers’ Resiliency </w:t>
      </w:r>
    </w:p>
    <w:p w14:paraId="1E0C6E9F" w14:textId="03530390" w:rsidR="003F273C" w:rsidRPr="006635BE" w:rsidRDefault="008F4E90" w:rsidP="005D6800">
      <w:pPr>
        <w:jc w:val="both"/>
        <w:rPr>
          <w:b/>
          <w:i/>
        </w:rPr>
      </w:pPr>
      <w:r w:rsidRPr="006635BE">
        <w:rPr>
          <w:b/>
          <w:i/>
        </w:rPr>
        <w:t>2.2</w:t>
      </w:r>
      <w:r w:rsidR="00A614C2">
        <w:rPr>
          <w:b/>
          <w:i/>
        </w:rPr>
        <w:t>2</w:t>
      </w:r>
      <w:r w:rsidRPr="006635BE">
        <w:rPr>
          <w:b/>
          <w:i/>
        </w:rPr>
        <w:t xml:space="preserve">.1. </w:t>
      </w:r>
      <w:r w:rsidR="00F82D1E" w:rsidRPr="006635BE">
        <w:rPr>
          <w:b/>
          <w:i/>
        </w:rPr>
        <w:t>Community Involvement</w:t>
      </w:r>
    </w:p>
    <w:p w14:paraId="1947A203" w14:textId="3787234B" w:rsidR="00C76024" w:rsidRPr="006635BE" w:rsidRDefault="00C76024" w:rsidP="00C76024">
      <w:pPr>
        <w:jc w:val="both"/>
      </w:pPr>
      <w:r w:rsidRPr="006635BE">
        <w:t xml:space="preserve">Teachers' resilience can be enhanced through technology-related community initiatives that offer professional development and emotional support. However, </w:t>
      </w:r>
      <w:bookmarkStart w:id="32" w:name="_Hlk219159652"/>
      <w:r w:rsidRPr="006635BE">
        <w:t>Le Cornu (20</w:t>
      </w:r>
      <w:r w:rsidR="00AC3AE5">
        <w:t>13</w:t>
      </w:r>
      <w:r w:rsidRPr="006635BE">
        <w:t xml:space="preserve">) </w:t>
      </w:r>
      <w:bookmarkEnd w:id="32"/>
      <w:r w:rsidRPr="006635BE">
        <w:t xml:space="preserve">argues that these communities primarily focus on instructional strategies, neglecting emotional resilience, which is more influenced by individual coping strategies, emotional intelligence, and school support systems. </w:t>
      </w:r>
      <w:bookmarkStart w:id="33" w:name="_Hlk219159713"/>
      <w:r w:rsidRPr="006635BE">
        <w:t xml:space="preserve">Liu et al. (2016) </w:t>
      </w:r>
      <w:bookmarkEnd w:id="33"/>
      <w:r w:rsidRPr="006635BE">
        <w:t xml:space="preserve">suggest that teachers not engaged in such communities may experience less stress, as they </w:t>
      </w:r>
      <w:proofErr w:type="spellStart"/>
      <w:r w:rsidRPr="006635BE">
        <w:t>prioritise</w:t>
      </w:r>
      <w:proofErr w:type="spellEnd"/>
      <w:r w:rsidRPr="006635BE">
        <w:t xml:space="preserve"> core teaching practices over adapting to new technologies. In contrast, </w:t>
      </w:r>
      <w:bookmarkStart w:id="34" w:name="_Hlk219159726"/>
      <w:r w:rsidR="00AC3AE5" w:rsidRPr="00AC3AE5">
        <w:t>Ertmer &amp; Ottenbreit-Leftwich</w:t>
      </w:r>
      <w:r w:rsidR="00AC3AE5">
        <w:t xml:space="preserve"> (</w:t>
      </w:r>
      <w:r w:rsidR="00AC3AE5" w:rsidRPr="00AC3AE5">
        <w:t>2010</w:t>
      </w:r>
      <w:r w:rsidR="00AC3AE5">
        <w:t>)</w:t>
      </w:r>
      <w:r w:rsidR="00AC3AE5" w:rsidRPr="00AC3AE5">
        <w:t xml:space="preserve"> </w:t>
      </w:r>
      <w:r w:rsidR="00AC3AE5">
        <w:t xml:space="preserve">and </w:t>
      </w:r>
      <w:r w:rsidR="00AC3AE5" w:rsidRPr="00AC3AE5">
        <w:t xml:space="preserve">Gu &amp; Day </w:t>
      </w:r>
      <w:r w:rsidR="00AC3AE5">
        <w:t>(</w:t>
      </w:r>
      <w:r w:rsidR="00AC3AE5" w:rsidRPr="00AC3AE5">
        <w:t>2007)</w:t>
      </w:r>
      <w:r w:rsidRPr="006635BE">
        <w:t xml:space="preserve"> </w:t>
      </w:r>
      <w:bookmarkEnd w:id="34"/>
      <w:r w:rsidRPr="006635BE">
        <w:t>reports that teachers participating in technology-related professional communities tend to have greater job satisfaction and resilience, supported by peer support and resource-sharing that help them navigate technology integration challenges and foster confidence and problem-solving skills.</w:t>
      </w:r>
    </w:p>
    <w:p w14:paraId="3CB41B9C" w14:textId="77777777" w:rsidR="00C25462" w:rsidRPr="006635BE" w:rsidRDefault="00C25462" w:rsidP="005D6800">
      <w:pPr>
        <w:jc w:val="both"/>
      </w:pPr>
    </w:p>
    <w:p w14:paraId="1C43CF07" w14:textId="710633BB" w:rsidR="00C25462" w:rsidRPr="006635BE" w:rsidRDefault="00EC4319" w:rsidP="005D6800">
      <w:pPr>
        <w:jc w:val="both"/>
        <w:rPr>
          <w:b/>
        </w:rPr>
      </w:pPr>
      <w:r w:rsidRPr="006635BE">
        <w:rPr>
          <w:b/>
        </w:rPr>
        <w:t>2.2</w:t>
      </w:r>
      <w:r w:rsidR="004760C0" w:rsidRPr="006635BE">
        <w:rPr>
          <w:b/>
        </w:rPr>
        <w:t>3</w:t>
      </w:r>
      <w:r w:rsidRPr="006635BE">
        <w:rPr>
          <w:b/>
        </w:rPr>
        <w:t xml:space="preserve">. </w:t>
      </w:r>
      <w:r w:rsidR="00F82D1E" w:rsidRPr="006635BE">
        <w:rPr>
          <w:b/>
        </w:rPr>
        <w:t>Difference in the Levels of Teachers’ Innovative</w:t>
      </w:r>
      <w:r w:rsidR="005A342E">
        <w:rPr>
          <w:b/>
        </w:rPr>
        <w:t>ness</w:t>
      </w:r>
    </w:p>
    <w:p w14:paraId="2B019F79" w14:textId="1B227671" w:rsidR="00C25462" w:rsidRPr="006635BE" w:rsidRDefault="00EC4319" w:rsidP="005D6800">
      <w:pPr>
        <w:jc w:val="both"/>
        <w:rPr>
          <w:b/>
          <w:i/>
        </w:rPr>
      </w:pPr>
      <w:r w:rsidRPr="006635BE">
        <w:rPr>
          <w:b/>
          <w:i/>
        </w:rPr>
        <w:t>2.2</w:t>
      </w:r>
      <w:r w:rsidR="004760C0" w:rsidRPr="006635BE">
        <w:rPr>
          <w:b/>
          <w:i/>
        </w:rPr>
        <w:t>3</w:t>
      </w:r>
      <w:r w:rsidRPr="006635BE">
        <w:rPr>
          <w:b/>
          <w:i/>
        </w:rPr>
        <w:t xml:space="preserve">.1 </w:t>
      </w:r>
      <w:r w:rsidR="00F82D1E" w:rsidRPr="006635BE">
        <w:rPr>
          <w:b/>
          <w:i/>
        </w:rPr>
        <w:t>Sex/Gender</w:t>
      </w:r>
    </w:p>
    <w:p w14:paraId="7E9BDD47" w14:textId="26FAC560" w:rsidR="0003017A" w:rsidRPr="006635BE" w:rsidRDefault="0003017A" w:rsidP="0003017A">
      <w:pPr>
        <w:jc w:val="both"/>
      </w:pPr>
      <w:bookmarkStart w:id="35" w:name="_Hlk219159763"/>
      <w:r w:rsidRPr="006635BE">
        <w:t xml:space="preserve">Baer and Kaufman (2008) </w:t>
      </w:r>
      <w:bookmarkEnd w:id="35"/>
      <w:r w:rsidRPr="006635BE">
        <w:t>challenged the stereotype that men are more creative, finding negligible gender differences in creativity, with social factors such as access to resources playing a significant role.</w:t>
      </w:r>
      <w:bookmarkStart w:id="36" w:name="_Hlk219159901"/>
      <w:r w:rsidR="00082DB2">
        <w:t xml:space="preserve"> </w:t>
      </w:r>
      <w:proofErr w:type="spellStart"/>
      <w:r w:rsidR="00082DB2">
        <w:t>Liberada</w:t>
      </w:r>
      <w:proofErr w:type="spellEnd"/>
      <w:r w:rsidR="00082DB2">
        <w:t xml:space="preserve"> &amp; </w:t>
      </w:r>
      <w:proofErr w:type="spellStart"/>
      <w:r w:rsidR="00082DB2">
        <w:t>Zajkowsa</w:t>
      </w:r>
      <w:proofErr w:type="spellEnd"/>
      <w:r w:rsidR="00082DB2">
        <w:t xml:space="preserve"> (2017)</w:t>
      </w:r>
      <w:r w:rsidR="00082DB2" w:rsidRPr="00082DB2">
        <w:rPr>
          <w:rFonts w:ascii="Arial" w:hAnsi="Arial" w:cs="Arial"/>
          <w:sz w:val="18"/>
          <w:szCs w:val="18"/>
          <w:lang w:eastAsia="en-IN"/>
        </w:rPr>
        <w:t xml:space="preserve"> </w:t>
      </w:r>
      <w:bookmarkEnd w:id="36"/>
      <w:r w:rsidRPr="006635BE">
        <w:t xml:space="preserve">supported this by showing that equal environments enable both genders to demonstrate equal innovation potential, underscoring the importance of removing gender bias. </w:t>
      </w:r>
      <w:bookmarkStart w:id="37" w:name="_Hlk219159914"/>
      <w:r w:rsidR="002E5BFB">
        <w:t xml:space="preserve">Einarson (2002), </w:t>
      </w:r>
      <w:proofErr w:type="spellStart"/>
      <w:r w:rsidR="002E5BFB">
        <w:t>Sadker</w:t>
      </w:r>
      <w:proofErr w:type="spellEnd"/>
      <w:r w:rsidR="002E5BFB">
        <w:t xml:space="preserve"> et al.  (2014), and Mora-Ruano et al. (2018,2023)</w:t>
      </w:r>
      <w:r w:rsidR="002E5BFB" w:rsidRPr="007C6080">
        <w:rPr>
          <w:rFonts w:ascii="Arial" w:hAnsi="Arial" w:cs="Arial"/>
          <w:color w:val="0A0A0A"/>
          <w:shd w:val="clear" w:color="auto" w:fill="FFFFFF"/>
        </w:rPr>
        <w:t xml:space="preserve"> </w:t>
      </w:r>
      <w:bookmarkEnd w:id="37"/>
      <w:r w:rsidRPr="006635BE">
        <w:t>observed that male and female teachers engage in innovative practices</w:t>
      </w:r>
      <w:r w:rsidR="00F916AB" w:rsidRPr="006635BE">
        <w:t xml:space="preserve"> differently</w:t>
      </w:r>
      <w:r w:rsidRPr="006635BE">
        <w:t xml:space="preserve">, with female teachers collaborating more. This highlights the need to </w:t>
      </w:r>
      <w:proofErr w:type="spellStart"/>
      <w:r w:rsidR="00687997" w:rsidRPr="006635BE">
        <w:t>recogni</w:t>
      </w:r>
      <w:r w:rsidR="00895218">
        <w:t>s</w:t>
      </w:r>
      <w:r w:rsidR="00687997" w:rsidRPr="006635BE">
        <w:t>e</w:t>
      </w:r>
      <w:proofErr w:type="spellEnd"/>
      <w:r w:rsidRPr="006635BE">
        <w:t xml:space="preserve"> diverse innovation styles in education to enhance learning.</w:t>
      </w:r>
      <w:r w:rsidR="001B38AA">
        <w:t xml:space="preserve"> </w:t>
      </w:r>
    </w:p>
    <w:p w14:paraId="0B844218" w14:textId="77777777" w:rsidR="00232653" w:rsidRPr="006635BE" w:rsidRDefault="00232653" w:rsidP="005D6800">
      <w:pPr>
        <w:jc w:val="both"/>
      </w:pPr>
    </w:p>
    <w:p w14:paraId="469AD7B3" w14:textId="71473CE3" w:rsidR="00232653" w:rsidRPr="006635BE" w:rsidRDefault="00E04AA4" w:rsidP="005D6800">
      <w:pPr>
        <w:jc w:val="both"/>
        <w:rPr>
          <w:b/>
        </w:rPr>
      </w:pPr>
      <w:r w:rsidRPr="006635BE">
        <w:rPr>
          <w:b/>
        </w:rPr>
        <w:t>2.2</w:t>
      </w:r>
      <w:r w:rsidR="004760C0" w:rsidRPr="006635BE">
        <w:rPr>
          <w:b/>
        </w:rPr>
        <w:t>4</w:t>
      </w:r>
      <w:r w:rsidRPr="006635BE">
        <w:rPr>
          <w:b/>
        </w:rPr>
        <w:t xml:space="preserve">. </w:t>
      </w:r>
      <w:r w:rsidR="00F82D1E" w:rsidRPr="006635BE">
        <w:rPr>
          <w:b/>
        </w:rPr>
        <w:t>Difference in the Levels of Teachers’ Innovative</w:t>
      </w:r>
      <w:r w:rsidR="00687997">
        <w:rPr>
          <w:b/>
        </w:rPr>
        <w:t>ness</w:t>
      </w:r>
    </w:p>
    <w:p w14:paraId="4641A013" w14:textId="7ABA943E" w:rsidR="00232653" w:rsidRPr="006635BE" w:rsidRDefault="00E04AA4" w:rsidP="005D6800">
      <w:pPr>
        <w:jc w:val="both"/>
        <w:rPr>
          <w:b/>
          <w:i/>
        </w:rPr>
      </w:pPr>
      <w:bookmarkStart w:id="38" w:name="_heading=h.mn2hrfrev5ou" w:colFirst="0" w:colLast="0"/>
      <w:bookmarkEnd w:id="38"/>
      <w:r w:rsidRPr="006635BE">
        <w:rPr>
          <w:b/>
          <w:i/>
        </w:rPr>
        <w:t>2.2</w:t>
      </w:r>
      <w:r w:rsidR="004760C0" w:rsidRPr="006635BE">
        <w:rPr>
          <w:b/>
          <w:i/>
        </w:rPr>
        <w:t>4</w:t>
      </w:r>
      <w:r w:rsidRPr="006635BE">
        <w:rPr>
          <w:b/>
          <w:i/>
        </w:rPr>
        <w:t xml:space="preserve">.1. </w:t>
      </w:r>
      <w:r w:rsidR="00F82D1E" w:rsidRPr="006635BE">
        <w:rPr>
          <w:b/>
          <w:i/>
        </w:rPr>
        <w:t>Academic Rank</w:t>
      </w:r>
    </w:p>
    <w:p w14:paraId="2D8423EC" w14:textId="597F4561" w:rsidR="001B76C7" w:rsidRPr="006635BE" w:rsidRDefault="00B5260F" w:rsidP="00E3182E">
      <w:pPr>
        <w:jc w:val="both"/>
      </w:pPr>
      <w:bookmarkStart w:id="39" w:name="_Hlk219159956"/>
      <w:r w:rsidRPr="00B5260F">
        <w:t>Ertmer &amp; Ottenbreit-Leftwich</w:t>
      </w:r>
      <w:r>
        <w:t xml:space="preserve"> (</w:t>
      </w:r>
      <w:r w:rsidRPr="00B5260F">
        <w:t>2010</w:t>
      </w:r>
      <w:r>
        <w:t>),</w:t>
      </w:r>
      <w:r w:rsidRPr="00B5260F">
        <w:t xml:space="preserve"> Gu &amp; Day</w:t>
      </w:r>
      <w:r>
        <w:t xml:space="preserve"> (</w:t>
      </w:r>
      <w:r w:rsidRPr="00B5260F">
        <w:t>2007</w:t>
      </w:r>
      <w:r>
        <w:t>) and</w:t>
      </w:r>
      <w:r w:rsidRPr="00B5260F">
        <w:t xml:space="preserve"> Tierney &amp; Lanford </w:t>
      </w:r>
      <w:r>
        <w:t>(</w:t>
      </w:r>
      <w:r w:rsidRPr="00B5260F">
        <w:t>2016)</w:t>
      </w:r>
      <w:bookmarkEnd w:id="39"/>
      <w:r>
        <w:t xml:space="preserve"> </w:t>
      </w:r>
      <w:r w:rsidR="006A5B17" w:rsidRPr="006635BE">
        <w:t xml:space="preserve">argue that academic rank does not automatically enhance innovative capacity, </w:t>
      </w:r>
      <w:proofErr w:type="spellStart"/>
      <w:r w:rsidR="00687997" w:rsidRPr="006635BE">
        <w:t>emphasi</w:t>
      </w:r>
      <w:r w:rsidR="00E075A1">
        <w:t>s</w:t>
      </w:r>
      <w:r w:rsidR="00687997" w:rsidRPr="006635BE">
        <w:t>ing</w:t>
      </w:r>
      <w:proofErr w:type="spellEnd"/>
      <w:r w:rsidR="006A5B17" w:rsidRPr="006635BE">
        <w:t xml:space="preserve"> the importance of factors such as institutional support and motivation. They advocate a holistic approach to </w:t>
      </w:r>
      <w:r w:rsidR="00F916AB" w:rsidRPr="006635BE">
        <w:t>educational</w:t>
      </w:r>
      <w:r w:rsidR="006A5B17" w:rsidRPr="006635BE">
        <w:t xml:space="preserve"> innovation that </w:t>
      </w:r>
      <w:proofErr w:type="spellStart"/>
      <w:r w:rsidR="00687997" w:rsidRPr="006635BE">
        <w:t>prioriti</w:t>
      </w:r>
      <w:r w:rsidR="00E075A1">
        <w:t>s</w:t>
      </w:r>
      <w:r w:rsidR="00687997" w:rsidRPr="006635BE">
        <w:t>es</w:t>
      </w:r>
      <w:proofErr w:type="spellEnd"/>
      <w:r w:rsidR="006A5B17" w:rsidRPr="006635BE">
        <w:t xml:space="preserve"> environmental and psychological factors. Additionally, </w:t>
      </w:r>
      <w:bookmarkStart w:id="40" w:name="_Hlk219159970"/>
      <w:r w:rsidR="003239CD" w:rsidRPr="003239CD">
        <w:t xml:space="preserve">Bland </w:t>
      </w:r>
      <w:r w:rsidR="003239CD">
        <w:t>(</w:t>
      </w:r>
      <w:r w:rsidR="003239CD" w:rsidRPr="003239CD">
        <w:t>2005</w:t>
      </w:r>
      <w:r w:rsidR="003239CD">
        <w:t>)</w:t>
      </w:r>
      <w:r w:rsidR="003239CD" w:rsidRPr="003239CD">
        <w:t xml:space="preserve"> </w:t>
      </w:r>
      <w:r w:rsidR="003239CD">
        <w:t xml:space="preserve">and </w:t>
      </w:r>
      <w:r w:rsidR="003239CD" w:rsidRPr="003239CD">
        <w:t>Kyvik &amp; Olsen</w:t>
      </w:r>
      <w:r w:rsidR="003239CD">
        <w:t xml:space="preserve"> (</w:t>
      </w:r>
      <w:r w:rsidR="003239CD" w:rsidRPr="003239CD">
        <w:t>2008)</w:t>
      </w:r>
      <w:r w:rsidR="006A5B17" w:rsidRPr="006635BE">
        <w:t xml:space="preserve"> </w:t>
      </w:r>
      <w:bookmarkEnd w:id="40"/>
      <w:r w:rsidR="006A5B17" w:rsidRPr="006635BE">
        <w:t>find that higher academic ranks do not reliably correlate with increased research productivity, suggesting that individual motivation and resources play a greater role. Their findings challenge traditional promotion criteria based on seniority and call for a reevaluation of academic performance assessment to create fairer evaluation systems.</w:t>
      </w:r>
    </w:p>
    <w:p w14:paraId="673CADC5" w14:textId="77777777" w:rsidR="00232653" w:rsidRPr="006635BE" w:rsidRDefault="00232653" w:rsidP="005D6800">
      <w:pPr>
        <w:jc w:val="both"/>
      </w:pPr>
    </w:p>
    <w:p w14:paraId="2D7EA820" w14:textId="6DA102C8" w:rsidR="00A614C2" w:rsidRPr="006635BE" w:rsidRDefault="00A614C2" w:rsidP="00A614C2">
      <w:pPr>
        <w:jc w:val="both"/>
        <w:rPr>
          <w:b/>
        </w:rPr>
      </w:pPr>
      <w:r w:rsidRPr="006635BE">
        <w:rPr>
          <w:b/>
        </w:rPr>
        <w:t>2.2</w:t>
      </w:r>
      <w:r>
        <w:rPr>
          <w:b/>
        </w:rPr>
        <w:t>5</w:t>
      </w:r>
      <w:r w:rsidRPr="006635BE">
        <w:rPr>
          <w:b/>
        </w:rPr>
        <w:t>. Difference in the Levels of Teachers’ Innovative</w:t>
      </w:r>
      <w:r w:rsidR="00687997">
        <w:rPr>
          <w:b/>
        </w:rPr>
        <w:t>ness</w:t>
      </w:r>
    </w:p>
    <w:p w14:paraId="6F04AF09" w14:textId="5D0BC2D7" w:rsidR="00A614C2" w:rsidRPr="006635BE" w:rsidRDefault="00A614C2" w:rsidP="00A614C2">
      <w:pPr>
        <w:jc w:val="both"/>
        <w:rPr>
          <w:b/>
          <w:i/>
        </w:rPr>
      </w:pPr>
      <w:bookmarkStart w:id="41" w:name="_heading=h.3drekzy357nh" w:colFirst="0" w:colLast="0"/>
      <w:bookmarkEnd w:id="41"/>
      <w:r w:rsidRPr="006635BE">
        <w:rPr>
          <w:b/>
          <w:i/>
        </w:rPr>
        <w:t>2.2</w:t>
      </w:r>
      <w:r>
        <w:rPr>
          <w:b/>
          <w:i/>
        </w:rPr>
        <w:t>5</w:t>
      </w:r>
      <w:r w:rsidRPr="006635BE">
        <w:rPr>
          <w:b/>
          <w:i/>
        </w:rPr>
        <w:t>.1. Educational Attainment</w:t>
      </w:r>
    </w:p>
    <w:p w14:paraId="686465A4" w14:textId="1F4711FB" w:rsidR="00E075A1" w:rsidRDefault="0042744F" w:rsidP="00E075A1">
      <w:pPr>
        <w:jc w:val="both"/>
      </w:pPr>
      <w:r>
        <w:t>Desimone</w:t>
      </w:r>
      <w:r w:rsidR="00E075A1">
        <w:t xml:space="preserve"> (20</w:t>
      </w:r>
      <w:r>
        <w:t>09</w:t>
      </w:r>
      <w:r w:rsidR="00E075A1">
        <w:t>)</w:t>
      </w:r>
      <w:r>
        <w:t xml:space="preserve"> </w:t>
      </w:r>
      <w:r w:rsidR="00E075A1">
        <w:t xml:space="preserve">discovered a stronger link between teacher readiness from professional development and innovative practices than with academic qualifications, </w:t>
      </w:r>
      <w:proofErr w:type="spellStart"/>
      <w:r w:rsidR="00E075A1">
        <w:t>emphasising</w:t>
      </w:r>
      <w:proofErr w:type="spellEnd"/>
      <w:r w:rsidR="00E075A1">
        <w:t xml:space="preserve"> the </w:t>
      </w:r>
      <w:r w:rsidR="00E075A1">
        <w:lastRenderedPageBreak/>
        <w:t>importance of high-quality professional development for adopting innovative methods. This challenges the belief that higher degrees lead to increased innovation. Similarly, UNESCO (2015) highlights the need for modern teacher education to focus on adaptability and relevance, promoting skills for navigating a changing educational landscape, including technology integration and diverse student needs, advocating for a holistic approach that fosters continuous learning and practical skills.</w:t>
      </w:r>
    </w:p>
    <w:p w14:paraId="3F214A16" w14:textId="77777777" w:rsidR="00A614C2" w:rsidRPr="006635BE" w:rsidRDefault="00A614C2" w:rsidP="00A614C2">
      <w:pPr>
        <w:jc w:val="both"/>
      </w:pPr>
    </w:p>
    <w:p w14:paraId="7B240B0D" w14:textId="56A28AFA" w:rsidR="00A614C2" w:rsidRPr="006635BE" w:rsidRDefault="00A614C2" w:rsidP="00A614C2">
      <w:pPr>
        <w:jc w:val="both"/>
        <w:rPr>
          <w:b/>
        </w:rPr>
      </w:pPr>
      <w:r w:rsidRPr="006635BE">
        <w:rPr>
          <w:b/>
        </w:rPr>
        <w:t>2.2</w:t>
      </w:r>
      <w:r>
        <w:rPr>
          <w:b/>
        </w:rPr>
        <w:t>6</w:t>
      </w:r>
      <w:r w:rsidRPr="006635BE">
        <w:rPr>
          <w:b/>
        </w:rPr>
        <w:t>. Difference in the Levels of Teachers’ Innovative</w:t>
      </w:r>
      <w:r w:rsidR="00687997">
        <w:rPr>
          <w:b/>
        </w:rPr>
        <w:t>ness</w:t>
      </w:r>
    </w:p>
    <w:p w14:paraId="30C8E27E" w14:textId="29516922" w:rsidR="00A614C2" w:rsidRPr="006635BE" w:rsidRDefault="00A614C2" w:rsidP="00A614C2">
      <w:pPr>
        <w:jc w:val="both"/>
        <w:rPr>
          <w:b/>
          <w:i/>
        </w:rPr>
      </w:pPr>
      <w:bookmarkStart w:id="42" w:name="_heading=h.mrqy2hj5b54y" w:colFirst="0" w:colLast="0"/>
      <w:bookmarkEnd w:id="42"/>
      <w:r w:rsidRPr="006635BE">
        <w:rPr>
          <w:b/>
          <w:i/>
        </w:rPr>
        <w:t>2.2</w:t>
      </w:r>
      <w:r>
        <w:rPr>
          <w:b/>
          <w:i/>
        </w:rPr>
        <w:t>6</w:t>
      </w:r>
      <w:r w:rsidRPr="006635BE">
        <w:rPr>
          <w:b/>
          <w:i/>
        </w:rPr>
        <w:t>.1. Length of Teaching Experience</w:t>
      </w:r>
    </w:p>
    <w:p w14:paraId="25A5BD7D" w14:textId="1E418091" w:rsidR="00A614C2" w:rsidRPr="006635BE" w:rsidRDefault="00A614C2" w:rsidP="00A614C2">
      <w:pPr>
        <w:jc w:val="both"/>
      </w:pPr>
      <w:r w:rsidRPr="006635BE">
        <w:t xml:space="preserve">Research by </w:t>
      </w:r>
      <w:bookmarkStart w:id="43" w:name="_Hlk219160089"/>
      <w:r w:rsidR="00B43335" w:rsidRPr="00B43335">
        <w:t xml:space="preserve">Trust &amp; Whalen </w:t>
      </w:r>
      <w:r w:rsidR="00B43335">
        <w:t>(</w:t>
      </w:r>
      <w:r w:rsidR="00B43335" w:rsidRPr="00B43335">
        <w:t>2020</w:t>
      </w:r>
      <w:r w:rsidR="00B43335">
        <w:t>) and</w:t>
      </w:r>
      <w:r w:rsidR="00B43335" w:rsidRPr="00B43335">
        <w:t xml:space="preserve"> Hodges</w:t>
      </w:r>
      <w:r w:rsidR="00B43335">
        <w:t xml:space="preserve"> </w:t>
      </w:r>
      <w:r w:rsidRPr="006635BE">
        <w:t xml:space="preserve">(2020) </w:t>
      </w:r>
      <w:bookmarkEnd w:id="43"/>
      <w:r w:rsidRPr="006635BE">
        <w:t>indicates that experienced teachers, despite a robust pedagogical background, struggle with online teaching challenges</w:t>
      </w:r>
      <w:r w:rsidR="00895218">
        <w:t>,</w:t>
      </w:r>
      <w:r w:rsidRPr="006635BE">
        <w:t xml:space="preserve"> </w:t>
      </w:r>
      <w:r w:rsidR="00895218">
        <w:t>including</w:t>
      </w:r>
      <w:r w:rsidRPr="006635BE">
        <w:t xml:space="preserve"> technology use and student engagement. This underscores the need for targeted professional development. Conversely,</w:t>
      </w:r>
      <w:r w:rsidR="00B43335">
        <w:t xml:space="preserve"> </w:t>
      </w:r>
      <w:proofErr w:type="spellStart"/>
      <w:r w:rsidR="00B43335" w:rsidRPr="00B43335">
        <w:t>Tondeur</w:t>
      </w:r>
      <w:proofErr w:type="spellEnd"/>
      <w:r w:rsidR="00B43335">
        <w:t xml:space="preserve"> (</w:t>
      </w:r>
      <w:r w:rsidR="00B43335" w:rsidRPr="00B43335">
        <w:t>2017)</w:t>
      </w:r>
      <w:r w:rsidR="00B43335">
        <w:t xml:space="preserve"> </w:t>
      </w:r>
      <w:r w:rsidRPr="006635BE">
        <w:t>found that novice teachers, accustomed to technology and innovative practices, are more adaptable and willing to experiment, positioning them as key agents of change in education.</w:t>
      </w:r>
    </w:p>
    <w:p w14:paraId="104FFD5A" w14:textId="77777777" w:rsidR="00A614C2" w:rsidRDefault="00A614C2" w:rsidP="005D6800">
      <w:pPr>
        <w:jc w:val="both"/>
        <w:rPr>
          <w:b/>
        </w:rPr>
      </w:pPr>
    </w:p>
    <w:p w14:paraId="347E56D9" w14:textId="068C6B5C" w:rsidR="00232653" w:rsidRPr="006635BE" w:rsidRDefault="002665D5" w:rsidP="005D6800">
      <w:pPr>
        <w:jc w:val="both"/>
        <w:rPr>
          <w:b/>
        </w:rPr>
      </w:pPr>
      <w:r w:rsidRPr="006635BE">
        <w:rPr>
          <w:b/>
        </w:rPr>
        <w:t>2.2</w:t>
      </w:r>
      <w:r w:rsidR="00A614C2">
        <w:rPr>
          <w:b/>
        </w:rPr>
        <w:t>7</w:t>
      </w:r>
      <w:r w:rsidRPr="006635BE">
        <w:rPr>
          <w:b/>
        </w:rPr>
        <w:t xml:space="preserve">. </w:t>
      </w:r>
      <w:r w:rsidR="00F82D1E" w:rsidRPr="006635BE">
        <w:rPr>
          <w:b/>
        </w:rPr>
        <w:t>Difference in the Levels of Teachers’ Innovative</w:t>
      </w:r>
      <w:r w:rsidR="00687997">
        <w:rPr>
          <w:b/>
        </w:rPr>
        <w:t>ness</w:t>
      </w:r>
    </w:p>
    <w:p w14:paraId="5900F54D" w14:textId="0D1AB650" w:rsidR="00232653" w:rsidRPr="006635BE" w:rsidRDefault="002665D5" w:rsidP="005D6800">
      <w:pPr>
        <w:jc w:val="both"/>
        <w:rPr>
          <w:b/>
          <w:i/>
        </w:rPr>
      </w:pPr>
      <w:bookmarkStart w:id="44" w:name="_heading=h.w8j17lt1zk7x" w:colFirst="0" w:colLast="0"/>
      <w:bookmarkEnd w:id="44"/>
      <w:r w:rsidRPr="006635BE">
        <w:rPr>
          <w:b/>
          <w:i/>
        </w:rPr>
        <w:t>2.</w:t>
      </w:r>
      <w:r w:rsidR="004760C0" w:rsidRPr="006635BE">
        <w:rPr>
          <w:b/>
          <w:i/>
        </w:rPr>
        <w:t>2</w:t>
      </w:r>
      <w:r w:rsidR="00A614C2">
        <w:rPr>
          <w:b/>
          <w:i/>
        </w:rPr>
        <w:t>7</w:t>
      </w:r>
      <w:r w:rsidRPr="006635BE">
        <w:rPr>
          <w:b/>
          <w:i/>
        </w:rPr>
        <w:t xml:space="preserve">.1. </w:t>
      </w:r>
      <w:r w:rsidR="00F82D1E" w:rsidRPr="006635BE">
        <w:rPr>
          <w:b/>
          <w:i/>
        </w:rPr>
        <w:t>Trainings and Seminars</w:t>
      </w:r>
    </w:p>
    <w:p w14:paraId="284679FB" w14:textId="7ED654DA" w:rsidR="00890AAC" w:rsidRDefault="00890AAC" w:rsidP="00890AAC">
      <w:pPr>
        <w:jc w:val="both"/>
      </w:pPr>
      <w:proofErr w:type="spellStart"/>
      <w:r>
        <w:t>Guskey</w:t>
      </w:r>
      <w:proofErr w:type="spellEnd"/>
      <w:r>
        <w:t xml:space="preserve"> (2002) </w:t>
      </w:r>
      <w:proofErr w:type="spellStart"/>
      <w:r>
        <w:t>emphasises</w:t>
      </w:r>
      <w:proofErr w:type="spellEnd"/>
      <w:r>
        <w:t xml:space="preserve"> that while professional development improves teaching effectiveness through new strategies, individual factors such as intrinsic motivation and adaptability are vital for successfully implementing innovations. Educators who lack personal drive are less likely to embrace new methods, indicating the need for supportive cultures that promote risk-taking and growth. Kennedy (2016) further asserts that the effectiveness of professional development in fostering innovation is contingent upon strong institutional support, underscoring the necessity of a collaborative and reflective environment for meaningful integration of innovative practices.</w:t>
      </w:r>
    </w:p>
    <w:p w14:paraId="72475DA6" w14:textId="77777777" w:rsidR="00232653" w:rsidRPr="006635BE" w:rsidRDefault="00232653" w:rsidP="005D6800">
      <w:pPr>
        <w:jc w:val="both"/>
      </w:pPr>
    </w:p>
    <w:p w14:paraId="066EA297" w14:textId="7C3BAA0B" w:rsidR="00F82D1E" w:rsidRPr="006635BE" w:rsidRDefault="002665D5" w:rsidP="005D6800">
      <w:pPr>
        <w:jc w:val="both"/>
        <w:rPr>
          <w:b/>
        </w:rPr>
      </w:pPr>
      <w:r w:rsidRPr="006635BE">
        <w:rPr>
          <w:b/>
        </w:rPr>
        <w:t>2.2</w:t>
      </w:r>
      <w:r w:rsidR="00A614C2">
        <w:rPr>
          <w:b/>
        </w:rPr>
        <w:t>8</w:t>
      </w:r>
      <w:r w:rsidR="004760C0" w:rsidRPr="006635BE">
        <w:rPr>
          <w:b/>
        </w:rPr>
        <w:t>.</w:t>
      </w:r>
      <w:r w:rsidRPr="006635BE">
        <w:rPr>
          <w:b/>
        </w:rPr>
        <w:t xml:space="preserve"> </w:t>
      </w:r>
      <w:r w:rsidR="00F82D1E" w:rsidRPr="006635BE">
        <w:rPr>
          <w:b/>
        </w:rPr>
        <w:t>Difference in the Levels of Teachers’ Innovative</w:t>
      </w:r>
      <w:r w:rsidR="00687997">
        <w:rPr>
          <w:b/>
        </w:rPr>
        <w:t>ness</w:t>
      </w:r>
    </w:p>
    <w:p w14:paraId="0CB25C71" w14:textId="7F505E3B" w:rsidR="00232653" w:rsidRPr="006635BE" w:rsidRDefault="002665D5" w:rsidP="005D6800">
      <w:pPr>
        <w:jc w:val="both"/>
        <w:rPr>
          <w:b/>
          <w:i/>
        </w:rPr>
      </w:pPr>
      <w:bookmarkStart w:id="45" w:name="_heading=h.fc2xfkfuncfz" w:colFirst="0" w:colLast="0"/>
      <w:bookmarkEnd w:id="45"/>
      <w:r w:rsidRPr="006635BE">
        <w:rPr>
          <w:b/>
          <w:i/>
        </w:rPr>
        <w:t>2.2</w:t>
      </w:r>
      <w:r w:rsidR="00A614C2">
        <w:rPr>
          <w:b/>
          <w:i/>
        </w:rPr>
        <w:t>8</w:t>
      </w:r>
      <w:r w:rsidRPr="006635BE">
        <w:rPr>
          <w:b/>
          <w:i/>
        </w:rPr>
        <w:t xml:space="preserve">.1. </w:t>
      </w:r>
      <w:r w:rsidR="00F82D1E" w:rsidRPr="006635BE">
        <w:rPr>
          <w:b/>
          <w:i/>
        </w:rPr>
        <w:t>Awards Received</w:t>
      </w:r>
    </w:p>
    <w:p w14:paraId="5542E45B" w14:textId="370FB02D" w:rsidR="00A94ADB" w:rsidRDefault="00A94ADB" w:rsidP="00A94ADB">
      <w:pPr>
        <w:jc w:val="both"/>
      </w:pPr>
      <w:r>
        <w:t>Deci</w:t>
      </w:r>
      <w:r w:rsidR="00EE2442">
        <w:t xml:space="preserve"> and Ryan </w:t>
      </w:r>
      <w:r>
        <w:t>(</w:t>
      </w:r>
      <w:r w:rsidR="00EE2442">
        <w:t>2000</w:t>
      </w:r>
      <w:r>
        <w:t>) highlight that external rewards can foster innovation when they align with intrinsic values, as per self-determination theory. While in</w:t>
      </w:r>
      <w:r w:rsidR="00895218">
        <w:t>herent</w:t>
      </w:r>
      <w:r>
        <w:t xml:space="preserve"> motivation is essential for creativity, well-structured external incentives</w:t>
      </w:r>
      <w:r w:rsidR="00E075A1">
        <w:t>,</w:t>
      </w:r>
      <w:r>
        <w:t xml:space="preserve"> </w:t>
      </w:r>
      <w:r w:rsidR="00E075A1">
        <w:t>such as</w:t>
      </w:r>
      <w:r>
        <w:t xml:space="preserve"> recognition</w:t>
      </w:r>
      <w:r w:rsidR="00E075A1">
        <w:t>,</w:t>
      </w:r>
      <w:r>
        <w:t xml:space="preserve"> can enhance motivation by supporting autonomy and competence. However,</w:t>
      </w:r>
      <w:r w:rsidR="00A86EB5">
        <w:t xml:space="preserve"> they</w:t>
      </w:r>
      <w:r>
        <w:t xml:space="preserve"> contend that external recognition provides only temporary validation and fails to cultivate the long-term commitment required for sustained innovation. Genuine innovation relies on intrinsic factors, including personal interest, autonomy, and purpose, necessitating environments that promote intrinsic motivation </w:t>
      </w:r>
      <w:r w:rsidR="00E075A1">
        <w:t>rather than rely</w:t>
      </w:r>
      <w:r>
        <w:t>ing solely on external validation.</w:t>
      </w:r>
    </w:p>
    <w:p w14:paraId="44D620C1" w14:textId="77777777" w:rsidR="00232653" w:rsidRPr="006635BE" w:rsidRDefault="00232653" w:rsidP="005D6800">
      <w:pPr>
        <w:jc w:val="both"/>
      </w:pPr>
    </w:p>
    <w:p w14:paraId="2D893CC1" w14:textId="234C788A" w:rsidR="00232653" w:rsidRPr="006635BE" w:rsidRDefault="007807B8" w:rsidP="005D6800">
      <w:pPr>
        <w:rPr>
          <w:b/>
        </w:rPr>
      </w:pPr>
      <w:bookmarkStart w:id="46" w:name="_heading=h.fc0riw5h0pda" w:colFirst="0" w:colLast="0"/>
      <w:bookmarkEnd w:id="46"/>
      <w:r w:rsidRPr="006635BE">
        <w:rPr>
          <w:b/>
        </w:rPr>
        <w:t>2.2</w:t>
      </w:r>
      <w:r w:rsidR="00590EDA">
        <w:rPr>
          <w:b/>
        </w:rPr>
        <w:t>9</w:t>
      </w:r>
      <w:r w:rsidRPr="006635BE">
        <w:rPr>
          <w:b/>
        </w:rPr>
        <w:t xml:space="preserve">. </w:t>
      </w:r>
      <w:r w:rsidR="00F82D1E" w:rsidRPr="006635BE">
        <w:rPr>
          <w:b/>
        </w:rPr>
        <w:t>Difference in the Levels of Teachers’ Innovative</w:t>
      </w:r>
      <w:r w:rsidR="00687997">
        <w:rPr>
          <w:b/>
        </w:rPr>
        <w:t>ness</w:t>
      </w:r>
    </w:p>
    <w:p w14:paraId="01ADFA91" w14:textId="34F88681" w:rsidR="00232653" w:rsidRPr="006635BE" w:rsidRDefault="007807B8" w:rsidP="005D6800">
      <w:pPr>
        <w:rPr>
          <w:b/>
          <w:i/>
        </w:rPr>
      </w:pPr>
      <w:bookmarkStart w:id="47" w:name="_heading=h.a4rugvnv540d" w:colFirst="0" w:colLast="0"/>
      <w:bookmarkEnd w:id="47"/>
      <w:r w:rsidRPr="006635BE">
        <w:rPr>
          <w:b/>
          <w:i/>
        </w:rPr>
        <w:t>2.2</w:t>
      </w:r>
      <w:r w:rsidR="00590EDA">
        <w:rPr>
          <w:b/>
          <w:i/>
        </w:rPr>
        <w:t>9</w:t>
      </w:r>
      <w:r w:rsidRPr="006635BE">
        <w:rPr>
          <w:b/>
          <w:i/>
        </w:rPr>
        <w:t xml:space="preserve">.1. </w:t>
      </w:r>
      <w:r w:rsidR="00CD630E" w:rsidRPr="006635BE">
        <w:rPr>
          <w:b/>
          <w:i/>
        </w:rPr>
        <w:t>C</w:t>
      </w:r>
      <w:r w:rsidR="00F82D1E" w:rsidRPr="006635BE">
        <w:rPr>
          <w:b/>
          <w:i/>
        </w:rPr>
        <w:t>ommunity Involvement</w:t>
      </w:r>
    </w:p>
    <w:p w14:paraId="528A84F5" w14:textId="0B4082BC" w:rsidR="00232653" w:rsidRDefault="00380EFC" w:rsidP="005D6800">
      <w:pPr>
        <w:jc w:val="both"/>
      </w:pPr>
      <w:bookmarkStart w:id="48" w:name="_Hlk219160223"/>
      <w:r w:rsidRPr="006635BE">
        <w:t xml:space="preserve">Mishra and Koehler (2006) </w:t>
      </w:r>
      <w:bookmarkEnd w:id="48"/>
      <w:r w:rsidRPr="006635BE">
        <w:t xml:space="preserve">propose that </w:t>
      </w:r>
      <w:r w:rsidR="00895218">
        <w:t>practical</w:t>
      </w:r>
      <w:r w:rsidRPr="006635BE">
        <w:t xml:space="preserve"> educational technology innovation stems from both a teacher's pedagogical knowledge and the meaningful integration of technology, leading to the TPACK framework. This framework underscores the essential interplay among content knowledge, pedagogy, and technology. Continuous professional growth through communities of practice, as highlighted by </w:t>
      </w:r>
      <w:bookmarkStart w:id="49" w:name="_Hlk219160237"/>
      <w:proofErr w:type="spellStart"/>
      <w:r w:rsidRPr="006635BE">
        <w:t>Tondeur</w:t>
      </w:r>
      <w:proofErr w:type="spellEnd"/>
      <w:r w:rsidRPr="006635BE">
        <w:t xml:space="preserve"> et al. (2017), </w:t>
      </w:r>
      <w:bookmarkEnd w:id="49"/>
      <w:r w:rsidRPr="006635BE">
        <w:t xml:space="preserve">enhances teachers' technological skills and fosters innovative practices. </w:t>
      </w:r>
      <w:r w:rsidR="003851E0" w:rsidRPr="003851E0">
        <w:t xml:space="preserve">Darling-Hammond </w:t>
      </w:r>
      <w:r w:rsidR="003851E0">
        <w:t>and Gardner (</w:t>
      </w:r>
      <w:r w:rsidR="003851E0" w:rsidRPr="003851E0">
        <w:t>2017</w:t>
      </w:r>
      <w:r w:rsidR="003851E0">
        <w:t>)</w:t>
      </w:r>
      <w:r w:rsidR="003851E0" w:rsidRPr="003851E0">
        <w:t xml:space="preserve"> </w:t>
      </w:r>
      <w:proofErr w:type="spellStart"/>
      <w:r w:rsidR="00687997" w:rsidRPr="006635BE">
        <w:t>emphasi</w:t>
      </w:r>
      <w:r w:rsidR="00895218">
        <w:t>s</w:t>
      </w:r>
      <w:r w:rsidR="00687997" w:rsidRPr="006635BE">
        <w:t>e</w:t>
      </w:r>
      <w:proofErr w:type="spellEnd"/>
      <w:r w:rsidRPr="006635BE">
        <w:t xml:space="preserve"> that educators cultivate innovative competencies through direct experience and collaborative environments, underscoring </w:t>
      </w:r>
      <w:r w:rsidRPr="006635BE">
        <w:lastRenderedPageBreak/>
        <w:t xml:space="preserve">the importance of supportive learning settings. </w:t>
      </w:r>
      <w:bookmarkStart w:id="50" w:name="_Hlk219160302"/>
      <w:proofErr w:type="spellStart"/>
      <w:r w:rsidRPr="006635BE">
        <w:t>Guskey</w:t>
      </w:r>
      <w:proofErr w:type="spellEnd"/>
      <w:r w:rsidRPr="006635BE">
        <w:t xml:space="preserve"> (2002) </w:t>
      </w:r>
      <w:bookmarkEnd w:id="50"/>
      <w:r w:rsidRPr="006635BE">
        <w:t>adds that while professional development is crucial, intrinsic motivation and adaptability are even more vital for sustained innovation. Overall, enhancing pedagogical content knowledge is key to successfully integrating technology into teaching practices.</w:t>
      </w:r>
    </w:p>
    <w:p w14:paraId="7ECBD531" w14:textId="77777777" w:rsidR="001B76C7" w:rsidRPr="006635BE" w:rsidRDefault="001B76C7" w:rsidP="005D6800">
      <w:pPr>
        <w:jc w:val="both"/>
      </w:pPr>
    </w:p>
    <w:p w14:paraId="656DE805" w14:textId="68E8D6DD" w:rsidR="00232653" w:rsidRPr="006635BE" w:rsidRDefault="007807B8" w:rsidP="005D6800">
      <w:pPr>
        <w:jc w:val="both"/>
        <w:rPr>
          <w:b/>
        </w:rPr>
      </w:pPr>
      <w:bookmarkStart w:id="51" w:name="_heading=h.7x79by17iyb1" w:colFirst="0" w:colLast="0"/>
      <w:bookmarkEnd w:id="51"/>
      <w:r w:rsidRPr="006635BE">
        <w:rPr>
          <w:b/>
        </w:rPr>
        <w:t>2.</w:t>
      </w:r>
      <w:r w:rsidR="00CD1681" w:rsidRPr="006635BE">
        <w:rPr>
          <w:b/>
        </w:rPr>
        <w:t>3</w:t>
      </w:r>
      <w:r w:rsidR="004760C0" w:rsidRPr="006635BE">
        <w:rPr>
          <w:b/>
        </w:rPr>
        <w:t>0</w:t>
      </w:r>
      <w:r w:rsidRPr="006635BE">
        <w:rPr>
          <w:b/>
        </w:rPr>
        <w:t xml:space="preserve">. </w:t>
      </w:r>
      <w:r w:rsidR="00F82D1E" w:rsidRPr="006635BE">
        <w:rPr>
          <w:b/>
        </w:rPr>
        <w:t>Relationship between Teachers’ Resiliency and Innovative</w:t>
      </w:r>
      <w:r w:rsidR="00687997">
        <w:rPr>
          <w:b/>
        </w:rPr>
        <w:t>ness</w:t>
      </w:r>
    </w:p>
    <w:p w14:paraId="479F1D25" w14:textId="17D9C681" w:rsidR="00895718" w:rsidRPr="006635BE" w:rsidRDefault="00895718" w:rsidP="00895718">
      <w:pPr>
        <w:jc w:val="both"/>
      </w:pPr>
      <w:r w:rsidRPr="006635BE">
        <w:t>Gu and Day (2</w:t>
      </w:r>
      <w:r w:rsidR="003851E0">
        <w:t>007</w:t>
      </w:r>
      <w:r w:rsidRPr="006635BE">
        <w:t xml:space="preserve">) </w:t>
      </w:r>
      <w:proofErr w:type="spellStart"/>
      <w:r w:rsidRPr="006635BE">
        <w:t>emphasise</w:t>
      </w:r>
      <w:proofErr w:type="spellEnd"/>
      <w:r w:rsidRPr="006635BE">
        <w:t xml:space="preserve"> the importance of resilience in educators, defining it as the ability to adapt to and recover from challenges, which is essential for long-term success and innovative teaching. Resilient teachers are better equipped to navigate complexities and sustain their teaching strategies, thereby benefiting student learning. </w:t>
      </w:r>
      <w:r w:rsidR="00E025C8" w:rsidRPr="00E025C8">
        <w:t>Day</w:t>
      </w:r>
      <w:r w:rsidR="00E025C8">
        <w:t xml:space="preserve"> (</w:t>
      </w:r>
      <w:r w:rsidR="00E025C8" w:rsidRPr="00E025C8">
        <w:t>2008</w:t>
      </w:r>
      <w:r w:rsidR="00E025C8">
        <w:t xml:space="preserve">) and </w:t>
      </w:r>
      <w:r w:rsidR="00E025C8" w:rsidRPr="00E025C8">
        <w:t>Hargreaves &amp; Fullan</w:t>
      </w:r>
      <w:r w:rsidR="00E025C8">
        <w:t xml:space="preserve"> (</w:t>
      </w:r>
      <w:r w:rsidR="00E025C8" w:rsidRPr="00E025C8">
        <w:t>2012</w:t>
      </w:r>
      <w:r w:rsidR="00E025C8">
        <w:t xml:space="preserve">) </w:t>
      </w:r>
      <w:r w:rsidRPr="006635BE">
        <w:t xml:space="preserve">Mansfield (2016) further note that such educators are open to professional growth and reflective practices, fostering a culture of continuous improvement. </w:t>
      </w:r>
      <w:r w:rsidR="00E025C8" w:rsidRPr="00E025C8">
        <w:t>Mansfield et al.</w:t>
      </w:r>
      <w:r w:rsidR="00E025C8">
        <w:t xml:space="preserve"> (</w:t>
      </w:r>
      <w:r w:rsidR="00E025C8" w:rsidRPr="00E025C8">
        <w:t>2016)</w:t>
      </w:r>
      <w:r w:rsidR="00E025C8">
        <w:t xml:space="preserve"> </w:t>
      </w:r>
      <w:r w:rsidRPr="006635BE">
        <w:t xml:space="preserve">adds that resilience protects against burnout, sustaining teachers' motivation for innovation. Therefore, enhancing </w:t>
      </w:r>
      <w:r w:rsidR="00F916AB" w:rsidRPr="006635BE">
        <w:t>educators'</w:t>
      </w:r>
      <w:r w:rsidRPr="006635BE">
        <w:t xml:space="preserve"> </w:t>
      </w:r>
      <w:r w:rsidR="00F916AB" w:rsidRPr="006635BE">
        <w:t>resilience</w:t>
      </w:r>
      <w:r w:rsidRPr="006635BE">
        <w:t xml:space="preserve"> is crucial for promoting sustainable educational innovation.</w:t>
      </w:r>
    </w:p>
    <w:p w14:paraId="455A7782" w14:textId="77777777" w:rsidR="00232653" w:rsidRPr="006635BE" w:rsidRDefault="00232653" w:rsidP="005D6800">
      <w:pPr>
        <w:jc w:val="both"/>
      </w:pPr>
    </w:p>
    <w:p w14:paraId="4DF8D293" w14:textId="16CA3C08" w:rsidR="00172EE1" w:rsidRPr="006635BE" w:rsidRDefault="00B022A4" w:rsidP="005D6800">
      <w:pPr>
        <w:rPr>
          <w:b/>
        </w:rPr>
      </w:pPr>
      <w:bookmarkStart w:id="52" w:name="_heading=h.2z0o5ydrudce" w:colFirst="0" w:colLast="0"/>
      <w:bookmarkEnd w:id="52"/>
      <w:r w:rsidRPr="006635BE">
        <w:rPr>
          <w:b/>
        </w:rPr>
        <w:t>2.3</w:t>
      </w:r>
      <w:r w:rsidR="004760C0" w:rsidRPr="006635BE">
        <w:rPr>
          <w:b/>
        </w:rPr>
        <w:t>1</w:t>
      </w:r>
      <w:r w:rsidRPr="006635BE">
        <w:rPr>
          <w:b/>
        </w:rPr>
        <w:t xml:space="preserve">. </w:t>
      </w:r>
      <w:r w:rsidR="00F82D1E" w:rsidRPr="006635BE">
        <w:rPr>
          <w:b/>
        </w:rPr>
        <w:t>Professional Development Plan</w:t>
      </w:r>
    </w:p>
    <w:p w14:paraId="484F2EE1" w14:textId="4AC24688" w:rsidR="00F82D1E" w:rsidRPr="00590EDA" w:rsidRDefault="00590EDA" w:rsidP="005D6800">
      <w:pPr>
        <w:jc w:val="both"/>
        <w:rPr>
          <w:sz w:val="28"/>
          <w:szCs w:val="28"/>
        </w:rPr>
      </w:pPr>
      <w:r w:rsidRPr="00590EDA">
        <w:rPr>
          <w:rFonts w:eastAsia="Cambria"/>
          <w:color w:val="000000"/>
        </w:rPr>
        <w:t xml:space="preserve">A Professional Development Plan (PDP) </w:t>
      </w:r>
      <w:r w:rsidR="00B96C1E">
        <w:rPr>
          <w:rFonts w:eastAsia="Cambria"/>
          <w:color w:val="000000"/>
        </w:rPr>
        <w:t>for</w:t>
      </w:r>
      <w:r w:rsidRPr="00590EDA">
        <w:rPr>
          <w:rFonts w:eastAsia="Cambria"/>
          <w:color w:val="000000"/>
        </w:rPr>
        <w:t xml:space="preserve"> Teachers refers to a systematic, structured roadmap of training, capacity</w:t>
      </w:r>
      <w:r w:rsidR="00B96C1E">
        <w:rPr>
          <w:rFonts w:eastAsia="Cambria"/>
          <w:color w:val="000000"/>
        </w:rPr>
        <w:t>-</w:t>
      </w:r>
      <w:r w:rsidRPr="00590EDA">
        <w:rPr>
          <w:rFonts w:eastAsia="Cambria"/>
          <w:color w:val="000000"/>
        </w:rPr>
        <w:t>building activities, and competency</w:t>
      </w:r>
      <w:r w:rsidR="00B96C1E">
        <w:rPr>
          <w:rFonts w:eastAsia="Cambria"/>
          <w:color w:val="000000"/>
        </w:rPr>
        <w:t>-</w:t>
      </w:r>
      <w:r w:rsidRPr="00590EDA">
        <w:rPr>
          <w:rFonts w:eastAsia="Cambria"/>
          <w:color w:val="000000"/>
        </w:rPr>
        <w:t xml:space="preserve">development interventions designed to enhance teachers’ professional knowledge, skills, attitudes, and practices. It is grounded in </w:t>
      </w:r>
      <w:r w:rsidR="00890AAC">
        <w:rPr>
          <w:rFonts w:eastAsia="Cambria"/>
          <w:color w:val="000000"/>
        </w:rPr>
        <w:t xml:space="preserve">the </w:t>
      </w:r>
      <w:r w:rsidRPr="00590EDA">
        <w:rPr>
          <w:rFonts w:eastAsia="Cambria"/>
          <w:color w:val="000000"/>
        </w:rPr>
        <w:t xml:space="preserve">principles of continuous improvement, quality assurance, and relevance to both teachers’ needs and </w:t>
      </w:r>
      <w:proofErr w:type="spellStart"/>
      <w:r w:rsidRPr="00590EDA">
        <w:rPr>
          <w:rFonts w:eastAsia="Cambria"/>
          <w:color w:val="000000"/>
        </w:rPr>
        <w:t>organi</w:t>
      </w:r>
      <w:r w:rsidR="00B96C1E">
        <w:rPr>
          <w:rFonts w:eastAsia="Cambria"/>
          <w:color w:val="000000"/>
        </w:rPr>
        <w:t>s</w:t>
      </w:r>
      <w:r w:rsidRPr="00590EDA">
        <w:rPr>
          <w:rFonts w:eastAsia="Cambria"/>
          <w:color w:val="000000"/>
        </w:rPr>
        <w:t>ational</w:t>
      </w:r>
      <w:proofErr w:type="spellEnd"/>
      <w:r w:rsidRPr="00590EDA">
        <w:rPr>
          <w:rFonts w:eastAsia="Cambria"/>
          <w:color w:val="000000"/>
        </w:rPr>
        <w:t xml:space="preserve"> priorities</w:t>
      </w:r>
      <w:r w:rsidR="00890AAC">
        <w:rPr>
          <w:rFonts w:eastAsia="Cambria"/>
          <w:color w:val="000000"/>
        </w:rPr>
        <w:t>,</w:t>
      </w:r>
      <w:r w:rsidRPr="00590EDA">
        <w:rPr>
          <w:rFonts w:eastAsia="Cambria"/>
          <w:color w:val="000000"/>
        </w:rPr>
        <w:t xml:space="preserve"> to support teachers’ resilienc</w:t>
      </w:r>
      <w:r w:rsidR="00890AAC">
        <w:rPr>
          <w:rFonts w:eastAsia="Cambria"/>
          <w:color w:val="000000"/>
        </w:rPr>
        <w:t>e</w:t>
      </w:r>
      <w:r w:rsidRPr="00590EDA">
        <w:rPr>
          <w:rFonts w:eastAsia="Cambria"/>
          <w:color w:val="000000"/>
        </w:rPr>
        <w:t xml:space="preserve"> and innovativeness during cris</w:t>
      </w:r>
      <w:r w:rsidR="00895218">
        <w:rPr>
          <w:rFonts w:eastAsia="Cambria"/>
          <w:color w:val="000000"/>
        </w:rPr>
        <w:t>e</w:t>
      </w:r>
      <w:r w:rsidRPr="00590EDA">
        <w:rPr>
          <w:rFonts w:eastAsia="Cambria"/>
          <w:color w:val="000000"/>
        </w:rPr>
        <w:t xml:space="preserve">s </w:t>
      </w:r>
      <w:bookmarkStart w:id="53" w:name="_Hlk219160390"/>
      <w:r w:rsidRPr="00590EDA">
        <w:rPr>
          <w:rFonts w:eastAsia="Cambria"/>
          <w:color w:val="000000"/>
        </w:rPr>
        <w:t>(DepEd Memorandum No. 44, s. 2023).</w:t>
      </w:r>
      <w:bookmarkEnd w:id="53"/>
    </w:p>
    <w:p w14:paraId="05AB589B" w14:textId="588D18AF" w:rsidR="00334E72" w:rsidRPr="006635BE" w:rsidRDefault="00334E72" w:rsidP="005D6800">
      <w:pPr>
        <w:jc w:val="both"/>
        <w:rPr>
          <w:lang w:val="en-GB"/>
        </w:rPr>
      </w:pPr>
    </w:p>
    <w:p w14:paraId="0DD87A83" w14:textId="77777777" w:rsidR="00055A3D" w:rsidRPr="006635BE" w:rsidRDefault="00055A3D" w:rsidP="005D6800">
      <w:pPr>
        <w:jc w:val="both"/>
        <w:rPr>
          <w:b/>
        </w:rPr>
      </w:pPr>
      <w:r w:rsidRPr="006635BE">
        <w:rPr>
          <w:b/>
        </w:rPr>
        <w:t xml:space="preserve">3. THEORETICAL FRAMEWORK OF THE STUDY </w:t>
      </w:r>
    </w:p>
    <w:p w14:paraId="74D56807" w14:textId="3A04CB4E" w:rsidR="001B76C7" w:rsidRDefault="00FE2E3F" w:rsidP="00FE2E3F">
      <w:pPr>
        <w:jc w:val="both"/>
        <w:rPr>
          <w:rFonts w:asciiTheme="majorHAnsi" w:eastAsia="Cambria" w:hAnsiTheme="majorHAnsi" w:cs="Cambria"/>
          <w:color w:val="000000"/>
        </w:rPr>
      </w:pPr>
      <w:r w:rsidRPr="006635BE">
        <w:t xml:space="preserve">The study explores Resilience Theory, which examines how individuals and communities endure and recover from adversity, </w:t>
      </w:r>
      <w:proofErr w:type="spellStart"/>
      <w:r w:rsidR="0002177A" w:rsidRPr="006635BE">
        <w:t>emphasi</w:t>
      </w:r>
      <w:r w:rsidR="00B96C1E">
        <w:t>s</w:t>
      </w:r>
      <w:r w:rsidR="0002177A" w:rsidRPr="006635BE">
        <w:t>ing</w:t>
      </w:r>
      <w:proofErr w:type="spellEnd"/>
      <w:r w:rsidRPr="006635BE">
        <w:t xml:space="preserve"> growth after challenges. </w:t>
      </w:r>
      <w:bookmarkStart w:id="54" w:name="_Hlk219160538"/>
      <w:r w:rsidR="009F2123" w:rsidRPr="009F2123">
        <w:rPr>
          <w:rFonts w:eastAsia="Cambria"/>
          <w:color w:val="000000"/>
        </w:rPr>
        <w:t>Masten (2001) and Ungar (2011)</w:t>
      </w:r>
      <w:r w:rsidRPr="006635BE">
        <w:t xml:space="preserve"> </w:t>
      </w:r>
      <w:bookmarkEnd w:id="54"/>
      <w:r w:rsidRPr="006635BE">
        <w:t xml:space="preserve">describe resilience as the capacity of dynamic systems to adapt to disruptions, with key protective factors being social support and positive relationships. Initially framed in developmental psychology, the theory highlights why some children thrive despite hardships. Meanwhile, the </w:t>
      </w:r>
      <w:r w:rsidR="009F2123" w:rsidRPr="009F2123">
        <w:rPr>
          <w:rFonts w:eastAsia="Cambria"/>
          <w:color w:val="000000"/>
        </w:rPr>
        <w:t xml:space="preserve">Theory of Innovative </w:t>
      </w:r>
      <w:proofErr w:type="spellStart"/>
      <w:r w:rsidR="009F2123" w:rsidRPr="009F2123">
        <w:rPr>
          <w:rFonts w:eastAsia="Cambria"/>
          <w:color w:val="000000"/>
        </w:rPr>
        <w:t>Behavio</w:t>
      </w:r>
      <w:r w:rsidR="00B96C1E">
        <w:rPr>
          <w:rFonts w:eastAsia="Cambria"/>
          <w:color w:val="000000"/>
        </w:rPr>
        <w:t>u</w:t>
      </w:r>
      <w:r w:rsidR="009F2123" w:rsidRPr="009F2123">
        <w:rPr>
          <w:rFonts w:eastAsia="Cambria"/>
          <w:color w:val="000000"/>
        </w:rPr>
        <w:t>r</w:t>
      </w:r>
      <w:proofErr w:type="spellEnd"/>
      <w:r w:rsidR="009F2123" w:rsidRPr="009F2123">
        <w:rPr>
          <w:rFonts w:eastAsia="Cambria"/>
          <w:color w:val="000000"/>
        </w:rPr>
        <w:t xml:space="preserve"> by </w:t>
      </w:r>
      <w:bookmarkStart w:id="55" w:name="_Hlk219160562"/>
      <w:r w:rsidR="009F2123" w:rsidRPr="009F2123">
        <w:rPr>
          <w:rFonts w:eastAsia="Cambria"/>
          <w:color w:val="000000"/>
        </w:rPr>
        <w:t xml:space="preserve">Scott and Bruce (1994) </w:t>
      </w:r>
      <w:bookmarkEnd w:id="55"/>
      <w:r w:rsidR="0002177A">
        <w:rPr>
          <w:rFonts w:eastAsia="Cambria"/>
          <w:color w:val="000000"/>
        </w:rPr>
        <w:t xml:space="preserve">examines </w:t>
      </w:r>
      <w:r w:rsidR="009F2123" w:rsidRPr="009F2123">
        <w:rPr>
          <w:rFonts w:eastAsia="Cambria"/>
          <w:color w:val="000000"/>
        </w:rPr>
        <w:t>h</w:t>
      </w:r>
      <w:r w:rsidR="0002177A">
        <w:rPr>
          <w:rFonts w:eastAsia="Cambria"/>
          <w:color w:val="000000"/>
        </w:rPr>
        <w:t>ow</w:t>
      </w:r>
      <w:r w:rsidR="009F2123" w:rsidRPr="009F2123">
        <w:rPr>
          <w:rFonts w:eastAsia="Cambria"/>
          <w:color w:val="000000"/>
        </w:rPr>
        <w:t xml:space="preserve"> individuals generate, promote, and implement new ideas in response to changing and challenging conditions, </w:t>
      </w:r>
      <w:proofErr w:type="spellStart"/>
      <w:r w:rsidR="009F2123" w:rsidRPr="009F2123">
        <w:rPr>
          <w:rFonts w:eastAsia="Cambria"/>
          <w:color w:val="000000"/>
        </w:rPr>
        <w:t>emphasi</w:t>
      </w:r>
      <w:r w:rsidR="00B96C1E">
        <w:rPr>
          <w:rFonts w:eastAsia="Cambria"/>
          <w:color w:val="000000"/>
        </w:rPr>
        <w:t>s</w:t>
      </w:r>
      <w:r w:rsidR="009F2123" w:rsidRPr="009F2123">
        <w:rPr>
          <w:rFonts w:eastAsia="Cambria"/>
          <w:color w:val="000000"/>
        </w:rPr>
        <w:t>ing</w:t>
      </w:r>
      <w:proofErr w:type="spellEnd"/>
      <w:r w:rsidR="009F2123" w:rsidRPr="009F2123">
        <w:rPr>
          <w:rFonts w:eastAsia="Cambria"/>
          <w:color w:val="000000"/>
        </w:rPr>
        <w:t xml:space="preserve"> that innovation involves not only creativity but the practical application of novel ideas to improve work processes and outcomes.</w:t>
      </w:r>
      <w:r w:rsidR="009F2123" w:rsidRPr="009F2123">
        <w:rPr>
          <w:rFonts w:asciiTheme="majorHAnsi" w:eastAsia="Cambria" w:hAnsiTheme="majorHAnsi" w:cs="Cambria"/>
          <w:color w:val="000000"/>
        </w:rPr>
        <w:t xml:space="preserve"> </w:t>
      </w:r>
    </w:p>
    <w:p w14:paraId="37F8E052" w14:textId="77777777" w:rsidR="00055A3D" w:rsidRPr="006635BE" w:rsidRDefault="00055A3D" w:rsidP="005D6800">
      <w:pPr>
        <w:jc w:val="both"/>
        <w:rPr>
          <w:lang w:val="en-GB"/>
        </w:rPr>
      </w:pPr>
    </w:p>
    <w:p w14:paraId="1C387178" w14:textId="7E3F81AC" w:rsidR="00AA5272" w:rsidRPr="006635BE" w:rsidRDefault="00F05EA5" w:rsidP="005D6800">
      <w:pPr>
        <w:rPr>
          <w:b/>
          <w:bCs/>
          <w:lang w:val="en-GB"/>
        </w:rPr>
      </w:pPr>
      <w:r w:rsidRPr="006635BE">
        <w:rPr>
          <w:b/>
          <w:bCs/>
          <w:lang w:val="en-GB"/>
        </w:rPr>
        <w:t>4</w:t>
      </w:r>
      <w:r w:rsidR="003D3051" w:rsidRPr="006635BE">
        <w:rPr>
          <w:b/>
          <w:bCs/>
          <w:lang w:val="en-GB"/>
        </w:rPr>
        <w:t xml:space="preserve">. CONCEPTUAL </w:t>
      </w:r>
      <w:r w:rsidR="00716FEA" w:rsidRPr="006635BE">
        <w:rPr>
          <w:b/>
          <w:bCs/>
          <w:lang w:val="en-GB"/>
        </w:rPr>
        <w:t xml:space="preserve">FRAMEWORK </w:t>
      </w:r>
      <w:r w:rsidR="003D3051" w:rsidRPr="006635BE">
        <w:rPr>
          <w:b/>
          <w:bCs/>
          <w:lang w:val="en-GB"/>
        </w:rPr>
        <w:t>OF THE STUDY</w:t>
      </w:r>
    </w:p>
    <w:p w14:paraId="27E99952" w14:textId="4A0EAE45" w:rsidR="00AA5272" w:rsidRPr="006635BE" w:rsidRDefault="00AA5272" w:rsidP="005D6800">
      <w:pPr>
        <w:rPr>
          <w:b/>
          <w:bCs/>
          <w:lang w:val="en-GB"/>
        </w:rPr>
      </w:pPr>
      <w:r w:rsidRPr="006635BE">
        <w:rPr>
          <w:b/>
          <w:bCs/>
          <w:lang w:val="en-GB"/>
        </w:rPr>
        <w:t>Figure 1</w:t>
      </w:r>
    </w:p>
    <w:p w14:paraId="30405932" w14:textId="0E3630BD" w:rsidR="00AA5272" w:rsidRDefault="00AA5272" w:rsidP="005D6800">
      <w:pPr>
        <w:rPr>
          <w:bCs/>
          <w:i/>
          <w:lang w:val="en-GB"/>
        </w:rPr>
      </w:pPr>
      <w:r w:rsidRPr="006635BE">
        <w:rPr>
          <w:bCs/>
          <w:i/>
          <w:lang w:val="en-GB"/>
        </w:rPr>
        <w:t xml:space="preserve">The </w:t>
      </w:r>
      <w:r w:rsidR="00CA58D2" w:rsidRPr="006635BE">
        <w:rPr>
          <w:bCs/>
          <w:i/>
          <w:lang w:val="en-GB"/>
        </w:rPr>
        <w:t>Conceptual Framework of the Study</w:t>
      </w:r>
    </w:p>
    <w:p w14:paraId="592BC0FD" w14:textId="02957B6D" w:rsidR="00660B2C" w:rsidRPr="001B76C7" w:rsidRDefault="00D471DC" w:rsidP="001B76C7">
      <w:pPr>
        <w:rPr>
          <w:bCs/>
          <w:i/>
          <w:lang w:val="en-GB"/>
        </w:rPr>
      </w:pPr>
      <w:r w:rsidRPr="00D471DC">
        <w:rPr>
          <w:bCs/>
          <w:i/>
          <w:noProof/>
          <w:lang w:val="en-GB"/>
        </w:rPr>
        <w:drawing>
          <wp:inline distT="0" distB="0" distL="0" distR="0" wp14:anchorId="29671225" wp14:editId="74B3363F">
            <wp:extent cx="5943600" cy="1581150"/>
            <wp:effectExtent l="0" t="0" r="0" b="0"/>
            <wp:docPr id="1662289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289032" name=""/>
                    <pic:cNvPicPr/>
                  </pic:nvPicPr>
                  <pic:blipFill>
                    <a:blip r:embed="rId7"/>
                    <a:stretch>
                      <a:fillRect/>
                    </a:stretch>
                  </pic:blipFill>
                  <pic:spPr>
                    <a:xfrm>
                      <a:off x="0" y="0"/>
                      <a:ext cx="5943600" cy="1581150"/>
                    </a:xfrm>
                    <a:prstGeom prst="rect">
                      <a:avLst/>
                    </a:prstGeom>
                  </pic:spPr>
                </pic:pic>
              </a:graphicData>
            </a:graphic>
          </wp:inline>
        </w:drawing>
      </w:r>
    </w:p>
    <w:p w14:paraId="1943C4C8" w14:textId="51E3E7BA" w:rsidR="00660B2C" w:rsidRPr="006635BE" w:rsidRDefault="00660B2C" w:rsidP="005D6800">
      <w:pPr>
        <w:jc w:val="center"/>
        <w:rPr>
          <w:b/>
          <w:bCs/>
          <w:lang w:val="en-GB"/>
        </w:rPr>
      </w:pPr>
      <w:r w:rsidRPr="006635BE">
        <w:rPr>
          <w:noProof/>
        </w:rPr>
        <w:lastRenderedPageBreak/>
        <w:drawing>
          <wp:inline distT="0" distB="0" distL="0" distR="0" wp14:anchorId="6B4DAFA3" wp14:editId="3BACEABC">
            <wp:extent cx="4204204" cy="355449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45046" cy="3589025"/>
                    </a:xfrm>
                    <a:prstGeom prst="rect">
                      <a:avLst/>
                    </a:prstGeom>
                  </pic:spPr>
                </pic:pic>
              </a:graphicData>
            </a:graphic>
          </wp:inline>
        </w:drawing>
      </w:r>
    </w:p>
    <w:p w14:paraId="2F3DB592" w14:textId="77777777" w:rsidR="004E237F" w:rsidRPr="006635BE" w:rsidRDefault="004E237F" w:rsidP="005D6800">
      <w:pPr>
        <w:jc w:val="center"/>
        <w:rPr>
          <w:b/>
          <w:bCs/>
          <w:lang w:val="en-GB"/>
        </w:rPr>
      </w:pPr>
    </w:p>
    <w:p w14:paraId="145FB746" w14:textId="29EAE822" w:rsidR="0061023A" w:rsidRPr="006635BE" w:rsidRDefault="003028A0" w:rsidP="005D6800">
      <w:pPr>
        <w:pStyle w:val="NormalWeb"/>
        <w:spacing w:after="0"/>
        <w:jc w:val="center"/>
        <w:rPr>
          <w:bCs/>
          <w:i/>
          <w:lang w:val="en-GB"/>
        </w:rPr>
      </w:pPr>
      <w:r w:rsidRPr="006635BE">
        <w:rPr>
          <w:bCs/>
          <w:i/>
          <w:lang w:val="en-GB"/>
        </w:rPr>
        <w:t>The independent and dependent variables of the study.</w:t>
      </w:r>
    </w:p>
    <w:p w14:paraId="33D81FE4" w14:textId="77777777" w:rsidR="002132F8" w:rsidRPr="006635BE" w:rsidRDefault="002132F8" w:rsidP="005D6800">
      <w:pPr>
        <w:pStyle w:val="NormalWeb"/>
        <w:spacing w:after="0"/>
        <w:jc w:val="center"/>
        <w:rPr>
          <w:bCs/>
          <w:i/>
          <w:lang w:val="en-GB"/>
        </w:rPr>
      </w:pPr>
    </w:p>
    <w:p w14:paraId="3B8ADE4F" w14:textId="3BACA844" w:rsidR="001B76C7" w:rsidRPr="006635BE" w:rsidRDefault="00067ACC" w:rsidP="005D6800">
      <w:pPr>
        <w:jc w:val="both"/>
      </w:pPr>
      <w:r w:rsidRPr="006635BE">
        <w:t xml:space="preserve">The study examines variables influencing educational success, </w:t>
      </w:r>
      <w:proofErr w:type="spellStart"/>
      <w:r w:rsidRPr="006635BE">
        <w:t>categori</w:t>
      </w:r>
      <w:r w:rsidR="001A01C0" w:rsidRPr="006635BE">
        <w:t>s</w:t>
      </w:r>
      <w:r w:rsidRPr="006635BE">
        <w:t>ed</w:t>
      </w:r>
      <w:proofErr w:type="spellEnd"/>
      <w:r w:rsidRPr="006635BE">
        <w:t xml:space="preserve"> by sex (male and female), academic rank (Teacher I, II, III; Master Teacher I, II), educational attainment (Bachelor's, Master's, Doctoral), length of teaching experience (0-5 to 21+ years), number of training</w:t>
      </w:r>
      <w:r w:rsidR="001A01C0" w:rsidRPr="006635BE">
        <w:t xml:space="preserve"> session</w:t>
      </w:r>
      <w:r w:rsidRPr="006635BE">
        <w:t>s and seminars attended, award status, and community involvement. These factors affect resilience and innovativeness, shaping one's ability to respond to challenges and maintain teaching performance amid adversity.</w:t>
      </w:r>
    </w:p>
    <w:p w14:paraId="18CC54A0" w14:textId="77777777" w:rsidR="0061023A" w:rsidRPr="006635BE" w:rsidRDefault="0061023A" w:rsidP="005D6800">
      <w:pPr>
        <w:pStyle w:val="NormalWeb"/>
        <w:spacing w:after="0"/>
        <w:jc w:val="both"/>
        <w:rPr>
          <w:b/>
          <w:bCs/>
          <w:lang w:val="en-GB"/>
        </w:rPr>
      </w:pPr>
    </w:p>
    <w:p w14:paraId="0CCCEF33" w14:textId="153ECDDD" w:rsidR="002026FF" w:rsidRPr="006635BE" w:rsidRDefault="00F05EA5" w:rsidP="005D6800">
      <w:pPr>
        <w:pStyle w:val="NormalWeb"/>
        <w:spacing w:after="0"/>
        <w:jc w:val="both"/>
        <w:rPr>
          <w:b/>
          <w:bCs/>
          <w:lang w:val="en-GB"/>
        </w:rPr>
      </w:pPr>
      <w:r w:rsidRPr="006635BE">
        <w:rPr>
          <w:b/>
          <w:bCs/>
          <w:lang w:val="en-GB"/>
        </w:rPr>
        <w:t>5</w:t>
      </w:r>
      <w:r w:rsidR="003D3051" w:rsidRPr="006635BE">
        <w:rPr>
          <w:b/>
          <w:bCs/>
          <w:lang w:val="en-GB"/>
        </w:rPr>
        <w:t xml:space="preserve">. STATEMENT OF THE PROBLEM </w:t>
      </w:r>
    </w:p>
    <w:p w14:paraId="761A08DE" w14:textId="77777777" w:rsidR="002026FF" w:rsidRPr="006635BE" w:rsidRDefault="002026FF" w:rsidP="005D6800">
      <w:pPr>
        <w:shd w:val="clear" w:color="auto" w:fill="FFFFFF"/>
        <w:tabs>
          <w:tab w:val="left" w:pos="720"/>
        </w:tabs>
        <w:jc w:val="both"/>
        <w:rPr>
          <w:rFonts w:eastAsia="Cambria"/>
        </w:rPr>
      </w:pPr>
      <w:r w:rsidRPr="006635BE">
        <w:rPr>
          <w:rFonts w:eastAsia="Cambria"/>
        </w:rPr>
        <w:t>This study aimed to determine the teachers’ resiliency levels and innovative skills as a basis for the formulation of a professional development plan. Specifically, the following questions were answered.</w:t>
      </w:r>
    </w:p>
    <w:p w14:paraId="5FD334B7" w14:textId="1A18B11E" w:rsidR="002026FF" w:rsidRPr="006635BE" w:rsidRDefault="002026FF" w:rsidP="005D6800">
      <w:pPr>
        <w:pStyle w:val="ListParagraph"/>
        <w:numPr>
          <w:ilvl w:val="0"/>
          <w:numId w:val="11"/>
        </w:numPr>
        <w:shd w:val="clear" w:color="auto" w:fill="FFFFFF"/>
        <w:tabs>
          <w:tab w:val="left" w:pos="720"/>
        </w:tabs>
        <w:jc w:val="both"/>
        <w:rPr>
          <w:rFonts w:eastAsia="Cambria"/>
        </w:rPr>
      </w:pPr>
      <w:r w:rsidRPr="006635BE">
        <w:rPr>
          <w:rFonts w:eastAsia="Cambria"/>
        </w:rPr>
        <w:t>What is the level of teachers’ resiliency when taken as a whole and grouped according to sex, academic rank, educational attainment, length of teaching experience, training and seminars attended, awards received, and community involvement?</w:t>
      </w:r>
    </w:p>
    <w:p w14:paraId="449A4B4A" w14:textId="404F79FB" w:rsidR="002026FF" w:rsidRPr="006635BE" w:rsidRDefault="002026FF" w:rsidP="005D6800">
      <w:pPr>
        <w:pStyle w:val="ListParagraph"/>
        <w:numPr>
          <w:ilvl w:val="0"/>
          <w:numId w:val="11"/>
        </w:numPr>
        <w:shd w:val="clear" w:color="auto" w:fill="FFFFFF"/>
        <w:tabs>
          <w:tab w:val="left" w:pos="720"/>
        </w:tabs>
        <w:jc w:val="both"/>
        <w:rPr>
          <w:rFonts w:eastAsia="Cambria"/>
        </w:rPr>
      </w:pPr>
      <w:r w:rsidRPr="006635BE">
        <w:rPr>
          <w:rFonts w:eastAsia="Cambria"/>
        </w:rPr>
        <w:t>What is the level of teachers’ innovativeness when taken as a whole and grouped according to sex, academic rank, educational attainment, length of teaching experience, training and seminars attended, award</w:t>
      </w:r>
      <w:r w:rsidR="0002177A">
        <w:rPr>
          <w:rFonts w:eastAsia="Cambria"/>
        </w:rPr>
        <w:t>s</w:t>
      </w:r>
      <w:r w:rsidRPr="006635BE">
        <w:rPr>
          <w:rFonts w:eastAsia="Cambria"/>
        </w:rPr>
        <w:t xml:space="preserve"> received, and community involvement?</w:t>
      </w:r>
    </w:p>
    <w:p w14:paraId="6E47248E" w14:textId="39B41441" w:rsidR="002026FF" w:rsidRPr="006635BE" w:rsidRDefault="002026FF" w:rsidP="005D6800">
      <w:pPr>
        <w:pStyle w:val="ListParagraph"/>
        <w:numPr>
          <w:ilvl w:val="0"/>
          <w:numId w:val="11"/>
        </w:numPr>
        <w:shd w:val="clear" w:color="auto" w:fill="FFFFFF"/>
        <w:tabs>
          <w:tab w:val="left" w:pos="720"/>
        </w:tabs>
        <w:jc w:val="both"/>
        <w:rPr>
          <w:rFonts w:eastAsia="Cambria"/>
        </w:rPr>
      </w:pPr>
      <w:r w:rsidRPr="006635BE">
        <w:rPr>
          <w:rFonts w:eastAsia="Cambria"/>
        </w:rPr>
        <w:t xml:space="preserve">Is there a significant difference in the level of teachers’ resiliency when grouped according to sex, academic rank, educational attainment, length of teaching experience, trainings and seminars attended, awards received, and community involvement? </w:t>
      </w:r>
    </w:p>
    <w:p w14:paraId="3A525126" w14:textId="7623AED2" w:rsidR="002026FF" w:rsidRPr="006635BE" w:rsidRDefault="002026FF" w:rsidP="005D6800">
      <w:pPr>
        <w:pStyle w:val="ListParagraph"/>
        <w:numPr>
          <w:ilvl w:val="0"/>
          <w:numId w:val="11"/>
        </w:numPr>
        <w:shd w:val="clear" w:color="auto" w:fill="FFFFFF"/>
        <w:tabs>
          <w:tab w:val="left" w:pos="720"/>
        </w:tabs>
        <w:jc w:val="both"/>
        <w:rPr>
          <w:rFonts w:eastAsia="Cambria"/>
        </w:rPr>
      </w:pPr>
      <w:r w:rsidRPr="006635BE">
        <w:rPr>
          <w:rFonts w:eastAsia="Cambria"/>
        </w:rPr>
        <w:t xml:space="preserve">Is there a significant difference in the level of teachers’ innovative skills when grouped according to sex, academic rank, educational attainment, length of teaching experience, trainings and seminars attended, awards received, and community involvement? </w:t>
      </w:r>
    </w:p>
    <w:p w14:paraId="02FFF87F" w14:textId="156E4233" w:rsidR="002026FF" w:rsidRPr="006635BE" w:rsidRDefault="002026FF" w:rsidP="005D6800">
      <w:pPr>
        <w:pStyle w:val="ListParagraph"/>
        <w:numPr>
          <w:ilvl w:val="0"/>
          <w:numId w:val="11"/>
        </w:numPr>
        <w:shd w:val="clear" w:color="auto" w:fill="FFFFFF"/>
        <w:tabs>
          <w:tab w:val="left" w:pos="720"/>
        </w:tabs>
        <w:jc w:val="both"/>
        <w:rPr>
          <w:rFonts w:eastAsia="Cambria"/>
        </w:rPr>
      </w:pPr>
      <w:r w:rsidRPr="006635BE">
        <w:rPr>
          <w:rFonts w:eastAsia="Cambria"/>
        </w:rPr>
        <w:lastRenderedPageBreak/>
        <w:t>Is there a significant relationship between the level of resiliency and the level of innovativeness among the teachers?</w:t>
      </w:r>
    </w:p>
    <w:p w14:paraId="2BD5769C" w14:textId="512806AA" w:rsidR="00147D42" w:rsidRPr="006635BE" w:rsidRDefault="002026FF" w:rsidP="005D6800">
      <w:pPr>
        <w:pStyle w:val="ListParagraph"/>
        <w:numPr>
          <w:ilvl w:val="0"/>
          <w:numId w:val="11"/>
        </w:numPr>
        <w:shd w:val="clear" w:color="auto" w:fill="FFFFFF"/>
        <w:tabs>
          <w:tab w:val="left" w:pos="720"/>
        </w:tabs>
        <w:jc w:val="both"/>
        <w:rPr>
          <w:rFonts w:eastAsia="Cambria"/>
        </w:rPr>
      </w:pPr>
      <w:r w:rsidRPr="006635BE">
        <w:rPr>
          <w:rFonts w:eastAsia="Cambria"/>
        </w:rPr>
        <w:t xml:space="preserve">What professional development plans may be formulated to align to teachers’ level of resiliency and innovativeness during the pandemic? </w:t>
      </w:r>
    </w:p>
    <w:p w14:paraId="37340362" w14:textId="77777777" w:rsidR="00147D42" w:rsidRPr="006635BE" w:rsidRDefault="00147D42" w:rsidP="005D6800">
      <w:pPr>
        <w:shd w:val="clear" w:color="auto" w:fill="FFFFFF"/>
        <w:rPr>
          <w:rFonts w:eastAsia="Cambria"/>
          <w:b/>
        </w:rPr>
      </w:pPr>
      <w:r w:rsidRPr="006635BE">
        <w:rPr>
          <w:rFonts w:eastAsia="Cambria"/>
          <w:b/>
        </w:rPr>
        <w:t xml:space="preserve">Hypotheses </w:t>
      </w:r>
    </w:p>
    <w:p w14:paraId="61728FBB" w14:textId="77777777" w:rsidR="00147D42" w:rsidRPr="006635BE" w:rsidRDefault="00147D42" w:rsidP="005D6800">
      <w:pPr>
        <w:shd w:val="clear" w:color="auto" w:fill="FFFFFF"/>
        <w:rPr>
          <w:rFonts w:eastAsia="Cambria"/>
        </w:rPr>
      </w:pPr>
      <w:r w:rsidRPr="006635BE">
        <w:rPr>
          <w:rFonts w:eastAsia="Cambria"/>
        </w:rPr>
        <w:t xml:space="preserve">The following null hypotheses were advanced. </w:t>
      </w:r>
    </w:p>
    <w:p w14:paraId="0300DD91" w14:textId="115FD668" w:rsidR="00147D42" w:rsidRPr="006635BE" w:rsidRDefault="00147D42" w:rsidP="005D6800">
      <w:pPr>
        <w:pStyle w:val="ListParagraph"/>
        <w:numPr>
          <w:ilvl w:val="0"/>
          <w:numId w:val="13"/>
        </w:numPr>
        <w:shd w:val="clear" w:color="auto" w:fill="FFFFFF"/>
        <w:ind w:left="720"/>
        <w:jc w:val="both"/>
        <w:rPr>
          <w:rFonts w:eastAsia="Cambria"/>
        </w:rPr>
      </w:pPr>
      <w:r w:rsidRPr="006635BE">
        <w:rPr>
          <w:rFonts w:eastAsia="Cambria"/>
        </w:rPr>
        <w:t>There is no significant difference in the level of teachers’ resiliency when grouped according to sex, academic rank, educational attainment, length of teaching experience, trainings and seminars attended, awards received, and community involvement.</w:t>
      </w:r>
    </w:p>
    <w:p w14:paraId="5340B4FA" w14:textId="4F0B6CFD" w:rsidR="00147D42" w:rsidRPr="006635BE" w:rsidRDefault="00147D42" w:rsidP="005D6800">
      <w:pPr>
        <w:pStyle w:val="ListParagraph"/>
        <w:numPr>
          <w:ilvl w:val="0"/>
          <w:numId w:val="13"/>
        </w:numPr>
        <w:shd w:val="clear" w:color="auto" w:fill="FFFFFF"/>
        <w:ind w:left="720"/>
        <w:jc w:val="both"/>
        <w:rPr>
          <w:rFonts w:eastAsia="Cambria"/>
        </w:rPr>
      </w:pPr>
      <w:r w:rsidRPr="006635BE">
        <w:rPr>
          <w:rFonts w:eastAsia="Cambria"/>
        </w:rPr>
        <w:t xml:space="preserve">There is no significant difference in the level of teachers’ innovativeness when grouped according to sex, academic rank, educational attainment, length of teaching experience, trainings and seminars attended, awards received, and community involvement. </w:t>
      </w:r>
    </w:p>
    <w:p w14:paraId="746BC897" w14:textId="392923BE" w:rsidR="00147D42" w:rsidRPr="006635BE" w:rsidRDefault="00147D42" w:rsidP="005D6800">
      <w:pPr>
        <w:pStyle w:val="ListParagraph"/>
        <w:numPr>
          <w:ilvl w:val="0"/>
          <w:numId w:val="13"/>
        </w:numPr>
        <w:shd w:val="clear" w:color="auto" w:fill="FFFFFF"/>
        <w:ind w:left="720"/>
        <w:jc w:val="both"/>
        <w:rPr>
          <w:rFonts w:eastAsia="Cambria"/>
        </w:rPr>
      </w:pPr>
      <w:r w:rsidRPr="006635BE">
        <w:rPr>
          <w:rFonts w:eastAsia="Cambria"/>
        </w:rPr>
        <w:t>There is no significant relationship between the level of resiliency and the level of innovativeness among the teachers.</w:t>
      </w:r>
    </w:p>
    <w:p w14:paraId="66489BFB" w14:textId="59ABA991" w:rsidR="00897B84" w:rsidRPr="006635BE" w:rsidRDefault="00897B84" w:rsidP="005D6800">
      <w:pPr>
        <w:pStyle w:val="NormalWeb"/>
        <w:spacing w:after="0"/>
        <w:jc w:val="both"/>
        <w:rPr>
          <w:b/>
          <w:bCs/>
          <w:lang w:val="en-GB"/>
        </w:rPr>
      </w:pPr>
    </w:p>
    <w:p w14:paraId="4743D1F3" w14:textId="26EFD4B4" w:rsidR="003D3051" w:rsidRPr="006635BE" w:rsidRDefault="00EA216D" w:rsidP="005D6800">
      <w:pPr>
        <w:pStyle w:val="NormalWeb"/>
        <w:spacing w:after="0"/>
        <w:ind w:left="180" w:hanging="180"/>
        <w:jc w:val="both"/>
        <w:rPr>
          <w:lang w:val="en-GB"/>
        </w:rPr>
      </w:pPr>
      <w:r w:rsidRPr="006635BE">
        <w:rPr>
          <w:b/>
          <w:bCs/>
          <w:lang w:val="en-GB"/>
        </w:rPr>
        <w:t>5</w:t>
      </w:r>
      <w:r w:rsidR="003D3051" w:rsidRPr="006635BE">
        <w:rPr>
          <w:b/>
          <w:bCs/>
          <w:lang w:val="en-GB"/>
        </w:rPr>
        <w:t>. METHODOLOGY</w:t>
      </w:r>
      <w:r w:rsidR="003D3051" w:rsidRPr="006635BE">
        <w:rPr>
          <w:lang w:val="en-GB"/>
        </w:rPr>
        <w:t xml:space="preserve">  </w:t>
      </w:r>
    </w:p>
    <w:p w14:paraId="0FDA2954" w14:textId="2DF2332B" w:rsidR="003D3051" w:rsidRPr="006635BE" w:rsidRDefault="00EA216D" w:rsidP="005D6800">
      <w:pPr>
        <w:jc w:val="both"/>
        <w:rPr>
          <w:b/>
          <w:lang w:val="en-GB"/>
        </w:rPr>
      </w:pPr>
      <w:r w:rsidRPr="006635BE">
        <w:rPr>
          <w:b/>
          <w:lang w:val="en-GB"/>
        </w:rPr>
        <w:t>5</w:t>
      </w:r>
      <w:r w:rsidR="003D3051" w:rsidRPr="006635BE">
        <w:rPr>
          <w:b/>
          <w:lang w:val="en-GB"/>
        </w:rPr>
        <w:t>.1 Research Design</w:t>
      </w:r>
    </w:p>
    <w:p w14:paraId="33260714" w14:textId="0B022971" w:rsidR="00E612DD" w:rsidRPr="00F9709A" w:rsidRDefault="00313CA9" w:rsidP="005D6800">
      <w:pPr>
        <w:jc w:val="both"/>
      </w:pPr>
      <w:r w:rsidRPr="00313CA9">
        <w:rPr>
          <w:rFonts w:eastAsia="Cambria"/>
          <w:color w:val="000000"/>
        </w:rPr>
        <w:t>This study employed a descriptive–correlational research design to determine the level</w:t>
      </w:r>
      <w:r w:rsidR="00712A78">
        <w:rPr>
          <w:rFonts w:eastAsia="Cambria"/>
          <w:color w:val="000000"/>
        </w:rPr>
        <w:t>s</w:t>
      </w:r>
      <w:r w:rsidRPr="00313CA9">
        <w:rPr>
          <w:rFonts w:eastAsia="Cambria"/>
          <w:color w:val="000000"/>
        </w:rPr>
        <w:t xml:space="preserve"> of resilienc</w:t>
      </w:r>
      <w:r w:rsidR="00712A78">
        <w:rPr>
          <w:rFonts w:eastAsia="Cambria"/>
          <w:color w:val="000000"/>
        </w:rPr>
        <w:t>e</w:t>
      </w:r>
      <w:r w:rsidRPr="00313CA9">
        <w:rPr>
          <w:rFonts w:eastAsia="Cambria"/>
          <w:color w:val="000000"/>
        </w:rPr>
        <w:t xml:space="preserve"> and innovativeness </w:t>
      </w:r>
      <w:r w:rsidR="00712A78">
        <w:rPr>
          <w:rFonts w:eastAsia="Cambria"/>
          <w:color w:val="000000"/>
        </w:rPr>
        <w:t>among</w:t>
      </w:r>
      <w:r w:rsidRPr="00313CA9">
        <w:rPr>
          <w:rFonts w:eastAsia="Cambria"/>
          <w:color w:val="000000"/>
        </w:rPr>
        <w:t xml:space="preserve"> teachers during crisis situations and to examine the relationship between these variables. The descriptive method was used to describe </w:t>
      </w:r>
      <w:r w:rsidR="00712A78">
        <w:rPr>
          <w:rFonts w:eastAsia="Cambria"/>
          <w:color w:val="000000"/>
        </w:rPr>
        <w:t>respondents’ levels of resilience and innovativeness, while the correlational method was used to identify significant relationships</w:t>
      </w:r>
      <w:r w:rsidRPr="00313CA9">
        <w:rPr>
          <w:rFonts w:eastAsia="Cambria"/>
          <w:color w:val="000000"/>
        </w:rPr>
        <w:t xml:space="preserve"> between the two variables.</w:t>
      </w:r>
      <w:r>
        <w:rPr>
          <w:rFonts w:eastAsia="Cambria"/>
          <w:color w:val="000000"/>
        </w:rPr>
        <w:t xml:space="preserve"> </w:t>
      </w:r>
      <w:r w:rsidR="00F9709A">
        <w:rPr>
          <w:rFonts w:eastAsia="Cambria"/>
          <w:color w:val="000000"/>
        </w:rPr>
        <w:t xml:space="preserve">This </w:t>
      </w:r>
      <w:r w:rsidRPr="00F9709A">
        <w:rPr>
          <w:rFonts w:eastAsia="Cambria"/>
          <w:color w:val="000000"/>
        </w:rPr>
        <w:t>aimed to formulate a professional development plan focused on teachers’ resiliency and innovative skills.</w:t>
      </w:r>
    </w:p>
    <w:p w14:paraId="089378AC" w14:textId="229DEC3D" w:rsidR="008F74D1" w:rsidRPr="00F9709A" w:rsidRDefault="008F74D1" w:rsidP="005D6800">
      <w:pPr>
        <w:jc w:val="both"/>
        <w:rPr>
          <w:lang w:val="en-GB"/>
        </w:rPr>
      </w:pPr>
    </w:p>
    <w:p w14:paraId="0B1B902A" w14:textId="06EDDC56" w:rsidR="002D2B57" w:rsidRPr="006635BE" w:rsidRDefault="002D2B57" w:rsidP="005D6800">
      <w:pPr>
        <w:jc w:val="both"/>
        <w:rPr>
          <w:b/>
          <w:lang w:val="en-GB"/>
        </w:rPr>
      </w:pPr>
      <w:r w:rsidRPr="006635BE">
        <w:rPr>
          <w:b/>
          <w:lang w:val="en-GB"/>
        </w:rPr>
        <w:t>5.2 Respondents</w:t>
      </w:r>
    </w:p>
    <w:p w14:paraId="3B764C7C" w14:textId="52CD17F3" w:rsidR="002D2B57" w:rsidRPr="006635BE" w:rsidRDefault="002D2B57" w:rsidP="005D6800">
      <w:pPr>
        <w:jc w:val="both"/>
      </w:pPr>
      <w:r w:rsidRPr="006635BE">
        <w:t xml:space="preserve">The respondents of the study were all the 195 elementary public-school teachers of </w:t>
      </w:r>
      <w:r w:rsidR="00712A78">
        <w:t xml:space="preserve">the </w:t>
      </w:r>
      <w:proofErr w:type="spellStart"/>
      <w:r w:rsidRPr="006635BE">
        <w:t>Mandurriao</w:t>
      </w:r>
      <w:proofErr w:type="spellEnd"/>
      <w:r w:rsidRPr="006635BE">
        <w:t xml:space="preserve"> district in Iloilo City. The public elementary schools in the </w:t>
      </w:r>
      <w:proofErr w:type="spellStart"/>
      <w:r w:rsidRPr="006635BE">
        <w:t>Mandurriao</w:t>
      </w:r>
      <w:proofErr w:type="spellEnd"/>
      <w:r w:rsidRPr="006635BE">
        <w:t xml:space="preserve"> District are </w:t>
      </w:r>
      <w:proofErr w:type="spellStart"/>
      <w:r w:rsidRPr="006635BE">
        <w:t>Bakhaw</w:t>
      </w:r>
      <w:proofErr w:type="spellEnd"/>
      <w:r w:rsidRPr="006635BE">
        <w:t xml:space="preserve"> Integrated School, </w:t>
      </w:r>
      <w:proofErr w:type="spellStart"/>
      <w:r w:rsidRPr="006635BE">
        <w:t>Hibao</w:t>
      </w:r>
      <w:proofErr w:type="spellEnd"/>
      <w:r w:rsidRPr="006635BE">
        <w:t xml:space="preserve">-an Elementary School, </w:t>
      </w:r>
      <w:proofErr w:type="spellStart"/>
      <w:r w:rsidRPr="006635BE">
        <w:t>Bolilao</w:t>
      </w:r>
      <w:proofErr w:type="spellEnd"/>
      <w:r w:rsidRPr="006635BE">
        <w:t xml:space="preserve"> Elementary School, </w:t>
      </w:r>
      <w:proofErr w:type="spellStart"/>
      <w:r w:rsidRPr="006635BE">
        <w:t>Navais</w:t>
      </w:r>
      <w:proofErr w:type="spellEnd"/>
      <w:r w:rsidRPr="006635BE">
        <w:t xml:space="preserve">-Borres School, </w:t>
      </w:r>
      <w:proofErr w:type="spellStart"/>
      <w:r w:rsidRPr="006635BE">
        <w:t>Mandurriao</w:t>
      </w:r>
      <w:proofErr w:type="spellEnd"/>
      <w:r w:rsidRPr="006635BE">
        <w:t xml:space="preserve"> Elementary School, A. Mirasol Memorial School, Feliciana Java Kelly Elementary School, Donato Pison Elementary School, and </w:t>
      </w:r>
      <w:proofErr w:type="spellStart"/>
      <w:r w:rsidRPr="006635BE">
        <w:t>Tabucan</w:t>
      </w:r>
      <w:proofErr w:type="spellEnd"/>
      <w:r w:rsidRPr="006635BE">
        <w:t xml:space="preserve"> Elementary School. These public elementary school teachers were classified </w:t>
      </w:r>
      <w:r w:rsidR="00F916AB" w:rsidRPr="006635BE">
        <w:t>by</w:t>
      </w:r>
      <w:r w:rsidRPr="006635BE">
        <w:t xml:space="preserve"> sex, academic rank, </w:t>
      </w:r>
      <w:r w:rsidR="00F9709A" w:rsidRPr="006635BE">
        <w:t>educational attainment, length of teaching experience</w:t>
      </w:r>
      <w:r w:rsidR="00F9709A">
        <w:t xml:space="preserve">, </w:t>
      </w:r>
      <w:r w:rsidRPr="006635BE">
        <w:t>training/seminar</w:t>
      </w:r>
      <w:r w:rsidR="00F9709A">
        <w:t>s</w:t>
      </w:r>
      <w:r w:rsidR="00F916AB" w:rsidRPr="006635BE">
        <w:t xml:space="preserve"> </w:t>
      </w:r>
      <w:r w:rsidRPr="006635BE">
        <w:t xml:space="preserve">attended, awards received, </w:t>
      </w:r>
      <w:r w:rsidR="00F9709A">
        <w:t xml:space="preserve">and </w:t>
      </w:r>
      <w:r w:rsidRPr="006635BE">
        <w:t>community involvement. Table 1 shows the distribution of the respondents.</w:t>
      </w:r>
    </w:p>
    <w:p w14:paraId="446117D9" w14:textId="77777777" w:rsidR="002D2B57" w:rsidRPr="006635BE" w:rsidRDefault="002D2B57" w:rsidP="005D6800">
      <w:pPr>
        <w:rPr>
          <w:sz w:val="20"/>
          <w:szCs w:val="20"/>
        </w:rPr>
      </w:pPr>
    </w:p>
    <w:p w14:paraId="0C646600" w14:textId="77777777" w:rsidR="002D2B57" w:rsidRPr="006635BE" w:rsidRDefault="002D2B57" w:rsidP="005D6800">
      <w:pPr>
        <w:rPr>
          <w:b/>
          <w:szCs w:val="20"/>
        </w:rPr>
      </w:pPr>
      <w:r w:rsidRPr="006635BE">
        <w:rPr>
          <w:b/>
          <w:szCs w:val="20"/>
        </w:rPr>
        <w:t>Table 1</w:t>
      </w:r>
    </w:p>
    <w:p w14:paraId="5BDCC1C3" w14:textId="63C15EF2" w:rsidR="002D2B57" w:rsidRPr="006635BE" w:rsidRDefault="002D2B57" w:rsidP="005D6800">
      <w:pPr>
        <w:rPr>
          <w:i/>
          <w:szCs w:val="20"/>
        </w:rPr>
      </w:pPr>
      <w:r w:rsidRPr="006635BE">
        <w:rPr>
          <w:i/>
          <w:szCs w:val="20"/>
        </w:rPr>
        <w:t>Distribution of the Respondents</w:t>
      </w:r>
    </w:p>
    <w:tbl>
      <w:tblPr>
        <w:tblW w:w="885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5523"/>
        <w:gridCol w:w="1628"/>
        <w:gridCol w:w="1705"/>
      </w:tblGrid>
      <w:tr w:rsidR="002D2B57" w:rsidRPr="006635BE" w14:paraId="6596F3F8" w14:textId="77777777" w:rsidTr="00752B8E">
        <w:trPr>
          <w:trHeight w:val="215"/>
        </w:trPr>
        <w:tc>
          <w:tcPr>
            <w:tcW w:w="5523" w:type="dxa"/>
            <w:tcBorders>
              <w:top w:val="single" w:sz="4" w:space="0" w:color="000000"/>
              <w:bottom w:val="single" w:sz="4" w:space="0" w:color="000000"/>
            </w:tcBorders>
            <w:vAlign w:val="center"/>
          </w:tcPr>
          <w:p w14:paraId="3F023F30" w14:textId="77777777" w:rsidR="002D2B57" w:rsidRPr="006635BE" w:rsidRDefault="002D2B57" w:rsidP="005D6800">
            <w:pPr>
              <w:rPr>
                <w:b/>
                <w:sz w:val="20"/>
                <w:szCs w:val="20"/>
              </w:rPr>
            </w:pPr>
            <w:r w:rsidRPr="006635BE">
              <w:rPr>
                <w:b/>
                <w:sz w:val="20"/>
                <w:szCs w:val="20"/>
              </w:rPr>
              <w:t>Category</w:t>
            </w:r>
          </w:p>
        </w:tc>
        <w:tc>
          <w:tcPr>
            <w:tcW w:w="1628" w:type="dxa"/>
            <w:tcBorders>
              <w:top w:val="single" w:sz="4" w:space="0" w:color="000000"/>
              <w:bottom w:val="single" w:sz="4" w:space="0" w:color="000000"/>
            </w:tcBorders>
            <w:vAlign w:val="center"/>
          </w:tcPr>
          <w:p w14:paraId="543EFD1D" w14:textId="77777777" w:rsidR="002D2B57" w:rsidRPr="006635BE" w:rsidRDefault="002D2B57" w:rsidP="005D6800">
            <w:pPr>
              <w:rPr>
                <w:b/>
                <w:sz w:val="20"/>
                <w:szCs w:val="20"/>
              </w:rPr>
            </w:pPr>
            <w:r w:rsidRPr="006635BE">
              <w:rPr>
                <w:b/>
                <w:sz w:val="20"/>
                <w:szCs w:val="20"/>
              </w:rPr>
              <w:t>f</w:t>
            </w:r>
          </w:p>
        </w:tc>
        <w:tc>
          <w:tcPr>
            <w:tcW w:w="1705" w:type="dxa"/>
            <w:tcBorders>
              <w:top w:val="single" w:sz="4" w:space="0" w:color="000000"/>
              <w:bottom w:val="single" w:sz="4" w:space="0" w:color="000000"/>
            </w:tcBorders>
            <w:vAlign w:val="center"/>
          </w:tcPr>
          <w:p w14:paraId="0F8111DD" w14:textId="77777777" w:rsidR="002D2B57" w:rsidRPr="006635BE" w:rsidRDefault="002D2B57" w:rsidP="005D6800">
            <w:pPr>
              <w:rPr>
                <w:b/>
                <w:sz w:val="20"/>
                <w:szCs w:val="20"/>
              </w:rPr>
            </w:pPr>
            <w:r w:rsidRPr="006635BE">
              <w:rPr>
                <w:b/>
                <w:sz w:val="20"/>
                <w:szCs w:val="20"/>
              </w:rPr>
              <w:t>%</w:t>
            </w:r>
          </w:p>
        </w:tc>
      </w:tr>
      <w:tr w:rsidR="002D2B57" w:rsidRPr="006635BE" w14:paraId="18847BB6" w14:textId="77777777" w:rsidTr="00752B8E">
        <w:tc>
          <w:tcPr>
            <w:tcW w:w="5523" w:type="dxa"/>
            <w:tcBorders>
              <w:top w:val="single" w:sz="4" w:space="0" w:color="000000"/>
            </w:tcBorders>
          </w:tcPr>
          <w:p w14:paraId="6B1A6322" w14:textId="77777777" w:rsidR="002D2B57" w:rsidRPr="006635BE" w:rsidRDefault="002D2B57" w:rsidP="005D6800">
            <w:pPr>
              <w:rPr>
                <w:sz w:val="20"/>
                <w:szCs w:val="20"/>
              </w:rPr>
            </w:pPr>
            <w:r w:rsidRPr="006635BE">
              <w:rPr>
                <w:sz w:val="20"/>
                <w:szCs w:val="20"/>
              </w:rPr>
              <w:t>Group</w:t>
            </w:r>
          </w:p>
        </w:tc>
        <w:tc>
          <w:tcPr>
            <w:tcW w:w="1628" w:type="dxa"/>
            <w:tcBorders>
              <w:top w:val="single" w:sz="4" w:space="0" w:color="000000"/>
            </w:tcBorders>
          </w:tcPr>
          <w:p w14:paraId="6E59FAB9" w14:textId="77777777" w:rsidR="002D2B57" w:rsidRPr="006635BE" w:rsidRDefault="002D2B57" w:rsidP="005D6800">
            <w:pPr>
              <w:rPr>
                <w:sz w:val="20"/>
                <w:szCs w:val="20"/>
              </w:rPr>
            </w:pPr>
            <w:r w:rsidRPr="006635BE">
              <w:rPr>
                <w:sz w:val="20"/>
                <w:szCs w:val="20"/>
              </w:rPr>
              <w:t>195</w:t>
            </w:r>
          </w:p>
        </w:tc>
        <w:tc>
          <w:tcPr>
            <w:tcW w:w="1705" w:type="dxa"/>
            <w:tcBorders>
              <w:top w:val="single" w:sz="4" w:space="0" w:color="000000"/>
            </w:tcBorders>
          </w:tcPr>
          <w:p w14:paraId="0CF4704A" w14:textId="77777777" w:rsidR="002D2B57" w:rsidRPr="006635BE" w:rsidRDefault="002D2B57" w:rsidP="005D6800">
            <w:pPr>
              <w:rPr>
                <w:sz w:val="20"/>
                <w:szCs w:val="20"/>
              </w:rPr>
            </w:pPr>
            <w:r w:rsidRPr="006635BE">
              <w:rPr>
                <w:sz w:val="20"/>
                <w:szCs w:val="20"/>
              </w:rPr>
              <w:t>100</w:t>
            </w:r>
          </w:p>
        </w:tc>
      </w:tr>
      <w:tr w:rsidR="002D2B57" w:rsidRPr="006635BE" w14:paraId="02865C74" w14:textId="77777777" w:rsidTr="00752B8E">
        <w:tc>
          <w:tcPr>
            <w:tcW w:w="5523" w:type="dxa"/>
          </w:tcPr>
          <w:p w14:paraId="2D8AAAC4" w14:textId="77777777" w:rsidR="002D2B57" w:rsidRPr="006635BE" w:rsidRDefault="002D2B57" w:rsidP="005D6800">
            <w:pPr>
              <w:rPr>
                <w:sz w:val="20"/>
                <w:szCs w:val="20"/>
              </w:rPr>
            </w:pPr>
          </w:p>
        </w:tc>
        <w:tc>
          <w:tcPr>
            <w:tcW w:w="1628" w:type="dxa"/>
          </w:tcPr>
          <w:p w14:paraId="3BC5FD24" w14:textId="77777777" w:rsidR="002D2B57" w:rsidRPr="006635BE" w:rsidRDefault="002D2B57" w:rsidP="005D6800">
            <w:pPr>
              <w:rPr>
                <w:sz w:val="20"/>
                <w:szCs w:val="20"/>
              </w:rPr>
            </w:pPr>
          </w:p>
        </w:tc>
        <w:tc>
          <w:tcPr>
            <w:tcW w:w="1705" w:type="dxa"/>
          </w:tcPr>
          <w:p w14:paraId="358D230C" w14:textId="77777777" w:rsidR="002D2B57" w:rsidRPr="006635BE" w:rsidRDefault="002D2B57" w:rsidP="005D6800">
            <w:pPr>
              <w:rPr>
                <w:sz w:val="20"/>
                <w:szCs w:val="20"/>
              </w:rPr>
            </w:pPr>
          </w:p>
        </w:tc>
      </w:tr>
      <w:tr w:rsidR="002D2B57" w:rsidRPr="006635BE" w14:paraId="088FF8F2" w14:textId="77777777" w:rsidTr="00752B8E">
        <w:tc>
          <w:tcPr>
            <w:tcW w:w="5523" w:type="dxa"/>
          </w:tcPr>
          <w:p w14:paraId="7795807D" w14:textId="77777777" w:rsidR="002D2B57" w:rsidRPr="006635BE" w:rsidRDefault="002D2B57" w:rsidP="005D6800">
            <w:pPr>
              <w:rPr>
                <w:sz w:val="20"/>
                <w:szCs w:val="20"/>
              </w:rPr>
            </w:pPr>
            <w:r w:rsidRPr="006635BE">
              <w:rPr>
                <w:sz w:val="20"/>
                <w:szCs w:val="20"/>
              </w:rPr>
              <w:t>Sex</w:t>
            </w:r>
          </w:p>
        </w:tc>
        <w:tc>
          <w:tcPr>
            <w:tcW w:w="1628" w:type="dxa"/>
          </w:tcPr>
          <w:p w14:paraId="3D6F3E03" w14:textId="77777777" w:rsidR="002D2B57" w:rsidRPr="006635BE" w:rsidRDefault="002D2B57" w:rsidP="005D6800">
            <w:pPr>
              <w:rPr>
                <w:sz w:val="20"/>
                <w:szCs w:val="20"/>
              </w:rPr>
            </w:pPr>
          </w:p>
        </w:tc>
        <w:tc>
          <w:tcPr>
            <w:tcW w:w="1705" w:type="dxa"/>
          </w:tcPr>
          <w:p w14:paraId="6FAADA92" w14:textId="77777777" w:rsidR="002D2B57" w:rsidRPr="006635BE" w:rsidRDefault="002D2B57" w:rsidP="005D6800">
            <w:pPr>
              <w:rPr>
                <w:sz w:val="20"/>
                <w:szCs w:val="20"/>
              </w:rPr>
            </w:pPr>
          </w:p>
        </w:tc>
      </w:tr>
      <w:tr w:rsidR="002D2B57" w:rsidRPr="006635BE" w14:paraId="55EAABCC" w14:textId="77777777" w:rsidTr="00752B8E">
        <w:tc>
          <w:tcPr>
            <w:tcW w:w="5523" w:type="dxa"/>
          </w:tcPr>
          <w:p w14:paraId="164E1097" w14:textId="77777777" w:rsidR="002D2B57" w:rsidRPr="006635BE" w:rsidRDefault="002D2B57" w:rsidP="005D6800">
            <w:pPr>
              <w:rPr>
                <w:sz w:val="20"/>
                <w:szCs w:val="20"/>
              </w:rPr>
            </w:pPr>
            <w:r w:rsidRPr="006635BE">
              <w:rPr>
                <w:sz w:val="20"/>
                <w:szCs w:val="20"/>
              </w:rPr>
              <w:tab/>
              <w:t>Male</w:t>
            </w:r>
          </w:p>
        </w:tc>
        <w:tc>
          <w:tcPr>
            <w:tcW w:w="1628" w:type="dxa"/>
          </w:tcPr>
          <w:p w14:paraId="4BDF3EEE" w14:textId="77777777" w:rsidR="002D2B57" w:rsidRPr="006635BE" w:rsidRDefault="002D2B57" w:rsidP="005D6800">
            <w:pPr>
              <w:rPr>
                <w:sz w:val="20"/>
                <w:szCs w:val="20"/>
              </w:rPr>
            </w:pPr>
            <w:r w:rsidRPr="006635BE">
              <w:rPr>
                <w:sz w:val="20"/>
                <w:szCs w:val="20"/>
              </w:rPr>
              <w:t>21</w:t>
            </w:r>
          </w:p>
        </w:tc>
        <w:tc>
          <w:tcPr>
            <w:tcW w:w="1705" w:type="dxa"/>
          </w:tcPr>
          <w:p w14:paraId="4E7E14A4" w14:textId="77777777" w:rsidR="002D2B57" w:rsidRPr="006635BE" w:rsidRDefault="002D2B57" w:rsidP="005D6800">
            <w:pPr>
              <w:rPr>
                <w:sz w:val="20"/>
                <w:szCs w:val="20"/>
              </w:rPr>
            </w:pPr>
            <w:r w:rsidRPr="006635BE">
              <w:rPr>
                <w:sz w:val="20"/>
                <w:szCs w:val="20"/>
              </w:rPr>
              <w:t>11</w:t>
            </w:r>
          </w:p>
        </w:tc>
      </w:tr>
      <w:tr w:rsidR="002D2B57" w:rsidRPr="006635BE" w14:paraId="2C121B61" w14:textId="77777777" w:rsidTr="00752B8E">
        <w:tc>
          <w:tcPr>
            <w:tcW w:w="5523" w:type="dxa"/>
          </w:tcPr>
          <w:p w14:paraId="26CD913F" w14:textId="77777777" w:rsidR="002D2B57" w:rsidRPr="006635BE" w:rsidRDefault="002D2B57" w:rsidP="005D6800">
            <w:pPr>
              <w:rPr>
                <w:sz w:val="20"/>
                <w:szCs w:val="20"/>
              </w:rPr>
            </w:pPr>
            <w:r w:rsidRPr="006635BE">
              <w:rPr>
                <w:sz w:val="20"/>
                <w:szCs w:val="20"/>
              </w:rPr>
              <w:tab/>
              <w:t>Female</w:t>
            </w:r>
          </w:p>
        </w:tc>
        <w:tc>
          <w:tcPr>
            <w:tcW w:w="1628" w:type="dxa"/>
          </w:tcPr>
          <w:p w14:paraId="3749D316" w14:textId="77777777" w:rsidR="002D2B57" w:rsidRPr="006635BE" w:rsidRDefault="002D2B57" w:rsidP="005D6800">
            <w:pPr>
              <w:rPr>
                <w:sz w:val="20"/>
                <w:szCs w:val="20"/>
              </w:rPr>
            </w:pPr>
            <w:r w:rsidRPr="006635BE">
              <w:rPr>
                <w:sz w:val="20"/>
                <w:szCs w:val="20"/>
              </w:rPr>
              <w:t>174</w:t>
            </w:r>
          </w:p>
        </w:tc>
        <w:tc>
          <w:tcPr>
            <w:tcW w:w="1705" w:type="dxa"/>
          </w:tcPr>
          <w:p w14:paraId="2633CB7C" w14:textId="77777777" w:rsidR="002D2B57" w:rsidRPr="006635BE" w:rsidRDefault="002D2B57" w:rsidP="005D6800">
            <w:pPr>
              <w:rPr>
                <w:sz w:val="20"/>
                <w:szCs w:val="20"/>
              </w:rPr>
            </w:pPr>
            <w:r w:rsidRPr="006635BE">
              <w:rPr>
                <w:sz w:val="20"/>
                <w:szCs w:val="20"/>
              </w:rPr>
              <w:t>89</w:t>
            </w:r>
          </w:p>
        </w:tc>
      </w:tr>
      <w:tr w:rsidR="002D2B57" w:rsidRPr="006635BE" w14:paraId="7C524DE0" w14:textId="77777777" w:rsidTr="00752B8E">
        <w:tc>
          <w:tcPr>
            <w:tcW w:w="5523" w:type="dxa"/>
          </w:tcPr>
          <w:p w14:paraId="4DB12F14" w14:textId="77777777" w:rsidR="002D2B57" w:rsidRPr="006635BE" w:rsidRDefault="002D2B57" w:rsidP="005D6800">
            <w:pPr>
              <w:rPr>
                <w:sz w:val="20"/>
                <w:szCs w:val="20"/>
              </w:rPr>
            </w:pPr>
          </w:p>
        </w:tc>
        <w:tc>
          <w:tcPr>
            <w:tcW w:w="1628" w:type="dxa"/>
          </w:tcPr>
          <w:p w14:paraId="2168001D" w14:textId="77777777" w:rsidR="002D2B57" w:rsidRPr="006635BE" w:rsidRDefault="002D2B57" w:rsidP="005D6800">
            <w:pPr>
              <w:rPr>
                <w:sz w:val="20"/>
                <w:szCs w:val="20"/>
              </w:rPr>
            </w:pPr>
          </w:p>
        </w:tc>
        <w:tc>
          <w:tcPr>
            <w:tcW w:w="1705" w:type="dxa"/>
          </w:tcPr>
          <w:p w14:paraId="2DD916F4" w14:textId="77777777" w:rsidR="002D2B57" w:rsidRPr="006635BE" w:rsidRDefault="002D2B57" w:rsidP="005D6800">
            <w:pPr>
              <w:rPr>
                <w:sz w:val="20"/>
                <w:szCs w:val="20"/>
              </w:rPr>
            </w:pPr>
          </w:p>
        </w:tc>
      </w:tr>
      <w:tr w:rsidR="002D2B57" w:rsidRPr="006635BE" w14:paraId="59C3B9E2" w14:textId="77777777" w:rsidTr="00752B8E">
        <w:tc>
          <w:tcPr>
            <w:tcW w:w="5523" w:type="dxa"/>
          </w:tcPr>
          <w:p w14:paraId="7C829643" w14:textId="77777777" w:rsidR="002D2B57" w:rsidRPr="006635BE" w:rsidRDefault="002D2B57" w:rsidP="005D6800">
            <w:pPr>
              <w:rPr>
                <w:sz w:val="20"/>
                <w:szCs w:val="20"/>
              </w:rPr>
            </w:pPr>
            <w:r w:rsidRPr="006635BE">
              <w:rPr>
                <w:sz w:val="20"/>
                <w:szCs w:val="20"/>
              </w:rPr>
              <w:t>Academic Rank</w:t>
            </w:r>
          </w:p>
        </w:tc>
        <w:tc>
          <w:tcPr>
            <w:tcW w:w="1628" w:type="dxa"/>
          </w:tcPr>
          <w:p w14:paraId="38CB8D57" w14:textId="77777777" w:rsidR="002D2B57" w:rsidRPr="006635BE" w:rsidRDefault="002D2B57" w:rsidP="005D6800">
            <w:pPr>
              <w:rPr>
                <w:sz w:val="20"/>
                <w:szCs w:val="20"/>
              </w:rPr>
            </w:pPr>
          </w:p>
        </w:tc>
        <w:tc>
          <w:tcPr>
            <w:tcW w:w="1705" w:type="dxa"/>
          </w:tcPr>
          <w:p w14:paraId="73FA05F7" w14:textId="77777777" w:rsidR="002D2B57" w:rsidRPr="006635BE" w:rsidRDefault="002D2B57" w:rsidP="005D6800">
            <w:pPr>
              <w:rPr>
                <w:sz w:val="20"/>
                <w:szCs w:val="20"/>
              </w:rPr>
            </w:pPr>
          </w:p>
        </w:tc>
      </w:tr>
      <w:tr w:rsidR="002D2B57" w:rsidRPr="006635BE" w14:paraId="5F0A3B17" w14:textId="77777777" w:rsidTr="00752B8E">
        <w:tc>
          <w:tcPr>
            <w:tcW w:w="5523" w:type="dxa"/>
          </w:tcPr>
          <w:p w14:paraId="44BEF555" w14:textId="77777777" w:rsidR="002D2B57" w:rsidRPr="006635BE" w:rsidRDefault="002D2B57" w:rsidP="005D6800">
            <w:pPr>
              <w:rPr>
                <w:sz w:val="20"/>
                <w:szCs w:val="20"/>
              </w:rPr>
            </w:pPr>
            <w:r w:rsidRPr="006635BE">
              <w:rPr>
                <w:sz w:val="20"/>
                <w:szCs w:val="20"/>
              </w:rPr>
              <w:tab/>
              <w:t>Teacher I, II, and III</w:t>
            </w:r>
          </w:p>
        </w:tc>
        <w:tc>
          <w:tcPr>
            <w:tcW w:w="1628" w:type="dxa"/>
          </w:tcPr>
          <w:p w14:paraId="6CD69CBC" w14:textId="77777777" w:rsidR="002D2B57" w:rsidRPr="006635BE" w:rsidRDefault="002D2B57" w:rsidP="005D6800">
            <w:pPr>
              <w:rPr>
                <w:sz w:val="20"/>
                <w:szCs w:val="20"/>
              </w:rPr>
            </w:pPr>
            <w:r w:rsidRPr="006635BE">
              <w:rPr>
                <w:sz w:val="20"/>
                <w:szCs w:val="20"/>
              </w:rPr>
              <w:t>184</w:t>
            </w:r>
          </w:p>
        </w:tc>
        <w:tc>
          <w:tcPr>
            <w:tcW w:w="1705" w:type="dxa"/>
          </w:tcPr>
          <w:p w14:paraId="0047D6DB" w14:textId="77777777" w:rsidR="002D2B57" w:rsidRPr="006635BE" w:rsidRDefault="002D2B57" w:rsidP="005D6800">
            <w:pPr>
              <w:rPr>
                <w:sz w:val="20"/>
                <w:szCs w:val="20"/>
              </w:rPr>
            </w:pPr>
            <w:r w:rsidRPr="006635BE">
              <w:rPr>
                <w:sz w:val="20"/>
                <w:szCs w:val="20"/>
              </w:rPr>
              <w:t>89</w:t>
            </w:r>
          </w:p>
        </w:tc>
      </w:tr>
      <w:tr w:rsidR="002D2B57" w:rsidRPr="006635BE" w14:paraId="0C83E5F1" w14:textId="77777777" w:rsidTr="00752B8E">
        <w:tc>
          <w:tcPr>
            <w:tcW w:w="5523" w:type="dxa"/>
          </w:tcPr>
          <w:p w14:paraId="2689CFA7" w14:textId="77777777" w:rsidR="002D2B57" w:rsidRPr="006635BE" w:rsidRDefault="002D2B57" w:rsidP="005D6800">
            <w:pPr>
              <w:rPr>
                <w:sz w:val="20"/>
                <w:szCs w:val="20"/>
              </w:rPr>
            </w:pPr>
            <w:r w:rsidRPr="006635BE">
              <w:rPr>
                <w:sz w:val="20"/>
                <w:szCs w:val="20"/>
              </w:rPr>
              <w:tab/>
              <w:t>Master Teacher I and II</w:t>
            </w:r>
          </w:p>
        </w:tc>
        <w:tc>
          <w:tcPr>
            <w:tcW w:w="1628" w:type="dxa"/>
          </w:tcPr>
          <w:p w14:paraId="0FF009EB" w14:textId="77777777" w:rsidR="002D2B57" w:rsidRPr="006635BE" w:rsidRDefault="002D2B57" w:rsidP="005D6800">
            <w:pPr>
              <w:rPr>
                <w:sz w:val="20"/>
                <w:szCs w:val="20"/>
              </w:rPr>
            </w:pPr>
            <w:r w:rsidRPr="006635BE">
              <w:rPr>
                <w:sz w:val="20"/>
                <w:szCs w:val="20"/>
              </w:rPr>
              <w:t>11</w:t>
            </w:r>
          </w:p>
        </w:tc>
        <w:tc>
          <w:tcPr>
            <w:tcW w:w="1705" w:type="dxa"/>
          </w:tcPr>
          <w:p w14:paraId="06B94475" w14:textId="77777777" w:rsidR="002D2B57" w:rsidRPr="006635BE" w:rsidRDefault="002D2B57" w:rsidP="005D6800">
            <w:pPr>
              <w:rPr>
                <w:sz w:val="20"/>
                <w:szCs w:val="20"/>
              </w:rPr>
            </w:pPr>
            <w:r w:rsidRPr="006635BE">
              <w:rPr>
                <w:sz w:val="20"/>
                <w:szCs w:val="20"/>
              </w:rPr>
              <w:t>11</w:t>
            </w:r>
          </w:p>
        </w:tc>
      </w:tr>
      <w:tr w:rsidR="002D2B57" w:rsidRPr="006635BE" w14:paraId="7A487C2B" w14:textId="77777777" w:rsidTr="00752B8E">
        <w:tc>
          <w:tcPr>
            <w:tcW w:w="5523" w:type="dxa"/>
          </w:tcPr>
          <w:p w14:paraId="3B191330" w14:textId="77777777" w:rsidR="002D2B57" w:rsidRPr="006635BE" w:rsidRDefault="002D2B57" w:rsidP="005D6800">
            <w:pPr>
              <w:rPr>
                <w:sz w:val="20"/>
                <w:szCs w:val="20"/>
              </w:rPr>
            </w:pPr>
          </w:p>
        </w:tc>
        <w:tc>
          <w:tcPr>
            <w:tcW w:w="1628" w:type="dxa"/>
          </w:tcPr>
          <w:p w14:paraId="4C01DA99" w14:textId="77777777" w:rsidR="002D2B57" w:rsidRPr="006635BE" w:rsidRDefault="002D2B57" w:rsidP="005D6800">
            <w:pPr>
              <w:rPr>
                <w:sz w:val="20"/>
                <w:szCs w:val="20"/>
              </w:rPr>
            </w:pPr>
          </w:p>
        </w:tc>
        <w:tc>
          <w:tcPr>
            <w:tcW w:w="1705" w:type="dxa"/>
          </w:tcPr>
          <w:p w14:paraId="7E2C0854" w14:textId="77777777" w:rsidR="002D2B57" w:rsidRPr="006635BE" w:rsidRDefault="002D2B57" w:rsidP="005D6800">
            <w:pPr>
              <w:rPr>
                <w:sz w:val="20"/>
                <w:szCs w:val="20"/>
              </w:rPr>
            </w:pPr>
          </w:p>
        </w:tc>
      </w:tr>
      <w:tr w:rsidR="00B724D6" w:rsidRPr="006635BE" w14:paraId="77444780" w14:textId="77777777" w:rsidTr="00B96C1E">
        <w:tc>
          <w:tcPr>
            <w:tcW w:w="5523" w:type="dxa"/>
          </w:tcPr>
          <w:p w14:paraId="6D6C2D16" w14:textId="77777777" w:rsidR="00B724D6" w:rsidRPr="006635BE" w:rsidRDefault="00B724D6" w:rsidP="00B96C1E">
            <w:pPr>
              <w:rPr>
                <w:sz w:val="20"/>
                <w:szCs w:val="20"/>
              </w:rPr>
            </w:pPr>
            <w:r w:rsidRPr="006635BE">
              <w:rPr>
                <w:sz w:val="20"/>
                <w:szCs w:val="20"/>
              </w:rPr>
              <w:t>Educational Attainment</w:t>
            </w:r>
          </w:p>
        </w:tc>
        <w:tc>
          <w:tcPr>
            <w:tcW w:w="1628" w:type="dxa"/>
          </w:tcPr>
          <w:p w14:paraId="6A0AA797" w14:textId="77777777" w:rsidR="00B724D6" w:rsidRPr="006635BE" w:rsidRDefault="00B724D6" w:rsidP="00B96C1E">
            <w:pPr>
              <w:rPr>
                <w:sz w:val="20"/>
                <w:szCs w:val="20"/>
              </w:rPr>
            </w:pPr>
          </w:p>
        </w:tc>
        <w:tc>
          <w:tcPr>
            <w:tcW w:w="1705" w:type="dxa"/>
          </w:tcPr>
          <w:p w14:paraId="35CC3CC6" w14:textId="77777777" w:rsidR="00B724D6" w:rsidRPr="006635BE" w:rsidRDefault="00B724D6" w:rsidP="00B96C1E">
            <w:pPr>
              <w:rPr>
                <w:sz w:val="20"/>
                <w:szCs w:val="20"/>
              </w:rPr>
            </w:pPr>
          </w:p>
        </w:tc>
      </w:tr>
      <w:tr w:rsidR="00B724D6" w:rsidRPr="006635BE" w14:paraId="71547BDE" w14:textId="77777777" w:rsidTr="00B96C1E">
        <w:tc>
          <w:tcPr>
            <w:tcW w:w="5523" w:type="dxa"/>
          </w:tcPr>
          <w:p w14:paraId="1177F5F6" w14:textId="77777777" w:rsidR="00B724D6" w:rsidRPr="006635BE" w:rsidRDefault="00B724D6" w:rsidP="00B96C1E">
            <w:pPr>
              <w:rPr>
                <w:sz w:val="20"/>
                <w:szCs w:val="20"/>
              </w:rPr>
            </w:pPr>
            <w:r w:rsidRPr="006635BE">
              <w:rPr>
                <w:sz w:val="20"/>
                <w:szCs w:val="20"/>
              </w:rPr>
              <w:tab/>
              <w:t>Bachelor’s Degree</w:t>
            </w:r>
          </w:p>
        </w:tc>
        <w:tc>
          <w:tcPr>
            <w:tcW w:w="1628" w:type="dxa"/>
          </w:tcPr>
          <w:p w14:paraId="4223869B" w14:textId="77777777" w:rsidR="00B724D6" w:rsidRPr="006635BE" w:rsidRDefault="00B724D6" w:rsidP="00B96C1E">
            <w:pPr>
              <w:rPr>
                <w:sz w:val="20"/>
                <w:szCs w:val="20"/>
              </w:rPr>
            </w:pPr>
            <w:r w:rsidRPr="006635BE">
              <w:rPr>
                <w:sz w:val="20"/>
                <w:szCs w:val="20"/>
              </w:rPr>
              <w:t>87</w:t>
            </w:r>
          </w:p>
        </w:tc>
        <w:tc>
          <w:tcPr>
            <w:tcW w:w="1705" w:type="dxa"/>
          </w:tcPr>
          <w:p w14:paraId="67EFB08A" w14:textId="77777777" w:rsidR="00B724D6" w:rsidRPr="006635BE" w:rsidRDefault="00B724D6" w:rsidP="00B96C1E">
            <w:pPr>
              <w:rPr>
                <w:sz w:val="20"/>
                <w:szCs w:val="20"/>
              </w:rPr>
            </w:pPr>
            <w:r w:rsidRPr="006635BE">
              <w:rPr>
                <w:sz w:val="20"/>
                <w:szCs w:val="20"/>
              </w:rPr>
              <w:t>45</w:t>
            </w:r>
          </w:p>
        </w:tc>
      </w:tr>
      <w:tr w:rsidR="00B724D6" w:rsidRPr="006635BE" w14:paraId="2B68031A" w14:textId="77777777" w:rsidTr="00B96C1E">
        <w:tc>
          <w:tcPr>
            <w:tcW w:w="5523" w:type="dxa"/>
          </w:tcPr>
          <w:p w14:paraId="5120D667" w14:textId="77777777" w:rsidR="00B724D6" w:rsidRPr="006635BE" w:rsidRDefault="00B724D6" w:rsidP="00B96C1E">
            <w:pPr>
              <w:rPr>
                <w:sz w:val="20"/>
                <w:szCs w:val="20"/>
              </w:rPr>
            </w:pPr>
            <w:r w:rsidRPr="006635BE">
              <w:rPr>
                <w:sz w:val="20"/>
                <w:szCs w:val="20"/>
              </w:rPr>
              <w:lastRenderedPageBreak/>
              <w:tab/>
              <w:t>With Units in Master’s Degree</w:t>
            </w:r>
          </w:p>
        </w:tc>
        <w:tc>
          <w:tcPr>
            <w:tcW w:w="1628" w:type="dxa"/>
          </w:tcPr>
          <w:p w14:paraId="73CE16D7" w14:textId="77777777" w:rsidR="00B724D6" w:rsidRPr="006635BE" w:rsidRDefault="00B724D6" w:rsidP="00B96C1E">
            <w:pPr>
              <w:rPr>
                <w:sz w:val="20"/>
                <w:szCs w:val="20"/>
              </w:rPr>
            </w:pPr>
            <w:r w:rsidRPr="006635BE">
              <w:rPr>
                <w:sz w:val="20"/>
                <w:szCs w:val="20"/>
              </w:rPr>
              <w:t>97</w:t>
            </w:r>
          </w:p>
        </w:tc>
        <w:tc>
          <w:tcPr>
            <w:tcW w:w="1705" w:type="dxa"/>
          </w:tcPr>
          <w:p w14:paraId="444F25C0" w14:textId="77777777" w:rsidR="00B724D6" w:rsidRPr="006635BE" w:rsidRDefault="00B724D6" w:rsidP="00B96C1E">
            <w:pPr>
              <w:rPr>
                <w:sz w:val="20"/>
                <w:szCs w:val="20"/>
              </w:rPr>
            </w:pPr>
            <w:r w:rsidRPr="006635BE">
              <w:rPr>
                <w:sz w:val="20"/>
                <w:szCs w:val="20"/>
              </w:rPr>
              <w:t>50</w:t>
            </w:r>
          </w:p>
        </w:tc>
      </w:tr>
      <w:tr w:rsidR="00B724D6" w:rsidRPr="006635BE" w14:paraId="4C3F2C8E" w14:textId="77777777" w:rsidTr="00B96C1E">
        <w:tc>
          <w:tcPr>
            <w:tcW w:w="5523" w:type="dxa"/>
          </w:tcPr>
          <w:p w14:paraId="504BD9CE" w14:textId="77777777" w:rsidR="00B724D6" w:rsidRPr="006635BE" w:rsidRDefault="00B724D6" w:rsidP="00B96C1E">
            <w:pPr>
              <w:rPr>
                <w:sz w:val="20"/>
                <w:szCs w:val="20"/>
              </w:rPr>
            </w:pPr>
            <w:r w:rsidRPr="006635BE">
              <w:rPr>
                <w:sz w:val="20"/>
                <w:szCs w:val="20"/>
              </w:rPr>
              <w:tab/>
              <w:t>With Units in Master’s Degree</w:t>
            </w:r>
          </w:p>
        </w:tc>
        <w:tc>
          <w:tcPr>
            <w:tcW w:w="1628" w:type="dxa"/>
          </w:tcPr>
          <w:p w14:paraId="08EF9A1E" w14:textId="77777777" w:rsidR="00B724D6" w:rsidRPr="006635BE" w:rsidRDefault="00B724D6" w:rsidP="00B96C1E">
            <w:pPr>
              <w:rPr>
                <w:sz w:val="20"/>
                <w:szCs w:val="20"/>
              </w:rPr>
            </w:pPr>
            <w:r w:rsidRPr="006635BE">
              <w:rPr>
                <w:sz w:val="20"/>
                <w:szCs w:val="20"/>
              </w:rPr>
              <w:t>3</w:t>
            </w:r>
          </w:p>
        </w:tc>
        <w:tc>
          <w:tcPr>
            <w:tcW w:w="1705" w:type="dxa"/>
          </w:tcPr>
          <w:p w14:paraId="6AF8220D" w14:textId="77777777" w:rsidR="00B724D6" w:rsidRPr="006635BE" w:rsidRDefault="00B724D6" w:rsidP="00B96C1E">
            <w:pPr>
              <w:rPr>
                <w:sz w:val="20"/>
                <w:szCs w:val="20"/>
              </w:rPr>
            </w:pPr>
            <w:r w:rsidRPr="006635BE">
              <w:rPr>
                <w:sz w:val="20"/>
                <w:szCs w:val="20"/>
              </w:rPr>
              <w:t>2</w:t>
            </w:r>
          </w:p>
        </w:tc>
      </w:tr>
      <w:tr w:rsidR="00B724D6" w:rsidRPr="006635BE" w14:paraId="77F657FB" w14:textId="77777777" w:rsidTr="00B96C1E">
        <w:tc>
          <w:tcPr>
            <w:tcW w:w="5523" w:type="dxa"/>
          </w:tcPr>
          <w:p w14:paraId="2E9D29B7" w14:textId="77777777" w:rsidR="00B724D6" w:rsidRPr="006635BE" w:rsidRDefault="00B724D6" w:rsidP="00B96C1E">
            <w:pPr>
              <w:rPr>
                <w:sz w:val="20"/>
                <w:szCs w:val="20"/>
              </w:rPr>
            </w:pPr>
            <w:r w:rsidRPr="006635BE">
              <w:rPr>
                <w:sz w:val="20"/>
                <w:szCs w:val="20"/>
              </w:rPr>
              <w:tab/>
              <w:t>Doctorate Degree</w:t>
            </w:r>
          </w:p>
        </w:tc>
        <w:tc>
          <w:tcPr>
            <w:tcW w:w="1628" w:type="dxa"/>
          </w:tcPr>
          <w:p w14:paraId="5E561B0F" w14:textId="77777777" w:rsidR="00B724D6" w:rsidRPr="006635BE" w:rsidRDefault="00B724D6" w:rsidP="00B96C1E">
            <w:pPr>
              <w:rPr>
                <w:sz w:val="20"/>
                <w:szCs w:val="20"/>
              </w:rPr>
            </w:pPr>
            <w:r w:rsidRPr="006635BE">
              <w:rPr>
                <w:sz w:val="20"/>
                <w:szCs w:val="20"/>
              </w:rPr>
              <w:t>8</w:t>
            </w:r>
          </w:p>
        </w:tc>
        <w:tc>
          <w:tcPr>
            <w:tcW w:w="1705" w:type="dxa"/>
          </w:tcPr>
          <w:p w14:paraId="2858F687" w14:textId="77777777" w:rsidR="00B724D6" w:rsidRPr="006635BE" w:rsidRDefault="00B724D6" w:rsidP="00B96C1E">
            <w:pPr>
              <w:rPr>
                <w:sz w:val="20"/>
                <w:szCs w:val="20"/>
              </w:rPr>
            </w:pPr>
            <w:r w:rsidRPr="006635BE">
              <w:rPr>
                <w:sz w:val="20"/>
                <w:szCs w:val="20"/>
              </w:rPr>
              <w:t>4</w:t>
            </w:r>
          </w:p>
        </w:tc>
      </w:tr>
      <w:tr w:rsidR="005C3256" w:rsidRPr="006635BE" w14:paraId="1E695EA9" w14:textId="77777777" w:rsidTr="00B96C1E">
        <w:tc>
          <w:tcPr>
            <w:tcW w:w="5523" w:type="dxa"/>
          </w:tcPr>
          <w:p w14:paraId="77420B98" w14:textId="77777777" w:rsidR="005C3256" w:rsidRPr="006635BE" w:rsidRDefault="005C3256" w:rsidP="00B96C1E">
            <w:pPr>
              <w:rPr>
                <w:sz w:val="20"/>
                <w:szCs w:val="20"/>
              </w:rPr>
            </w:pPr>
          </w:p>
        </w:tc>
        <w:tc>
          <w:tcPr>
            <w:tcW w:w="1628" w:type="dxa"/>
          </w:tcPr>
          <w:p w14:paraId="3BC3B3D7" w14:textId="77777777" w:rsidR="005C3256" w:rsidRPr="006635BE" w:rsidRDefault="005C3256" w:rsidP="00B96C1E">
            <w:pPr>
              <w:rPr>
                <w:sz w:val="20"/>
                <w:szCs w:val="20"/>
              </w:rPr>
            </w:pPr>
          </w:p>
        </w:tc>
        <w:tc>
          <w:tcPr>
            <w:tcW w:w="1705" w:type="dxa"/>
          </w:tcPr>
          <w:p w14:paraId="5DD70F0D" w14:textId="77777777" w:rsidR="005C3256" w:rsidRPr="006635BE" w:rsidRDefault="005C3256" w:rsidP="00B96C1E">
            <w:pPr>
              <w:rPr>
                <w:sz w:val="20"/>
                <w:szCs w:val="20"/>
              </w:rPr>
            </w:pPr>
          </w:p>
        </w:tc>
      </w:tr>
      <w:tr w:rsidR="005C3256" w:rsidRPr="006635BE" w14:paraId="4D6630B9" w14:textId="77777777" w:rsidTr="00B96C1E">
        <w:tc>
          <w:tcPr>
            <w:tcW w:w="5523" w:type="dxa"/>
          </w:tcPr>
          <w:p w14:paraId="4393C327" w14:textId="0C509F20" w:rsidR="005C3256" w:rsidRPr="006635BE" w:rsidRDefault="005C3256" w:rsidP="005C3256">
            <w:pPr>
              <w:rPr>
                <w:sz w:val="20"/>
                <w:szCs w:val="20"/>
              </w:rPr>
            </w:pPr>
            <w:r w:rsidRPr="006635BE">
              <w:rPr>
                <w:sz w:val="20"/>
                <w:szCs w:val="20"/>
              </w:rPr>
              <w:t>Length of Teaching Experience</w:t>
            </w:r>
          </w:p>
        </w:tc>
        <w:tc>
          <w:tcPr>
            <w:tcW w:w="1628" w:type="dxa"/>
          </w:tcPr>
          <w:p w14:paraId="16B286C3" w14:textId="77777777" w:rsidR="005C3256" w:rsidRPr="006635BE" w:rsidRDefault="005C3256" w:rsidP="005C3256">
            <w:pPr>
              <w:rPr>
                <w:sz w:val="20"/>
                <w:szCs w:val="20"/>
              </w:rPr>
            </w:pPr>
          </w:p>
        </w:tc>
        <w:tc>
          <w:tcPr>
            <w:tcW w:w="1705" w:type="dxa"/>
          </w:tcPr>
          <w:p w14:paraId="59E8A747" w14:textId="77777777" w:rsidR="005C3256" w:rsidRPr="006635BE" w:rsidRDefault="005C3256" w:rsidP="005C3256">
            <w:pPr>
              <w:rPr>
                <w:sz w:val="20"/>
                <w:szCs w:val="20"/>
              </w:rPr>
            </w:pPr>
          </w:p>
        </w:tc>
      </w:tr>
      <w:tr w:rsidR="005C3256" w:rsidRPr="006635BE" w14:paraId="1A0C16F3" w14:textId="77777777" w:rsidTr="00B96C1E">
        <w:tc>
          <w:tcPr>
            <w:tcW w:w="5523" w:type="dxa"/>
          </w:tcPr>
          <w:p w14:paraId="4875FBF1" w14:textId="0BF547F3" w:rsidR="005C3256" w:rsidRPr="006635BE" w:rsidRDefault="005C3256" w:rsidP="005C3256">
            <w:pPr>
              <w:rPr>
                <w:sz w:val="20"/>
                <w:szCs w:val="20"/>
              </w:rPr>
            </w:pPr>
            <w:r w:rsidRPr="006635BE">
              <w:rPr>
                <w:sz w:val="20"/>
                <w:szCs w:val="20"/>
              </w:rPr>
              <w:tab/>
              <w:t xml:space="preserve"> 0 – 5 years</w:t>
            </w:r>
          </w:p>
        </w:tc>
        <w:tc>
          <w:tcPr>
            <w:tcW w:w="1628" w:type="dxa"/>
          </w:tcPr>
          <w:p w14:paraId="714F1E85" w14:textId="5BD5E707" w:rsidR="005C3256" w:rsidRPr="006635BE" w:rsidRDefault="005C3256" w:rsidP="005C3256">
            <w:pPr>
              <w:rPr>
                <w:sz w:val="20"/>
                <w:szCs w:val="20"/>
              </w:rPr>
            </w:pPr>
            <w:r w:rsidRPr="006635BE">
              <w:rPr>
                <w:sz w:val="20"/>
                <w:szCs w:val="20"/>
              </w:rPr>
              <w:t>15</w:t>
            </w:r>
          </w:p>
        </w:tc>
        <w:tc>
          <w:tcPr>
            <w:tcW w:w="1705" w:type="dxa"/>
          </w:tcPr>
          <w:p w14:paraId="0352C995" w14:textId="380CE8C3" w:rsidR="005C3256" w:rsidRPr="006635BE" w:rsidRDefault="005C3256" w:rsidP="005C3256">
            <w:pPr>
              <w:rPr>
                <w:sz w:val="20"/>
                <w:szCs w:val="20"/>
              </w:rPr>
            </w:pPr>
            <w:r w:rsidRPr="006635BE">
              <w:rPr>
                <w:sz w:val="20"/>
                <w:szCs w:val="20"/>
              </w:rPr>
              <w:t>8</w:t>
            </w:r>
          </w:p>
        </w:tc>
      </w:tr>
      <w:tr w:rsidR="005C3256" w:rsidRPr="006635BE" w14:paraId="04254B8E" w14:textId="77777777" w:rsidTr="00B96C1E">
        <w:tc>
          <w:tcPr>
            <w:tcW w:w="5523" w:type="dxa"/>
          </w:tcPr>
          <w:p w14:paraId="29319325" w14:textId="624A45EC" w:rsidR="005C3256" w:rsidRPr="006635BE" w:rsidRDefault="005C3256" w:rsidP="005C3256">
            <w:pPr>
              <w:rPr>
                <w:sz w:val="20"/>
                <w:szCs w:val="20"/>
              </w:rPr>
            </w:pPr>
            <w:r w:rsidRPr="006635BE">
              <w:rPr>
                <w:sz w:val="20"/>
                <w:szCs w:val="20"/>
              </w:rPr>
              <w:tab/>
              <w:t xml:space="preserve"> 6 – 10 years</w:t>
            </w:r>
          </w:p>
        </w:tc>
        <w:tc>
          <w:tcPr>
            <w:tcW w:w="1628" w:type="dxa"/>
          </w:tcPr>
          <w:p w14:paraId="6DE6C143" w14:textId="56695AB4" w:rsidR="005C3256" w:rsidRPr="006635BE" w:rsidRDefault="005C3256" w:rsidP="005C3256">
            <w:pPr>
              <w:rPr>
                <w:sz w:val="20"/>
                <w:szCs w:val="20"/>
              </w:rPr>
            </w:pPr>
            <w:r w:rsidRPr="006635BE">
              <w:rPr>
                <w:sz w:val="20"/>
                <w:szCs w:val="20"/>
              </w:rPr>
              <w:t>56</w:t>
            </w:r>
          </w:p>
        </w:tc>
        <w:tc>
          <w:tcPr>
            <w:tcW w:w="1705" w:type="dxa"/>
          </w:tcPr>
          <w:p w14:paraId="48912AD7" w14:textId="22C9A1C8" w:rsidR="005C3256" w:rsidRPr="006635BE" w:rsidRDefault="005C3256" w:rsidP="005C3256">
            <w:pPr>
              <w:rPr>
                <w:sz w:val="20"/>
                <w:szCs w:val="20"/>
              </w:rPr>
            </w:pPr>
            <w:r w:rsidRPr="006635BE">
              <w:rPr>
                <w:sz w:val="20"/>
                <w:szCs w:val="20"/>
              </w:rPr>
              <w:t>29</w:t>
            </w:r>
          </w:p>
        </w:tc>
      </w:tr>
      <w:tr w:rsidR="005C3256" w:rsidRPr="006635BE" w14:paraId="6C4179E9" w14:textId="77777777" w:rsidTr="00B96C1E">
        <w:tc>
          <w:tcPr>
            <w:tcW w:w="5523" w:type="dxa"/>
          </w:tcPr>
          <w:p w14:paraId="06EED12A" w14:textId="2C5028D5" w:rsidR="005C3256" w:rsidRPr="006635BE" w:rsidRDefault="005C3256" w:rsidP="005C3256">
            <w:pPr>
              <w:rPr>
                <w:sz w:val="20"/>
                <w:szCs w:val="20"/>
              </w:rPr>
            </w:pPr>
            <w:r w:rsidRPr="006635BE">
              <w:rPr>
                <w:sz w:val="20"/>
                <w:szCs w:val="20"/>
              </w:rPr>
              <w:tab/>
              <w:t>11 – 15 years</w:t>
            </w:r>
          </w:p>
        </w:tc>
        <w:tc>
          <w:tcPr>
            <w:tcW w:w="1628" w:type="dxa"/>
          </w:tcPr>
          <w:p w14:paraId="12DAF926" w14:textId="1A3B4F8B" w:rsidR="005C3256" w:rsidRPr="006635BE" w:rsidRDefault="005C3256" w:rsidP="005C3256">
            <w:pPr>
              <w:rPr>
                <w:sz w:val="20"/>
                <w:szCs w:val="20"/>
              </w:rPr>
            </w:pPr>
            <w:r w:rsidRPr="006635BE">
              <w:rPr>
                <w:sz w:val="20"/>
                <w:szCs w:val="20"/>
              </w:rPr>
              <w:t>70</w:t>
            </w:r>
          </w:p>
        </w:tc>
        <w:tc>
          <w:tcPr>
            <w:tcW w:w="1705" w:type="dxa"/>
          </w:tcPr>
          <w:p w14:paraId="7594E5D1" w14:textId="70674B01" w:rsidR="005C3256" w:rsidRPr="006635BE" w:rsidRDefault="005C3256" w:rsidP="005C3256">
            <w:pPr>
              <w:rPr>
                <w:sz w:val="20"/>
                <w:szCs w:val="20"/>
              </w:rPr>
            </w:pPr>
            <w:r w:rsidRPr="006635BE">
              <w:rPr>
                <w:sz w:val="20"/>
                <w:szCs w:val="20"/>
              </w:rPr>
              <w:t>35</w:t>
            </w:r>
          </w:p>
        </w:tc>
      </w:tr>
      <w:tr w:rsidR="005C3256" w:rsidRPr="006635BE" w14:paraId="004A91A2" w14:textId="77777777" w:rsidTr="00B96C1E">
        <w:tc>
          <w:tcPr>
            <w:tcW w:w="5523" w:type="dxa"/>
          </w:tcPr>
          <w:p w14:paraId="4E5D9B42" w14:textId="45B55874" w:rsidR="005C3256" w:rsidRPr="006635BE" w:rsidRDefault="005C3256" w:rsidP="005C3256">
            <w:pPr>
              <w:rPr>
                <w:sz w:val="20"/>
                <w:szCs w:val="20"/>
              </w:rPr>
            </w:pPr>
            <w:r w:rsidRPr="006635BE">
              <w:rPr>
                <w:sz w:val="20"/>
                <w:szCs w:val="20"/>
              </w:rPr>
              <w:tab/>
              <w:t>16 – 20 years</w:t>
            </w:r>
          </w:p>
        </w:tc>
        <w:tc>
          <w:tcPr>
            <w:tcW w:w="1628" w:type="dxa"/>
          </w:tcPr>
          <w:p w14:paraId="781A1D99" w14:textId="590F33FA" w:rsidR="005C3256" w:rsidRPr="006635BE" w:rsidRDefault="005C3256" w:rsidP="005C3256">
            <w:pPr>
              <w:rPr>
                <w:sz w:val="20"/>
                <w:szCs w:val="20"/>
              </w:rPr>
            </w:pPr>
            <w:r w:rsidRPr="006635BE">
              <w:rPr>
                <w:sz w:val="20"/>
                <w:szCs w:val="20"/>
              </w:rPr>
              <w:t>33</w:t>
            </w:r>
          </w:p>
        </w:tc>
        <w:tc>
          <w:tcPr>
            <w:tcW w:w="1705" w:type="dxa"/>
          </w:tcPr>
          <w:p w14:paraId="1CEE62A2" w14:textId="3749F5DB" w:rsidR="005C3256" w:rsidRPr="006635BE" w:rsidRDefault="005C3256" w:rsidP="005C3256">
            <w:pPr>
              <w:rPr>
                <w:sz w:val="20"/>
                <w:szCs w:val="20"/>
              </w:rPr>
            </w:pPr>
            <w:r w:rsidRPr="006635BE">
              <w:rPr>
                <w:sz w:val="20"/>
                <w:szCs w:val="20"/>
              </w:rPr>
              <w:t>17</w:t>
            </w:r>
          </w:p>
        </w:tc>
      </w:tr>
      <w:tr w:rsidR="005C3256" w:rsidRPr="006635BE" w14:paraId="35FC0969" w14:textId="77777777" w:rsidTr="00B96C1E">
        <w:tc>
          <w:tcPr>
            <w:tcW w:w="5523" w:type="dxa"/>
          </w:tcPr>
          <w:p w14:paraId="6BC43B0C" w14:textId="2B69ABF3" w:rsidR="005C3256" w:rsidRPr="006635BE" w:rsidRDefault="005C3256" w:rsidP="005C3256">
            <w:pPr>
              <w:rPr>
                <w:sz w:val="20"/>
                <w:szCs w:val="20"/>
              </w:rPr>
            </w:pPr>
            <w:r w:rsidRPr="006635BE">
              <w:rPr>
                <w:sz w:val="20"/>
                <w:szCs w:val="20"/>
              </w:rPr>
              <w:tab/>
              <w:t>21 and above</w:t>
            </w:r>
          </w:p>
        </w:tc>
        <w:tc>
          <w:tcPr>
            <w:tcW w:w="1628" w:type="dxa"/>
          </w:tcPr>
          <w:p w14:paraId="621A39B0" w14:textId="0FF65781" w:rsidR="005C3256" w:rsidRPr="006635BE" w:rsidRDefault="005C3256" w:rsidP="005C3256">
            <w:pPr>
              <w:rPr>
                <w:sz w:val="20"/>
                <w:szCs w:val="20"/>
              </w:rPr>
            </w:pPr>
            <w:r w:rsidRPr="006635BE">
              <w:rPr>
                <w:sz w:val="20"/>
                <w:szCs w:val="20"/>
              </w:rPr>
              <w:t>21</w:t>
            </w:r>
          </w:p>
        </w:tc>
        <w:tc>
          <w:tcPr>
            <w:tcW w:w="1705" w:type="dxa"/>
          </w:tcPr>
          <w:p w14:paraId="2323F85F" w14:textId="7887BB9D" w:rsidR="005C3256" w:rsidRPr="006635BE" w:rsidRDefault="005C3256" w:rsidP="005C3256">
            <w:pPr>
              <w:rPr>
                <w:sz w:val="20"/>
                <w:szCs w:val="20"/>
              </w:rPr>
            </w:pPr>
            <w:r w:rsidRPr="006635BE">
              <w:rPr>
                <w:sz w:val="20"/>
                <w:szCs w:val="20"/>
              </w:rPr>
              <w:t>11</w:t>
            </w:r>
          </w:p>
        </w:tc>
      </w:tr>
      <w:tr w:rsidR="005C3256" w:rsidRPr="006635BE" w14:paraId="58B96BC7" w14:textId="77777777" w:rsidTr="00B96C1E">
        <w:tc>
          <w:tcPr>
            <w:tcW w:w="5523" w:type="dxa"/>
          </w:tcPr>
          <w:p w14:paraId="409A2834" w14:textId="77777777" w:rsidR="005C3256" w:rsidRPr="006635BE" w:rsidRDefault="005C3256" w:rsidP="005C3256">
            <w:pPr>
              <w:rPr>
                <w:sz w:val="20"/>
                <w:szCs w:val="20"/>
              </w:rPr>
            </w:pPr>
          </w:p>
        </w:tc>
        <w:tc>
          <w:tcPr>
            <w:tcW w:w="1628" w:type="dxa"/>
          </w:tcPr>
          <w:p w14:paraId="75051BA5" w14:textId="77777777" w:rsidR="005C3256" w:rsidRPr="006635BE" w:rsidRDefault="005C3256" w:rsidP="005C3256">
            <w:pPr>
              <w:rPr>
                <w:sz w:val="20"/>
                <w:szCs w:val="20"/>
              </w:rPr>
            </w:pPr>
          </w:p>
        </w:tc>
        <w:tc>
          <w:tcPr>
            <w:tcW w:w="1705" w:type="dxa"/>
          </w:tcPr>
          <w:p w14:paraId="60027117" w14:textId="77777777" w:rsidR="005C3256" w:rsidRPr="006635BE" w:rsidRDefault="005C3256" w:rsidP="005C3256">
            <w:pPr>
              <w:rPr>
                <w:sz w:val="20"/>
                <w:szCs w:val="20"/>
              </w:rPr>
            </w:pPr>
          </w:p>
        </w:tc>
      </w:tr>
      <w:tr w:rsidR="005C3256" w:rsidRPr="006635BE" w14:paraId="27F52347" w14:textId="77777777" w:rsidTr="00B96C1E">
        <w:tc>
          <w:tcPr>
            <w:tcW w:w="5523" w:type="dxa"/>
          </w:tcPr>
          <w:p w14:paraId="199CE94B" w14:textId="779F81AC" w:rsidR="005C3256" w:rsidRPr="006635BE" w:rsidRDefault="005C3256" w:rsidP="005C3256">
            <w:pPr>
              <w:rPr>
                <w:sz w:val="20"/>
                <w:szCs w:val="20"/>
              </w:rPr>
            </w:pPr>
            <w:r w:rsidRPr="006635BE">
              <w:rPr>
                <w:sz w:val="20"/>
                <w:szCs w:val="20"/>
              </w:rPr>
              <w:t>Trainings/Seminars Attended</w:t>
            </w:r>
          </w:p>
        </w:tc>
        <w:tc>
          <w:tcPr>
            <w:tcW w:w="1628" w:type="dxa"/>
          </w:tcPr>
          <w:p w14:paraId="33AEA562" w14:textId="77777777" w:rsidR="005C3256" w:rsidRPr="006635BE" w:rsidRDefault="005C3256" w:rsidP="005C3256">
            <w:pPr>
              <w:rPr>
                <w:sz w:val="20"/>
                <w:szCs w:val="20"/>
              </w:rPr>
            </w:pPr>
          </w:p>
        </w:tc>
        <w:tc>
          <w:tcPr>
            <w:tcW w:w="1705" w:type="dxa"/>
          </w:tcPr>
          <w:p w14:paraId="4E0B70D9" w14:textId="77777777" w:rsidR="005C3256" w:rsidRPr="006635BE" w:rsidRDefault="005C3256" w:rsidP="005C3256">
            <w:pPr>
              <w:rPr>
                <w:sz w:val="20"/>
                <w:szCs w:val="20"/>
              </w:rPr>
            </w:pPr>
          </w:p>
        </w:tc>
      </w:tr>
      <w:tr w:rsidR="005C3256" w:rsidRPr="006635BE" w14:paraId="69729FDF" w14:textId="77777777" w:rsidTr="00752B8E">
        <w:tc>
          <w:tcPr>
            <w:tcW w:w="5523" w:type="dxa"/>
          </w:tcPr>
          <w:p w14:paraId="47091D0D" w14:textId="3D3E9F7E" w:rsidR="005C3256" w:rsidRPr="006635BE" w:rsidRDefault="005C3256" w:rsidP="005C3256">
            <w:pPr>
              <w:rPr>
                <w:sz w:val="20"/>
                <w:szCs w:val="20"/>
              </w:rPr>
            </w:pPr>
            <w:r w:rsidRPr="006635BE">
              <w:rPr>
                <w:sz w:val="20"/>
                <w:szCs w:val="20"/>
              </w:rPr>
              <w:tab/>
            </w:r>
            <w:r>
              <w:rPr>
                <w:sz w:val="20"/>
                <w:szCs w:val="20"/>
              </w:rPr>
              <w:t xml:space="preserve">With </w:t>
            </w:r>
            <w:r w:rsidRPr="006635BE">
              <w:rPr>
                <w:sz w:val="20"/>
                <w:szCs w:val="20"/>
              </w:rPr>
              <w:t>Trainings/Seminars</w:t>
            </w:r>
          </w:p>
        </w:tc>
        <w:tc>
          <w:tcPr>
            <w:tcW w:w="1628" w:type="dxa"/>
          </w:tcPr>
          <w:p w14:paraId="43AC57A9" w14:textId="26796FEE" w:rsidR="005C3256" w:rsidRPr="006635BE" w:rsidRDefault="005C3256" w:rsidP="005C3256">
            <w:pPr>
              <w:rPr>
                <w:sz w:val="20"/>
                <w:szCs w:val="20"/>
              </w:rPr>
            </w:pPr>
            <w:r>
              <w:rPr>
                <w:sz w:val="20"/>
                <w:szCs w:val="20"/>
              </w:rPr>
              <w:t>28</w:t>
            </w:r>
          </w:p>
        </w:tc>
        <w:tc>
          <w:tcPr>
            <w:tcW w:w="1705" w:type="dxa"/>
          </w:tcPr>
          <w:p w14:paraId="45ABC35D" w14:textId="1BC7B80F" w:rsidR="005C3256" w:rsidRPr="006635BE" w:rsidRDefault="005C3256" w:rsidP="005C3256">
            <w:pPr>
              <w:rPr>
                <w:sz w:val="20"/>
                <w:szCs w:val="20"/>
              </w:rPr>
            </w:pPr>
            <w:r>
              <w:rPr>
                <w:sz w:val="20"/>
                <w:szCs w:val="20"/>
              </w:rPr>
              <w:t>14</w:t>
            </w:r>
          </w:p>
        </w:tc>
      </w:tr>
      <w:tr w:rsidR="005C3256" w:rsidRPr="006635BE" w14:paraId="3F7EC82A" w14:textId="77777777" w:rsidTr="00752B8E">
        <w:tc>
          <w:tcPr>
            <w:tcW w:w="5523" w:type="dxa"/>
          </w:tcPr>
          <w:p w14:paraId="38CB6BF1" w14:textId="57ECCC92" w:rsidR="005C3256" w:rsidRPr="006635BE" w:rsidRDefault="005C3256" w:rsidP="005C3256">
            <w:pPr>
              <w:rPr>
                <w:sz w:val="20"/>
                <w:szCs w:val="20"/>
              </w:rPr>
            </w:pPr>
            <w:r w:rsidRPr="006635BE">
              <w:rPr>
                <w:sz w:val="20"/>
                <w:szCs w:val="20"/>
              </w:rPr>
              <w:tab/>
            </w:r>
            <w:r>
              <w:rPr>
                <w:sz w:val="20"/>
                <w:szCs w:val="20"/>
              </w:rPr>
              <w:t xml:space="preserve">No </w:t>
            </w:r>
            <w:r w:rsidRPr="006635BE">
              <w:rPr>
                <w:sz w:val="20"/>
                <w:szCs w:val="20"/>
              </w:rPr>
              <w:t>Trainings/Seminars</w:t>
            </w:r>
          </w:p>
        </w:tc>
        <w:tc>
          <w:tcPr>
            <w:tcW w:w="1628" w:type="dxa"/>
          </w:tcPr>
          <w:p w14:paraId="6EF8D497" w14:textId="3270F4ED" w:rsidR="005C3256" w:rsidRPr="006635BE" w:rsidRDefault="005C3256" w:rsidP="005C3256">
            <w:pPr>
              <w:rPr>
                <w:sz w:val="20"/>
                <w:szCs w:val="20"/>
              </w:rPr>
            </w:pPr>
            <w:r>
              <w:rPr>
                <w:sz w:val="20"/>
                <w:szCs w:val="20"/>
              </w:rPr>
              <w:t>167</w:t>
            </w:r>
          </w:p>
        </w:tc>
        <w:tc>
          <w:tcPr>
            <w:tcW w:w="1705" w:type="dxa"/>
          </w:tcPr>
          <w:p w14:paraId="5B008F1A" w14:textId="3270F38D" w:rsidR="005C3256" w:rsidRPr="006635BE" w:rsidRDefault="005C3256" w:rsidP="005C3256">
            <w:pPr>
              <w:rPr>
                <w:sz w:val="20"/>
                <w:szCs w:val="20"/>
              </w:rPr>
            </w:pPr>
            <w:r>
              <w:rPr>
                <w:sz w:val="20"/>
                <w:szCs w:val="20"/>
              </w:rPr>
              <w:t>86</w:t>
            </w:r>
          </w:p>
        </w:tc>
      </w:tr>
      <w:tr w:rsidR="005C3256" w:rsidRPr="006635BE" w14:paraId="23B5EA77" w14:textId="77777777" w:rsidTr="00752B8E">
        <w:tc>
          <w:tcPr>
            <w:tcW w:w="5523" w:type="dxa"/>
          </w:tcPr>
          <w:p w14:paraId="49D06EFD" w14:textId="24C89924" w:rsidR="005C3256" w:rsidRPr="006635BE" w:rsidRDefault="005C3256" w:rsidP="005C3256">
            <w:pPr>
              <w:rPr>
                <w:sz w:val="20"/>
                <w:szCs w:val="20"/>
              </w:rPr>
            </w:pPr>
          </w:p>
        </w:tc>
        <w:tc>
          <w:tcPr>
            <w:tcW w:w="1628" w:type="dxa"/>
          </w:tcPr>
          <w:p w14:paraId="5C3EB301" w14:textId="77777777" w:rsidR="005C3256" w:rsidRPr="006635BE" w:rsidRDefault="005C3256" w:rsidP="005C3256">
            <w:pPr>
              <w:rPr>
                <w:sz w:val="20"/>
                <w:szCs w:val="20"/>
              </w:rPr>
            </w:pPr>
          </w:p>
        </w:tc>
        <w:tc>
          <w:tcPr>
            <w:tcW w:w="1705" w:type="dxa"/>
          </w:tcPr>
          <w:p w14:paraId="6C66180F" w14:textId="77777777" w:rsidR="005C3256" w:rsidRPr="006635BE" w:rsidRDefault="005C3256" w:rsidP="005C3256">
            <w:pPr>
              <w:rPr>
                <w:sz w:val="20"/>
                <w:szCs w:val="20"/>
              </w:rPr>
            </w:pPr>
          </w:p>
        </w:tc>
      </w:tr>
      <w:tr w:rsidR="005C3256" w:rsidRPr="006635BE" w14:paraId="639FEE5F" w14:textId="77777777" w:rsidTr="00752B8E">
        <w:tc>
          <w:tcPr>
            <w:tcW w:w="5523" w:type="dxa"/>
          </w:tcPr>
          <w:p w14:paraId="14F0AA2E" w14:textId="71F5AB09" w:rsidR="005C3256" w:rsidRPr="006635BE" w:rsidRDefault="005C3256" w:rsidP="005C3256">
            <w:pPr>
              <w:rPr>
                <w:sz w:val="20"/>
                <w:szCs w:val="20"/>
              </w:rPr>
            </w:pPr>
            <w:r w:rsidRPr="006635BE">
              <w:rPr>
                <w:sz w:val="20"/>
                <w:szCs w:val="20"/>
              </w:rPr>
              <w:t>Awards Received</w:t>
            </w:r>
          </w:p>
        </w:tc>
        <w:tc>
          <w:tcPr>
            <w:tcW w:w="1628" w:type="dxa"/>
          </w:tcPr>
          <w:p w14:paraId="6FBD5D1B" w14:textId="45EFE1C3" w:rsidR="005C3256" w:rsidRPr="006635BE" w:rsidRDefault="005C3256" w:rsidP="005C3256">
            <w:pPr>
              <w:rPr>
                <w:sz w:val="20"/>
                <w:szCs w:val="20"/>
              </w:rPr>
            </w:pPr>
          </w:p>
        </w:tc>
        <w:tc>
          <w:tcPr>
            <w:tcW w:w="1705" w:type="dxa"/>
          </w:tcPr>
          <w:p w14:paraId="4EA9D011" w14:textId="3EA7C9A7" w:rsidR="005C3256" w:rsidRPr="006635BE" w:rsidRDefault="005C3256" w:rsidP="005C3256">
            <w:pPr>
              <w:rPr>
                <w:sz w:val="20"/>
                <w:szCs w:val="20"/>
              </w:rPr>
            </w:pPr>
          </w:p>
        </w:tc>
      </w:tr>
      <w:tr w:rsidR="005C3256" w:rsidRPr="006635BE" w14:paraId="5051F453" w14:textId="77777777" w:rsidTr="00752B8E">
        <w:tc>
          <w:tcPr>
            <w:tcW w:w="5523" w:type="dxa"/>
          </w:tcPr>
          <w:p w14:paraId="09889652" w14:textId="78AF7300" w:rsidR="005C3256" w:rsidRPr="006635BE" w:rsidRDefault="005C3256" w:rsidP="005C3256">
            <w:pPr>
              <w:rPr>
                <w:sz w:val="20"/>
                <w:szCs w:val="20"/>
              </w:rPr>
            </w:pPr>
            <w:r w:rsidRPr="006635BE">
              <w:rPr>
                <w:sz w:val="20"/>
                <w:szCs w:val="20"/>
              </w:rPr>
              <w:tab/>
            </w:r>
            <w:r>
              <w:rPr>
                <w:sz w:val="20"/>
                <w:szCs w:val="20"/>
              </w:rPr>
              <w:t>With</w:t>
            </w:r>
            <w:r w:rsidRPr="006635BE">
              <w:rPr>
                <w:sz w:val="20"/>
                <w:szCs w:val="20"/>
              </w:rPr>
              <w:t xml:space="preserve"> Award</w:t>
            </w:r>
          </w:p>
        </w:tc>
        <w:tc>
          <w:tcPr>
            <w:tcW w:w="1628" w:type="dxa"/>
          </w:tcPr>
          <w:p w14:paraId="57FB792A" w14:textId="7DDBCC25" w:rsidR="005C3256" w:rsidRPr="006635BE" w:rsidRDefault="005C3256" w:rsidP="005C3256">
            <w:pPr>
              <w:rPr>
                <w:sz w:val="20"/>
                <w:szCs w:val="20"/>
              </w:rPr>
            </w:pPr>
            <w:r>
              <w:rPr>
                <w:sz w:val="20"/>
                <w:szCs w:val="20"/>
              </w:rPr>
              <w:t>4</w:t>
            </w:r>
          </w:p>
        </w:tc>
        <w:tc>
          <w:tcPr>
            <w:tcW w:w="1705" w:type="dxa"/>
          </w:tcPr>
          <w:p w14:paraId="656434FE" w14:textId="74339F19" w:rsidR="005C3256" w:rsidRPr="006635BE" w:rsidRDefault="005C3256" w:rsidP="005C3256">
            <w:pPr>
              <w:rPr>
                <w:sz w:val="20"/>
                <w:szCs w:val="20"/>
              </w:rPr>
            </w:pPr>
            <w:r>
              <w:rPr>
                <w:sz w:val="20"/>
                <w:szCs w:val="20"/>
              </w:rPr>
              <w:t>2</w:t>
            </w:r>
          </w:p>
        </w:tc>
      </w:tr>
      <w:tr w:rsidR="005C3256" w:rsidRPr="006635BE" w14:paraId="5B9B2D6E" w14:textId="77777777" w:rsidTr="00752B8E">
        <w:tc>
          <w:tcPr>
            <w:tcW w:w="5523" w:type="dxa"/>
          </w:tcPr>
          <w:p w14:paraId="7316FE3F" w14:textId="7B6B856E" w:rsidR="005C3256" w:rsidRPr="006635BE" w:rsidRDefault="005C3256" w:rsidP="005C3256">
            <w:pPr>
              <w:rPr>
                <w:sz w:val="20"/>
                <w:szCs w:val="20"/>
              </w:rPr>
            </w:pPr>
            <w:r w:rsidRPr="006635BE">
              <w:rPr>
                <w:sz w:val="20"/>
                <w:szCs w:val="20"/>
              </w:rPr>
              <w:tab/>
            </w:r>
            <w:r>
              <w:rPr>
                <w:sz w:val="20"/>
                <w:szCs w:val="20"/>
              </w:rPr>
              <w:t>No</w:t>
            </w:r>
            <w:r w:rsidRPr="006635BE">
              <w:rPr>
                <w:sz w:val="20"/>
                <w:szCs w:val="20"/>
              </w:rPr>
              <w:t xml:space="preserve"> Award</w:t>
            </w:r>
          </w:p>
        </w:tc>
        <w:tc>
          <w:tcPr>
            <w:tcW w:w="1628" w:type="dxa"/>
          </w:tcPr>
          <w:p w14:paraId="5424BEE1" w14:textId="66EAB6D5" w:rsidR="005C3256" w:rsidRPr="006635BE" w:rsidRDefault="005C3256" w:rsidP="005C3256">
            <w:pPr>
              <w:rPr>
                <w:sz w:val="20"/>
                <w:szCs w:val="20"/>
              </w:rPr>
            </w:pPr>
            <w:r>
              <w:rPr>
                <w:sz w:val="20"/>
                <w:szCs w:val="20"/>
              </w:rPr>
              <w:t>191</w:t>
            </w:r>
          </w:p>
        </w:tc>
        <w:tc>
          <w:tcPr>
            <w:tcW w:w="1705" w:type="dxa"/>
          </w:tcPr>
          <w:p w14:paraId="20BBB1A8" w14:textId="5574FC8B" w:rsidR="005C3256" w:rsidRPr="006635BE" w:rsidRDefault="005C3256" w:rsidP="005C3256">
            <w:pPr>
              <w:rPr>
                <w:sz w:val="20"/>
                <w:szCs w:val="20"/>
              </w:rPr>
            </w:pPr>
            <w:r>
              <w:rPr>
                <w:sz w:val="20"/>
                <w:szCs w:val="20"/>
              </w:rPr>
              <w:t>98</w:t>
            </w:r>
          </w:p>
        </w:tc>
      </w:tr>
      <w:tr w:rsidR="005C3256" w:rsidRPr="006635BE" w14:paraId="73F2EC75" w14:textId="77777777" w:rsidTr="00752B8E">
        <w:tc>
          <w:tcPr>
            <w:tcW w:w="5523" w:type="dxa"/>
          </w:tcPr>
          <w:p w14:paraId="6B2AC607" w14:textId="0B2723C3" w:rsidR="005C3256" w:rsidRPr="006635BE" w:rsidRDefault="005C3256" w:rsidP="005C3256">
            <w:pPr>
              <w:rPr>
                <w:sz w:val="20"/>
                <w:szCs w:val="20"/>
              </w:rPr>
            </w:pPr>
          </w:p>
        </w:tc>
        <w:tc>
          <w:tcPr>
            <w:tcW w:w="1628" w:type="dxa"/>
          </w:tcPr>
          <w:p w14:paraId="62FBD80D" w14:textId="77777777" w:rsidR="005C3256" w:rsidRPr="006635BE" w:rsidRDefault="005C3256" w:rsidP="005C3256">
            <w:pPr>
              <w:rPr>
                <w:sz w:val="20"/>
                <w:szCs w:val="20"/>
              </w:rPr>
            </w:pPr>
          </w:p>
        </w:tc>
        <w:tc>
          <w:tcPr>
            <w:tcW w:w="1705" w:type="dxa"/>
          </w:tcPr>
          <w:p w14:paraId="729C5EEF" w14:textId="77777777" w:rsidR="005C3256" w:rsidRPr="006635BE" w:rsidRDefault="005C3256" w:rsidP="005C3256">
            <w:pPr>
              <w:rPr>
                <w:sz w:val="20"/>
                <w:szCs w:val="20"/>
              </w:rPr>
            </w:pPr>
          </w:p>
        </w:tc>
      </w:tr>
      <w:tr w:rsidR="005C3256" w:rsidRPr="006635BE" w14:paraId="65BC37D4" w14:textId="77777777" w:rsidTr="00752B8E">
        <w:tc>
          <w:tcPr>
            <w:tcW w:w="5523" w:type="dxa"/>
          </w:tcPr>
          <w:p w14:paraId="49664B99" w14:textId="34F6E3C8" w:rsidR="005C3256" w:rsidRPr="006635BE" w:rsidRDefault="005C3256" w:rsidP="005C3256">
            <w:pPr>
              <w:rPr>
                <w:sz w:val="20"/>
                <w:szCs w:val="20"/>
              </w:rPr>
            </w:pPr>
            <w:r w:rsidRPr="006635BE">
              <w:rPr>
                <w:sz w:val="20"/>
                <w:szCs w:val="20"/>
              </w:rPr>
              <w:t>Community Involvement</w:t>
            </w:r>
          </w:p>
        </w:tc>
        <w:tc>
          <w:tcPr>
            <w:tcW w:w="1628" w:type="dxa"/>
          </w:tcPr>
          <w:p w14:paraId="746F199A" w14:textId="77C776C1" w:rsidR="005C3256" w:rsidRPr="006635BE" w:rsidRDefault="005C3256" w:rsidP="005C3256">
            <w:pPr>
              <w:rPr>
                <w:sz w:val="20"/>
                <w:szCs w:val="20"/>
              </w:rPr>
            </w:pPr>
          </w:p>
        </w:tc>
        <w:tc>
          <w:tcPr>
            <w:tcW w:w="1705" w:type="dxa"/>
          </w:tcPr>
          <w:p w14:paraId="65360DCC" w14:textId="7793AFAD" w:rsidR="005C3256" w:rsidRPr="006635BE" w:rsidRDefault="005C3256" w:rsidP="005C3256">
            <w:pPr>
              <w:rPr>
                <w:sz w:val="20"/>
                <w:szCs w:val="20"/>
              </w:rPr>
            </w:pPr>
          </w:p>
        </w:tc>
      </w:tr>
      <w:tr w:rsidR="005C3256" w:rsidRPr="006635BE" w14:paraId="48004A9C" w14:textId="77777777" w:rsidTr="00752B8E">
        <w:tc>
          <w:tcPr>
            <w:tcW w:w="5523" w:type="dxa"/>
          </w:tcPr>
          <w:p w14:paraId="00B6AF5D" w14:textId="7E8D3E41" w:rsidR="005C3256" w:rsidRPr="006635BE" w:rsidRDefault="005C3256" w:rsidP="005C3256">
            <w:pPr>
              <w:rPr>
                <w:sz w:val="20"/>
                <w:szCs w:val="20"/>
              </w:rPr>
            </w:pPr>
            <w:r w:rsidRPr="006635BE">
              <w:rPr>
                <w:sz w:val="20"/>
                <w:szCs w:val="20"/>
              </w:rPr>
              <w:tab/>
              <w:t>With Involvement</w:t>
            </w:r>
          </w:p>
        </w:tc>
        <w:tc>
          <w:tcPr>
            <w:tcW w:w="1628" w:type="dxa"/>
          </w:tcPr>
          <w:p w14:paraId="7B72331C" w14:textId="0B9A3236" w:rsidR="005C3256" w:rsidRPr="006635BE" w:rsidRDefault="005C3256" w:rsidP="005C3256">
            <w:pPr>
              <w:rPr>
                <w:sz w:val="20"/>
                <w:szCs w:val="20"/>
              </w:rPr>
            </w:pPr>
            <w:r>
              <w:rPr>
                <w:sz w:val="20"/>
                <w:szCs w:val="20"/>
              </w:rPr>
              <w:t>4</w:t>
            </w:r>
          </w:p>
        </w:tc>
        <w:tc>
          <w:tcPr>
            <w:tcW w:w="1705" w:type="dxa"/>
          </w:tcPr>
          <w:p w14:paraId="671FBF71" w14:textId="3584F8FD" w:rsidR="005C3256" w:rsidRPr="006635BE" w:rsidRDefault="005C3256" w:rsidP="005C3256">
            <w:pPr>
              <w:rPr>
                <w:sz w:val="20"/>
                <w:szCs w:val="20"/>
              </w:rPr>
            </w:pPr>
            <w:r>
              <w:rPr>
                <w:sz w:val="20"/>
                <w:szCs w:val="20"/>
              </w:rPr>
              <w:t>2</w:t>
            </w:r>
          </w:p>
        </w:tc>
      </w:tr>
      <w:tr w:rsidR="005C3256" w:rsidRPr="006635BE" w14:paraId="6639CD20" w14:textId="77777777" w:rsidTr="00752B8E">
        <w:tc>
          <w:tcPr>
            <w:tcW w:w="5523" w:type="dxa"/>
          </w:tcPr>
          <w:p w14:paraId="1D08875F" w14:textId="77777777" w:rsidR="005C3256" w:rsidRDefault="005C3256" w:rsidP="005C3256">
            <w:pPr>
              <w:rPr>
                <w:sz w:val="20"/>
                <w:szCs w:val="20"/>
              </w:rPr>
            </w:pPr>
            <w:r w:rsidRPr="006635BE">
              <w:rPr>
                <w:sz w:val="20"/>
                <w:szCs w:val="20"/>
              </w:rPr>
              <w:tab/>
              <w:t>With</w:t>
            </w:r>
            <w:r>
              <w:rPr>
                <w:sz w:val="20"/>
                <w:szCs w:val="20"/>
              </w:rPr>
              <w:t>out</w:t>
            </w:r>
            <w:r w:rsidRPr="006635BE">
              <w:rPr>
                <w:sz w:val="20"/>
                <w:szCs w:val="20"/>
              </w:rPr>
              <w:t xml:space="preserve"> Involvement</w:t>
            </w:r>
          </w:p>
          <w:p w14:paraId="4E3B267A" w14:textId="7AE89D3D" w:rsidR="005C3256" w:rsidRPr="006635BE" w:rsidRDefault="005C3256" w:rsidP="005C3256">
            <w:pPr>
              <w:rPr>
                <w:sz w:val="20"/>
                <w:szCs w:val="20"/>
              </w:rPr>
            </w:pPr>
          </w:p>
        </w:tc>
        <w:tc>
          <w:tcPr>
            <w:tcW w:w="1628" w:type="dxa"/>
          </w:tcPr>
          <w:p w14:paraId="4E3FEE10" w14:textId="3F613708" w:rsidR="005C3256" w:rsidRPr="006635BE" w:rsidRDefault="005C3256" w:rsidP="005C3256">
            <w:pPr>
              <w:rPr>
                <w:sz w:val="20"/>
                <w:szCs w:val="20"/>
              </w:rPr>
            </w:pPr>
            <w:r>
              <w:rPr>
                <w:sz w:val="20"/>
                <w:szCs w:val="20"/>
              </w:rPr>
              <w:t>191</w:t>
            </w:r>
          </w:p>
        </w:tc>
        <w:tc>
          <w:tcPr>
            <w:tcW w:w="1705" w:type="dxa"/>
          </w:tcPr>
          <w:p w14:paraId="7086135B" w14:textId="77777777" w:rsidR="005C3256" w:rsidRDefault="005C3256" w:rsidP="005C3256">
            <w:pPr>
              <w:rPr>
                <w:sz w:val="20"/>
                <w:szCs w:val="20"/>
              </w:rPr>
            </w:pPr>
            <w:r>
              <w:rPr>
                <w:sz w:val="20"/>
                <w:szCs w:val="20"/>
              </w:rPr>
              <w:t>98</w:t>
            </w:r>
          </w:p>
          <w:p w14:paraId="059CAA31" w14:textId="5701BB22" w:rsidR="005C3256" w:rsidRPr="006635BE" w:rsidRDefault="005C3256" w:rsidP="005C3256">
            <w:pPr>
              <w:rPr>
                <w:sz w:val="20"/>
                <w:szCs w:val="20"/>
              </w:rPr>
            </w:pPr>
          </w:p>
        </w:tc>
      </w:tr>
      <w:tr w:rsidR="005C3256" w:rsidRPr="006635BE" w14:paraId="1609D6D3" w14:textId="77777777" w:rsidTr="00752B8E">
        <w:tc>
          <w:tcPr>
            <w:tcW w:w="5523" w:type="dxa"/>
            <w:tcBorders>
              <w:bottom w:val="single" w:sz="8" w:space="0" w:color="000000"/>
            </w:tcBorders>
          </w:tcPr>
          <w:p w14:paraId="596EBB70" w14:textId="380D0219" w:rsidR="005C3256" w:rsidRPr="006635BE" w:rsidRDefault="005C3256" w:rsidP="005C3256">
            <w:pPr>
              <w:rPr>
                <w:sz w:val="20"/>
                <w:szCs w:val="20"/>
              </w:rPr>
            </w:pPr>
          </w:p>
        </w:tc>
        <w:tc>
          <w:tcPr>
            <w:tcW w:w="1628" w:type="dxa"/>
            <w:tcBorders>
              <w:bottom w:val="single" w:sz="8" w:space="0" w:color="000000"/>
            </w:tcBorders>
          </w:tcPr>
          <w:p w14:paraId="08198AB6" w14:textId="09EBD9BE" w:rsidR="005C3256" w:rsidRPr="006635BE" w:rsidRDefault="005C3256" w:rsidP="005C3256">
            <w:pPr>
              <w:rPr>
                <w:sz w:val="20"/>
                <w:szCs w:val="20"/>
              </w:rPr>
            </w:pPr>
          </w:p>
        </w:tc>
        <w:tc>
          <w:tcPr>
            <w:tcW w:w="1705" w:type="dxa"/>
            <w:tcBorders>
              <w:bottom w:val="single" w:sz="8" w:space="0" w:color="000000"/>
            </w:tcBorders>
          </w:tcPr>
          <w:p w14:paraId="56EB257B" w14:textId="2BA59257" w:rsidR="005C3256" w:rsidRPr="006635BE" w:rsidRDefault="005C3256" w:rsidP="005C3256">
            <w:pPr>
              <w:rPr>
                <w:sz w:val="20"/>
                <w:szCs w:val="20"/>
              </w:rPr>
            </w:pPr>
          </w:p>
        </w:tc>
      </w:tr>
    </w:tbl>
    <w:p w14:paraId="1F7CA03A" w14:textId="77777777" w:rsidR="002D2B57" w:rsidRPr="006635BE" w:rsidRDefault="002D2B57" w:rsidP="005D6800">
      <w:pPr>
        <w:jc w:val="both"/>
        <w:rPr>
          <w:lang w:val="en-GB"/>
        </w:rPr>
      </w:pPr>
    </w:p>
    <w:p w14:paraId="1C891406" w14:textId="05A708B8" w:rsidR="008F74D1" w:rsidRPr="006635BE" w:rsidRDefault="008F74D1" w:rsidP="005D6800">
      <w:pPr>
        <w:jc w:val="both"/>
        <w:rPr>
          <w:b/>
          <w:lang w:val="en-GB"/>
        </w:rPr>
      </w:pPr>
      <w:r w:rsidRPr="006635BE">
        <w:rPr>
          <w:b/>
          <w:lang w:val="en-GB"/>
        </w:rPr>
        <w:t>5.</w:t>
      </w:r>
      <w:r w:rsidR="002D2B57" w:rsidRPr="006635BE">
        <w:rPr>
          <w:b/>
          <w:lang w:val="en-GB"/>
        </w:rPr>
        <w:t>3</w:t>
      </w:r>
      <w:r w:rsidRPr="006635BE">
        <w:rPr>
          <w:b/>
          <w:lang w:val="en-GB"/>
        </w:rPr>
        <w:t xml:space="preserve"> Instruments</w:t>
      </w:r>
    </w:p>
    <w:p w14:paraId="0ECBFE19" w14:textId="61B517B5" w:rsidR="00EB24A7" w:rsidRPr="006635BE" w:rsidRDefault="0014219E" w:rsidP="00EB24A7">
      <w:pPr>
        <w:jc w:val="both"/>
      </w:pPr>
      <w:r w:rsidRPr="006635BE">
        <w:t xml:space="preserve">The study evaluated teacher resilience and innovative skills using a teacher-developed questionnaire comprising three parts. Part I collected demographic data, while Part II assessed resilience through 40 Likert-scale statements, </w:t>
      </w:r>
      <w:proofErr w:type="spellStart"/>
      <w:r w:rsidRPr="006635BE">
        <w:t>categori</w:t>
      </w:r>
      <w:r w:rsidR="00712A78">
        <w:t>s</w:t>
      </w:r>
      <w:r w:rsidRPr="006635BE">
        <w:t>ed</w:t>
      </w:r>
      <w:proofErr w:type="spellEnd"/>
      <w:r w:rsidRPr="006635BE">
        <w:t xml:space="preserve"> into professional/emotional and social/motivational dimensions, with mean scores interpretable as levels from very low to very high. Part III evaluated innovative skills across 50 items based on the 7 </w:t>
      </w:r>
      <w:proofErr w:type="gramStart"/>
      <w:r w:rsidRPr="006635BE">
        <w:t>C’s</w:t>
      </w:r>
      <w:proofErr w:type="gramEnd"/>
      <w:r w:rsidRPr="006635BE">
        <w:t xml:space="preserve">. The questionnaire was validated by experts and piloted for reliability. </w:t>
      </w:r>
      <w:r w:rsidR="00EB24A7" w:rsidRPr="006635BE">
        <w:t xml:space="preserve">The assessment was conducted with elementary teachers in the </w:t>
      </w:r>
      <w:proofErr w:type="spellStart"/>
      <w:r w:rsidR="00EB24A7" w:rsidRPr="006635BE">
        <w:t>Mandurriao</w:t>
      </w:r>
      <w:proofErr w:type="spellEnd"/>
      <w:r w:rsidR="00EB24A7" w:rsidRPr="006635BE">
        <w:t xml:space="preserve"> district to explore the relationship between teacher resilience and innovative skills, particularly in the context of challenges such as online learning during COVID-19.</w:t>
      </w:r>
    </w:p>
    <w:p w14:paraId="608B69D8" w14:textId="77777777" w:rsidR="00EB24A7" w:rsidRPr="006635BE" w:rsidRDefault="00EB24A7" w:rsidP="00EB24A7"/>
    <w:p w14:paraId="5BFC4CC3" w14:textId="6D941D27" w:rsidR="00E06A61" w:rsidRPr="006635BE" w:rsidRDefault="000D6CC2" w:rsidP="005D6800">
      <w:pPr>
        <w:shd w:val="clear" w:color="auto" w:fill="FFFFFF"/>
        <w:jc w:val="both"/>
        <w:rPr>
          <w:rFonts w:eastAsia="Cambria"/>
          <w:b/>
          <w:i/>
        </w:rPr>
      </w:pPr>
      <w:r w:rsidRPr="006635BE">
        <w:rPr>
          <w:rFonts w:eastAsia="Cambria"/>
          <w:b/>
          <w:i/>
        </w:rPr>
        <w:t xml:space="preserve">5.1.1. </w:t>
      </w:r>
      <w:r w:rsidR="00E06A61" w:rsidRPr="006635BE">
        <w:rPr>
          <w:rFonts w:eastAsia="Cambria"/>
          <w:b/>
          <w:i/>
        </w:rPr>
        <w:t>Validation Procedure</w:t>
      </w:r>
    </w:p>
    <w:p w14:paraId="331D01F4" w14:textId="3D831E7B" w:rsidR="00B12FC0" w:rsidRPr="006635BE" w:rsidRDefault="00EB24A7" w:rsidP="00B12FC0">
      <w:pPr>
        <w:jc w:val="both"/>
      </w:pPr>
      <w:r w:rsidRPr="006635BE">
        <w:t xml:space="preserve">To validate the data-gathering instrument, a teacher-developed questionnaire was extensively reviewed by </w:t>
      </w:r>
      <w:r w:rsidR="00712A78">
        <w:t xml:space="preserve">a </w:t>
      </w:r>
      <w:r w:rsidR="00C93BB9">
        <w:t xml:space="preserve">panel of </w:t>
      </w:r>
      <w:r w:rsidRPr="006635BE">
        <w:t>experts in teacher</w:t>
      </w:r>
      <w:r w:rsidR="00C93BB9">
        <w:t>s’</w:t>
      </w:r>
      <w:r w:rsidRPr="006635BE">
        <w:t xml:space="preserve"> resilienc</w:t>
      </w:r>
      <w:r w:rsidR="00C93BB9">
        <w:t>y</w:t>
      </w:r>
      <w:r w:rsidRPr="006635BE">
        <w:t xml:space="preserve"> and </w:t>
      </w:r>
      <w:r w:rsidR="00C93BB9">
        <w:t>innovativeness</w:t>
      </w:r>
      <w:r w:rsidRPr="006635BE">
        <w:t xml:space="preserve">, resulting in necessary revisions to improve question precision. It was pilot-tested with teachers at Arevalo Elementary School to address clarity issues, and responses were </w:t>
      </w:r>
      <w:proofErr w:type="spellStart"/>
      <w:r w:rsidR="00027539" w:rsidRPr="006635BE">
        <w:t>analy</w:t>
      </w:r>
      <w:r w:rsidR="00712A78">
        <w:t>s</w:t>
      </w:r>
      <w:r w:rsidR="00027539" w:rsidRPr="006635BE">
        <w:t>ed</w:t>
      </w:r>
      <w:proofErr w:type="spellEnd"/>
      <w:r w:rsidRPr="006635BE">
        <w:t xml:space="preserve"> for reliability using Cronbach's alpha. </w:t>
      </w:r>
      <w:r w:rsidR="00C12591">
        <w:t xml:space="preserve">The </w:t>
      </w:r>
      <w:proofErr w:type="spellStart"/>
      <w:r w:rsidR="00C12591">
        <w:t>finali</w:t>
      </w:r>
      <w:r w:rsidR="00712A78">
        <w:t>s</w:t>
      </w:r>
      <w:r w:rsidR="00C12591">
        <w:t>ed</w:t>
      </w:r>
      <w:proofErr w:type="spellEnd"/>
      <w:r w:rsidR="00C12591">
        <w:t xml:space="preserve"> questionnaire was then distributed to teachers in the </w:t>
      </w:r>
      <w:proofErr w:type="spellStart"/>
      <w:r w:rsidR="00C12591">
        <w:t>Mandurriao</w:t>
      </w:r>
      <w:proofErr w:type="spellEnd"/>
      <w:r w:rsidR="00C12591">
        <w:t xml:space="preserve"> Distr</w:t>
      </w:r>
      <w:r w:rsidR="00712A78">
        <w:t>ic</w:t>
      </w:r>
      <w:r w:rsidR="00C12591">
        <w:t>t to collect data.</w:t>
      </w:r>
    </w:p>
    <w:p w14:paraId="4690702A" w14:textId="77777777" w:rsidR="00E06A61" w:rsidRPr="006635BE" w:rsidRDefault="00E06A61" w:rsidP="005D6800">
      <w:pPr>
        <w:shd w:val="clear" w:color="auto" w:fill="FFFFFF"/>
        <w:jc w:val="both"/>
        <w:rPr>
          <w:rFonts w:eastAsia="Cambria"/>
          <w:i/>
        </w:rPr>
      </w:pPr>
    </w:p>
    <w:p w14:paraId="00AF60E8" w14:textId="1296CF7A" w:rsidR="00E06A61" w:rsidRPr="006635BE" w:rsidRDefault="000D6CC2" w:rsidP="005D6800">
      <w:pPr>
        <w:shd w:val="clear" w:color="auto" w:fill="FFFFFF"/>
        <w:jc w:val="both"/>
        <w:rPr>
          <w:rFonts w:eastAsia="Cambria"/>
          <w:b/>
          <w:i/>
        </w:rPr>
      </w:pPr>
      <w:r w:rsidRPr="006635BE">
        <w:rPr>
          <w:rFonts w:eastAsia="Cambria"/>
          <w:b/>
          <w:i/>
        </w:rPr>
        <w:t xml:space="preserve">5.1.2. </w:t>
      </w:r>
      <w:r w:rsidR="00E06A61" w:rsidRPr="006635BE">
        <w:rPr>
          <w:rFonts w:eastAsia="Cambria"/>
          <w:b/>
          <w:i/>
        </w:rPr>
        <w:t>Reliability Testing</w:t>
      </w:r>
    </w:p>
    <w:p w14:paraId="632566D1" w14:textId="6A352AD9" w:rsidR="00E06A61" w:rsidRPr="006635BE" w:rsidRDefault="006D6C6B" w:rsidP="005D6800">
      <w:pPr>
        <w:widowControl w:val="0"/>
        <w:pBdr>
          <w:top w:val="nil"/>
          <w:left w:val="nil"/>
          <w:bottom w:val="nil"/>
          <w:right w:val="nil"/>
          <w:between w:val="nil"/>
        </w:pBdr>
        <w:jc w:val="both"/>
        <w:rPr>
          <w:rFonts w:eastAsia="Cambria"/>
        </w:rPr>
      </w:pPr>
      <w:r w:rsidRPr="006635BE">
        <w:rPr>
          <w:rFonts w:eastAsia="Cambria"/>
        </w:rPr>
        <w:t xml:space="preserve">The forty (40) items of the Resiliency Assessment Questionnaire were subjected to face and content validity by a panel of five (5) experts in research instrumentation. The validators’ suggestions and recommendations were incorporated into the final draft of the instrument, which will be subjected to </w:t>
      </w:r>
      <w:r w:rsidR="004827AE">
        <w:rPr>
          <w:rFonts w:eastAsia="Cambria"/>
        </w:rPr>
        <w:t>a study</w:t>
      </w:r>
      <w:r w:rsidRPr="006635BE">
        <w:rPr>
          <w:rFonts w:eastAsia="Cambria"/>
        </w:rPr>
        <w:t xml:space="preserve">. The pilot administration was conducted </w:t>
      </w:r>
      <w:r w:rsidR="00EB24A7" w:rsidRPr="006635BE">
        <w:rPr>
          <w:rFonts w:eastAsia="Cambria"/>
        </w:rPr>
        <w:t>with</w:t>
      </w:r>
      <w:r w:rsidRPr="006635BE">
        <w:rPr>
          <w:rFonts w:eastAsia="Cambria"/>
        </w:rPr>
        <w:t xml:space="preserve"> 39 respondents at </w:t>
      </w:r>
      <w:r w:rsidR="00C12591">
        <w:rPr>
          <w:rFonts w:eastAsia="Cambria"/>
        </w:rPr>
        <w:t>Arevalo</w:t>
      </w:r>
      <w:r w:rsidRPr="006635BE">
        <w:rPr>
          <w:rFonts w:eastAsia="Cambria"/>
        </w:rPr>
        <w:t xml:space="preserve"> Elementary School. The data gathered from the pilot administration were subjected to </w:t>
      </w:r>
      <w:r w:rsidRPr="006635BE">
        <w:rPr>
          <w:rFonts w:eastAsia="Cambria"/>
        </w:rPr>
        <w:lastRenderedPageBreak/>
        <w:t xml:space="preserve">reliability testing to determine Cronbach’s </w:t>
      </w:r>
      <w:r w:rsidR="00EB24A7" w:rsidRPr="006635BE">
        <w:rPr>
          <w:rFonts w:eastAsia="Cambria"/>
        </w:rPr>
        <w:t>a</w:t>
      </w:r>
      <w:r w:rsidRPr="006635BE">
        <w:rPr>
          <w:rFonts w:eastAsia="Cambria"/>
        </w:rPr>
        <w:t>lpha. Table 2 shows the data.</w:t>
      </w:r>
    </w:p>
    <w:p w14:paraId="18F7DDAF" w14:textId="77777777" w:rsidR="00E06A61" w:rsidRPr="006635BE" w:rsidRDefault="00E06A61" w:rsidP="005D6800">
      <w:pPr>
        <w:widowControl w:val="0"/>
        <w:pBdr>
          <w:top w:val="nil"/>
          <w:left w:val="nil"/>
          <w:bottom w:val="nil"/>
          <w:right w:val="nil"/>
          <w:between w:val="nil"/>
        </w:pBdr>
        <w:rPr>
          <w:rFonts w:eastAsia="Cambria"/>
        </w:rPr>
      </w:pPr>
    </w:p>
    <w:p w14:paraId="173E3690" w14:textId="77777777" w:rsidR="00555B23" w:rsidRPr="006635BE" w:rsidRDefault="00E06A61" w:rsidP="005D6800">
      <w:pPr>
        <w:widowControl w:val="0"/>
        <w:pBdr>
          <w:top w:val="nil"/>
          <w:left w:val="nil"/>
          <w:bottom w:val="nil"/>
          <w:right w:val="nil"/>
          <w:between w:val="nil"/>
        </w:pBdr>
        <w:rPr>
          <w:rFonts w:eastAsia="Cambria"/>
          <w:b/>
        </w:rPr>
      </w:pPr>
      <w:r w:rsidRPr="006635BE">
        <w:rPr>
          <w:rFonts w:eastAsia="Cambria"/>
          <w:b/>
        </w:rPr>
        <w:t>Table 2</w:t>
      </w:r>
    </w:p>
    <w:p w14:paraId="5FF62B58" w14:textId="01E9B420" w:rsidR="006D6C6B" w:rsidRPr="006635BE" w:rsidRDefault="00E06A61" w:rsidP="005D6800">
      <w:pPr>
        <w:widowControl w:val="0"/>
        <w:pBdr>
          <w:top w:val="nil"/>
          <w:left w:val="nil"/>
          <w:bottom w:val="nil"/>
          <w:right w:val="nil"/>
          <w:between w:val="nil"/>
        </w:pBdr>
        <w:rPr>
          <w:rFonts w:eastAsia="Cambria"/>
          <w:i/>
        </w:rPr>
      </w:pPr>
      <w:r w:rsidRPr="006635BE">
        <w:rPr>
          <w:rFonts w:eastAsia="Cambria"/>
          <w:i/>
        </w:rPr>
        <w:t>Reliability Statistics of Resiliency Questionnaire</w:t>
      </w:r>
    </w:p>
    <w:tbl>
      <w:tblPr>
        <w:tblW w:w="7849" w:type="dxa"/>
        <w:jc w:val="center"/>
        <w:tblBorders>
          <w:top w:val="nil"/>
          <w:left w:val="nil"/>
          <w:bottom w:val="nil"/>
          <w:right w:val="nil"/>
          <w:insideH w:val="nil"/>
          <w:insideV w:val="nil"/>
        </w:tblBorders>
        <w:tblLayout w:type="fixed"/>
        <w:tblLook w:val="0400" w:firstRow="0" w:lastRow="0" w:firstColumn="0" w:lastColumn="0" w:noHBand="0" w:noVBand="1"/>
      </w:tblPr>
      <w:tblGrid>
        <w:gridCol w:w="3933"/>
        <w:gridCol w:w="3916"/>
      </w:tblGrid>
      <w:tr w:rsidR="0058654E" w:rsidRPr="006635BE" w14:paraId="7AFEB08F" w14:textId="77777777" w:rsidTr="006D6C6B">
        <w:trPr>
          <w:trHeight w:val="303"/>
          <w:jc w:val="center"/>
        </w:trPr>
        <w:tc>
          <w:tcPr>
            <w:tcW w:w="3933" w:type="dxa"/>
            <w:tcBorders>
              <w:top w:val="single" w:sz="4" w:space="0" w:color="000000"/>
              <w:bottom w:val="single" w:sz="4" w:space="0" w:color="000000"/>
            </w:tcBorders>
            <w:vAlign w:val="center"/>
          </w:tcPr>
          <w:p w14:paraId="3DBE6485" w14:textId="77777777" w:rsidR="00E06A61" w:rsidRPr="006635BE" w:rsidRDefault="00E06A61" w:rsidP="006D6C6B">
            <w:pPr>
              <w:widowControl w:val="0"/>
              <w:pBdr>
                <w:top w:val="nil"/>
                <w:left w:val="nil"/>
                <w:bottom w:val="nil"/>
                <w:right w:val="nil"/>
                <w:between w:val="nil"/>
              </w:pBdr>
              <w:jc w:val="center"/>
              <w:rPr>
                <w:rFonts w:eastAsia="Cambria"/>
              </w:rPr>
            </w:pPr>
            <w:r w:rsidRPr="006635BE">
              <w:rPr>
                <w:rFonts w:eastAsia="Cambria"/>
              </w:rPr>
              <w:t>Cronbach’s Alpha</w:t>
            </w:r>
          </w:p>
        </w:tc>
        <w:tc>
          <w:tcPr>
            <w:tcW w:w="3916" w:type="dxa"/>
            <w:tcBorders>
              <w:top w:val="single" w:sz="4" w:space="0" w:color="000000"/>
              <w:bottom w:val="single" w:sz="4" w:space="0" w:color="000000"/>
            </w:tcBorders>
            <w:vAlign w:val="center"/>
          </w:tcPr>
          <w:p w14:paraId="4C2322E6" w14:textId="77777777" w:rsidR="00E06A61" w:rsidRPr="006635BE" w:rsidRDefault="00E06A61" w:rsidP="006D6C6B">
            <w:pPr>
              <w:widowControl w:val="0"/>
              <w:pBdr>
                <w:top w:val="nil"/>
                <w:left w:val="nil"/>
                <w:bottom w:val="nil"/>
                <w:right w:val="nil"/>
                <w:between w:val="nil"/>
              </w:pBdr>
              <w:jc w:val="center"/>
              <w:rPr>
                <w:rFonts w:eastAsia="Cambria"/>
              </w:rPr>
            </w:pPr>
            <w:r w:rsidRPr="006635BE">
              <w:rPr>
                <w:rFonts w:eastAsia="Cambria"/>
              </w:rPr>
              <w:t>Number of Items</w:t>
            </w:r>
          </w:p>
        </w:tc>
      </w:tr>
      <w:tr w:rsidR="0058654E" w:rsidRPr="006635BE" w14:paraId="16E0FA70" w14:textId="77777777" w:rsidTr="006D6C6B">
        <w:trPr>
          <w:trHeight w:val="261"/>
          <w:jc w:val="center"/>
        </w:trPr>
        <w:tc>
          <w:tcPr>
            <w:tcW w:w="3933" w:type="dxa"/>
            <w:tcBorders>
              <w:top w:val="single" w:sz="4" w:space="0" w:color="000000"/>
              <w:bottom w:val="single" w:sz="4" w:space="0" w:color="000000"/>
            </w:tcBorders>
            <w:vAlign w:val="center"/>
          </w:tcPr>
          <w:p w14:paraId="17C86A71" w14:textId="77777777" w:rsidR="00E06A61" w:rsidRPr="006635BE" w:rsidRDefault="00E06A61" w:rsidP="006D6C6B">
            <w:pPr>
              <w:widowControl w:val="0"/>
              <w:pBdr>
                <w:top w:val="nil"/>
                <w:left w:val="nil"/>
                <w:bottom w:val="nil"/>
                <w:right w:val="nil"/>
                <w:between w:val="nil"/>
              </w:pBdr>
              <w:jc w:val="center"/>
              <w:rPr>
                <w:rFonts w:eastAsia="Cambria"/>
              </w:rPr>
            </w:pPr>
            <w:r w:rsidRPr="006635BE">
              <w:rPr>
                <w:rFonts w:eastAsia="Cambria"/>
              </w:rPr>
              <w:t>0.947</w:t>
            </w:r>
          </w:p>
        </w:tc>
        <w:tc>
          <w:tcPr>
            <w:tcW w:w="3916" w:type="dxa"/>
            <w:tcBorders>
              <w:top w:val="single" w:sz="4" w:space="0" w:color="000000"/>
              <w:bottom w:val="single" w:sz="4" w:space="0" w:color="000000"/>
            </w:tcBorders>
            <w:vAlign w:val="center"/>
          </w:tcPr>
          <w:p w14:paraId="7EA83AB4" w14:textId="77777777" w:rsidR="00E06A61" w:rsidRPr="006635BE" w:rsidRDefault="00E06A61" w:rsidP="006D6C6B">
            <w:pPr>
              <w:widowControl w:val="0"/>
              <w:pBdr>
                <w:top w:val="nil"/>
                <w:left w:val="nil"/>
                <w:bottom w:val="nil"/>
                <w:right w:val="nil"/>
                <w:between w:val="nil"/>
              </w:pBdr>
              <w:jc w:val="center"/>
              <w:rPr>
                <w:rFonts w:eastAsia="Cambria"/>
              </w:rPr>
            </w:pPr>
            <w:r w:rsidRPr="006635BE">
              <w:rPr>
                <w:rFonts w:eastAsia="Cambria"/>
              </w:rPr>
              <w:t>40</w:t>
            </w:r>
          </w:p>
        </w:tc>
      </w:tr>
    </w:tbl>
    <w:p w14:paraId="4FF455A8" w14:textId="77777777" w:rsidR="00E06A61" w:rsidRPr="006635BE" w:rsidRDefault="00E06A61" w:rsidP="006D6C6B">
      <w:pPr>
        <w:widowControl w:val="0"/>
        <w:pBdr>
          <w:top w:val="nil"/>
          <w:left w:val="nil"/>
          <w:bottom w:val="nil"/>
          <w:right w:val="nil"/>
          <w:between w:val="nil"/>
        </w:pBdr>
        <w:rPr>
          <w:rFonts w:eastAsia="Cambria"/>
        </w:rPr>
      </w:pPr>
    </w:p>
    <w:p w14:paraId="12FEF97C" w14:textId="61B2D861" w:rsidR="006D6C6B" w:rsidRPr="006635BE" w:rsidRDefault="006D6C6B" w:rsidP="006D6C6B">
      <w:pPr>
        <w:jc w:val="both"/>
      </w:pPr>
      <w:r w:rsidRPr="006635BE">
        <w:t xml:space="preserve">A Cronbach’s alpha of 0.947 for the Resiliency Assessment Questionnaire indicates 94.7% reliability, confirming its suitability for the study. The Innovative Educators Assessment Questionnaire, comprising fifty items, underwent face and content validity checks by five experts. Their feedback was incorporated into the final draft, which was then piloted with 39 faculty members of </w:t>
      </w:r>
      <w:r w:rsidR="00C12591">
        <w:t>Arevalo</w:t>
      </w:r>
      <w:r w:rsidRPr="006635BE">
        <w:t xml:space="preserve"> Elementary School. Subsequent reliability testing yielded the Cronbach’s alpha for the collected data.</w:t>
      </w:r>
    </w:p>
    <w:p w14:paraId="256A29FF" w14:textId="77777777" w:rsidR="00E06A61" w:rsidRPr="006635BE" w:rsidRDefault="00E06A61" w:rsidP="006D6C6B">
      <w:pPr>
        <w:widowControl w:val="0"/>
        <w:pBdr>
          <w:top w:val="nil"/>
          <w:left w:val="nil"/>
          <w:bottom w:val="nil"/>
          <w:right w:val="nil"/>
          <w:between w:val="nil"/>
        </w:pBdr>
        <w:rPr>
          <w:rFonts w:eastAsia="Cambria"/>
        </w:rPr>
      </w:pPr>
    </w:p>
    <w:p w14:paraId="72038ACC" w14:textId="1D0C1E70" w:rsidR="00013440" w:rsidRPr="006635BE" w:rsidRDefault="00E06A61" w:rsidP="006D6C6B">
      <w:pPr>
        <w:widowControl w:val="0"/>
        <w:pBdr>
          <w:top w:val="nil"/>
          <w:left w:val="nil"/>
          <w:bottom w:val="nil"/>
          <w:right w:val="nil"/>
          <w:between w:val="nil"/>
        </w:pBdr>
        <w:rPr>
          <w:rFonts w:eastAsia="Cambria"/>
          <w:b/>
        </w:rPr>
      </w:pPr>
      <w:r w:rsidRPr="006635BE">
        <w:rPr>
          <w:rFonts w:eastAsia="Cambria"/>
          <w:b/>
        </w:rPr>
        <w:t xml:space="preserve">Table </w:t>
      </w:r>
      <w:r w:rsidR="00DA3787" w:rsidRPr="006635BE">
        <w:rPr>
          <w:rFonts w:eastAsia="Cambria"/>
          <w:b/>
        </w:rPr>
        <w:t>3</w:t>
      </w:r>
    </w:p>
    <w:p w14:paraId="74D9F087" w14:textId="1A6DFB05" w:rsidR="00E06A61" w:rsidRPr="006635BE" w:rsidRDefault="00E06A61" w:rsidP="006D6C6B">
      <w:pPr>
        <w:widowControl w:val="0"/>
        <w:pBdr>
          <w:top w:val="nil"/>
          <w:left w:val="nil"/>
          <w:bottom w:val="nil"/>
          <w:right w:val="nil"/>
          <w:between w:val="nil"/>
        </w:pBdr>
        <w:rPr>
          <w:rFonts w:eastAsia="Cambria"/>
        </w:rPr>
      </w:pPr>
      <w:r w:rsidRPr="006635BE">
        <w:rPr>
          <w:rFonts w:eastAsia="Cambria"/>
          <w:i/>
        </w:rPr>
        <w:t xml:space="preserve">Reliability Statistics of </w:t>
      </w:r>
      <w:r w:rsidR="00712A78">
        <w:rPr>
          <w:rFonts w:eastAsia="Cambria"/>
          <w:i/>
        </w:rPr>
        <w:t xml:space="preserve">the </w:t>
      </w:r>
      <w:r w:rsidRPr="006635BE">
        <w:rPr>
          <w:rFonts w:eastAsia="Cambria"/>
          <w:i/>
        </w:rPr>
        <w:t>Innovative Educators Assessment Questionnaire</w:t>
      </w:r>
    </w:p>
    <w:tbl>
      <w:tblPr>
        <w:tblW w:w="7228" w:type="dxa"/>
        <w:tblInd w:w="900" w:type="dxa"/>
        <w:tblBorders>
          <w:top w:val="nil"/>
          <w:left w:val="nil"/>
          <w:bottom w:val="nil"/>
          <w:right w:val="nil"/>
          <w:insideH w:val="nil"/>
          <w:insideV w:val="nil"/>
        </w:tblBorders>
        <w:tblLayout w:type="fixed"/>
        <w:tblLook w:val="0400" w:firstRow="0" w:lastRow="0" w:firstColumn="0" w:lastColumn="0" w:noHBand="0" w:noVBand="1"/>
      </w:tblPr>
      <w:tblGrid>
        <w:gridCol w:w="3158"/>
        <w:gridCol w:w="4070"/>
      </w:tblGrid>
      <w:tr w:rsidR="00E06A61" w:rsidRPr="006635BE" w14:paraId="1817A99A" w14:textId="77777777" w:rsidTr="00D86D72">
        <w:trPr>
          <w:trHeight w:val="54"/>
        </w:trPr>
        <w:tc>
          <w:tcPr>
            <w:tcW w:w="3158" w:type="dxa"/>
            <w:tcBorders>
              <w:top w:val="single" w:sz="4" w:space="0" w:color="000000"/>
              <w:bottom w:val="single" w:sz="4" w:space="0" w:color="000000"/>
            </w:tcBorders>
            <w:vAlign w:val="center"/>
          </w:tcPr>
          <w:p w14:paraId="67ED6387" w14:textId="77777777" w:rsidR="00E06A61" w:rsidRPr="006635BE" w:rsidRDefault="00E06A61" w:rsidP="005D6800">
            <w:pPr>
              <w:widowControl w:val="0"/>
              <w:pBdr>
                <w:top w:val="nil"/>
                <w:left w:val="nil"/>
                <w:bottom w:val="nil"/>
                <w:right w:val="nil"/>
                <w:between w:val="nil"/>
              </w:pBdr>
              <w:jc w:val="center"/>
              <w:rPr>
                <w:rFonts w:eastAsia="Cambria"/>
              </w:rPr>
            </w:pPr>
            <w:r w:rsidRPr="006635BE">
              <w:rPr>
                <w:rFonts w:eastAsia="Cambria"/>
              </w:rPr>
              <w:t>Cronbach’s Alpha</w:t>
            </w:r>
          </w:p>
        </w:tc>
        <w:tc>
          <w:tcPr>
            <w:tcW w:w="4070" w:type="dxa"/>
            <w:tcBorders>
              <w:top w:val="single" w:sz="4" w:space="0" w:color="000000"/>
              <w:bottom w:val="single" w:sz="4" w:space="0" w:color="000000"/>
            </w:tcBorders>
            <w:vAlign w:val="center"/>
          </w:tcPr>
          <w:p w14:paraId="19100EE2" w14:textId="77777777" w:rsidR="00E06A61" w:rsidRPr="006635BE" w:rsidRDefault="00E06A61" w:rsidP="005D6800">
            <w:pPr>
              <w:widowControl w:val="0"/>
              <w:pBdr>
                <w:top w:val="nil"/>
                <w:left w:val="nil"/>
                <w:bottom w:val="nil"/>
                <w:right w:val="nil"/>
                <w:between w:val="nil"/>
              </w:pBdr>
              <w:jc w:val="center"/>
              <w:rPr>
                <w:rFonts w:eastAsia="Cambria"/>
              </w:rPr>
            </w:pPr>
            <w:r w:rsidRPr="006635BE">
              <w:rPr>
                <w:rFonts w:eastAsia="Cambria"/>
              </w:rPr>
              <w:t>Number of Items</w:t>
            </w:r>
          </w:p>
        </w:tc>
      </w:tr>
      <w:tr w:rsidR="00E06A61" w:rsidRPr="006635BE" w14:paraId="319796F7" w14:textId="77777777" w:rsidTr="00D86D72">
        <w:trPr>
          <w:trHeight w:val="79"/>
        </w:trPr>
        <w:tc>
          <w:tcPr>
            <w:tcW w:w="3158" w:type="dxa"/>
            <w:tcBorders>
              <w:top w:val="single" w:sz="4" w:space="0" w:color="000000"/>
              <w:bottom w:val="single" w:sz="4" w:space="0" w:color="000000"/>
            </w:tcBorders>
            <w:vAlign w:val="center"/>
          </w:tcPr>
          <w:p w14:paraId="5ED246F2" w14:textId="77777777" w:rsidR="00E06A61" w:rsidRPr="006635BE" w:rsidRDefault="00E06A61" w:rsidP="005D6800">
            <w:pPr>
              <w:widowControl w:val="0"/>
              <w:pBdr>
                <w:top w:val="nil"/>
                <w:left w:val="nil"/>
                <w:bottom w:val="nil"/>
                <w:right w:val="nil"/>
                <w:between w:val="nil"/>
              </w:pBdr>
              <w:jc w:val="center"/>
              <w:rPr>
                <w:rFonts w:eastAsia="Cambria"/>
              </w:rPr>
            </w:pPr>
            <w:r w:rsidRPr="006635BE">
              <w:rPr>
                <w:rFonts w:eastAsia="Cambria"/>
              </w:rPr>
              <w:t>0.973</w:t>
            </w:r>
          </w:p>
        </w:tc>
        <w:tc>
          <w:tcPr>
            <w:tcW w:w="4070" w:type="dxa"/>
            <w:tcBorders>
              <w:top w:val="single" w:sz="4" w:space="0" w:color="000000"/>
              <w:bottom w:val="single" w:sz="4" w:space="0" w:color="000000"/>
            </w:tcBorders>
            <w:vAlign w:val="center"/>
          </w:tcPr>
          <w:p w14:paraId="43F88F20" w14:textId="77777777" w:rsidR="00E06A61" w:rsidRPr="006635BE" w:rsidRDefault="00E06A61" w:rsidP="005D6800">
            <w:pPr>
              <w:widowControl w:val="0"/>
              <w:pBdr>
                <w:top w:val="nil"/>
                <w:left w:val="nil"/>
                <w:bottom w:val="nil"/>
                <w:right w:val="nil"/>
                <w:between w:val="nil"/>
              </w:pBdr>
              <w:jc w:val="center"/>
              <w:rPr>
                <w:rFonts w:eastAsia="Cambria"/>
              </w:rPr>
            </w:pPr>
            <w:r w:rsidRPr="006635BE">
              <w:rPr>
                <w:rFonts w:eastAsia="Cambria"/>
              </w:rPr>
              <w:t>50</w:t>
            </w:r>
          </w:p>
        </w:tc>
      </w:tr>
    </w:tbl>
    <w:p w14:paraId="27B3D77F" w14:textId="77777777" w:rsidR="00E06A61" w:rsidRPr="006635BE" w:rsidRDefault="00E06A61" w:rsidP="005D6800">
      <w:pPr>
        <w:widowControl w:val="0"/>
        <w:pBdr>
          <w:top w:val="nil"/>
          <w:left w:val="nil"/>
          <w:bottom w:val="nil"/>
          <w:right w:val="nil"/>
          <w:between w:val="nil"/>
        </w:pBdr>
        <w:rPr>
          <w:rFonts w:eastAsia="Cambria"/>
        </w:rPr>
      </w:pPr>
    </w:p>
    <w:p w14:paraId="391F8D1B" w14:textId="48944F8C" w:rsidR="00C11636" w:rsidRPr="006635BE" w:rsidRDefault="002B4FC1" w:rsidP="00437C83">
      <w:pPr>
        <w:widowControl w:val="0"/>
        <w:pBdr>
          <w:top w:val="nil"/>
          <w:left w:val="nil"/>
          <w:bottom w:val="nil"/>
          <w:right w:val="nil"/>
          <w:between w:val="nil"/>
        </w:pBdr>
        <w:jc w:val="both"/>
        <w:rPr>
          <w:rFonts w:eastAsia="Cambria"/>
        </w:rPr>
      </w:pPr>
      <w:r w:rsidRPr="006635BE">
        <w:rPr>
          <w:rFonts w:eastAsia="Cambria"/>
        </w:rPr>
        <w:t>Cronbach’s alpha of 0.973 indicated that the fifty (50) items of the Innovative Educators Assessment Questionnaire are 97.3% reliable. The instrument has a very high reliability index. Therefore, this instrument can be used to gather data for the present study.</w:t>
      </w:r>
    </w:p>
    <w:p w14:paraId="7CBC829A" w14:textId="77777777" w:rsidR="0066480C" w:rsidRPr="006635BE" w:rsidRDefault="0066480C" w:rsidP="00437C83">
      <w:pPr>
        <w:widowControl w:val="0"/>
        <w:pBdr>
          <w:top w:val="nil"/>
          <w:left w:val="nil"/>
          <w:bottom w:val="nil"/>
          <w:right w:val="nil"/>
          <w:between w:val="nil"/>
        </w:pBdr>
        <w:jc w:val="both"/>
        <w:rPr>
          <w:rFonts w:eastAsia="Cambria"/>
        </w:rPr>
      </w:pPr>
    </w:p>
    <w:p w14:paraId="64379B38" w14:textId="0174CDE6" w:rsidR="001D4E6A" w:rsidRPr="006635BE" w:rsidRDefault="00EA216D" w:rsidP="005D6800">
      <w:pPr>
        <w:jc w:val="both"/>
        <w:rPr>
          <w:b/>
          <w:lang w:val="en-GB"/>
        </w:rPr>
      </w:pPr>
      <w:r w:rsidRPr="006635BE">
        <w:rPr>
          <w:b/>
          <w:lang w:val="en-GB"/>
        </w:rPr>
        <w:t>5</w:t>
      </w:r>
      <w:r w:rsidR="003D3051" w:rsidRPr="006635BE">
        <w:rPr>
          <w:b/>
          <w:lang w:val="en-GB"/>
        </w:rPr>
        <w:t xml:space="preserve">.4 </w:t>
      </w:r>
      <w:r w:rsidR="001D4E6A" w:rsidRPr="006635BE">
        <w:rPr>
          <w:b/>
          <w:lang w:val="en-GB"/>
        </w:rPr>
        <w:t>Data Gathering Procedure</w:t>
      </w:r>
    </w:p>
    <w:p w14:paraId="6CBD804B" w14:textId="7492C299" w:rsidR="00437C83" w:rsidRPr="006635BE" w:rsidRDefault="00437C83" w:rsidP="00437C83">
      <w:pPr>
        <w:jc w:val="both"/>
      </w:pPr>
      <w:r w:rsidRPr="006635BE">
        <w:t xml:space="preserve">After validating the questionnaires, the researcher obtained the necessary permissions from the Dean of the College of Education and the Iloilo City Schools’ Division Superintendent to distribute them for the study. A formal request was sent to </w:t>
      </w:r>
      <w:r w:rsidR="00C12591">
        <w:t xml:space="preserve">District Supervisors and </w:t>
      </w:r>
      <w:r w:rsidRPr="006635BE">
        <w:t xml:space="preserve">elementary school principals in the </w:t>
      </w:r>
      <w:proofErr w:type="spellStart"/>
      <w:r w:rsidRPr="006635BE">
        <w:t>Mandurriao</w:t>
      </w:r>
      <w:proofErr w:type="spellEnd"/>
      <w:r w:rsidRPr="006635BE">
        <w:t xml:space="preserve"> District, and the researcher personally delivered the questionnaires to </w:t>
      </w:r>
      <w:r w:rsidR="00C12591">
        <w:t>school heads for teachers teaching</w:t>
      </w:r>
      <w:r w:rsidRPr="006635BE">
        <w:t xml:space="preserve"> grades 1 to 6. Respondents were given adequate time to answer the questions, and discussions of the instructions ensured clarity and confidentiality. The data was then </w:t>
      </w:r>
      <w:proofErr w:type="spellStart"/>
      <w:r w:rsidR="00C12591" w:rsidRPr="006635BE">
        <w:t>analy</w:t>
      </w:r>
      <w:r w:rsidR="00FD1480">
        <w:t>s</w:t>
      </w:r>
      <w:r w:rsidR="00C12591" w:rsidRPr="006635BE">
        <w:t>ed</w:t>
      </w:r>
      <w:proofErr w:type="spellEnd"/>
      <w:r w:rsidRPr="006635BE">
        <w:t>, tallied, tabulated, and prepared for statistical evaluation.</w:t>
      </w:r>
    </w:p>
    <w:p w14:paraId="790B9D22" w14:textId="7D9C681A" w:rsidR="001D4E6A" w:rsidRPr="006635BE" w:rsidRDefault="001D4E6A" w:rsidP="005D6800">
      <w:pPr>
        <w:jc w:val="both"/>
        <w:rPr>
          <w:b/>
          <w:lang w:val="en-GB"/>
        </w:rPr>
      </w:pPr>
    </w:p>
    <w:p w14:paraId="221BF3A5" w14:textId="67F38888" w:rsidR="007761A2" w:rsidRPr="006635BE" w:rsidRDefault="007761A2" w:rsidP="005D6800">
      <w:pPr>
        <w:shd w:val="clear" w:color="auto" w:fill="FFFFFF"/>
        <w:jc w:val="both"/>
        <w:rPr>
          <w:rFonts w:eastAsia="Cambria"/>
          <w:b/>
        </w:rPr>
      </w:pPr>
      <w:r w:rsidRPr="006635BE">
        <w:rPr>
          <w:rFonts w:eastAsia="Cambria"/>
          <w:b/>
        </w:rPr>
        <w:t>5.5. Data Processing Techniques</w:t>
      </w:r>
    </w:p>
    <w:p w14:paraId="70E3B614" w14:textId="5CF13CB1" w:rsidR="00FD1480" w:rsidRDefault="00FD1480" w:rsidP="00FD1480">
      <w:pPr>
        <w:jc w:val="both"/>
      </w:pPr>
      <w:r>
        <w:t xml:space="preserve">The process of </w:t>
      </w:r>
      <w:proofErr w:type="spellStart"/>
      <w:r>
        <w:t>analysing</w:t>
      </w:r>
      <w:proofErr w:type="spellEnd"/>
      <w:r>
        <w:t xml:space="preserve"> teacher-made questionnaires included </w:t>
      </w:r>
      <w:proofErr w:type="spellStart"/>
      <w:r>
        <w:t>organising</w:t>
      </w:r>
      <w:proofErr w:type="spellEnd"/>
      <w:r>
        <w:t xml:space="preserve"> the data, checking for completeness, excluding incomplete responses, and encoding the data in software. Data cleaning validated the analysis. Statistical methods applied were mean and standard deviation calculations, One-Way ANOVA for group comparisons, and Cronbach’s alpha for reliability, established through a pilot test. Non-parametric tests addressed violations of normality, and all inferential statistics were set at the 0.05 significance level. The results were interpreted to identify correlations between teacher resilience and innovative skills, guiding the creation of a professional development plan.</w:t>
      </w:r>
    </w:p>
    <w:p w14:paraId="2C62033D" w14:textId="77777777" w:rsidR="00D15839" w:rsidRPr="006635BE" w:rsidRDefault="00D15839" w:rsidP="005D6800">
      <w:pPr>
        <w:shd w:val="clear" w:color="auto" w:fill="FFFFFF"/>
        <w:ind w:left="720"/>
        <w:jc w:val="both"/>
        <w:rPr>
          <w:rFonts w:eastAsia="Cambria"/>
        </w:rPr>
      </w:pPr>
    </w:p>
    <w:p w14:paraId="3A8C876B" w14:textId="27EE2621" w:rsidR="003D3051" w:rsidRPr="006635BE" w:rsidRDefault="00DB6101" w:rsidP="005D6800">
      <w:pPr>
        <w:jc w:val="both"/>
        <w:rPr>
          <w:b/>
          <w:lang w:val="en-GB"/>
        </w:rPr>
      </w:pPr>
      <w:r w:rsidRPr="006635BE">
        <w:rPr>
          <w:b/>
          <w:lang w:val="en-GB"/>
        </w:rPr>
        <w:t>5.</w:t>
      </w:r>
      <w:r w:rsidR="009F5734" w:rsidRPr="006635BE">
        <w:rPr>
          <w:b/>
          <w:lang w:val="en-GB"/>
        </w:rPr>
        <w:t>6</w:t>
      </w:r>
      <w:r w:rsidR="0021708B" w:rsidRPr="006635BE">
        <w:rPr>
          <w:b/>
          <w:lang w:val="en-GB"/>
        </w:rPr>
        <w:t xml:space="preserve"> </w:t>
      </w:r>
      <w:r w:rsidR="003D3051" w:rsidRPr="006635BE">
        <w:rPr>
          <w:b/>
          <w:lang w:val="en-GB"/>
        </w:rPr>
        <w:t>Ethical Considerations</w:t>
      </w:r>
    </w:p>
    <w:p w14:paraId="3104DBD7" w14:textId="59154124" w:rsidR="003D3051" w:rsidRPr="006635BE" w:rsidRDefault="00013424" w:rsidP="005D6800">
      <w:pPr>
        <w:jc w:val="both"/>
        <w:rPr>
          <w:lang w:val="en-GB"/>
        </w:rPr>
      </w:pPr>
      <w:r w:rsidRPr="006635BE">
        <w:rPr>
          <w:lang w:val="en-GB"/>
        </w:rPr>
        <w:t xml:space="preserve">The researcher obtained approval from both the District Supervisor and the school principal to conduct the study. Once authorised, questionnaires and tools were distributed to the respondents. They provided personal information, which was carefully explained using a checklist. Data were </w:t>
      </w:r>
      <w:r w:rsidRPr="006635BE">
        <w:rPr>
          <w:lang w:val="en-GB"/>
        </w:rPr>
        <w:lastRenderedPageBreak/>
        <w:t>collected immediately after submission, and responses were organised and analysed statistically. The researcher’s adviser and dean also approved the letter.</w:t>
      </w:r>
    </w:p>
    <w:p w14:paraId="1F70F40C" w14:textId="77777777" w:rsidR="00013424" w:rsidRPr="006635BE" w:rsidRDefault="00013424" w:rsidP="005D6800">
      <w:pPr>
        <w:jc w:val="both"/>
        <w:rPr>
          <w:b/>
          <w:lang w:val="en-GB"/>
        </w:rPr>
      </w:pPr>
    </w:p>
    <w:p w14:paraId="4DA34D4A" w14:textId="760BC3B8" w:rsidR="001E71E7" w:rsidRPr="006635BE" w:rsidRDefault="00953BD4" w:rsidP="00AB616F">
      <w:pPr>
        <w:pStyle w:val="ListParagraph"/>
        <w:tabs>
          <w:tab w:val="left" w:pos="180"/>
        </w:tabs>
        <w:ind w:left="0"/>
        <w:rPr>
          <w:b/>
          <w:bCs/>
          <w:lang w:val="en-GB"/>
        </w:rPr>
      </w:pPr>
      <w:r w:rsidRPr="006635BE">
        <w:rPr>
          <w:b/>
          <w:bCs/>
          <w:lang w:val="en-GB"/>
        </w:rPr>
        <w:t>6</w:t>
      </w:r>
      <w:r w:rsidR="003D3051" w:rsidRPr="006635BE">
        <w:rPr>
          <w:b/>
          <w:bCs/>
          <w:lang w:val="en-GB"/>
        </w:rPr>
        <w:t>. RESULTS AND DISCUSSION</w:t>
      </w:r>
    </w:p>
    <w:p w14:paraId="69944B0E" w14:textId="2DD55369" w:rsidR="001E71E7" w:rsidRDefault="003343BE" w:rsidP="005D6800">
      <w:pPr>
        <w:shd w:val="clear" w:color="auto" w:fill="FFFFFF"/>
        <w:jc w:val="both"/>
        <w:rPr>
          <w:rFonts w:eastAsia="Cambria"/>
          <w:b/>
        </w:rPr>
      </w:pPr>
      <w:r w:rsidRPr="006635BE">
        <w:rPr>
          <w:rFonts w:eastAsia="Cambria"/>
          <w:b/>
        </w:rPr>
        <w:t xml:space="preserve">6.1. </w:t>
      </w:r>
      <w:r w:rsidR="001E71E7" w:rsidRPr="006635BE">
        <w:rPr>
          <w:rFonts w:eastAsia="Cambria"/>
          <w:b/>
        </w:rPr>
        <w:t xml:space="preserve">Level of Teachers’ Resiliency </w:t>
      </w:r>
    </w:p>
    <w:p w14:paraId="1C05EB01" w14:textId="77777777" w:rsidR="0081020E" w:rsidRPr="006635BE" w:rsidRDefault="0081020E" w:rsidP="005D6800">
      <w:pPr>
        <w:shd w:val="clear" w:color="auto" w:fill="FFFFFF"/>
        <w:jc w:val="both"/>
        <w:rPr>
          <w:rFonts w:eastAsia="Cambria"/>
          <w:b/>
        </w:rPr>
      </w:pPr>
    </w:p>
    <w:p w14:paraId="410CF6BA" w14:textId="7792DA29" w:rsidR="00E47303" w:rsidRPr="006635BE" w:rsidRDefault="001E71E7" w:rsidP="005D6800">
      <w:pPr>
        <w:shd w:val="clear" w:color="auto" w:fill="FFFFFF"/>
        <w:jc w:val="both"/>
        <w:rPr>
          <w:rFonts w:eastAsia="Cambria"/>
          <w:b/>
        </w:rPr>
      </w:pPr>
      <w:r w:rsidRPr="006635BE">
        <w:rPr>
          <w:rFonts w:eastAsia="Cambria"/>
          <w:b/>
        </w:rPr>
        <w:t xml:space="preserve">Table </w:t>
      </w:r>
      <w:r w:rsidR="00DA3787" w:rsidRPr="006635BE">
        <w:rPr>
          <w:rFonts w:eastAsia="Cambria"/>
          <w:b/>
        </w:rPr>
        <w:t>4</w:t>
      </w:r>
    </w:p>
    <w:p w14:paraId="12019595" w14:textId="5A8525EE" w:rsidR="00BA4AF9" w:rsidRPr="006635BE" w:rsidRDefault="001E71E7" w:rsidP="005D6800">
      <w:pPr>
        <w:shd w:val="clear" w:color="auto" w:fill="FFFFFF"/>
        <w:jc w:val="both"/>
        <w:rPr>
          <w:rFonts w:eastAsia="Cambria"/>
          <w:i/>
        </w:rPr>
      </w:pPr>
      <w:r w:rsidRPr="006635BE">
        <w:rPr>
          <w:rFonts w:eastAsia="Cambria"/>
          <w:i/>
        </w:rPr>
        <w:t>Level of Teachers’ Resiliency</w:t>
      </w:r>
    </w:p>
    <w:tbl>
      <w:tblPr>
        <w:tblW w:w="8208" w:type="dxa"/>
        <w:jc w:val="center"/>
        <w:tblLayout w:type="fixed"/>
        <w:tblLook w:val="0400" w:firstRow="0" w:lastRow="0" w:firstColumn="0" w:lastColumn="0" w:noHBand="0" w:noVBand="1"/>
      </w:tblPr>
      <w:tblGrid>
        <w:gridCol w:w="4872"/>
        <w:gridCol w:w="757"/>
        <w:gridCol w:w="1520"/>
        <w:gridCol w:w="1059"/>
      </w:tblGrid>
      <w:tr w:rsidR="00C57422" w:rsidRPr="006635BE" w14:paraId="2D47433F" w14:textId="77777777" w:rsidTr="00A859B1">
        <w:trPr>
          <w:trHeight w:val="562"/>
          <w:jc w:val="center"/>
        </w:trPr>
        <w:tc>
          <w:tcPr>
            <w:tcW w:w="4872" w:type="dxa"/>
            <w:tcBorders>
              <w:top w:val="single" w:sz="8" w:space="0" w:color="000000"/>
              <w:bottom w:val="single" w:sz="8" w:space="0" w:color="000000"/>
            </w:tcBorders>
            <w:vAlign w:val="center"/>
          </w:tcPr>
          <w:p w14:paraId="7F520C01" w14:textId="77777777" w:rsidR="001E71E7" w:rsidRPr="006635BE" w:rsidRDefault="001E71E7" w:rsidP="005D6800">
            <w:pPr>
              <w:widowControl w:val="0"/>
              <w:shd w:val="clear" w:color="auto" w:fill="FFFFFF"/>
              <w:tabs>
                <w:tab w:val="left" w:pos="720"/>
              </w:tabs>
              <w:ind w:right="240"/>
              <w:jc w:val="both"/>
              <w:rPr>
                <w:rFonts w:eastAsia="Cambria"/>
              </w:rPr>
            </w:pPr>
            <w:r w:rsidRPr="006635BE">
              <w:rPr>
                <w:rFonts w:eastAsia="Cambria"/>
              </w:rPr>
              <w:t>Category</w:t>
            </w:r>
          </w:p>
        </w:tc>
        <w:tc>
          <w:tcPr>
            <w:tcW w:w="757" w:type="dxa"/>
            <w:tcBorders>
              <w:top w:val="single" w:sz="8" w:space="0" w:color="000000"/>
              <w:bottom w:val="single" w:sz="8" w:space="0" w:color="000000"/>
            </w:tcBorders>
            <w:vAlign w:val="center"/>
          </w:tcPr>
          <w:p w14:paraId="09A385DE" w14:textId="77777777" w:rsidR="001E71E7" w:rsidRPr="006635BE" w:rsidRDefault="001E71E7" w:rsidP="005D6800">
            <w:pPr>
              <w:widowControl w:val="0"/>
              <w:shd w:val="clear" w:color="auto" w:fill="FFFFFF"/>
              <w:ind w:right="-19"/>
              <w:jc w:val="both"/>
              <w:rPr>
                <w:rFonts w:eastAsia="Cambria"/>
              </w:rPr>
            </w:pPr>
            <w:r w:rsidRPr="006635BE">
              <w:rPr>
                <w:rFonts w:eastAsia="Cambria"/>
              </w:rPr>
              <w:t>Mean</w:t>
            </w:r>
          </w:p>
        </w:tc>
        <w:tc>
          <w:tcPr>
            <w:tcW w:w="1520" w:type="dxa"/>
            <w:tcBorders>
              <w:top w:val="single" w:sz="8" w:space="0" w:color="000000"/>
              <w:bottom w:val="single" w:sz="8" w:space="0" w:color="000000"/>
            </w:tcBorders>
            <w:vAlign w:val="center"/>
          </w:tcPr>
          <w:p w14:paraId="615340BB" w14:textId="77777777" w:rsidR="001E71E7" w:rsidRPr="006635BE" w:rsidRDefault="001E71E7" w:rsidP="005D6800">
            <w:pPr>
              <w:widowControl w:val="0"/>
              <w:shd w:val="clear" w:color="auto" w:fill="FFFFFF"/>
              <w:tabs>
                <w:tab w:val="left" w:pos="720"/>
              </w:tabs>
              <w:ind w:right="240"/>
              <w:jc w:val="both"/>
              <w:rPr>
                <w:rFonts w:eastAsia="Cambria"/>
              </w:rPr>
            </w:pPr>
            <w:r w:rsidRPr="006635BE">
              <w:rPr>
                <w:rFonts w:eastAsia="Cambria"/>
              </w:rPr>
              <w:t>Level</w:t>
            </w:r>
          </w:p>
        </w:tc>
        <w:tc>
          <w:tcPr>
            <w:tcW w:w="1059" w:type="dxa"/>
            <w:tcBorders>
              <w:top w:val="single" w:sz="8" w:space="0" w:color="000000"/>
              <w:bottom w:val="single" w:sz="8" w:space="0" w:color="000000"/>
            </w:tcBorders>
            <w:vAlign w:val="center"/>
          </w:tcPr>
          <w:p w14:paraId="51E730C8" w14:textId="77777777" w:rsidR="001E71E7" w:rsidRPr="006635BE" w:rsidRDefault="001E71E7" w:rsidP="005D6800">
            <w:pPr>
              <w:widowControl w:val="0"/>
              <w:shd w:val="clear" w:color="auto" w:fill="FFFFFF"/>
              <w:tabs>
                <w:tab w:val="left" w:pos="720"/>
              </w:tabs>
              <w:ind w:right="240"/>
              <w:jc w:val="both"/>
              <w:rPr>
                <w:rFonts w:eastAsia="Cambria"/>
              </w:rPr>
            </w:pPr>
            <w:r w:rsidRPr="006635BE">
              <w:rPr>
                <w:rFonts w:eastAsia="Cambria"/>
              </w:rPr>
              <w:t>SD</w:t>
            </w:r>
          </w:p>
        </w:tc>
      </w:tr>
      <w:tr w:rsidR="00C57422" w:rsidRPr="006635BE" w14:paraId="627A65A4" w14:textId="77777777" w:rsidTr="00A859B1">
        <w:trPr>
          <w:jc w:val="center"/>
        </w:trPr>
        <w:tc>
          <w:tcPr>
            <w:tcW w:w="4872" w:type="dxa"/>
            <w:tcBorders>
              <w:top w:val="single" w:sz="8" w:space="0" w:color="000000"/>
            </w:tcBorders>
          </w:tcPr>
          <w:p w14:paraId="21EB9284" w14:textId="77777777" w:rsidR="001E71E7" w:rsidRPr="006635BE" w:rsidRDefault="001E71E7" w:rsidP="005D6800">
            <w:pPr>
              <w:widowControl w:val="0"/>
              <w:numPr>
                <w:ilvl w:val="0"/>
                <w:numId w:val="14"/>
              </w:numPr>
              <w:pBdr>
                <w:top w:val="nil"/>
                <w:left w:val="nil"/>
                <w:bottom w:val="nil"/>
                <w:right w:val="nil"/>
                <w:between w:val="nil"/>
              </w:pBdr>
              <w:shd w:val="clear" w:color="auto" w:fill="FFFFFF"/>
              <w:ind w:left="340"/>
              <w:jc w:val="both"/>
              <w:rPr>
                <w:rFonts w:eastAsia="Cambria"/>
              </w:rPr>
            </w:pPr>
            <w:r w:rsidRPr="006635BE">
              <w:rPr>
                <w:rFonts w:eastAsia="Cambria"/>
              </w:rPr>
              <w:t>Entire Group</w:t>
            </w:r>
          </w:p>
        </w:tc>
        <w:tc>
          <w:tcPr>
            <w:tcW w:w="757" w:type="dxa"/>
            <w:tcBorders>
              <w:top w:val="single" w:sz="8" w:space="0" w:color="000000"/>
            </w:tcBorders>
          </w:tcPr>
          <w:p w14:paraId="6560A87E" w14:textId="77777777" w:rsidR="001E71E7" w:rsidRPr="006635BE" w:rsidRDefault="001E71E7" w:rsidP="005D6800">
            <w:pPr>
              <w:widowControl w:val="0"/>
              <w:pBdr>
                <w:top w:val="nil"/>
                <w:left w:val="nil"/>
                <w:bottom w:val="nil"/>
                <w:right w:val="nil"/>
                <w:between w:val="nil"/>
              </w:pBdr>
              <w:shd w:val="clear" w:color="auto" w:fill="FFFFFF"/>
              <w:ind w:right="-110"/>
              <w:jc w:val="both"/>
              <w:rPr>
                <w:rFonts w:eastAsia="Cambria"/>
              </w:rPr>
            </w:pPr>
            <w:r w:rsidRPr="006635BE">
              <w:rPr>
                <w:rFonts w:eastAsia="Cambria"/>
              </w:rPr>
              <w:t>4.60</w:t>
            </w:r>
          </w:p>
        </w:tc>
        <w:tc>
          <w:tcPr>
            <w:tcW w:w="1520" w:type="dxa"/>
            <w:tcBorders>
              <w:top w:val="single" w:sz="8" w:space="0" w:color="000000"/>
            </w:tcBorders>
          </w:tcPr>
          <w:p w14:paraId="482CE21C" w14:textId="77777777" w:rsidR="001E71E7" w:rsidRPr="006635BE" w:rsidRDefault="001E71E7" w:rsidP="005D6800">
            <w:pPr>
              <w:widowControl w:val="0"/>
              <w:shd w:val="clear" w:color="auto" w:fill="FFFFFF"/>
              <w:tabs>
                <w:tab w:val="left" w:pos="720"/>
              </w:tabs>
              <w:ind w:right="240"/>
              <w:jc w:val="both"/>
              <w:rPr>
                <w:rFonts w:eastAsia="Cambria"/>
              </w:rPr>
            </w:pPr>
            <w:r w:rsidRPr="006635BE">
              <w:rPr>
                <w:rFonts w:eastAsia="Cambria"/>
              </w:rPr>
              <w:t>Very High</w:t>
            </w:r>
          </w:p>
        </w:tc>
        <w:tc>
          <w:tcPr>
            <w:tcW w:w="1059" w:type="dxa"/>
            <w:tcBorders>
              <w:top w:val="single" w:sz="8" w:space="0" w:color="000000"/>
            </w:tcBorders>
          </w:tcPr>
          <w:p w14:paraId="7CEB1B11" w14:textId="77777777" w:rsidR="001E71E7" w:rsidRPr="006635BE" w:rsidRDefault="001E71E7" w:rsidP="005D6800">
            <w:pPr>
              <w:widowControl w:val="0"/>
              <w:shd w:val="clear" w:color="auto" w:fill="FFFFFF"/>
              <w:tabs>
                <w:tab w:val="left" w:pos="720"/>
              </w:tabs>
              <w:ind w:right="240"/>
              <w:jc w:val="both"/>
              <w:rPr>
                <w:rFonts w:eastAsia="Cambria"/>
              </w:rPr>
            </w:pPr>
            <w:r w:rsidRPr="006635BE">
              <w:rPr>
                <w:rFonts w:eastAsia="Cambria"/>
              </w:rPr>
              <w:t>0.28</w:t>
            </w:r>
          </w:p>
        </w:tc>
      </w:tr>
      <w:tr w:rsidR="00C57422" w:rsidRPr="006635BE" w14:paraId="6D26A8B6" w14:textId="77777777" w:rsidTr="00A859B1">
        <w:trPr>
          <w:jc w:val="center"/>
        </w:trPr>
        <w:tc>
          <w:tcPr>
            <w:tcW w:w="4872" w:type="dxa"/>
          </w:tcPr>
          <w:p w14:paraId="578499E1" w14:textId="77777777" w:rsidR="001E71E7" w:rsidRPr="006635BE" w:rsidRDefault="001E71E7" w:rsidP="005D6800">
            <w:pPr>
              <w:widowControl w:val="0"/>
              <w:numPr>
                <w:ilvl w:val="0"/>
                <w:numId w:val="14"/>
              </w:numPr>
              <w:pBdr>
                <w:top w:val="nil"/>
                <w:left w:val="nil"/>
                <w:bottom w:val="nil"/>
                <w:right w:val="nil"/>
                <w:between w:val="nil"/>
              </w:pBdr>
              <w:shd w:val="clear" w:color="auto" w:fill="FFFFFF"/>
              <w:ind w:left="334"/>
              <w:jc w:val="both"/>
              <w:rPr>
                <w:rFonts w:eastAsia="Cambria"/>
              </w:rPr>
            </w:pPr>
            <w:r w:rsidRPr="006635BE">
              <w:rPr>
                <w:rFonts w:eastAsia="Cambria"/>
              </w:rPr>
              <w:t>Sex</w:t>
            </w:r>
          </w:p>
        </w:tc>
        <w:tc>
          <w:tcPr>
            <w:tcW w:w="757" w:type="dxa"/>
          </w:tcPr>
          <w:p w14:paraId="15103CD5" w14:textId="77777777" w:rsidR="001E71E7" w:rsidRPr="006635BE" w:rsidRDefault="001E71E7" w:rsidP="005D6800">
            <w:pPr>
              <w:widowControl w:val="0"/>
              <w:pBdr>
                <w:top w:val="nil"/>
                <w:left w:val="nil"/>
                <w:bottom w:val="nil"/>
                <w:right w:val="nil"/>
                <w:between w:val="nil"/>
              </w:pBdr>
              <w:shd w:val="clear" w:color="auto" w:fill="FFFFFF"/>
              <w:ind w:right="-110"/>
              <w:jc w:val="both"/>
              <w:rPr>
                <w:rFonts w:eastAsia="Cambria"/>
              </w:rPr>
            </w:pPr>
          </w:p>
        </w:tc>
        <w:tc>
          <w:tcPr>
            <w:tcW w:w="1520" w:type="dxa"/>
          </w:tcPr>
          <w:p w14:paraId="2AFA8707" w14:textId="77777777" w:rsidR="001E71E7" w:rsidRPr="006635BE" w:rsidRDefault="001E71E7" w:rsidP="005D6800">
            <w:pPr>
              <w:widowControl w:val="0"/>
              <w:pBdr>
                <w:top w:val="nil"/>
                <w:left w:val="nil"/>
                <w:bottom w:val="nil"/>
                <w:right w:val="nil"/>
                <w:between w:val="nil"/>
              </w:pBdr>
              <w:shd w:val="clear" w:color="auto" w:fill="FFFFFF"/>
              <w:jc w:val="both"/>
              <w:rPr>
                <w:rFonts w:eastAsia="Cambria"/>
              </w:rPr>
            </w:pPr>
          </w:p>
        </w:tc>
        <w:tc>
          <w:tcPr>
            <w:tcW w:w="1059" w:type="dxa"/>
          </w:tcPr>
          <w:p w14:paraId="681AF49A" w14:textId="77777777" w:rsidR="001E71E7" w:rsidRPr="006635BE" w:rsidRDefault="001E71E7" w:rsidP="005D6800">
            <w:pPr>
              <w:widowControl w:val="0"/>
              <w:shd w:val="clear" w:color="auto" w:fill="FFFFFF"/>
              <w:tabs>
                <w:tab w:val="left" w:pos="720"/>
              </w:tabs>
              <w:ind w:right="240"/>
              <w:jc w:val="both"/>
              <w:rPr>
                <w:rFonts w:eastAsia="Cambria"/>
              </w:rPr>
            </w:pPr>
          </w:p>
        </w:tc>
      </w:tr>
      <w:tr w:rsidR="00C57422" w:rsidRPr="006635BE" w14:paraId="5540EB59" w14:textId="77777777" w:rsidTr="00A859B1">
        <w:trPr>
          <w:jc w:val="center"/>
        </w:trPr>
        <w:tc>
          <w:tcPr>
            <w:tcW w:w="4872" w:type="dxa"/>
          </w:tcPr>
          <w:p w14:paraId="7F23361D" w14:textId="77777777" w:rsidR="001E71E7" w:rsidRPr="006635BE" w:rsidRDefault="001E71E7" w:rsidP="005D6800">
            <w:pPr>
              <w:widowControl w:val="0"/>
              <w:pBdr>
                <w:top w:val="nil"/>
                <w:left w:val="nil"/>
                <w:bottom w:val="nil"/>
                <w:right w:val="nil"/>
                <w:between w:val="nil"/>
              </w:pBdr>
              <w:shd w:val="clear" w:color="auto" w:fill="FFFFFF"/>
              <w:jc w:val="both"/>
              <w:rPr>
                <w:rFonts w:eastAsia="Cambria"/>
              </w:rPr>
            </w:pPr>
            <w:r w:rsidRPr="006635BE">
              <w:rPr>
                <w:rFonts w:eastAsia="Cambria"/>
              </w:rPr>
              <w:tab/>
              <w:t>Male</w:t>
            </w:r>
          </w:p>
        </w:tc>
        <w:tc>
          <w:tcPr>
            <w:tcW w:w="757" w:type="dxa"/>
          </w:tcPr>
          <w:p w14:paraId="04DFFB3D" w14:textId="77777777" w:rsidR="001E71E7" w:rsidRPr="006635BE" w:rsidRDefault="001E71E7" w:rsidP="005D6800">
            <w:pPr>
              <w:widowControl w:val="0"/>
              <w:pBdr>
                <w:top w:val="nil"/>
                <w:left w:val="nil"/>
                <w:bottom w:val="nil"/>
                <w:right w:val="nil"/>
                <w:between w:val="nil"/>
              </w:pBdr>
              <w:shd w:val="clear" w:color="auto" w:fill="FFFFFF"/>
              <w:ind w:right="-110"/>
              <w:jc w:val="both"/>
              <w:rPr>
                <w:rFonts w:eastAsia="Cambria"/>
              </w:rPr>
            </w:pPr>
            <w:r w:rsidRPr="006635BE">
              <w:rPr>
                <w:rFonts w:eastAsia="Cambria"/>
              </w:rPr>
              <w:t>4.68</w:t>
            </w:r>
          </w:p>
        </w:tc>
        <w:tc>
          <w:tcPr>
            <w:tcW w:w="1520" w:type="dxa"/>
          </w:tcPr>
          <w:p w14:paraId="1FB5FAA6" w14:textId="77777777" w:rsidR="001E71E7" w:rsidRPr="006635BE" w:rsidRDefault="001E71E7" w:rsidP="005D6800">
            <w:pPr>
              <w:widowControl w:val="0"/>
              <w:shd w:val="clear" w:color="auto" w:fill="FFFFFF"/>
              <w:tabs>
                <w:tab w:val="left" w:pos="720"/>
              </w:tabs>
              <w:ind w:right="240"/>
              <w:jc w:val="both"/>
              <w:rPr>
                <w:rFonts w:eastAsia="Cambria"/>
              </w:rPr>
            </w:pPr>
            <w:r w:rsidRPr="006635BE">
              <w:rPr>
                <w:rFonts w:eastAsia="Cambria"/>
              </w:rPr>
              <w:t>Very High</w:t>
            </w:r>
          </w:p>
        </w:tc>
        <w:tc>
          <w:tcPr>
            <w:tcW w:w="1059" w:type="dxa"/>
          </w:tcPr>
          <w:p w14:paraId="235D8195" w14:textId="77777777" w:rsidR="001E71E7" w:rsidRPr="006635BE" w:rsidRDefault="001E71E7" w:rsidP="005D6800">
            <w:pPr>
              <w:widowControl w:val="0"/>
              <w:shd w:val="clear" w:color="auto" w:fill="FFFFFF"/>
              <w:ind w:right="240"/>
              <w:jc w:val="both"/>
              <w:rPr>
                <w:rFonts w:eastAsia="Cambria"/>
              </w:rPr>
            </w:pPr>
            <w:r w:rsidRPr="006635BE">
              <w:rPr>
                <w:rFonts w:eastAsia="Cambria"/>
              </w:rPr>
              <w:t>0.26</w:t>
            </w:r>
          </w:p>
        </w:tc>
      </w:tr>
      <w:tr w:rsidR="00C57422" w:rsidRPr="006635BE" w14:paraId="229EF215" w14:textId="77777777" w:rsidTr="00A859B1">
        <w:trPr>
          <w:jc w:val="center"/>
        </w:trPr>
        <w:tc>
          <w:tcPr>
            <w:tcW w:w="4872" w:type="dxa"/>
          </w:tcPr>
          <w:p w14:paraId="36919458" w14:textId="77777777" w:rsidR="001E71E7" w:rsidRPr="006635BE" w:rsidRDefault="001E71E7" w:rsidP="005D6800">
            <w:pPr>
              <w:widowControl w:val="0"/>
              <w:pBdr>
                <w:top w:val="nil"/>
                <w:left w:val="nil"/>
                <w:bottom w:val="nil"/>
                <w:right w:val="nil"/>
                <w:between w:val="nil"/>
              </w:pBdr>
              <w:shd w:val="clear" w:color="auto" w:fill="FFFFFF"/>
              <w:jc w:val="both"/>
              <w:rPr>
                <w:rFonts w:eastAsia="Cambria"/>
              </w:rPr>
            </w:pPr>
            <w:r w:rsidRPr="006635BE">
              <w:rPr>
                <w:rFonts w:eastAsia="Cambria"/>
              </w:rPr>
              <w:tab/>
              <w:t>Female</w:t>
            </w:r>
          </w:p>
        </w:tc>
        <w:tc>
          <w:tcPr>
            <w:tcW w:w="757" w:type="dxa"/>
          </w:tcPr>
          <w:p w14:paraId="09F4B3BD" w14:textId="77777777" w:rsidR="001E71E7" w:rsidRPr="006635BE" w:rsidRDefault="001E71E7" w:rsidP="005D6800">
            <w:pPr>
              <w:widowControl w:val="0"/>
              <w:pBdr>
                <w:top w:val="nil"/>
                <w:left w:val="nil"/>
                <w:bottom w:val="nil"/>
                <w:right w:val="nil"/>
                <w:between w:val="nil"/>
              </w:pBdr>
              <w:shd w:val="clear" w:color="auto" w:fill="FFFFFF"/>
              <w:ind w:right="-110"/>
              <w:jc w:val="both"/>
              <w:rPr>
                <w:rFonts w:eastAsia="Cambria"/>
              </w:rPr>
            </w:pPr>
            <w:r w:rsidRPr="006635BE">
              <w:rPr>
                <w:rFonts w:eastAsia="Cambria"/>
              </w:rPr>
              <w:t>4.60</w:t>
            </w:r>
          </w:p>
        </w:tc>
        <w:tc>
          <w:tcPr>
            <w:tcW w:w="1520" w:type="dxa"/>
          </w:tcPr>
          <w:p w14:paraId="0B9FFCE1" w14:textId="77777777" w:rsidR="001E71E7" w:rsidRPr="006635BE" w:rsidRDefault="001E71E7" w:rsidP="005D6800">
            <w:pPr>
              <w:widowControl w:val="0"/>
              <w:shd w:val="clear" w:color="auto" w:fill="FFFFFF"/>
              <w:tabs>
                <w:tab w:val="left" w:pos="720"/>
              </w:tabs>
              <w:ind w:right="240"/>
              <w:jc w:val="both"/>
              <w:rPr>
                <w:rFonts w:eastAsia="Cambria"/>
              </w:rPr>
            </w:pPr>
            <w:r w:rsidRPr="006635BE">
              <w:rPr>
                <w:rFonts w:eastAsia="Cambria"/>
              </w:rPr>
              <w:t>Very High</w:t>
            </w:r>
          </w:p>
        </w:tc>
        <w:tc>
          <w:tcPr>
            <w:tcW w:w="1059" w:type="dxa"/>
          </w:tcPr>
          <w:p w14:paraId="13B50574" w14:textId="77777777" w:rsidR="001E71E7" w:rsidRPr="006635BE" w:rsidRDefault="001E71E7" w:rsidP="005D6800">
            <w:pPr>
              <w:widowControl w:val="0"/>
              <w:shd w:val="clear" w:color="auto" w:fill="FFFFFF"/>
              <w:tabs>
                <w:tab w:val="left" w:pos="720"/>
              </w:tabs>
              <w:ind w:right="240"/>
              <w:jc w:val="both"/>
              <w:rPr>
                <w:rFonts w:eastAsia="Cambria"/>
              </w:rPr>
            </w:pPr>
            <w:r w:rsidRPr="006635BE">
              <w:rPr>
                <w:rFonts w:eastAsia="Cambria"/>
              </w:rPr>
              <w:t>0.28</w:t>
            </w:r>
          </w:p>
        </w:tc>
      </w:tr>
      <w:tr w:rsidR="00C57422" w:rsidRPr="006635BE" w14:paraId="207E7779" w14:textId="77777777" w:rsidTr="00A859B1">
        <w:trPr>
          <w:jc w:val="center"/>
        </w:trPr>
        <w:tc>
          <w:tcPr>
            <w:tcW w:w="4872" w:type="dxa"/>
          </w:tcPr>
          <w:p w14:paraId="7034C54E" w14:textId="77777777" w:rsidR="001E71E7" w:rsidRPr="006635BE" w:rsidRDefault="001E71E7" w:rsidP="005D6800">
            <w:pPr>
              <w:widowControl w:val="0"/>
              <w:numPr>
                <w:ilvl w:val="0"/>
                <w:numId w:val="14"/>
              </w:numPr>
              <w:pBdr>
                <w:top w:val="nil"/>
                <w:left w:val="nil"/>
                <w:bottom w:val="nil"/>
                <w:right w:val="nil"/>
                <w:between w:val="nil"/>
              </w:pBdr>
              <w:shd w:val="clear" w:color="auto" w:fill="FFFFFF"/>
              <w:ind w:left="334"/>
              <w:jc w:val="both"/>
              <w:rPr>
                <w:rFonts w:eastAsia="Cambria"/>
              </w:rPr>
            </w:pPr>
            <w:r w:rsidRPr="006635BE">
              <w:rPr>
                <w:rFonts w:eastAsia="Cambria"/>
              </w:rPr>
              <w:t>Academic Rank</w:t>
            </w:r>
          </w:p>
        </w:tc>
        <w:tc>
          <w:tcPr>
            <w:tcW w:w="757" w:type="dxa"/>
          </w:tcPr>
          <w:p w14:paraId="3382339A" w14:textId="77777777" w:rsidR="001E71E7" w:rsidRPr="006635BE" w:rsidRDefault="001E71E7" w:rsidP="005D6800">
            <w:pPr>
              <w:widowControl w:val="0"/>
              <w:pBdr>
                <w:top w:val="nil"/>
                <w:left w:val="nil"/>
                <w:bottom w:val="nil"/>
                <w:right w:val="nil"/>
                <w:between w:val="nil"/>
              </w:pBdr>
              <w:shd w:val="clear" w:color="auto" w:fill="FFFFFF"/>
              <w:ind w:right="-110"/>
              <w:jc w:val="both"/>
              <w:rPr>
                <w:rFonts w:eastAsia="Cambria"/>
              </w:rPr>
            </w:pPr>
          </w:p>
        </w:tc>
        <w:tc>
          <w:tcPr>
            <w:tcW w:w="1520" w:type="dxa"/>
          </w:tcPr>
          <w:p w14:paraId="250274F0" w14:textId="77777777" w:rsidR="001E71E7" w:rsidRPr="006635BE" w:rsidRDefault="001E71E7" w:rsidP="005D6800">
            <w:pPr>
              <w:widowControl w:val="0"/>
              <w:pBdr>
                <w:top w:val="nil"/>
                <w:left w:val="nil"/>
                <w:bottom w:val="nil"/>
                <w:right w:val="nil"/>
                <w:between w:val="nil"/>
              </w:pBdr>
              <w:shd w:val="clear" w:color="auto" w:fill="FFFFFF"/>
              <w:jc w:val="both"/>
              <w:rPr>
                <w:rFonts w:eastAsia="Cambria"/>
              </w:rPr>
            </w:pPr>
          </w:p>
        </w:tc>
        <w:tc>
          <w:tcPr>
            <w:tcW w:w="1059" w:type="dxa"/>
          </w:tcPr>
          <w:p w14:paraId="6A4CD46E" w14:textId="77777777" w:rsidR="001E71E7" w:rsidRPr="006635BE" w:rsidRDefault="001E71E7" w:rsidP="005D6800">
            <w:pPr>
              <w:widowControl w:val="0"/>
              <w:shd w:val="clear" w:color="auto" w:fill="FFFFFF"/>
              <w:tabs>
                <w:tab w:val="left" w:pos="720"/>
              </w:tabs>
              <w:ind w:right="240"/>
              <w:jc w:val="both"/>
              <w:rPr>
                <w:rFonts w:eastAsia="Cambria"/>
              </w:rPr>
            </w:pPr>
          </w:p>
        </w:tc>
      </w:tr>
      <w:tr w:rsidR="00C57422" w:rsidRPr="006635BE" w14:paraId="50CD22BD" w14:textId="77777777" w:rsidTr="00A859B1">
        <w:trPr>
          <w:jc w:val="center"/>
        </w:trPr>
        <w:tc>
          <w:tcPr>
            <w:tcW w:w="4872" w:type="dxa"/>
          </w:tcPr>
          <w:p w14:paraId="2EBA2BEF" w14:textId="77777777" w:rsidR="001E71E7" w:rsidRPr="006635BE" w:rsidRDefault="001E71E7" w:rsidP="005D6800">
            <w:pPr>
              <w:widowControl w:val="0"/>
              <w:pBdr>
                <w:top w:val="nil"/>
                <w:left w:val="nil"/>
                <w:bottom w:val="nil"/>
                <w:right w:val="nil"/>
                <w:between w:val="nil"/>
              </w:pBdr>
              <w:shd w:val="clear" w:color="auto" w:fill="FFFFFF"/>
              <w:jc w:val="both"/>
              <w:rPr>
                <w:rFonts w:eastAsia="Cambria"/>
              </w:rPr>
            </w:pPr>
            <w:r w:rsidRPr="006635BE">
              <w:rPr>
                <w:rFonts w:eastAsia="Cambria"/>
              </w:rPr>
              <w:tab/>
              <w:t>Teacher I, II, and III</w:t>
            </w:r>
          </w:p>
        </w:tc>
        <w:tc>
          <w:tcPr>
            <w:tcW w:w="757" w:type="dxa"/>
          </w:tcPr>
          <w:p w14:paraId="37343489" w14:textId="77777777" w:rsidR="001E71E7" w:rsidRPr="006635BE" w:rsidRDefault="001E71E7" w:rsidP="005D6800">
            <w:pPr>
              <w:widowControl w:val="0"/>
              <w:pBdr>
                <w:top w:val="nil"/>
                <w:left w:val="nil"/>
                <w:bottom w:val="nil"/>
                <w:right w:val="nil"/>
                <w:between w:val="nil"/>
              </w:pBdr>
              <w:shd w:val="clear" w:color="auto" w:fill="FFFFFF"/>
              <w:ind w:right="-110"/>
              <w:jc w:val="both"/>
              <w:rPr>
                <w:rFonts w:eastAsia="Cambria"/>
              </w:rPr>
            </w:pPr>
            <w:r w:rsidRPr="006635BE">
              <w:rPr>
                <w:rFonts w:eastAsia="Cambria"/>
              </w:rPr>
              <w:t>4.61</w:t>
            </w:r>
          </w:p>
        </w:tc>
        <w:tc>
          <w:tcPr>
            <w:tcW w:w="1520" w:type="dxa"/>
          </w:tcPr>
          <w:p w14:paraId="68D034E6" w14:textId="77777777" w:rsidR="001E71E7" w:rsidRPr="006635BE" w:rsidRDefault="001E71E7" w:rsidP="005D6800">
            <w:pPr>
              <w:widowControl w:val="0"/>
              <w:shd w:val="clear" w:color="auto" w:fill="FFFFFF"/>
              <w:tabs>
                <w:tab w:val="left" w:pos="720"/>
              </w:tabs>
              <w:ind w:right="240"/>
              <w:jc w:val="both"/>
              <w:rPr>
                <w:rFonts w:eastAsia="Cambria"/>
              </w:rPr>
            </w:pPr>
            <w:r w:rsidRPr="006635BE">
              <w:rPr>
                <w:rFonts w:eastAsia="Cambria"/>
              </w:rPr>
              <w:t>Very High</w:t>
            </w:r>
          </w:p>
        </w:tc>
        <w:tc>
          <w:tcPr>
            <w:tcW w:w="1059" w:type="dxa"/>
          </w:tcPr>
          <w:p w14:paraId="168A4030" w14:textId="77777777" w:rsidR="001E71E7" w:rsidRPr="006635BE" w:rsidRDefault="001E71E7" w:rsidP="005D6800">
            <w:pPr>
              <w:widowControl w:val="0"/>
              <w:shd w:val="clear" w:color="auto" w:fill="FFFFFF"/>
              <w:tabs>
                <w:tab w:val="left" w:pos="720"/>
              </w:tabs>
              <w:ind w:right="240"/>
              <w:jc w:val="both"/>
              <w:rPr>
                <w:rFonts w:eastAsia="Cambria"/>
              </w:rPr>
            </w:pPr>
            <w:r w:rsidRPr="006635BE">
              <w:rPr>
                <w:rFonts w:eastAsia="Cambria"/>
              </w:rPr>
              <w:t>0.28</w:t>
            </w:r>
          </w:p>
        </w:tc>
      </w:tr>
      <w:tr w:rsidR="00C57422" w:rsidRPr="006635BE" w14:paraId="1FD9655A" w14:textId="77777777" w:rsidTr="00A859B1">
        <w:trPr>
          <w:jc w:val="center"/>
        </w:trPr>
        <w:tc>
          <w:tcPr>
            <w:tcW w:w="4872" w:type="dxa"/>
          </w:tcPr>
          <w:p w14:paraId="68BA9A6E" w14:textId="77777777" w:rsidR="001E71E7" w:rsidRPr="006635BE" w:rsidRDefault="001E71E7" w:rsidP="005D6800">
            <w:pPr>
              <w:widowControl w:val="0"/>
              <w:pBdr>
                <w:top w:val="nil"/>
                <w:left w:val="nil"/>
                <w:bottom w:val="nil"/>
                <w:right w:val="nil"/>
                <w:between w:val="nil"/>
              </w:pBdr>
              <w:shd w:val="clear" w:color="auto" w:fill="FFFFFF"/>
              <w:jc w:val="both"/>
              <w:rPr>
                <w:rFonts w:eastAsia="Cambria"/>
              </w:rPr>
            </w:pPr>
            <w:r w:rsidRPr="006635BE">
              <w:rPr>
                <w:rFonts w:eastAsia="Cambria"/>
              </w:rPr>
              <w:tab/>
              <w:t>Master Teacher I and II</w:t>
            </w:r>
          </w:p>
        </w:tc>
        <w:tc>
          <w:tcPr>
            <w:tcW w:w="757" w:type="dxa"/>
          </w:tcPr>
          <w:p w14:paraId="59C34BC5" w14:textId="77777777" w:rsidR="001E71E7" w:rsidRPr="006635BE" w:rsidRDefault="001E71E7" w:rsidP="005D6800">
            <w:pPr>
              <w:widowControl w:val="0"/>
              <w:pBdr>
                <w:top w:val="nil"/>
                <w:left w:val="nil"/>
                <w:bottom w:val="nil"/>
                <w:right w:val="nil"/>
                <w:between w:val="nil"/>
              </w:pBdr>
              <w:shd w:val="clear" w:color="auto" w:fill="FFFFFF"/>
              <w:ind w:right="-110"/>
              <w:jc w:val="both"/>
              <w:rPr>
                <w:rFonts w:eastAsia="Cambria"/>
              </w:rPr>
            </w:pPr>
            <w:r w:rsidRPr="006635BE">
              <w:rPr>
                <w:rFonts w:eastAsia="Cambria"/>
              </w:rPr>
              <w:t>4.57</w:t>
            </w:r>
          </w:p>
        </w:tc>
        <w:tc>
          <w:tcPr>
            <w:tcW w:w="1520" w:type="dxa"/>
          </w:tcPr>
          <w:p w14:paraId="343EAE4B" w14:textId="77777777" w:rsidR="001E71E7" w:rsidRPr="006635BE" w:rsidRDefault="001E71E7" w:rsidP="005D6800">
            <w:pPr>
              <w:widowControl w:val="0"/>
              <w:shd w:val="clear" w:color="auto" w:fill="FFFFFF"/>
              <w:tabs>
                <w:tab w:val="left" w:pos="720"/>
              </w:tabs>
              <w:ind w:right="240"/>
              <w:jc w:val="both"/>
              <w:rPr>
                <w:rFonts w:eastAsia="Cambria"/>
              </w:rPr>
            </w:pPr>
            <w:r w:rsidRPr="006635BE">
              <w:rPr>
                <w:rFonts w:eastAsia="Cambria"/>
              </w:rPr>
              <w:t>Very High</w:t>
            </w:r>
          </w:p>
        </w:tc>
        <w:tc>
          <w:tcPr>
            <w:tcW w:w="1059" w:type="dxa"/>
          </w:tcPr>
          <w:p w14:paraId="63B13209" w14:textId="77777777" w:rsidR="001E71E7" w:rsidRPr="006635BE" w:rsidRDefault="001E71E7" w:rsidP="005D6800">
            <w:pPr>
              <w:widowControl w:val="0"/>
              <w:shd w:val="clear" w:color="auto" w:fill="FFFFFF"/>
              <w:tabs>
                <w:tab w:val="left" w:pos="720"/>
              </w:tabs>
              <w:ind w:right="240"/>
              <w:jc w:val="both"/>
              <w:rPr>
                <w:rFonts w:eastAsia="Cambria"/>
              </w:rPr>
            </w:pPr>
            <w:r w:rsidRPr="006635BE">
              <w:rPr>
                <w:rFonts w:eastAsia="Cambria"/>
              </w:rPr>
              <w:t>0.26</w:t>
            </w:r>
          </w:p>
        </w:tc>
      </w:tr>
      <w:tr w:rsidR="0081020E" w:rsidRPr="006635BE" w14:paraId="0D838B2C" w14:textId="77777777" w:rsidTr="00A859B1">
        <w:trPr>
          <w:jc w:val="center"/>
        </w:trPr>
        <w:tc>
          <w:tcPr>
            <w:tcW w:w="4872" w:type="dxa"/>
          </w:tcPr>
          <w:p w14:paraId="106F1A6F" w14:textId="4F8420D5" w:rsidR="0081020E" w:rsidRPr="0081020E" w:rsidRDefault="0081020E" w:rsidP="0081020E">
            <w:pPr>
              <w:pStyle w:val="ListParagraph"/>
              <w:widowControl w:val="0"/>
              <w:numPr>
                <w:ilvl w:val="0"/>
                <w:numId w:val="14"/>
              </w:numPr>
              <w:pBdr>
                <w:top w:val="nil"/>
                <w:left w:val="nil"/>
                <w:bottom w:val="nil"/>
                <w:right w:val="nil"/>
                <w:between w:val="nil"/>
              </w:pBdr>
              <w:shd w:val="clear" w:color="auto" w:fill="FFFFFF"/>
              <w:ind w:left="313" w:hanging="313"/>
              <w:jc w:val="both"/>
              <w:rPr>
                <w:rFonts w:eastAsia="Cambria"/>
              </w:rPr>
            </w:pPr>
            <w:r w:rsidRPr="0081020E">
              <w:rPr>
                <w:rFonts w:eastAsia="Cambria"/>
              </w:rPr>
              <w:t>Educational Attainment</w:t>
            </w:r>
          </w:p>
        </w:tc>
        <w:tc>
          <w:tcPr>
            <w:tcW w:w="757" w:type="dxa"/>
          </w:tcPr>
          <w:p w14:paraId="1155E0FB" w14:textId="77777777" w:rsidR="0081020E" w:rsidRPr="006635BE" w:rsidRDefault="0081020E" w:rsidP="0081020E">
            <w:pPr>
              <w:widowControl w:val="0"/>
              <w:pBdr>
                <w:top w:val="nil"/>
                <w:left w:val="nil"/>
                <w:bottom w:val="nil"/>
                <w:right w:val="nil"/>
                <w:between w:val="nil"/>
              </w:pBdr>
              <w:shd w:val="clear" w:color="auto" w:fill="FFFFFF"/>
              <w:ind w:right="-110"/>
              <w:jc w:val="both"/>
              <w:rPr>
                <w:rFonts w:eastAsia="Cambria"/>
              </w:rPr>
            </w:pPr>
          </w:p>
        </w:tc>
        <w:tc>
          <w:tcPr>
            <w:tcW w:w="1520" w:type="dxa"/>
          </w:tcPr>
          <w:p w14:paraId="26A4C0B2" w14:textId="77777777" w:rsidR="0081020E" w:rsidRPr="006635BE" w:rsidRDefault="0081020E" w:rsidP="0081020E">
            <w:pPr>
              <w:widowControl w:val="0"/>
              <w:shd w:val="clear" w:color="auto" w:fill="FFFFFF"/>
              <w:tabs>
                <w:tab w:val="left" w:pos="720"/>
              </w:tabs>
              <w:ind w:right="240"/>
              <w:jc w:val="both"/>
              <w:rPr>
                <w:rFonts w:eastAsia="Cambria"/>
              </w:rPr>
            </w:pPr>
          </w:p>
        </w:tc>
        <w:tc>
          <w:tcPr>
            <w:tcW w:w="1059" w:type="dxa"/>
          </w:tcPr>
          <w:p w14:paraId="19813965" w14:textId="77777777" w:rsidR="0081020E" w:rsidRPr="006635BE" w:rsidRDefault="0081020E" w:rsidP="0081020E">
            <w:pPr>
              <w:widowControl w:val="0"/>
              <w:shd w:val="clear" w:color="auto" w:fill="FFFFFF"/>
              <w:tabs>
                <w:tab w:val="left" w:pos="720"/>
              </w:tabs>
              <w:ind w:right="240"/>
              <w:jc w:val="both"/>
              <w:rPr>
                <w:rFonts w:eastAsia="Cambria"/>
              </w:rPr>
            </w:pPr>
          </w:p>
        </w:tc>
      </w:tr>
      <w:tr w:rsidR="0081020E" w:rsidRPr="006635BE" w14:paraId="55FF870A" w14:textId="77777777" w:rsidTr="00A859B1">
        <w:trPr>
          <w:jc w:val="center"/>
        </w:trPr>
        <w:tc>
          <w:tcPr>
            <w:tcW w:w="4872" w:type="dxa"/>
          </w:tcPr>
          <w:p w14:paraId="6C73A2A3" w14:textId="5DC9A363" w:rsidR="0081020E" w:rsidRPr="006635BE" w:rsidRDefault="0081020E" w:rsidP="0081020E">
            <w:pPr>
              <w:widowControl w:val="0"/>
              <w:pBdr>
                <w:top w:val="nil"/>
                <w:left w:val="nil"/>
                <w:bottom w:val="nil"/>
                <w:right w:val="nil"/>
                <w:between w:val="nil"/>
              </w:pBdr>
              <w:shd w:val="clear" w:color="auto" w:fill="FFFFFF"/>
              <w:jc w:val="both"/>
              <w:rPr>
                <w:rFonts w:eastAsia="Cambria"/>
              </w:rPr>
            </w:pPr>
            <w:r w:rsidRPr="006635BE">
              <w:rPr>
                <w:rFonts w:eastAsia="Cambria"/>
              </w:rPr>
              <w:tab/>
              <w:t>Bachelor’s Degree</w:t>
            </w:r>
          </w:p>
        </w:tc>
        <w:tc>
          <w:tcPr>
            <w:tcW w:w="757" w:type="dxa"/>
          </w:tcPr>
          <w:p w14:paraId="2B334911" w14:textId="1B8DFFD5" w:rsidR="0081020E" w:rsidRPr="006635BE" w:rsidRDefault="0081020E" w:rsidP="0081020E">
            <w:pPr>
              <w:widowControl w:val="0"/>
              <w:pBdr>
                <w:top w:val="nil"/>
                <w:left w:val="nil"/>
                <w:bottom w:val="nil"/>
                <w:right w:val="nil"/>
                <w:between w:val="nil"/>
              </w:pBdr>
              <w:shd w:val="clear" w:color="auto" w:fill="FFFFFF"/>
              <w:ind w:right="-110"/>
              <w:jc w:val="both"/>
              <w:rPr>
                <w:rFonts w:eastAsia="Cambria"/>
              </w:rPr>
            </w:pPr>
            <w:r w:rsidRPr="006635BE">
              <w:rPr>
                <w:rFonts w:eastAsia="Cambria"/>
              </w:rPr>
              <w:t>4.59</w:t>
            </w:r>
          </w:p>
        </w:tc>
        <w:tc>
          <w:tcPr>
            <w:tcW w:w="1520" w:type="dxa"/>
          </w:tcPr>
          <w:p w14:paraId="6986E2C5" w14:textId="319C5350" w:rsidR="0081020E" w:rsidRPr="006635BE" w:rsidRDefault="0081020E" w:rsidP="0081020E">
            <w:pPr>
              <w:widowControl w:val="0"/>
              <w:shd w:val="clear" w:color="auto" w:fill="FFFFFF"/>
              <w:tabs>
                <w:tab w:val="left" w:pos="720"/>
              </w:tabs>
              <w:ind w:right="240"/>
              <w:jc w:val="both"/>
              <w:rPr>
                <w:rFonts w:eastAsia="Cambria"/>
              </w:rPr>
            </w:pPr>
            <w:r w:rsidRPr="006635BE">
              <w:rPr>
                <w:rFonts w:eastAsia="Cambria"/>
              </w:rPr>
              <w:t>Very High</w:t>
            </w:r>
          </w:p>
        </w:tc>
        <w:tc>
          <w:tcPr>
            <w:tcW w:w="1059" w:type="dxa"/>
          </w:tcPr>
          <w:p w14:paraId="76B69859" w14:textId="55350219" w:rsidR="0081020E" w:rsidRPr="006635BE" w:rsidRDefault="0081020E" w:rsidP="0081020E">
            <w:pPr>
              <w:widowControl w:val="0"/>
              <w:shd w:val="clear" w:color="auto" w:fill="FFFFFF"/>
              <w:tabs>
                <w:tab w:val="left" w:pos="720"/>
              </w:tabs>
              <w:ind w:right="240"/>
              <w:jc w:val="both"/>
              <w:rPr>
                <w:rFonts w:eastAsia="Cambria"/>
              </w:rPr>
            </w:pPr>
            <w:r w:rsidRPr="006635BE">
              <w:rPr>
                <w:rFonts w:eastAsia="Cambria"/>
              </w:rPr>
              <w:t>0.25</w:t>
            </w:r>
          </w:p>
        </w:tc>
      </w:tr>
      <w:tr w:rsidR="0081020E" w:rsidRPr="006635BE" w14:paraId="63E7342E" w14:textId="77777777" w:rsidTr="00A859B1">
        <w:trPr>
          <w:jc w:val="center"/>
        </w:trPr>
        <w:tc>
          <w:tcPr>
            <w:tcW w:w="4872" w:type="dxa"/>
          </w:tcPr>
          <w:p w14:paraId="292BFE7B" w14:textId="6D9E5158" w:rsidR="0081020E" w:rsidRPr="006635BE" w:rsidRDefault="0081020E" w:rsidP="0081020E">
            <w:pPr>
              <w:widowControl w:val="0"/>
              <w:pBdr>
                <w:top w:val="nil"/>
                <w:left w:val="nil"/>
                <w:bottom w:val="nil"/>
                <w:right w:val="nil"/>
                <w:between w:val="nil"/>
              </w:pBdr>
              <w:shd w:val="clear" w:color="auto" w:fill="FFFFFF"/>
              <w:jc w:val="both"/>
              <w:rPr>
                <w:rFonts w:eastAsia="Cambria"/>
              </w:rPr>
            </w:pPr>
            <w:r w:rsidRPr="006635BE">
              <w:rPr>
                <w:rFonts w:eastAsia="Cambria"/>
              </w:rPr>
              <w:tab/>
              <w:t>With Units in Master’s Degree</w:t>
            </w:r>
          </w:p>
        </w:tc>
        <w:tc>
          <w:tcPr>
            <w:tcW w:w="757" w:type="dxa"/>
          </w:tcPr>
          <w:p w14:paraId="17CE82B0" w14:textId="6DA39C1F" w:rsidR="0081020E" w:rsidRPr="006635BE" w:rsidRDefault="0081020E" w:rsidP="0081020E">
            <w:pPr>
              <w:widowControl w:val="0"/>
              <w:pBdr>
                <w:top w:val="nil"/>
                <w:left w:val="nil"/>
                <w:bottom w:val="nil"/>
                <w:right w:val="nil"/>
                <w:between w:val="nil"/>
              </w:pBdr>
              <w:shd w:val="clear" w:color="auto" w:fill="FFFFFF"/>
              <w:ind w:right="-110"/>
              <w:jc w:val="both"/>
              <w:rPr>
                <w:rFonts w:eastAsia="Cambria"/>
              </w:rPr>
            </w:pPr>
            <w:r w:rsidRPr="006635BE">
              <w:rPr>
                <w:rFonts w:eastAsia="Cambria"/>
              </w:rPr>
              <w:t>4.62</w:t>
            </w:r>
          </w:p>
        </w:tc>
        <w:tc>
          <w:tcPr>
            <w:tcW w:w="1520" w:type="dxa"/>
          </w:tcPr>
          <w:p w14:paraId="687850C8" w14:textId="38A9348B" w:rsidR="0081020E" w:rsidRPr="006635BE" w:rsidRDefault="0081020E" w:rsidP="0081020E">
            <w:pPr>
              <w:widowControl w:val="0"/>
              <w:shd w:val="clear" w:color="auto" w:fill="FFFFFF"/>
              <w:tabs>
                <w:tab w:val="left" w:pos="720"/>
              </w:tabs>
              <w:ind w:right="240"/>
              <w:jc w:val="both"/>
              <w:rPr>
                <w:rFonts w:eastAsia="Cambria"/>
              </w:rPr>
            </w:pPr>
            <w:r w:rsidRPr="006635BE">
              <w:rPr>
                <w:rFonts w:eastAsia="Cambria"/>
              </w:rPr>
              <w:t>Very High</w:t>
            </w:r>
          </w:p>
        </w:tc>
        <w:tc>
          <w:tcPr>
            <w:tcW w:w="1059" w:type="dxa"/>
          </w:tcPr>
          <w:p w14:paraId="6AC0075C" w14:textId="4E5185E5" w:rsidR="0081020E" w:rsidRPr="006635BE" w:rsidRDefault="0081020E" w:rsidP="0081020E">
            <w:pPr>
              <w:widowControl w:val="0"/>
              <w:shd w:val="clear" w:color="auto" w:fill="FFFFFF"/>
              <w:tabs>
                <w:tab w:val="left" w:pos="720"/>
              </w:tabs>
              <w:ind w:right="240"/>
              <w:jc w:val="both"/>
              <w:rPr>
                <w:rFonts w:eastAsia="Cambria"/>
              </w:rPr>
            </w:pPr>
            <w:r w:rsidRPr="006635BE">
              <w:rPr>
                <w:rFonts w:eastAsia="Cambria"/>
              </w:rPr>
              <w:t>0.30</w:t>
            </w:r>
          </w:p>
        </w:tc>
      </w:tr>
      <w:tr w:rsidR="0081020E" w:rsidRPr="006635BE" w14:paraId="4046F559" w14:textId="77777777" w:rsidTr="00A859B1">
        <w:trPr>
          <w:jc w:val="center"/>
        </w:trPr>
        <w:tc>
          <w:tcPr>
            <w:tcW w:w="4872" w:type="dxa"/>
          </w:tcPr>
          <w:p w14:paraId="7C96E0BA" w14:textId="288A9462" w:rsidR="0081020E" w:rsidRPr="006635BE" w:rsidRDefault="0081020E" w:rsidP="0081020E">
            <w:pPr>
              <w:widowControl w:val="0"/>
              <w:pBdr>
                <w:top w:val="nil"/>
                <w:left w:val="nil"/>
                <w:bottom w:val="nil"/>
                <w:right w:val="nil"/>
                <w:between w:val="nil"/>
              </w:pBdr>
              <w:shd w:val="clear" w:color="auto" w:fill="FFFFFF"/>
              <w:jc w:val="both"/>
              <w:rPr>
                <w:rFonts w:eastAsia="Cambria"/>
              </w:rPr>
            </w:pPr>
            <w:r w:rsidRPr="006635BE">
              <w:rPr>
                <w:rFonts w:eastAsia="Cambria"/>
              </w:rPr>
              <w:tab/>
              <w:t>With Units in Doctoral Degree</w:t>
            </w:r>
          </w:p>
        </w:tc>
        <w:tc>
          <w:tcPr>
            <w:tcW w:w="757" w:type="dxa"/>
          </w:tcPr>
          <w:p w14:paraId="43384265" w14:textId="676B468C" w:rsidR="0081020E" w:rsidRPr="006635BE" w:rsidRDefault="0081020E" w:rsidP="0081020E">
            <w:pPr>
              <w:widowControl w:val="0"/>
              <w:pBdr>
                <w:top w:val="nil"/>
                <w:left w:val="nil"/>
                <w:bottom w:val="nil"/>
                <w:right w:val="nil"/>
                <w:between w:val="nil"/>
              </w:pBdr>
              <w:shd w:val="clear" w:color="auto" w:fill="FFFFFF"/>
              <w:ind w:right="-110"/>
              <w:jc w:val="both"/>
              <w:rPr>
                <w:rFonts w:eastAsia="Cambria"/>
              </w:rPr>
            </w:pPr>
            <w:r w:rsidRPr="006635BE">
              <w:rPr>
                <w:rFonts w:eastAsia="Cambria"/>
              </w:rPr>
              <w:t>4.80</w:t>
            </w:r>
          </w:p>
        </w:tc>
        <w:tc>
          <w:tcPr>
            <w:tcW w:w="1520" w:type="dxa"/>
          </w:tcPr>
          <w:p w14:paraId="6057FC39" w14:textId="197E45A0" w:rsidR="0081020E" w:rsidRPr="006635BE" w:rsidRDefault="0081020E" w:rsidP="0081020E">
            <w:pPr>
              <w:widowControl w:val="0"/>
              <w:shd w:val="clear" w:color="auto" w:fill="FFFFFF"/>
              <w:tabs>
                <w:tab w:val="left" w:pos="720"/>
              </w:tabs>
              <w:ind w:right="240"/>
              <w:jc w:val="both"/>
              <w:rPr>
                <w:rFonts w:eastAsia="Cambria"/>
              </w:rPr>
            </w:pPr>
            <w:r w:rsidRPr="006635BE">
              <w:rPr>
                <w:rFonts w:eastAsia="Cambria"/>
              </w:rPr>
              <w:t>Very High</w:t>
            </w:r>
          </w:p>
        </w:tc>
        <w:tc>
          <w:tcPr>
            <w:tcW w:w="1059" w:type="dxa"/>
          </w:tcPr>
          <w:p w14:paraId="2A740740" w14:textId="1C41B9A8" w:rsidR="0081020E" w:rsidRPr="006635BE" w:rsidRDefault="0081020E" w:rsidP="0081020E">
            <w:pPr>
              <w:widowControl w:val="0"/>
              <w:shd w:val="clear" w:color="auto" w:fill="FFFFFF"/>
              <w:tabs>
                <w:tab w:val="left" w:pos="720"/>
              </w:tabs>
              <w:ind w:right="240"/>
              <w:jc w:val="both"/>
              <w:rPr>
                <w:rFonts w:eastAsia="Cambria"/>
              </w:rPr>
            </w:pPr>
            <w:r w:rsidRPr="006635BE">
              <w:rPr>
                <w:rFonts w:eastAsia="Cambria"/>
              </w:rPr>
              <w:t>0.04</w:t>
            </w:r>
          </w:p>
        </w:tc>
      </w:tr>
      <w:tr w:rsidR="0081020E" w:rsidRPr="006635BE" w14:paraId="4BD4958C" w14:textId="77777777" w:rsidTr="00A859B1">
        <w:trPr>
          <w:jc w:val="center"/>
        </w:trPr>
        <w:tc>
          <w:tcPr>
            <w:tcW w:w="4872" w:type="dxa"/>
          </w:tcPr>
          <w:p w14:paraId="1B26075C" w14:textId="207C3428" w:rsidR="0081020E" w:rsidRPr="006635BE" w:rsidRDefault="0081020E" w:rsidP="0081020E">
            <w:pPr>
              <w:widowControl w:val="0"/>
              <w:pBdr>
                <w:top w:val="nil"/>
                <w:left w:val="nil"/>
                <w:bottom w:val="nil"/>
                <w:right w:val="nil"/>
                <w:between w:val="nil"/>
              </w:pBdr>
              <w:shd w:val="clear" w:color="auto" w:fill="FFFFFF"/>
              <w:jc w:val="both"/>
              <w:rPr>
                <w:rFonts w:eastAsia="Cambria"/>
              </w:rPr>
            </w:pPr>
            <w:r w:rsidRPr="006635BE">
              <w:rPr>
                <w:rFonts w:eastAsia="Cambria"/>
              </w:rPr>
              <w:tab/>
              <w:t>Doctoral Degree</w:t>
            </w:r>
          </w:p>
        </w:tc>
        <w:tc>
          <w:tcPr>
            <w:tcW w:w="757" w:type="dxa"/>
          </w:tcPr>
          <w:p w14:paraId="1CF50EB8" w14:textId="57E99901" w:rsidR="0081020E" w:rsidRPr="006635BE" w:rsidRDefault="0081020E" w:rsidP="0081020E">
            <w:pPr>
              <w:widowControl w:val="0"/>
              <w:pBdr>
                <w:top w:val="nil"/>
                <w:left w:val="nil"/>
                <w:bottom w:val="nil"/>
                <w:right w:val="nil"/>
                <w:between w:val="nil"/>
              </w:pBdr>
              <w:shd w:val="clear" w:color="auto" w:fill="FFFFFF"/>
              <w:ind w:right="-110"/>
              <w:jc w:val="both"/>
              <w:rPr>
                <w:rFonts w:eastAsia="Cambria"/>
              </w:rPr>
            </w:pPr>
            <w:r w:rsidRPr="006635BE">
              <w:rPr>
                <w:rFonts w:eastAsia="Cambria"/>
              </w:rPr>
              <w:t>4.50</w:t>
            </w:r>
          </w:p>
        </w:tc>
        <w:tc>
          <w:tcPr>
            <w:tcW w:w="1520" w:type="dxa"/>
          </w:tcPr>
          <w:p w14:paraId="00426876" w14:textId="379F973A" w:rsidR="0081020E" w:rsidRPr="006635BE" w:rsidRDefault="0081020E" w:rsidP="0081020E">
            <w:pPr>
              <w:widowControl w:val="0"/>
              <w:shd w:val="clear" w:color="auto" w:fill="FFFFFF"/>
              <w:tabs>
                <w:tab w:val="left" w:pos="720"/>
              </w:tabs>
              <w:ind w:right="240"/>
              <w:jc w:val="both"/>
              <w:rPr>
                <w:rFonts w:eastAsia="Cambria"/>
              </w:rPr>
            </w:pPr>
            <w:r w:rsidRPr="006635BE">
              <w:rPr>
                <w:rFonts w:eastAsia="Cambria"/>
              </w:rPr>
              <w:t>Very High</w:t>
            </w:r>
          </w:p>
        </w:tc>
        <w:tc>
          <w:tcPr>
            <w:tcW w:w="1059" w:type="dxa"/>
          </w:tcPr>
          <w:p w14:paraId="0EAE3283" w14:textId="00795A13" w:rsidR="0081020E" w:rsidRPr="006635BE" w:rsidRDefault="0081020E" w:rsidP="0081020E">
            <w:pPr>
              <w:widowControl w:val="0"/>
              <w:shd w:val="clear" w:color="auto" w:fill="FFFFFF"/>
              <w:tabs>
                <w:tab w:val="left" w:pos="720"/>
              </w:tabs>
              <w:ind w:right="240"/>
              <w:jc w:val="both"/>
              <w:rPr>
                <w:rFonts w:eastAsia="Cambria"/>
              </w:rPr>
            </w:pPr>
            <w:r w:rsidRPr="006635BE">
              <w:rPr>
                <w:rFonts w:eastAsia="Cambria"/>
              </w:rPr>
              <w:t>0.35</w:t>
            </w:r>
          </w:p>
        </w:tc>
      </w:tr>
      <w:tr w:rsidR="0081020E" w:rsidRPr="006635BE" w14:paraId="1DAF8D22" w14:textId="77777777" w:rsidTr="00A859B1">
        <w:trPr>
          <w:jc w:val="center"/>
        </w:trPr>
        <w:tc>
          <w:tcPr>
            <w:tcW w:w="4872" w:type="dxa"/>
          </w:tcPr>
          <w:p w14:paraId="27A57C65" w14:textId="2BA72E71" w:rsidR="0081020E" w:rsidRPr="0081020E" w:rsidRDefault="0081020E" w:rsidP="0081020E">
            <w:pPr>
              <w:pStyle w:val="ListParagraph"/>
              <w:widowControl w:val="0"/>
              <w:numPr>
                <w:ilvl w:val="0"/>
                <w:numId w:val="14"/>
              </w:numPr>
              <w:pBdr>
                <w:top w:val="nil"/>
                <w:left w:val="nil"/>
                <w:bottom w:val="nil"/>
                <w:right w:val="nil"/>
                <w:between w:val="nil"/>
              </w:pBdr>
              <w:shd w:val="clear" w:color="auto" w:fill="FFFFFF"/>
              <w:ind w:left="313" w:hanging="284"/>
              <w:jc w:val="both"/>
              <w:rPr>
                <w:rFonts w:eastAsia="Cambria"/>
              </w:rPr>
            </w:pPr>
            <w:r w:rsidRPr="0081020E">
              <w:rPr>
                <w:rFonts w:eastAsia="Cambria"/>
              </w:rPr>
              <w:t>Length of Teaching Experience</w:t>
            </w:r>
          </w:p>
        </w:tc>
        <w:tc>
          <w:tcPr>
            <w:tcW w:w="757" w:type="dxa"/>
          </w:tcPr>
          <w:p w14:paraId="12A20529" w14:textId="77777777" w:rsidR="0081020E" w:rsidRPr="006635BE" w:rsidRDefault="0081020E" w:rsidP="0081020E">
            <w:pPr>
              <w:widowControl w:val="0"/>
              <w:pBdr>
                <w:top w:val="nil"/>
                <w:left w:val="nil"/>
                <w:bottom w:val="nil"/>
                <w:right w:val="nil"/>
                <w:between w:val="nil"/>
              </w:pBdr>
              <w:shd w:val="clear" w:color="auto" w:fill="FFFFFF"/>
              <w:ind w:right="-110"/>
              <w:jc w:val="both"/>
              <w:rPr>
                <w:rFonts w:eastAsia="Cambria"/>
              </w:rPr>
            </w:pPr>
          </w:p>
        </w:tc>
        <w:tc>
          <w:tcPr>
            <w:tcW w:w="1520" w:type="dxa"/>
          </w:tcPr>
          <w:p w14:paraId="6CACC0E5" w14:textId="77777777" w:rsidR="0081020E" w:rsidRPr="006635BE" w:rsidRDefault="0081020E" w:rsidP="0081020E">
            <w:pPr>
              <w:widowControl w:val="0"/>
              <w:shd w:val="clear" w:color="auto" w:fill="FFFFFF"/>
              <w:tabs>
                <w:tab w:val="left" w:pos="720"/>
              </w:tabs>
              <w:ind w:right="240"/>
              <w:jc w:val="both"/>
              <w:rPr>
                <w:rFonts w:eastAsia="Cambria"/>
              </w:rPr>
            </w:pPr>
          </w:p>
        </w:tc>
        <w:tc>
          <w:tcPr>
            <w:tcW w:w="1059" w:type="dxa"/>
          </w:tcPr>
          <w:p w14:paraId="3A710A93" w14:textId="77777777" w:rsidR="0081020E" w:rsidRPr="006635BE" w:rsidRDefault="0081020E" w:rsidP="0081020E">
            <w:pPr>
              <w:widowControl w:val="0"/>
              <w:shd w:val="clear" w:color="auto" w:fill="FFFFFF"/>
              <w:tabs>
                <w:tab w:val="left" w:pos="720"/>
              </w:tabs>
              <w:ind w:right="240"/>
              <w:jc w:val="both"/>
              <w:rPr>
                <w:rFonts w:eastAsia="Cambria"/>
              </w:rPr>
            </w:pPr>
          </w:p>
        </w:tc>
      </w:tr>
      <w:tr w:rsidR="0081020E" w:rsidRPr="006635BE" w14:paraId="0FDE4C87" w14:textId="77777777" w:rsidTr="00A859B1">
        <w:trPr>
          <w:jc w:val="center"/>
        </w:trPr>
        <w:tc>
          <w:tcPr>
            <w:tcW w:w="4872" w:type="dxa"/>
          </w:tcPr>
          <w:p w14:paraId="3E05EA0D" w14:textId="0A66530C" w:rsidR="0081020E" w:rsidRPr="006635BE" w:rsidRDefault="0081020E" w:rsidP="0081020E">
            <w:pPr>
              <w:widowControl w:val="0"/>
              <w:pBdr>
                <w:top w:val="nil"/>
                <w:left w:val="nil"/>
                <w:bottom w:val="nil"/>
                <w:right w:val="nil"/>
                <w:between w:val="nil"/>
              </w:pBdr>
              <w:shd w:val="clear" w:color="auto" w:fill="FFFFFF"/>
              <w:jc w:val="both"/>
              <w:rPr>
                <w:rFonts w:eastAsia="Cambria"/>
              </w:rPr>
            </w:pPr>
            <w:r w:rsidRPr="006635BE">
              <w:rPr>
                <w:rFonts w:eastAsia="Cambria"/>
              </w:rPr>
              <w:tab/>
              <w:t xml:space="preserve"> 0 – 5 years</w:t>
            </w:r>
          </w:p>
        </w:tc>
        <w:tc>
          <w:tcPr>
            <w:tcW w:w="757" w:type="dxa"/>
          </w:tcPr>
          <w:p w14:paraId="03F0D190" w14:textId="128CA0EB" w:rsidR="0081020E" w:rsidRPr="006635BE" w:rsidRDefault="0081020E" w:rsidP="0081020E">
            <w:pPr>
              <w:widowControl w:val="0"/>
              <w:pBdr>
                <w:top w:val="nil"/>
                <w:left w:val="nil"/>
                <w:bottom w:val="nil"/>
                <w:right w:val="nil"/>
                <w:between w:val="nil"/>
              </w:pBdr>
              <w:shd w:val="clear" w:color="auto" w:fill="FFFFFF"/>
              <w:ind w:right="-110"/>
              <w:jc w:val="both"/>
              <w:rPr>
                <w:rFonts w:eastAsia="Cambria"/>
              </w:rPr>
            </w:pPr>
            <w:r w:rsidRPr="006635BE">
              <w:rPr>
                <w:rFonts w:eastAsia="Cambria"/>
              </w:rPr>
              <w:t>4.64</w:t>
            </w:r>
          </w:p>
        </w:tc>
        <w:tc>
          <w:tcPr>
            <w:tcW w:w="1520" w:type="dxa"/>
          </w:tcPr>
          <w:p w14:paraId="48A436D0" w14:textId="38061BA2" w:rsidR="0081020E" w:rsidRPr="006635BE" w:rsidRDefault="0081020E" w:rsidP="0081020E">
            <w:pPr>
              <w:widowControl w:val="0"/>
              <w:shd w:val="clear" w:color="auto" w:fill="FFFFFF"/>
              <w:tabs>
                <w:tab w:val="left" w:pos="720"/>
              </w:tabs>
              <w:ind w:right="240"/>
              <w:jc w:val="both"/>
              <w:rPr>
                <w:rFonts w:eastAsia="Cambria"/>
              </w:rPr>
            </w:pPr>
            <w:r w:rsidRPr="006635BE">
              <w:rPr>
                <w:rFonts w:eastAsia="Cambria"/>
              </w:rPr>
              <w:t>Very High</w:t>
            </w:r>
          </w:p>
        </w:tc>
        <w:tc>
          <w:tcPr>
            <w:tcW w:w="1059" w:type="dxa"/>
          </w:tcPr>
          <w:p w14:paraId="5ED79790" w14:textId="5D5EDB89" w:rsidR="0081020E" w:rsidRPr="006635BE" w:rsidRDefault="0081020E" w:rsidP="0081020E">
            <w:pPr>
              <w:widowControl w:val="0"/>
              <w:shd w:val="clear" w:color="auto" w:fill="FFFFFF"/>
              <w:tabs>
                <w:tab w:val="left" w:pos="720"/>
              </w:tabs>
              <w:ind w:right="240"/>
              <w:jc w:val="both"/>
              <w:rPr>
                <w:rFonts w:eastAsia="Cambria"/>
              </w:rPr>
            </w:pPr>
            <w:r w:rsidRPr="006635BE">
              <w:rPr>
                <w:rFonts w:eastAsia="Cambria"/>
              </w:rPr>
              <w:t>0.31</w:t>
            </w:r>
          </w:p>
        </w:tc>
      </w:tr>
      <w:tr w:rsidR="0081020E" w:rsidRPr="006635BE" w14:paraId="17DF3CA4" w14:textId="77777777" w:rsidTr="00A859B1">
        <w:trPr>
          <w:jc w:val="center"/>
        </w:trPr>
        <w:tc>
          <w:tcPr>
            <w:tcW w:w="4872" w:type="dxa"/>
          </w:tcPr>
          <w:p w14:paraId="725EE6F1" w14:textId="1B18EDC4" w:rsidR="0081020E" w:rsidRPr="006635BE" w:rsidRDefault="0081020E" w:rsidP="0081020E">
            <w:pPr>
              <w:widowControl w:val="0"/>
              <w:pBdr>
                <w:top w:val="nil"/>
                <w:left w:val="nil"/>
                <w:bottom w:val="nil"/>
                <w:right w:val="nil"/>
                <w:between w:val="nil"/>
              </w:pBdr>
              <w:shd w:val="clear" w:color="auto" w:fill="FFFFFF"/>
              <w:jc w:val="both"/>
              <w:rPr>
                <w:rFonts w:eastAsia="Cambria"/>
              </w:rPr>
            </w:pPr>
            <w:r w:rsidRPr="006635BE">
              <w:rPr>
                <w:rFonts w:eastAsia="Cambria"/>
              </w:rPr>
              <w:tab/>
              <w:t xml:space="preserve"> 6 – 10 years</w:t>
            </w:r>
          </w:p>
        </w:tc>
        <w:tc>
          <w:tcPr>
            <w:tcW w:w="757" w:type="dxa"/>
          </w:tcPr>
          <w:p w14:paraId="3DCE9DE4" w14:textId="26662743" w:rsidR="0081020E" w:rsidRPr="006635BE" w:rsidRDefault="0081020E" w:rsidP="0081020E">
            <w:pPr>
              <w:widowControl w:val="0"/>
              <w:pBdr>
                <w:top w:val="nil"/>
                <w:left w:val="nil"/>
                <w:bottom w:val="nil"/>
                <w:right w:val="nil"/>
                <w:between w:val="nil"/>
              </w:pBdr>
              <w:shd w:val="clear" w:color="auto" w:fill="FFFFFF"/>
              <w:ind w:right="-110"/>
              <w:jc w:val="both"/>
              <w:rPr>
                <w:rFonts w:eastAsia="Cambria"/>
              </w:rPr>
            </w:pPr>
            <w:r w:rsidRPr="006635BE">
              <w:rPr>
                <w:rFonts w:eastAsia="Cambria"/>
              </w:rPr>
              <w:t>4.61</w:t>
            </w:r>
          </w:p>
        </w:tc>
        <w:tc>
          <w:tcPr>
            <w:tcW w:w="1520" w:type="dxa"/>
          </w:tcPr>
          <w:p w14:paraId="3A8C14DC" w14:textId="37FCEB84" w:rsidR="0081020E" w:rsidRPr="006635BE" w:rsidRDefault="0081020E" w:rsidP="0081020E">
            <w:pPr>
              <w:widowControl w:val="0"/>
              <w:shd w:val="clear" w:color="auto" w:fill="FFFFFF"/>
              <w:tabs>
                <w:tab w:val="left" w:pos="720"/>
              </w:tabs>
              <w:ind w:right="240"/>
              <w:jc w:val="both"/>
              <w:rPr>
                <w:rFonts w:eastAsia="Cambria"/>
              </w:rPr>
            </w:pPr>
            <w:r w:rsidRPr="006635BE">
              <w:rPr>
                <w:rFonts w:eastAsia="Cambria"/>
              </w:rPr>
              <w:t>Very High</w:t>
            </w:r>
          </w:p>
        </w:tc>
        <w:tc>
          <w:tcPr>
            <w:tcW w:w="1059" w:type="dxa"/>
          </w:tcPr>
          <w:p w14:paraId="2B091E61" w14:textId="7CE3E6F0" w:rsidR="0081020E" w:rsidRPr="006635BE" w:rsidRDefault="0081020E" w:rsidP="0081020E">
            <w:pPr>
              <w:widowControl w:val="0"/>
              <w:shd w:val="clear" w:color="auto" w:fill="FFFFFF"/>
              <w:tabs>
                <w:tab w:val="left" w:pos="720"/>
              </w:tabs>
              <w:ind w:right="240"/>
              <w:jc w:val="both"/>
              <w:rPr>
                <w:rFonts w:eastAsia="Cambria"/>
              </w:rPr>
            </w:pPr>
            <w:r w:rsidRPr="006635BE">
              <w:rPr>
                <w:rFonts w:eastAsia="Cambria"/>
              </w:rPr>
              <w:t>0.25</w:t>
            </w:r>
          </w:p>
        </w:tc>
      </w:tr>
      <w:tr w:rsidR="0081020E" w:rsidRPr="006635BE" w14:paraId="64F508B5" w14:textId="77777777" w:rsidTr="00A859B1">
        <w:trPr>
          <w:jc w:val="center"/>
        </w:trPr>
        <w:tc>
          <w:tcPr>
            <w:tcW w:w="4872" w:type="dxa"/>
          </w:tcPr>
          <w:p w14:paraId="0521FB55" w14:textId="4E1F8A09" w:rsidR="0081020E" w:rsidRPr="006635BE" w:rsidRDefault="0081020E" w:rsidP="0081020E">
            <w:pPr>
              <w:widowControl w:val="0"/>
              <w:pBdr>
                <w:top w:val="nil"/>
                <w:left w:val="nil"/>
                <w:bottom w:val="nil"/>
                <w:right w:val="nil"/>
                <w:between w:val="nil"/>
              </w:pBdr>
              <w:shd w:val="clear" w:color="auto" w:fill="FFFFFF"/>
              <w:jc w:val="both"/>
              <w:rPr>
                <w:rFonts w:eastAsia="Cambria"/>
              </w:rPr>
            </w:pPr>
            <w:r w:rsidRPr="006635BE">
              <w:rPr>
                <w:rFonts w:eastAsia="Cambria"/>
              </w:rPr>
              <w:tab/>
              <w:t>11 – 15 years</w:t>
            </w:r>
          </w:p>
        </w:tc>
        <w:tc>
          <w:tcPr>
            <w:tcW w:w="757" w:type="dxa"/>
          </w:tcPr>
          <w:p w14:paraId="03B3A85A" w14:textId="2AFF570F" w:rsidR="0081020E" w:rsidRPr="006635BE" w:rsidRDefault="0081020E" w:rsidP="0081020E">
            <w:pPr>
              <w:widowControl w:val="0"/>
              <w:pBdr>
                <w:top w:val="nil"/>
                <w:left w:val="nil"/>
                <w:bottom w:val="nil"/>
                <w:right w:val="nil"/>
                <w:between w:val="nil"/>
              </w:pBdr>
              <w:shd w:val="clear" w:color="auto" w:fill="FFFFFF"/>
              <w:ind w:right="-110"/>
              <w:jc w:val="both"/>
              <w:rPr>
                <w:rFonts w:eastAsia="Cambria"/>
              </w:rPr>
            </w:pPr>
            <w:r w:rsidRPr="006635BE">
              <w:rPr>
                <w:rFonts w:eastAsia="Cambria"/>
              </w:rPr>
              <w:t>4.59</w:t>
            </w:r>
          </w:p>
        </w:tc>
        <w:tc>
          <w:tcPr>
            <w:tcW w:w="1520" w:type="dxa"/>
          </w:tcPr>
          <w:p w14:paraId="1E4E2837" w14:textId="20BBA17C" w:rsidR="0081020E" w:rsidRPr="006635BE" w:rsidRDefault="0081020E" w:rsidP="0081020E">
            <w:pPr>
              <w:widowControl w:val="0"/>
              <w:shd w:val="clear" w:color="auto" w:fill="FFFFFF"/>
              <w:tabs>
                <w:tab w:val="left" w:pos="720"/>
              </w:tabs>
              <w:ind w:right="240"/>
              <w:jc w:val="both"/>
              <w:rPr>
                <w:rFonts w:eastAsia="Cambria"/>
              </w:rPr>
            </w:pPr>
            <w:r w:rsidRPr="006635BE">
              <w:rPr>
                <w:rFonts w:eastAsia="Cambria"/>
              </w:rPr>
              <w:t>Very High</w:t>
            </w:r>
          </w:p>
        </w:tc>
        <w:tc>
          <w:tcPr>
            <w:tcW w:w="1059" w:type="dxa"/>
          </w:tcPr>
          <w:p w14:paraId="37697D34" w14:textId="592ECD04" w:rsidR="0081020E" w:rsidRPr="006635BE" w:rsidRDefault="0081020E" w:rsidP="0081020E">
            <w:pPr>
              <w:widowControl w:val="0"/>
              <w:shd w:val="clear" w:color="auto" w:fill="FFFFFF"/>
              <w:tabs>
                <w:tab w:val="left" w:pos="720"/>
              </w:tabs>
              <w:ind w:right="240"/>
              <w:jc w:val="both"/>
              <w:rPr>
                <w:rFonts w:eastAsia="Cambria"/>
              </w:rPr>
            </w:pPr>
            <w:r w:rsidRPr="006635BE">
              <w:rPr>
                <w:rFonts w:eastAsia="Cambria"/>
              </w:rPr>
              <w:t>0.28</w:t>
            </w:r>
          </w:p>
        </w:tc>
      </w:tr>
      <w:tr w:rsidR="0081020E" w:rsidRPr="006635BE" w14:paraId="35224F7E" w14:textId="77777777" w:rsidTr="00A859B1">
        <w:trPr>
          <w:jc w:val="center"/>
        </w:trPr>
        <w:tc>
          <w:tcPr>
            <w:tcW w:w="4872" w:type="dxa"/>
          </w:tcPr>
          <w:p w14:paraId="45F60EED" w14:textId="737BEA6B" w:rsidR="0081020E" w:rsidRPr="006635BE" w:rsidRDefault="0081020E" w:rsidP="0081020E">
            <w:pPr>
              <w:widowControl w:val="0"/>
              <w:pBdr>
                <w:top w:val="nil"/>
                <w:left w:val="nil"/>
                <w:bottom w:val="nil"/>
                <w:right w:val="nil"/>
                <w:between w:val="nil"/>
              </w:pBdr>
              <w:shd w:val="clear" w:color="auto" w:fill="FFFFFF"/>
              <w:jc w:val="both"/>
              <w:rPr>
                <w:rFonts w:eastAsia="Cambria"/>
              </w:rPr>
            </w:pPr>
            <w:r w:rsidRPr="006635BE">
              <w:rPr>
                <w:rFonts w:eastAsia="Cambria"/>
              </w:rPr>
              <w:tab/>
              <w:t>16 – 20 years</w:t>
            </w:r>
          </w:p>
        </w:tc>
        <w:tc>
          <w:tcPr>
            <w:tcW w:w="757" w:type="dxa"/>
          </w:tcPr>
          <w:p w14:paraId="0BA77404" w14:textId="73DCEE26" w:rsidR="0081020E" w:rsidRPr="006635BE" w:rsidRDefault="0081020E" w:rsidP="0081020E">
            <w:pPr>
              <w:widowControl w:val="0"/>
              <w:pBdr>
                <w:top w:val="nil"/>
                <w:left w:val="nil"/>
                <w:bottom w:val="nil"/>
                <w:right w:val="nil"/>
                <w:between w:val="nil"/>
              </w:pBdr>
              <w:shd w:val="clear" w:color="auto" w:fill="FFFFFF"/>
              <w:ind w:right="-110"/>
              <w:jc w:val="both"/>
              <w:rPr>
                <w:rFonts w:eastAsia="Cambria"/>
              </w:rPr>
            </w:pPr>
            <w:r w:rsidRPr="006635BE">
              <w:rPr>
                <w:rFonts w:eastAsia="Cambria"/>
              </w:rPr>
              <w:t>4.58</w:t>
            </w:r>
          </w:p>
        </w:tc>
        <w:tc>
          <w:tcPr>
            <w:tcW w:w="1520" w:type="dxa"/>
          </w:tcPr>
          <w:p w14:paraId="321A6FBB" w14:textId="7DA91B91" w:rsidR="0081020E" w:rsidRPr="006635BE" w:rsidRDefault="0081020E" w:rsidP="0081020E">
            <w:pPr>
              <w:widowControl w:val="0"/>
              <w:shd w:val="clear" w:color="auto" w:fill="FFFFFF"/>
              <w:tabs>
                <w:tab w:val="left" w:pos="720"/>
              </w:tabs>
              <w:ind w:right="240"/>
              <w:jc w:val="both"/>
              <w:rPr>
                <w:rFonts w:eastAsia="Cambria"/>
              </w:rPr>
            </w:pPr>
            <w:r w:rsidRPr="006635BE">
              <w:rPr>
                <w:rFonts w:eastAsia="Cambria"/>
              </w:rPr>
              <w:t>Very High</w:t>
            </w:r>
          </w:p>
        </w:tc>
        <w:tc>
          <w:tcPr>
            <w:tcW w:w="1059" w:type="dxa"/>
          </w:tcPr>
          <w:p w14:paraId="3B3D2E34" w14:textId="5B937BF1" w:rsidR="0081020E" w:rsidRPr="006635BE" w:rsidRDefault="0081020E" w:rsidP="0081020E">
            <w:pPr>
              <w:widowControl w:val="0"/>
              <w:shd w:val="clear" w:color="auto" w:fill="FFFFFF"/>
              <w:tabs>
                <w:tab w:val="left" w:pos="720"/>
              </w:tabs>
              <w:ind w:right="240"/>
              <w:jc w:val="both"/>
              <w:rPr>
                <w:rFonts w:eastAsia="Cambria"/>
              </w:rPr>
            </w:pPr>
            <w:r w:rsidRPr="006635BE">
              <w:rPr>
                <w:rFonts w:eastAsia="Cambria"/>
              </w:rPr>
              <w:t>0.30</w:t>
            </w:r>
          </w:p>
        </w:tc>
      </w:tr>
      <w:tr w:rsidR="0081020E" w:rsidRPr="006635BE" w14:paraId="30318F71" w14:textId="77777777" w:rsidTr="00A859B1">
        <w:trPr>
          <w:jc w:val="center"/>
        </w:trPr>
        <w:tc>
          <w:tcPr>
            <w:tcW w:w="4872" w:type="dxa"/>
          </w:tcPr>
          <w:p w14:paraId="6E5C5FAB" w14:textId="4406A68A" w:rsidR="0081020E" w:rsidRPr="006635BE" w:rsidRDefault="0081020E" w:rsidP="0081020E">
            <w:pPr>
              <w:widowControl w:val="0"/>
              <w:pBdr>
                <w:top w:val="nil"/>
                <w:left w:val="nil"/>
                <w:bottom w:val="nil"/>
                <w:right w:val="nil"/>
                <w:between w:val="nil"/>
              </w:pBdr>
              <w:shd w:val="clear" w:color="auto" w:fill="FFFFFF"/>
              <w:jc w:val="both"/>
              <w:rPr>
                <w:rFonts w:eastAsia="Cambria"/>
              </w:rPr>
            </w:pPr>
            <w:r w:rsidRPr="006635BE">
              <w:rPr>
                <w:rFonts w:eastAsia="Cambria"/>
              </w:rPr>
              <w:tab/>
              <w:t>21 and above</w:t>
            </w:r>
          </w:p>
        </w:tc>
        <w:tc>
          <w:tcPr>
            <w:tcW w:w="757" w:type="dxa"/>
          </w:tcPr>
          <w:p w14:paraId="68CF17EF" w14:textId="4E2FDBBE" w:rsidR="0081020E" w:rsidRPr="006635BE" w:rsidRDefault="0081020E" w:rsidP="0081020E">
            <w:pPr>
              <w:widowControl w:val="0"/>
              <w:pBdr>
                <w:top w:val="nil"/>
                <w:left w:val="nil"/>
                <w:bottom w:val="nil"/>
                <w:right w:val="nil"/>
                <w:between w:val="nil"/>
              </w:pBdr>
              <w:shd w:val="clear" w:color="auto" w:fill="FFFFFF"/>
              <w:ind w:right="-110"/>
              <w:jc w:val="both"/>
              <w:rPr>
                <w:rFonts w:eastAsia="Cambria"/>
              </w:rPr>
            </w:pPr>
            <w:r w:rsidRPr="006635BE">
              <w:rPr>
                <w:rFonts w:eastAsia="Cambria"/>
              </w:rPr>
              <w:t>4.63</w:t>
            </w:r>
          </w:p>
        </w:tc>
        <w:tc>
          <w:tcPr>
            <w:tcW w:w="1520" w:type="dxa"/>
          </w:tcPr>
          <w:p w14:paraId="6BD60C8E" w14:textId="1D0DD92C" w:rsidR="0081020E" w:rsidRPr="006635BE" w:rsidRDefault="0081020E" w:rsidP="0081020E">
            <w:pPr>
              <w:widowControl w:val="0"/>
              <w:shd w:val="clear" w:color="auto" w:fill="FFFFFF"/>
              <w:tabs>
                <w:tab w:val="left" w:pos="720"/>
              </w:tabs>
              <w:ind w:right="240"/>
              <w:jc w:val="both"/>
              <w:rPr>
                <w:rFonts w:eastAsia="Cambria"/>
              </w:rPr>
            </w:pPr>
            <w:r w:rsidRPr="006635BE">
              <w:rPr>
                <w:rFonts w:eastAsia="Cambria"/>
              </w:rPr>
              <w:t>Very High</w:t>
            </w:r>
          </w:p>
        </w:tc>
        <w:tc>
          <w:tcPr>
            <w:tcW w:w="1059" w:type="dxa"/>
          </w:tcPr>
          <w:p w14:paraId="0DAC9089" w14:textId="37513BF6" w:rsidR="0081020E" w:rsidRPr="006635BE" w:rsidRDefault="0081020E" w:rsidP="0081020E">
            <w:pPr>
              <w:widowControl w:val="0"/>
              <w:shd w:val="clear" w:color="auto" w:fill="FFFFFF"/>
              <w:tabs>
                <w:tab w:val="left" w:pos="720"/>
              </w:tabs>
              <w:ind w:right="240"/>
              <w:jc w:val="both"/>
              <w:rPr>
                <w:rFonts w:eastAsia="Cambria"/>
              </w:rPr>
            </w:pPr>
            <w:r w:rsidRPr="006635BE">
              <w:rPr>
                <w:rFonts w:eastAsia="Cambria"/>
              </w:rPr>
              <w:t>0.33</w:t>
            </w:r>
          </w:p>
        </w:tc>
      </w:tr>
      <w:tr w:rsidR="0081020E" w:rsidRPr="006635BE" w14:paraId="1E3264D0" w14:textId="77777777" w:rsidTr="00A859B1">
        <w:trPr>
          <w:jc w:val="center"/>
        </w:trPr>
        <w:tc>
          <w:tcPr>
            <w:tcW w:w="4872" w:type="dxa"/>
          </w:tcPr>
          <w:p w14:paraId="7976C12B" w14:textId="726FA04D" w:rsidR="0081020E" w:rsidRPr="006635BE" w:rsidRDefault="0081020E" w:rsidP="0081020E">
            <w:pPr>
              <w:widowControl w:val="0"/>
              <w:numPr>
                <w:ilvl w:val="0"/>
                <w:numId w:val="14"/>
              </w:numPr>
              <w:pBdr>
                <w:top w:val="nil"/>
                <w:left w:val="nil"/>
                <w:bottom w:val="nil"/>
                <w:right w:val="nil"/>
                <w:between w:val="nil"/>
              </w:pBdr>
              <w:shd w:val="clear" w:color="auto" w:fill="FFFFFF"/>
              <w:ind w:left="334"/>
              <w:jc w:val="both"/>
              <w:rPr>
                <w:rFonts w:eastAsia="Cambria"/>
              </w:rPr>
            </w:pPr>
            <w:r w:rsidRPr="006635BE">
              <w:rPr>
                <w:rFonts w:eastAsia="Cambria"/>
              </w:rPr>
              <w:t>Trainings/Seminars Attended</w:t>
            </w:r>
          </w:p>
        </w:tc>
        <w:tc>
          <w:tcPr>
            <w:tcW w:w="757" w:type="dxa"/>
          </w:tcPr>
          <w:p w14:paraId="5BDD999D" w14:textId="77777777" w:rsidR="0081020E" w:rsidRPr="006635BE" w:rsidRDefault="0081020E" w:rsidP="0081020E">
            <w:pPr>
              <w:widowControl w:val="0"/>
              <w:pBdr>
                <w:top w:val="nil"/>
                <w:left w:val="nil"/>
                <w:bottom w:val="nil"/>
                <w:right w:val="nil"/>
                <w:between w:val="nil"/>
              </w:pBdr>
              <w:shd w:val="clear" w:color="auto" w:fill="FFFFFF"/>
              <w:ind w:right="-110"/>
              <w:jc w:val="both"/>
              <w:rPr>
                <w:rFonts w:eastAsia="Cambria"/>
              </w:rPr>
            </w:pPr>
          </w:p>
        </w:tc>
        <w:tc>
          <w:tcPr>
            <w:tcW w:w="1520" w:type="dxa"/>
          </w:tcPr>
          <w:p w14:paraId="5F5AF3C6" w14:textId="77777777" w:rsidR="0081020E" w:rsidRPr="006635BE" w:rsidRDefault="0081020E" w:rsidP="0081020E">
            <w:pPr>
              <w:widowControl w:val="0"/>
              <w:pBdr>
                <w:top w:val="nil"/>
                <w:left w:val="nil"/>
                <w:bottom w:val="nil"/>
                <w:right w:val="nil"/>
                <w:between w:val="nil"/>
              </w:pBdr>
              <w:shd w:val="clear" w:color="auto" w:fill="FFFFFF"/>
              <w:jc w:val="both"/>
              <w:rPr>
                <w:rFonts w:eastAsia="Cambria"/>
              </w:rPr>
            </w:pPr>
          </w:p>
        </w:tc>
        <w:tc>
          <w:tcPr>
            <w:tcW w:w="1059" w:type="dxa"/>
          </w:tcPr>
          <w:p w14:paraId="3F46E7AB" w14:textId="77777777" w:rsidR="0081020E" w:rsidRPr="006635BE" w:rsidRDefault="0081020E" w:rsidP="0081020E">
            <w:pPr>
              <w:widowControl w:val="0"/>
              <w:shd w:val="clear" w:color="auto" w:fill="FFFFFF"/>
              <w:tabs>
                <w:tab w:val="left" w:pos="720"/>
              </w:tabs>
              <w:ind w:right="240"/>
              <w:jc w:val="both"/>
              <w:rPr>
                <w:rFonts w:eastAsia="Cambria"/>
              </w:rPr>
            </w:pPr>
          </w:p>
        </w:tc>
      </w:tr>
      <w:tr w:rsidR="007E77DE" w:rsidRPr="006635BE" w14:paraId="14670BC7" w14:textId="77777777" w:rsidTr="00A859B1">
        <w:trPr>
          <w:jc w:val="center"/>
        </w:trPr>
        <w:tc>
          <w:tcPr>
            <w:tcW w:w="4872" w:type="dxa"/>
          </w:tcPr>
          <w:p w14:paraId="4B77EF8E" w14:textId="76E3F8F7" w:rsidR="007E77DE" w:rsidRPr="006635BE" w:rsidRDefault="007E77DE" w:rsidP="007E77DE">
            <w:pPr>
              <w:widowControl w:val="0"/>
              <w:pBdr>
                <w:top w:val="nil"/>
                <w:left w:val="nil"/>
                <w:bottom w:val="nil"/>
                <w:right w:val="nil"/>
                <w:between w:val="nil"/>
              </w:pBdr>
              <w:shd w:val="clear" w:color="auto" w:fill="FFFFFF"/>
              <w:ind w:left="360"/>
              <w:jc w:val="both"/>
              <w:rPr>
                <w:rFonts w:eastAsia="Cambria"/>
              </w:rPr>
            </w:pPr>
            <w:r w:rsidRPr="006635BE">
              <w:rPr>
                <w:rFonts w:eastAsia="Cambria"/>
              </w:rPr>
              <w:tab/>
              <w:t>With Trainings/Seminars</w:t>
            </w:r>
          </w:p>
        </w:tc>
        <w:tc>
          <w:tcPr>
            <w:tcW w:w="757" w:type="dxa"/>
          </w:tcPr>
          <w:p w14:paraId="532DFB18" w14:textId="22D31F4F" w:rsidR="007E77DE" w:rsidRPr="006635BE" w:rsidRDefault="007E77DE" w:rsidP="007E77DE">
            <w:pPr>
              <w:widowControl w:val="0"/>
              <w:pBdr>
                <w:top w:val="nil"/>
                <w:left w:val="nil"/>
                <w:bottom w:val="nil"/>
                <w:right w:val="nil"/>
                <w:between w:val="nil"/>
              </w:pBdr>
              <w:shd w:val="clear" w:color="auto" w:fill="FFFFFF"/>
              <w:ind w:right="-110"/>
              <w:jc w:val="both"/>
              <w:rPr>
                <w:rFonts w:eastAsia="Cambria"/>
              </w:rPr>
            </w:pPr>
            <w:r w:rsidRPr="006635BE">
              <w:rPr>
                <w:rFonts w:eastAsia="Cambria"/>
              </w:rPr>
              <w:t>4.61</w:t>
            </w:r>
          </w:p>
        </w:tc>
        <w:tc>
          <w:tcPr>
            <w:tcW w:w="1520" w:type="dxa"/>
          </w:tcPr>
          <w:p w14:paraId="26069FC3" w14:textId="1864CBAE" w:rsidR="007E77DE" w:rsidRPr="006635BE" w:rsidRDefault="007E77DE" w:rsidP="007E77DE">
            <w:pPr>
              <w:widowControl w:val="0"/>
              <w:pBdr>
                <w:top w:val="nil"/>
                <w:left w:val="nil"/>
                <w:bottom w:val="nil"/>
                <w:right w:val="nil"/>
                <w:between w:val="nil"/>
              </w:pBdr>
              <w:shd w:val="clear" w:color="auto" w:fill="FFFFFF"/>
              <w:jc w:val="both"/>
              <w:rPr>
                <w:rFonts w:eastAsia="Cambria"/>
              </w:rPr>
            </w:pPr>
            <w:r w:rsidRPr="006635BE">
              <w:rPr>
                <w:rFonts w:eastAsia="Cambria"/>
              </w:rPr>
              <w:t>Very High</w:t>
            </w:r>
          </w:p>
        </w:tc>
        <w:tc>
          <w:tcPr>
            <w:tcW w:w="1059" w:type="dxa"/>
          </w:tcPr>
          <w:p w14:paraId="672BBFB9" w14:textId="6DE68B9B" w:rsidR="007E77DE" w:rsidRPr="006635BE" w:rsidRDefault="007E77DE" w:rsidP="007E77DE">
            <w:pPr>
              <w:widowControl w:val="0"/>
              <w:shd w:val="clear" w:color="auto" w:fill="FFFFFF"/>
              <w:tabs>
                <w:tab w:val="left" w:pos="720"/>
              </w:tabs>
              <w:ind w:right="240"/>
              <w:jc w:val="both"/>
              <w:rPr>
                <w:rFonts w:eastAsia="Cambria"/>
              </w:rPr>
            </w:pPr>
            <w:r w:rsidRPr="006635BE">
              <w:rPr>
                <w:rFonts w:eastAsia="Cambria"/>
              </w:rPr>
              <w:t>0.29</w:t>
            </w:r>
          </w:p>
        </w:tc>
      </w:tr>
      <w:tr w:rsidR="007E77DE" w:rsidRPr="006635BE" w14:paraId="588F8EEF" w14:textId="77777777" w:rsidTr="00A859B1">
        <w:trPr>
          <w:jc w:val="center"/>
        </w:trPr>
        <w:tc>
          <w:tcPr>
            <w:tcW w:w="4872" w:type="dxa"/>
          </w:tcPr>
          <w:p w14:paraId="0E52434D" w14:textId="77777777" w:rsidR="007E77DE" w:rsidRPr="006635BE" w:rsidRDefault="007E77DE" w:rsidP="007E77DE">
            <w:pPr>
              <w:widowControl w:val="0"/>
              <w:shd w:val="clear" w:color="auto" w:fill="FFFFFF"/>
              <w:tabs>
                <w:tab w:val="left" w:pos="720"/>
              </w:tabs>
              <w:ind w:right="240"/>
              <w:jc w:val="both"/>
              <w:rPr>
                <w:rFonts w:eastAsia="Cambria"/>
              </w:rPr>
            </w:pPr>
            <w:r w:rsidRPr="006635BE">
              <w:rPr>
                <w:rFonts w:eastAsia="Cambria"/>
              </w:rPr>
              <w:tab/>
              <w:t>No Trainings/Seminars</w:t>
            </w:r>
          </w:p>
        </w:tc>
        <w:tc>
          <w:tcPr>
            <w:tcW w:w="757" w:type="dxa"/>
          </w:tcPr>
          <w:p w14:paraId="04EC9C3F" w14:textId="77777777" w:rsidR="007E77DE" w:rsidRPr="006635BE" w:rsidRDefault="007E77DE" w:rsidP="007E77DE">
            <w:pPr>
              <w:widowControl w:val="0"/>
              <w:shd w:val="clear" w:color="auto" w:fill="FFFFFF"/>
              <w:tabs>
                <w:tab w:val="left" w:pos="720"/>
              </w:tabs>
              <w:ind w:right="-70"/>
              <w:jc w:val="both"/>
              <w:rPr>
                <w:rFonts w:eastAsia="Cambria"/>
              </w:rPr>
            </w:pPr>
            <w:r w:rsidRPr="006635BE">
              <w:rPr>
                <w:rFonts w:eastAsia="Cambria"/>
              </w:rPr>
              <w:t>4.60</w:t>
            </w:r>
          </w:p>
        </w:tc>
        <w:tc>
          <w:tcPr>
            <w:tcW w:w="1520" w:type="dxa"/>
          </w:tcPr>
          <w:p w14:paraId="0432C401" w14:textId="77777777" w:rsidR="007E77DE" w:rsidRPr="006635BE" w:rsidRDefault="007E77DE" w:rsidP="007E77DE">
            <w:pPr>
              <w:widowControl w:val="0"/>
              <w:shd w:val="clear" w:color="auto" w:fill="FFFFFF"/>
              <w:tabs>
                <w:tab w:val="left" w:pos="720"/>
              </w:tabs>
              <w:ind w:right="240"/>
              <w:jc w:val="both"/>
              <w:rPr>
                <w:rFonts w:eastAsia="Cambria"/>
              </w:rPr>
            </w:pPr>
            <w:r w:rsidRPr="006635BE">
              <w:rPr>
                <w:rFonts w:eastAsia="Cambria"/>
              </w:rPr>
              <w:t>Very High</w:t>
            </w:r>
          </w:p>
        </w:tc>
        <w:tc>
          <w:tcPr>
            <w:tcW w:w="1059" w:type="dxa"/>
          </w:tcPr>
          <w:p w14:paraId="2A9606CC" w14:textId="77777777" w:rsidR="007E77DE" w:rsidRPr="006635BE" w:rsidRDefault="007E77DE" w:rsidP="007E77DE">
            <w:pPr>
              <w:widowControl w:val="0"/>
              <w:shd w:val="clear" w:color="auto" w:fill="FFFFFF"/>
              <w:tabs>
                <w:tab w:val="left" w:pos="720"/>
              </w:tabs>
              <w:ind w:right="240"/>
              <w:jc w:val="both"/>
              <w:rPr>
                <w:rFonts w:eastAsia="Cambria"/>
              </w:rPr>
            </w:pPr>
            <w:r w:rsidRPr="006635BE">
              <w:rPr>
                <w:rFonts w:eastAsia="Cambria"/>
              </w:rPr>
              <w:t>0.28</w:t>
            </w:r>
          </w:p>
        </w:tc>
      </w:tr>
      <w:tr w:rsidR="007E77DE" w:rsidRPr="006635BE" w14:paraId="17080EF6" w14:textId="77777777" w:rsidTr="00A859B1">
        <w:trPr>
          <w:jc w:val="center"/>
        </w:trPr>
        <w:tc>
          <w:tcPr>
            <w:tcW w:w="4872" w:type="dxa"/>
          </w:tcPr>
          <w:p w14:paraId="0811CB0A" w14:textId="22CE6D2E" w:rsidR="007E77DE" w:rsidRPr="006635BE" w:rsidRDefault="007E77DE" w:rsidP="007E77DE">
            <w:pPr>
              <w:widowControl w:val="0"/>
              <w:numPr>
                <w:ilvl w:val="0"/>
                <w:numId w:val="14"/>
              </w:numPr>
              <w:pBdr>
                <w:top w:val="nil"/>
                <w:left w:val="nil"/>
                <w:bottom w:val="nil"/>
                <w:right w:val="nil"/>
                <w:between w:val="nil"/>
              </w:pBdr>
              <w:shd w:val="clear" w:color="auto" w:fill="FFFFFF"/>
              <w:ind w:left="345"/>
              <w:jc w:val="both"/>
              <w:rPr>
                <w:rFonts w:eastAsia="Cambria"/>
              </w:rPr>
            </w:pPr>
            <w:r w:rsidRPr="006635BE">
              <w:rPr>
                <w:rFonts w:eastAsia="Cambria"/>
              </w:rPr>
              <w:t>Awards Received</w:t>
            </w:r>
          </w:p>
        </w:tc>
        <w:tc>
          <w:tcPr>
            <w:tcW w:w="757" w:type="dxa"/>
          </w:tcPr>
          <w:p w14:paraId="2DA6FB40" w14:textId="77777777" w:rsidR="007E77DE" w:rsidRPr="006635BE" w:rsidRDefault="007E77DE" w:rsidP="007E77DE">
            <w:pPr>
              <w:widowControl w:val="0"/>
              <w:pBdr>
                <w:top w:val="nil"/>
                <w:left w:val="nil"/>
                <w:bottom w:val="nil"/>
                <w:right w:val="nil"/>
                <w:between w:val="nil"/>
              </w:pBdr>
              <w:shd w:val="clear" w:color="auto" w:fill="FFFFFF"/>
              <w:ind w:right="-70"/>
              <w:jc w:val="both"/>
              <w:rPr>
                <w:rFonts w:eastAsia="Cambria"/>
              </w:rPr>
            </w:pPr>
          </w:p>
        </w:tc>
        <w:tc>
          <w:tcPr>
            <w:tcW w:w="1520" w:type="dxa"/>
          </w:tcPr>
          <w:p w14:paraId="7A019E10" w14:textId="77777777" w:rsidR="007E77DE" w:rsidRPr="006635BE" w:rsidRDefault="007E77DE" w:rsidP="007E77DE">
            <w:pPr>
              <w:widowControl w:val="0"/>
              <w:pBdr>
                <w:top w:val="nil"/>
                <w:left w:val="nil"/>
                <w:bottom w:val="nil"/>
                <w:right w:val="nil"/>
                <w:between w:val="nil"/>
              </w:pBdr>
              <w:shd w:val="clear" w:color="auto" w:fill="FFFFFF"/>
              <w:jc w:val="both"/>
              <w:rPr>
                <w:rFonts w:eastAsia="Cambria"/>
              </w:rPr>
            </w:pPr>
          </w:p>
        </w:tc>
        <w:tc>
          <w:tcPr>
            <w:tcW w:w="1059" w:type="dxa"/>
          </w:tcPr>
          <w:p w14:paraId="2B19C785" w14:textId="77777777" w:rsidR="007E77DE" w:rsidRPr="006635BE" w:rsidRDefault="007E77DE" w:rsidP="007E77DE">
            <w:pPr>
              <w:widowControl w:val="0"/>
              <w:shd w:val="clear" w:color="auto" w:fill="FFFFFF"/>
              <w:tabs>
                <w:tab w:val="left" w:pos="720"/>
              </w:tabs>
              <w:ind w:right="240"/>
              <w:jc w:val="both"/>
              <w:rPr>
                <w:rFonts w:eastAsia="Cambria"/>
              </w:rPr>
            </w:pPr>
          </w:p>
        </w:tc>
      </w:tr>
      <w:tr w:rsidR="007E77DE" w:rsidRPr="006635BE" w14:paraId="61253442" w14:textId="77777777" w:rsidTr="00A859B1">
        <w:trPr>
          <w:jc w:val="center"/>
        </w:trPr>
        <w:tc>
          <w:tcPr>
            <w:tcW w:w="4872" w:type="dxa"/>
          </w:tcPr>
          <w:p w14:paraId="364B769C" w14:textId="22925A1C" w:rsidR="007E77DE" w:rsidRPr="006635BE" w:rsidRDefault="007E77DE" w:rsidP="007E77DE">
            <w:pPr>
              <w:widowControl w:val="0"/>
              <w:pBdr>
                <w:top w:val="nil"/>
                <w:left w:val="nil"/>
                <w:bottom w:val="nil"/>
                <w:right w:val="nil"/>
                <w:between w:val="nil"/>
              </w:pBdr>
              <w:shd w:val="clear" w:color="auto" w:fill="FFFFFF"/>
              <w:ind w:left="345"/>
              <w:jc w:val="both"/>
              <w:rPr>
                <w:rFonts w:eastAsia="Cambria"/>
              </w:rPr>
            </w:pPr>
            <w:r w:rsidRPr="006635BE">
              <w:rPr>
                <w:rFonts w:eastAsia="Cambria"/>
              </w:rPr>
              <w:tab/>
              <w:t>With Award</w:t>
            </w:r>
          </w:p>
        </w:tc>
        <w:tc>
          <w:tcPr>
            <w:tcW w:w="757" w:type="dxa"/>
          </w:tcPr>
          <w:p w14:paraId="081220AF" w14:textId="6397AFEC" w:rsidR="007E77DE" w:rsidRPr="006635BE" w:rsidRDefault="007E77DE" w:rsidP="007E77DE">
            <w:pPr>
              <w:widowControl w:val="0"/>
              <w:pBdr>
                <w:top w:val="nil"/>
                <w:left w:val="nil"/>
                <w:bottom w:val="nil"/>
                <w:right w:val="nil"/>
                <w:between w:val="nil"/>
              </w:pBdr>
              <w:shd w:val="clear" w:color="auto" w:fill="FFFFFF"/>
              <w:ind w:right="-70"/>
              <w:jc w:val="both"/>
              <w:rPr>
                <w:rFonts w:eastAsia="Cambria"/>
              </w:rPr>
            </w:pPr>
            <w:r w:rsidRPr="006635BE">
              <w:rPr>
                <w:rFonts w:eastAsia="Cambria"/>
              </w:rPr>
              <w:t>4.83</w:t>
            </w:r>
          </w:p>
        </w:tc>
        <w:tc>
          <w:tcPr>
            <w:tcW w:w="1520" w:type="dxa"/>
          </w:tcPr>
          <w:p w14:paraId="3A7C7D2A" w14:textId="4D44E313" w:rsidR="007E77DE" w:rsidRPr="006635BE" w:rsidRDefault="007E77DE" w:rsidP="007E77DE">
            <w:pPr>
              <w:widowControl w:val="0"/>
              <w:pBdr>
                <w:top w:val="nil"/>
                <w:left w:val="nil"/>
                <w:bottom w:val="nil"/>
                <w:right w:val="nil"/>
                <w:between w:val="nil"/>
              </w:pBdr>
              <w:shd w:val="clear" w:color="auto" w:fill="FFFFFF"/>
              <w:jc w:val="both"/>
              <w:rPr>
                <w:rFonts w:eastAsia="Cambria"/>
              </w:rPr>
            </w:pPr>
            <w:r w:rsidRPr="006635BE">
              <w:rPr>
                <w:rFonts w:eastAsia="Cambria"/>
              </w:rPr>
              <w:t>Very High</w:t>
            </w:r>
          </w:p>
        </w:tc>
        <w:tc>
          <w:tcPr>
            <w:tcW w:w="1059" w:type="dxa"/>
          </w:tcPr>
          <w:p w14:paraId="54DA98D0" w14:textId="66C830C8" w:rsidR="007E77DE" w:rsidRPr="006635BE" w:rsidRDefault="007E77DE" w:rsidP="007E77DE">
            <w:pPr>
              <w:widowControl w:val="0"/>
              <w:shd w:val="clear" w:color="auto" w:fill="FFFFFF"/>
              <w:tabs>
                <w:tab w:val="left" w:pos="720"/>
              </w:tabs>
              <w:ind w:right="240"/>
              <w:jc w:val="both"/>
              <w:rPr>
                <w:rFonts w:eastAsia="Cambria"/>
              </w:rPr>
            </w:pPr>
            <w:r w:rsidRPr="006635BE">
              <w:rPr>
                <w:rFonts w:eastAsia="Cambria"/>
              </w:rPr>
              <w:t>0.21</w:t>
            </w:r>
          </w:p>
        </w:tc>
      </w:tr>
      <w:tr w:rsidR="007E77DE" w:rsidRPr="006635BE" w14:paraId="74B86E46" w14:textId="77777777" w:rsidTr="00A859B1">
        <w:trPr>
          <w:jc w:val="center"/>
        </w:trPr>
        <w:tc>
          <w:tcPr>
            <w:tcW w:w="4872" w:type="dxa"/>
          </w:tcPr>
          <w:p w14:paraId="2B32BE72" w14:textId="77777777" w:rsidR="007E77DE" w:rsidRPr="006635BE" w:rsidRDefault="007E77DE" w:rsidP="007E77DE">
            <w:pPr>
              <w:widowControl w:val="0"/>
              <w:shd w:val="clear" w:color="auto" w:fill="FFFFFF"/>
              <w:tabs>
                <w:tab w:val="left" w:pos="720"/>
              </w:tabs>
              <w:ind w:right="240"/>
              <w:jc w:val="both"/>
              <w:rPr>
                <w:rFonts w:eastAsia="Cambria"/>
              </w:rPr>
            </w:pPr>
            <w:r w:rsidRPr="006635BE">
              <w:rPr>
                <w:rFonts w:eastAsia="Cambria"/>
              </w:rPr>
              <w:tab/>
              <w:t>No Award</w:t>
            </w:r>
          </w:p>
        </w:tc>
        <w:tc>
          <w:tcPr>
            <w:tcW w:w="757" w:type="dxa"/>
          </w:tcPr>
          <w:p w14:paraId="54C0F567" w14:textId="77777777" w:rsidR="007E77DE" w:rsidRPr="006635BE" w:rsidRDefault="007E77DE" w:rsidP="007E77DE">
            <w:pPr>
              <w:widowControl w:val="0"/>
              <w:shd w:val="clear" w:color="auto" w:fill="FFFFFF"/>
              <w:tabs>
                <w:tab w:val="left" w:pos="720"/>
              </w:tabs>
              <w:ind w:right="-70"/>
              <w:jc w:val="both"/>
              <w:rPr>
                <w:rFonts w:eastAsia="Cambria"/>
              </w:rPr>
            </w:pPr>
            <w:r w:rsidRPr="006635BE">
              <w:rPr>
                <w:rFonts w:eastAsia="Cambria"/>
              </w:rPr>
              <w:t>4.60</w:t>
            </w:r>
          </w:p>
        </w:tc>
        <w:tc>
          <w:tcPr>
            <w:tcW w:w="1520" w:type="dxa"/>
          </w:tcPr>
          <w:p w14:paraId="09935008" w14:textId="77777777" w:rsidR="007E77DE" w:rsidRPr="006635BE" w:rsidRDefault="007E77DE" w:rsidP="007E77DE">
            <w:pPr>
              <w:widowControl w:val="0"/>
              <w:shd w:val="clear" w:color="auto" w:fill="FFFFFF"/>
              <w:tabs>
                <w:tab w:val="left" w:pos="720"/>
              </w:tabs>
              <w:ind w:right="240"/>
              <w:jc w:val="both"/>
              <w:rPr>
                <w:rFonts w:eastAsia="Cambria"/>
              </w:rPr>
            </w:pPr>
            <w:r w:rsidRPr="006635BE">
              <w:rPr>
                <w:rFonts w:eastAsia="Cambria"/>
              </w:rPr>
              <w:t>Very High</w:t>
            </w:r>
          </w:p>
        </w:tc>
        <w:tc>
          <w:tcPr>
            <w:tcW w:w="1059" w:type="dxa"/>
          </w:tcPr>
          <w:p w14:paraId="7371EDB0" w14:textId="77777777" w:rsidR="007E77DE" w:rsidRPr="006635BE" w:rsidRDefault="007E77DE" w:rsidP="007E77DE">
            <w:pPr>
              <w:widowControl w:val="0"/>
              <w:shd w:val="clear" w:color="auto" w:fill="FFFFFF"/>
              <w:tabs>
                <w:tab w:val="left" w:pos="720"/>
              </w:tabs>
              <w:ind w:right="240"/>
              <w:jc w:val="both"/>
              <w:rPr>
                <w:rFonts w:eastAsia="Cambria"/>
              </w:rPr>
            </w:pPr>
            <w:r w:rsidRPr="006635BE">
              <w:rPr>
                <w:rFonts w:eastAsia="Cambria"/>
              </w:rPr>
              <w:t>0.28</w:t>
            </w:r>
          </w:p>
        </w:tc>
      </w:tr>
      <w:tr w:rsidR="007E77DE" w:rsidRPr="006635BE" w14:paraId="40F8CF81" w14:textId="77777777" w:rsidTr="00A859B1">
        <w:trPr>
          <w:jc w:val="center"/>
        </w:trPr>
        <w:tc>
          <w:tcPr>
            <w:tcW w:w="4872" w:type="dxa"/>
          </w:tcPr>
          <w:p w14:paraId="6B8E827F" w14:textId="4841833B" w:rsidR="007E77DE" w:rsidRPr="006635BE" w:rsidRDefault="007E77DE" w:rsidP="007E77DE">
            <w:pPr>
              <w:widowControl w:val="0"/>
              <w:numPr>
                <w:ilvl w:val="0"/>
                <w:numId w:val="14"/>
              </w:numPr>
              <w:pBdr>
                <w:top w:val="nil"/>
                <w:left w:val="nil"/>
                <w:bottom w:val="nil"/>
                <w:right w:val="nil"/>
                <w:between w:val="nil"/>
              </w:pBdr>
              <w:shd w:val="clear" w:color="auto" w:fill="FFFFFF"/>
              <w:ind w:left="334"/>
              <w:jc w:val="both"/>
              <w:rPr>
                <w:rFonts w:eastAsia="Cambria"/>
              </w:rPr>
            </w:pPr>
            <w:r w:rsidRPr="006635BE">
              <w:rPr>
                <w:rFonts w:eastAsia="Cambria"/>
              </w:rPr>
              <w:t>Community Involvement</w:t>
            </w:r>
          </w:p>
        </w:tc>
        <w:tc>
          <w:tcPr>
            <w:tcW w:w="757" w:type="dxa"/>
          </w:tcPr>
          <w:p w14:paraId="5531426A" w14:textId="77777777" w:rsidR="007E77DE" w:rsidRPr="006635BE" w:rsidRDefault="007E77DE" w:rsidP="007E77DE">
            <w:pPr>
              <w:widowControl w:val="0"/>
              <w:pBdr>
                <w:top w:val="nil"/>
                <w:left w:val="nil"/>
                <w:bottom w:val="nil"/>
                <w:right w:val="nil"/>
                <w:between w:val="nil"/>
              </w:pBdr>
              <w:shd w:val="clear" w:color="auto" w:fill="FFFFFF"/>
              <w:ind w:right="-70"/>
              <w:jc w:val="both"/>
              <w:rPr>
                <w:rFonts w:eastAsia="Cambria"/>
              </w:rPr>
            </w:pPr>
          </w:p>
        </w:tc>
        <w:tc>
          <w:tcPr>
            <w:tcW w:w="1520" w:type="dxa"/>
          </w:tcPr>
          <w:p w14:paraId="5DCDB526" w14:textId="77777777" w:rsidR="007E77DE" w:rsidRPr="006635BE" w:rsidRDefault="007E77DE" w:rsidP="007E77DE">
            <w:pPr>
              <w:widowControl w:val="0"/>
              <w:pBdr>
                <w:top w:val="nil"/>
                <w:left w:val="nil"/>
                <w:bottom w:val="nil"/>
                <w:right w:val="nil"/>
                <w:between w:val="nil"/>
              </w:pBdr>
              <w:shd w:val="clear" w:color="auto" w:fill="FFFFFF"/>
              <w:jc w:val="both"/>
              <w:rPr>
                <w:rFonts w:eastAsia="Cambria"/>
              </w:rPr>
            </w:pPr>
          </w:p>
        </w:tc>
        <w:tc>
          <w:tcPr>
            <w:tcW w:w="1059" w:type="dxa"/>
          </w:tcPr>
          <w:p w14:paraId="37AB4813" w14:textId="77777777" w:rsidR="007E77DE" w:rsidRPr="006635BE" w:rsidRDefault="007E77DE" w:rsidP="007E77DE">
            <w:pPr>
              <w:widowControl w:val="0"/>
              <w:shd w:val="clear" w:color="auto" w:fill="FFFFFF"/>
              <w:tabs>
                <w:tab w:val="left" w:pos="720"/>
              </w:tabs>
              <w:ind w:right="240"/>
              <w:jc w:val="both"/>
              <w:rPr>
                <w:rFonts w:eastAsia="Cambria"/>
              </w:rPr>
            </w:pPr>
          </w:p>
        </w:tc>
      </w:tr>
      <w:tr w:rsidR="007E77DE" w:rsidRPr="006635BE" w14:paraId="3288A172" w14:textId="77777777" w:rsidTr="00A859B1">
        <w:trPr>
          <w:jc w:val="center"/>
        </w:trPr>
        <w:tc>
          <w:tcPr>
            <w:tcW w:w="4872" w:type="dxa"/>
          </w:tcPr>
          <w:p w14:paraId="2AB40382" w14:textId="342AEB4C" w:rsidR="007E77DE" w:rsidRPr="006635BE" w:rsidRDefault="007E77DE" w:rsidP="007E77DE">
            <w:pPr>
              <w:widowControl w:val="0"/>
              <w:pBdr>
                <w:top w:val="nil"/>
                <w:left w:val="nil"/>
                <w:bottom w:val="nil"/>
                <w:right w:val="nil"/>
                <w:between w:val="nil"/>
              </w:pBdr>
              <w:shd w:val="clear" w:color="auto" w:fill="FFFFFF"/>
              <w:ind w:left="334"/>
              <w:jc w:val="both"/>
              <w:rPr>
                <w:rFonts w:eastAsia="Cambria"/>
              </w:rPr>
            </w:pPr>
            <w:r w:rsidRPr="006635BE">
              <w:rPr>
                <w:rFonts w:eastAsia="Cambria"/>
              </w:rPr>
              <w:tab/>
              <w:t>With Involvement</w:t>
            </w:r>
          </w:p>
        </w:tc>
        <w:tc>
          <w:tcPr>
            <w:tcW w:w="757" w:type="dxa"/>
          </w:tcPr>
          <w:p w14:paraId="56F74926" w14:textId="6D918239" w:rsidR="007E77DE" w:rsidRPr="006635BE" w:rsidRDefault="007E77DE" w:rsidP="007E77DE">
            <w:pPr>
              <w:widowControl w:val="0"/>
              <w:pBdr>
                <w:top w:val="nil"/>
                <w:left w:val="nil"/>
                <w:bottom w:val="nil"/>
                <w:right w:val="nil"/>
                <w:between w:val="nil"/>
              </w:pBdr>
              <w:shd w:val="clear" w:color="auto" w:fill="FFFFFF"/>
              <w:ind w:right="-70"/>
              <w:jc w:val="both"/>
              <w:rPr>
                <w:rFonts w:eastAsia="Cambria"/>
              </w:rPr>
            </w:pPr>
            <w:r w:rsidRPr="006635BE">
              <w:rPr>
                <w:rFonts w:eastAsia="Cambria"/>
              </w:rPr>
              <w:t>4.54</w:t>
            </w:r>
          </w:p>
        </w:tc>
        <w:tc>
          <w:tcPr>
            <w:tcW w:w="1520" w:type="dxa"/>
          </w:tcPr>
          <w:p w14:paraId="67BE161D" w14:textId="023DA6B8" w:rsidR="007E77DE" w:rsidRPr="006635BE" w:rsidRDefault="007E77DE" w:rsidP="007E77DE">
            <w:pPr>
              <w:widowControl w:val="0"/>
              <w:pBdr>
                <w:top w:val="nil"/>
                <w:left w:val="nil"/>
                <w:bottom w:val="nil"/>
                <w:right w:val="nil"/>
                <w:between w:val="nil"/>
              </w:pBdr>
              <w:shd w:val="clear" w:color="auto" w:fill="FFFFFF"/>
              <w:jc w:val="both"/>
              <w:rPr>
                <w:rFonts w:eastAsia="Cambria"/>
              </w:rPr>
            </w:pPr>
            <w:r w:rsidRPr="006635BE">
              <w:rPr>
                <w:rFonts w:eastAsia="Cambria"/>
              </w:rPr>
              <w:t>Very High</w:t>
            </w:r>
          </w:p>
        </w:tc>
        <w:tc>
          <w:tcPr>
            <w:tcW w:w="1059" w:type="dxa"/>
          </w:tcPr>
          <w:p w14:paraId="0263322D" w14:textId="12318470" w:rsidR="007E77DE" w:rsidRPr="006635BE" w:rsidRDefault="007E77DE" w:rsidP="007E77DE">
            <w:pPr>
              <w:widowControl w:val="0"/>
              <w:shd w:val="clear" w:color="auto" w:fill="FFFFFF"/>
              <w:tabs>
                <w:tab w:val="left" w:pos="720"/>
              </w:tabs>
              <w:ind w:right="240"/>
              <w:jc w:val="both"/>
              <w:rPr>
                <w:rFonts w:eastAsia="Cambria"/>
              </w:rPr>
            </w:pPr>
            <w:r w:rsidRPr="006635BE">
              <w:rPr>
                <w:rFonts w:eastAsia="Cambria"/>
              </w:rPr>
              <w:t>0.40</w:t>
            </w:r>
          </w:p>
        </w:tc>
      </w:tr>
      <w:tr w:rsidR="007E77DE" w:rsidRPr="006635BE" w14:paraId="439ACAF0" w14:textId="77777777" w:rsidTr="00A859B1">
        <w:trPr>
          <w:jc w:val="center"/>
        </w:trPr>
        <w:tc>
          <w:tcPr>
            <w:tcW w:w="4872" w:type="dxa"/>
          </w:tcPr>
          <w:p w14:paraId="243D5019" w14:textId="77777777" w:rsidR="007E77DE" w:rsidRPr="006635BE" w:rsidRDefault="007E77DE" w:rsidP="007E77DE">
            <w:pPr>
              <w:widowControl w:val="0"/>
              <w:shd w:val="clear" w:color="auto" w:fill="FFFFFF"/>
              <w:tabs>
                <w:tab w:val="left" w:pos="720"/>
              </w:tabs>
              <w:ind w:right="240"/>
              <w:jc w:val="both"/>
              <w:rPr>
                <w:rFonts w:eastAsia="Cambria"/>
              </w:rPr>
            </w:pPr>
            <w:r w:rsidRPr="006635BE">
              <w:rPr>
                <w:rFonts w:eastAsia="Cambria"/>
              </w:rPr>
              <w:tab/>
              <w:t>Without Involvement</w:t>
            </w:r>
          </w:p>
        </w:tc>
        <w:tc>
          <w:tcPr>
            <w:tcW w:w="757" w:type="dxa"/>
          </w:tcPr>
          <w:p w14:paraId="5F368674" w14:textId="77777777" w:rsidR="007E77DE" w:rsidRPr="006635BE" w:rsidRDefault="007E77DE" w:rsidP="007E77DE">
            <w:pPr>
              <w:widowControl w:val="0"/>
              <w:shd w:val="clear" w:color="auto" w:fill="FFFFFF"/>
              <w:tabs>
                <w:tab w:val="left" w:pos="720"/>
              </w:tabs>
              <w:ind w:right="-70"/>
              <w:jc w:val="both"/>
              <w:rPr>
                <w:rFonts w:eastAsia="Cambria"/>
              </w:rPr>
            </w:pPr>
            <w:r w:rsidRPr="006635BE">
              <w:rPr>
                <w:rFonts w:eastAsia="Cambria"/>
              </w:rPr>
              <w:t>4.61</w:t>
            </w:r>
          </w:p>
        </w:tc>
        <w:tc>
          <w:tcPr>
            <w:tcW w:w="1520" w:type="dxa"/>
          </w:tcPr>
          <w:p w14:paraId="49D0F2E5" w14:textId="77777777" w:rsidR="007E77DE" w:rsidRPr="006635BE" w:rsidRDefault="007E77DE" w:rsidP="007E77DE">
            <w:pPr>
              <w:widowControl w:val="0"/>
              <w:shd w:val="clear" w:color="auto" w:fill="FFFFFF"/>
              <w:tabs>
                <w:tab w:val="left" w:pos="720"/>
              </w:tabs>
              <w:ind w:right="240"/>
              <w:jc w:val="both"/>
              <w:rPr>
                <w:rFonts w:eastAsia="Cambria"/>
              </w:rPr>
            </w:pPr>
            <w:r w:rsidRPr="006635BE">
              <w:rPr>
                <w:rFonts w:eastAsia="Cambria"/>
              </w:rPr>
              <w:t>Very High</w:t>
            </w:r>
          </w:p>
        </w:tc>
        <w:tc>
          <w:tcPr>
            <w:tcW w:w="1059" w:type="dxa"/>
          </w:tcPr>
          <w:p w14:paraId="70032477" w14:textId="77777777" w:rsidR="007E77DE" w:rsidRPr="006635BE" w:rsidRDefault="007E77DE" w:rsidP="007E77DE">
            <w:pPr>
              <w:widowControl w:val="0"/>
              <w:shd w:val="clear" w:color="auto" w:fill="FFFFFF"/>
              <w:tabs>
                <w:tab w:val="left" w:pos="720"/>
              </w:tabs>
              <w:ind w:right="240"/>
              <w:jc w:val="both"/>
              <w:rPr>
                <w:rFonts w:eastAsia="Cambria"/>
              </w:rPr>
            </w:pPr>
            <w:r w:rsidRPr="006635BE">
              <w:rPr>
                <w:rFonts w:eastAsia="Cambria"/>
              </w:rPr>
              <w:t>0.28</w:t>
            </w:r>
          </w:p>
        </w:tc>
      </w:tr>
      <w:tr w:rsidR="007E77DE" w:rsidRPr="006635BE" w14:paraId="60EE9581" w14:textId="77777777" w:rsidTr="00A859B1">
        <w:trPr>
          <w:jc w:val="center"/>
        </w:trPr>
        <w:tc>
          <w:tcPr>
            <w:tcW w:w="4872" w:type="dxa"/>
            <w:tcBorders>
              <w:bottom w:val="single" w:sz="8" w:space="0" w:color="000000"/>
            </w:tcBorders>
          </w:tcPr>
          <w:p w14:paraId="29A7E1CA" w14:textId="6445CA59" w:rsidR="007E77DE" w:rsidRPr="006635BE" w:rsidRDefault="007E77DE" w:rsidP="007E77DE">
            <w:pPr>
              <w:widowControl w:val="0"/>
              <w:shd w:val="clear" w:color="auto" w:fill="FFFFFF"/>
              <w:tabs>
                <w:tab w:val="left" w:pos="720"/>
              </w:tabs>
              <w:ind w:right="240"/>
              <w:rPr>
                <w:rFonts w:eastAsia="Cambria"/>
              </w:rPr>
            </w:pPr>
          </w:p>
        </w:tc>
        <w:tc>
          <w:tcPr>
            <w:tcW w:w="757" w:type="dxa"/>
            <w:tcBorders>
              <w:bottom w:val="single" w:sz="8" w:space="0" w:color="000000"/>
            </w:tcBorders>
          </w:tcPr>
          <w:p w14:paraId="288DC658" w14:textId="53D317D3" w:rsidR="007E77DE" w:rsidRPr="006635BE" w:rsidRDefault="007E77DE" w:rsidP="007E77DE">
            <w:pPr>
              <w:widowControl w:val="0"/>
              <w:shd w:val="clear" w:color="auto" w:fill="FFFFFF"/>
              <w:tabs>
                <w:tab w:val="left" w:pos="720"/>
              </w:tabs>
              <w:ind w:right="-158"/>
              <w:jc w:val="center"/>
              <w:rPr>
                <w:rFonts w:eastAsia="Cambria"/>
              </w:rPr>
            </w:pPr>
          </w:p>
        </w:tc>
        <w:tc>
          <w:tcPr>
            <w:tcW w:w="1520" w:type="dxa"/>
            <w:tcBorders>
              <w:bottom w:val="single" w:sz="8" w:space="0" w:color="000000"/>
            </w:tcBorders>
          </w:tcPr>
          <w:p w14:paraId="61FEEE24" w14:textId="5E96A209" w:rsidR="007E77DE" w:rsidRPr="006635BE" w:rsidRDefault="007E77DE" w:rsidP="007E77DE">
            <w:pPr>
              <w:widowControl w:val="0"/>
              <w:shd w:val="clear" w:color="auto" w:fill="FFFFFF"/>
              <w:tabs>
                <w:tab w:val="left" w:pos="720"/>
              </w:tabs>
              <w:ind w:right="240"/>
              <w:jc w:val="center"/>
              <w:rPr>
                <w:rFonts w:eastAsia="Cambria"/>
              </w:rPr>
            </w:pPr>
          </w:p>
        </w:tc>
        <w:tc>
          <w:tcPr>
            <w:tcW w:w="1059" w:type="dxa"/>
            <w:tcBorders>
              <w:bottom w:val="single" w:sz="8" w:space="0" w:color="000000"/>
            </w:tcBorders>
          </w:tcPr>
          <w:p w14:paraId="0C02C28F" w14:textId="5BEAED18" w:rsidR="007E77DE" w:rsidRPr="006635BE" w:rsidRDefault="007E77DE" w:rsidP="007E77DE">
            <w:pPr>
              <w:widowControl w:val="0"/>
              <w:shd w:val="clear" w:color="auto" w:fill="FFFFFF"/>
              <w:tabs>
                <w:tab w:val="left" w:pos="720"/>
              </w:tabs>
              <w:ind w:right="240"/>
              <w:jc w:val="center"/>
              <w:rPr>
                <w:rFonts w:eastAsia="Cambria"/>
              </w:rPr>
            </w:pPr>
          </w:p>
        </w:tc>
      </w:tr>
    </w:tbl>
    <w:p w14:paraId="21A279B1"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i/>
          <w:sz w:val="18"/>
        </w:rPr>
      </w:pPr>
      <w:r w:rsidRPr="006635BE">
        <w:rPr>
          <w:rFonts w:eastAsia="Cambria"/>
          <w:i/>
          <w:sz w:val="18"/>
        </w:rPr>
        <w:t>Legend: 4.21 – 5.00 –Very High, 3.41 – 4.20 –High, 2.61 – 3.40 –Moderate, 1.81 – 2.60 Low, 1.00 – 1.80 – Very Low</w:t>
      </w:r>
    </w:p>
    <w:p w14:paraId="7123336B" w14:textId="77777777" w:rsidR="001E71E7" w:rsidRPr="006635BE" w:rsidRDefault="001E71E7" w:rsidP="005D6800">
      <w:pPr>
        <w:shd w:val="clear" w:color="auto" w:fill="FFFFFF"/>
        <w:rPr>
          <w:rFonts w:eastAsia="Cambria"/>
        </w:rPr>
      </w:pPr>
    </w:p>
    <w:p w14:paraId="2D96E1DC" w14:textId="5C24BB02" w:rsidR="004873FE" w:rsidRPr="006635BE" w:rsidRDefault="004873FE" w:rsidP="004873FE">
      <w:pPr>
        <w:jc w:val="both"/>
      </w:pPr>
      <w:r w:rsidRPr="006635BE">
        <w:t xml:space="preserve">Research on public elementary school teachers in </w:t>
      </w:r>
      <w:proofErr w:type="spellStart"/>
      <w:r w:rsidRPr="006635BE">
        <w:t>Mandurriao</w:t>
      </w:r>
      <w:proofErr w:type="spellEnd"/>
      <w:r w:rsidRPr="006635BE">
        <w:t xml:space="preserve">, Iloilo City, shows a very high level of resilience (M = 4.60, SD = 0.28). This aligns with </w:t>
      </w:r>
      <w:bookmarkStart w:id="56" w:name="_Hlk219160965"/>
      <w:r w:rsidRPr="006635BE">
        <w:t xml:space="preserve">Gupta and Kumar (2021), </w:t>
      </w:r>
      <w:bookmarkEnd w:id="56"/>
      <w:r w:rsidRPr="006635BE">
        <w:t xml:space="preserve">who report that resilient teachers maintain </w:t>
      </w:r>
      <w:r w:rsidR="00712A78">
        <w:t>a positive outlook</w:t>
      </w:r>
      <w:r w:rsidRPr="006635BE">
        <w:t xml:space="preserve">, adapt well, and build supportive relationships, even under pressure. Gu and Day (2013) note that resilience is linked to strong motivation and emotional stability, while </w:t>
      </w:r>
      <w:bookmarkStart w:id="57" w:name="_Hlk219160979"/>
      <w:r w:rsidRPr="006635BE">
        <w:t>Beltman, Mansfield, and Price (2011</w:t>
      </w:r>
      <w:bookmarkEnd w:id="57"/>
      <w:r w:rsidRPr="006635BE">
        <w:t>) argue that it is also influenced by external support systems, such as mentoring and school culture.</w:t>
      </w:r>
    </w:p>
    <w:p w14:paraId="10637D9B" w14:textId="77777777" w:rsidR="004873FE" w:rsidRPr="006635BE" w:rsidRDefault="004873FE" w:rsidP="004873FE">
      <w:pPr>
        <w:jc w:val="both"/>
        <w:rPr>
          <w:rFonts w:eastAsia="Cambria"/>
        </w:rPr>
      </w:pPr>
    </w:p>
    <w:p w14:paraId="53D65E20" w14:textId="61250E4F" w:rsidR="004873FE" w:rsidRDefault="004873FE" w:rsidP="004873FE">
      <w:pPr>
        <w:jc w:val="both"/>
      </w:pPr>
      <w:r w:rsidRPr="006635BE">
        <w:t xml:space="preserve">Both male (M = 4.68, SD = 0.26) and female teachers (M = 4.60, SD = 0.28) demonstrate high resilience, with slightly lower variability in coping strategies among males (Fryer &amp; Hanes, 2021). Female teachers experience greater emotional demands, leading to greater variability </w:t>
      </w:r>
      <w:r w:rsidR="00712A78">
        <w:t xml:space="preserve">in their emotional experiences </w:t>
      </w:r>
      <w:r w:rsidRPr="006635BE">
        <w:t>(Hong, 2012). Both genders benefit from similar resilience-enhancing factors, such as coping strategies and social support (Beltman, Mansfield, &amp; Price, 2011). In terms of teacher classification, both Teacher I-III (M = 4.61, SD = 0.28) and Master Teacher I-II (M = 4.60, SD = 0.26) show high resilience, with Master Teachers exhibiting greater consistency (Day and Gu, 2013: 2014). While enhanced confidence and understanding of educational theory support resilience, lower-ranked teachers can also cultivate resilience through purpose and emotional intelligence. Notably, no significant difference in resilience levels was found between those who attended training and those who did not, suggesting that while professional development enhances skills, it may not significantly affect resilience (Lai and Bower, 2021; Johnson et al., 2019; Castro et al., 2010).</w:t>
      </w:r>
      <w:r w:rsidRPr="006635BE">
        <w:br/>
      </w:r>
    </w:p>
    <w:p w14:paraId="485519B9" w14:textId="77777777" w:rsidR="007D51DC" w:rsidRPr="006635BE" w:rsidRDefault="007D51DC" w:rsidP="007D51DC">
      <w:pPr>
        <w:jc w:val="both"/>
      </w:pPr>
      <w:r w:rsidRPr="006635BE">
        <w:t>All educational groups, including bachelor’s degree holders (M = 4.59), master’s unit teachers (M = 4.62), doctoral unit holders (M = 4.80), and doctoral degree holders (M = 4.50), showed high resilience, suggesting that resilience is not solely dependent on educational level. This aligns with Day and Gu (2014), who argue that academic qualifications don't determine resilience. However, Klassen et al. (2013) contend that higher education is associated with greater self-efficacy and problem-solving skills, which enhance resilience.</w:t>
      </w:r>
    </w:p>
    <w:p w14:paraId="73BA2CC9" w14:textId="77777777" w:rsidR="007D51DC" w:rsidRDefault="007D51DC" w:rsidP="004873FE">
      <w:pPr>
        <w:jc w:val="both"/>
      </w:pPr>
    </w:p>
    <w:p w14:paraId="461EF40E" w14:textId="77777777" w:rsidR="007D51DC" w:rsidRPr="006635BE" w:rsidRDefault="007D51DC" w:rsidP="007D51DC">
      <w:pPr>
        <w:jc w:val="both"/>
      </w:pPr>
      <w:r w:rsidRPr="006635BE">
        <w:t xml:space="preserve">Teachers with 6–10 years' experience (M = 4.61, SD = 0.25) and those with over 21 years' experience (M = 4.63, SD = 0.33) showed high resilience, underscoring the role of experience in emotional endurance. However, variability among longer-tenured teachers reflects diverse experiences. Although Friedman (2000) found that more experience fosters resilience, Kelley (2004) argued it may lead to stagnation or burnout. All teacher groups displayed high resilience, with awards and academic progression, particularly doctoral units, serving as significant indicators. </w:t>
      </w:r>
      <w:proofErr w:type="spellStart"/>
      <w:r w:rsidRPr="006635BE">
        <w:t>Recognising</w:t>
      </w:r>
      <w:proofErr w:type="spellEnd"/>
      <w:r w:rsidRPr="006635BE">
        <w:t xml:space="preserve"> achievements and promoting lifelong learning are essential for enhancing educators' well-being and engagement.</w:t>
      </w:r>
    </w:p>
    <w:p w14:paraId="0566718D" w14:textId="77777777" w:rsidR="007D51DC" w:rsidRPr="006635BE" w:rsidRDefault="007D51DC" w:rsidP="004873FE">
      <w:pPr>
        <w:jc w:val="both"/>
      </w:pPr>
    </w:p>
    <w:p w14:paraId="61E5E204" w14:textId="77777777" w:rsidR="004873FE" w:rsidRPr="006635BE" w:rsidRDefault="004873FE" w:rsidP="004873FE">
      <w:pPr>
        <w:jc w:val="both"/>
      </w:pPr>
      <w:r w:rsidRPr="007D51DC">
        <w:t xml:space="preserve">A study revealed that teachers who received awards had higher resilience (M = 4.83, SD = 0.21) compared to those </w:t>
      </w:r>
      <w:r w:rsidRPr="006635BE">
        <w:t>who did not (M = 4.60, SD = 0.28). This finding indicates that recognition enhances self-efficacy and motivation, vital elements of resilience, supporting Brunetti's view that professional recognition fosters intrinsic motivation. Hiver highlighted that appreciated teachers experience greater resilience and satisfaction, while Korthagen argued that intrinsic motivations can be more significant than external recognition. The study recommends enhancing recognition programs to improve teacher morale and resilience.</w:t>
      </w:r>
    </w:p>
    <w:p w14:paraId="4B1C9EFA" w14:textId="77777777" w:rsidR="004873FE" w:rsidRPr="006635BE" w:rsidRDefault="004873FE" w:rsidP="004873FE">
      <w:pPr>
        <w:jc w:val="both"/>
        <w:rPr>
          <w:rFonts w:eastAsia="Cambria"/>
        </w:rPr>
      </w:pPr>
    </w:p>
    <w:p w14:paraId="69D165C7" w14:textId="33FB7803" w:rsidR="009F5734" w:rsidRPr="006635BE" w:rsidRDefault="004873FE" w:rsidP="004873FE">
      <w:pPr>
        <w:jc w:val="both"/>
      </w:pPr>
      <w:r w:rsidRPr="006635BE">
        <w:t xml:space="preserve">Teachers with (M = 4.54, SD = 0.40) and without (M = 4.61, SD = 0.28) community involvement both showed high resilience, though the former exhibited greater variability. This suggests that teachers maintain strong adaptability and well-being regardless of </w:t>
      </w:r>
      <w:r w:rsidR="009F5734" w:rsidRPr="006635BE">
        <w:t xml:space="preserve">their level of community involvement. Howard and Johnson (2004) posited that community engagement can enhance teachers' sense of purpose, but it may also lead to role overload if not well managed. By contrast, </w:t>
      </w:r>
      <w:proofErr w:type="spellStart"/>
      <w:r w:rsidR="009F5734" w:rsidRPr="006635BE">
        <w:t>Beausaert</w:t>
      </w:r>
      <w:proofErr w:type="spellEnd"/>
      <w:r w:rsidR="009F5734" w:rsidRPr="006635BE">
        <w:t xml:space="preserve">, Segers, and </w:t>
      </w:r>
      <w:proofErr w:type="spellStart"/>
      <w:r w:rsidR="009F5734" w:rsidRPr="006635BE">
        <w:t>Gijselaers</w:t>
      </w:r>
      <w:proofErr w:type="spellEnd"/>
      <w:r w:rsidR="009F5734" w:rsidRPr="006635BE">
        <w:t xml:space="preserve"> (2013) </w:t>
      </w:r>
      <w:proofErr w:type="spellStart"/>
      <w:r w:rsidR="009F5734" w:rsidRPr="006635BE">
        <w:t>emphasised</w:t>
      </w:r>
      <w:proofErr w:type="spellEnd"/>
      <w:r w:rsidR="009F5734" w:rsidRPr="006635BE">
        <w:t xml:space="preserve"> that strong social networks and engagement provide a sense of fulfilment, aiding coping with teaching challenges. The findings underscore the </w:t>
      </w:r>
      <w:r w:rsidR="009F5734" w:rsidRPr="006635BE">
        <w:lastRenderedPageBreak/>
        <w:t>importance of institutional support, such as workload adjustments and time management training, to sustain high resilience.</w:t>
      </w:r>
    </w:p>
    <w:p w14:paraId="10E60F2A" w14:textId="77777777" w:rsidR="009F5734" w:rsidRPr="006635BE" w:rsidRDefault="009F5734" w:rsidP="005D6800">
      <w:pPr>
        <w:shd w:val="clear" w:color="auto" w:fill="FFFFFF"/>
        <w:rPr>
          <w:rFonts w:eastAsia="Cambria"/>
        </w:rPr>
      </w:pPr>
    </w:p>
    <w:p w14:paraId="64E078C6" w14:textId="14F017FE" w:rsidR="009F5734" w:rsidRDefault="009F5734" w:rsidP="00A90938">
      <w:pPr>
        <w:shd w:val="clear" w:color="auto" w:fill="FFFFFF"/>
        <w:rPr>
          <w:rFonts w:eastAsia="Cambria"/>
          <w:b/>
        </w:rPr>
      </w:pPr>
      <w:r w:rsidRPr="006635BE">
        <w:rPr>
          <w:rFonts w:eastAsia="Cambria"/>
          <w:b/>
        </w:rPr>
        <w:t>6.2. Level of Teachers’ Innovative</w:t>
      </w:r>
      <w:r w:rsidR="000E4ED5">
        <w:rPr>
          <w:rFonts w:eastAsia="Cambria"/>
          <w:b/>
        </w:rPr>
        <w:t>ness</w:t>
      </w:r>
    </w:p>
    <w:p w14:paraId="59F7B8A3" w14:textId="77777777" w:rsidR="00E55230" w:rsidRPr="006635BE" w:rsidRDefault="00E55230" w:rsidP="00A90938">
      <w:pPr>
        <w:shd w:val="clear" w:color="auto" w:fill="FFFFFF"/>
        <w:rPr>
          <w:rFonts w:eastAsia="Cambria"/>
        </w:rPr>
      </w:pPr>
    </w:p>
    <w:p w14:paraId="12863ED1" w14:textId="77777777" w:rsidR="009F5734" w:rsidRPr="006635BE" w:rsidRDefault="009F5734" w:rsidP="005D6800">
      <w:pPr>
        <w:shd w:val="clear" w:color="auto" w:fill="FFFFFF"/>
        <w:rPr>
          <w:rFonts w:eastAsia="Cambria"/>
          <w:b/>
        </w:rPr>
      </w:pPr>
      <w:r w:rsidRPr="006635BE">
        <w:rPr>
          <w:rFonts w:eastAsia="Cambria"/>
          <w:b/>
        </w:rPr>
        <w:t>Table 5</w:t>
      </w:r>
    </w:p>
    <w:p w14:paraId="43248735" w14:textId="02FEE953" w:rsidR="009F5734" w:rsidRPr="006635BE" w:rsidRDefault="009F5734" w:rsidP="005D6800">
      <w:pPr>
        <w:shd w:val="clear" w:color="auto" w:fill="FFFFFF"/>
        <w:rPr>
          <w:rFonts w:eastAsia="Cambria"/>
          <w:i/>
        </w:rPr>
      </w:pPr>
      <w:r w:rsidRPr="006635BE">
        <w:rPr>
          <w:rFonts w:eastAsia="Cambria"/>
          <w:i/>
        </w:rPr>
        <w:t>Levels of Teachers’ Innovative</w:t>
      </w:r>
      <w:r w:rsidR="00853054">
        <w:rPr>
          <w:rFonts w:eastAsia="Cambria"/>
          <w:i/>
        </w:rPr>
        <w:t>ness</w:t>
      </w:r>
    </w:p>
    <w:tbl>
      <w:tblPr>
        <w:tblW w:w="8856" w:type="dxa"/>
        <w:tblInd w:w="-108" w:type="dxa"/>
        <w:tblLayout w:type="fixed"/>
        <w:tblLook w:val="0400" w:firstRow="0" w:lastRow="0" w:firstColumn="0" w:lastColumn="0" w:noHBand="0" w:noVBand="1"/>
      </w:tblPr>
      <w:tblGrid>
        <w:gridCol w:w="4795"/>
        <w:gridCol w:w="757"/>
        <w:gridCol w:w="2309"/>
        <w:gridCol w:w="995"/>
      </w:tblGrid>
      <w:tr w:rsidR="009F5734" w:rsidRPr="006635BE" w14:paraId="5B7D4E5C" w14:textId="77777777" w:rsidTr="00F04526">
        <w:trPr>
          <w:trHeight w:val="279"/>
        </w:trPr>
        <w:tc>
          <w:tcPr>
            <w:tcW w:w="4795" w:type="dxa"/>
            <w:tcBorders>
              <w:top w:val="single" w:sz="8" w:space="0" w:color="000000"/>
              <w:bottom w:val="single" w:sz="8" w:space="0" w:color="000000"/>
            </w:tcBorders>
            <w:vAlign w:val="center"/>
          </w:tcPr>
          <w:p w14:paraId="6B63C754" w14:textId="77777777" w:rsidR="009F5734" w:rsidRPr="006635BE" w:rsidRDefault="009F5734" w:rsidP="005D6800">
            <w:pPr>
              <w:widowControl w:val="0"/>
              <w:shd w:val="clear" w:color="auto" w:fill="FFFFFF"/>
              <w:tabs>
                <w:tab w:val="left" w:pos="720"/>
              </w:tabs>
              <w:ind w:right="240"/>
              <w:rPr>
                <w:rFonts w:eastAsia="Cambria"/>
              </w:rPr>
            </w:pPr>
            <w:r w:rsidRPr="006635BE">
              <w:rPr>
                <w:rFonts w:eastAsia="Cambria"/>
              </w:rPr>
              <w:t>Category</w:t>
            </w:r>
          </w:p>
        </w:tc>
        <w:tc>
          <w:tcPr>
            <w:tcW w:w="757" w:type="dxa"/>
            <w:tcBorders>
              <w:top w:val="single" w:sz="8" w:space="0" w:color="000000"/>
              <w:bottom w:val="single" w:sz="8" w:space="0" w:color="000000"/>
            </w:tcBorders>
            <w:vAlign w:val="center"/>
          </w:tcPr>
          <w:p w14:paraId="6DE2E1DE" w14:textId="77777777" w:rsidR="009F5734" w:rsidRPr="006635BE" w:rsidRDefault="009F5734" w:rsidP="005D6800">
            <w:pPr>
              <w:widowControl w:val="0"/>
              <w:shd w:val="clear" w:color="auto" w:fill="FFFFFF"/>
              <w:ind w:right="-19"/>
              <w:jc w:val="center"/>
              <w:rPr>
                <w:rFonts w:eastAsia="Cambria"/>
              </w:rPr>
            </w:pPr>
            <w:r w:rsidRPr="006635BE">
              <w:rPr>
                <w:rFonts w:eastAsia="Cambria"/>
              </w:rPr>
              <w:t>Mean</w:t>
            </w:r>
          </w:p>
        </w:tc>
        <w:tc>
          <w:tcPr>
            <w:tcW w:w="2309" w:type="dxa"/>
            <w:tcBorders>
              <w:top w:val="single" w:sz="8" w:space="0" w:color="000000"/>
              <w:bottom w:val="single" w:sz="8" w:space="0" w:color="000000"/>
            </w:tcBorders>
            <w:vAlign w:val="center"/>
          </w:tcPr>
          <w:p w14:paraId="33FFE155" w14:textId="77777777" w:rsidR="009F5734" w:rsidRPr="006635BE" w:rsidRDefault="009F5734" w:rsidP="005D6800">
            <w:pPr>
              <w:widowControl w:val="0"/>
              <w:shd w:val="clear" w:color="auto" w:fill="FFFFFF"/>
              <w:tabs>
                <w:tab w:val="left" w:pos="720"/>
              </w:tabs>
              <w:ind w:right="240"/>
              <w:jc w:val="center"/>
              <w:rPr>
                <w:rFonts w:eastAsia="Cambria"/>
              </w:rPr>
            </w:pPr>
            <w:r w:rsidRPr="006635BE">
              <w:rPr>
                <w:rFonts w:eastAsia="Cambria"/>
              </w:rPr>
              <w:t>Level</w:t>
            </w:r>
          </w:p>
        </w:tc>
        <w:tc>
          <w:tcPr>
            <w:tcW w:w="995" w:type="dxa"/>
            <w:tcBorders>
              <w:top w:val="single" w:sz="8" w:space="0" w:color="000000"/>
              <w:bottom w:val="single" w:sz="8" w:space="0" w:color="000000"/>
            </w:tcBorders>
            <w:vAlign w:val="center"/>
          </w:tcPr>
          <w:p w14:paraId="7A745211" w14:textId="77777777" w:rsidR="009F5734" w:rsidRPr="006635BE" w:rsidRDefault="009F5734" w:rsidP="005D6800">
            <w:pPr>
              <w:widowControl w:val="0"/>
              <w:shd w:val="clear" w:color="auto" w:fill="FFFFFF"/>
              <w:tabs>
                <w:tab w:val="left" w:pos="720"/>
              </w:tabs>
              <w:ind w:right="240"/>
              <w:jc w:val="center"/>
              <w:rPr>
                <w:rFonts w:eastAsia="Cambria"/>
              </w:rPr>
            </w:pPr>
            <w:r w:rsidRPr="006635BE">
              <w:rPr>
                <w:rFonts w:eastAsia="Cambria"/>
              </w:rPr>
              <w:t>SD</w:t>
            </w:r>
          </w:p>
        </w:tc>
      </w:tr>
      <w:tr w:rsidR="009F5734" w:rsidRPr="006635BE" w14:paraId="0C93E579" w14:textId="77777777" w:rsidTr="00F04526">
        <w:tc>
          <w:tcPr>
            <w:tcW w:w="4795" w:type="dxa"/>
            <w:tcBorders>
              <w:top w:val="single" w:sz="8" w:space="0" w:color="000000"/>
            </w:tcBorders>
          </w:tcPr>
          <w:p w14:paraId="713406BF" w14:textId="77777777" w:rsidR="009F5734" w:rsidRPr="006635BE" w:rsidRDefault="009F5734" w:rsidP="005D6800">
            <w:pPr>
              <w:widowControl w:val="0"/>
              <w:numPr>
                <w:ilvl w:val="0"/>
                <w:numId w:val="20"/>
              </w:numPr>
              <w:pBdr>
                <w:top w:val="nil"/>
                <w:left w:val="nil"/>
                <w:bottom w:val="nil"/>
                <w:right w:val="nil"/>
                <w:between w:val="nil"/>
              </w:pBdr>
              <w:shd w:val="clear" w:color="auto" w:fill="FFFFFF"/>
              <w:ind w:left="342"/>
              <w:rPr>
                <w:rFonts w:eastAsia="Cambria"/>
              </w:rPr>
            </w:pPr>
            <w:r w:rsidRPr="006635BE">
              <w:rPr>
                <w:rFonts w:eastAsia="Cambria"/>
              </w:rPr>
              <w:t>Entire Group</w:t>
            </w:r>
          </w:p>
        </w:tc>
        <w:tc>
          <w:tcPr>
            <w:tcW w:w="757" w:type="dxa"/>
            <w:tcBorders>
              <w:top w:val="single" w:sz="8" w:space="0" w:color="000000"/>
            </w:tcBorders>
          </w:tcPr>
          <w:p w14:paraId="73F3B9BB" w14:textId="77777777" w:rsidR="009F5734" w:rsidRPr="006635BE" w:rsidRDefault="009F5734" w:rsidP="005D6800">
            <w:pPr>
              <w:widowControl w:val="0"/>
              <w:pBdr>
                <w:top w:val="nil"/>
                <w:left w:val="nil"/>
                <w:bottom w:val="nil"/>
                <w:right w:val="nil"/>
                <w:between w:val="nil"/>
              </w:pBdr>
              <w:shd w:val="clear" w:color="auto" w:fill="FFFFFF"/>
              <w:ind w:right="-110"/>
              <w:jc w:val="center"/>
              <w:rPr>
                <w:rFonts w:eastAsia="Cambria"/>
              </w:rPr>
            </w:pPr>
            <w:r w:rsidRPr="006635BE">
              <w:rPr>
                <w:rFonts w:eastAsia="Cambria"/>
              </w:rPr>
              <w:t>4.54</w:t>
            </w:r>
          </w:p>
        </w:tc>
        <w:tc>
          <w:tcPr>
            <w:tcW w:w="2309" w:type="dxa"/>
            <w:tcBorders>
              <w:top w:val="single" w:sz="8" w:space="0" w:color="000000"/>
            </w:tcBorders>
          </w:tcPr>
          <w:p w14:paraId="68292DF2" w14:textId="77777777" w:rsidR="009F5734" w:rsidRPr="006635BE" w:rsidRDefault="009F5734" w:rsidP="005D6800">
            <w:pPr>
              <w:widowControl w:val="0"/>
              <w:shd w:val="clear" w:color="auto" w:fill="FFFFFF"/>
              <w:tabs>
                <w:tab w:val="left" w:pos="720"/>
              </w:tabs>
              <w:ind w:right="240"/>
              <w:jc w:val="center"/>
              <w:rPr>
                <w:rFonts w:eastAsia="Cambria"/>
              </w:rPr>
            </w:pPr>
            <w:r w:rsidRPr="006635BE">
              <w:rPr>
                <w:rFonts w:eastAsia="Cambria"/>
              </w:rPr>
              <w:t>Very High</w:t>
            </w:r>
          </w:p>
        </w:tc>
        <w:tc>
          <w:tcPr>
            <w:tcW w:w="995" w:type="dxa"/>
            <w:tcBorders>
              <w:top w:val="single" w:sz="8" w:space="0" w:color="000000"/>
            </w:tcBorders>
          </w:tcPr>
          <w:p w14:paraId="0ED4963A" w14:textId="77777777" w:rsidR="009F5734" w:rsidRPr="006635BE" w:rsidRDefault="009F5734" w:rsidP="005D6800">
            <w:pPr>
              <w:widowControl w:val="0"/>
              <w:shd w:val="clear" w:color="auto" w:fill="FFFFFF"/>
              <w:tabs>
                <w:tab w:val="left" w:pos="720"/>
              </w:tabs>
              <w:ind w:right="240"/>
              <w:jc w:val="center"/>
              <w:rPr>
                <w:rFonts w:eastAsia="Cambria"/>
              </w:rPr>
            </w:pPr>
            <w:r w:rsidRPr="006635BE">
              <w:rPr>
                <w:rFonts w:eastAsia="Cambria"/>
              </w:rPr>
              <w:t>0.30</w:t>
            </w:r>
          </w:p>
        </w:tc>
      </w:tr>
      <w:tr w:rsidR="009F5734" w:rsidRPr="006635BE" w14:paraId="2B6291D6" w14:textId="77777777" w:rsidTr="00F04526">
        <w:tc>
          <w:tcPr>
            <w:tcW w:w="4795" w:type="dxa"/>
          </w:tcPr>
          <w:p w14:paraId="20D7017D" w14:textId="77777777" w:rsidR="009F5734" w:rsidRPr="006635BE" w:rsidRDefault="009F5734" w:rsidP="005D6800">
            <w:pPr>
              <w:widowControl w:val="0"/>
              <w:numPr>
                <w:ilvl w:val="0"/>
                <w:numId w:val="20"/>
              </w:numPr>
              <w:pBdr>
                <w:top w:val="nil"/>
                <w:left w:val="nil"/>
                <w:bottom w:val="nil"/>
                <w:right w:val="nil"/>
                <w:between w:val="nil"/>
              </w:pBdr>
              <w:shd w:val="clear" w:color="auto" w:fill="FFFFFF"/>
              <w:ind w:left="334"/>
              <w:rPr>
                <w:rFonts w:eastAsia="Cambria"/>
              </w:rPr>
            </w:pPr>
            <w:r w:rsidRPr="006635BE">
              <w:rPr>
                <w:rFonts w:eastAsia="Cambria"/>
              </w:rPr>
              <w:t>Sex</w:t>
            </w:r>
          </w:p>
        </w:tc>
        <w:tc>
          <w:tcPr>
            <w:tcW w:w="757" w:type="dxa"/>
          </w:tcPr>
          <w:p w14:paraId="7360EA87" w14:textId="77777777" w:rsidR="009F5734" w:rsidRPr="006635BE" w:rsidRDefault="009F5734" w:rsidP="005D6800">
            <w:pPr>
              <w:widowControl w:val="0"/>
              <w:pBdr>
                <w:top w:val="nil"/>
                <w:left w:val="nil"/>
                <w:bottom w:val="nil"/>
                <w:right w:val="nil"/>
                <w:between w:val="nil"/>
              </w:pBdr>
              <w:shd w:val="clear" w:color="auto" w:fill="FFFFFF"/>
              <w:ind w:right="-110"/>
              <w:jc w:val="center"/>
              <w:rPr>
                <w:rFonts w:eastAsia="Cambria"/>
              </w:rPr>
            </w:pPr>
          </w:p>
        </w:tc>
        <w:tc>
          <w:tcPr>
            <w:tcW w:w="2309" w:type="dxa"/>
          </w:tcPr>
          <w:p w14:paraId="6812403E" w14:textId="77777777" w:rsidR="009F5734" w:rsidRPr="006635BE" w:rsidRDefault="009F5734" w:rsidP="005D6800">
            <w:pPr>
              <w:widowControl w:val="0"/>
              <w:pBdr>
                <w:top w:val="nil"/>
                <w:left w:val="nil"/>
                <w:bottom w:val="nil"/>
                <w:right w:val="nil"/>
                <w:between w:val="nil"/>
              </w:pBdr>
              <w:shd w:val="clear" w:color="auto" w:fill="FFFFFF"/>
              <w:rPr>
                <w:rFonts w:eastAsia="Cambria"/>
              </w:rPr>
            </w:pPr>
          </w:p>
        </w:tc>
        <w:tc>
          <w:tcPr>
            <w:tcW w:w="995" w:type="dxa"/>
          </w:tcPr>
          <w:p w14:paraId="1F376676" w14:textId="77777777" w:rsidR="009F5734" w:rsidRPr="006635BE" w:rsidRDefault="009F5734" w:rsidP="005D6800">
            <w:pPr>
              <w:widowControl w:val="0"/>
              <w:shd w:val="clear" w:color="auto" w:fill="FFFFFF"/>
              <w:tabs>
                <w:tab w:val="left" w:pos="720"/>
              </w:tabs>
              <w:ind w:right="240"/>
              <w:jc w:val="center"/>
              <w:rPr>
                <w:rFonts w:eastAsia="Cambria"/>
              </w:rPr>
            </w:pPr>
          </w:p>
        </w:tc>
      </w:tr>
      <w:tr w:rsidR="009F5734" w:rsidRPr="006635BE" w14:paraId="705D69A6" w14:textId="77777777" w:rsidTr="00F04526">
        <w:tc>
          <w:tcPr>
            <w:tcW w:w="4795" w:type="dxa"/>
          </w:tcPr>
          <w:p w14:paraId="7F8197D4" w14:textId="77777777" w:rsidR="009F5734" w:rsidRPr="006635BE" w:rsidRDefault="009F5734" w:rsidP="005D6800">
            <w:pPr>
              <w:widowControl w:val="0"/>
              <w:pBdr>
                <w:top w:val="nil"/>
                <w:left w:val="nil"/>
                <w:bottom w:val="nil"/>
                <w:right w:val="nil"/>
                <w:between w:val="nil"/>
              </w:pBdr>
              <w:shd w:val="clear" w:color="auto" w:fill="FFFFFF"/>
              <w:rPr>
                <w:rFonts w:eastAsia="Cambria"/>
              </w:rPr>
            </w:pPr>
            <w:r w:rsidRPr="006635BE">
              <w:rPr>
                <w:rFonts w:eastAsia="Cambria"/>
              </w:rPr>
              <w:tab/>
              <w:t>Male</w:t>
            </w:r>
          </w:p>
        </w:tc>
        <w:tc>
          <w:tcPr>
            <w:tcW w:w="757" w:type="dxa"/>
          </w:tcPr>
          <w:p w14:paraId="29AA9F18" w14:textId="77777777" w:rsidR="009F5734" w:rsidRPr="006635BE" w:rsidRDefault="009F5734" w:rsidP="005D6800">
            <w:pPr>
              <w:widowControl w:val="0"/>
              <w:pBdr>
                <w:top w:val="nil"/>
                <w:left w:val="nil"/>
                <w:bottom w:val="nil"/>
                <w:right w:val="nil"/>
                <w:between w:val="nil"/>
              </w:pBdr>
              <w:shd w:val="clear" w:color="auto" w:fill="FFFFFF"/>
              <w:ind w:right="-110"/>
              <w:jc w:val="center"/>
              <w:rPr>
                <w:rFonts w:eastAsia="Cambria"/>
              </w:rPr>
            </w:pPr>
            <w:r w:rsidRPr="006635BE">
              <w:rPr>
                <w:rFonts w:eastAsia="Cambria"/>
              </w:rPr>
              <w:t>4.62</w:t>
            </w:r>
          </w:p>
        </w:tc>
        <w:tc>
          <w:tcPr>
            <w:tcW w:w="2309" w:type="dxa"/>
          </w:tcPr>
          <w:p w14:paraId="11A637F5" w14:textId="77777777" w:rsidR="009F5734" w:rsidRPr="006635BE" w:rsidRDefault="009F5734" w:rsidP="005D6800">
            <w:pPr>
              <w:widowControl w:val="0"/>
              <w:shd w:val="clear" w:color="auto" w:fill="FFFFFF"/>
              <w:tabs>
                <w:tab w:val="left" w:pos="720"/>
              </w:tabs>
              <w:ind w:right="240"/>
              <w:jc w:val="center"/>
              <w:rPr>
                <w:rFonts w:eastAsia="Cambria"/>
              </w:rPr>
            </w:pPr>
            <w:r w:rsidRPr="006635BE">
              <w:rPr>
                <w:rFonts w:eastAsia="Cambria"/>
              </w:rPr>
              <w:t>Very High</w:t>
            </w:r>
          </w:p>
        </w:tc>
        <w:tc>
          <w:tcPr>
            <w:tcW w:w="995" w:type="dxa"/>
          </w:tcPr>
          <w:p w14:paraId="30BD7C7C" w14:textId="77777777" w:rsidR="009F5734" w:rsidRPr="006635BE" w:rsidRDefault="009F5734" w:rsidP="005D6800">
            <w:pPr>
              <w:widowControl w:val="0"/>
              <w:shd w:val="clear" w:color="auto" w:fill="FFFFFF"/>
              <w:tabs>
                <w:tab w:val="left" w:pos="720"/>
              </w:tabs>
              <w:ind w:right="240"/>
              <w:jc w:val="center"/>
              <w:rPr>
                <w:rFonts w:eastAsia="Cambria"/>
              </w:rPr>
            </w:pPr>
            <w:r w:rsidRPr="006635BE">
              <w:rPr>
                <w:rFonts w:eastAsia="Cambria"/>
              </w:rPr>
              <w:t>0.27</w:t>
            </w:r>
          </w:p>
        </w:tc>
      </w:tr>
      <w:tr w:rsidR="009F5734" w:rsidRPr="006635BE" w14:paraId="278F50AD" w14:textId="77777777" w:rsidTr="00F04526">
        <w:tc>
          <w:tcPr>
            <w:tcW w:w="4795" w:type="dxa"/>
          </w:tcPr>
          <w:p w14:paraId="4AAB05E2" w14:textId="77777777" w:rsidR="009F5734" w:rsidRPr="006635BE" w:rsidRDefault="009F5734" w:rsidP="005D6800">
            <w:pPr>
              <w:widowControl w:val="0"/>
              <w:pBdr>
                <w:top w:val="nil"/>
                <w:left w:val="nil"/>
                <w:bottom w:val="nil"/>
                <w:right w:val="nil"/>
                <w:between w:val="nil"/>
              </w:pBdr>
              <w:shd w:val="clear" w:color="auto" w:fill="FFFFFF"/>
              <w:rPr>
                <w:rFonts w:eastAsia="Cambria"/>
              </w:rPr>
            </w:pPr>
            <w:r w:rsidRPr="006635BE">
              <w:rPr>
                <w:rFonts w:eastAsia="Cambria"/>
              </w:rPr>
              <w:tab/>
              <w:t>Female</w:t>
            </w:r>
          </w:p>
        </w:tc>
        <w:tc>
          <w:tcPr>
            <w:tcW w:w="757" w:type="dxa"/>
          </w:tcPr>
          <w:p w14:paraId="1E0D7D41" w14:textId="77777777" w:rsidR="009F5734" w:rsidRPr="006635BE" w:rsidRDefault="009F5734" w:rsidP="005D6800">
            <w:pPr>
              <w:widowControl w:val="0"/>
              <w:pBdr>
                <w:top w:val="nil"/>
                <w:left w:val="nil"/>
                <w:bottom w:val="nil"/>
                <w:right w:val="nil"/>
                <w:between w:val="nil"/>
              </w:pBdr>
              <w:shd w:val="clear" w:color="auto" w:fill="FFFFFF"/>
              <w:ind w:right="-110"/>
              <w:jc w:val="center"/>
              <w:rPr>
                <w:rFonts w:eastAsia="Cambria"/>
              </w:rPr>
            </w:pPr>
            <w:r w:rsidRPr="006635BE">
              <w:rPr>
                <w:rFonts w:eastAsia="Cambria"/>
              </w:rPr>
              <w:t>4.53</w:t>
            </w:r>
          </w:p>
        </w:tc>
        <w:tc>
          <w:tcPr>
            <w:tcW w:w="2309" w:type="dxa"/>
          </w:tcPr>
          <w:p w14:paraId="068AEB67" w14:textId="77777777" w:rsidR="009F5734" w:rsidRPr="006635BE" w:rsidRDefault="009F5734" w:rsidP="005D6800">
            <w:pPr>
              <w:widowControl w:val="0"/>
              <w:shd w:val="clear" w:color="auto" w:fill="FFFFFF"/>
              <w:tabs>
                <w:tab w:val="left" w:pos="720"/>
              </w:tabs>
              <w:ind w:right="240"/>
              <w:jc w:val="center"/>
              <w:rPr>
                <w:rFonts w:eastAsia="Cambria"/>
              </w:rPr>
            </w:pPr>
            <w:r w:rsidRPr="006635BE">
              <w:rPr>
                <w:rFonts w:eastAsia="Cambria"/>
              </w:rPr>
              <w:t>Very High</w:t>
            </w:r>
          </w:p>
        </w:tc>
        <w:tc>
          <w:tcPr>
            <w:tcW w:w="995" w:type="dxa"/>
          </w:tcPr>
          <w:p w14:paraId="1A757828" w14:textId="77777777" w:rsidR="009F5734" w:rsidRPr="006635BE" w:rsidRDefault="009F5734" w:rsidP="005D6800">
            <w:pPr>
              <w:widowControl w:val="0"/>
              <w:shd w:val="clear" w:color="auto" w:fill="FFFFFF"/>
              <w:tabs>
                <w:tab w:val="left" w:pos="720"/>
              </w:tabs>
              <w:ind w:right="240"/>
              <w:jc w:val="center"/>
              <w:rPr>
                <w:rFonts w:eastAsia="Cambria"/>
              </w:rPr>
            </w:pPr>
            <w:r w:rsidRPr="006635BE">
              <w:rPr>
                <w:rFonts w:eastAsia="Cambria"/>
              </w:rPr>
              <w:t>0.31</w:t>
            </w:r>
          </w:p>
        </w:tc>
      </w:tr>
      <w:tr w:rsidR="009F5734" w:rsidRPr="006635BE" w14:paraId="32463388" w14:textId="77777777" w:rsidTr="00F04526">
        <w:tc>
          <w:tcPr>
            <w:tcW w:w="4795" w:type="dxa"/>
          </w:tcPr>
          <w:p w14:paraId="4016D4E4" w14:textId="77777777" w:rsidR="009F5734" w:rsidRPr="006635BE" w:rsidRDefault="009F5734" w:rsidP="005D6800">
            <w:pPr>
              <w:widowControl w:val="0"/>
              <w:numPr>
                <w:ilvl w:val="0"/>
                <w:numId w:val="20"/>
              </w:numPr>
              <w:pBdr>
                <w:top w:val="nil"/>
                <w:left w:val="nil"/>
                <w:bottom w:val="nil"/>
                <w:right w:val="nil"/>
                <w:between w:val="nil"/>
              </w:pBdr>
              <w:shd w:val="clear" w:color="auto" w:fill="FFFFFF"/>
              <w:ind w:left="334"/>
              <w:rPr>
                <w:rFonts w:eastAsia="Cambria"/>
              </w:rPr>
            </w:pPr>
            <w:r w:rsidRPr="006635BE">
              <w:rPr>
                <w:rFonts w:eastAsia="Cambria"/>
              </w:rPr>
              <w:t>Academic Rank</w:t>
            </w:r>
          </w:p>
        </w:tc>
        <w:tc>
          <w:tcPr>
            <w:tcW w:w="757" w:type="dxa"/>
          </w:tcPr>
          <w:p w14:paraId="46F1F2B7" w14:textId="77777777" w:rsidR="009F5734" w:rsidRPr="006635BE" w:rsidRDefault="009F5734" w:rsidP="005D6800">
            <w:pPr>
              <w:widowControl w:val="0"/>
              <w:pBdr>
                <w:top w:val="nil"/>
                <w:left w:val="nil"/>
                <w:bottom w:val="nil"/>
                <w:right w:val="nil"/>
                <w:between w:val="nil"/>
              </w:pBdr>
              <w:shd w:val="clear" w:color="auto" w:fill="FFFFFF"/>
              <w:ind w:right="-110"/>
              <w:jc w:val="center"/>
              <w:rPr>
                <w:rFonts w:eastAsia="Cambria"/>
              </w:rPr>
            </w:pPr>
          </w:p>
        </w:tc>
        <w:tc>
          <w:tcPr>
            <w:tcW w:w="2309" w:type="dxa"/>
          </w:tcPr>
          <w:p w14:paraId="4AF91FAF" w14:textId="77777777" w:rsidR="009F5734" w:rsidRPr="006635BE" w:rsidRDefault="009F5734" w:rsidP="005D6800">
            <w:pPr>
              <w:widowControl w:val="0"/>
              <w:pBdr>
                <w:top w:val="nil"/>
                <w:left w:val="nil"/>
                <w:bottom w:val="nil"/>
                <w:right w:val="nil"/>
                <w:between w:val="nil"/>
              </w:pBdr>
              <w:shd w:val="clear" w:color="auto" w:fill="FFFFFF"/>
              <w:rPr>
                <w:rFonts w:eastAsia="Cambria"/>
              </w:rPr>
            </w:pPr>
          </w:p>
        </w:tc>
        <w:tc>
          <w:tcPr>
            <w:tcW w:w="995" w:type="dxa"/>
          </w:tcPr>
          <w:p w14:paraId="5241682C" w14:textId="77777777" w:rsidR="009F5734" w:rsidRPr="006635BE" w:rsidRDefault="009F5734" w:rsidP="005D6800">
            <w:pPr>
              <w:widowControl w:val="0"/>
              <w:shd w:val="clear" w:color="auto" w:fill="FFFFFF"/>
              <w:tabs>
                <w:tab w:val="left" w:pos="720"/>
              </w:tabs>
              <w:ind w:right="240"/>
              <w:jc w:val="center"/>
              <w:rPr>
                <w:rFonts w:eastAsia="Cambria"/>
              </w:rPr>
            </w:pPr>
          </w:p>
        </w:tc>
      </w:tr>
      <w:tr w:rsidR="009F5734" w:rsidRPr="006635BE" w14:paraId="19B27D35" w14:textId="77777777" w:rsidTr="00F04526">
        <w:tc>
          <w:tcPr>
            <w:tcW w:w="4795" w:type="dxa"/>
          </w:tcPr>
          <w:p w14:paraId="4A33B030" w14:textId="77777777" w:rsidR="009F5734" w:rsidRPr="006635BE" w:rsidRDefault="009F5734" w:rsidP="005D6800">
            <w:pPr>
              <w:widowControl w:val="0"/>
              <w:pBdr>
                <w:top w:val="nil"/>
                <w:left w:val="nil"/>
                <w:bottom w:val="nil"/>
                <w:right w:val="nil"/>
                <w:between w:val="nil"/>
              </w:pBdr>
              <w:shd w:val="clear" w:color="auto" w:fill="FFFFFF"/>
              <w:rPr>
                <w:rFonts w:eastAsia="Cambria"/>
              </w:rPr>
            </w:pPr>
            <w:r w:rsidRPr="006635BE">
              <w:rPr>
                <w:rFonts w:eastAsia="Cambria"/>
              </w:rPr>
              <w:tab/>
              <w:t>Teacher I, II, and III</w:t>
            </w:r>
          </w:p>
        </w:tc>
        <w:tc>
          <w:tcPr>
            <w:tcW w:w="757" w:type="dxa"/>
          </w:tcPr>
          <w:p w14:paraId="3BFAFBBA" w14:textId="77777777" w:rsidR="009F5734" w:rsidRPr="006635BE" w:rsidRDefault="009F5734" w:rsidP="005D6800">
            <w:pPr>
              <w:widowControl w:val="0"/>
              <w:pBdr>
                <w:top w:val="nil"/>
                <w:left w:val="nil"/>
                <w:bottom w:val="nil"/>
                <w:right w:val="nil"/>
                <w:between w:val="nil"/>
              </w:pBdr>
              <w:shd w:val="clear" w:color="auto" w:fill="FFFFFF"/>
              <w:ind w:right="-110"/>
              <w:jc w:val="center"/>
              <w:rPr>
                <w:rFonts w:eastAsia="Cambria"/>
              </w:rPr>
            </w:pPr>
            <w:r w:rsidRPr="006635BE">
              <w:rPr>
                <w:rFonts w:eastAsia="Cambria"/>
              </w:rPr>
              <w:t>4.53</w:t>
            </w:r>
          </w:p>
        </w:tc>
        <w:tc>
          <w:tcPr>
            <w:tcW w:w="2309" w:type="dxa"/>
          </w:tcPr>
          <w:p w14:paraId="2697E3B1" w14:textId="77777777" w:rsidR="009F5734" w:rsidRPr="006635BE" w:rsidRDefault="009F5734" w:rsidP="005D6800">
            <w:pPr>
              <w:widowControl w:val="0"/>
              <w:shd w:val="clear" w:color="auto" w:fill="FFFFFF"/>
              <w:tabs>
                <w:tab w:val="left" w:pos="720"/>
              </w:tabs>
              <w:ind w:right="240"/>
              <w:jc w:val="center"/>
              <w:rPr>
                <w:rFonts w:eastAsia="Cambria"/>
              </w:rPr>
            </w:pPr>
            <w:r w:rsidRPr="006635BE">
              <w:rPr>
                <w:rFonts w:eastAsia="Cambria"/>
              </w:rPr>
              <w:t>Very High</w:t>
            </w:r>
          </w:p>
        </w:tc>
        <w:tc>
          <w:tcPr>
            <w:tcW w:w="995" w:type="dxa"/>
          </w:tcPr>
          <w:p w14:paraId="2C06BDF7" w14:textId="77777777" w:rsidR="009F5734" w:rsidRPr="006635BE" w:rsidRDefault="009F5734" w:rsidP="005D6800">
            <w:pPr>
              <w:widowControl w:val="0"/>
              <w:shd w:val="clear" w:color="auto" w:fill="FFFFFF"/>
              <w:tabs>
                <w:tab w:val="left" w:pos="720"/>
              </w:tabs>
              <w:ind w:right="240"/>
              <w:jc w:val="center"/>
              <w:rPr>
                <w:rFonts w:eastAsia="Cambria"/>
              </w:rPr>
            </w:pPr>
            <w:r w:rsidRPr="006635BE">
              <w:rPr>
                <w:rFonts w:eastAsia="Cambria"/>
              </w:rPr>
              <w:t>0.305</w:t>
            </w:r>
          </w:p>
        </w:tc>
      </w:tr>
      <w:tr w:rsidR="009F5734" w:rsidRPr="006635BE" w14:paraId="71C31703" w14:textId="77777777" w:rsidTr="00F04526">
        <w:tc>
          <w:tcPr>
            <w:tcW w:w="4795" w:type="dxa"/>
          </w:tcPr>
          <w:p w14:paraId="6F7A10E0" w14:textId="77777777" w:rsidR="009F5734" w:rsidRPr="006635BE" w:rsidRDefault="009F5734" w:rsidP="005D6800">
            <w:pPr>
              <w:widowControl w:val="0"/>
              <w:pBdr>
                <w:top w:val="nil"/>
                <w:left w:val="nil"/>
                <w:bottom w:val="nil"/>
                <w:right w:val="nil"/>
                <w:between w:val="nil"/>
              </w:pBdr>
              <w:shd w:val="clear" w:color="auto" w:fill="FFFFFF"/>
              <w:rPr>
                <w:rFonts w:eastAsia="Cambria"/>
              </w:rPr>
            </w:pPr>
            <w:r w:rsidRPr="006635BE">
              <w:rPr>
                <w:rFonts w:eastAsia="Cambria"/>
              </w:rPr>
              <w:tab/>
              <w:t>Master Teacher I and II</w:t>
            </w:r>
          </w:p>
        </w:tc>
        <w:tc>
          <w:tcPr>
            <w:tcW w:w="757" w:type="dxa"/>
          </w:tcPr>
          <w:p w14:paraId="38E64B2D" w14:textId="77777777" w:rsidR="009F5734" w:rsidRPr="006635BE" w:rsidRDefault="009F5734" w:rsidP="005D6800">
            <w:pPr>
              <w:widowControl w:val="0"/>
              <w:pBdr>
                <w:top w:val="nil"/>
                <w:left w:val="nil"/>
                <w:bottom w:val="nil"/>
                <w:right w:val="nil"/>
                <w:between w:val="nil"/>
              </w:pBdr>
              <w:shd w:val="clear" w:color="auto" w:fill="FFFFFF"/>
              <w:ind w:right="-110"/>
              <w:jc w:val="center"/>
              <w:rPr>
                <w:rFonts w:eastAsia="Cambria"/>
              </w:rPr>
            </w:pPr>
            <w:r w:rsidRPr="006635BE">
              <w:rPr>
                <w:rFonts w:eastAsia="Cambria"/>
              </w:rPr>
              <w:t>4.59</w:t>
            </w:r>
          </w:p>
        </w:tc>
        <w:tc>
          <w:tcPr>
            <w:tcW w:w="2309" w:type="dxa"/>
          </w:tcPr>
          <w:p w14:paraId="75DEC31A" w14:textId="77777777" w:rsidR="009F5734" w:rsidRPr="006635BE" w:rsidRDefault="009F5734" w:rsidP="005D6800">
            <w:pPr>
              <w:widowControl w:val="0"/>
              <w:shd w:val="clear" w:color="auto" w:fill="FFFFFF"/>
              <w:tabs>
                <w:tab w:val="left" w:pos="720"/>
              </w:tabs>
              <w:ind w:right="240"/>
              <w:jc w:val="center"/>
              <w:rPr>
                <w:rFonts w:eastAsia="Cambria"/>
              </w:rPr>
            </w:pPr>
            <w:r w:rsidRPr="006635BE">
              <w:rPr>
                <w:rFonts w:eastAsia="Cambria"/>
              </w:rPr>
              <w:t>Very High</w:t>
            </w:r>
          </w:p>
        </w:tc>
        <w:tc>
          <w:tcPr>
            <w:tcW w:w="995" w:type="dxa"/>
          </w:tcPr>
          <w:p w14:paraId="7DEFC0C4" w14:textId="77777777" w:rsidR="009F5734" w:rsidRPr="006635BE" w:rsidRDefault="009F5734" w:rsidP="005D6800">
            <w:pPr>
              <w:widowControl w:val="0"/>
              <w:shd w:val="clear" w:color="auto" w:fill="FFFFFF"/>
              <w:tabs>
                <w:tab w:val="left" w:pos="720"/>
              </w:tabs>
              <w:ind w:right="240"/>
              <w:jc w:val="center"/>
              <w:rPr>
                <w:rFonts w:eastAsia="Cambria"/>
              </w:rPr>
            </w:pPr>
            <w:r w:rsidRPr="006635BE">
              <w:rPr>
                <w:rFonts w:eastAsia="Cambria"/>
              </w:rPr>
              <w:t>0.302</w:t>
            </w:r>
          </w:p>
        </w:tc>
      </w:tr>
      <w:tr w:rsidR="007D51DC" w:rsidRPr="006635BE" w14:paraId="25E9626C" w14:textId="77777777" w:rsidTr="00F04526">
        <w:tc>
          <w:tcPr>
            <w:tcW w:w="4795" w:type="dxa"/>
          </w:tcPr>
          <w:p w14:paraId="4187420B" w14:textId="36881A72" w:rsidR="007D51DC" w:rsidRPr="007D51DC" w:rsidRDefault="007D51DC" w:rsidP="007D51DC">
            <w:pPr>
              <w:pStyle w:val="ListParagraph"/>
              <w:widowControl w:val="0"/>
              <w:numPr>
                <w:ilvl w:val="0"/>
                <w:numId w:val="20"/>
              </w:numPr>
              <w:pBdr>
                <w:top w:val="nil"/>
                <w:left w:val="nil"/>
                <w:bottom w:val="nil"/>
                <w:right w:val="nil"/>
                <w:between w:val="nil"/>
              </w:pBdr>
              <w:shd w:val="clear" w:color="auto" w:fill="FFFFFF"/>
              <w:ind w:left="284" w:hanging="284"/>
              <w:rPr>
                <w:rFonts w:eastAsia="Cambria"/>
              </w:rPr>
            </w:pPr>
            <w:r w:rsidRPr="007D51DC">
              <w:rPr>
                <w:rFonts w:eastAsia="Cambria"/>
              </w:rPr>
              <w:t>Educational Attainment</w:t>
            </w:r>
          </w:p>
        </w:tc>
        <w:tc>
          <w:tcPr>
            <w:tcW w:w="757" w:type="dxa"/>
          </w:tcPr>
          <w:p w14:paraId="7CFD81ED" w14:textId="77777777" w:rsidR="007D51DC" w:rsidRPr="006635BE" w:rsidRDefault="007D51DC" w:rsidP="007D51DC">
            <w:pPr>
              <w:widowControl w:val="0"/>
              <w:pBdr>
                <w:top w:val="nil"/>
                <w:left w:val="nil"/>
                <w:bottom w:val="nil"/>
                <w:right w:val="nil"/>
                <w:between w:val="nil"/>
              </w:pBdr>
              <w:shd w:val="clear" w:color="auto" w:fill="FFFFFF"/>
              <w:ind w:right="-110"/>
              <w:jc w:val="center"/>
              <w:rPr>
                <w:rFonts w:eastAsia="Cambria"/>
              </w:rPr>
            </w:pPr>
          </w:p>
        </w:tc>
        <w:tc>
          <w:tcPr>
            <w:tcW w:w="2309" w:type="dxa"/>
          </w:tcPr>
          <w:p w14:paraId="246E4A73" w14:textId="77777777" w:rsidR="007D51DC" w:rsidRPr="006635BE" w:rsidRDefault="007D51DC" w:rsidP="007D51DC">
            <w:pPr>
              <w:widowControl w:val="0"/>
              <w:shd w:val="clear" w:color="auto" w:fill="FFFFFF"/>
              <w:tabs>
                <w:tab w:val="left" w:pos="720"/>
              </w:tabs>
              <w:ind w:right="240"/>
              <w:jc w:val="center"/>
              <w:rPr>
                <w:rFonts w:eastAsia="Cambria"/>
              </w:rPr>
            </w:pPr>
          </w:p>
        </w:tc>
        <w:tc>
          <w:tcPr>
            <w:tcW w:w="995" w:type="dxa"/>
          </w:tcPr>
          <w:p w14:paraId="362AE03D" w14:textId="77777777" w:rsidR="007D51DC" w:rsidRPr="006635BE" w:rsidRDefault="007D51DC" w:rsidP="007D51DC">
            <w:pPr>
              <w:widowControl w:val="0"/>
              <w:shd w:val="clear" w:color="auto" w:fill="FFFFFF"/>
              <w:tabs>
                <w:tab w:val="left" w:pos="720"/>
              </w:tabs>
              <w:ind w:right="240"/>
              <w:jc w:val="center"/>
              <w:rPr>
                <w:rFonts w:eastAsia="Cambria"/>
              </w:rPr>
            </w:pPr>
          </w:p>
        </w:tc>
      </w:tr>
      <w:tr w:rsidR="007D51DC" w:rsidRPr="006635BE" w14:paraId="4E9C3CF8" w14:textId="77777777" w:rsidTr="00F04526">
        <w:tc>
          <w:tcPr>
            <w:tcW w:w="4795" w:type="dxa"/>
          </w:tcPr>
          <w:p w14:paraId="2F61CC82" w14:textId="55716552" w:rsidR="007D51DC" w:rsidRPr="006635BE" w:rsidRDefault="007D51DC" w:rsidP="007D51DC">
            <w:pPr>
              <w:widowControl w:val="0"/>
              <w:pBdr>
                <w:top w:val="nil"/>
                <w:left w:val="nil"/>
                <w:bottom w:val="nil"/>
                <w:right w:val="nil"/>
                <w:between w:val="nil"/>
              </w:pBdr>
              <w:shd w:val="clear" w:color="auto" w:fill="FFFFFF"/>
              <w:rPr>
                <w:rFonts w:eastAsia="Cambria"/>
              </w:rPr>
            </w:pPr>
            <w:r w:rsidRPr="006635BE">
              <w:rPr>
                <w:rFonts w:eastAsia="Cambria"/>
              </w:rPr>
              <w:tab/>
              <w:t>Bachelor’s Degree</w:t>
            </w:r>
          </w:p>
        </w:tc>
        <w:tc>
          <w:tcPr>
            <w:tcW w:w="757" w:type="dxa"/>
          </w:tcPr>
          <w:p w14:paraId="55EF6CA5" w14:textId="7A48D41A" w:rsidR="007D51DC" w:rsidRPr="006635BE" w:rsidRDefault="007D51DC" w:rsidP="007D51DC">
            <w:pPr>
              <w:widowControl w:val="0"/>
              <w:pBdr>
                <w:top w:val="nil"/>
                <w:left w:val="nil"/>
                <w:bottom w:val="nil"/>
                <w:right w:val="nil"/>
                <w:between w:val="nil"/>
              </w:pBdr>
              <w:shd w:val="clear" w:color="auto" w:fill="FFFFFF"/>
              <w:ind w:right="-110"/>
              <w:jc w:val="center"/>
              <w:rPr>
                <w:rFonts w:eastAsia="Cambria"/>
              </w:rPr>
            </w:pPr>
            <w:r w:rsidRPr="006635BE">
              <w:rPr>
                <w:rFonts w:eastAsia="Cambria"/>
              </w:rPr>
              <w:t>4.49</w:t>
            </w:r>
          </w:p>
        </w:tc>
        <w:tc>
          <w:tcPr>
            <w:tcW w:w="2309" w:type="dxa"/>
          </w:tcPr>
          <w:p w14:paraId="5D27D27A" w14:textId="56FDD710" w:rsidR="007D51DC" w:rsidRPr="006635BE" w:rsidRDefault="007D51DC" w:rsidP="007D51DC">
            <w:pPr>
              <w:widowControl w:val="0"/>
              <w:shd w:val="clear" w:color="auto" w:fill="FFFFFF"/>
              <w:tabs>
                <w:tab w:val="left" w:pos="720"/>
              </w:tabs>
              <w:ind w:right="240"/>
              <w:jc w:val="center"/>
              <w:rPr>
                <w:rFonts w:eastAsia="Cambria"/>
              </w:rPr>
            </w:pPr>
            <w:r w:rsidRPr="006635BE">
              <w:rPr>
                <w:rFonts w:eastAsia="Cambria"/>
              </w:rPr>
              <w:t>Very High</w:t>
            </w:r>
          </w:p>
        </w:tc>
        <w:tc>
          <w:tcPr>
            <w:tcW w:w="995" w:type="dxa"/>
          </w:tcPr>
          <w:p w14:paraId="5BC278AC" w14:textId="6330771F" w:rsidR="007D51DC" w:rsidRPr="006635BE" w:rsidRDefault="007D51DC" w:rsidP="007D51DC">
            <w:pPr>
              <w:widowControl w:val="0"/>
              <w:shd w:val="clear" w:color="auto" w:fill="FFFFFF"/>
              <w:tabs>
                <w:tab w:val="left" w:pos="720"/>
              </w:tabs>
              <w:ind w:right="240"/>
              <w:jc w:val="center"/>
              <w:rPr>
                <w:rFonts w:eastAsia="Cambria"/>
              </w:rPr>
            </w:pPr>
            <w:r w:rsidRPr="006635BE">
              <w:rPr>
                <w:rFonts w:eastAsia="Cambria"/>
              </w:rPr>
              <w:t>0.300</w:t>
            </w:r>
          </w:p>
        </w:tc>
      </w:tr>
      <w:tr w:rsidR="007D51DC" w:rsidRPr="006635BE" w14:paraId="567B5FA0" w14:textId="77777777" w:rsidTr="00F04526">
        <w:tc>
          <w:tcPr>
            <w:tcW w:w="4795" w:type="dxa"/>
          </w:tcPr>
          <w:p w14:paraId="65D61B0F" w14:textId="5556D932" w:rsidR="007D51DC" w:rsidRPr="006635BE" w:rsidRDefault="007D51DC" w:rsidP="007D51DC">
            <w:pPr>
              <w:widowControl w:val="0"/>
              <w:pBdr>
                <w:top w:val="nil"/>
                <w:left w:val="nil"/>
                <w:bottom w:val="nil"/>
                <w:right w:val="nil"/>
                <w:between w:val="nil"/>
              </w:pBdr>
              <w:shd w:val="clear" w:color="auto" w:fill="FFFFFF"/>
              <w:rPr>
                <w:rFonts w:eastAsia="Cambria"/>
              </w:rPr>
            </w:pPr>
            <w:r w:rsidRPr="006635BE">
              <w:rPr>
                <w:rFonts w:eastAsia="Cambria"/>
              </w:rPr>
              <w:tab/>
              <w:t>With Units in Master’s Degree</w:t>
            </w:r>
          </w:p>
        </w:tc>
        <w:tc>
          <w:tcPr>
            <w:tcW w:w="757" w:type="dxa"/>
          </w:tcPr>
          <w:p w14:paraId="61D8F805" w14:textId="7FD73371" w:rsidR="007D51DC" w:rsidRPr="006635BE" w:rsidRDefault="007D51DC" w:rsidP="007D51DC">
            <w:pPr>
              <w:widowControl w:val="0"/>
              <w:pBdr>
                <w:top w:val="nil"/>
                <w:left w:val="nil"/>
                <w:bottom w:val="nil"/>
                <w:right w:val="nil"/>
                <w:between w:val="nil"/>
              </w:pBdr>
              <w:shd w:val="clear" w:color="auto" w:fill="FFFFFF"/>
              <w:ind w:right="-110"/>
              <w:jc w:val="center"/>
              <w:rPr>
                <w:rFonts w:eastAsia="Cambria"/>
              </w:rPr>
            </w:pPr>
            <w:r w:rsidRPr="006635BE">
              <w:rPr>
                <w:rFonts w:eastAsia="Cambria"/>
              </w:rPr>
              <w:t>4.58</w:t>
            </w:r>
          </w:p>
        </w:tc>
        <w:tc>
          <w:tcPr>
            <w:tcW w:w="2309" w:type="dxa"/>
          </w:tcPr>
          <w:p w14:paraId="5BAFD565" w14:textId="7DDD85E9" w:rsidR="007D51DC" w:rsidRPr="006635BE" w:rsidRDefault="007D51DC" w:rsidP="007D51DC">
            <w:pPr>
              <w:widowControl w:val="0"/>
              <w:shd w:val="clear" w:color="auto" w:fill="FFFFFF"/>
              <w:tabs>
                <w:tab w:val="left" w:pos="720"/>
              </w:tabs>
              <w:ind w:right="240"/>
              <w:jc w:val="center"/>
              <w:rPr>
                <w:rFonts w:eastAsia="Cambria"/>
              </w:rPr>
            </w:pPr>
            <w:r w:rsidRPr="006635BE">
              <w:rPr>
                <w:rFonts w:eastAsia="Cambria"/>
              </w:rPr>
              <w:t>Very High</w:t>
            </w:r>
          </w:p>
        </w:tc>
        <w:tc>
          <w:tcPr>
            <w:tcW w:w="995" w:type="dxa"/>
          </w:tcPr>
          <w:p w14:paraId="039A6E05" w14:textId="36673242" w:rsidR="007D51DC" w:rsidRPr="006635BE" w:rsidRDefault="007D51DC" w:rsidP="007D51DC">
            <w:pPr>
              <w:widowControl w:val="0"/>
              <w:shd w:val="clear" w:color="auto" w:fill="FFFFFF"/>
              <w:tabs>
                <w:tab w:val="left" w:pos="720"/>
              </w:tabs>
              <w:ind w:right="240"/>
              <w:jc w:val="center"/>
              <w:rPr>
                <w:rFonts w:eastAsia="Cambria"/>
              </w:rPr>
            </w:pPr>
            <w:r w:rsidRPr="006635BE">
              <w:rPr>
                <w:rFonts w:eastAsia="Cambria"/>
              </w:rPr>
              <w:t>0.301</w:t>
            </w:r>
          </w:p>
        </w:tc>
      </w:tr>
      <w:tr w:rsidR="007D51DC" w:rsidRPr="006635BE" w14:paraId="55FB2239" w14:textId="77777777" w:rsidTr="00F04526">
        <w:tc>
          <w:tcPr>
            <w:tcW w:w="4795" w:type="dxa"/>
          </w:tcPr>
          <w:p w14:paraId="48855290" w14:textId="2FFFD622" w:rsidR="007D51DC" w:rsidRPr="006635BE" w:rsidRDefault="007D51DC" w:rsidP="007D51DC">
            <w:pPr>
              <w:widowControl w:val="0"/>
              <w:pBdr>
                <w:top w:val="nil"/>
                <w:left w:val="nil"/>
                <w:bottom w:val="nil"/>
                <w:right w:val="nil"/>
                <w:between w:val="nil"/>
              </w:pBdr>
              <w:shd w:val="clear" w:color="auto" w:fill="FFFFFF"/>
              <w:rPr>
                <w:rFonts w:eastAsia="Cambria"/>
              </w:rPr>
            </w:pPr>
            <w:r w:rsidRPr="006635BE">
              <w:rPr>
                <w:rFonts w:eastAsia="Cambria"/>
              </w:rPr>
              <w:tab/>
              <w:t>With Units in Doctoral Degree</w:t>
            </w:r>
          </w:p>
        </w:tc>
        <w:tc>
          <w:tcPr>
            <w:tcW w:w="757" w:type="dxa"/>
          </w:tcPr>
          <w:p w14:paraId="3DBD3468" w14:textId="04C6AD1F" w:rsidR="007D51DC" w:rsidRPr="006635BE" w:rsidRDefault="007D51DC" w:rsidP="007D51DC">
            <w:pPr>
              <w:widowControl w:val="0"/>
              <w:pBdr>
                <w:top w:val="nil"/>
                <w:left w:val="nil"/>
                <w:bottom w:val="nil"/>
                <w:right w:val="nil"/>
                <w:between w:val="nil"/>
              </w:pBdr>
              <w:shd w:val="clear" w:color="auto" w:fill="FFFFFF"/>
              <w:ind w:right="-110"/>
              <w:jc w:val="center"/>
              <w:rPr>
                <w:rFonts w:eastAsia="Cambria"/>
              </w:rPr>
            </w:pPr>
            <w:r w:rsidRPr="006635BE">
              <w:rPr>
                <w:rFonts w:eastAsia="Cambria"/>
              </w:rPr>
              <w:t>4.69</w:t>
            </w:r>
          </w:p>
        </w:tc>
        <w:tc>
          <w:tcPr>
            <w:tcW w:w="2309" w:type="dxa"/>
          </w:tcPr>
          <w:p w14:paraId="1E90484F" w14:textId="54EC3EC6" w:rsidR="007D51DC" w:rsidRPr="006635BE" w:rsidRDefault="007D51DC" w:rsidP="007D51DC">
            <w:pPr>
              <w:widowControl w:val="0"/>
              <w:shd w:val="clear" w:color="auto" w:fill="FFFFFF"/>
              <w:tabs>
                <w:tab w:val="left" w:pos="720"/>
              </w:tabs>
              <w:ind w:right="240"/>
              <w:jc w:val="center"/>
              <w:rPr>
                <w:rFonts w:eastAsia="Cambria"/>
              </w:rPr>
            </w:pPr>
            <w:r w:rsidRPr="006635BE">
              <w:rPr>
                <w:rFonts w:eastAsia="Cambria"/>
              </w:rPr>
              <w:t>Very High</w:t>
            </w:r>
          </w:p>
        </w:tc>
        <w:tc>
          <w:tcPr>
            <w:tcW w:w="995" w:type="dxa"/>
          </w:tcPr>
          <w:p w14:paraId="2032BFF7" w14:textId="06311AD5" w:rsidR="007D51DC" w:rsidRPr="006635BE" w:rsidRDefault="007D51DC" w:rsidP="007D51DC">
            <w:pPr>
              <w:widowControl w:val="0"/>
              <w:shd w:val="clear" w:color="auto" w:fill="FFFFFF"/>
              <w:tabs>
                <w:tab w:val="left" w:pos="720"/>
              </w:tabs>
              <w:ind w:right="240"/>
              <w:jc w:val="center"/>
              <w:rPr>
                <w:rFonts w:eastAsia="Cambria"/>
              </w:rPr>
            </w:pPr>
            <w:r w:rsidRPr="006635BE">
              <w:rPr>
                <w:rFonts w:eastAsia="Cambria"/>
              </w:rPr>
              <w:t>0.25</w:t>
            </w:r>
          </w:p>
        </w:tc>
      </w:tr>
      <w:tr w:rsidR="007D51DC" w:rsidRPr="006635BE" w14:paraId="4CD5A7C8" w14:textId="77777777" w:rsidTr="00F04526">
        <w:tc>
          <w:tcPr>
            <w:tcW w:w="4795" w:type="dxa"/>
          </w:tcPr>
          <w:p w14:paraId="3E095445" w14:textId="24DF1C3F" w:rsidR="007D51DC" w:rsidRPr="006635BE" w:rsidRDefault="007D51DC" w:rsidP="007D51DC">
            <w:pPr>
              <w:widowControl w:val="0"/>
              <w:pBdr>
                <w:top w:val="nil"/>
                <w:left w:val="nil"/>
                <w:bottom w:val="nil"/>
                <w:right w:val="nil"/>
                <w:between w:val="nil"/>
              </w:pBdr>
              <w:shd w:val="clear" w:color="auto" w:fill="FFFFFF"/>
              <w:rPr>
                <w:rFonts w:eastAsia="Cambria"/>
              </w:rPr>
            </w:pPr>
            <w:r w:rsidRPr="006635BE">
              <w:rPr>
                <w:rFonts w:eastAsia="Cambria"/>
              </w:rPr>
              <w:tab/>
              <w:t>Doctoral Degree</w:t>
            </w:r>
          </w:p>
        </w:tc>
        <w:tc>
          <w:tcPr>
            <w:tcW w:w="757" w:type="dxa"/>
          </w:tcPr>
          <w:p w14:paraId="06F2B642" w14:textId="1E4B5F93" w:rsidR="007D51DC" w:rsidRPr="006635BE" w:rsidRDefault="007D51DC" w:rsidP="007D51DC">
            <w:pPr>
              <w:widowControl w:val="0"/>
              <w:pBdr>
                <w:top w:val="nil"/>
                <w:left w:val="nil"/>
                <w:bottom w:val="nil"/>
                <w:right w:val="nil"/>
                <w:between w:val="nil"/>
              </w:pBdr>
              <w:shd w:val="clear" w:color="auto" w:fill="FFFFFF"/>
              <w:ind w:right="-110"/>
              <w:jc w:val="center"/>
              <w:rPr>
                <w:rFonts w:eastAsia="Cambria"/>
              </w:rPr>
            </w:pPr>
            <w:r w:rsidRPr="006635BE">
              <w:rPr>
                <w:rFonts w:eastAsia="Cambria"/>
              </w:rPr>
              <w:t>4.46</w:t>
            </w:r>
          </w:p>
        </w:tc>
        <w:tc>
          <w:tcPr>
            <w:tcW w:w="2309" w:type="dxa"/>
          </w:tcPr>
          <w:p w14:paraId="2846B7A1" w14:textId="4C9E5734" w:rsidR="007D51DC" w:rsidRPr="006635BE" w:rsidRDefault="007D51DC" w:rsidP="007D51DC">
            <w:pPr>
              <w:widowControl w:val="0"/>
              <w:shd w:val="clear" w:color="auto" w:fill="FFFFFF"/>
              <w:tabs>
                <w:tab w:val="left" w:pos="720"/>
              </w:tabs>
              <w:ind w:right="240"/>
              <w:jc w:val="center"/>
              <w:rPr>
                <w:rFonts w:eastAsia="Cambria"/>
              </w:rPr>
            </w:pPr>
            <w:r w:rsidRPr="006635BE">
              <w:rPr>
                <w:rFonts w:eastAsia="Cambria"/>
              </w:rPr>
              <w:t>Very High</w:t>
            </w:r>
          </w:p>
        </w:tc>
        <w:tc>
          <w:tcPr>
            <w:tcW w:w="995" w:type="dxa"/>
          </w:tcPr>
          <w:p w14:paraId="3BFF5110" w14:textId="718446B2" w:rsidR="007D51DC" w:rsidRPr="006635BE" w:rsidRDefault="007D51DC" w:rsidP="007D51DC">
            <w:pPr>
              <w:widowControl w:val="0"/>
              <w:shd w:val="clear" w:color="auto" w:fill="FFFFFF"/>
              <w:tabs>
                <w:tab w:val="left" w:pos="720"/>
              </w:tabs>
              <w:ind w:right="240"/>
              <w:jc w:val="center"/>
              <w:rPr>
                <w:rFonts w:eastAsia="Cambria"/>
              </w:rPr>
            </w:pPr>
            <w:r w:rsidRPr="006635BE">
              <w:rPr>
                <w:rFonts w:eastAsia="Cambria"/>
              </w:rPr>
              <w:t>0.37</w:t>
            </w:r>
          </w:p>
        </w:tc>
      </w:tr>
      <w:tr w:rsidR="00E55230" w:rsidRPr="006635BE" w14:paraId="50799D5D" w14:textId="77777777" w:rsidTr="00F04526">
        <w:tc>
          <w:tcPr>
            <w:tcW w:w="4795" w:type="dxa"/>
          </w:tcPr>
          <w:p w14:paraId="422DF139" w14:textId="767BCBD2" w:rsidR="00E55230" w:rsidRPr="00E55230" w:rsidRDefault="00E55230" w:rsidP="00E55230">
            <w:pPr>
              <w:pStyle w:val="ListParagraph"/>
              <w:widowControl w:val="0"/>
              <w:numPr>
                <w:ilvl w:val="0"/>
                <w:numId w:val="20"/>
              </w:numPr>
              <w:pBdr>
                <w:top w:val="nil"/>
                <w:left w:val="nil"/>
                <w:bottom w:val="nil"/>
                <w:right w:val="nil"/>
                <w:between w:val="nil"/>
              </w:pBdr>
              <w:shd w:val="clear" w:color="auto" w:fill="FFFFFF"/>
              <w:ind w:left="284" w:hanging="284"/>
              <w:rPr>
                <w:rFonts w:eastAsia="Cambria"/>
              </w:rPr>
            </w:pPr>
            <w:r w:rsidRPr="00E55230">
              <w:rPr>
                <w:rFonts w:eastAsia="Cambria"/>
              </w:rPr>
              <w:t>Length of Teaching Experience</w:t>
            </w:r>
          </w:p>
        </w:tc>
        <w:tc>
          <w:tcPr>
            <w:tcW w:w="757" w:type="dxa"/>
          </w:tcPr>
          <w:p w14:paraId="778BFB35" w14:textId="77777777" w:rsidR="00E55230" w:rsidRPr="006635BE" w:rsidRDefault="00E55230" w:rsidP="00E55230">
            <w:pPr>
              <w:widowControl w:val="0"/>
              <w:pBdr>
                <w:top w:val="nil"/>
                <w:left w:val="nil"/>
                <w:bottom w:val="nil"/>
                <w:right w:val="nil"/>
                <w:between w:val="nil"/>
              </w:pBdr>
              <w:shd w:val="clear" w:color="auto" w:fill="FFFFFF"/>
              <w:ind w:right="-110"/>
              <w:jc w:val="center"/>
              <w:rPr>
                <w:rFonts w:eastAsia="Cambria"/>
              </w:rPr>
            </w:pPr>
          </w:p>
        </w:tc>
        <w:tc>
          <w:tcPr>
            <w:tcW w:w="2309" w:type="dxa"/>
          </w:tcPr>
          <w:p w14:paraId="503128D9" w14:textId="77777777" w:rsidR="00E55230" w:rsidRPr="006635BE" w:rsidRDefault="00E55230" w:rsidP="00E55230">
            <w:pPr>
              <w:widowControl w:val="0"/>
              <w:shd w:val="clear" w:color="auto" w:fill="FFFFFF"/>
              <w:tabs>
                <w:tab w:val="left" w:pos="720"/>
              </w:tabs>
              <w:ind w:right="240"/>
              <w:jc w:val="center"/>
              <w:rPr>
                <w:rFonts w:eastAsia="Cambria"/>
              </w:rPr>
            </w:pPr>
          </w:p>
        </w:tc>
        <w:tc>
          <w:tcPr>
            <w:tcW w:w="995" w:type="dxa"/>
          </w:tcPr>
          <w:p w14:paraId="08F8EBC5" w14:textId="77777777" w:rsidR="00E55230" w:rsidRPr="006635BE" w:rsidRDefault="00E55230" w:rsidP="00E55230">
            <w:pPr>
              <w:widowControl w:val="0"/>
              <w:shd w:val="clear" w:color="auto" w:fill="FFFFFF"/>
              <w:tabs>
                <w:tab w:val="left" w:pos="720"/>
              </w:tabs>
              <w:ind w:right="240"/>
              <w:jc w:val="center"/>
              <w:rPr>
                <w:rFonts w:eastAsia="Cambria"/>
              </w:rPr>
            </w:pPr>
          </w:p>
        </w:tc>
      </w:tr>
      <w:tr w:rsidR="00E55230" w:rsidRPr="006635BE" w14:paraId="29526DA8" w14:textId="77777777" w:rsidTr="00F04526">
        <w:tc>
          <w:tcPr>
            <w:tcW w:w="4795" w:type="dxa"/>
          </w:tcPr>
          <w:p w14:paraId="239B4A61" w14:textId="4C9AC7C9" w:rsidR="00E55230" w:rsidRPr="006635BE" w:rsidRDefault="00E55230" w:rsidP="00E55230">
            <w:pPr>
              <w:widowControl w:val="0"/>
              <w:pBdr>
                <w:top w:val="nil"/>
                <w:left w:val="nil"/>
                <w:bottom w:val="nil"/>
                <w:right w:val="nil"/>
                <w:between w:val="nil"/>
              </w:pBdr>
              <w:shd w:val="clear" w:color="auto" w:fill="FFFFFF"/>
              <w:rPr>
                <w:rFonts w:eastAsia="Cambria"/>
              </w:rPr>
            </w:pPr>
            <w:r w:rsidRPr="006635BE">
              <w:rPr>
                <w:rFonts w:eastAsia="Cambria"/>
              </w:rPr>
              <w:tab/>
              <w:t xml:space="preserve"> 0 – 5 years</w:t>
            </w:r>
          </w:p>
        </w:tc>
        <w:tc>
          <w:tcPr>
            <w:tcW w:w="757" w:type="dxa"/>
          </w:tcPr>
          <w:p w14:paraId="1781368B" w14:textId="68EF3B77" w:rsidR="00E55230" w:rsidRPr="006635BE" w:rsidRDefault="00E55230" w:rsidP="00E55230">
            <w:pPr>
              <w:widowControl w:val="0"/>
              <w:pBdr>
                <w:top w:val="nil"/>
                <w:left w:val="nil"/>
                <w:bottom w:val="nil"/>
                <w:right w:val="nil"/>
                <w:between w:val="nil"/>
              </w:pBdr>
              <w:shd w:val="clear" w:color="auto" w:fill="FFFFFF"/>
              <w:ind w:right="-110"/>
              <w:jc w:val="center"/>
              <w:rPr>
                <w:rFonts w:eastAsia="Cambria"/>
              </w:rPr>
            </w:pPr>
            <w:r w:rsidRPr="006635BE">
              <w:rPr>
                <w:rFonts w:eastAsia="Cambria"/>
              </w:rPr>
              <w:t>4.53</w:t>
            </w:r>
          </w:p>
        </w:tc>
        <w:tc>
          <w:tcPr>
            <w:tcW w:w="2309" w:type="dxa"/>
          </w:tcPr>
          <w:p w14:paraId="53163B07" w14:textId="3CC92F14" w:rsidR="00E55230" w:rsidRPr="006635BE" w:rsidRDefault="00E55230" w:rsidP="00E55230">
            <w:pPr>
              <w:widowControl w:val="0"/>
              <w:shd w:val="clear" w:color="auto" w:fill="FFFFFF"/>
              <w:tabs>
                <w:tab w:val="left" w:pos="720"/>
              </w:tabs>
              <w:ind w:right="240"/>
              <w:jc w:val="center"/>
              <w:rPr>
                <w:rFonts w:eastAsia="Cambria"/>
              </w:rPr>
            </w:pPr>
            <w:r w:rsidRPr="006635BE">
              <w:rPr>
                <w:rFonts w:eastAsia="Cambria"/>
              </w:rPr>
              <w:t>Very High</w:t>
            </w:r>
          </w:p>
        </w:tc>
        <w:tc>
          <w:tcPr>
            <w:tcW w:w="995" w:type="dxa"/>
          </w:tcPr>
          <w:p w14:paraId="16E34ECB" w14:textId="0D1FECDB" w:rsidR="00E55230" w:rsidRPr="006635BE" w:rsidRDefault="00E55230" w:rsidP="00E55230">
            <w:pPr>
              <w:widowControl w:val="0"/>
              <w:shd w:val="clear" w:color="auto" w:fill="FFFFFF"/>
              <w:tabs>
                <w:tab w:val="left" w:pos="720"/>
              </w:tabs>
              <w:ind w:right="240"/>
              <w:jc w:val="center"/>
              <w:rPr>
                <w:rFonts w:eastAsia="Cambria"/>
              </w:rPr>
            </w:pPr>
            <w:r w:rsidRPr="006635BE">
              <w:rPr>
                <w:rFonts w:eastAsia="Cambria"/>
              </w:rPr>
              <w:t>0.35</w:t>
            </w:r>
          </w:p>
        </w:tc>
      </w:tr>
      <w:tr w:rsidR="00E55230" w:rsidRPr="006635BE" w14:paraId="16296D7D" w14:textId="77777777" w:rsidTr="00F04526">
        <w:tc>
          <w:tcPr>
            <w:tcW w:w="4795" w:type="dxa"/>
          </w:tcPr>
          <w:p w14:paraId="7381B467" w14:textId="1CCE5831" w:rsidR="00E55230" w:rsidRPr="006635BE" w:rsidRDefault="00E55230" w:rsidP="00E55230">
            <w:pPr>
              <w:widowControl w:val="0"/>
              <w:pBdr>
                <w:top w:val="nil"/>
                <w:left w:val="nil"/>
                <w:bottom w:val="nil"/>
                <w:right w:val="nil"/>
                <w:between w:val="nil"/>
              </w:pBdr>
              <w:shd w:val="clear" w:color="auto" w:fill="FFFFFF"/>
              <w:rPr>
                <w:rFonts w:eastAsia="Cambria"/>
              </w:rPr>
            </w:pPr>
            <w:r w:rsidRPr="006635BE">
              <w:rPr>
                <w:rFonts w:eastAsia="Cambria"/>
              </w:rPr>
              <w:tab/>
              <w:t xml:space="preserve"> 6 – 10 years</w:t>
            </w:r>
          </w:p>
        </w:tc>
        <w:tc>
          <w:tcPr>
            <w:tcW w:w="757" w:type="dxa"/>
          </w:tcPr>
          <w:p w14:paraId="51F2C35C" w14:textId="3319FFFB" w:rsidR="00E55230" w:rsidRPr="006635BE" w:rsidRDefault="00E55230" w:rsidP="00E55230">
            <w:pPr>
              <w:widowControl w:val="0"/>
              <w:pBdr>
                <w:top w:val="nil"/>
                <w:left w:val="nil"/>
                <w:bottom w:val="nil"/>
                <w:right w:val="nil"/>
                <w:between w:val="nil"/>
              </w:pBdr>
              <w:shd w:val="clear" w:color="auto" w:fill="FFFFFF"/>
              <w:ind w:right="-110"/>
              <w:jc w:val="center"/>
              <w:rPr>
                <w:rFonts w:eastAsia="Cambria"/>
              </w:rPr>
            </w:pPr>
            <w:r w:rsidRPr="006635BE">
              <w:rPr>
                <w:rFonts w:eastAsia="Cambria"/>
              </w:rPr>
              <w:t>4.52</w:t>
            </w:r>
          </w:p>
        </w:tc>
        <w:tc>
          <w:tcPr>
            <w:tcW w:w="2309" w:type="dxa"/>
          </w:tcPr>
          <w:p w14:paraId="693D88A5" w14:textId="077E1229" w:rsidR="00E55230" w:rsidRPr="006635BE" w:rsidRDefault="00E55230" w:rsidP="00E55230">
            <w:pPr>
              <w:widowControl w:val="0"/>
              <w:shd w:val="clear" w:color="auto" w:fill="FFFFFF"/>
              <w:tabs>
                <w:tab w:val="left" w:pos="720"/>
              </w:tabs>
              <w:ind w:right="240"/>
              <w:jc w:val="center"/>
              <w:rPr>
                <w:rFonts w:eastAsia="Cambria"/>
              </w:rPr>
            </w:pPr>
            <w:r w:rsidRPr="006635BE">
              <w:rPr>
                <w:rFonts w:eastAsia="Cambria"/>
              </w:rPr>
              <w:t>Very High</w:t>
            </w:r>
          </w:p>
        </w:tc>
        <w:tc>
          <w:tcPr>
            <w:tcW w:w="995" w:type="dxa"/>
          </w:tcPr>
          <w:p w14:paraId="78B0152E" w14:textId="0A8B576F" w:rsidR="00E55230" w:rsidRPr="006635BE" w:rsidRDefault="00E55230" w:rsidP="00E55230">
            <w:pPr>
              <w:widowControl w:val="0"/>
              <w:shd w:val="clear" w:color="auto" w:fill="FFFFFF"/>
              <w:tabs>
                <w:tab w:val="left" w:pos="720"/>
              </w:tabs>
              <w:ind w:right="240"/>
              <w:jc w:val="center"/>
              <w:rPr>
                <w:rFonts w:eastAsia="Cambria"/>
              </w:rPr>
            </w:pPr>
            <w:r w:rsidRPr="006635BE">
              <w:rPr>
                <w:rFonts w:eastAsia="Cambria"/>
              </w:rPr>
              <w:t>0.26</w:t>
            </w:r>
          </w:p>
        </w:tc>
      </w:tr>
      <w:tr w:rsidR="00E55230" w:rsidRPr="006635BE" w14:paraId="191D9518" w14:textId="77777777" w:rsidTr="00F04526">
        <w:tc>
          <w:tcPr>
            <w:tcW w:w="4795" w:type="dxa"/>
          </w:tcPr>
          <w:p w14:paraId="1E8817CC" w14:textId="1EA5FB11" w:rsidR="00E55230" w:rsidRPr="006635BE" w:rsidRDefault="00E55230" w:rsidP="00E55230">
            <w:pPr>
              <w:widowControl w:val="0"/>
              <w:pBdr>
                <w:top w:val="nil"/>
                <w:left w:val="nil"/>
                <w:bottom w:val="nil"/>
                <w:right w:val="nil"/>
                <w:between w:val="nil"/>
              </w:pBdr>
              <w:shd w:val="clear" w:color="auto" w:fill="FFFFFF"/>
              <w:rPr>
                <w:rFonts w:eastAsia="Cambria"/>
              </w:rPr>
            </w:pPr>
            <w:r w:rsidRPr="006635BE">
              <w:rPr>
                <w:rFonts w:eastAsia="Cambria"/>
              </w:rPr>
              <w:tab/>
              <w:t>11 – 15 years</w:t>
            </w:r>
          </w:p>
        </w:tc>
        <w:tc>
          <w:tcPr>
            <w:tcW w:w="757" w:type="dxa"/>
          </w:tcPr>
          <w:p w14:paraId="6605BAA8" w14:textId="609D886D" w:rsidR="00E55230" w:rsidRPr="006635BE" w:rsidRDefault="00E55230" w:rsidP="00E55230">
            <w:pPr>
              <w:widowControl w:val="0"/>
              <w:pBdr>
                <w:top w:val="nil"/>
                <w:left w:val="nil"/>
                <w:bottom w:val="nil"/>
                <w:right w:val="nil"/>
                <w:between w:val="nil"/>
              </w:pBdr>
              <w:shd w:val="clear" w:color="auto" w:fill="FFFFFF"/>
              <w:ind w:right="-110"/>
              <w:jc w:val="center"/>
              <w:rPr>
                <w:rFonts w:eastAsia="Cambria"/>
              </w:rPr>
            </w:pPr>
            <w:r w:rsidRPr="006635BE">
              <w:rPr>
                <w:rFonts w:eastAsia="Cambria"/>
              </w:rPr>
              <w:t>4.54</w:t>
            </w:r>
          </w:p>
        </w:tc>
        <w:tc>
          <w:tcPr>
            <w:tcW w:w="2309" w:type="dxa"/>
          </w:tcPr>
          <w:p w14:paraId="04D6BF2A" w14:textId="1687A1DB" w:rsidR="00E55230" w:rsidRPr="006635BE" w:rsidRDefault="00E55230" w:rsidP="00E55230">
            <w:pPr>
              <w:widowControl w:val="0"/>
              <w:shd w:val="clear" w:color="auto" w:fill="FFFFFF"/>
              <w:tabs>
                <w:tab w:val="left" w:pos="720"/>
              </w:tabs>
              <w:ind w:right="240"/>
              <w:jc w:val="center"/>
              <w:rPr>
                <w:rFonts w:eastAsia="Cambria"/>
              </w:rPr>
            </w:pPr>
            <w:r w:rsidRPr="006635BE">
              <w:rPr>
                <w:rFonts w:eastAsia="Cambria"/>
              </w:rPr>
              <w:t>Very High</w:t>
            </w:r>
          </w:p>
        </w:tc>
        <w:tc>
          <w:tcPr>
            <w:tcW w:w="995" w:type="dxa"/>
          </w:tcPr>
          <w:p w14:paraId="3D705299" w14:textId="6C590361" w:rsidR="00E55230" w:rsidRPr="006635BE" w:rsidRDefault="00E55230" w:rsidP="00E55230">
            <w:pPr>
              <w:widowControl w:val="0"/>
              <w:shd w:val="clear" w:color="auto" w:fill="FFFFFF"/>
              <w:tabs>
                <w:tab w:val="left" w:pos="720"/>
              </w:tabs>
              <w:ind w:right="240"/>
              <w:jc w:val="center"/>
              <w:rPr>
                <w:rFonts w:eastAsia="Cambria"/>
              </w:rPr>
            </w:pPr>
            <w:r w:rsidRPr="006635BE">
              <w:rPr>
                <w:rFonts w:eastAsia="Cambria"/>
              </w:rPr>
              <w:t>0.29</w:t>
            </w:r>
          </w:p>
        </w:tc>
      </w:tr>
      <w:tr w:rsidR="00E55230" w:rsidRPr="006635BE" w14:paraId="015EDDB0" w14:textId="77777777" w:rsidTr="00F04526">
        <w:tc>
          <w:tcPr>
            <w:tcW w:w="4795" w:type="dxa"/>
          </w:tcPr>
          <w:p w14:paraId="1672DDF3" w14:textId="2DE3A29D" w:rsidR="00E55230" w:rsidRPr="006635BE" w:rsidRDefault="00E55230" w:rsidP="00E55230">
            <w:pPr>
              <w:widowControl w:val="0"/>
              <w:pBdr>
                <w:top w:val="nil"/>
                <w:left w:val="nil"/>
                <w:bottom w:val="nil"/>
                <w:right w:val="nil"/>
                <w:between w:val="nil"/>
              </w:pBdr>
              <w:shd w:val="clear" w:color="auto" w:fill="FFFFFF"/>
              <w:rPr>
                <w:rFonts w:eastAsia="Cambria"/>
              </w:rPr>
            </w:pPr>
            <w:r w:rsidRPr="006635BE">
              <w:rPr>
                <w:rFonts w:eastAsia="Cambria"/>
              </w:rPr>
              <w:tab/>
              <w:t>16 – 20 years</w:t>
            </w:r>
          </w:p>
        </w:tc>
        <w:tc>
          <w:tcPr>
            <w:tcW w:w="757" w:type="dxa"/>
          </w:tcPr>
          <w:p w14:paraId="4FB969D3" w14:textId="10E23CFA" w:rsidR="00E55230" w:rsidRPr="006635BE" w:rsidRDefault="00E55230" w:rsidP="00E55230">
            <w:pPr>
              <w:widowControl w:val="0"/>
              <w:pBdr>
                <w:top w:val="nil"/>
                <w:left w:val="nil"/>
                <w:bottom w:val="nil"/>
                <w:right w:val="nil"/>
                <w:between w:val="nil"/>
              </w:pBdr>
              <w:shd w:val="clear" w:color="auto" w:fill="FFFFFF"/>
              <w:ind w:right="-110"/>
              <w:jc w:val="center"/>
              <w:rPr>
                <w:rFonts w:eastAsia="Cambria"/>
              </w:rPr>
            </w:pPr>
            <w:r w:rsidRPr="006635BE">
              <w:rPr>
                <w:rFonts w:eastAsia="Cambria"/>
              </w:rPr>
              <w:t>4.56</w:t>
            </w:r>
          </w:p>
        </w:tc>
        <w:tc>
          <w:tcPr>
            <w:tcW w:w="2309" w:type="dxa"/>
          </w:tcPr>
          <w:p w14:paraId="171DA67C" w14:textId="5249F16D" w:rsidR="00E55230" w:rsidRPr="006635BE" w:rsidRDefault="00E55230" w:rsidP="00E55230">
            <w:pPr>
              <w:widowControl w:val="0"/>
              <w:shd w:val="clear" w:color="auto" w:fill="FFFFFF"/>
              <w:tabs>
                <w:tab w:val="left" w:pos="720"/>
              </w:tabs>
              <w:ind w:right="240"/>
              <w:jc w:val="center"/>
              <w:rPr>
                <w:rFonts w:eastAsia="Cambria"/>
              </w:rPr>
            </w:pPr>
            <w:r w:rsidRPr="006635BE">
              <w:rPr>
                <w:rFonts w:eastAsia="Cambria"/>
              </w:rPr>
              <w:t>Very High</w:t>
            </w:r>
          </w:p>
        </w:tc>
        <w:tc>
          <w:tcPr>
            <w:tcW w:w="995" w:type="dxa"/>
          </w:tcPr>
          <w:p w14:paraId="6788ACED" w14:textId="79BFBBAF" w:rsidR="00E55230" w:rsidRPr="006635BE" w:rsidRDefault="00E55230" w:rsidP="00E55230">
            <w:pPr>
              <w:widowControl w:val="0"/>
              <w:shd w:val="clear" w:color="auto" w:fill="FFFFFF"/>
              <w:tabs>
                <w:tab w:val="left" w:pos="720"/>
              </w:tabs>
              <w:ind w:right="240"/>
              <w:jc w:val="center"/>
              <w:rPr>
                <w:rFonts w:eastAsia="Cambria"/>
              </w:rPr>
            </w:pPr>
            <w:r w:rsidRPr="006635BE">
              <w:rPr>
                <w:rFonts w:eastAsia="Cambria"/>
              </w:rPr>
              <w:t>0.35</w:t>
            </w:r>
          </w:p>
        </w:tc>
      </w:tr>
      <w:tr w:rsidR="00E55230" w:rsidRPr="006635BE" w14:paraId="28E892FE" w14:textId="77777777" w:rsidTr="00F04526">
        <w:tc>
          <w:tcPr>
            <w:tcW w:w="4795" w:type="dxa"/>
          </w:tcPr>
          <w:p w14:paraId="7C160554" w14:textId="4B9027A7" w:rsidR="00E55230" w:rsidRPr="006635BE" w:rsidRDefault="00E55230" w:rsidP="00E55230">
            <w:pPr>
              <w:widowControl w:val="0"/>
              <w:pBdr>
                <w:top w:val="nil"/>
                <w:left w:val="nil"/>
                <w:bottom w:val="nil"/>
                <w:right w:val="nil"/>
                <w:between w:val="nil"/>
              </w:pBdr>
              <w:shd w:val="clear" w:color="auto" w:fill="FFFFFF"/>
              <w:rPr>
                <w:rFonts w:eastAsia="Cambria"/>
              </w:rPr>
            </w:pPr>
            <w:r w:rsidRPr="006635BE">
              <w:rPr>
                <w:rFonts w:eastAsia="Cambria"/>
              </w:rPr>
              <w:tab/>
              <w:t>21 and above</w:t>
            </w:r>
          </w:p>
        </w:tc>
        <w:tc>
          <w:tcPr>
            <w:tcW w:w="757" w:type="dxa"/>
          </w:tcPr>
          <w:p w14:paraId="73D760BF" w14:textId="744E0DE7" w:rsidR="00E55230" w:rsidRPr="006635BE" w:rsidRDefault="00E55230" w:rsidP="00E55230">
            <w:pPr>
              <w:widowControl w:val="0"/>
              <w:pBdr>
                <w:top w:val="nil"/>
                <w:left w:val="nil"/>
                <w:bottom w:val="nil"/>
                <w:right w:val="nil"/>
                <w:between w:val="nil"/>
              </w:pBdr>
              <w:shd w:val="clear" w:color="auto" w:fill="FFFFFF"/>
              <w:ind w:right="-110"/>
              <w:jc w:val="center"/>
              <w:rPr>
                <w:rFonts w:eastAsia="Cambria"/>
              </w:rPr>
            </w:pPr>
            <w:r w:rsidRPr="006635BE">
              <w:rPr>
                <w:rFonts w:eastAsia="Cambria"/>
              </w:rPr>
              <w:t>4.52</w:t>
            </w:r>
          </w:p>
        </w:tc>
        <w:tc>
          <w:tcPr>
            <w:tcW w:w="2309" w:type="dxa"/>
          </w:tcPr>
          <w:p w14:paraId="28A77BB2" w14:textId="717847C2" w:rsidR="00E55230" w:rsidRPr="006635BE" w:rsidRDefault="00E55230" w:rsidP="00E55230">
            <w:pPr>
              <w:widowControl w:val="0"/>
              <w:shd w:val="clear" w:color="auto" w:fill="FFFFFF"/>
              <w:tabs>
                <w:tab w:val="left" w:pos="720"/>
              </w:tabs>
              <w:ind w:right="240"/>
              <w:jc w:val="center"/>
              <w:rPr>
                <w:rFonts w:eastAsia="Cambria"/>
              </w:rPr>
            </w:pPr>
            <w:r w:rsidRPr="006635BE">
              <w:rPr>
                <w:rFonts w:eastAsia="Cambria"/>
              </w:rPr>
              <w:t>Very High</w:t>
            </w:r>
          </w:p>
        </w:tc>
        <w:tc>
          <w:tcPr>
            <w:tcW w:w="995" w:type="dxa"/>
          </w:tcPr>
          <w:p w14:paraId="3C411C54" w14:textId="2E65CC99" w:rsidR="00E55230" w:rsidRPr="006635BE" w:rsidRDefault="00E55230" w:rsidP="00E55230">
            <w:pPr>
              <w:widowControl w:val="0"/>
              <w:shd w:val="clear" w:color="auto" w:fill="FFFFFF"/>
              <w:tabs>
                <w:tab w:val="left" w:pos="720"/>
              </w:tabs>
              <w:ind w:right="240"/>
              <w:jc w:val="center"/>
              <w:rPr>
                <w:rFonts w:eastAsia="Cambria"/>
              </w:rPr>
            </w:pPr>
            <w:r w:rsidRPr="006635BE">
              <w:rPr>
                <w:rFonts w:eastAsia="Cambria"/>
              </w:rPr>
              <w:t>0.38</w:t>
            </w:r>
          </w:p>
        </w:tc>
      </w:tr>
      <w:tr w:rsidR="00E55230" w:rsidRPr="006635BE" w14:paraId="17F60A15" w14:textId="77777777" w:rsidTr="00F04526">
        <w:tc>
          <w:tcPr>
            <w:tcW w:w="4795" w:type="dxa"/>
          </w:tcPr>
          <w:p w14:paraId="6456B903" w14:textId="33A9DEB6" w:rsidR="00E55230" w:rsidRPr="006635BE" w:rsidRDefault="00E55230" w:rsidP="00E55230">
            <w:pPr>
              <w:widowControl w:val="0"/>
              <w:numPr>
                <w:ilvl w:val="0"/>
                <w:numId w:val="20"/>
              </w:numPr>
              <w:pBdr>
                <w:top w:val="nil"/>
                <w:left w:val="nil"/>
                <w:bottom w:val="nil"/>
                <w:right w:val="nil"/>
                <w:between w:val="nil"/>
              </w:pBdr>
              <w:shd w:val="clear" w:color="auto" w:fill="FFFFFF"/>
              <w:ind w:left="334"/>
              <w:rPr>
                <w:rFonts w:eastAsia="Cambria"/>
              </w:rPr>
            </w:pPr>
            <w:r w:rsidRPr="006635BE">
              <w:rPr>
                <w:rFonts w:eastAsia="Cambria"/>
              </w:rPr>
              <w:t>Trainings/Seminars Attended</w:t>
            </w:r>
          </w:p>
        </w:tc>
        <w:tc>
          <w:tcPr>
            <w:tcW w:w="757" w:type="dxa"/>
          </w:tcPr>
          <w:p w14:paraId="6E0489B8" w14:textId="77777777" w:rsidR="00E55230" w:rsidRPr="006635BE" w:rsidRDefault="00E55230" w:rsidP="00E55230">
            <w:pPr>
              <w:widowControl w:val="0"/>
              <w:pBdr>
                <w:top w:val="nil"/>
                <w:left w:val="nil"/>
                <w:bottom w:val="nil"/>
                <w:right w:val="nil"/>
                <w:between w:val="nil"/>
              </w:pBdr>
              <w:shd w:val="clear" w:color="auto" w:fill="FFFFFF"/>
              <w:ind w:right="-110"/>
              <w:jc w:val="center"/>
              <w:rPr>
                <w:rFonts w:eastAsia="Cambria"/>
              </w:rPr>
            </w:pPr>
          </w:p>
        </w:tc>
        <w:tc>
          <w:tcPr>
            <w:tcW w:w="2309" w:type="dxa"/>
          </w:tcPr>
          <w:p w14:paraId="3F244BAF" w14:textId="77777777" w:rsidR="00E55230" w:rsidRPr="006635BE" w:rsidRDefault="00E55230" w:rsidP="00E55230">
            <w:pPr>
              <w:widowControl w:val="0"/>
              <w:pBdr>
                <w:top w:val="nil"/>
                <w:left w:val="nil"/>
                <w:bottom w:val="nil"/>
                <w:right w:val="nil"/>
                <w:between w:val="nil"/>
              </w:pBdr>
              <w:shd w:val="clear" w:color="auto" w:fill="FFFFFF"/>
              <w:rPr>
                <w:rFonts w:eastAsia="Cambria"/>
              </w:rPr>
            </w:pPr>
          </w:p>
        </w:tc>
        <w:tc>
          <w:tcPr>
            <w:tcW w:w="995" w:type="dxa"/>
          </w:tcPr>
          <w:p w14:paraId="6E784B84" w14:textId="77777777" w:rsidR="00E55230" w:rsidRPr="006635BE" w:rsidRDefault="00E55230" w:rsidP="00E55230">
            <w:pPr>
              <w:widowControl w:val="0"/>
              <w:shd w:val="clear" w:color="auto" w:fill="FFFFFF"/>
              <w:tabs>
                <w:tab w:val="left" w:pos="720"/>
              </w:tabs>
              <w:ind w:right="240"/>
              <w:jc w:val="center"/>
              <w:rPr>
                <w:rFonts w:eastAsia="Cambria"/>
              </w:rPr>
            </w:pPr>
          </w:p>
        </w:tc>
      </w:tr>
      <w:tr w:rsidR="00E55230" w:rsidRPr="006635BE" w14:paraId="0DFAA899" w14:textId="77777777" w:rsidTr="00F04526">
        <w:tc>
          <w:tcPr>
            <w:tcW w:w="4795" w:type="dxa"/>
          </w:tcPr>
          <w:p w14:paraId="3046AC92" w14:textId="7EDA4C28" w:rsidR="00E55230" w:rsidRPr="006635BE" w:rsidRDefault="00E55230" w:rsidP="00E55230">
            <w:pPr>
              <w:widowControl w:val="0"/>
              <w:pBdr>
                <w:top w:val="nil"/>
                <w:left w:val="nil"/>
                <w:bottom w:val="nil"/>
                <w:right w:val="nil"/>
                <w:between w:val="nil"/>
              </w:pBdr>
              <w:shd w:val="clear" w:color="auto" w:fill="FFFFFF"/>
              <w:ind w:left="334"/>
              <w:rPr>
                <w:rFonts w:eastAsia="Cambria"/>
              </w:rPr>
            </w:pPr>
            <w:r w:rsidRPr="006635BE">
              <w:rPr>
                <w:rFonts w:eastAsia="Cambria"/>
              </w:rPr>
              <w:tab/>
              <w:t>With Trainings/Seminars</w:t>
            </w:r>
          </w:p>
        </w:tc>
        <w:tc>
          <w:tcPr>
            <w:tcW w:w="757" w:type="dxa"/>
          </w:tcPr>
          <w:p w14:paraId="22572C04" w14:textId="17A88442" w:rsidR="00E55230" w:rsidRPr="006635BE" w:rsidRDefault="00E55230" w:rsidP="00E55230">
            <w:pPr>
              <w:widowControl w:val="0"/>
              <w:pBdr>
                <w:top w:val="nil"/>
                <w:left w:val="nil"/>
                <w:bottom w:val="nil"/>
                <w:right w:val="nil"/>
                <w:between w:val="nil"/>
              </w:pBdr>
              <w:shd w:val="clear" w:color="auto" w:fill="FFFFFF"/>
              <w:ind w:right="-110"/>
              <w:jc w:val="center"/>
              <w:rPr>
                <w:rFonts w:eastAsia="Cambria"/>
              </w:rPr>
            </w:pPr>
            <w:r w:rsidRPr="006635BE">
              <w:rPr>
                <w:rFonts w:eastAsia="Cambria"/>
              </w:rPr>
              <w:t>4.59</w:t>
            </w:r>
          </w:p>
        </w:tc>
        <w:tc>
          <w:tcPr>
            <w:tcW w:w="2309" w:type="dxa"/>
          </w:tcPr>
          <w:p w14:paraId="05405A2B" w14:textId="36E696D8" w:rsidR="00E55230" w:rsidRPr="006635BE" w:rsidRDefault="00E55230" w:rsidP="00E55230">
            <w:pPr>
              <w:widowControl w:val="0"/>
              <w:pBdr>
                <w:top w:val="nil"/>
                <w:left w:val="nil"/>
                <w:bottom w:val="nil"/>
                <w:right w:val="nil"/>
                <w:between w:val="nil"/>
              </w:pBdr>
              <w:shd w:val="clear" w:color="auto" w:fill="FFFFFF"/>
              <w:rPr>
                <w:rFonts w:eastAsia="Cambria"/>
              </w:rPr>
            </w:pPr>
            <w:r w:rsidRPr="006635BE">
              <w:rPr>
                <w:rFonts w:eastAsia="Cambria"/>
              </w:rPr>
              <w:t>Very High</w:t>
            </w:r>
          </w:p>
        </w:tc>
        <w:tc>
          <w:tcPr>
            <w:tcW w:w="995" w:type="dxa"/>
          </w:tcPr>
          <w:p w14:paraId="10CFC664" w14:textId="47359F28" w:rsidR="00E55230" w:rsidRPr="006635BE" w:rsidRDefault="00E55230" w:rsidP="00E55230">
            <w:pPr>
              <w:widowControl w:val="0"/>
              <w:shd w:val="clear" w:color="auto" w:fill="FFFFFF"/>
              <w:tabs>
                <w:tab w:val="left" w:pos="720"/>
              </w:tabs>
              <w:ind w:right="240"/>
              <w:jc w:val="center"/>
              <w:rPr>
                <w:rFonts w:eastAsia="Cambria"/>
              </w:rPr>
            </w:pPr>
            <w:r w:rsidRPr="006635BE">
              <w:rPr>
                <w:rFonts w:eastAsia="Cambria"/>
              </w:rPr>
              <w:t>0.33</w:t>
            </w:r>
          </w:p>
        </w:tc>
      </w:tr>
      <w:tr w:rsidR="00E55230" w:rsidRPr="006635BE" w14:paraId="5367D520" w14:textId="77777777" w:rsidTr="00F04526">
        <w:tc>
          <w:tcPr>
            <w:tcW w:w="4795" w:type="dxa"/>
          </w:tcPr>
          <w:p w14:paraId="54ED764F" w14:textId="77777777" w:rsidR="00E55230" w:rsidRPr="006635BE" w:rsidRDefault="00E55230" w:rsidP="00E55230">
            <w:pPr>
              <w:widowControl w:val="0"/>
              <w:shd w:val="clear" w:color="auto" w:fill="FFFFFF"/>
              <w:tabs>
                <w:tab w:val="left" w:pos="720"/>
              </w:tabs>
              <w:ind w:right="240"/>
              <w:rPr>
                <w:rFonts w:eastAsia="Cambria"/>
              </w:rPr>
            </w:pPr>
            <w:r w:rsidRPr="006635BE">
              <w:rPr>
                <w:rFonts w:eastAsia="Cambria"/>
              </w:rPr>
              <w:tab/>
              <w:t>No Trainings/Seminars</w:t>
            </w:r>
          </w:p>
        </w:tc>
        <w:tc>
          <w:tcPr>
            <w:tcW w:w="757" w:type="dxa"/>
          </w:tcPr>
          <w:p w14:paraId="34E094C2" w14:textId="77777777" w:rsidR="00E55230" w:rsidRPr="006635BE" w:rsidRDefault="00E55230" w:rsidP="00E55230">
            <w:pPr>
              <w:widowControl w:val="0"/>
              <w:shd w:val="clear" w:color="auto" w:fill="FFFFFF"/>
              <w:tabs>
                <w:tab w:val="left" w:pos="720"/>
              </w:tabs>
              <w:ind w:right="-70"/>
              <w:jc w:val="center"/>
              <w:rPr>
                <w:rFonts w:eastAsia="Cambria"/>
              </w:rPr>
            </w:pPr>
            <w:r w:rsidRPr="006635BE">
              <w:rPr>
                <w:rFonts w:eastAsia="Cambria"/>
              </w:rPr>
              <w:t>4.53</w:t>
            </w:r>
          </w:p>
        </w:tc>
        <w:tc>
          <w:tcPr>
            <w:tcW w:w="2309" w:type="dxa"/>
          </w:tcPr>
          <w:p w14:paraId="26B7AB13" w14:textId="77777777" w:rsidR="00E55230" w:rsidRPr="006635BE" w:rsidRDefault="00E55230" w:rsidP="00E55230">
            <w:pPr>
              <w:widowControl w:val="0"/>
              <w:shd w:val="clear" w:color="auto" w:fill="FFFFFF"/>
              <w:tabs>
                <w:tab w:val="left" w:pos="720"/>
              </w:tabs>
              <w:ind w:right="240"/>
              <w:jc w:val="center"/>
              <w:rPr>
                <w:rFonts w:eastAsia="Cambria"/>
              </w:rPr>
            </w:pPr>
            <w:r w:rsidRPr="006635BE">
              <w:rPr>
                <w:rFonts w:eastAsia="Cambria"/>
              </w:rPr>
              <w:t>Very High</w:t>
            </w:r>
          </w:p>
        </w:tc>
        <w:tc>
          <w:tcPr>
            <w:tcW w:w="995" w:type="dxa"/>
          </w:tcPr>
          <w:p w14:paraId="6F2AAE26" w14:textId="77777777" w:rsidR="00E55230" w:rsidRPr="006635BE" w:rsidRDefault="00E55230" w:rsidP="00E55230">
            <w:pPr>
              <w:widowControl w:val="0"/>
              <w:shd w:val="clear" w:color="auto" w:fill="FFFFFF"/>
              <w:tabs>
                <w:tab w:val="left" w:pos="720"/>
              </w:tabs>
              <w:ind w:right="240"/>
              <w:jc w:val="center"/>
              <w:rPr>
                <w:rFonts w:eastAsia="Cambria"/>
              </w:rPr>
            </w:pPr>
            <w:r w:rsidRPr="006635BE">
              <w:rPr>
                <w:rFonts w:eastAsia="Cambria"/>
              </w:rPr>
              <w:t>0.30</w:t>
            </w:r>
          </w:p>
        </w:tc>
      </w:tr>
      <w:tr w:rsidR="00E55230" w:rsidRPr="006635BE" w14:paraId="5E41F279" w14:textId="77777777" w:rsidTr="00F04526">
        <w:tc>
          <w:tcPr>
            <w:tcW w:w="4795" w:type="dxa"/>
          </w:tcPr>
          <w:p w14:paraId="7E7D6C6C" w14:textId="41165F9D" w:rsidR="00E55230" w:rsidRPr="006635BE" w:rsidRDefault="00E55230" w:rsidP="00E55230">
            <w:pPr>
              <w:widowControl w:val="0"/>
              <w:numPr>
                <w:ilvl w:val="0"/>
                <w:numId w:val="20"/>
              </w:numPr>
              <w:pBdr>
                <w:top w:val="nil"/>
                <w:left w:val="nil"/>
                <w:bottom w:val="nil"/>
                <w:right w:val="nil"/>
                <w:between w:val="nil"/>
              </w:pBdr>
              <w:shd w:val="clear" w:color="auto" w:fill="FFFFFF"/>
              <w:ind w:left="345"/>
              <w:rPr>
                <w:rFonts w:eastAsia="Cambria"/>
              </w:rPr>
            </w:pPr>
            <w:r w:rsidRPr="006635BE">
              <w:rPr>
                <w:rFonts w:eastAsia="Cambria"/>
              </w:rPr>
              <w:t>Awards Received</w:t>
            </w:r>
          </w:p>
        </w:tc>
        <w:tc>
          <w:tcPr>
            <w:tcW w:w="757" w:type="dxa"/>
          </w:tcPr>
          <w:p w14:paraId="2CB55B1B" w14:textId="77777777" w:rsidR="00E55230" w:rsidRPr="006635BE" w:rsidRDefault="00E55230" w:rsidP="00E55230">
            <w:pPr>
              <w:widowControl w:val="0"/>
              <w:pBdr>
                <w:top w:val="nil"/>
                <w:left w:val="nil"/>
                <w:bottom w:val="nil"/>
                <w:right w:val="nil"/>
                <w:between w:val="nil"/>
              </w:pBdr>
              <w:shd w:val="clear" w:color="auto" w:fill="FFFFFF"/>
              <w:ind w:right="-70"/>
              <w:jc w:val="center"/>
              <w:rPr>
                <w:rFonts w:eastAsia="Cambria"/>
              </w:rPr>
            </w:pPr>
          </w:p>
        </w:tc>
        <w:tc>
          <w:tcPr>
            <w:tcW w:w="2309" w:type="dxa"/>
          </w:tcPr>
          <w:p w14:paraId="4474D5A1" w14:textId="77777777" w:rsidR="00E55230" w:rsidRPr="006635BE" w:rsidRDefault="00E55230" w:rsidP="00E55230">
            <w:pPr>
              <w:widowControl w:val="0"/>
              <w:pBdr>
                <w:top w:val="nil"/>
                <w:left w:val="nil"/>
                <w:bottom w:val="nil"/>
                <w:right w:val="nil"/>
                <w:between w:val="nil"/>
              </w:pBdr>
              <w:shd w:val="clear" w:color="auto" w:fill="FFFFFF"/>
              <w:rPr>
                <w:rFonts w:eastAsia="Cambria"/>
              </w:rPr>
            </w:pPr>
          </w:p>
        </w:tc>
        <w:tc>
          <w:tcPr>
            <w:tcW w:w="995" w:type="dxa"/>
          </w:tcPr>
          <w:p w14:paraId="51344B84" w14:textId="77777777" w:rsidR="00E55230" w:rsidRPr="006635BE" w:rsidRDefault="00E55230" w:rsidP="00E55230">
            <w:pPr>
              <w:widowControl w:val="0"/>
              <w:shd w:val="clear" w:color="auto" w:fill="FFFFFF"/>
              <w:tabs>
                <w:tab w:val="left" w:pos="720"/>
              </w:tabs>
              <w:ind w:right="240"/>
              <w:jc w:val="center"/>
              <w:rPr>
                <w:rFonts w:eastAsia="Cambria"/>
              </w:rPr>
            </w:pPr>
          </w:p>
        </w:tc>
      </w:tr>
      <w:tr w:rsidR="00E55230" w:rsidRPr="006635BE" w14:paraId="4231F80E" w14:textId="77777777" w:rsidTr="00F04526">
        <w:tc>
          <w:tcPr>
            <w:tcW w:w="4795" w:type="dxa"/>
          </w:tcPr>
          <w:p w14:paraId="591842AF" w14:textId="0BE17709" w:rsidR="00E55230" w:rsidRPr="006635BE" w:rsidRDefault="00E55230" w:rsidP="00E55230">
            <w:pPr>
              <w:widowControl w:val="0"/>
              <w:pBdr>
                <w:top w:val="nil"/>
                <w:left w:val="nil"/>
                <w:bottom w:val="nil"/>
                <w:right w:val="nil"/>
                <w:between w:val="nil"/>
              </w:pBdr>
              <w:shd w:val="clear" w:color="auto" w:fill="FFFFFF"/>
              <w:ind w:left="345"/>
              <w:rPr>
                <w:rFonts w:eastAsia="Cambria"/>
              </w:rPr>
            </w:pPr>
            <w:r w:rsidRPr="006635BE">
              <w:rPr>
                <w:rFonts w:eastAsia="Cambria"/>
              </w:rPr>
              <w:tab/>
              <w:t>With Award</w:t>
            </w:r>
          </w:p>
        </w:tc>
        <w:tc>
          <w:tcPr>
            <w:tcW w:w="757" w:type="dxa"/>
          </w:tcPr>
          <w:p w14:paraId="12C3229F" w14:textId="63A04366" w:rsidR="00E55230" w:rsidRPr="006635BE" w:rsidRDefault="00E55230" w:rsidP="00E55230">
            <w:pPr>
              <w:widowControl w:val="0"/>
              <w:pBdr>
                <w:top w:val="nil"/>
                <w:left w:val="nil"/>
                <w:bottom w:val="nil"/>
                <w:right w:val="nil"/>
                <w:between w:val="nil"/>
              </w:pBdr>
              <w:shd w:val="clear" w:color="auto" w:fill="FFFFFF"/>
              <w:ind w:right="-70"/>
              <w:jc w:val="center"/>
              <w:rPr>
                <w:rFonts w:eastAsia="Cambria"/>
              </w:rPr>
            </w:pPr>
            <w:r w:rsidRPr="006635BE">
              <w:rPr>
                <w:rFonts w:eastAsia="Cambria"/>
              </w:rPr>
              <w:t>4.44</w:t>
            </w:r>
          </w:p>
        </w:tc>
        <w:tc>
          <w:tcPr>
            <w:tcW w:w="2309" w:type="dxa"/>
          </w:tcPr>
          <w:p w14:paraId="6313E894" w14:textId="16468390" w:rsidR="00E55230" w:rsidRPr="006635BE" w:rsidRDefault="00E55230" w:rsidP="00E55230">
            <w:pPr>
              <w:widowControl w:val="0"/>
              <w:pBdr>
                <w:top w:val="nil"/>
                <w:left w:val="nil"/>
                <w:bottom w:val="nil"/>
                <w:right w:val="nil"/>
                <w:between w:val="nil"/>
              </w:pBdr>
              <w:shd w:val="clear" w:color="auto" w:fill="FFFFFF"/>
              <w:rPr>
                <w:rFonts w:eastAsia="Cambria"/>
              </w:rPr>
            </w:pPr>
            <w:r w:rsidRPr="006635BE">
              <w:rPr>
                <w:rFonts w:eastAsia="Cambria"/>
              </w:rPr>
              <w:t>Very High</w:t>
            </w:r>
          </w:p>
        </w:tc>
        <w:tc>
          <w:tcPr>
            <w:tcW w:w="995" w:type="dxa"/>
          </w:tcPr>
          <w:p w14:paraId="0DCE6629" w14:textId="2A31E72F" w:rsidR="00E55230" w:rsidRPr="006635BE" w:rsidRDefault="00E55230" w:rsidP="00E55230">
            <w:pPr>
              <w:widowControl w:val="0"/>
              <w:shd w:val="clear" w:color="auto" w:fill="FFFFFF"/>
              <w:tabs>
                <w:tab w:val="left" w:pos="720"/>
              </w:tabs>
              <w:ind w:right="240"/>
              <w:jc w:val="center"/>
              <w:rPr>
                <w:rFonts w:eastAsia="Cambria"/>
              </w:rPr>
            </w:pPr>
            <w:r w:rsidRPr="006635BE">
              <w:rPr>
                <w:rFonts w:eastAsia="Cambria"/>
              </w:rPr>
              <w:t>0.62</w:t>
            </w:r>
          </w:p>
        </w:tc>
      </w:tr>
      <w:tr w:rsidR="00E55230" w:rsidRPr="006635BE" w14:paraId="14ADD2F0" w14:textId="77777777" w:rsidTr="00F04526">
        <w:tc>
          <w:tcPr>
            <w:tcW w:w="4795" w:type="dxa"/>
          </w:tcPr>
          <w:p w14:paraId="22FFFEE6" w14:textId="77777777" w:rsidR="00E55230" w:rsidRPr="006635BE" w:rsidRDefault="00E55230" w:rsidP="00E55230">
            <w:pPr>
              <w:widowControl w:val="0"/>
              <w:shd w:val="clear" w:color="auto" w:fill="FFFFFF"/>
              <w:tabs>
                <w:tab w:val="left" w:pos="720"/>
              </w:tabs>
              <w:ind w:right="240"/>
              <w:rPr>
                <w:rFonts w:eastAsia="Cambria"/>
              </w:rPr>
            </w:pPr>
            <w:r w:rsidRPr="006635BE">
              <w:rPr>
                <w:rFonts w:eastAsia="Cambria"/>
              </w:rPr>
              <w:tab/>
              <w:t>No Award</w:t>
            </w:r>
          </w:p>
        </w:tc>
        <w:tc>
          <w:tcPr>
            <w:tcW w:w="757" w:type="dxa"/>
          </w:tcPr>
          <w:p w14:paraId="51E28975" w14:textId="77777777" w:rsidR="00E55230" w:rsidRPr="006635BE" w:rsidRDefault="00E55230" w:rsidP="00E55230">
            <w:pPr>
              <w:widowControl w:val="0"/>
              <w:shd w:val="clear" w:color="auto" w:fill="FFFFFF"/>
              <w:tabs>
                <w:tab w:val="left" w:pos="720"/>
              </w:tabs>
              <w:ind w:right="-70"/>
              <w:jc w:val="center"/>
              <w:rPr>
                <w:rFonts w:eastAsia="Cambria"/>
              </w:rPr>
            </w:pPr>
            <w:r w:rsidRPr="006635BE">
              <w:rPr>
                <w:rFonts w:eastAsia="Cambria"/>
              </w:rPr>
              <w:t>4.54</w:t>
            </w:r>
          </w:p>
        </w:tc>
        <w:tc>
          <w:tcPr>
            <w:tcW w:w="2309" w:type="dxa"/>
          </w:tcPr>
          <w:p w14:paraId="7AC0276A" w14:textId="77777777" w:rsidR="00E55230" w:rsidRPr="006635BE" w:rsidRDefault="00E55230" w:rsidP="00E55230">
            <w:pPr>
              <w:widowControl w:val="0"/>
              <w:shd w:val="clear" w:color="auto" w:fill="FFFFFF"/>
              <w:tabs>
                <w:tab w:val="left" w:pos="720"/>
              </w:tabs>
              <w:ind w:right="240"/>
              <w:jc w:val="center"/>
              <w:rPr>
                <w:rFonts w:eastAsia="Cambria"/>
              </w:rPr>
            </w:pPr>
            <w:r w:rsidRPr="006635BE">
              <w:rPr>
                <w:rFonts w:eastAsia="Cambria"/>
              </w:rPr>
              <w:t>Very High</w:t>
            </w:r>
          </w:p>
        </w:tc>
        <w:tc>
          <w:tcPr>
            <w:tcW w:w="995" w:type="dxa"/>
          </w:tcPr>
          <w:p w14:paraId="38B50C83" w14:textId="77777777" w:rsidR="00E55230" w:rsidRPr="006635BE" w:rsidRDefault="00E55230" w:rsidP="00E55230">
            <w:pPr>
              <w:widowControl w:val="0"/>
              <w:shd w:val="clear" w:color="auto" w:fill="FFFFFF"/>
              <w:tabs>
                <w:tab w:val="left" w:pos="720"/>
              </w:tabs>
              <w:ind w:right="240"/>
              <w:jc w:val="center"/>
              <w:rPr>
                <w:rFonts w:eastAsia="Cambria"/>
              </w:rPr>
            </w:pPr>
            <w:r w:rsidRPr="006635BE">
              <w:rPr>
                <w:rFonts w:eastAsia="Cambria"/>
              </w:rPr>
              <w:t>0.30</w:t>
            </w:r>
          </w:p>
        </w:tc>
      </w:tr>
      <w:tr w:rsidR="00E55230" w:rsidRPr="006635BE" w14:paraId="453FE4A5" w14:textId="77777777" w:rsidTr="00F04526">
        <w:tc>
          <w:tcPr>
            <w:tcW w:w="4795" w:type="dxa"/>
          </w:tcPr>
          <w:p w14:paraId="1CB502B0" w14:textId="577EAE92" w:rsidR="00E55230" w:rsidRPr="006635BE" w:rsidRDefault="00E55230" w:rsidP="00E55230">
            <w:pPr>
              <w:widowControl w:val="0"/>
              <w:numPr>
                <w:ilvl w:val="0"/>
                <w:numId w:val="20"/>
              </w:numPr>
              <w:pBdr>
                <w:top w:val="nil"/>
                <w:left w:val="nil"/>
                <w:bottom w:val="nil"/>
                <w:right w:val="nil"/>
                <w:between w:val="nil"/>
              </w:pBdr>
              <w:shd w:val="clear" w:color="auto" w:fill="FFFFFF"/>
              <w:ind w:left="334"/>
              <w:rPr>
                <w:rFonts w:eastAsia="Cambria"/>
              </w:rPr>
            </w:pPr>
            <w:r w:rsidRPr="006635BE">
              <w:rPr>
                <w:rFonts w:eastAsia="Cambria"/>
              </w:rPr>
              <w:t>Community Involvement</w:t>
            </w:r>
          </w:p>
        </w:tc>
        <w:tc>
          <w:tcPr>
            <w:tcW w:w="757" w:type="dxa"/>
          </w:tcPr>
          <w:p w14:paraId="6734D581" w14:textId="77777777" w:rsidR="00E55230" w:rsidRPr="006635BE" w:rsidRDefault="00E55230" w:rsidP="00E55230">
            <w:pPr>
              <w:widowControl w:val="0"/>
              <w:pBdr>
                <w:top w:val="nil"/>
                <w:left w:val="nil"/>
                <w:bottom w:val="nil"/>
                <w:right w:val="nil"/>
                <w:between w:val="nil"/>
              </w:pBdr>
              <w:shd w:val="clear" w:color="auto" w:fill="FFFFFF"/>
              <w:ind w:right="-70"/>
              <w:jc w:val="center"/>
              <w:rPr>
                <w:rFonts w:eastAsia="Cambria"/>
              </w:rPr>
            </w:pPr>
          </w:p>
        </w:tc>
        <w:tc>
          <w:tcPr>
            <w:tcW w:w="2309" w:type="dxa"/>
          </w:tcPr>
          <w:p w14:paraId="70EF9F36" w14:textId="77777777" w:rsidR="00E55230" w:rsidRPr="006635BE" w:rsidRDefault="00E55230" w:rsidP="00E55230">
            <w:pPr>
              <w:widowControl w:val="0"/>
              <w:pBdr>
                <w:top w:val="nil"/>
                <w:left w:val="nil"/>
                <w:bottom w:val="nil"/>
                <w:right w:val="nil"/>
                <w:between w:val="nil"/>
              </w:pBdr>
              <w:shd w:val="clear" w:color="auto" w:fill="FFFFFF"/>
              <w:rPr>
                <w:rFonts w:eastAsia="Cambria"/>
              </w:rPr>
            </w:pPr>
          </w:p>
        </w:tc>
        <w:tc>
          <w:tcPr>
            <w:tcW w:w="995" w:type="dxa"/>
          </w:tcPr>
          <w:p w14:paraId="33BBC34B" w14:textId="77777777" w:rsidR="00E55230" w:rsidRPr="006635BE" w:rsidRDefault="00E55230" w:rsidP="00E55230">
            <w:pPr>
              <w:widowControl w:val="0"/>
              <w:shd w:val="clear" w:color="auto" w:fill="FFFFFF"/>
              <w:tabs>
                <w:tab w:val="left" w:pos="720"/>
              </w:tabs>
              <w:ind w:right="240"/>
              <w:jc w:val="center"/>
              <w:rPr>
                <w:rFonts w:eastAsia="Cambria"/>
              </w:rPr>
            </w:pPr>
          </w:p>
        </w:tc>
      </w:tr>
      <w:tr w:rsidR="00E55230" w:rsidRPr="006635BE" w14:paraId="6CE7C173" w14:textId="77777777" w:rsidTr="00F04526">
        <w:tc>
          <w:tcPr>
            <w:tcW w:w="4795" w:type="dxa"/>
          </w:tcPr>
          <w:p w14:paraId="1ACD0E94" w14:textId="45A917E4" w:rsidR="00E55230" w:rsidRPr="006635BE" w:rsidRDefault="00E55230" w:rsidP="00E55230">
            <w:pPr>
              <w:widowControl w:val="0"/>
              <w:pBdr>
                <w:top w:val="nil"/>
                <w:left w:val="nil"/>
                <w:bottom w:val="nil"/>
                <w:right w:val="nil"/>
                <w:between w:val="nil"/>
              </w:pBdr>
              <w:shd w:val="clear" w:color="auto" w:fill="FFFFFF"/>
              <w:ind w:left="334"/>
              <w:rPr>
                <w:rFonts w:eastAsia="Cambria"/>
              </w:rPr>
            </w:pPr>
            <w:r w:rsidRPr="006635BE">
              <w:rPr>
                <w:rFonts w:eastAsia="Cambria"/>
              </w:rPr>
              <w:tab/>
              <w:t>With Involvement</w:t>
            </w:r>
          </w:p>
        </w:tc>
        <w:tc>
          <w:tcPr>
            <w:tcW w:w="757" w:type="dxa"/>
          </w:tcPr>
          <w:p w14:paraId="47B4FDC3" w14:textId="03065734" w:rsidR="00E55230" w:rsidRPr="006635BE" w:rsidRDefault="00E55230" w:rsidP="00E55230">
            <w:pPr>
              <w:widowControl w:val="0"/>
              <w:pBdr>
                <w:top w:val="nil"/>
                <w:left w:val="nil"/>
                <w:bottom w:val="nil"/>
                <w:right w:val="nil"/>
                <w:between w:val="nil"/>
              </w:pBdr>
              <w:shd w:val="clear" w:color="auto" w:fill="FFFFFF"/>
              <w:ind w:right="-70"/>
              <w:jc w:val="center"/>
              <w:rPr>
                <w:rFonts w:eastAsia="Cambria"/>
              </w:rPr>
            </w:pPr>
            <w:r w:rsidRPr="006635BE">
              <w:rPr>
                <w:rFonts w:eastAsia="Cambria"/>
              </w:rPr>
              <w:t>4.37</w:t>
            </w:r>
          </w:p>
        </w:tc>
        <w:tc>
          <w:tcPr>
            <w:tcW w:w="2309" w:type="dxa"/>
          </w:tcPr>
          <w:p w14:paraId="0577EBF3" w14:textId="254C2369" w:rsidR="00E55230" w:rsidRPr="006635BE" w:rsidRDefault="00E55230" w:rsidP="00E55230">
            <w:pPr>
              <w:widowControl w:val="0"/>
              <w:pBdr>
                <w:top w:val="nil"/>
                <w:left w:val="nil"/>
                <w:bottom w:val="nil"/>
                <w:right w:val="nil"/>
                <w:between w:val="nil"/>
              </w:pBdr>
              <w:shd w:val="clear" w:color="auto" w:fill="FFFFFF"/>
              <w:rPr>
                <w:rFonts w:eastAsia="Cambria"/>
              </w:rPr>
            </w:pPr>
            <w:r w:rsidRPr="006635BE">
              <w:rPr>
                <w:rFonts w:eastAsia="Cambria"/>
              </w:rPr>
              <w:t>Very High</w:t>
            </w:r>
          </w:p>
        </w:tc>
        <w:tc>
          <w:tcPr>
            <w:tcW w:w="995" w:type="dxa"/>
          </w:tcPr>
          <w:p w14:paraId="64A36F0A" w14:textId="74F72B7D" w:rsidR="00E55230" w:rsidRPr="006635BE" w:rsidRDefault="00E55230" w:rsidP="00E55230">
            <w:pPr>
              <w:widowControl w:val="0"/>
              <w:shd w:val="clear" w:color="auto" w:fill="FFFFFF"/>
              <w:tabs>
                <w:tab w:val="left" w:pos="720"/>
              </w:tabs>
              <w:ind w:right="240"/>
              <w:jc w:val="center"/>
              <w:rPr>
                <w:rFonts w:eastAsia="Cambria"/>
              </w:rPr>
            </w:pPr>
            <w:r w:rsidRPr="006635BE">
              <w:rPr>
                <w:rFonts w:eastAsia="Cambria"/>
              </w:rPr>
              <w:t>0.59</w:t>
            </w:r>
          </w:p>
        </w:tc>
      </w:tr>
      <w:tr w:rsidR="00E55230" w:rsidRPr="006635BE" w14:paraId="33029929" w14:textId="77777777" w:rsidTr="00F04526">
        <w:tc>
          <w:tcPr>
            <w:tcW w:w="4795" w:type="dxa"/>
          </w:tcPr>
          <w:p w14:paraId="3F3363F6" w14:textId="77777777" w:rsidR="00E55230" w:rsidRPr="006635BE" w:rsidRDefault="00E55230" w:rsidP="00E55230">
            <w:pPr>
              <w:widowControl w:val="0"/>
              <w:shd w:val="clear" w:color="auto" w:fill="FFFFFF"/>
              <w:tabs>
                <w:tab w:val="left" w:pos="720"/>
              </w:tabs>
              <w:ind w:right="240"/>
              <w:rPr>
                <w:rFonts w:eastAsia="Cambria"/>
              </w:rPr>
            </w:pPr>
            <w:r w:rsidRPr="006635BE">
              <w:rPr>
                <w:rFonts w:eastAsia="Cambria"/>
              </w:rPr>
              <w:tab/>
              <w:t>Without Involvement</w:t>
            </w:r>
          </w:p>
        </w:tc>
        <w:tc>
          <w:tcPr>
            <w:tcW w:w="757" w:type="dxa"/>
          </w:tcPr>
          <w:p w14:paraId="318E9BED" w14:textId="77777777" w:rsidR="00E55230" w:rsidRPr="006635BE" w:rsidRDefault="00E55230" w:rsidP="00E55230">
            <w:pPr>
              <w:widowControl w:val="0"/>
              <w:shd w:val="clear" w:color="auto" w:fill="FFFFFF"/>
              <w:tabs>
                <w:tab w:val="left" w:pos="720"/>
              </w:tabs>
              <w:ind w:right="-70"/>
              <w:jc w:val="center"/>
              <w:rPr>
                <w:rFonts w:eastAsia="Cambria"/>
              </w:rPr>
            </w:pPr>
            <w:r w:rsidRPr="006635BE">
              <w:rPr>
                <w:rFonts w:eastAsia="Cambria"/>
              </w:rPr>
              <w:t>4.54</w:t>
            </w:r>
          </w:p>
        </w:tc>
        <w:tc>
          <w:tcPr>
            <w:tcW w:w="2309" w:type="dxa"/>
          </w:tcPr>
          <w:p w14:paraId="4700987B" w14:textId="77777777" w:rsidR="00E55230" w:rsidRPr="006635BE" w:rsidRDefault="00E55230" w:rsidP="00E55230">
            <w:pPr>
              <w:widowControl w:val="0"/>
              <w:shd w:val="clear" w:color="auto" w:fill="FFFFFF"/>
              <w:tabs>
                <w:tab w:val="left" w:pos="720"/>
              </w:tabs>
              <w:ind w:right="240"/>
              <w:jc w:val="center"/>
              <w:rPr>
                <w:rFonts w:eastAsia="Cambria"/>
              </w:rPr>
            </w:pPr>
            <w:r w:rsidRPr="006635BE">
              <w:rPr>
                <w:rFonts w:eastAsia="Cambria"/>
              </w:rPr>
              <w:t>Very High</w:t>
            </w:r>
          </w:p>
        </w:tc>
        <w:tc>
          <w:tcPr>
            <w:tcW w:w="995" w:type="dxa"/>
          </w:tcPr>
          <w:p w14:paraId="7CE68829" w14:textId="77777777" w:rsidR="00E55230" w:rsidRPr="006635BE" w:rsidRDefault="00E55230" w:rsidP="00E55230">
            <w:pPr>
              <w:widowControl w:val="0"/>
              <w:shd w:val="clear" w:color="auto" w:fill="FFFFFF"/>
              <w:tabs>
                <w:tab w:val="left" w:pos="720"/>
              </w:tabs>
              <w:ind w:right="240"/>
              <w:jc w:val="center"/>
              <w:rPr>
                <w:rFonts w:eastAsia="Cambria"/>
              </w:rPr>
            </w:pPr>
            <w:r w:rsidRPr="006635BE">
              <w:rPr>
                <w:rFonts w:eastAsia="Cambria"/>
              </w:rPr>
              <w:t>0.30</w:t>
            </w:r>
          </w:p>
        </w:tc>
      </w:tr>
      <w:tr w:rsidR="00E55230" w:rsidRPr="006635BE" w14:paraId="33E012C8" w14:textId="77777777" w:rsidTr="00F04526">
        <w:tc>
          <w:tcPr>
            <w:tcW w:w="4795" w:type="dxa"/>
            <w:tcBorders>
              <w:bottom w:val="single" w:sz="8" w:space="0" w:color="000000"/>
            </w:tcBorders>
          </w:tcPr>
          <w:p w14:paraId="73B6B414" w14:textId="32BB88A9" w:rsidR="00E55230" w:rsidRPr="006635BE" w:rsidRDefault="00E55230" w:rsidP="00E55230">
            <w:pPr>
              <w:widowControl w:val="0"/>
              <w:shd w:val="clear" w:color="auto" w:fill="FFFFFF"/>
              <w:tabs>
                <w:tab w:val="left" w:pos="720"/>
              </w:tabs>
              <w:ind w:right="240"/>
              <w:rPr>
                <w:rFonts w:eastAsia="Cambria"/>
              </w:rPr>
            </w:pPr>
          </w:p>
        </w:tc>
        <w:tc>
          <w:tcPr>
            <w:tcW w:w="757" w:type="dxa"/>
            <w:tcBorders>
              <w:bottom w:val="single" w:sz="8" w:space="0" w:color="000000"/>
            </w:tcBorders>
          </w:tcPr>
          <w:p w14:paraId="432761F8" w14:textId="75A76ADD" w:rsidR="00E55230" w:rsidRPr="006635BE" w:rsidRDefault="00E55230" w:rsidP="00E55230">
            <w:pPr>
              <w:widowControl w:val="0"/>
              <w:shd w:val="clear" w:color="auto" w:fill="FFFFFF"/>
              <w:tabs>
                <w:tab w:val="left" w:pos="720"/>
              </w:tabs>
              <w:ind w:right="-158"/>
              <w:jc w:val="center"/>
              <w:rPr>
                <w:rFonts w:eastAsia="Cambria"/>
              </w:rPr>
            </w:pPr>
          </w:p>
        </w:tc>
        <w:tc>
          <w:tcPr>
            <w:tcW w:w="2309" w:type="dxa"/>
            <w:tcBorders>
              <w:bottom w:val="single" w:sz="8" w:space="0" w:color="000000"/>
            </w:tcBorders>
          </w:tcPr>
          <w:p w14:paraId="58E646ED" w14:textId="2C092399" w:rsidR="00E55230" w:rsidRPr="006635BE" w:rsidRDefault="00E55230" w:rsidP="00E55230">
            <w:pPr>
              <w:widowControl w:val="0"/>
              <w:shd w:val="clear" w:color="auto" w:fill="FFFFFF"/>
              <w:tabs>
                <w:tab w:val="left" w:pos="720"/>
              </w:tabs>
              <w:ind w:right="240"/>
              <w:jc w:val="center"/>
              <w:rPr>
                <w:rFonts w:eastAsia="Cambria"/>
              </w:rPr>
            </w:pPr>
          </w:p>
        </w:tc>
        <w:tc>
          <w:tcPr>
            <w:tcW w:w="995" w:type="dxa"/>
            <w:tcBorders>
              <w:bottom w:val="single" w:sz="8" w:space="0" w:color="000000"/>
            </w:tcBorders>
          </w:tcPr>
          <w:p w14:paraId="153BD827" w14:textId="65BA02C5" w:rsidR="00E55230" w:rsidRPr="006635BE" w:rsidRDefault="00E55230" w:rsidP="00E55230">
            <w:pPr>
              <w:widowControl w:val="0"/>
              <w:shd w:val="clear" w:color="auto" w:fill="FFFFFF"/>
              <w:tabs>
                <w:tab w:val="left" w:pos="720"/>
              </w:tabs>
              <w:ind w:right="240"/>
              <w:jc w:val="center"/>
              <w:rPr>
                <w:rFonts w:eastAsia="Cambria"/>
              </w:rPr>
            </w:pPr>
          </w:p>
        </w:tc>
      </w:tr>
    </w:tbl>
    <w:p w14:paraId="363D487E" w14:textId="77777777" w:rsidR="009F5734" w:rsidRPr="006635BE" w:rsidRDefault="009F5734" w:rsidP="005D6800">
      <w:pPr>
        <w:widowControl w:val="0"/>
        <w:pBdr>
          <w:top w:val="nil"/>
          <w:left w:val="nil"/>
          <w:bottom w:val="nil"/>
          <w:right w:val="nil"/>
          <w:between w:val="nil"/>
        </w:pBdr>
        <w:shd w:val="clear" w:color="auto" w:fill="FFFFFF"/>
        <w:rPr>
          <w:rFonts w:eastAsia="Cambria"/>
          <w:i/>
          <w:sz w:val="18"/>
        </w:rPr>
      </w:pPr>
      <w:r w:rsidRPr="006635BE">
        <w:rPr>
          <w:rFonts w:eastAsia="Cambria"/>
          <w:i/>
          <w:sz w:val="18"/>
        </w:rPr>
        <w:t>Legend: 4.21 – 5.00 –Very High, 3.41 – 4.20 –High, 2.61 – 3.40 –Moderate, 1.81 – 2.60 Low, 1.00 – 1.80 – Very Low</w:t>
      </w:r>
    </w:p>
    <w:p w14:paraId="6812C856" w14:textId="77777777" w:rsidR="009F5734" w:rsidRPr="006635BE" w:rsidRDefault="009F5734" w:rsidP="00A90938">
      <w:pPr>
        <w:jc w:val="both"/>
      </w:pPr>
    </w:p>
    <w:p w14:paraId="339C7EC8" w14:textId="31D82019" w:rsidR="009F5734" w:rsidRPr="006635BE" w:rsidRDefault="009F5734" w:rsidP="00A90938">
      <w:pPr>
        <w:jc w:val="both"/>
      </w:pPr>
      <w:r w:rsidRPr="006635BE">
        <w:t xml:space="preserve">Table 5 found that elementary teachers demonstrated high levels of innovation (M = 4.54, SD = 0.30), suggesting strong adaptability to new teaching methods. While Fullan (2016) </w:t>
      </w:r>
      <w:proofErr w:type="spellStart"/>
      <w:r w:rsidRPr="006635BE">
        <w:t>emphasised</w:t>
      </w:r>
      <w:proofErr w:type="spellEnd"/>
      <w:r w:rsidRPr="006635BE">
        <w:t xml:space="preserve"> the importance of digital competence for practical innovation, Ertmer and Ottenbreit-Leftwich (2010) noted that motivation and support are also essential. König et al. (2020) observed that </w:t>
      </w:r>
      <w:r w:rsidRPr="006635BE">
        <w:lastRenderedPageBreak/>
        <w:t xml:space="preserve">successful digital tool integration benefits from prior technical experience and institutional support. Male (M = 4.62, SD = 0.27) and female (M = 4.53, SD = 0.31) teachers in </w:t>
      </w:r>
      <w:proofErr w:type="spellStart"/>
      <w:r w:rsidRPr="006635BE">
        <w:t>Mandurriao</w:t>
      </w:r>
      <w:proofErr w:type="spellEnd"/>
      <w:r w:rsidRPr="006635BE">
        <w:t xml:space="preserve"> showed high innovative skills, though male teachers exhibited less variability, suggesting greater homogeneity. This finding aligns with Cheryan et al. (2017) but contrasts with Mäntylä et al. (2017), who suggested that women may show more consistent innovation when collaboration is </w:t>
      </w:r>
      <w:proofErr w:type="spellStart"/>
      <w:r w:rsidR="000E4ED5" w:rsidRPr="006635BE">
        <w:t>emphasi</w:t>
      </w:r>
      <w:r w:rsidR="00712A78">
        <w:t>s</w:t>
      </w:r>
      <w:r w:rsidR="000E4ED5" w:rsidRPr="006635BE">
        <w:t>ed</w:t>
      </w:r>
      <w:proofErr w:type="spellEnd"/>
      <w:r w:rsidRPr="006635BE">
        <w:t>. Ingersoll et al. (2018) also examined gender differences in implementation styles linked to training and support.</w:t>
      </w:r>
    </w:p>
    <w:p w14:paraId="15B89BF2" w14:textId="77777777" w:rsidR="009F5734" w:rsidRPr="006635BE" w:rsidRDefault="009F5734" w:rsidP="00A90938">
      <w:pPr>
        <w:shd w:val="clear" w:color="auto" w:fill="FFFFFF"/>
        <w:rPr>
          <w:rFonts w:eastAsia="Cambria"/>
        </w:rPr>
      </w:pPr>
    </w:p>
    <w:p w14:paraId="66434BDC" w14:textId="74FECEEB" w:rsidR="009F5734" w:rsidRPr="006635BE" w:rsidRDefault="009F5734" w:rsidP="00A90938">
      <w:pPr>
        <w:jc w:val="both"/>
      </w:pPr>
      <w:r w:rsidRPr="006635BE">
        <w:t xml:space="preserve">Among public-school teachers, higher academic rank is associated with greater innovative skills, with master teachers scoring slightly higher (4.60) than lower-ranked teachers (4.53). This higher score may reflect greater experience and access to resources, as suggested by research (Darling-Hammond et al., 2017; </w:t>
      </w:r>
      <w:proofErr w:type="spellStart"/>
      <w:r w:rsidRPr="006635BE">
        <w:t>Akour</w:t>
      </w:r>
      <w:proofErr w:type="spellEnd"/>
      <w:r w:rsidRPr="006635BE">
        <w:t xml:space="preserve">, 2017), though Harrison and Green (2021) argue that innovation is more closely linked to faculty roles and resource availability than to rank. Both trained (4.53) and untrained (4.49) elementary teachers exhibited high levels of innovation, with untrained teachers' scores indicating greater natural adaptability. The lower score for trained teachers may reflect an adjustment phase to new methods, consistent with findings by Gumus et al. (2022) on the impact of training. Additionally, Koster et al. (2005) </w:t>
      </w:r>
      <w:proofErr w:type="spellStart"/>
      <w:r w:rsidR="00E55230" w:rsidRPr="006635BE">
        <w:t>emphasi</w:t>
      </w:r>
      <w:r w:rsidR="00712A78">
        <w:t>s</w:t>
      </w:r>
      <w:r w:rsidR="00E55230" w:rsidRPr="006635BE">
        <w:t>ed</w:t>
      </w:r>
      <w:proofErr w:type="spellEnd"/>
      <w:r w:rsidRPr="006635BE">
        <w:t xml:space="preserve"> </w:t>
      </w:r>
      <w:proofErr w:type="spellStart"/>
      <w:r w:rsidR="00E55230" w:rsidRPr="006635BE">
        <w:t>individuali</w:t>
      </w:r>
      <w:r w:rsidR="00712A78">
        <w:t>s</w:t>
      </w:r>
      <w:r w:rsidR="00E55230" w:rsidRPr="006635BE">
        <w:t>ed</w:t>
      </w:r>
      <w:proofErr w:type="spellEnd"/>
      <w:r w:rsidRPr="006635BE">
        <w:t xml:space="preserve"> teaching styles among untrained teachers, whereas Snyder and Perkins (2021) highlighted that attendance at online seminars encourages innovative practices.</w:t>
      </w:r>
    </w:p>
    <w:p w14:paraId="3EC2128F" w14:textId="77777777" w:rsidR="009F5734" w:rsidRDefault="009F5734" w:rsidP="00A90938">
      <w:pPr>
        <w:widowControl w:val="0"/>
        <w:pBdr>
          <w:top w:val="nil"/>
          <w:left w:val="nil"/>
          <w:bottom w:val="nil"/>
          <w:right w:val="nil"/>
          <w:between w:val="nil"/>
        </w:pBdr>
        <w:rPr>
          <w:rFonts w:eastAsia="Cambria"/>
        </w:rPr>
      </w:pPr>
    </w:p>
    <w:p w14:paraId="501F88D3" w14:textId="77777777" w:rsidR="00E55230" w:rsidRPr="006635BE" w:rsidRDefault="00E55230" w:rsidP="00E55230">
      <w:pPr>
        <w:jc w:val="both"/>
      </w:pPr>
      <w:r w:rsidRPr="006635BE">
        <w:t>The study indicates that teachers' innovative skills are highest among those with doctoral qualifications (M = 4.69), suggesting that advanced education fosters creativity and problem-solving. While the literature supports this, some research highlights significant innovation among lower-attaining teachers during the pandemic (Darling-Hammond, 2000; Hargreaves et al., 2012; and Taylor et al., 2021). Teachers with 16–20 years of experience exhibited the highest level of innovation (M = 4.56). In contrast, those with over 21 years showed a slight decline (M = 4.52), suggesting that veteran educators may struggle to adapt to new trends. Overall, all groups demonstrated strong innovative skills, warranting targeted support to further enhance teaching innovation (Ottenbreit-Leftwich et al., 2010 and Ingersoll, 2001).</w:t>
      </w:r>
    </w:p>
    <w:p w14:paraId="6DF44C49" w14:textId="77777777" w:rsidR="00E55230" w:rsidRPr="006635BE" w:rsidRDefault="00E55230" w:rsidP="00A90938">
      <w:pPr>
        <w:widowControl w:val="0"/>
        <w:pBdr>
          <w:top w:val="nil"/>
          <w:left w:val="nil"/>
          <w:bottom w:val="nil"/>
          <w:right w:val="nil"/>
          <w:between w:val="nil"/>
        </w:pBdr>
        <w:rPr>
          <w:rFonts w:eastAsia="Cambria"/>
        </w:rPr>
      </w:pPr>
    </w:p>
    <w:p w14:paraId="55AC213E" w14:textId="4D531077" w:rsidR="00A90938" w:rsidRPr="006635BE" w:rsidRDefault="009F5734" w:rsidP="00A90938">
      <w:pPr>
        <w:jc w:val="both"/>
      </w:pPr>
      <w:r w:rsidRPr="00E55230">
        <w:t xml:space="preserve">Both non-awardees (M </w:t>
      </w:r>
      <w:r w:rsidRPr="006635BE">
        <w:t xml:space="preserve">= 4.54, SD = 0.30) and awardees (M = 4.44) exhibit high levels of innovation, indicating that awards do not solely determine innovative practices. Research highlights the importance of intrinsic motivation and colleague support in fostering sustained innovation, whereas awards may serve as external validation (Fullan, 2016; Singh &amp; Khan, 2021; Harris &amp; Jones, 2019). Additionally, teachers involved in communities (M = 4.37, SD = 0.59) and those not involved (M = 4.54, SD = 0.30) report similar levels of innovation, suggesting that such community engagement does not inherently enhance innovative teaching. Community involvement, however, is argued to support technology integration in education, </w:t>
      </w:r>
      <w:proofErr w:type="spellStart"/>
      <w:r w:rsidR="000E4ED5" w:rsidRPr="006635BE">
        <w:t>emphasi</w:t>
      </w:r>
      <w:r w:rsidR="00712A78">
        <w:t>s</w:t>
      </w:r>
      <w:r w:rsidR="000E4ED5" w:rsidRPr="006635BE">
        <w:t>ing</w:t>
      </w:r>
      <w:proofErr w:type="spellEnd"/>
      <w:r w:rsidRPr="006635BE">
        <w:t xml:space="preserve"> the importance of networking and staying up to date with</w:t>
      </w:r>
      <w:r w:rsidR="00A90938" w:rsidRPr="006635BE">
        <w:t xml:space="preserve"> educational advancements (Ertmer &amp; Ottenbreit-Leftwich, 2010; </w:t>
      </w:r>
      <w:proofErr w:type="spellStart"/>
      <w:r w:rsidR="00A90938" w:rsidRPr="006635BE">
        <w:t>Puentedura</w:t>
      </w:r>
      <w:proofErr w:type="spellEnd"/>
      <w:r w:rsidR="00A90938" w:rsidRPr="006635BE">
        <w:t>, 2013; Davis, 2013).</w:t>
      </w:r>
    </w:p>
    <w:p w14:paraId="1A88A7EC" w14:textId="77777777" w:rsidR="001E71E7" w:rsidRDefault="001E71E7" w:rsidP="005D6800">
      <w:pPr>
        <w:widowControl w:val="0"/>
        <w:pBdr>
          <w:top w:val="nil"/>
          <w:left w:val="nil"/>
          <w:bottom w:val="nil"/>
          <w:right w:val="nil"/>
          <w:between w:val="nil"/>
        </w:pBdr>
        <w:shd w:val="clear" w:color="auto" w:fill="FFFFFF"/>
        <w:rPr>
          <w:rFonts w:eastAsia="Cambria"/>
        </w:rPr>
      </w:pPr>
    </w:p>
    <w:p w14:paraId="057AEADE" w14:textId="77777777" w:rsidR="001B76C7" w:rsidRDefault="001B76C7" w:rsidP="005D6800">
      <w:pPr>
        <w:widowControl w:val="0"/>
        <w:pBdr>
          <w:top w:val="nil"/>
          <w:left w:val="nil"/>
          <w:bottom w:val="nil"/>
          <w:right w:val="nil"/>
          <w:between w:val="nil"/>
        </w:pBdr>
        <w:shd w:val="clear" w:color="auto" w:fill="FFFFFF"/>
        <w:rPr>
          <w:rFonts w:eastAsia="Cambria"/>
        </w:rPr>
      </w:pPr>
    </w:p>
    <w:p w14:paraId="7225B4C8" w14:textId="77777777" w:rsidR="001B76C7" w:rsidRDefault="001B76C7" w:rsidP="005D6800">
      <w:pPr>
        <w:widowControl w:val="0"/>
        <w:pBdr>
          <w:top w:val="nil"/>
          <w:left w:val="nil"/>
          <w:bottom w:val="nil"/>
          <w:right w:val="nil"/>
          <w:between w:val="nil"/>
        </w:pBdr>
        <w:shd w:val="clear" w:color="auto" w:fill="FFFFFF"/>
        <w:rPr>
          <w:rFonts w:eastAsia="Cambria"/>
        </w:rPr>
      </w:pPr>
    </w:p>
    <w:p w14:paraId="1BE757F2" w14:textId="77777777" w:rsidR="001B76C7" w:rsidRDefault="001B76C7" w:rsidP="005D6800">
      <w:pPr>
        <w:widowControl w:val="0"/>
        <w:pBdr>
          <w:top w:val="nil"/>
          <w:left w:val="nil"/>
          <w:bottom w:val="nil"/>
          <w:right w:val="nil"/>
          <w:between w:val="nil"/>
        </w:pBdr>
        <w:shd w:val="clear" w:color="auto" w:fill="FFFFFF"/>
        <w:rPr>
          <w:rFonts w:eastAsia="Cambria"/>
        </w:rPr>
      </w:pPr>
    </w:p>
    <w:p w14:paraId="5E736C3B" w14:textId="77777777" w:rsidR="001B76C7" w:rsidRDefault="001B76C7" w:rsidP="005D6800">
      <w:pPr>
        <w:widowControl w:val="0"/>
        <w:pBdr>
          <w:top w:val="nil"/>
          <w:left w:val="nil"/>
          <w:bottom w:val="nil"/>
          <w:right w:val="nil"/>
          <w:between w:val="nil"/>
        </w:pBdr>
        <w:shd w:val="clear" w:color="auto" w:fill="FFFFFF"/>
        <w:rPr>
          <w:rFonts w:eastAsia="Cambria"/>
        </w:rPr>
      </w:pPr>
    </w:p>
    <w:p w14:paraId="1ED3BA02" w14:textId="77777777" w:rsidR="001B76C7" w:rsidRPr="006635BE" w:rsidRDefault="001B76C7" w:rsidP="005D6800">
      <w:pPr>
        <w:widowControl w:val="0"/>
        <w:pBdr>
          <w:top w:val="nil"/>
          <w:left w:val="nil"/>
          <w:bottom w:val="nil"/>
          <w:right w:val="nil"/>
          <w:between w:val="nil"/>
        </w:pBdr>
        <w:shd w:val="clear" w:color="auto" w:fill="FFFFFF"/>
        <w:rPr>
          <w:rFonts w:eastAsia="Cambria"/>
        </w:rPr>
      </w:pPr>
    </w:p>
    <w:p w14:paraId="674F4ED5" w14:textId="59836FB9" w:rsidR="00FB51AB" w:rsidRPr="006635BE" w:rsidRDefault="003343BE" w:rsidP="00FC2558">
      <w:pPr>
        <w:widowControl w:val="0"/>
        <w:pBdr>
          <w:top w:val="nil"/>
          <w:left w:val="nil"/>
          <w:bottom w:val="nil"/>
          <w:right w:val="nil"/>
          <w:between w:val="nil"/>
        </w:pBdr>
        <w:shd w:val="clear" w:color="auto" w:fill="FFFFFF"/>
        <w:rPr>
          <w:rFonts w:eastAsia="Cambria"/>
          <w:b/>
        </w:rPr>
      </w:pPr>
      <w:r w:rsidRPr="006635BE">
        <w:rPr>
          <w:rFonts w:eastAsia="Cambria"/>
          <w:b/>
        </w:rPr>
        <w:lastRenderedPageBreak/>
        <w:t xml:space="preserve">6.3. </w:t>
      </w:r>
      <w:r w:rsidR="001E71E7" w:rsidRPr="006635BE">
        <w:rPr>
          <w:rFonts w:eastAsia="Cambria"/>
          <w:b/>
        </w:rPr>
        <w:t>Difference in the Levels of Teachers’ Resiliency</w:t>
      </w:r>
    </w:p>
    <w:p w14:paraId="6760092B" w14:textId="5187DF52" w:rsidR="00D13711" w:rsidRPr="006635BE" w:rsidRDefault="001E71E7" w:rsidP="005D6800">
      <w:pPr>
        <w:widowControl w:val="0"/>
        <w:pBdr>
          <w:top w:val="nil"/>
          <w:left w:val="nil"/>
          <w:bottom w:val="nil"/>
          <w:right w:val="nil"/>
          <w:between w:val="nil"/>
        </w:pBdr>
        <w:shd w:val="clear" w:color="auto" w:fill="FFFFFF"/>
        <w:rPr>
          <w:rFonts w:eastAsia="Cambria"/>
          <w:b/>
        </w:rPr>
      </w:pPr>
      <w:r w:rsidRPr="006635BE">
        <w:rPr>
          <w:rFonts w:eastAsia="Cambria"/>
          <w:b/>
        </w:rPr>
        <w:t xml:space="preserve">Table </w:t>
      </w:r>
      <w:r w:rsidR="00DA3787" w:rsidRPr="006635BE">
        <w:rPr>
          <w:rFonts w:eastAsia="Cambria"/>
          <w:b/>
        </w:rPr>
        <w:t>6</w:t>
      </w:r>
    </w:p>
    <w:p w14:paraId="04811820" w14:textId="692FDB2C" w:rsidR="001E71E7" w:rsidRPr="006635BE" w:rsidRDefault="001E71E7" w:rsidP="005D6800">
      <w:pPr>
        <w:widowControl w:val="0"/>
        <w:pBdr>
          <w:top w:val="nil"/>
          <w:left w:val="nil"/>
          <w:bottom w:val="nil"/>
          <w:right w:val="nil"/>
          <w:between w:val="nil"/>
        </w:pBdr>
        <w:shd w:val="clear" w:color="auto" w:fill="FFFFFF"/>
        <w:rPr>
          <w:rFonts w:eastAsia="Cambria"/>
          <w:i/>
        </w:rPr>
      </w:pPr>
      <w:r w:rsidRPr="006635BE">
        <w:rPr>
          <w:rFonts w:eastAsia="Cambria"/>
          <w:i/>
        </w:rPr>
        <w:t xml:space="preserve">Mann-Whitney U Test Results on the Levels of Teachers’ Resiliency </w:t>
      </w:r>
    </w:p>
    <w:p w14:paraId="6BF81B7F" w14:textId="77777777" w:rsidR="00C5198A" w:rsidRPr="006635BE" w:rsidRDefault="00C5198A" w:rsidP="005D6800">
      <w:pPr>
        <w:widowControl w:val="0"/>
        <w:pBdr>
          <w:top w:val="nil"/>
          <w:left w:val="nil"/>
          <w:bottom w:val="nil"/>
          <w:right w:val="nil"/>
          <w:between w:val="nil"/>
        </w:pBdr>
        <w:shd w:val="clear" w:color="auto" w:fill="FFFFFF"/>
        <w:rPr>
          <w:rFonts w:eastAsia="Cambria"/>
          <w:i/>
        </w:rPr>
      </w:pPr>
    </w:p>
    <w:tbl>
      <w:tblPr>
        <w:tblW w:w="9747" w:type="dxa"/>
        <w:tblInd w:w="-108" w:type="dxa"/>
        <w:tblLayout w:type="fixed"/>
        <w:tblLook w:val="0400" w:firstRow="0" w:lastRow="0" w:firstColumn="0" w:lastColumn="0" w:noHBand="0" w:noVBand="1"/>
      </w:tblPr>
      <w:tblGrid>
        <w:gridCol w:w="3652"/>
        <w:gridCol w:w="1330"/>
        <w:gridCol w:w="1080"/>
        <w:gridCol w:w="1417"/>
        <w:gridCol w:w="851"/>
        <w:gridCol w:w="1417"/>
      </w:tblGrid>
      <w:tr w:rsidR="001E71E7" w:rsidRPr="006635BE" w14:paraId="27BAD629" w14:textId="77777777" w:rsidTr="00D51E69">
        <w:trPr>
          <w:trHeight w:val="562"/>
        </w:trPr>
        <w:tc>
          <w:tcPr>
            <w:tcW w:w="3652" w:type="dxa"/>
            <w:tcBorders>
              <w:top w:val="single" w:sz="8" w:space="0" w:color="000000"/>
              <w:bottom w:val="single" w:sz="8" w:space="0" w:color="000000"/>
            </w:tcBorders>
            <w:vAlign w:val="center"/>
          </w:tcPr>
          <w:p w14:paraId="67874915"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Category</w:t>
            </w:r>
          </w:p>
        </w:tc>
        <w:tc>
          <w:tcPr>
            <w:tcW w:w="1330" w:type="dxa"/>
            <w:tcBorders>
              <w:top w:val="single" w:sz="8" w:space="0" w:color="000000"/>
              <w:bottom w:val="single" w:sz="8" w:space="0" w:color="000000"/>
            </w:tcBorders>
            <w:vAlign w:val="center"/>
          </w:tcPr>
          <w:p w14:paraId="4C0B9314"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i/>
              </w:rPr>
            </w:pPr>
            <w:r w:rsidRPr="006635BE">
              <w:rPr>
                <w:rFonts w:eastAsia="Cambria"/>
                <w:i/>
              </w:rPr>
              <w:t>f</w:t>
            </w:r>
          </w:p>
        </w:tc>
        <w:tc>
          <w:tcPr>
            <w:tcW w:w="1080" w:type="dxa"/>
            <w:tcBorders>
              <w:top w:val="single" w:sz="8" w:space="0" w:color="000000"/>
              <w:bottom w:val="single" w:sz="8" w:space="0" w:color="000000"/>
            </w:tcBorders>
            <w:vAlign w:val="center"/>
          </w:tcPr>
          <w:p w14:paraId="7316480B"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Mean Rank</w:t>
            </w:r>
          </w:p>
        </w:tc>
        <w:tc>
          <w:tcPr>
            <w:tcW w:w="1417" w:type="dxa"/>
            <w:tcBorders>
              <w:top w:val="single" w:sz="8" w:space="0" w:color="000000"/>
              <w:bottom w:val="single" w:sz="8" w:space="0" w:color="000000"/>
            </w:tcBorders>
            <w:vAlign w:val="center"/>
          </w:tcPr>
          <w:p w14:paraId="38D6CFC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Mann-Whitney U</w:t>
            </w:r>
          </w:p>
        </w:tc>
        <w:tc>
          <w:tcPr>
            <w:tcW w:w="851" w:type="dxa"/>
            <w:tcBorders>
              <w:top w:val="single" w:sz="8" w:space="0" w:color="000000"/>
              <w:bottom w:val="single" w:sz="8" w:space="0" w:color="000000"/>
            </w:tcBorders>
            <w:vAlign w:val="center"/>
          </w:tcPr>
          <w:p w14:paraId="23EDA97C"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z</w:t>
            </w:r>
          </w:p>
        </w:tc>
        <w:tc>
          <w:tcPr>
            <w:tcW w:w="1417" w:type="dxa"/>
            <w:tcBorders>
              <w:top w:val="single" w:sz="8" w:space="0" w:color="000000"/>
              <w:bottom w:val="single" w:sz="8" w:space="0" w:color="000000"/>
            </w:tcBorders>
            <w:vAlign w:val="center"/>
          </w:tcPr>
          <w:p w14:paraId="6F8BC99E"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2 – tailed Significance</w:t>
            </w:r>
          </w:p>
          <w:p w14:paraId="60C2AEDA"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(p-value)</w:t>
            </w:r>
          </w:p>
        </w:tc>
      </w:tr>
      <w:tr w:rsidR="001E71E7" w:rsidRPr="006635BE" w14:paraId="55A3D24E" w14:textId="77777777" w:rsidTr="00D51E69">
        <w:tc>
          <w:tcPr>
            <w:tcW w:w="3652" w:type="dxa"/>
            <w:tcBorders>
              <w:top w:val="single" w:sz="8" w:space="0" w:color="000000"/>
            </w:tcBorders>
          </w:tcPr>
          <w:p w14:paraId="45B6AB20" w14:textId="77777777" w:rsidR="001E71E7" w:rsidRPr="006635BE" w:rsidRDefault="001E71E7" w:rsidP="005D6800">
            <w:pPr>
              <w:numPr>
                <w:ilvl w:val="0"/>
                <w:numId w:val="21"/>
              </w:numPr>
              <w:pBdr>
                <w:top w:val="nil"/>
                <w:left w:val="nil"/>
                <w:bottom w:val="nil"/>
                <w:right w:val="nil"/>
                <w:between w:val="nil"/>
              </w:pBdr>
              <w:shd w:val="clear" w:color="auto" w:fill="FFFFFF"/>
              <w:ind w:left="426" w:hanging="426"/>
              <w:rPr>
                <w:rFonts w:eastAsia="Cambria"/>
              </w:rPr>
            </w:pPr>
            <w:r w:rsidRPr="006635BE">
              <w:rPr>
                <w:rFonts w:eastAsia="Cambria"/>
              </w:rPr>
              <w:t>Sex</w:t>
            </w:r>
          </w:p>
        </w:tc>
        <w:tc>
          <w:tcPr>
            <w:tcW w:w="1330" w:type="dxa"/>
            <w:tcBorders>
              <w:top w:val="single" w:sz="8" w:space="0" w:color="000000"/>
            </w:tcBorders>
          </w:tcPr>
          <w:p w14:paraId="0BCFC85D"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1080" w:type="dxa"/>
            <w:tcBorders>
              <w:top w:val="single" w:sz="8" w:space="0" w:color="000000"/>
            </w:tcBorders>
          </w:tcPr>
          <w:p w14:paraId="3D46542E"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1417" w:type="dxa"/>
            <w:tcBorders>
              <w:top w:val="single" w:sz="8" w:space="0" w:color="000000"/>
            </w:tcBorders>
          </w:tcPr>
          <w:p w14:paraId="4E182B9F"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851" w:type="dxa"/>
            <w:tcBorders>
              <w:top w:val="single" w:sz="8" w:space="0" w:color="000000"/>
            </w:tcBorders>
          </w:tcPr>
          <w:p w14:paraId="104E5479"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1417" w:type="dxa"/>
            <w:tcBorders>
              <w:top w:val="single" w:sz="8" w:space="0" w:color="000000"/>
            </w:tcBorders>
          </w:tcPr>
          <w:p w14:paraId="280B540A"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r>
      <w:tr w:rsidR="001E71E7" w:rsidRPr="006635BE" w14:paraId="626659FD" w14:textId="77777777" w:rsidTr="00D51E69">
        <w:tc>
          <w:tcPr>
            <w:tcW w:w="3652" w:type="dxa"/>
          </w:tcPr>
          <w:p w14:paraId="08C7EFE7" w14:textId="77777777" w:rsidR="001E71E7" w:rsidRPr="006635BE" w:rsidRDefault="001E71E7" w:rsidP="005D6800">
            <w:pPr>
              <w:widowControl w:val="0"/>
              <w:pBdr>
                <w:top w:val="nil"/>
                <w:left w:val="nil"/>
                <w:bottom w:val="nil"/>
                <w:right w:val="nil"/>
                <w:between w:val="nil"/>
              </w:pBdr>
              <w:shd w:val="clear" w:color="auto" w:fill="FFFFFF"/>
              <w:ind w:left="426" w:hanging="426"/>
              <w:rPr>
                <w:rFonts w:eastAsia="Cambria"/>
              </w:rPr>
            </w:pPr>
            <w:r w:rsidRPr="006635BE">
              <w:rPr>
                <w:rFonts w:eastAsia="Cambria"/>
              </w:rPr>
              <w:tab/>
            </w:r>
            <w:r w:rsidRPr="006635BE">
              <w:rPr>
                <w:rFonts w:eastAsia="Cambria"/>
              </w:rPr>
              <w:tab/>
              <w:t>Male</w:t>
            </w:r>
          </w:p>
        </w:tc>
        <w:tc>
          <w:tcPr>
            <w:tcW w:w="1330" w:type="dxa"/>
          </w:tcPr>
          <w:p w14:paraId="794B242A"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21</w:t>
            </w:r>
          </w:p>
        </w:tc>
        <w:tc>
          <w:tcPr>
            <w:tcW w:w="1080" w:type="dxa"/>
          </w:tcPr>
          <w:p w14:paraId="52B768C0"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112.90</w:t>
            </w:r>
          </w:p>
        </w:tc>
        <w:tc>
          <w:tcPr>
            <w:tcW w:w="1417" w:type="dxa"/>
          </w:tcPr>
          <w:p w14:paraId="613A7393"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851" w:type="dxa"/>
          </w:tcPr>
          <w:p w14:paraId="1A70C8D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417" w:type="dxa"/>
          </w:tcPr>
          <w:p w14:paraId="73D58BF0"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1E71E7" w:rsidRPr="006635BE" w14:paraId="20ABBDC1" w14:textId="77777777" w:rsidTr="00D51E69">
        <w:tc>
          <w:tcPr>
            <w:tcW w:w="3652" w:type="dxa"/>
          </w:tcPr>
          <w:p w14:paraId="0B973D05" w14:textId="77777777" w:rsidR="001E71E7" w:rsidRPr="006635BE" w:rsidRDefault="001E71E7" w:rsidP="005D6800">
            <w:pPr>
              <w:widowControl w:val="0"/>
              <w:pBdr>
                <w:top w:val="nil"/>
                <w:left w:val="nil"/>
                <w:bottom w:val="nil"/>
                <w:right w:val="nil"/>
                <w:between w:val="nil"/>
              </w:pBdr>
              <w:shd w:val="clear" w:color="auto" w:fill="FFFFFF"/>
              <w:ind w:left="426" w:hanging="426"/>
              <w:rPr>
                <w:rFonts w:eastAsia="Cambria"/>
              </w:rPr>
            </w:pPr>
          </w:p>
        </w:tc>
        <w:tc>
          <w:tcPr>
            <w:tcW w:w="1330" w:type="dxa"/>
          </w:tcPr>
          <w:p w14:paraId="440C90D4"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080" w:type="dxa"/>
          </w:tcPr>
          <w:p w14:paraId="311CEEB5"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417" w:type="dxa"/>
          </w:tcPr>
          <w:p w14:paraId="3DFE597D"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1514.00</w:t>
            </w:r>
          </w:p>
        </w:tc>
        <w:tc>
          <w:tcPr>
            <w:tcW w:w="851" w:type="dxa"/>
          </w:tcPr>
          <w:p w14:paraId="61BBF20A"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-1.28</w:t>
            </w:r>
          </w:p>
        </w:tc>
        <w:tc>
          <w:tcPr>
            <w:tcW w:w="1417" w:type="dxa"/>
          </w:tcPr>
          <w:p w14:paraId="02415D7A"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0.20</w:t>
            </w:r>
          </w:p>
        </w:tc>
      </w:tr>
      <w:tr w:rsidR="001E71E7" w:rsidRPr="006635BE" w14:paraId="6BE4B262" w14:textId="77777777" w:rsidTr="00D51E69">
        <w:tc>
          <w:tcPr>
            <w:tcW w:w="3652" w:type="dxa"/>
          </w:tcPr>
          <w:p w14:paraId="779B63F0" w14:textId="77777777" w:rsidR="001E71E7" w:rsidRPr="006635BE" w:rsidRDefault="001E71E7" w:rsidP="005D6800">
            <w:pPr>
              <w:widowControl w:val="0"/>
              <w:pBdr>
                <w:top w:val="nil"/>
                <w:left w:val="nil"/>
                <w:bottom w:val="nil"/>
                <w:right w:val="nil"/>
                <w:between w:val="nil"/>
              </w:pBdr>
              <w:shd w:val="clear" w:color="auto" w:fill="FFFFFF"/>
              <w:ind w:left="426" w:hanging="426"/>
              <w:rPr>
                <w:rFonts w:eastAsia="Cambria"/>
              </w:rPr>
            </w:pPr>
            <w:r w:rsidRPr="006635BE">
              <w:rPr>
                <w:rFonts w:eastAsia="Cambria"/>
              </w:rPr>
              <w:tab/>
            </w:r>
            <w:r w:rsidRPr="006635BE">
              <w:rPr>
                <w:rFonts w:eastAsia="Cambria"/>
              </w:rPr>
              <w:tab/>
              <w:t>Female</w:t>
            </w:r>
          </w:p>
        </w:tc>
        <w:tc>
          <w:tcPr>
            <w:tcW w:w="1330" w:type="dxa"/>
          </w:tcPr>
          <w:p w14:paraId="1F55E254"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174</w:t>
            </w:r>
          </w:p>
        </w:tc>
        <w:tc>
          <w:tcPr>
            <w:tcW w:w="1080" w:type="dxa"/>
          </w:tcPr>
          <w:p w14:paraId="3CD878F9"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96.20</w:t>
            </w:r>
          </w:p>
        </w:tc>
        <w:tc>
          <w:tcPr>
            <w:tcW w:w="1417" w:type="dxa"/>
          </w:tcPr>
          <w:p w14:paraId="57A5B4BC"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851" w:type="dxa"/>
          </w:tcPr>
          <w:p w14:paraId="0B1366B1"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417" w:type="dxa"/>
          </w:tcPr>
          <w:p w14:paraId="02575857"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1E71E7" w:rsidRPr="006635BE" w14:paraId="0C6E1D5B" w14:textId="77777777" w:rsidTr="00D51E69">
        <w:tc>
          <w:tcPr>
            <w:tcW w:w="3652" w:type="dxa"/>
          </w:tcPr>
          <w:p w14:paraId="68DE3D7C" w14:textId="77777777" w:rsidR="001E71E7" w:rsidRPr="006635BE" w:rsidRDefault="001E71E7" w:rsidP="005D6800">
            <w:pPr>
              <w:numPr>
                <w:ilvl w:val="0"/>
                <w:numId w:val="21"/>
              </w:numPr>
              <w:pBdr>
                <w:top w:val="nil"/>
                <w:left w:val="nil"/>
                <w:bottom w:val="nil"/>
                <w:right w:val="nil"/>
                <w:between w:val="nil"/>
              </w:pBdr>
              <w:shd w:val="clear" w:color="auto" w:fill="FFFFFF"/>
              <w:ind w:left="426" w:hanging="426"/>
              <w:rPr>
                <w:rFonts w:eastAsia="Cambria"/>
              </w:rPr>
            </w:pPr>
            <w:r w:rsidRPr="006635BE">
              <w:rPr>
                <w:rFonts w:eastAsia="Cambria"/>
              </w:rPr>
              <w:t>Academic Rank</w:t>
            </w:r>
          </w:p>
        </w:tc>
        <w:tc>
          <w:tcPr>
            <w:tcW w:w="1330" w:type="dxa"/>
          </w:tcPr>
          <w:p w14:paraId="30E99A23"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080" w:type="dxa"/>
          </w:tcPr>
          <w:p w14:paraId="0CCAED43"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417" w:type="dxa"/>
          </w:tcPr>
          <w:p w14:paraId="5FFCCDD3"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851" w:type="dxa"/>
          </w:tcPr>
          <w:p w14:paraId="0070F11F"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417" w:type="dxa"/>
          </w:tcPr>
          <w:p w14:paraId="07DEE118"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1E71E7" w:rsidRPr="006635BE" w14:paraId="1E87B438" w14:textId="77777777" w:rsidTr="00D51E69">
        <w:tc>
          <w:tcPr>
            <w:tcW w:w="3652" w:type="dxa"/>
          </w:tcPr>
          <w:p w14:paraId="7768DD8C" w14:textId="77777777" w:rsidR="001E71E7" w:rsidRPr="006635BE" w:rsidRDefault="001E71E7" w:rsidP="005D6800">
            <w:pPr>
              <w:widowControl w:val="0"/>
              <w:pBdr>
                <w:top w:val="nil"/>
                <w:left w:val="nil"/>
                <w:bottom w:val="nil"/>
                <w:right w:val="nil"/>
                <w:between w:val="nil"/>
              </w:pBdr>
              <w:shd w:val="clear" w:color="auto" w:fill="FFFFFF"/>
              <w:ind w:left="426" w:hanging="426"/>
              <w:rPr>
                <w:rFonts w:eastAsia="Cambria"/>
              </w:rPr>
            </w:pPr>
            <w:r w:rsidRPr="006635BE">
              <w:rPr>
                <w:rFonts w:eastAsia="Cambria"/>
              </w:rPr>
              <w:tab/>
            </w:r>
            <w:r w:rsidRPr="006635BE">
              <w:rPr>
                <w:rFonts w:eastAsia="Cambria"/>
              </w:rPr>
              <w:tab/>
              <w:t>Teacher I, II, and III</w:t>
            </w:r>
          </w:p>
        </w:tc>
        <w:tc>
          <w:tcPr>
            <w:tcW w:w="1330" w:type="dxa"/>
          </w:tcPr>
          <w:p w14:paraId="0D082FDF"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173</w:t>
            </w:r>
          </w:p>
        </w:tc>
        <w:tc>
          <w:tcPr>
            <w:tcW w:w="1080" w:type="dxa"/>
          </w:tcPr>
          <w:p w14:paraId="0E213E61"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99.20</w:t>
            </w:r>
          </w:p>
        </w:tc>
        <w:tc>
          <w:tcPr>
            <w:tcW w:w="1417" w:type="dxa"/>
          </w:tcPr>
          <w:p w14:paraId="2C62C3D7"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851" w:type="dxa"/>
          </w:tcPr>
          <w:p w14:paraId="63FFD63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417" w:type="dxa"/>
          </w:tcPr>
          <w:p w14:paraId="68C9BDEA"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1E71E7" w:rsidRPr="006635BE" w14:paraId="77E97E06" w14:textId="77777777" w:rsidTr="00D51E69">
        <w:tc>
          <w:tcPr>
            <w:tcW w:w="3652" w:type="dxa"/>
          </w:tcPr>
          <w:p w14:paraId="571985A2" w14:textId="77777777" w:rsidR="001E71E7" w:rsidRPr="006635BE" w:rsidRDefault="001E71E7" w:rsidP="005D6800">
            <w:pPr>
              <w:widowControl w:val="0"/>
              <w:pBdr>
                <w:top w:val="nil"/>
                <w:left w:val="nil"/>
                <w:bottom w:val="nil"/>
                <w:right w:val="nil"/>
                <w:between w:val="nil"/>
              </w:pBdr>
              <w:shd w:val="clear" w:color="auto" w:fill="FFFFFF"/>
              <w:ind w:left="426" w:hanging="426"/>
              <w:rPr>
                <w:rFonts w:eastAsia="Cambria"/>
              </w:rPr>
            </w:pPr>
          </w:p>
        </w:tc>
        <w:tc>
          <w:tcPr>
            <w:tcW w:w="1330" w:type="dxa"/>
          </w:tcPr>
          <w:p w14:paraId="0928880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080" w:type="dxa"/>
          </w:tcPr>
          <w:p w14:paraId="72F6FE6E"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417" w:type="dxa"/>
          </w:tcPr>
          <w:p w14:paraId="088BC145"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1695.00</w:t>
            </w:r>
          </w:p>
        </w:tc>
        <w:tc>
          <w:tcPr>
            <w:tcW w:w="851" w:type="dxa"/>
          </w:tcPr>
          <w:p w14:paraId="7482188E"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-0.84</w:t>
            </w:r>
          </w:p>
        </w:tc>
        <w:tc>
          <w:tcPr>
            <w:tcW w:w="1417" w:type="dxa"/>
          </w:tcPr>
          <w:p w14:paraId="3DF4EB09"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0.40</w:t>
            </w:r>
          </w:p>
        </w:tc>
      </w:tr>
      <w:tr w:rsidR="001E71E7" w:rsidRPr="006635BE" w14:paraId="38D9B604" w14:textId="77777777" w:rsidTr="00D51E69">
        <w:tc>
          <w:tcPr>
            <w:tcW w:w="3652" w:type="dxa"/>
          </w:tcPr>
          <w:p w14:paraId="5394B081" w14:textId="77777777" w:rsidR="001E71E7" w:rsidRPr="006635BE" w:rsidRDefault="001E71E7" w:rsidP="005D6800">
            <w:pPr>
              <w:widowControl w:val="0"/>
              <w:pBdr>
                <w:top w:val="nil"/>
                <w:left w:val="nil"/>
                <w:bottom w:val="nil"/>
                <w:right w:val="nil"/>
                <w:between w:val="nil"/>
              </w:pBdr>
              <w:shd w:val="clear" w:color="auto" w:fill="FFFFFF"/>
              <w:ind w:left="426" w:hanging="426"/>
              <w:rPr>
                <w:rFonts w:eastAsia="Cambria"/>
              </w:rPr>
            </w:pPr>
            <w:r w:rsidRPr="006635BE">
              <w:rPr>
                <w:rFonts w:eastAsia="Cambria"/>
              </w:rPr>
              <w:tab/>
            </w:r>
            <w:r w:rsidRPr="006635BE">
              <w:rPr>
                <w:rFonts w:eastAsia="Cambria"/>
              </w:rPr>
              <w:tab/>
              <w:t>Master Teacher II and III</w:t>
            </w:r>
          </w:p>
        </w:tc>
        <w:tc>
          <w:tcPr>
            <w:tcW w:w="1330" w:type="dxa"/>
          </w:tcPr>
          <w:p w14:paraId="0A441650"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 xml:space="preserve"> 22</w:t>
            </w:r>
          </w:p>
        </w:tc>
        <w:tc>
          <w:tcPr>
            <w:tcW w:w="1080" w:type="dxa"/>
          </w:tcPr>
          <w:p w14:paraId="7118BF8B"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88.55</w:t>
            </w:r>
          </w:p>
        </w:tc>
        <w:tc>
          <w:tcPr>
            <w:tcW w:w="1417" w:type="dxa"/>
          </w:tcPr>
          <w:p w14:paraId="5D793872"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851" w:type="dxa"/>
          </w:tcPr>
          <w:p w14:paraId="0E775E7C"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417" w:type="dxa"/>
          </w:tcPr>
          <w:p w14:paraId="14707232"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1E71E7" w:rsidRPr="006635BE" w14:paraId="14FE1902" w14:textId="77777777" w:rsidTr="00D51E69">
        <w:tc>
          <w:tcPr>
            <w:tcW w:w="3652" w:type="dxa"/>
          </w:tcPr>
          <w:p w14:paraId="45444F9A" w14:textId="2E6972F9" w:rsidR="001E71E7" w:rsidRPr="006635BE" w:rsidRDefault="001E71E7" w:rsidP="005D6800">
            <w:pPr>
              <w:numPr>
                <w:ilvl w:val="0"/>
                <w:numId w:val="21"/>
              </w:numPr>
              <w:pBdr>
                <w:top w:val="nil"/>
                <w:left w:val="nil"/>
                <w:bottom w:val="nil"/>
                <w:right w:val="nil"/>
                <w:between w:val="nil"/>
              </w:pBdr>
              <w:shd w:val="clear" w:color="auto" w:fill="FFFFFF"/>
              <w:ind w:left="426" w:hanging="426"/>
              <w:rPr>
                <w:rFonts w:eastAsia="Cambria"/>
              </w:rPr>
            </w:pPr>
            <w:r w:rsidRPr="006635BE">
              <w:rPr>
                <w:rFonts w:eastAsia="Cambria"/>
              </w:rPr>
              <w:t>Trainings/Seminars Attended</w:t>
            </w:r>
          </w:p>
        </w:tc>
        <w:tc>
          <w:tcPr>
            <w:tcW w:w="1330" w:type="dxa"/>
          </w:tcPr>
          <w:p w14:paraId="68AEB277"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080" w:type="dxa"/>
          </w:tcPr>
          <w:p w14:paraId="1101722C"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417" w:type="dxa"/>
          </w:tcPr>
          <w:p w14:paraId="7F85CDE2"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851" w:type="dxa"/>
          </w:tcPr>
          <w:p w14:paraId="4B385761"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417" w:type="dxa"/>
          </w:tcPr>
          <w:p w14:paraId="4B7CFCE1"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D51E69" w:rsidRPr="006635BE" w14:paraId="3FBEFD5E" w14:textId="77777777" w:rsidTr="00D51E69">
        <w:tc>
          <w:tcPr>
            <w:tcW w:w="3652" w:type="dxa"/>
          </w:tcPr>
          <w:p w14:paraId="2C0CE5F4" w14:textId="6D41404C" w:rsidR="00D51E69" w:rsidRPr="006635BE" w:rsidRDefault="00D51E69" w:rsidP="00D51E69">
            <w:pPr>
              <w:pBdr>
                <w:top w:val="nil"/>
                <w:left w:val="nil"/>
                <w:bottom w:val="nil"/>
                <w:right w:val="nil"/>
                <w:between w:val="nil"/>
              </w:pBdr>
              <w:shd w:val="clear" w:color="auto" w:fill="FFFFFF"/>
              <w:ind w:left="360"/>
              <w:rPr>
                <w:rFonts w:eastAsia="Cambria"/>
              </w:rPr>
            </w:pPr>
            <w:r w:rsidRPr="006635BE">
              <w:rPr>
                <w:rFonts w:eastAsia="Cambria"/>
              </w:rPr>
              <w:tab/>
              <w:t>With Trainings/Seminars</w:t>
            </w:r>
          </w:p>
        </w:tc>
        <w:tc>
          <w:tcPr>
            <w:tcW w:w="1330" w:type="dxa"/>
          </w:tcPr>
          <w:p w14:paraId="05DE8B13" w14:textId="7B4C963F"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20</w:t>
            </w:r>
          </w:p>
        </w:tc>
        <w:tc>
          <w:tcPr>
            <w:tcW w:w="1080" w:type="dxa"/>
          </w:tcPr>
          <w:p w14:paraId="458A0BAE" w14:textId="442CEBCB"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101.50</w:t>
            </w:r>
          </w:p>
        </w:tc>
        <w:tc>
          <w:tcPr>
            <w:tcW w:w="1417" w:type="dxa"/>
          </w:tcPr>
          <w:p w14:paraId="5BEED964"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851" w:type="dxa"/>
          </w:tcPr>
          <w:p w14:paraId="7516C098"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417" w:type="dxa"/>
          </w:tcPr>
          <w:p w14:paraId="04E77D4F"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r>
      <w:tr w:rsidR="00D51E69" w:rsidRPr="006635BE" w14:paraId="4364647D" w14:textId="77777777" w:rsidTr="00D51E69">
        <w:tc>
          <w:tcPr>
            <w:tcW w:w="3652" w:type="dxa"/>
          </w:tcPr>
          <w:p w14:paraId="6963B6AF" w14:textId="13855CE9" w:rsidR="00D51E69" w:rsidRPr="006635BE" w:rsidRDefault="00D51E69" w:rsidP="00D51E69">
            <w:pPr>
              <w:pBdr>
                <w:top w:val="nil"/>
                <w:left w:val="nil"/>
                <w:bottom w:val="nil"/>
                <w:right w:val="nil"/>
                <w:between w:val="nil"/>
              </w:pBdr>
              <w:shd w:val="clear" w:color="auto" w:fill="FFFFFF"/>
              <w:rPr>
                <w:rFonts w:eastAsia="Cambria"/>
              </w:rPr>
            </w:pPr>
          </w:p>
        </w:tc>
        <w:tc>
          <w:tcPr>
            <w:tcW w:w="1330" w:type="dxa"/>
          </w:tcPr>
          <w:p w14:paraId="31645A07"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080" w:type="dxa"/>
          </w:tcPr>
          <w:p w14:paraId="71DE9216"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417" w:type="dxa"/>
          </w:tcPr>
          <w:p w14:paraId="02974424" w14:textId="2BCAA078"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2240.00</w:t>
            </w:r>
          </w:p>
        </w:tc>
        <w:tc>
          <w:tcPr>
            <w:tcW w:w="851" w:type="dxa"/>
          </w:tcPr>
          <w:p w14:paraId="001DCD28" w14:textId="177AE34E"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-0.36</w:t>
            </w:r>
          </w:p>
        </w:tc>
        <w:tc>
          <w:tcPr>
            <w:tcW w:w="1417" w:type="dxa"/>
          </w:tcPr>
          <w:p w14:paraId="1254343B" w14:textId="606ED44B"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0.72</w:t>
            </w:r>
          </w:p>
        </w:tc>
      </w:tr>
      <w:tr w:rsidR="00D51E69" w:rsidRPr="006635BE" w14:paraId="192D123D" w14:textId="77777777" w:rsidTr="00D51E69">
        <w:tc>
          <w:tcPr>
            <w:tcW w:w="3652" w:type="dxa"/>
          </w:tcPr>
          <w:p w14:paraId="73123053" w14:textId="77777777" w:rsidR="00D51E69" w:rsidRPr="006635BE" w:rsidRDefault="00D51E69" w:rsidP="00D51E69">
            <w:pPr>
              <w:widowControl w:val="0"/>
              <w:pBdr>
                <w:top w:val="nil"/>
                <w:left w:val="nil"/>
                <w:bottom w:val="nil"/>
                <w:right w:val="nil"/>
                <w:between w:val="nil"/>
              </w:pBdr>
              <w:shd w:val="clear" w:color="auto" w:fill="FFFFFF"/>
              <w:rPr>
                <w:rFonts w:eastAsia="Cambria"/>
              </w:rPr>
            </w:pPr>
            <w:r w:rsidRPr="006635BE">
              <w:rPr>
                <w:rFonts w:eastAsia="Cambria"/>
              </w:rPr>
              <w:tab/>
              <w:t>No Trainings/Seminars</w:t>
            </w:r>
          </w:p>
        </w:tc>
        <w:tc>
          <w:tcPr>
            <w:tcW w:w="1330" w:type="dxa"/>
          </w:tcPr>
          <w:p w14:paraId="1BD4CEC0"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167</w:t>
            </w:r>
          </w:p>
        </w:tc>
        <w:tc>
          <w:tcPr>
            <w:tcW w:w="1080" w:type="dxa"/>
          </w:tcPr>
          <w:p w14:paraId="4E0C531F"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97.41</w:t>
            </w:r>
          </w:p>
        </w:tc>
        <w:tc>
          <w:tcPr>
            <w:tcW w:w="1417" w:type="dxa"/>
          </w:tcPr>
          <w:p w14:paraId="49DDAF04"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851" w:type="dxa"/>
          </w:tcPr>
          <w:p w14:paraId="589015BA"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417" w:type="dxa"/>
          </w:tcPr>
          <w:p w14:paraId="2A9E6247"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r>
      <w:tr w:rsidR="00D51E69" w:rsidRPr="006635BE" w14:paraId="3474A2B8" w14:textId="77777777" w:rsidTr="00D51E69">
        <w:tc>
          <w:tcPr>
            <w:tcW w:w="3652" w:type="dxa"/>
          </w:tcPr>
          <w:p w14:paraId="75EDA8EF" w14:textId="484BA0B6" w:rsidR="00D51E69" w:rsidRPr="006635BE" w:rsidRDefault="00D51E69" w:rsidP="00D51E69">
            <w:pPr>
              <w:numPr>
                <w:ilvl w:val="0"/>
                <w:numId w:val="21"/>
              </w:numPr>
              <w:pBdr>
                <w:top w:val="nil"/>
                <w:left w:val="nil"/>
                <w:bottom w:val="nil"/>
                <w:right w:val="nil"/>
                <w:between w:val="nil"/>
              </w:pBdr>
              <w:shd w:val="clear" w:color="auto" w:fill="FFFFFF"/>
              <w:ind w:left="432" w:hanging="432"/>
              <w:rPr>
                <w:rFonts w:eastAsia="Cambria"/>
              </w:rPr>
            </w:pPr>
            <w:r w:rsidRPr="006635BE">
              <w:rPr>
                <w:rFonts w:eastAsia="Cambria"/>
              </w:rPr>
              <w:t>Awards Received</w:t>
            </w:r>
          </w:p>
        </w:tc>
        <w:tc>
          <w:tcPr>
            <w:tcW w:w="1330" w:type="dxa"/>
          </w:tcPr>
          <w:p w14:paraId="3976C0AD"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080" w:type="dxa"/>
          </w:tcPr>
          <w:p w14:paraId="1BCA88CA"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417" w:type="dxa"/>
          </w:tcPr>
          <w:p w14:paraId="43EE5BFD"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851" w:type="dxa"/>
          </w:tcPr>
          <w:p w14:paraId="2A4BD200"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417" w:type="dxa"/>
          </w:tcPr>
          <w:p w14:paraId="39C422B7"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r>
      <w:tr w:rsidR="00D51E69" w:rsidRPr="006635BE" w14:paraId="08B8F437" w14:textId="77777777" w:rsidTr="00D51E69">
        <w:tc>
          <w:tcPr>
            <w:tcW w:w="3652" w:type="dxa"/>
          </w:tcPr>
          <w:p w14:paraId="5943A44D" w14:textId="2E5BA16C" w:rsidR="00D51E69" w:rsidRPr="006635BE" w:rsidRDefault="00D51E69" w:rsidP="00D51E69">
            <w:pPr>
              <w:pBdr>
                <w:top w:val="nil"/>
                <w:left w:val="nil"/>
                <w:bottom w:val="nil"/>
                <w:right w:val="nil"/>
                <w:between w:val="nil"/>
              </w:pBdr>
              <w:shd w:val="clear" w:color="auto" w:fill="FFFFFF"/>
              <w:ind w:left="432"/>
              <w:rPr>
                <w:rFonts w:eastAsia="Cambria"/>
              </w:rPr>
            </w:pPr>
            <w:r w:rsidRPr="006635BE">
              <w:rPr>
                <w:rFonts w:eastAsia="Cambria"/>
              </w:rPr>
              <w:tab/>
              <w:t>With Award</w:t>
            </w:r>
          </w:p>
        </w:tc>
        <w:tc>
          <w:tcPr>
            <w:tcW w:w="1330" w:type="dxa"/>
          </w:tcPr>
          <w:p w14:paraId="13030C1F" w14:textId="0C4C7631"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4</w:t>
            </w:r>
          </w:p>
        </w:tc>
        <w:tc>
          <w:tcPr>
            <w:tcW w:w="1080" w:type="dxa"/>
          </w:tcPr>
          <w:p w14:paraId="76F4B52F" w14:textId="6C5EF3FD"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144.75</w:t>
            </w:r>
          </w:p>
        </w:tc>
        <w:tc>
          <w:tcPr>
            <w:tcW w:w="1417" w:type="dxa"/>
          </w:tcPr>
          <w:p w14:paraId="24D7C78F"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851" w:type="dxa"/>
          </w:tcPr>
          <w:p w14:paraId="050F799E"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417" w:type="dxa"/>
          </w:tcPr>
          <w:p w14:paraId="3DB94C82"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r>
      <w:tr w:rsidR="00D51E69" w:rsidRPr="006635BE" w14:paraId="16049608" w14:textId="77777777" w:rsidTr="00D51E69">
        <w:tc>
          <w:tcPr>
            <w:tcW w:w="3652" w:type="dxa"/>
          </w:tcPr>
          <w:p w14:paraId="0EEEF65B" w14:textId="77777777" w:rsidR="00D51E69" w:rsidRPr="006635BE" w:rsidRDefault="00D51E69" w:rsidP="00D51E69">
            <w:pPr>
              <w:pBdr>
                <w:top w:val="nil"/>
                <w:left w:val="nil"/>
                <w:bottom w:val="nil"/>
                <w:right w:val="nil"/>
                <w:between w:val="nil"/>
              </w:pBdr>
              <w:shd w:val="clear" w:color="auto" w:fill="FFFFFF"/>
              <w:rPr>
                <w:rFonts w:eastAsia="Cambria"/>
              </w:rPr>
            </w:pPr>
          </w:p>
        </w:tc>
        <w:tc>
          <w:tcPr>
            <w:tcW w:w="1330" w:type="dxa"/>
          </w:tcPr>
          <w:p w14:paraId="006DBA02"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080" w:type="dxa"/>
          </w:tcPr>
          <w:p w14:paraId="0C859401"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417" w:type="dxa"/>
          </w:tcPr>
          <w:p w14:paraId="7B8BA375" w14:textId="6719C67B"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195.00</w:t>
            </w:r>
          </w:p>
        </w:tc>
        <w:tc>
          <w:tcPr>
            <w:tcW w:w="851" w:type="dxa"/>
          </w:tcPr>
          <w:p w14:paraId="370AB495" w14:textId="62E0461B"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-1.68</w:t>
            </w:r>
          </w:p>
        </w:tc>
        <w:tc>
          <w:tcPr>
            <w:tcW w:w="1417" w:type="dxa"/>
          </w:tcPr>
          <w:p w14:paraId="30BE77BF" w14:textId="50EE6973"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0.09</w:t>
            </w:r>
          </w:p>
        </w:tc>
      </w:tr>
      <w:tr w:rsidR="00D51E69" w:rsidRPr="006635BE" w14:paraId="5891170A" w14:textId="77777777" w:rsidTr="00D51E69">
        <w:tc>
          <w:tcPr>
            <w:tcW w:w="3652" w:type="dxa"/>
          </w:tcPr>
          <w:p w14:paraId="79933752" w14:textId="77777777" w:rsidR="00D51E69" w:rsidRPr="006635BE" w:rsidRDefault="00D51E69" w:rsidP="00D51E69">
            <w:pPr>
              <w:widowControl w:val="0"/>
              <w:pBdr>
                <w:top w:val="nil"/>
                <w:left w:val="nil"/>
                <w:bottom w:val="nil"/>
                <w:right w:val="nil"/>
                <w:between w:val="nil"/>
              </w:pBdr>
              <w:shd w:val="clear" w:color="auto" w:fill="FFFFFF"/>
              <w:rPr>
                <w:rFonts w:eastAsia="Cambria"/>
              </w:rPr>
            </w:pPr>
            <w:r w:rsidRPr="006635BE">
              <w:rPr>
                <w:rFonts w:eastAsia="Cambria"/>
              </w:rPr>
              <w:tab/>
              <w:t>No Award</w:t>
            </w:r>
          </w:p>
        </w:tc>
        <w:tc>
          <w:tcPr>
            <w:tcW w:w="1330" w:type="dxa"/>
          </w:tcPr>
          <w:p w14:paraId="1FBE33C3"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191</w:t>
            </w:r>
          </w:p>
        </w:tc>
        <w:tc>
          <w:tcPr>
            <w:tcW w:w="1080" w:type="dxa"/>
          </w:tcPr>
          <w:p w14:paraId="5ED473C3"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97.02</w:t>
            </w:r>
          </w:p>
        </w:tc>
        <w:tc>
          <w:tcPr>
            <w:tcW w:w="1417" w:type="dxa"/>
          </w:tcPr>
          <w:p w14:paraId="1769FB53"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851" w:type="dxa"/>
          </w:tcPr>
          <w:p w14:paraId="57DB5FD0"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417" w:type="dxa"/>
          </w:tcPr>
          <w:p w14:paraId="15F7A567"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r>
      <w:tr w:rsidR="00D51E69" w:rsidRPr="006635BE" w14:paraId="21E6555A" w14:textId="77777777" w:rsidTr="00D51E69">
        <w:tc>
          <w:tcPr>
            <w:tcW w:w="3652" w:type="dxa"/>
          </w:tcPr>
          <w:p w14:paraId="057775B0" w14:textId="56A801E0" w:rsidR="00D51E69" w:rsidRPr="006635BE" w:rsidRDefault="00D51E69" w:rsidP="00D51E69">
            <w:pPr>
              <w:numPr>
                <w:ilvl w:val="0"/>
                <w:numId w:val="21"/>
              </w:numPr>
              <w:pBdr>
                <w:top w:val="nil"/>
                <w:left w:val="nil"/>
                <w:bottom w:val="nil"/>
                <w:right w:val="nil"/>
                <w:between w:val="nil"/>
              </w:pBdr>
              <w:shd w:val="clear" w:color="auto" w:fill="FFFFFF"/>
              <w:ind w:left="432" w:hanging="432"/>
              <w:rPr>
                <w:rFonts w:eastAsia="Cambria"/>
              </w:rPr>
            </w:pPr>
            <w:r w:rsidRPr="006635BE">
              <w:rPr>
                <w:rFonts w:eastAsia="Cambria"/>
              </w:rPr>
              <w:t>Community Involvement</w:t>
            </w:r>
          </w:p>
        </w:tc>
        <w:tc>
          <w:tcPr>
            <w:tcW w:w="1330" w:type="dxa"/>
          </w:tcPr>
          <w:p w14:paraId="52EAA0DA"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080" w:type="dxa"/>
          </w:tcPr>
          <w:p w14:paraId="0E29A2B7"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417" w:type="dxa"/>
          </w:tcPr>
          <w:p w14:paraId="6E53FFF3"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851" w:type="dxa"/>
          </w:tcPr>
          <w:p w14:paraId="278EF355"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417" w:type="dxa"/>
          </w:tcPr>
          <w:p w14:paraId="3219C6A4"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r>
      <w:tr w:rsidR="00D51E69" w:rsidRPr="006635BE" w14:paraId="56D0066D" w14:textId="77777777" w:rsidTr="00D51E69">
        <w:tc>
          <w:tcPr>
            <w:tcW w:w="3652" w:type="dxa"/>
          </w:tcPr>
          <w:p w14:paraId="4726C12F" w14:textId="7FD38F72" w:rsidR="00D51E69" w:rsidRPr="006635BE" w:rsidRDefault="00D51E69" w:rsidP="00D51E69">
            <w:pPr>
              <w:pBdr>
                <w:top w:val="nil"/>
                <w:left w:val="nil"/>
                <w:bottom w:val="nil"/>
                <w:right w:val="nil"/>
                <w:between w:val="nil"/>
              </w:pBdr>
              <w:shd w:val="clear" w:color="auto" w:fill="FFFFFF"/>
              <w:ind w:left="432"/>
              <w:rPr>
                <w:rFonts w:eastAsia="Cambria"/>
              </w:rPr>
            </w:pPr>
            <w:r w:rsidRPr="006635BE">
              <w:rPr>
                <w:rFonts w:eastAsia="Cambria"/>
              </w:rPr>
              <w:tab/>
              <w:t>With Involvement</w:t>
            </w:r>
          </w:p>
        </w:tc>
        <w:tc>
          <w:tcPr>
            <w:tcW w:w="1330" w:type="dxa"/>
          </w:tcPr>
          <w:p w14:paraId="34CE1219" w14:textId="723301DF"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4</w:t>
            </w:r>
          </w:p>
        </w:tc>
        <w:tc>
          <w:tcPr>
            <w:tcW w:w="1080" w:type="dxa"/>
          </w:tcPr>
          <w:p w14:paraId="609923BE" w14:textId="29DBB2C9"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87.38</w:t>
            </w:r>
          </w:p>
        </w:tc>
        <w:tc>
          <w:tcPr>
            <w:tcW w:w="1417" w:type="dxa"/>
          </w:tcPr>
          <w:p w14:paraId="6DFD27FB"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851" w:type="dxa"/>
          </w:tcPr>
          <w:p w14:paraId="23F3C0F8"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417" w:type="dxa"/>
          </w:tcPr>
          <w:p w14:paraId="593EBC70"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r>
      <w:tr w:rsidR="00D51E69" w:rsidRPr="006635BE" w14:paraId="1C0075BD" w14:textId="77777777" w:rsidTr="00B96C1E">
        <w:tc>
          <w:tcPr>
            <w:tcW w:w="3652" w:type="dxa"/>
          </w:tcPr>
          <w:p w14:paraId="0A8CE4A1" w14:textId="77777777" w:rsidR="00D51E69" w:rsidRPr="006635BE" w:rsidRDefault="00D51E69" w:rsidP="00B96C1E">
            <w:pPr>
              <w:widowControl w:val="0"/>
              <w:pBdr>
                <w:top w:val="nil"/>
                <w:left w:val="nil"/>
                <w:bottom w:val="nil"/>
                <w:right w:val="nil"/>
                <w:between w:val="nil"/>
              </w:pBdr>
              <w:shd w:val="clear" w:color="auto" w:fill="FFFFFF"/>
              <w:rPr>
                <w:rFonts w:eastAsia="Cambria"/>
              </w:rPr>
            </w:pPr>
          </w:p>
        </w:tc>
        <w:tc>
          <w:tcPr>
            <w:tcW w:w="1330" w:type="dxa"/>
          </w:tcPr>
          <w:p w14:paraId="5A2BA8B6" w14:textId="77777777" w:rsidR="00D51E69" w:rsidRPr="006635BE" w:rsidRDefault="00D51E69" w:rsidP="00B96C1E">
            <w:pPr>
              <w:widowControl w:val="0"/>
              <w:pBdr>
                <w:top w:val="nil"/>
                <w:left w:val="nil"/>
                <w:bottom w:val="nil"/>
                <w:right w:val="nil"/>
                <w:between w:val="nil"/>
              </w:pBdr>
              <w:shd w:val="clear" w:color="auto" w:fill="FFFFFF"/>
              <w:jc w:val="center"/>
              <w:rPr>
                <w:rFonts w:eastAsia="Cambria"/>
              </w:rPr>
            </w:pPr>
          </w:p>
        </w:tc>
        <w:tc>
          <w:tcPr>
            <w:tcW w:w="1080" w:type="dxa"/>
          </w:tcPr>
          <w:p w14:paraId="57F43F1C" w14:textId="77777777" w:rsidR="00D51E69" w:rsidRPr="006635BE" w:rsidRDefault="00D51E69" w:rsidP="00B96C1E">
            <w:pPr>
              <w:widowControl w:val="0"/>
              <w:pBdr>
                <w:top w:val="nil"/>
                <w:left w:val="nil"/>
                <w:bottom w:val="nil"/>
                <w:right w:val="nil"/>
                <w:between w:val="nil"/>
              </w:pBdr>
              <w:shd w:val="clear" w:color="auto" w:fill="FFFFFF"/>
              <w:jc w:val="center"/>
              <w:rPr>
                <w:rFonts w:eastAsia="Cambria"/>
              </w:rPr>
            </w:pPr>
          </w:p>
        </w:tc>
        <w:tc>
          <w:tcPr>
            <w:tcW w:w="1417" w:type="dxa"/>
          </w:tcPr>
          <w:p w14:paraId="5025EBB7" w14:textId="77777777" w:rsidR="00D51E69" w:rsidRPr="006635BE" w:rsidRDefault="00D51E69" w:rsidP="00B96C1E">
            <w:pPr>
              <w:widowControl w:val="0"/>
              <w:pBdr>
                <w:top w:val="nil"/>
                <w:left w:val="nil"/>
                <w:bottom w:val="nil"/>
                <w:right w:val="nil"/>
                <w:between w:val="nil"/>
              </w:pBdr>
              <w:shd w:val="clear" w:color="auto" w:fill="FFFFFF"/>
              <w:jc w:val="center"/>
              <w:rPr>
                <w:rFonts w:eastAsia="Cambria"/>
              </w:rPr>
            </w:pPr>
            <w:r w:rsidRPr="006635BE">
              <w:rPr>
                <w:rFonts w:eastAsia="Cambria"/>
              </w:rPr>
              <w:t>339.50</w:t>
            </w:r>
          </w:p>
        </w:tc>
        <w:tc>
          <w:tcPr>
            <w:tcW w:w="851" w:type="dxa"/>
          </w:tcPr>
          <w:p w14:paraId="59D09D73" w14:textId="77777777" w:rsidR="00D51E69" w:rsidRPr="006635BE" w:rsidRDefault="00D51E69" w:rsidP="00B96C1E">
            <w:pPr>
              <w:widowControl w:val="0"/>
              <w:pBdr>
                <w:top w:val="nil"/>
                <w:left w:val="nil"/>
                <w:bottom w:val="nil"/>
                <w:right w:val="nil"/>
                <w:between w:val="nil"/>
              </w:pBdr>
              <w:shd w:val="clear" w:color="auto" w:fill="FFFFFF"/>
              <w:jc w:val="center"/>
              <w:rPr>
                <w:rFonts w:eastAsia="Cambria"/>
              </w:rPr>
            </w:pPr>
            <w:r w:rsidRPr="006635BE">
              <w:rPr>
                <w:rFonts w:eastAsia="Cambria"/>
              </w:rPr>
              <w:t>-0.38</w:t>
            </w:r>
          </w:p>
        </w:tc>
        <w:tc>
          <w:tcPr>
            <w:tcW w:w="1417" w:type="dxa"/>
          </w:tcPr>
          <w:p w14:paraId="33353A0B" w14:textId="77777777" w:rsidR="00D51E69" w:rsidRPr="006635BE" w:rsidRDefault="00D51E69" w:rsidP="00B96C1E">
            <w:pPr>
              <w:widowControl w:val="0"/>
              <w:pBdr>
                <w:top w:val="nil"/>
                <w:left w:val="nil"/>
                <w:bottom w:val="nil"/>
                <w:right w:val="nil"/>
                <w:between w:val="nil"/>
              </w:pBdr>
              <w:shd w:val="clear" w:color="auto" w:fill="FFFFFF"/>
              <w:jc w:val="center"/>
              <w:rPr>
                <w:rFonts w:eastAsia="Cambria"/>
              </w:rPr>
            </w:pPr>
            <w:r w:rsidRPr="006635BE">
              <w:rPr>
                <w:rFonts w:eastAsia="Cambria"/>
              </w:rPr>
              <w:t>0.70</w:t>
            </w:r>
          </w:p>
        </w:tc>
      </w:tr>
      <w:tr w:rsidR="00D51E69" w:rsidRPr="006635BE" w14:paraId="53E24B9D" w14:textId="77777777" w:rsidTr="00D51E69">
        <w:tc>
          <w:tcPr>
            <w:tcW w:w="3652" w:type="dxa"/>
          </w:tcPr>
          <w:p w14:paraId="1C651405" w14:textId="77777777" w:rsidR="00D51E69" w:rsidRPr="006635BE" w:rsidRDefault="00D51E69" w:rsidP="00D51E69">
            <w:pPr>
              <w:widowControl w:val="0"/>
              <w:pBdr>
                <w:top w:val="nil"/>
                <w:left w:val="nil"/>
                <w:bottom w:val="nil"/>
                <w:right w:val="nil"/>
                <w:between w:val="nil"/>
              </w:pBdr>
              <w:shd w:val="clear" w:color="auto" w:fill="FFFFFF"/>
              <w:rPr>
                <w:rFonts w:eastAsia="Cambria"/>
              </w:rPr>
            </w:pPr>
            <w:r w:rsidRPr="006635BE">
              <w:rPr>
                <w:rFonts w:eastAsia="Cambria"/>
              </w:rPr>
              <w:tab/>
              <w:t>Without Involvement</w:t>
            </w:r>
          </w:p>
        </w:tc>
        <w:tc>
          <w:tcPr>
            <w:tcW w:w="1330" w:type="dxa"/>
          </w:tcPr>
          <w:p w14:paraId="6CBDD1BD"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191</w:t>
            </w:r>
          </w:p>
        </w:tc>
        <w:tc>
          <w:tcPr>
            <w:tcW w:w="1080" w:type="dxa"/>
          </w:tcPr>
          <w:p w14:paraId="49243C44"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r w:rsidRPr="006635BE">
              <w:rPr>
                <w:rFonts w:eastAsia="Cambria"/>
              </w:rPr>
              <w:t>98.22</w:t>
            </w:r>
          </w:p>
        </w:tc>
        <w:tc>
          <w:tcPr>
            <w:tcW w:w="1417" w:type="dxa"/>
          </w:tcPr>
          <w:p w14:paraId="0E28D93E"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851" w:type="dxa"/>
          </w:tcPr>
          <w:p w14:paraId="5022DF83"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417" w:type="dxa"/>
          </w:tcPr>
          <w:p w14:paraId="64E58313"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r>
      <w:tr w:rsidR="00D51E69" w:rsidRPr="006635BE" w14:paraId="4C9F790A" w14:textId="77777777" w:rsidTr="00D51E69">
        <w:tc>
          <w:tcPr>
            <w:tcW w:w="3652" w:type="dxa"/>
            <w:tcBorders>
              <w:bottom w:val="single" w:sz="8" w:space="0" w:color="000000"/>
            </w:tcBorders>
          </w:tcPr>
          <w:p w14:paraId="23B3E5F0" w14:textId="5A964646" w:rsidR="00D51E69" w:rsidRPr="006635BE" w:rsidRDefault="00D51E69" w:rsidP="00D51E69">
            <w:pPr>
              <w:widowControl w:val="0"/>
              <w:pBdr>
                <w:top w:val="nil"/>
                <w:left w:val="nil"/>
                <w:bottom w:val="nil"/>
                <w:right w:val="nil"/>
                <w:between w:val="nil"/>
              </w:pBdr>
              <w:shd w:val="clear" w:color="auto" w:fill="FFFFFF"/>
              <w:rPr>
                <w:rFonts w:eastAsia="Cambria"/>
              </w:rPr>
            </w:pPr>
          </w:p>
        </w:tc>
        <w:tc>
          <w:tcPr>
            <w:tcW w:w="1330" w:type="dxa"/>
            <w:tcBorders>
              <w:bottom w:val="single" w:sz="8" w:space="0" w:color="000000"/>
            </w:tcBorders>
          </w:tcPr>
          <w:p w14:paraId="4788FE34" w14:textId="3FC0980F"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080" w:type="dxa"/>
            <w:tcBorders>
              <w:bottom w:val="single" w:sz="8" w:space="0" w:color="000000"/>
            </w:tcBorders>
          </w:tcPr>
          <w:p w14:paraId="6D8CFECF" w14:textId="6A39A01E"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417" w:type="dxa"/>
            <w:tcBorders>
              <w:bottom w:val="single" w:sz="8" w:space="0" w:color="000000"/>
            </w:tcBorders>
          </w:tcPr>
          <w:p w14:paraId="551836F2"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851" w:type="dxa"/>
            <w:tcBorders>
              <w:bottom w:val="single" w:sz="8" w:space="0" w:color="000000"/>
            </w:tcBorders>
          </w:tcPr>
          <w:p w14:paraId="1D00C38C"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c>
          <w:tcPr>
            <w:tcW w:w="1417" w:type="dxa"/>
            <w:tcBorders>
              <w:bottom w:val="single" w:sz="8" w:space="0" w:color="000000"/>
            </w:tcBorders>
          </w:tcPr>
          <w:p w14:paraId="415A9F56" w14:textId="77777777" w:rsidR="00D51E69" w:rsidRPr="006635BE" w:rsidRDefault="00D51E69" w:rsidP="00D51E69">
            <w:pPr>
              <w:widowControl w:val="0"/>
              <w:pBdr>
                <w:top w:val="nil"/>
                <w:left w:val="nil"/>
                <w:bottom w:val="nil"/>
                <w:right w:val="nil"/>
                <w:between w:val="nil"/>
              </w:pBdr>
              <w:shd w:val="clear" w:color="auto" w:fill="FFFFFF"/>
              <w:jc w:val="center"/>
              <w:rPr>
                <w:rFonts w:eastAsia="Cambria"/>
              </w:rPr>
            </w:pPr>
          </w:p>
        </w:tc>
      </w:tr>
    </w:tbl>
    <w:p w14:paraId="6190C9BA" w14:textId="5A28C6F0" w:rsidR="00E156D1" w:rsidRPr="006635BE" w:rsidRDefault="00E156D1" w:rsidP="00E156D1">
      <w:pPr>
        <w:widowControl w:val="0"/>
        <w:pBdr>
          <w:top w:val="nil"/>
          <w:left w:val="nil"/>
          <w:bottom w:val="nil"/>
          <w:right w:val="nil"/>
          <w:between w:val="nil"/>
        </w:pBdr>
        <w:shd w:val="clear" w:color="auto" w:fill="FFFFFF"/>
        <w:rPr>
          <w:rFonts w:eastAsia="Cambria"/>
          <w:i/>
          <w:sz w:val="20"/>
        </w:rPr>
      </w:pPr>
      <w:r w:rsidRPr="006635BE">
        <w:rPr>
          <w:rFonts w:eastAsia="Cambria"/>
          <w:i/>
          <w:sz w:val="20"/>
        </w:rPr>
        <w:t xml:space="preserve"> </w:t>
      </w:r>
      <w:r w:rsidR="00552F49" w:rsidRPr="006635BE">
        <w:rPr>
          <w:rFonts w:eastAsia="Cambria"/>
          <w:i/>
          <w:sz w:val="20"/>
        </w:rPr>
        <w:t>p-</w:t>
      </w:r>
      <w:r w:rsidRPr="006635BE">
        <w:rPr>
          <w:rFonts w:eastAsia="Cambria"/>
          <w:i/>
          <w:sz w:val="20"/>
        </w:rPr>
        <w:t>value &lt;0.05, significant</w:t>
      </w:r>
    </w:p>
    <w:p w14:paraId="7C49A3A8" w14:textId="77777777" w:rsidR="00E156D1" w:rsidRPr="006635BE" w:rsidRDefault="00E156D1" w:rsidP="00E156D1">
      <w:pPr>
        <w:widowControl w:val="0"/>
        <w:pBdr>
          <w:top w:val="nil"/>
          <w:left w:val="nil"/>
          <w:bottom w:val="nil"/>
          <w:right w:val="nil"/>
          <w:between w:val="nil"/>
        </w:pBdr>
        <w:shd w:val="clear" w:color="auto" w:fill="FFFFFF"/>
        <w:rPr>
          <w:rFonts w:eastAsia="Cambria"/>
          <w:i/>
          <w:sz w:val="20"/>
        </w:rPr>
      </w:pPr>
    </w:p>
    <w:p w14:paraId="5B787C91" w14:textId="6D4DB2F0" w:rsidR="002236EB" w:rsidRPr="006635BE" w:rsidRDefault="002236EB" w:rsidP="002236EB">
      <w:pPr>
        <w:jc w:val="both"/>
      </w:pPr>
      <w:r w:rsidRPr="006635BE">
        <w:t xml:space="preserve">Table 6 indicates no significant difference in teacher resilience levels by sex (U = 1,514.00, p = 0.20), suggesting comparable resilience among male and female teachers. This aligns with findings by Bobek (2002) and Gu &amp; Day (2007) that resilience is influenced more by personal coping strategies and workplace support than </w:t>
      </w:r>
      <w:r w:rsidR="009F5734" w:rsidRPr="006635BE">
        <w:t xml:space="preserve">by </w:t>
      </w:r>
      <w:r w:rsidRPr="006635BE">
        <w:t>gender. Johnson et al. (2014) also noted similar mechanisms of resilience development, including professional relationships and intrinsic motivation, for both genders.</w:t>
      </w:r>
    </w:p>
    <w:p w14:paraId="60093ED7" w14:textId="77777777" w:rsidR="00A90938" w:rsidRPr="006635BE" w:rsidRDefault="00A90938" w:rsidP="00A90938">
      <w:pPr>
        <w:shd w:val="clear" w:color="auto" w:fill="FFFFFF"/>
        <w:jc w:val="both"/>
        <w:rPr>
          <w:rFonts w:eastAsia="Cambria"/>
        </w:rPr>
      </w:pPr>
    </w:p>
    <w:p w14:paraId="3C84326F" w14:textId="77777777" w:rsidR="0010575E" w:rsidRPr="006635BE" w:rsidRDefault="0010575E" w:rsidP="00A90938">
      <w:pPr>
        <w:jc w:val="both"/>
      </w:pPr>
      <w:r w:rsidRPr="006635BE">
        <w:t>The study found no significant difference in teacher resilience by sex (U = 1,514.00, p = 0.20), suggesting that personal coping strategies and workplace support are more influential than gender (Bobek, 2002; Gu &amp; Day, 2007; Johnson et al., 2014). Additionally, resilience levels did not significantly differ across academic ranks (U = 1,695.00, p = 0.40), challenging the notion that professional advancement leads to greater resilience. While some research indicates that senior teachers gain resilience from experience, it is argued that resilience is predominantly derived from experience rather than rank (Beltman et al., 2011; Mansfield et al., 2012).</w:t>
      </w:r>
    </w:p>
    <w:p w14:paraId="44224411" w14:textId="77777777" w:rsidR="00D62A88" w:rsidRPr="006635BE" w:rsidRDefault="00D62A88" w:rsidP="00A90938">
      <w:pPr>
        <w:jc w:val="both"/>
      </w:pPr>
    </w:p>
    <w:p w14:paraId="5304A607" w14:textId="3C1158DD" w:rsidR="00B818BC" w:rsidRPr="006635BE" w:rsidRDefault="00B818BC" w:rsidP="00B818BC">
      <w:pPr>
        <w:jc w:val="both"/>
      </w:pPr>
      <w:r w:rsidRPr="006635BE">
        <w:t xml:space="preserve">The analysis found that participation in seminars and training does not significantly enhance teachers' resilience (U = 2,240.00, p = 0.72). Although those without training had a higher mean </w:t>
      </w:r>
      <w:r w:rsidRPr="006635BE">
        <w:lastRenderedPageBreak/>
        <w:t xml:space="preserve">rank (101.50) than those with training (97.41), the difference was not statistically significant. This supports Day and Gu's (2010) assertion that actual teaching experiences are more impactful. While Carver (1998) and Luthar et al. (2000) suggest that professional development can boost skills and resilience through emotional support, Tschannen-Moran and Hoy (2007) </w:t>
      </w:r>
      <w:proofErr w:type="spellStart"/>
      <w:r w:rsidRPr="006635BE">
        <w:t>emphasise</w:t>
      </w:r>
      <w:proofErr w:type="spellEnd"/>
      <w:r w:rsidRPr="006635BE">
        <w:t xml:space="preserve"> its role in fostering trust and collaboration among teachers. </w:t>
      </w:r>
    </w:p>
    <w:p w14:paraId="79FB7D2E" w14:textId="77777777" w:rsidR="00B818BC" w:rsidRPr="006635BE" w:rsidRDefault="00B818BC" w:rsidP="00B818BC">
      <w:pPr>
        <w:jc w:val="both"/>
      </w:pPr>
    </w:p>
    <w:p w14:paraId="6A26F151" w14:textId="436ED497" w:rsidR="00B818BC" w:rsidRPr="006635BE" w:rsidRDefault="00B818BC" w:rsidP="00B818BC">
      <w:pPr>
        <w:jc w:val="both"/>
      </w:pPr>
      <w:r w:rsidRPr="006635BE">
        <w:t>Furthermore, teachers with awards had a higher mean rank (144.75) than those without (97.02), but the difference was not statistically significant (U = 195.00, p = 0.09), indicating that awards do not significantly influence resilience. Although awards may boost motivation and self-efficacy, coping strategies and support systems are considered more crucial for long-term resilience, as noted by Howard and Johnson (2004) and Ryan and Deci (2000). Bandura (1997) and Kaufman and Kaufman (2002) reinforce the idea that awards can enhance self-efficacy and motivation, thereby aiding resilience in challenging times.</w:t>
      </w:r>
    </w:p>
    <w:p w14:paraId="2FCB2EFA" w14:textId="77777777" w:rsidR="00A90938" w:rsidRPr="006635BE" w:rsidRDefault="00A90938" w:rsidP="00A90938">
      <w:pPr>
        <w:shd w:val="clear" w:color="auto" w:fill="FFFFFF"/>
        <w:rPr>
          <w:rFonts w:eastAsia="Cambria"/>
        </w:rPr>
      </w:pPr>
    </w:p>
    <w:p w14:paraId="5EFE423D" w14:textId="2E6FEE78" w:rsidR="001E71E7" w:rsidRPr="006635BE" w:rsidRDefault="002F32E3" w:rsidP="008E421A">
      <w:pPr>
        <w:jc w:val="both"/>
      </w:pPr>
      <w:r w:rsidRPr="006635BE">
        <w:t>No significant differences in emotional resilience were observed among teachers participating in community activities, suggesting that such participation may not enhance resilience. This aligns with Le Cornu's (2009) view that community engagement improves instructional strategies but not emotional resilience. Liu et al. (2016) suggest that less involved teachers may experience lower stress from technological change, which can support resilience, while Trust (2012) notes that those in tech communities report higher professional satisfaction and resilience due to peer support.</w:t>
      </w:r>
    </w:p>
    <w:p w14:paraId="7E0EBBF6" w14:textId="77777777" w:rsidR="001E71E7" w:rsidRPr="006635BE" w:rsidRDefault="001E71E7" w:rsidP="005D6800">
      <w:pPr>
        <w:shd w:val="clear" w:color="auto" w:fill="FFFFFF"/>
        <w:rPr>
          <w:rFonts w:eastAsia="Cambria"/>
        </w:rPr>
      </w:pPr>
    </w:p>
    <w:p w14:paraId="2251E426" w14:textId="621A680C" w:rsidR="00857C05" w:rsidRPr="006635BE" w:rsidRDefault="001E71E7" w:rsidP="005D6800">
      <w:pPr>
        <w:widowControl w:val="0"/>
        <w:pBdr>
          <w:top w:val="nil"/>
          <w:left w:val="nil"/>
          <w:bottom w:val="nil"/>
          <w:right w:val="nil"/>
          <w:between w:val="nil"/>
        </w:pBdr>
        <w:shd w:val="clear" w:color="auto" w:fill="FFFFFF"/>
        <w:rPr>
          <w:rFonts w:eastAsia="Cambria"/>
          <w:b/>
        </w:rPr>
      </w:pPr>
      <w:r w:rsidRPr="006635BE">
        <w:rPr>
          <w:rFonts w:eastAsia="Cambria"/>
          <w:b/>
        </w:rPr>
        <w:t xml:space="preserve">Table </w:t>
      </w:r>
      <w:r w:rsidR="00DA3787" w:rsidRPr="006635BE">
        <w:rPr>
          <w:rFonts w:eastAsia="Cambria"/>
          <w:b/>
        </w:rPr>
        <w:t>7</w:t>
      </w:r>
    </w:p>
    <w:p w14:paraId="164DC634" w14:textId="26B5AA45"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i/>
        </w:rPr>
        <w:t>Kruskal-Wallis’s Test Results on Levels of Teachers’ Resiliency</w:t>
      </w:r>
    </w:p>
    <w:tbl>
      <w:tblPr>
        <w:tblW w:w="937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428"/>
        <w:gridCol w:w="709"/>
        <w:gridCol w:w="1134"/>
        <w:gridCol w:w="992"/>
        <w:gridCol w:w="445"/>
        <w:gridCol w:w="1670"/>
      </w:tblGrid>
      <w:tr w:rsidR="000B0E3D" w:rsidRPr="006635BE" w14:paraId="6754757D" w14:textId="77777777" w:rsidTr="000B0E3D">
        <w:trPr>
          <w:trHeight w:val="562"/>
        </w:trPr>
        <w:tc>
          <w:tcPr>
            <w:tcW w:w="4428" w:type="dxa"/>
            <w:tcBorders>
              <w:top w:val="single" w:sz="4" w:space="0" w:color="000000"/>
              <w:bottom w:val="single" w:sz="4" w:space="0" w:color="000000"/>
            </w:tcBorders>
            <w:vAlign w:val="center"/>
          </w:tcPr>
          <w:p w14:paraId="40B979DB"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Category</w:t>
            </w:r>
          </w:p>
        </w:tc>
        <w:tc>
          <w:tcPr>
            <w:tcW w:w="709" w:type="dxa"/>
            <w:tcBorders>
              <w:top w:val="single" w:sz="4" w:space="0" w:color="000000"/>
              <w:bottom w:val="single" w:sz="4" w:space="0" w:color="000000"/>
            </w:tcBorders>
            <w:vAlign w:val="center"/>
          </w:tcPr>
          <w:p w14:paraId="26848C8B"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i/>
              </w:rPr>
            </w:pPr>
            <w:r w:rsidRPr="006635BE">
              <w:rPr>
                <w:rFonts w:eastAsia="Cambria"/>
                <w:i/>
              </w:rPr>
              <w:t>f</w:t>
            </w:r>
          </w:p>
        </w:tc>
        <w:tc>
          <w:tcPr>
            <w:tcW w:w="1134" w:type="dxa"/>
            <w:tcBorders>
              <w:top w:val="single" w:sz="4" w:space="0" w:color="000000"/>
              <w:bottom w:val="single" w:sz="4" w:space="0" w:color="000000"/>
            </w:tcBorders>
            <w:vAlign w:val="center"/>
          </w:tcPr>
          <w:p w14:paraId="46107CFF"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Mean Rank</w:t>
            </w:r>
          </w:p>
        </w:tc>
        <w:tc>
          <w:tcPr>
            <w:tcW w:w="992" w:type="dxa"/>
            <w:tcBorders>
              <w:top w:val="single" w:sz="4" w:space="0" w:color="000000"/>
              <w:bottom w:val="single" w:sz="4" w:space="0" w:color="000000"/>
            </w:tcBorders>
            <w:vAlign w:val="center"/>
          </w:tcPr>
          <w:p w14:paraId="01982DF0"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vertAlign w:val="superscript"/>
              </w:rPr>
            </w:pPr>
            <w:r w:rsidRPr="006635BE">
              <w:rPr>
                <w:rFonts w:eastAsia="Cambria"/>
              </w:rPr>
              <w:t>χ</w:t>
            </w:r>
            <w:r w:rsidRPr="006635BE">
              <w:rPr>
                <w:rFonts w:eastAsia="Cambria"/>
                <w:vertAlign w:val="superscript"/>
              </w:rPr>
              <w:t>2</w:t>
            </w:r>
          </w:p>
        </w:tc>
        <w:tc>
          <w:tcPr>
            <w:tcW w:w="445" w:type="dxa"/>
            <w:tcBorders>
              <w:top w:val="single" w:sz="4" w:space="0" w:color="000000"/>
              <w:bottom w:val="single" w:sz="4" w:space="0" w:color="000000"/>
            </w:tcBorders>
            <w:vAlign w:val="center"/>
          </w:tcPr>
          <w:p w14:paraId="462707DC"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roofErr w:type="spellStart"/>
            <w:r w:rsidRPr="006635BE">
              <w:rPr>
                <w:rFonts w:eastAsia="Cambria"/>
              </w:rPr>
              <w:t>df</w:t>
            </w:r>
            <w:proofErr w:type="spellEnd"/>
          </w:p>
        </w:tc>
        <w:tc>
          <w:tcPr>
            <w:tcW w:w="1670" w:type="dxa"/>
            <w:tcBorders>
              <w:top w:val="single" w:sz="4" w:space="0" w:color="000000"/>
              <w:bottom w:val="single" w:sz="4" w:space="0" w:color="000000"/>
            </w:tcBorders>
            <w:vAlign w:val="center"/>
          </w:tcPr>
          <w:p w14:paraId="62655B30"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2 – tailed Significance</w:t>
            </w:r>
          </w:p>
          <w:p w14:paraId="656824B1"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(p-value)</w:t>
            </w:r>
          </w:p>
        </w:tc>
      </w:tr>
      <w:tr w:rsidR="000B0E3D" w:rsidRPr="006635BE" w14:paraId="75AE0345" w14:textId="77777777" w:rsidTr="000B0E3D">
        <w:tc>
          <w:tcPr>
            <w:tcW w:w="4428" w:type="dxa"/>
            <w:tcBorders>
              <w:top w:val="single" w:sz="4" w:space="0" w:color="000000"/>
            </w:tcBorders>
          </w:tcPr>
          <w:p w14:paraId="2E2C186C" w14:textId="77777777" w:rsidR="001E71E7" w:rsidRPr="006635BE" w:rsidRDefault="001E71E7" w:rsidP="005D6800">
            <w:pPr>
              <w:numPr>
                <w:ilvl w:val="0"/>
                <w:numId w:val="22"/>
              </w:numPr>
              <w:pBdr>
                <w:top w:val="nil"/>
                <w:left w:val="nil"/>
                <w:bottom w:val="nil"/>
                <w:right w:val="nil"/>
                <w:between w:val="nil"/>
              </w:pBdr>
              <w:shd w:val="clear" w:color="auto" w:fill="FFFFFF"/>
              <w:tabs>
                <w:tab w:val="left" w:pos="1582"/>
              </w:tabs>
              <w:ind w:left="360"/>
              <w:rPr>
                <w:rFonts w:eastAsia="Cambria"/>
              </w:rPr>
            </w:pPr>
            <w:r w:rsidRPr="006635BE">
              <w:rPr>
                <w:rFonts w:eastAsia="Cambria"/>
              </w:rPr>
              <w:t>Educational Attainment</w:t>
            </w:r>
          </w:p>
        </w:tc>
        <w:tc>
          <w:tcPr>
            <w:tcW w:w="709" w:type="dxa"/>
            <w:tcBorders>
              <w:top w:val="single" w:sz="4" w:space="0" w:color="000000"/>
            </w:tcBorders>
          </w:tcPr>
          <w:p w14:paraId="6CB1C32B"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134" w:type="dxa"/>
            <w:tcBorders>
              <w:top w:val="single" w:sz="4" w:space="0" w:color="000000"/>
            </w:tcBorders>
          </w:tcPr>
          <w:p w14:paraId="7A9943F3"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992" w:type="dxa"/>
            <w:tcBorders>
              <w:top w:val="single" w:sz="4" w:space="0" w:color="000000"/>
            </w:tcBorders>
          </w:tcPr>
          <w:p w14:paraId="64D0C0E1"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445" w:type="dxa"/>
            <w:tcBorders>
              <w:top w:val="single" w:sz="4" w:space="0" w:color="000000"/>
            </w:tcBorders>
          </w:tcPr>
          <w:p w14:paraId="37845E77"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1670" w:type="dxa"/>
            <w:tcBorders>
              <w:top w:val="single" w:sz="4" w:space="0" w:color="000000"/>
            </w:tcBorders>
          </w:tcPr>
          <w:p w14:paraId="6C28D631"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r>
      <w:tr w:rsidR="000B0E3D" w:rsidRPr="006635BE" w14:paraId="78E6ECFD" w14:textId="77777777" w:rsidTr="000B0E3D">
        <w:tc>
          <w:tcPr>
            <w:tcW w:w="4428" w:type="dxa"/>
          </w:tcPr>
          <w:p w14:paraId="2FC05671"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Bachelor’s Degree</w:t>
            </w:r>
          </w:p>
        </w:tc>
        <w:tc>
          <w:tcPr>
            <w:tcW w:w="709" w:type="dxa"/>
          </w:tcPr>
          <w:p w14:paraId="00C107F1"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87</w:t>
            </w:r>
          </w:p>
        </w:tc>
        <w:tc>
          <w:tcPr>
            <w:tcW w:w="1134" w:type="dxa"/>
          </w:tcPr>
          <w:p w14:paraId="085A68B1"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99.99</w:t>
            </w:r>
          </w:p>
        </w:tc>
        <w:tc>
          <w:tcPr>
            <w:tcW w:w="992" w:type="dxa"/>
          </w:tcPr>
          <w:p w14:paraId="0F6F145D"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445" w:type="dxa"/>
          </w:tcPr>
          <w:p w14:paraId="336CEC65"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1670" w:type="dxa"/>
          </w:tcPr>
          <w:p w14:paraId="74B5AE26"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r>
      <w:tr w:rsidR="000B0E3D" w:rsidRPr="006635BE" w14:paraId="1EFCE1F1" w14:textId="77777777" w:rsidTr="000B0E3D">
        <w:tc>
          <w:tcPr>
            <w:tcW w:w="4428" w:type="dxa"/>
          </w:tcPr>
          <w:p w14:paraId="4E1E8DD6"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With Units in Master’s Degree</w:t>
            </w:r>
          </w:p>
        </w:tc>
        <w:tc>
          <w:tcPr>
            <w:tcW w:w="709" w:type="dxa"/>
          </w:tcPr>
          <w:p w14:paraId="05342230"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97</w:t>
            </w:r>
          </w:p>
        </w:tc>
        <w:tc>
          <w:tcPr>
            <w:tcW w:w="1134" w:type="dxa"/>
          </w:tcPr>
          <w:p w14:paraId="3C103DF1"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102.05</w:t>
            </w:r>
          </w:p>
        </w:tc>
        <w:tc>
          <w:tcPr>
            <w:tcW w:w="992" w:type="dxa"/>
          </w:tcPr>
          <w:p w14:paraId="56250A5C"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2.41</w:t>
            </w:r>
          </w:p>
        </w:tc>
        <w:tc>
          <w:tcPr>
            <w:tcW w:w="445" w:type="dxa"/>
          </w:tcPr>
          <w:p w14:paraId="660B5405"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3</w:t>
            </w:r>
          </w:p>
        </w:tc>
        <w:tc>
          <w:tcPr>
            <w:tcW w:w="1670" w:type="dxa"/>
          </w:tcPr>
          <w:p w14:paraId="5BA33388"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0.30</w:t>
            </w:r>
          </w:p>
        </w:tc>
      </w:tr>
      <w:tr w:rsidR="000B0E3D" w:rsidRPr="006635BE" w14:paraId="2204480C" w14:textId="77777777" w:rsidTr="000B0E3D">
        <w:tc>
          <w:tcPr>
            <w:tcW w:w="4428" w:type="dxa"/>
          </w:tcPr>
          <w:p w14:paraId="6674A5DA"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With Units in Doctoral Degree</w:t>
            </w:r>
          </w:p>
        </w:tc>
        <w:tc>
          <w:tcPr>
            <w:tcW w:w="709" w:type="dxa"/>
          </w:tcPr>
          <w:p w14:paraId="240B8B17"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3</w:t>
            </w:r>
          </w:p>
        </w:tc>
        <w:tc>
          <w:tcPr>
            <w:tcW w:w="1134" w:type="dxa"/>
          </w:tcPr>
          <w:p w14:paraId="69E3C499"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w:t>
            </w:r>
          </w:p>
        </w:tc>
        <w:tc>
          <w:tcPr>
            <w:tcW w:w="992" w:type="dxa"/>
          </w:tcPr>
          <w:p w14:paraId="61FA1A37"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445" w:type="dxa"/>
          </w:tcPr>
          <w:p w14:paraId="52CC9AC1"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670" w:type="dxa"/>
          </w:tcPr>
          <w:p w14:paraId="0E59B1BD"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0B0E3D" w:rsidRPr="006635BE" w14:paraId="4162D3A8" w14:textId="77777777" w:rsidTr="000B0E3D">
        <w:tc>
          <w:tcPr>
            <w:tcW w:w="4428" w:type="dxa"/>
          </w:tcPr>
          <w:p w14:paraId="194CCA88"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Doctoral Degree</w:t>
            </w:r>
          </w:p>
        </w:tc>
        <w:tc>
          <w:tcPr>
            <w:tcW w:w="709" w:type="dxa"/>
          </w:tcPr>
          <w:p w14:paraId="3202728A"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8</w:t>
            </w:r>
          </w:p>
        </w:tc>
        <w:tc>
          <w:tcPr>
            <w:tcW w:w="1134" w:type="dxa"/>
          </w:tcPr>
          <w:p w14:paraId="22F0D547"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78.19</w:t>
            </w:r>
          </w:p>
        </w:tc>
        <w:tc>
          <w:tcPr>
            <w:tcW w:w="992" w:type="dxa"/>
          </w:tcPr>
          <w:p w14:paraId="0C32C0AA"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445" w:type="dxa"/>
          </w:tcPr>
          <w:p w14:paraId="1215F242"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670" w:type="dxa"/>
          </w:tcPr>
          <w:p w14:paraId="6EFB7FCD"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0B0E3D" w:rsidRPr="006635BE" w14:paraId="04727FDD" w14:textId="77777777" w:rsidTr="000B0E3D">
        <w:tc>
          <w:tcPr>
            <w:tcW w:w="4428" w:type="dxa"/>
          </w:tcPr>
          <w:p w14:paraId="19E797AD" w14:textId="77777777" w:rsidR="001E71E7" w:rsidRPr="006635BE" w:rsidRDefault="001E71E7" w:rsidP="005D6800">
            <w:pPr>
              <w:numPr>
                <w:ilvl w:val="0"/>
                <w:numId w:val="22"/>
              </w:numPr>
              <w:pBdr>
                <w:top w:val="nil"/>
                <w:left w:val="nil"/>
                <w:bottom w:val="nil"/>
                <w:right w:val="nil"/>
                <w:between w:val="nil"/>
              </w:pBdr>
              <w:shd w:val="clear" w:color="auto" w:fill="FFFFFF"/>
              <w:ind w:left="360"/>
              <w:rPr>
                <w:rFonts w:eastAsia="Cambria"/>
              </w:rPr>
            </w:pPr>
            <w:r w:rsidRPr="006635BE">
              <w:rPr>
                <w:rFonts w:eastAsia="Cambria"/>
              </w:rPr>
              <w:t>Length of Teaching Experience</w:t>
            </w:r>
          </w:p>
        </w:tc>
        <w:tc>
          <w:tcPr>
            <w:tcW w:w="709" w:type="dxa"/>
          </w:tcPr>
          <w:p w14:paraId="64B28CEE"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134" w:type="dxa"/>
          </w:tcPr>
          <w:p w14:paraId="30D5726F"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992" w:type="dxa"/>
          </w:tcPr>
          <w:p w14:paraId="0793DC5A"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445" w:type="dxa"/>
          </w:tcPr>
          <w:p w14:paraId="4E791BDF"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670" w:type="dxa"/>
          </w:tcPr>
          <w:p w14:paraId="172F162D"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0B0E3D" w:rsidRPr="006635BE" w14:paraId="7B701B42" w14:textId="77777777" w:rsidTr="000B0E3D">
        <w:tc>
          <w:tcPr>
            <w:tcW w:w="4428" w:type="dxa"/>
          </w:tcPr>
          <w:p w14:paraId="379FE7A6"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 xml:space="preserve">  0 – 5 years</w:t>
            </w:r>
          </w:p>
        </w:tc>
        <w:tc>
          <w:tcPr>
            <w:tcW w:w="709" w:type="dxa"/>
          </w:tcPr>
          <w:p w14:paraId="0C86A52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15</w:t>
            </w:r>
          </w:p>
        </w:tc>
        <w:tc>
          <w:tcPr>
            <w:tcW w:w="1134" w:type="dxa"/>
          </w:tcPr>
          <w:p w14:paraId="247A4E1E"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108.5</w:t>
            </w:r>
          </w:p>
        </w:tc>
        <w:tc>
          <w:tcPr>
            <w:tcW w:w="992" w:type="dxa"/>
          </w:tcPr>
          <w:p w14:paraId="031387EE"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445" w:type="dxa"/>
          </w:tcPr>
          <w:p w14:paraId="1F525D53"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670" w:type="dxa"/>
          </w:tcPr>
          <w:p w14:paraId="35D304E8"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0B0E3D" w:rsidRPr="006635BE" w14:paraId="5BB1A391" w14:textId="77777777" w:rsidTr="000B0E3D">
        <w:tc>
          <w:tcPr>
            <w:tcW w:w="4428" w:type="dxa"/>
          </w:tcPr>
          <w:p w14:paraId="16D2B129"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 xml:space="preserve">  6 – 10 years</w:t>
            </w:r>
          </w:p>
        </w:tc>
        <w:tc>
          <w:tcPr>
            <w:tcW w:w="709" w:type="dxa"/>
          </w:tcPr>
          <w:p w14:paraId="2BE320E0"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56</w:t>
            </w:r>
          </w:p>
        </w:tc>
        <w:tc>
          <w:tcPr>
            <w:tcW w:w="1134" w:type="dxa"/>
          </w:tcPr>
          <w:p w14:paraId="437106F1"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97.46</w:t>
            </w:r>
          </w:p>
        </w:tc>
        <w:tc>
          <w:tcPr>
            <w:tcW w:w="992" w:type="dxa"/>
          </w:tcPr>
          <w:p w14:paraId="6224360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445" w:type="dxa"/>
          </w:tcPr>
          <w:p w14:paraId="2239624B"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670" w:type="dxa"/>
          </w:tcPr>
          <w:p w14:paraId="0E7C901F"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0B0E3D" w:rsidRPr="006635BE" w14:paraId="77688FFE" w14:textId="77777777" w:rsidTr="000B0E3D">
        <w:tc>
          <w:tcPr>
            <w:tcW w:w="4428" w:type="dxa"/>
          </w:tcPr>
          <w:p w14:paraId="48DCD541"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11 – 15 years</w:t>
            </w:r>
          </w:p>
        </w:tc>
        <w:tc>
          <w:tcPr>
            <w:tcW w:w="709" w:type="dxa"/>
          </w:tcPr>
          <w:p w14:paraId="5AEE07D0"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70</w:t>
            </w:r>
          </w:p>
        </w:tc>
        <w:tc>
          <w:tcPr>
            <w:tcW w:w="1134" w:type="dxa"/>
          </w:tcPr>
          <w:p w14:paraId="78AE914C"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96.08</w:t>
            </w:r>
          </w:p>
        </w:tc>
        <w:tc>
          <w:tcPr>
            <w:tcW w:w="992" w:type="dxa"/>
          </w:tcPr>
          <w:p w14:paraId="5C090F89"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1.24</w:t>
            </w:r>
          </w:p>
        </w:tc>
        <w:tc>
          <w:tcPr>
            <w:tcW w:w="445" w:type="dxa"/>
          </w:tcPr>
          <w:p w14:paraId="62A5EF95"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4</w:t>
            </w:r>
          </w:p>
        </w:tc>
        <w:tc>
          <w:tcPr>
            <w:tcW w:w="1670" w:type="dxa"/>
          </w:tcPr>
          <w:p w14:paraId="12E507CA"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0.87</w:t>
            </w:r>
          </w:p>
        </w:tc>
      </w:tr>
      <w:tr w:rsidR="000B0E3D" w:rsidRPr="006635BE" w14:paraId="08BB3F06" w14:textId="77777777" w:rsidTr="000B0E3D">
        <w:tc>
          <w:tcPr>
            <w:tcW w:w="4428" w:type="dxa"/>
          </w:tcPr>
          <w:p w14:paraId="01690BA6"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16 – 20 years</w:t>
            </w:r>
          </w:p>
        </w:tc>
        <w:tc>
          <w:tcPr>
            <w:tcW w:w="709" w:type="dxa"/>
          </w:tcPr>
          <w:p w14:paraId="35F082E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33</w:t>
            </w:r>
          </w:p>
        </w:tc>
        <w:tc>
          <w:tcPr>
            <w:tcW w:w="1134" w:type="dxa"/>
          </w:tcPr>
          <w:p w14:paraId="66DA6FBF"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93.27</w:t>
            </w:r>
          </w:p>
        </w:tc>
        <w:tc>
          <w:tcPr>
            <w:tcW w:w="992" w:type="dxa"/>
          </w:tcPr>
          <w:p w14:paraId="64FDCE8C"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445" w:type="dxa"/>
          </w:tcPr>
          <w:p w14:paraId="77E9BABB"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670" w:type="dxa"/>
          </w:tcPr>
          <w:p w14:paraId="5CAD8B0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0B0E3D" w:rsidRPr="006635BE" w14:paraId="17882D95" w14:textId="77777777" w:rsidTr="00F20CD1">
        <w:tc>
          <w:tcPr>
            <w:tcW w:w="4428" w:type="dxa"/>
            <w:tcBorders>
              <w:bottom w:val="single" w:sz="8" w:space="0" w:color="000000"/>
            </w:tcBorders>
          </w:tcPr>
          <w:p w14:paraId="126D747E"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21 years and above</w:t>
            </w:r>
          </w:p>
        </w:tc>
        <w:tc>
          <w:tcPr>
            <w:tcW w:w="709" w:type="dxa"/>
            <w:tcBorders>
              <w:bottom w:val="single" w:sz="8" w:space="0" w:color="000000"/>
            </w:tcBorders>
          </w:tcPr>
          <w:p w14:paraId="0C1AB8CE"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21</w:t>
            </w:r>
          </w:p>
        </w:tc>
        <w:tc>
          <w:tcPr>
            <w:tcW w:w="1134" w:type="dxa"/>
            <w:tcBorders>
              <w:bottom w:val="single" w:sz="8" w:space="0" w:color="000000"/>
            </w:tcBorders>
          </w:tcPr>
          <w:p w14:paraId="78305EB2"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105.71</w:t>
            </w:r>
          </w:p>
        </w:tc>
        <w:tc>
          <w:tcPr>
            <w:tcW w:w="992" w:type="dxa"/>
            <w:tcBorders>
              <w:bottom w:val="single" w:sz="8" w:space="0" w:color="000000"/>
            </w:tcBorders>
          </w:tcPr>
          <w:p w14:paraId="72ADC4C7"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445" w:type="dxa"/>
            <w:tcBorders>
              <w:bottom w:val="single" w:sz="8" w:space="0" w:color="000000"/>
            </w:tcBorders>
          </w:tcPr>
          <w:p w14:paraId="0F62F8B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670" w:type="dxa"/>
            <w:tcBorders>
              <w:bottom w:val="single" w:sz="8" w:space="0" w:color="000000"/>
            </w:tcBorders>
          </w:tcPr>
          <w:p w14:paraId="62EC1FAD"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bl>
    <w:p w14:paraId="78AAE74E" w14:textId="11289090" w:rsidR="00E156D1" w:rsidRPr="006635BE" w:rsidRDefault="00E156D1" w:rsidP="00E156D1">
      <w:pPr>
        <w:widowControl w:val="0"/>
        <w:pBdr>
          <w:top w:val="nil"/>
          <w:left w:val="nil"/>
          <w:bottom w:val="nil"/>
          <w:right w:val="nil"/>
          <w:between w:val="nil"/>
        </w:pBdr>
        <w:shd w:val="clear" w:color="auto" w:fill="FFFFFF"/>
        <w:rPr>
          <w:rFonts w:eastAsia="Cambria"/>
          <w:i/>
          <w:sz w:val="20"/>
        </w:rPr>
      </w:pPr>
      <w:r w:rsidRPr="006635BE">
        <w:rPr>
          <w:rFonts w:eastAsia="Cambria"/>
          <w:i/>
          <w:sz w:val="20"/>
        </w:rPr>
        <w:t xml:space="preserve"> </w:t>
      </w:r>
      <w:r w:rsidR="00727A8A" w:rsidRPr="006635BE">
        <w:rPr>
          <w:rFonts w:eastAsia="Cambria"/>
          <w:i/>
          <w:sz w:val="20"/>
        </w:rPr>
        <w:t>p-</w:t>
      </w:r>
      <w:r w:rsidRPr="006635BE">
        <w:rPr>
          <w:rFonts w:eastAsia="Cambria"/>
          <w:i/>
          <w:sz w:val="20"/>
        </w:rPr>
        <w:t>value &lt;0.05, significant</w:t>
      </w:r>
    </w:p>
    <w:p w14:paraId="47F8B69B" w14:textId="2B823ED0" w:rsidR="00727A8A" w:rsidRPr="006635BE" w:rsidRDefault="00727A8A" w:rsidP="008E421A">
      <w:pPr>
        <w:jc w:val="both"/>
      </w:pPr>
    </w:p>
    <w:p w14:paraId="4F712C87" w14:textId="58B169E5" w:rsidR="00727A8A" w:rsidRPr="006635BE" w:rsidRDefault="00EF114D" w:rsidP="00EF114D">
      <w:pPr>
        <w:jc w:val="both"/>
      </w:pPr>
      <w:r w:rsidRPr="006635BE">
        <w:t>The Kruskal-</w:t>
      </w:r>
      <w:proofErr w:type="gramStart"/>
      <w:r w:rsidRPr="006635BE">
        <w:t>Wallis</w:t>
      </w:r>
      <w:proofErr w:type="gramEnd"/>
      <w:r w:rsidRPr="006635BE">
        <w:t xml:space="preserve"> test found no significant differences in teacher resilience by educational attainment or teaching experience. Resilience was statistically similar across qualifications, with no significant differences observed (χ2(3) = 2.41, p = 0.30). Master's degree holders had the highest mean rank, followed by bachelor's</w:t>
      </w:r>
      <w:r w:rsidR="00895218">
        <w:t xml:space="preserve"> degree holders</w:t>
      </w:r>
      <w:r w:rsidRPr="006635BE">
        <w:t xml:space="preserve">, with doctoral degree holders </w:t>
      </w:r>
      <w:r w:rsidR="00895218">
        <w:t xml:space="preserve">the </w:t>
      </w:r>
      <w:r w:rsidRPr="006635BE">
        <w:t xml:space="preserve">lowest, suggesting that experience and social-emotional skills matter more than academic qualifications. Moreover, years of teaching experience did not significantly affect resilience (χ2(4) = 1.24, p = </w:t>
      </w:r>
      <w:r w:rsidRPr="006635BE">
        <w:lastRenderedPageBreak/>
        <w:t xml:space="preserve">0.87), indicating that individual coping strategies and institutional support are more essential for resilience than teaching tenure (Gu </w:t>
      </w:r>
      <w:r w:rsidR="00895218">
        <w:t>&amp;</w:t>
      </w:r>
      <w:r w:rsidRPr="006635BE">
        <w:t xml:space="preserve"> Li, 2013; Johnson, 2004).</w:t>
      </w:r>
    </w:p>
    <w:p w14:paraId="3EB0779F" w14:textId="77777777" w:rsidR="00727A8A" w:rsidRPr="006635BE" w:rsidRDefault="00727A8A" w:rsidP="008E421A">
      <w:pPr>
        <w:jc w:val="both"/>
      </w:pPr>
    </w:p>
    <w:p w14:paraId="57D7CCFF" w14:textId="77777777" w:rsidR="00A90938" w:rsidRPr="006635BE" w:rsidRDefault="00A90938" w:rsidP="005D6800">
      <w:pPr>
        <w:widowControl w:val="0"/>
        <w:pBdr>
          <w:top w:val="nil"/>
          <w:left w:val="nil"/>
          <w:bottom w:val="nil"/>
          <w:right w:val="nil"/>
          <w:between w:val="nil"/>
        </w:pBdr>
        <w:shd w:val="clear" w:color="auto" w:fill="FFFFFF"/>
        <w:rPr>
          <w:rFonts w:eastAsia="Cambria"/>
          <w:b/>
        </w:rPr>
      </w:pPr>
    </w:p>
    <w:p w14:paraId="2D32FEA0" w14:textId="1220FC30" w:rsidR="00F20CD1" w:rsidRPr="006635BE" w:rsidRDefault="006F45EC" w:rsidP="00EB18FE">
      <w:pPr>
        <w:widowControl w:val="0"/>
        <w:pBdr>
          <w:top w:val="nil"/>
          <w:left w:val="nil"/>
          <w:bottom w:val="nil"/>
          <w:right w:val="nil"/>
          <w:between w:val="nil"/>
        </w:pBdr>
        <w:shd w:val="clear" w:color="auto" w:fill="FFFFFF"/>
        <w:rPr>
          <w:rFonts w:eastAsia="Cambria"/>
          <w:b/>
        </w:rPr>
      </w:pPr>
      <w:r w:rsidRPr="006635BE">
        <w:rPr>
          <w:rFonts w:eastAsia="Cambria"/>
          <w:b/>
        </w:rPr>
        <w:t xml:space="preserve">6.4. </w:t>
      </w:r>
      <w:r w:rsidR="001E71E7" w:rsidRPr="006635BE">
        <w:rPr>
          <w:rFonts w:eastAsia="Cambria"/>
          <w:b/>
        </w:rPr>
        <w:t>Difference in the Levels of Innovative</w:t>
      </w:r>
      <w:r w:rsidR="000E4ED5">
        <w:rPr>
          <w:rFonts w:eastAsia="Cambria"/>
          <w:b/>
        </w:rPr>
        <w:t>ness</w:t>
      </w:r>
    </w:p>
    <w:p w14:paraId="104C96B8" w14:textId="3CAAA860" w:rsidR="009A76BF" w:rsidRPr="006635BE" w:rsidRDefault="001E71E7" w:rsidP="005D6800">
      <w:pPr>
        <w:widowControl w:val="0"/>
        <w:pBdr>
          <w:top w:val="nil"/>
          <w:left w:val="nil"/>
          <w:bottom w:val="nil"/>
          <w:right w:val="nil"/>
          <w:between w:val="nil"/>
        </w:pBdr>
        <w:shd w:val="clear" w:color="auto" w:fill="FFFFFF"/>
        <w:rPr>
          <w:rFonts w:eastAsia="Cambria"/>
          <w:b/>
        </w:rPr>
      </w:pPr>
      <w:r w:rsidRPr="006635BE">
        <w:rPr>
          <w:rFonts w:eastAsia="Cambria"/>
          <w:b/>
        </w:rPr>
        <w:t xml:space="preserve">Table </w:t>
      </w:r>
      <w:r w:rsidR="00DA3787" w:rsidRPr="006635BE">
        <w:rPr>
          <w:rFonts w:eastAsia="Cambria"/>
          <w:b/>
        </w:rPr>
        <w:t>8</w:t>
      </w:r>
    </w:p>
    <w:p w14:paraId="50E0D86E" w14:textId="254CB70C" w:rsidR="001E71E7" w:rsidRPr="006635BE" w:rsidRDefault="001E71E7" w:rsidP="005D6800">
      <w:pPr>
        <w:widowControl w:val="0"/>
        <w:pBdr>
          <w:top w:val="nil"/>
          <w:left w:val="nil"/>
          <w:bottom w:val="nil"/>
          <w:right w:val="nil"/>
          <w:between w:val="nil"/>
        </w:pBdr>
        <w:shd w:val="clear" w:color="auto" w:fill="FFFFFF"/>
        <w:rPr>
          <w:rFonts w:eastAsia="Cambria"/>
          <w:i/>
        </w:rPr>
      </w:pPr>
      <w:r w:rsidRPr="006635BE">
        <w:rPr>
          <w:rFonts w:eastAsia="Cambria"/>
          <w:i/>
        </w:rPr>
        <w:t>Mann-Whitney U Test Results on the Levels of Teachers’ Innovative</w:t>
      </w:r>
      <w:r w:rsidR="000E4ED5">
        <w:rPr>
          <w:rFonts w:eastAsia="Cambria"/>
          <w:i/>
        </w:rPr>
        <w:t>ness</w:t>
      </w:r>
    </w:p>
    <w:tbl>
      <w:tblPr>
        <w:tblW w:w="9464"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510"/>
        <w:gridCol w:w="1134"/>
        <w:gridCol w:w="1134"/>
        <w:gridCol w:w="1276"/>
        <w:gridCol w:w="639"/>
        <w:gridCol w:w="1771"/>
      </w:tblGrid>
      <w:tr w:rsidR="001E71E7" w:rsidRPr="006635BE" w14:paraId="6088472A" w14:textId="77777777" w:rsidTr="00DC0D6A">
        <w:trPr>
          <w:trHeight w:val="562"/>
        </w:trPr>
        <w:tc>
          <w:tcPr>
            <w:tcW w:w="3510" w:type="dxa"/>
            <w:tcBorders>
              <w:top w:val="single" w:sz="4" w:space="0" w:color="000000"/>
              <w:bottom w:val="single" w:sz="4" w:space="0" w:color="000000"/>
            </w:tcBorders>
            <w:vAlign w:val="center"/>
          </w:tcPr>
          <w:p w14:paraId="5CDBD66B"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Category</w:t>
            </w:r>
          </w:p>
        </w:tc>
        <w:tc>
          <w:tcPr>
            <w:tcW w:w="1134" w:type="dxa"/>
            <w:tcBorders>
              <w:top w:val="single" w:sz="4" w:space="0" w:color="000000"/>
              <w:bottom w:val="single" w:sz="4" w:space="0" w:color="000000"/>
            </w:tcBorders>
            <w:vAlign w:val="center"/>
          </w:tcPr>
          <w:p w14:paraId="78BDAB4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i/>
              </w:rPr>
            </w:pPr>
            <w:r w:rsidRPr="006635BE">
              <w:rPr>
                <w:rFonts w:eastAsia="Cambria"/>
                <w:i/>
              </w:rPr>
              <w:t>f</w:t>
            </w:r>
          </w:p>
        </w:tc>
        <w:tc>
          <w:tcPr>
            <w:tcW w:w="1134" w:type="dxa"/>
            <w:tcBorders>
              <w:top w:val="single" w:sz="4" w:space="0" w:color="000000"/>
              <w:bottom w:val="single" w:sz="4" w:space="0" w:color="000000"/>
            </w:tcBorders>
            <w:vAlign w:val="center"/>
          </w:tcPr>
          <w:p w14:paraId="1F60858E"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Mean Rank</w:t>
            </w:r>
          </w:p>
        </w:tc>
        <w:tc>
          <w:tcPr>
            <w:tcW w:w="1276" w:type="dxa"/>
            <w:tcBorders>
              <w:top w:val="single" w:sz="4" w:space="0" w:color="000000"/>
              <w:bottom w:val="single" w:sz="4" w:space="0" w:color="000000"/>
            </w:tcBorders>
            <w:vAlign w:val="center"/>
          </w:tcPr>
          <w:p w14:paraId="54F06C6E"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Mann-Whitney U</w:t>
            </w:r>
          </w:p>
        </w:tc>
        <w:tc>
          <w:tcPr>
            <w:tcW w:w="639" w:type="dxa"/>
            <w:tcBorders>
              <w:top w:val="single" w:sz="4" w:space="0" w:color="000000"/>
              <w:bottom w:val="single" w:sz="4" w:space="0" w:color="000000"/>
            </w:tcBorders>
            <w:vAlign w:val="center"/>
          </w:tcPr>
          <w:p w14:paraId="267C9B9E"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z</w:t>
            </w:r>
          </w:p>
        </w:tc>
        <w:tc>
          <w:tcPr>
            <w:tcW w:w="1771" w:type="dxa"/>
            <w:tcBorders>
              <w:top w:val="single" w:sz="4" w:space="0" w:color="000000"/>
              <w:bottom w:val="single" w:sz="4" w:space="0" w:color="000000"/>
            </w:tcBorders>
            <w:vAlign w:val="center"/>
          </w:tcPr>
          <w:p w14:paraId="156AC635"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2 – tailed Significance</w:t>
            </w:r>
          </w:p>
          <w:p w14:paraId="3C428F82"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(p-value)</w:t>
            </w:r>
          </w:p>
        </w:tc>
      </w:tr>
      <w:tr w:rsidR="001E71E7" w:rsidRPr="006635BE" w14:paraId="101F3ABA" w14:textId="77777777" w:rsidTr="00DC0D6A">
        <w:tc>
          <w:tcPr>
            <w:tcW w:w="3510" w:type="dxa"/>
            <w:tcBorders>
              <w:top w:val="single" w:sz="4" w:space="0" w:color="000000"/>
            </w:tcBorders>
          </w:tcPr>
          <w:p w14:paraId="671F0766" w14:textId="77777777" w:rsidR="001E71E7" w:rsidRPr="006635BE" w:rsidRDefault="001E71E7" w:rsidP="005D6800">
            <w:pPr>
              <w:numPr>
                <w:ilvl w:val="0"/>
                <w:numId w:val="23"/>
              </w:numPr>
              <w:pBdr>
                <w:top w:val="nil"/>
                <w:left w:val="nil"/>
                <w:bottom w:val="nil"/>
                <w:right w:val="nil"/>
                <w:between w:val="nil"/>
              </w:pBdr>
              <w:shd w:val="clear" w:color="auto" w:fill="FFFFFF"/>
              <w:ind w:left="432" w:hanging="450"/>
              <w:rPr>
                <w:rFonts w:eastAsia="Cambria"/>
              </w:rPr>
            </w:pPr>
            <w:r w:rsidRPr="006635BE">
              <w:rPr>
                <w:rFonts w:eastAsia="Cambria"/>
              </w:rPr>
              <w:t>Sex</w:t>
            </w:r>
          </w:p>
        </w:tc>
        <w:tc>
          <w:tcPr>
            <w:tcW w:w="1134" w:type="dxa"/>
            <w:tcBorders>
              <w:top w:val="single" w:sz="4" w:space="0" w:color="000000"/>
            </w:tcBorders>
          </w:tcPr>
          <w:p w14:paraId="2C6BB889"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1134" w:type="dxa"/>
            <w:tcBorders>
              <w:top w:val="single" w:sz="4" w:space="0" w:color="000000"/>
            </w:tcBorders>
          </w:tcPr>
          <w:p w14:paraId="3B932980"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1276" w:type="dxa"/>
            <w:tcBorders>
              <w:top w:val="single" w:sz="4" w:space="0" w:color="000000"/>
            </w:tcBorders>
          </w:tcPr>
          <w:p w14:paraId="17ABE327"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639" w:type="dxa"/>
            <w:tcBorders>
              <w:top w:val="single" w:sz="4" w:space="0" w:color="000000"/>
            </w:tcBorders>
          </w:tcPr>
          <w:p w14:paraId="383605DE"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1771" w:type="dxa"/>
            <w:tcBorders>
              <w:top w:val="single" w:sz="4" w:space="0" w:color="000000"/>
            </w:tcBorders>
          </w:tcPr>
          <w:p w14:paraId="0B8BE00E"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r>
      <w:tr w:rsidR="001E71E7" w:rsidRPr="006635BE" w14:paraId="7F64A9C6" w14:textId="77777777" w:rsidTr="00DC0D6A">
        <w:tc>
          <w:tcPr>
            <w:tcW w:w="3510" w:type="dxa"/>
          </w:tcPr>
          <w:p w14:paraId="191CA98B" w14:textId="77777777" w:rsidR="001E71E7" w:rsidRPr="006635BE" w:rsidRDefault="001E71E7" w:rsidP="005D6800">
            <w:pPr>
              <w:widowControl w:val="0"/>
              <w:pBdr>
                <w:top w:val="nil"/>
                <w:left w:val="nil"/>
                <w:bottom w:val="nil"/>
                <w:right w:val="nil"/>
                <w:between w:val="nil"/>
              </w:pBdr>
              <w:shd w:val="clear" w:color="auto" w:fill="FFFFFF"/>
              <w:ind w:left="426" w:hanging="426"/>
              <w:rPr>
                <w:rFonts w:eastAsia="Cambria"/>
              </w:rPr>
            </w:pPr>
            <w:r w:rsidRPr="006635BE">
              <w:rPr>
                <w:rFonts w:eastAsia="Cambria"/>
              </w:rPr>
              <w:tab/>
            </w:r>
            <w:r w:rsidRPr="006635BE">
              <w:rPr>
                <w:rFonts w:eastAsia="Cambria"/>
              </w:rPr>
              <w:tab/>
              <w:t>Male</w:t>
            </w:r>
          </w:p>
        </w:tc>
        <w:tc>
          <w:tcPr>
            <w:tcW w:w="1134" w:type="dxa"/>
          </w:tcPr>
          <w:p w14:paraId="7BA10745"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21</w:t>
            </w:r>
          </w:p>
        </w:tc>
        <w:tc>
          <w:tcPr>
            <w:tcW w:w="1134" w:type="dxa"/>
          </w:tcPr>
          <w:p w14:paraId="6BA0D0BC"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110.98</w:t>
            </w:r>
          </w:p>
        </w:tc>
        <w:tc>
          <w:tcPr>
            <w:tcW w:w="1276" w:type="dxa"/>
          </w:tcPr>
          <w:p w14:paraId="1374A114"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639" w:type="dxa"/>
          </w:tcPr>
          <w:p w14:paraId="7C543B94"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771" w:type="dxa"/>
          </w:tcPr>
          <w:p w14:paraId="467E8943"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1E71E7" w:rsidRPr="006635BE" w14:paraId="3BB12D61" w14:textId="77777777" w:rsidTr="00DC0D6A">
        <w:tc>
          <w:tcPr>
            <w:tcW w:w="3510" w:type="dxa"/>
          </w:tcPr>
          <w:p w14:paraId="53D21A59" w14:textId="77777777" w:rsidR="001E71E7" w:rsidRPr="006635BE" w:rsidRDefault="001E71E7" w:rsidP="005D6800">
            <w:pPr>
              <w:widowControl w:val="0"/>
              <w:pBdr>
                <w:top w:val="nil"/>
                <w:left w:val="nil"/>
                <w:bottom w:val="nil"/>
                <w:right w:val="nil"/>
                <w:between w:val="nil"/>
              </w:pBdr>
              <w:shd w:val="clear" w:color="auto" w:fill="FFFFFF"/>
              <w:ind w:left="426" w:hanging="426"/>
              <w:rPr>
                <w:rFonts w:eastAsia="Cambria"/>
              </w:rPr>
            </w:pPr>
          </w:p>
        </w:tc>
        <w:tc>
          <w:tcPr>
            <w:tcW w:w="1134" w:type="dxa"/>
          </w:tcPr>
          <w:p w14:paraId="3E49A744"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134" w:type="dxa"/>
          </w:tcPr>
          <w:p w14:paraId="2AA2BADD"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276" w:type="dxa"/>
          </w:tcPr>
          <w:p w14:paraId="3FE77DFC"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1554.50</w:t>
            </w:r>
          </w:p>
        </w:tc>
        <w:tc>
          <w:tcPr>
            <w:tcW w:w="639" w:type="dxa"/>
          </w:tcPr>
          <w:p w14:paraId="2ED91440"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-1.12</w:t>
            </w:r>
          </w:p>
        </w:tc>
        <w:tc>
          <w:tcPr>
            <w:tcW w:w="1771" w:type="dxa"/>
          </w:tcPr>
          <w:p w14:paraId="58EA9DB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0.27</w:t>
            </w:r>
          </w:p>
        </w:tc>
      </w:tr>
      <w:tr w:rsidR="001E71E7" w:rsidRPr="006635BE" w14:paraId="6F38FEF7" w14:textId="77777777" w:rsidTr="00DC0D6A">
        <w:tc>
          <w:tcPr>
            <w:tcW w:w="3510" w:type="dxa"/>
          </w:tcPr>
          <w:p w14:paraId="1726A90C" w14:textId="77777777" w:rsidR="001E71E7" w:rsidRPr="006635BE" w:rsidRDefault="001E71E7" w:rsidP="005D6800">
            <w:pPr>
              <w:widowControl w:val="0"/>
              <w:pBdr>
                <w:top w:val="nil"/>
                <w:left w:val="nil"/>
                <w:bottom w:val="nil"/>
                <w:right w:val="nil"/>
                <w:between w:val="nil"/>
              </w:pBdr>
              <w:shd w:val="clear" w:color="auto" w:fill="FFFFFF"/>
              <w:ind w:left="426" w:hanging="426"/>
              <w:rPr>
                <w:rFonts w:eastAsia="Cambria"/>
              </w:rPr>
            </w:pPr>
            <w:r w:rsidRPr="006635BE">
              <w:rPr>
                <w:rFonts w:eastAsia="Cambria"/>
              </w:rPr>
              <w:tab/>
            </w:r>
            <w:r w:rsidRPr="006635BE">
              <w:rPr>
                <w:rFonts w:eastAsia="Cambria"/>
              </w:rPr>
              <w:tab/>
              <w:t>Female</w:t>
            </w:r>
          </w:p>
        </w:tc>
        <w:tc>
          <w:tcPr>
            <w:tcW w:w="1134" w:type="dxa"/>
          </w:tcPr>
          <w:p w14:paraId="412FFDC9"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174</w:t>
            </w:r>
          </w:p>
        </w:tc>
        <w:tc>
          <w:tcPr>
            <w:tcW w:w="1134" w:type="dxa"/>
          </w:tcPr>
          <w:p w14:paraId="6927EC59"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96.43</w:t>
            </w:r>
          </w:p>
        </w:tc>
        <w:tc>
          <w:tcPr>
            <w:tcW w:w="1276" w:type="dxa"/>
          </w:tcPr>
          <w:p w14:paraId="3BA2F47D"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639" w:type="dxa"/>
          </w:tcPr>
          <w:p w14:paraId="758A374C"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771" w:type="dxa"/>
          </w:tcPr>
          <w:p w14:paraId="52786149"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1E71E7" w:rsidRPr="006635BE" w14:paraId="52E35F3D" w14:textId="77777777" w:rsidTr="00DC0D6A">
        <w:tc>
          <w:tcPr>
            <w:tcW w:w="3510" w:type="dxa"/>
          </w:tcPr>
          <w:p w14:paraId="4E9DDF8C" w14:textId="77777777" w:rsidR="001E71E7" w:rsidRPr="006635BE" w:rsidRDefault="001E71E7" w:rsidP="005D6800">
            <w:pPr>
              <w:numPr>
                <w:ilvl w:val="0"/>
                <w:numId w:val="23"/>
              </w:numPr>
              <w:pBdr>
                <w:top w:val="nil"/>
                <w:left w:val="nil"/>
                <w:bottom w:val="nil"/>
                <w:right w:val="nil"/>
                <w:between w:val="nil"/>
              </w:pBdr>
              <w:shd w:val="clear" w:color="auto" w:fill="FFFFFF"/>
              <w:ind w:left="432" w:hanging="450"/>
              <w:rPr>
                <w:rFonts w:eastAsia="Cambria"/>
              </w:rPr>
            </w:pPr>
            <w:r w:rsidRPr="006635BE">
              <w:rPr>
                <w:rFonts w:eastAsia="Cambria"/>
              </w:rPr>
              <w:t>Academic Rank</w:t>
            </w:r>
          </w:p>
        </w:tc>
        <w:tc>
          <w:tcPr>
            <w:tcW w:w="1134" w:type="dxa"/>
          </w:tcPr>
          <w:p w14:paraId="1995E018"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134" w:type="dxa"/>
          </w:tcPr>
          <w:p w14:paraId="25C2B137"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276" w:type="dxa"/>
          </w:tcPr>
          <w:p w14:paraId="3915632C"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639" w:type="dxa"/>
          </w:tcPr>
          <w:p w14:paraId="048A60CF"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771" w:type="dxa"/>
          </w:tcPr>
          <w:p w14:paraId="4BB0A629"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1E71E7" w:rsidRPr="006635BE" w14:paraId="316354D6" w14:textId="77777777" w:rsidTr="00DC0D6A">
        <w:tc>
          <w:tcPr>
            <w:tcW w:w="3510" w:type="dxa"/>
          </w:tcPr>
          <w:p w14:paraId="77C99A06" w14:textId="77777777" w:rsidR="001E71E7" w:rsidRPr="006635BE" w:rsidRDefault="001E71E7" w:rsidP="005D6800">
            <w:pPr>
              <w:widowControl w:val="0"/>
              <w:pBdr>
                <w:top w:val="nil"/>
                <w:left w:val="nil"/>
                <w:bottom w:val="nil"/>
                <w:right w:val="nil"/>
                <w:between w:val="nil"/>
              </w:pBdr>
              <w:shd w:val="clear" w:color="auto" w:fill="FFFFFF"/>
              <w:ind w:left="426" w:hanging="426"/>
              <w:rPr>
                <w:rFonts w:eastAsia="Cambria"/>
              </w:rPr>
            </w:pPr>
            <w:r w:rsidRPr="006635BE">
              <w:rPr>
                <w:rFonts w:eastAsia="Cambria"/>
              </w:rPr>
              <w:tab/>
            </w:r>
            <w:r w:rsidRPr="006635BE">
              <w:rPr>
                <w:rFonts w:eastAsia="Cambria"/>
              </w:rPr>
              <w:tab/>
              <w:t>Teacher I, II, and III</w:t>
            </w:r>
          </w:p>
        </w:tc>
        <w:tc>
          <w:tcPr>
            <w:tcW w:w="1134" w:type="dxa"/>
          </w:tcPr>
          <w:p w14:paraId="0C26C37B"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173</w:t>
            </w:r>
          </w:p>
        </w:tc>
        <w:tc>
          <w:tcPr>
            <w:tcW w:w="1134" w:type="dxa"/>
          </w:tcPr>
          <w:p w14:paraId="4625FD5B"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96.88</w:t>
            </w:r>
          </w:p>
        </w:tc>
        <w:tc>
          <w:tcPr>
            <w:tcW w:w="1276" w:type="dxa"/>
          </w:tcPr>
          <w:p w14:paraId="3A756453"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639" w:type="dxa"/>
          </w:tcPr>
          <w:p w14:paraId="44969CF1"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771" w:type="dxa"/>
          </w:tcPr>
          <w:p w14:paraId="610FACC1"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1E71E7" w:rsidRPr="006635BE" w14:paraId="79DD268B" w14:textId="77777777" w:rsidTr="00DC0D6A">
        <w:tc>
          <w:tcPr>
            <w:tcW w:w="3510" w:type="dxa"/>
          </w:tcPr>
          <w:p w14:paraId="4ABA5EB9" w14:textId="77777777" w:rsidR="001E71E7" w:rsidRPr="006635BE" w:rsidRDefault="001E71E7" w:rsidP="005D6800">
            <w:pPr>
              <w:widowControl w:val="0"/>
              <w:pBdr>
                <w:top w:val="nil"/>
                <w:left w:val="nil"/>
                <w:bottom w:val="nil"/>
                <w:right w:val="nil"/>
                <w:between w:val="nil"/>
              </w:pBdr>
              <w:shd w:val="clear" w:color="auto" w:fill="FFFFFF"/>
              <w:ind w:left="426" w:hanging="426"/>
              <w:rPr>
                <w:rFonts w:eastAsia="Cambria"/>
              </w:rPr>
            </w:pPr>
          </w:p>
        </w:tc>
        <w:tc>
          <w:tcPr>
            <w:tcW w:w="1134" w:type="dxa"/>
          </w:tcPr>
          <w:p w14:paraId="6AD0B5E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134" w:type="dxa"/>
          </w:tcPr>
          <w:p w14:paraId="63DF187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276" w:type="dxa"/>
          </w:tcPr>
          <w:p w14:paraId="00BA53E4"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1709.00</w:t>
            </w:r>
          </w:p>
        </w:tc>
        <w:tc>
          <w:tcPr>
            <w:tcW w:w="639" w:type="dxa"/>
          </w:tcPr>
          <w:p w14:paraId="07311052"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-0.78</w:t>
            </w:r>
          </w:p>
        </w:tc>
        <w:tc>
          <w:tcPr>
            <w:tcW w:w="1771" w:type="dxa"/>
          </w:tcPr>
          <w:p w14:paraId="004BE001"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0.44</w:t>
            </w:r>
          </w:p>
        </w:tc>
      </w:tr>
      <w:tr w:rsidR="001E71E7" w:rsidRPr="006635BE" w14:paraId="717667D0" w14:textId="77777777" w:rsidTr="00DC0D6A">
        <w:tc>
          <w:tcPr>
            <w:tcW w:w="3510" w:type="dxa"/>
          </w:tcPr>
          <w:p w14:paraId="341C9015" w14:textId="77777777" w:rsidR="001E71E7" w:rsidRPr="006635BE" w:rsidRDefault="001E71E7" w:rsidP="005D6800">
            <w:pPr>
              <w:widowControl w:val="0"/>
              <w:pBdr>
                <w:top w:val="nil"/>
                <w:left w:val="nil"/>
                <w:bottom w:val="nil"/>
                <w:right w:val="nil"/>
                <w:between w:val="nil"/>
              </w:pBdr>
              <w:shd w:val="clear" w:color="auto" w:fill="FFFFFF"/>
              <w:ind w:left="426" w:hanging="426"/>
              <w:rPr>
                <w:rFonts w:eastAsia="Cambria"/>
              </w:rPr>
            </w:pPr>
            <w:r w:rsidRPr="006635BE">
              <w:rPr>
                <w:rFonts w:eastAsia="Cambria"/>
              </w:rPr>
              <w:tab/>
            </w:r>
            <w:r w:rsidRPr="006635BE">
              <w:rPr>
                <w:rFonts w:eastAsia="Cambria"/>
              </w:rPr>
              <w:tab/>
              <w:t>Master Teacher II and III</w:t>
            </w:r>
          </w:p>
        </w:tc>
        <w:tc>
          <w:tcPr>
            <w:tcW w:w="1134" w:type="dxa"/>
          </w:tcPr>
          <w:p w14:paraId="46D03D5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 xml:space="preserve"> 22</w:t>
            </w:r>
          </w:p>
        </w:tc>
        <w:tc>
          <w:tcPr>
            <w:tcW w:w="1134" w:type="dxa"/>
          </w:tcPr>
          <w:p w14:paraId="3DCDDF90"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106.82</w:t>
            </w:r>
          </w:p>
        </w:tc>
        <w:tc>
          <w:tcPr>
            <w:tcW w:w="1276" w:type="dxa"/>
          </w:tcPr>
          <w:p w14:paraId="1E06708E"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639" w:type="dxa"/>
          </w:tcPr>
          <w:p w14:paraId="7818B7DF"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771" w:type="dxa"/>
          </w:tcPr>
          <w:p w14:paraId="6752E05E"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1E71E7" w:rsidRPr="006635BE" w14:paraId="7C16036B" w14:textId="77777777" w:rsidTr="00DC0D6A">
        <w:tc>
          <w:tcPr>
            <w:tcW w:w="3510" w:type="dxa"/>
          </w:tcPr>
          <w:p w14:paraId="524AFE65" w14:textId="4549F10F" w:rsidR="001E71E7" w:rsidRPr="006635BE" w:rsidRDefault="001E71E7" w:rsidP="005D6800">
            <w:pPr>
              <w:numPr>
                <w:ilvl w:val="0"/>
                <w:numId w:val="23"/>
              </w:numPr>
              <w:pBdr>
                <w:top w:val="nil"/>
                <w:left w:val="nil"/>
                <w:bottom w:val="nil"/>
                <w:right w:val="nil"/>
                <w:between w:val="nil"/>
              </w:pBdr>
              <w:shd w:val="clear" w:color="auto" w:fill="FFFFFF"/>
              <w:ind w:left="426" w:hanging="426"/>
              <w:rPr>
                <w:rFonts w:eastAsia="Cambria"/>
              </w:rPr>
            </w:pPr>
            <w:r w:rsidRPr="006635BE">
              <w:rPr>
                <w:rFonts w:eastAsia="Cambria"/>
              </w:rPr>
              <w:t>Trainings/Seminars Attended</w:t>
            </w:r>
          </w:p>
        </w:tc>
        <w:tc>
          <w:tcPr>
            <w:tcW w:w="1134" w:type="dxa"/>
          </w:tcPr>
          <w:p w14:paraId="220E5A3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134" w:type="dxa"/>
          </w:tcPr>
          <w:p w14:paraId="1BA78437"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276" w:type="dxa"/>
          </w:tcPr>
          <w:p w14:paraId="0487E71C"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639" w:type="dxa"/>
          </w:tcPr>
          <w:p w14:paraId="6CB9C854"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771" w:type="dxa"/>
          </w:tcPr>
          <w:p w14:paraId="2E473055"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DC0D6A" w:rsidRPr="006635BE" w14:paraId="564E984E" w14:textId="77777777" w:rsidTr="00DC0D6A">
        <w:tc>
          <w:tcPr>
            <w:tcW w:w="3510" w:type="dxa"/>
          </w:tcPr>
          <w:p w14:paraId="7E5C3DCE" w14:textId="496C6FCE" w:rsidR="00DC0D6A" w:rsidRPr="006635BE" w:rsidRDefault="00DC0D6A" w:rsidP="00DC0D6A">
            <w:pPr>
              <w:pBdr>
                <w:top w:val="nil"/>
                <w:left w:val="nil"/>
                <w:bottom w:val="nil"/>
                <w:right w:val="nil"/>
                <w:between w:val="nil"/>
              </w:pBdr>
              <w:shd w:val="clear" w:color="auto" w:fill="FFFFFF"/>
              <w:ind w:left="426"/>
              <w:rPr>
                <w:rFonts w:eastAsia="Cambria"/>
              </w:rPr>
            </w:pPr>
            <w:r w:rsidRPr="006635BE">
              <w:rPr>
                <w:rFonts w:eastAsia="Cambria"/>
              </w:rPr>
              <w:tab/>
              <w:t>With Trainings/Seminars</w:t>
            </w:r>
          </w:p>
        </w:tc>
        <w:tc>
          <w:tcPr>
            <w:tcW w:w="1134" w:type="dxa"/>
          </w:tcPr>
          <w:p w14:paraId="33BC0C03" w14:textId="600A02AF"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20</w:t>
            </w:r>
          </w:p>
        </w:tc>
        <w:tc>
          <w:tcPr>
            <w:tcW w:w="1134" w:type="dxa"/>
          </w:tcPr>
          <w:p w14:paraId="50259273" w14:textId="7B15CD09"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109.21</w:t>
            </w:r>
          </w:p>
        </w:tc>
        <w:tc>
          <w:tcPr>
            <w:tcW w:w="1276" w:type="dxa"/>
          </w:tcPr>
          <w:p w14:paraId="4C702AEE"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639" w:type="dxa"/>
          </w:tcPr>
          <w:p w14:paraId="062BCE8C"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771" w:type="dxa"/>
          </w:tcPr>
          <w:p w14:paraId="599F7B6B"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r>
      <w:tr w:rsidR="00DC0D6A" w:rsidRPr="006635BE" w14:paraId="429E4A8C" w14:textId="77777777" w:rsidTr="00DC0D6A">
        <w:tc>
          <w:tcPr>
            <w:tcW w:w="3510" w:type="dxa"/>
          </w:tcPr>
          <w:p w14:paraId="10617DCF" w14:textId="77777777" w:rsidR="00DC0D6A" w:rsidRPr="006635BE" w:rsidRDefault="00DC0D6A" w:rsidP="00DC0D6A">
            <w:pPr>
              <w:pBdr>
                <w:top w:val="nil"/>
                <w:left w:val="nil"/>
                <w:bottom w:val="nil"/>
                <w:right w:val="nil"/>
                <w:between w:val="nil"/>
              </w:pBdr>
              <w:shd w:val="clear" w:color="auto" w:fill="FFFFFF"/>
              <w:ind w:left="426"/>
              <w:rPr>
                <w:rFonts w:eastAsia="Cambria"/>
              </w:rPr>
            </w:pPr>
          </w:p>
        </w:tc>
        <w:tc>
          <w:tcPr>
            <w:tcW w:w="1134" w:type="dxa"/>
          </w:tcPr>
          <w:p w14:paraId="07243217"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134" w:type="dxa"/>
          </w:tcPr>
          <w:p w14:paraId="12A23F33"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276" w:type="dxa"/>
          </w:tcPr>
          <w:p w14:paraId="755F4CC2" w14:textId="509C3E6C"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2024.00</w:t>
            </w:r>
          </w:p>
        </w:tc>
        <w:tc>
          <w:tcPr>
            <w:tcW w:w="639" w:type="dxa"/>
          </w:tcPr>
          <w:p w14:paraId="6410A862" w14:textId="15139D8A"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-1.14</w:t>
            </w:r>
          </w:p>
        </w:tc>
        <w:tc>
          <w:tcPr>
            <w:tcW w:w="1771" w:type="dxa"/>
          </w:tcPr>
          <w:p w14:paraId="6E18A5D2" w14:textId="2C8F649E"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0.26</w:t>
            </w:r>
          </w:p>
        </w:tc>
      </w:tr>
      <w:tr w:rsidR="00DC0D6A" w:rsidRPr="006635BE" w14:paraId="589006EF" w14:textId="77777777" w:rsidTr="00DC0D6A">
        <w:tc>
          <w:tcPr>
            <w:tcW w:w="3510" w:type="dxa"/>
          </w:tcPr>
          <w:p w14:paraId="738E1834" w14:textId="77777777" w:rsidR="00DC0D6A" w:rsidRPr="006635BE" w:rsidRDefault="00DC0D6A" w:rsidP="00DC0D6A">
            <w:pPr>
              <w:widowControl w:val="0"/>
              <w:pBdr>
                <w:top w:val="nil"/>
                <w:left w:val="nil"/>
                <w:bottom w:val="nil"/>
                <w:right w:val="nil"/>
                <w:between w:val="nil"/>
              </w:pBdr>
              <w:shd w:val="clear" w:color="auto" w:fill="FFFFFF"/>
              <w:rPr>
                <w:rFonts w:eastAsia="Cambria"/>
              </w:rPr>
            </w:pPr>
            <w:r w:rsidRPr="006635BE">
              <w:rPr>
                <w:rFonts w:eastAsia="Cambria"/>
              </w:rPr>
              <w:tab/>
              <w:t>No Trainings/Seminars</w:t>
            </w:r>
          </w:p>
        </w:tc>
        <w:tc>
          <w:tcPr>
            <w:tcW w:w="1134" w:type="dxa"/>
          </w:tcPr>
          <w:p w14:paraId="2D43784E"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167</w:t>
            </w:r>
          </w:p>
        </w:tc>
        <w:tc>
          <w:tcPr>
            <w:tcW w:w="1134" w:type="dxa"/>
          </w:tcPr>
          <w:p w14:paraId="106B1417"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96.12</w:t>
            </w:r>
          </w:p>
        </w:tc>
        <w:tc>
          <w:tcPr>
            <w:tcW w:w="1276" w:type="dxa"/>
          </w:tcPr>
          <w:p w14:paraId="76EE8254"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639" w:type="dxa"/>
          </w:tcPr>
          <w:p w14:paraId="370AD7C3"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771" w:type="dxa"/>
          </w:tcPr>
          <w:p w14:paraId="3604286F"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r>
      <w:tr w:rsidR="00DC0D6A" w:rsidRPr="006635BE" w14:paraId="5EA797AA" w14:textId="77777777" w:rsidTr="00DC0D6A">
        <w:tc>
          <w:tcPr>
            <w:tcW w:w="3510" w:type="dxa"/>
          </w:tcPr>
          <w:p w14:paraId="137DA5C3" w14:textId="40B1AF21" w:rsidR="00DC0D6A" w:rsidRPr="006635BE" w:rsidRDefault="00DC0D6A" w:rsidP="00DC0D6A">
            <w:pPr>
              <w:numPr>
                <w:ilvl w:val="0"/>
                <w:numId w:val="23"/>
              </w:numPr>
              <w:pBdr>
                <w:top w:val="nil"/>
                <w:left w:val="nil"/>
                <w:bottom w:val="nil"/>
                <w:right w:val="nil"/>
                <w:between w:val="nil"/>
              </w:pBdr>
              <w:shd w:val="clear" w:color="auto" w:fill="FFFFFF"/>
              <w:ind w:left="432" w:hanging="432"/>
              <w:rPr>
                <w:rFonts w:eastAsia="Cambria"/>
              </w:rPr>
            </w:pPr>
            <w:r w:rsidRPr="006635BE">
              <w:rPr>
                <w:rFonts w:eastAsia="Cambria"/>
              </w:rPr>
              <w:t>Awards Received</w:t>
            </w:r>
          </w:p>
        </w:tc>
        <w:tc>
          <w:tcPr>
            <w:tcW w:w="1134" w:type="dxa"/>
          </w:tcPr>
          <w:p w14:paraId="564CE3FC"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134" w:type="dxa"/>
          </w:tcPr>
          <w:p w14:paraId="5ED31296"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276" w:type="dxa"/>
          </w:tcPr>
          <w:p w14:paraId="627CEEBD"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639" w:type="dxa"/>
          </w:tcPr>
          <w:p w14:paraId="6DDFB83A"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771" w:type="dxa"/>
          </w:tcPr>
          <w:p w14:paraId="3AAB74AB"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r>
      <w:tr w:rsidR="00DC0D6A" w:rsidRPr="006635BE" w14:paraId="442D7524" w14:textId="77777777" w:rsidTr="00B96C1E">
        <w:tc>
          <w:tcPr>
            <w:tcW w:w="3510" w:type="dxa"/>
          </w:tcPr>
          <w:p w14:paraId="1E5BAB2F" w14:textId="77777777" w:rsidR="00DC0D6A" w:rsidRPr="006635BE" w:rsidRDefault="00DC0D6A" w:rsidP="00B96C1E">
            <w:pPr>
              <w:widowControl w:val="0"/>
              <w:pBdr>
                <w:top w:val="nil"/>
                <w:left w:val="nil"/>
                <w:bottom w:val="nil"/>
                <w:right w:val="nil"/>
                <w:between w:val="nil"/>
              </w:pBdr>
              <w:shd w:val="clear" w:color="auto" w:fill="FFFFFF"/>
              <w:rPr>
                <w:rFonts w:eastAsia="Cambria"/>
              </w:rPr>
            </w:pPr>
            <w:r w:rsidRPr="006635BE">
              <w:rPr>
                <w:rFonts w:eastAsia="Cambria"/>
              </w:rPr>
              <w:tab/>
              <w:t>With Award</w:t>
            </w:r>
          </w:p>
        </w:tc>
        <w:tc>
          <w:tcPr>
            <w:tcW w:w="1134" w:type="dxa"/>
          </w:tcPr>
          <w:p w14:paraId="3DC2DD1A" w14:textId="77777777" w:rsidR="00DC0D6A" w:rsidRPr="006635BE" w:rsidRDefault="00DC0D6A" w:rsidP="00B96C1E">
            <w:pPr>
              <w:widowControl w:val="0"/>
              <w:pBdr>
                <w:top w:val="nil"/>
                <w:left w:val="nil"/>
                <w:bottom w:val="nil"/>
                <w:right w:val="nil"/>
                <w:between w:val="nil"/>
              </w:pBdr>
              <w:shd w:val="clear" w:color="auto" w:fill="FFFFFF"/>
              <w:jc w:val="center"/>
              <w:rPr>
                <w:rFonts w:eastAsia="Cambria"/>
              </w:rPr>
            </w:pPr>
            <w:r w:rsidRPr="006635BE">
              <w:rPr>
                <w:rFonts w:eastAsia="Cambria"/>
              </w:rPr>
              <w:t>4</w:t>
            </w:r>
          </w:p>
        </w:tc>
        <w:tc>
          <w:tcPr>
            <w:tcW w:w="1134" w:type="dxa"/>
          </w:tcPr>
          <w:p w14:paraId="77A8FCAB" w14:textId="77777777" w:rsidR="00DC0D6A" w:rsidRPr="006635BE" w:rsidRDefault="00DC0D6A" w:rsidP="00B96C1E">
            <w:pPr>
              <w:widowControl w:val="0"/>
              <w:pBdr>
                <w:top w:val="nil"/>
                <w:left w:val="nil"/>
                <w:bottom w:val="nil"/>
                <w:right w:val="nil"/>
                <w:between w:val="nil"/>
              </w:pBdr>
              <w:shd w:val="clear" w:color="auto" w:fill="FFFFFF"/>
              <w:jc w:val="center"/>
              <w:rPr>
                <w:rFonts w:eastAsia="Cambria"/>
              </w:rPr>
            </w:pPr>
            <w:r w:rsidRPr="006635BE">
              <w:rPr>
                <w:rFonts w:eastAsia="Cambria"/>
              </w:rPr>
              <w:t>99.38</w:t>
            </w:r>
          </w:p>
        </w:tc>
        <w:tc>
          <w:tcPr>
            <w:tcW w:w="1276" w:type="dxa"/>
          </w:tcPr>
          <w:p w14:paraId="28F21E3D" w14:textId="77777777" w:rsidR="00DC0D6A" w:rsidRPr="006635BE" w:rsidRDefault="00DC0D6A" w:rsidP="00B96C1E">
            <w:pPr>
              <w:widowControl w:val="0"/>
              <w:pBdr>
                <w:top w:val="nil"/>
                <w:left w:val="nil"/>
                <w:bottom w:val="nil"/>
                <w:right w:val="nil"/>
                <w:between w:val="nil"/>
              </w:pBdr>
              <w:shd w:val="clear" w:color="auto" w:fill="FFFFFF"/>
              <w:jc w:val="center"/>
              <w:rPr>
                <w:rFonts w:eastAsia="Cambria"/>
              </w:rPr>
            </w:pPr>
          </w:p>
        </w:tc>
        <w:tc>
          <w:tcPr>
            <w:tcW w:w="639" w:type="dxa"/>
          </w:tcPr>
          <w:p w14:paraId="6B7ED636" w14:textId="77777777" w:rsidR="00DC0D6A" w:rsidRPr="006635BE" w:rsidRDefault="00DC0D6A" w:rsidP="00B96C1E">
            <w:pPr>
              <w:widowControl w:val="0"/>
              <w:pBdr>
                <w:top w:val="nil"/>
                <w:left w:val="nil"/>
                <w:bottom w:val="nil"/>
                <w:right w:val="nil"/>
                <w:between w:val="nil"/>
              </w:pBdr>
              <w:shd w:val="clear" w:color="auto" w:fill="FFFFFF"/>
              <w:jc w:val="center"/>
              <w:rPr>
                <w:rFonts w:eastAsia="Cambria"/>
              </w:rPr>
            </w:pPr>
          </w:p>
        </w:tc>
        <w:tc>
          <w:tcPr>
            <w:tcW w:w="1771" w:type="dxa"/>
          </w:tcPr>
          <w:p w14:paraId="7BECBD77" w14:textId="77777777" w:rsidR="00DC0D6A" w:rsidRPr="006635BE" w:rsidRDefault="00DC0D6A" w:rsidP="00B96C1E">
            <w:pPr>
              <w:widowControl w:val="0"/>
              <w:pBdr>
                <w:top w:val="nil"/>
                <w:left w:val="nil"/>
                <w:bottom w:val="nil"/>
                <w:right w:val="nil"/>
                <w:between w:val="nil"/>
              </w:pBdr>
              <w:shd w:val="clear" w:color="auto" w:fill="FFFFFF"/>
              <w:jc w:val="center"/>
              <w:rPr>
                <w:rFonts w:eastAsia="Cambria"/>
              </w:rPr>
            </w:pPr>
          </w:p>
        </w:tc>
      </w:tr>
      <w:tr w:rsidR="00DC0D6A" w:rsidRPr="006635BE" w14:paraId="3EA3A404" w14:textId="77777777" w:rsidTr="00DC0D6A">
        <w:tc>
          <w:tcPr>
            <w:tcW w:w="3510" w:type="dxa"/>
          </w:tcPr>
          <w:p w14:paraId="425C1A5A" w14:textId="06889629" w:rsidR="00DC0D6A" w:rsidRPr="006635BE" w:rsidRDefault="00DC0D6A" w:rsidP="00DC0D6A">
            <w:pPr>
              <w:pBdr>
                <w:top w:val="nil"/>
                <w:left w:val="nil"/>
                <w:bottom w:val="nil"/>
                <w:right w:val="nil"/>
                <w:between w:val="nil"/>
              </w:pBdr>
              <w:shd w:val="clear" w:color="auto" w:fill="FFFFFF"/>
              <w:rPr>
                <w:rFonts w:eastAsia="Cambria"/>
              </w:rPr>
            </w:pPr>
          </w:p>
        </w:tc>
        <w:tc>
          <w:tcPr>
            <w:tcW w:w="1134" w:type="dxa"/>
          </w:tcPr>
          <w:p w14:paraId="626BB92C"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134" w:type="dxa"/>
          </w:tcPr>
          <w:p w14:paraId="59ABBBF4"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276" w:type="dxa"/>
          </w:tcPr>
          <w:p w14:paraId="2C5659DB" w14:textId="40F5492F"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376.50</w:t>
            </w:r>
          </w:p>
        </w:tc>
        <w:tc>
          <w:tcPr>
            <w:tcW w:w="639" w:type="dxa"/>
          </w:tcPr>
          <w:p w14:paraId="07C1F4B6" w14:textId="1D0562F3"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-0.05</w:t>
            </w:r>
          </w:p>
        </w:tc>
        <w:tc>
          <w:tcPr>
            <w:tcW w:w="1771" w:type="dxa"/>
          </w:tcPr>
          <w:p w14:paraId="36D5AEE7" w14:textId="72B1B3B4"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0.96</w:t>
            </w:r>
          </w:p>
        </w:tc>
      </w:tr>
      <w:tr w:rsidR="00DC0D6A" w:rsidRPr="006635BE" w14:paraId="17500ECA" w14:textId="77777777" w:rsidTr="00DC0D6A">
        <w:tc>
          <w:tcPr>
            <w:tcW w:w="3510" w:type="dxa"/>
          </w:tcPr>
          <w:p w14:paraId="5E7242E7" w14:textId="77777777" w:rsidR="00DC0D6A" w:rsidRPr="006635BE" w:rsidRDefault="00DC0D6A" w:rsidP="00DC0D6A">
            <w:pPr>
              <w:widowControl w:val="0"/>
              <w:pBdr>
                <w:top w:val="nil"/>
                <w:left w:val="nil"/>
                <w:bottom w:val="nil"/>
                <w:right w:val="nil"/>
                <w:between w:val="nil"/>
              </w:pBdr>
              <w:shd w:val="clear" w:color="auto" w:fill="FFFFFF"/>
              <w:rPr>
                <w:rFonts w:eastAsia="Cambria"/>
              </w:rPr>
            </w:pPr>
            <w:r w:rsidRPr="006635BE">
              <w:rPr>
                <w:rFonts w:eastAsia="Cambria"/>
              </w:rPr>
              <w:tab/>
              <w:t>No Award</w:t>
            </w:r>
          </w:p>
        </w:tc>
        <w:tc>
          <w:tcPr>
            <w:tcW w:w="1134" w:type="dxa"/>
          </w:tcPr>
          <w:p w14:paraId="607D7234"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191</w:t>
            </w:r>
          </w:p>
        </w:tc>
        <w:tc>
          <w:tcPr>
            <w:tcW w:w="1134" w:type="dxa"/>
          </w:tcPr>
          <w:p w14:paraId="4793305F"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97.97</w:t>
            </w:r>
          </w:p>
        </w:tc>
        <w:tc>
          <w:tcPr>
            <w:tcW w:w="1276" w:type="dxa"/>
          </w:tcPr>
          <w:p w14:paraId="74B39389"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639" w:type="dxa"/>
          </w:tcPr>
          <w:p w14:paraId="282FE59C"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771" w:type="dxa"/>
          </w:tcPr>
          <w:p w14:paraId="50884872"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r>
      <w:tr w:rsidR="00DC0D6A" w:rsidRPr="006635BE" w14:paraId="66804390" w14:textId="77777777" w:rsidTr="00DC0D6A">
        <w:tc>
          <w:tcPr>
            <w:tcW w:w="3510" w:type="dxa"/>
          </w:tcPr>
          <w:p w14:paraId="5DA49C98" w14:textId="7B98674A" w:rsidR="00DC0D6A" w:rsidRPr="006635BE" w:rsidRDefault="00DC0D6A" w:rsidP="00DC0D6A">
            <w:pPr>
              <w:numPr>
                <w:ilvl w:val="0"/>
                <w:numId w:val="23"/>
              </w:numPr>
              <w:pBdr>
                <w:top w:val="nil"/>
                <w:left w:val="nil"/>
                <w:bottom w:val="nil"/>
                <w:right w:val="nil"/>
                <w:between w:val="nil"/>
              </w:pBdr>
              <w:shd w:val="clear" w:color="auto" w:fill="FFFFFF"/>
              <w:ind w:left="432" w:hanging="432"/>
              <w:rPr>
                <w:rFonts w:eastAsia="Cambria"/>
              </w:rPr>
            </w:pPr>
            <w:r w:rsidRPr="006635BE">
              <w:rPr>
                <w:rFonts w:eastAsia="Cambria"/>
              </w:rPr>
              <w:t>Community Involvement</w:t>
            </w:r>
          </w:p>
        </w:tc>
        <w:tc>
          <w:tcPr>
            <w:tcW w:w="1134" w:type="dxa"/>
          </w:tcPr>
          <w:p w14:paraId="0F18608B"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134" w:type="dxa"/>
          </w:tcPr>
          <w:p w14:paraId="353C687F"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276" w:type="dxa"/>
          </w:tcPr>
          <w:p w14:paraId="6981AC39"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639" w:type="dxa"/>
          </w:tcPr>
          <w:p w14:paraId="2EB8E99D"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771" w:type="dxa"/>
          </w:tcPr>
          <w:p w14:paraId="06E6FCE3"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r>
      <w:tr w:rsidR="00DC0D6A" w:rsidRPr="006635BE" w14:paraId="518CA9B8" w14:textId="77777777" w:rsidTr="00DC0D6A">
        <w:tc>
          <w:tcPr>
            <w:tcW w:w="3510" w:type="dxa"/>
          </w:tcPr>
          <w:p w14:paraId="537DF18E" w14:textId="5AC1E05D" w:rsidR="00DC0D6A" w:rsidRPr="006635BE" w:rsidRDefault="00DC0D6A" w:rsidP="00DC0D6A">
            <w:pPr>
              <w:pBdr>
                <w:top w:val="nil"/>
                <w:left w:val="nil"/>
                <w:bottom w:val="nil"/>
                <w:right w:val="nil"/>
                <w:between w:val="nil"/>
              </w:pBdr>
              <w:shd w:val="clear" w:color="auto" w:fill="FFFFFF"/>
              <w:ind w:left="432"/>
              <w:rPr>
                <w:rFonts w:eastAsia="Cambria"/>
              </w:rPr>
            </w:pPr>
            <w:r w:rsidRPr="006635BE">
              <w:rPr>
                <w:rFonts w:eastAsia="Cambria"/>
              </w:rPr>
              <w:tab/>
              <w:t>With Involvement</w:t>
            </w:r>
          </w:p>
        </w:tc>
        <w:tc>
          <w:tcPr>
            <w:tcW w:w="1134" w:type="dxa"/>
          </w:tcPr>
          <w:p w14:paraId="21A8C368" w14:textId="5AC9450C"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4</w:t>
            </w:r>
          </w:p>
        </w:tc>
        <w:tc>
          <w:tcPr>
            <w:tcW w:w="1134" w:type="dxa"/>
          </w:tcPr>
          <w:p w14:paraId="625D390E" w14:textId="766AC176"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88.00</w:t>
            </w:r>
          </w:p>
        </w:tc>
        <w:tc>
          <w:tcPr>
            <w:tcW w:w="1276" w:type="dxa"/>
          </w:tcPr>
          <w:p w14:paraId="2D62CAD8"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639" w:type="dxa"/>
          </w:tcPr>
          <w:p w14:paraId="420C8481"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771" w:type="dxa"/>
          </w:tcPr>
          <w:p w14:paraId="75442001"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r>
      <w:tr w:rsidR="00DC0D6A" w:rsidRPr="006635BE" w14:paraId="761A0DFD" w14:textId="77777777" w:rsidTr="00DC0D6A">
        <w:tc>
          <w:tcPr>
            <w:tcW w:w="3510" w:type="dxa"/>
          </w:tcPr>
          <w:p w14:paraId="53285BF6" w14:textId="77777777" w:rsidR="00DC0D6A" w:rsidRPr="006635BE" w:rsidRDefault="00DC0D6A" w:rsidP="00DC0D6A">
            <w:pPr>
              <w:pBdr>
                <w:top w:val="nil"/>
                <w:left w:val="nil"/>
                <w:bottom w:val="nil"/>
                <w:right w:val="nil"/>
                <w:between w:val="nil"/>
              </w:pBdr>
              <w:shd w:val="clear" w:color="auto" w:fill="FFFFFF"/>
              <w:ind w:left="432"/>
              <w:rPr>
                <w:rFonts w:eastAsia="Cambria"/>
              </w:rPr>
            </w:pPr>
          </w:p>
        </w:tc>
        <w:tc>
          <w:tcPr>
            <w:tcW w:w="1134" w:type="dxa"/>
          </w:tcPr>
          <w:p w14:paraId="4E5CD7E4"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134" w:type="dxa"/>
          </w:tcPr>
          <w:p w14:paraId="5AD31267"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276" w:type="dxa"/>
          </w:tcPr>
          <w:p w14:paraId="6E75EBAE" w14:textId="69046E5B"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342.00</w:t>
            </w:r>
          </w:p>
        </w:tc>
        <w:tc>
          <w:tcPr>
            <w:tcW w:w="639" w:type="dxa"/>
          </w:tcPr>
          <w:p w14:paraId="3CDF727D" w14:textId="6A0A930A"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-0.34</w:t>
            </w:r>
          </w:p>
        </w:tc>
        <w:tc>
          <w:tcPr>
            <w:tcW w:w="1771" w:type="dxa"/>
          </w:tcPr>
          <w:p w14:paraId="6337FE0C" w14:textId="32B7DBBF"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0.72</w:t>
            </w:r>
          </w:p>
        </w:tc>
      </w:tr>
      <w:tr w:rsidR="00DC0D6A" w:rsidRPr="006635BE" w14:paraId="719EBE8F" w14:textId="77777777" w:rsidTr="00DC0D6A">
        <w:tc>
          <w:tcPr>
            <w:tcW w:w="3510" w:type="dxa"/>
          </w:tcPr>
          <w:p w14:paraId="61ACE6DE" w14:textId="77777777" w:rsidR="00DC0D6A" w:rsidRPr="006635BE" w:rsidRDefault="00DC0D6A" w:rsidP="00DC0D6A">
            <w:pPr>
              <w:widowControl w:val="0"/>
              <w:pBdr>
                <w:top w:val="nil"/>
                <w:left w:val="nil"/>
                <w:bottom w:val="nil"/>
                <w:right w:val="nil"/>
                <w:between w:val="nil"/>
              </w:pBdr>
              <w:shd w:val="clear" w:color="auto" w:fill="FFFFFF"/>
              <w:rPr>
                <w:rFonts w:eastAsia="Cambria"/>
              </w:rPr>
            </w:pPr>
            <w:r w:rsidRPr="006635BE">
              <w:rPr>
                <w:rFonts w:eastAsia="Cambria"/>
              </w:rPr>
              <w:tab/>
              <w:t>Without Involvement</w:t>
            </w:r>
          </w:p>
        </w:tc>
        <w:tc>
          <w:tcPr>
            <w:tcW w:w="1134" w:type="dxa"/>
          </w:tcPr>
          <w:p w14:paraId="4121C0A5"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191</w:t>
            </w:r>
          </w:p>
        </w:tc>
        <w:tc>
          <w:tcPr>
            <w:tcW w:w="1134" w:type="dxa"/>
          </w:tcPr>
          <w:p w14:paraId="46E8464B"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r w:rsidRPr="006635BE">
              <w:rPr>
                <w:rFonts w:eastAsia="Cambria"/>
              </w:rPr>
              <w:t>98.21</w:t>
            </w:r>
          </w:p>
        </w:tc>
        <w:tc>
          <w:tcPr>
            <w:tcW w:w="1276" w:type="dxa"/>
          </w:tcPr>
          <w:p w14:paraId="57DD889B"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639" w:type="dxa"/>
          </w:tcPr>
          <w:p w14:paraId="68CE8895"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771" w:type="dxa"/>
          </w:tcPr>
          <w:p w14:paraId="565ABA02"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r>
      <w:tr w:rsidR="00DC0D6A" w:rsidRPr="006635BE" w14:paraId="33D06507" w14:textId="77777777" w:rsidTr="00DC0D6A">
        <w:tc>
          <w:tcPr>
            <w:tcW w:w="3510" w:type="dxa"/>
            <w:tcBorders>
              <w:bottom w:val="single" w:sz="8" w:space="0" w:color="000000"/>
            </w:tcBorders>
          </w:tcPr>
          <w:p w14:paraId="220B9EF7" w14:textId="01CBC891" w:rsidR="00DC0D6A" w:rsidRPr="006635BE" w:rsidRDefault="00DC0D6A" w:rsidP="00DC0D6A">
            <w:pPr>
              <w:widowControl w:val="0"/>
              <w:pBdr>
                <w:top w:val="nil"/>
                <w:left w:val="nil"/>
                <w:bottom w:val="nil"/>
                <w:right w:val="nil"/>
                <w:between w:val="nil"/>
              </w:pBdr>
              <w:shd w:val="clear" w:color="auto" w:fill="FFFFFF"/>
              <w:rPr>
                <w:rFonts w:eastAsia="Cambria"/>
              </w:rPr>
            </w:pPr>
          </w:p>
        </w:tc>
        <w:tc>
          <w:tcPr>
            <w:tcW w:w="1134" w:type="dxa"/>
            <w:tcBorders>
              <w:bottom w:val="single" w:sz="8" w:space="0" w:color="000000"/>
            </w:tcBorders>
          </w:tcPr>
          <w:p w14:paraId="32DE23A7" w14:textId="471EC080"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134" w:type="dxa"/>
            <w:tcBorders>
              <w:bottom w:val="single" w:sz="8" w:space="0" w:color="000000"/>
            </w:tcBorders>
          </w:tcPr>
          <w:p w14:paraId="0F0A80CF" w14:textId="09240D4C"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276" w:type="dxa"/>
            <w:tcBorders>
              <w:bottom w:val="single" w:sz="8" w:space="0" w:color="000000"/>
            </w:tcBorders>
          </w:tcPr>
          <w:p w14:paraId="20FC2F16"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639" w:type="dxa"/>
            <w:tcBorders>
              <w:bottom w:val="single" w:sz="8" w:space="0" w:color="000000"/>
            </w:tcBorders>
          </w:tcPr>
          <w:p w14:paraId="05A72714"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c>
          <w:tcPr>
            <w:tcW w:w="1771" w:type="dxa"/>
            <w:tcBorders>
              <w:bottom w:val="single" w:sz="8" w:space="0" w:color="000000"/>
            </w:tcBorders>
          </w:tcPr>
          <w:p w14:paraId="7892D3B3" w14:textId="77777777" w:rsidR="00DC0D6A" w:rsidRPr="006635BE" w:rsidRDefault="00DC0D6A" w:rsidP="00DC0D6A">
            <w:pPr>
              <w:widowControl w:val="0"/>
              <w:pBdr>
                <w:top w:val="nil"/>
                <w:left w:val="nil"/>
                <w:bottom w:val="nil"/>
                <w:right w:val="nil"/>
                <w:between w:val="nil"/>
              </w:pBdr>
              <w:shd w:val="clear" w:color="auto" w:fill="FFFFFF"/>
              <w:jc w:val="center"/>
              <w:rPr>
                <w:rFonts w:eastAsia="Cambria"/>
              </w:rPr>
            </w:pPr>
          </w:p>
        </w:tc>
      </w:tr>
    </w:tbl>
    <w:p w14:paraId="43747512" w14:textId="02F50585" w:rsidR="00E156D1" w:rsidRPr="006635BE" w:rsidRDefault="0079246C" w:rsidP="00E156D1">
      <w:pPr>
        <w:widowControl w:val="0"/>
        <w:pBdr>
          <w:top w:val="nil"/>
          <w:left w:val="nil"/>
          <w:bottom w:val="nil"/>
          <w:right w:val="nil"/>
          <w:between w:val="nil"/>
        </w:pBdr>
        <w:shd w:val="clear" w:color="auto" w:fill="FFFFFF"/>
        <w:rPr>
          <w:rFonts w:eastAsia="Cambria"/>
          <w:i/>
          <w:sz w:val="20"/>
        </w:rPr>
      </w:pPr>
      <w:r w:rsidRPr="006635BE">
        <w:rPr>
          <w:rFonts w:eastAsia="Cambria"/>
          <w:i/>
          <w:sz w:val="20"/>
        </w:rPr>
        <w:t>p-</w:t>
      </w:r>
      <w:r w:rsidR="00E156D1" w:rsidRPr="006635BE">
        <w:rPr>
          <w:rFonts w:eastAsia="Cambria"/>
          <w:i/>
          <w:sz w:val="20"/>
        </w:rPr>
        <w:t>value &lt;0.05, significant</w:t>
      </w:r>
    </w:p>
    <w:p w14:paraId="48EFA9D2" w14:textId="77777777" w:rsidR="00A90938" w:rsidRPr="006635BE" w:rsidRDefault="00A90938" w:rsidP="00A90938">
      <w:pPr>
        <w:jc w:val="both"/>
        <w:rPr>
          <w:rFonts w:eastAsia="Cambria"/>
        </w:rPr>
      </w:pPr>
    </w:p>
    <w:p w14:paraId="0C44325D" w14:textId="6AB39748" w:rsidR="00714FA5" w:rsidRPr="006635BE" w:rsidRDefault="00714FA5" w:rsidP="00714FA5">
      <w:pPr>
        <w:jc w:val="both"/>
      </w:pPr>
      <w:r w:rsidRPr="006635BE">
        <w:t xml:space="preserve">The study found no significant differences in innovative skills among teachers when </w:t>
      </w:r>
      <w:proofErr w:type="spellStart"/>
      <w:r w:rsidRPr="006635BE">
        <w:t>analysed</w:t>
      </w:r>
      <w:proofErr w:type="spellEnd"/>
      <w:r w:rsidRPr="006635BE">
        <w:t xml:space="preserve"> by demographic and professional characteristics, including gender. Although male teachers had a slightly higher mean rank than female teachers, both groups exhibited similar levels of innovation. </w:t>
      </w:r>
      <w:bookmarkStart w:id="58" w:name="_Hlk219161621"/>
      <w:r w:rsidRPr="006635BE">
        <w:t xml:space="preserve">Baer and Kaufman (2008) </w:t>
      </w:r>
      <w:bookmarkEnd w:id="58"/>
      <w:r w:rsidRPr="006635BE">
        <w:t xml:space="preserve">and Huang et al. (2022) support these findings, indicating </w:t>
      </w:r>
      <w:r w:rsidR="00895218">
        <w:t>that</w:t>
      </w:r>
      <w:r w:rsidR="00895218" w:rsidRPr="006635BE">
        <w:t xml:space="preserve"> creativity </w:t>
      </w:r>
      <w:r w:rsidR="00895218">
        <w:t xml:space="preserve">is equal </w:t>
      </w:r>
      <w:r w:rsidRPr="006635BE">
        <w:t xml:space="preserve">between genders in conducive environments. Ng and Chan (2020) observed that while female teachers are noted for promoting collaborative innovation, male teachers often adopt technologies individually, which may impede collective innovation efforts. Additionally, </w:t>
      </w:r>
      <w:r w:rsidR="00895218">
        <w:t xml:space="preserve">a </w:t>
      </w:r>
      <w:r w:rsidRPr="006635BE">
        <w:t xml:space="preserve">higher rank does not significantly increase innovative capacity, as indicated by the statistical results. </w:t>
      </w:r>
      <w:r w:rsidRPr="006635BE">
        <w:lastRenderedPageBreak/>
        <w:t xml:space="preserve">Studies by Eckhaus and Davidovitch (2020) and Abramo, D'Angelo, and Di Costa (2018) reinforce prior work </w:t>
      </w:r>
      <w:proofErr w:type="spellStart"/>
      <w:r w:rsidR="000E4ED5" w:rsidRPr="006635BE">
        <w:t>emphasi</w:t>
      </w:r>
      <w:r w:rsidR="00895218">
        <w:t>s</w:t>
      </w:r>
      <w:r w:rsidR="000E4ED5" w:rsidRPr="006635BE">
        <w:t>ing</w:t>
      </w:r>
      <w:proofErr w:type="spellEnd"/>
      <w:r w:rsidRPr="006635BE">
        <w:t xml:space="preserve"> that rank alone does not enhance innovation or research productivity.</w:t>
      </w:r>
    </w:p>
    <w:p w14:paraId="58711E99" w14:textId="77777777" w:rsidR="00A90938" w:rsidRPr="006635BE" w:rsidRDefault="00A90938" w:rsidP="00A90938">
      <w:pPr>
        <w:widowControl w:val="0"/>
        <w:pBdr>
          <w:top w:val="nil"/>
          <w:left w:val="nil"/>
          <w:bottom w:val="nil"/>
          <w:right w:val="nil"/>
          <w:between w:val="nil"/>
        </w:pBdr>
        <w:rPr>
          <w:rFonts w:eastAsia="Cambria"/>
        </w:rPr>
      </w:pPr>
    </w:p>
    <w:p w14:paraId="263B11D3" w14:textId="7068D87B" w:rsidR="00F8104C" w:rsidRPr="006635BE" w:rsidRDefault="00F8104C" w:rsidP="00F8104C">
      <w:pPr>
        <w:jc w:val="both"/>
      </w:pPr>
      <w:r w:rsidRPr="006635BE">
        <w:t xml:space="preserve">Teachers who underwent training had a higher mean rank for innovative skills (109.21) than those who did not (96.12), but the difference was not statistically significant (U = 2,024.00, z = -1.14, p = 0.26). This aligns with </w:t>
      </w:r>
      <w:proofErr w:type="spellStart"/>
      <w:r w:rsidRPr="006635BE">
        <w:t>Guskey</w:t>
      </w:r>
      <w:proofErr w:type="spellEnd"/>
      <w:r w:rsidRPr="006635BE">
        <w:t xml:space="preserve"> (2002), who </w:t>
      </w:r>
      <w:proofErr w:type="spellStart"/>
      <w:r w:rsidR="000E4ED5" w:rsidRPr="006635BE">
        <w:t>emphasi</w:t>
      </w:r>
      <w:r w:rsidR="00895218">
        <w:t>s</w:t>
      </w:r>
      <w:r w:rsidR="000E4ED5" w:rsidRPr="006635BE">
        <w:t>ed</w:t>
      </w:r>
      <w:proofErr w:type="spellEnd"/>
      <w:r w:rsidRPr="006635BE">
        <w:t xml:space="preserve"> that motivation and adaptability are crucial for innovation, </w:t>
      </w:r>
      <w:r w:rsidR="00895218">
        <w:t>and with</w:t>
      </w:r>
      <w:r w:rsidRPr="006635BE">
        <w:t xml:space="preserve"> Kennedy (2016)</w:t>
      </w:r>
      <w:r w:rsidR="00895218">
        <w:t>, who</w:t>
      </w:r>
      <w:r w:rsidRPr="006635BE">
        <w:t xml:space="preserve"> highlighted the importance of institutional support for professional development. There was also no significant difference in the awards received by teachers (mean ranks: 99.38 for recipients vs. 97.97 for non-recipients, U = 376.50, p = 0.96), consistent with Fullan (2013), who argued that external recognition does</w:t>
      </w:r>
      <w:r w:rsidR="00895218">
        <w:t xml:space="preserve"> no</w:t>
      </w:r>
      <w:r w:rsidRPr="006635BE">
        <w:t xml:space="preserve">t directly correlate with innovative skills. Although Deci et al. (1991) indicated that external rewards can motivate innovation when aligned with intrinsic goals, Deci and Ryan (2000) argued that they may provide only short-term validation. Lastly, no significant difference was found between teachers involved in technology-related community activities (88.00) and those not involved (98.21, U = 342.00, p = 0.72). Mishra and Koehler (2006) argued that </w:t>
      </w:r>
      <w:r w:rsidR="00895218">
        <w:t>practical</w:t>
      </w:r>
      <w:r w:rsidRPr="006635BE">
        <w:t xml:space="preserve"> technological innovation relies on pedagogical knowledge rather than mere participation, while </w:t>
      </w:r>
      <w:proofErr w:type="spellStart"/>
      <w:r w:rsidRPr="006635BE">
        <w:t>Tondeur</w:t>
      </w:r>
      <w:proofErr w:type="spellEnd"/>
      <w:r w:rsidRPr="006635BE">
        <w:t xml:space="preserve"> et al. (2017) noted that community involvement is essential for meaningful technology integration and professional growth.</w:t>
      </w:r>
    </w:p>
    <w:p w14:paraId="39D04586" w14:textId="77777777" w:rsidR="00A90938" w:rsidRPr="006635BE" w:rsidRDefault="00A90938" w:rsidP="00A90938">
      <w:pPr>
        <w:widowControl w:val="0"/>
        <w:pBdr>
          <w:top w:val="nil"/>
          <w:left w:val="nil"/>
          <w:bottom w:val="nil"/>
          <w:right w:val="nil"/>
          <w:between w:val="nil"/>
        </w:pBdr>
        <w:rPr>
          <w:rFonts w:eastAsia="Cambria"/>
        </w:rPr>
      </w:pPr>
    </w:p>
    <w:p w14:paraId="066DD49E" w14:textId="30D220AE" w:rsidR="0013226E" w:rsidRPr="006635BE" w:rsidRDefault="0013226E" w:rsidP="0013226E">
      <w:pPr>
        <w:jc w:val="both"/>
      </w:pPr>
      <w:r w:rsidRPr="006635BE">
        <w:t xml:space="preserve">The study finds no significant differences in teachers' innovative skills across demographic or professional factors, such as sex, academic rank, or awards. This suggests that high levels of innovation stem from teaching experience rather than external factors. Fullan (2013) </w:t>
      </w:r>
      <w:proofErr w:type="spellStart"/>
      <w:r w:rsidRPr="006635BE">
        <w:t>emphasises</w:t>
      </w:r>
      <w:proofErr w:type="spellEnd"/>
      <w:r w:rsidRPr="006635BE">
        <w:t xml:space="preserve"> that innovation is nurtured by practical experience, while </w:t>
      </w:r>
      <w:proofErr w:type="spellStart"/>
      <w:r w:rsidRPr="006635BE">
        <w:t>Guskey</w:t>
      </w:r>
      <w:proofErr w:type="spellEnd"/>
      <w:r w:rsidRPr="006635BE">
        <w:t xml:space="preserve"> (2002) argues that intrinsic motivation is crucial for fostering innovation, more so than participation in professional development. Additionally, research shows that effective technology integration in education relies more on pedagogical knowledge than on community involvement, as Mishra and Koehler (2006)</w:t>
      </w:r>
      <w:r w:rsidR="00895218">
        <w:t xml:space="preserve"> argue</w:t>
      </w:r>
      <w:r w:rsidRPr="006635BE">
        <w:t>. Overall, teachers exhibit similar innovative competencies due to shared environments and ongoing learning commitments.</w:t>
      </w:r>
    </w:p>
    <w:p w14:paraId="098026CA" w14:textId="0921FD9D" w:rsidR="001E71E7" w:rsidRPr="006635BE" w:rsidRDefault="001E71E7" w:rsidP="0013226E">
      <w:pPr>
        <w:widowControl w:val="0"/>
        <w:pBdr>
          <w:top w:val="nil"/>
          <w:left w:val="nil"/>
          <w:bottom w:val="nil"/>
          <w:right w:val="nil"/>
          <w:between w:val="nil"/>
        </w:pBdr>
        <w:shd w:val="clear" w:color="auto" w:fill="FFFFFF"/>
        <w:rPr>
          <w:rFonts w:eastAsia="Cambria"/>
        </w:rPr>
      </w:pPr>
    </w:p>
    <w:p w14:paraId="63F904F7" w14:textId="785102C2" w:rsidR="00CA07D6" w:rsidRPr="006635BE" w:rsidRDefault="001E71E7" w:rsidP="005D6800">
      <w:pPr>
        <w:widowControl w:val="0"/>
        <w:pBdr>
          <w:top w:val="nil"/>
          <w:left w:val="nil"/>
          <w:bottom w:val="nil"/>
          <w:right w:val="nil"/>
          <w:between w:val="nil"/>
        </w:pBdr>
        <w:shd w:val="clear" w:color="auto" w:fill="FFFFFF"/>
        <w:rPr>
          <w:rFonts w:eastAsia="Cambria"/>
          <w:b/>
        </w:rPr>
      </w:pPr>
      <w:r w:rsidRPr="006635BE">
        <w:rPr>
          <w:rFonts w:eastAsia="Cambria"/>
          <w:b/>
        </w:rPr>
        <w:t xml:space="preserve">Table </w:t>
      </w:r>
      <w:r w:rsidR="00DA3787" w:rsidRPr="006635BE">
        <w:rPr>
          <w:rFonts w:eastAsia="Cambria"/>
          <w:b/>
        </w:rPr>
        <w:t>9</w:t>
      </w:r>
    </w:p>
    <w:p w14:paraId="145CC4D7" w14:textId="232F2DB4"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i/>
        </w:rPr>
        <w:t>Kruskal-Wallis’s Test Results on Levels of Teachers’ Innovative Skills</w:t>
      </w:r>
    </w:p>
    <w:tbl>
      <w:tblPr>
        <w:tblW w:w="8658" w:type="dxa"/>
        <w:jc w:val="center"/>
        <w:tblBorders>
          <w:top w:val="nil"/>
          <w:left w:val="nil"/>
          <w:bottom w:val="nil"/>
          <w:right w:val="nil"/>
          <w:insideH w:val="nil"/>
          <w:insideV w:val="nil"/>
        </w:tblBorders>
        <w:tblLayout w:type="fixed"/>
        <w:tblLook w:val="0400" w:firstRow="0" w:lastRow="0" w:firstColumn="0" w:lastColumn="0" w:noHBand="0" w:noVBand="1"/>
      </w:tblPr>
      <w:tblGrid>
        <w:gridCol w:w="3978"/>
        <w:gridCol w:w="709"/>
        <w:gridCol w:w="1134"/>
        <w:gridCol w:w="587"/>
        <w:gridCol w:w="567"/>
        <w:gridCol w:w="1683"/>
      </w:tblGrid>
      <w:tr w:rsidR="00CA600A" w:rsidRPr="006635BE" w14:paraId="38DD383E" w14:textId="77777777" w:rsidTr="00CA600A">
        <w:trPr>
          <w:trHeight w:val="562"/>
          <w:jc w:val="center"/>
        </w:trPr>
        <w:tc>
          <w:tcPr>
            <w:tcW w:w="3978" w:type="dxa"/>
            <w:tcBorders>
              <w:top w:val="single" w:sz="4" w:space="0" w:color="000000"/>
              <w:bottom w:val="single" w:sz="4" w:space="0" w:color="000000"/>
            </w:tcBorders>
            <w:vAlign w:val="center"/>
          </w:tcPr>
          <w:p w14:paraId="45F81B16"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Category</w:t>
            </w:r>
          </w:p>
        </w:tc>
        <w:tc>
          <w:tcPr>
            <w:tcW w:w="709" w:type="dxa"/>
            <w:tcBorders>
              <w:top w:val="single" w:sz="4" w:space="0" w:color="000000"/>
              <w:bottom w:val="single" w:sz="4" w:space="0" w:color="000000"/>
            </w:tcBorders>
            <w:vAlign w:val="center"/>
          </w:tcPr>
          <w:p w14:paraId="5A33F08F"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i/>
              </w:rPr>
            </w:pPr>
            <w:r w:rsidRPr="006635BE">
              <w:rPr>
                <w:rFonts w:eastAsia="Cambria"/>
                <w:i/>
              </w:rPr>
              <w:t>f</w:t>
            </w:r>
          </w:p>
        </w:tc>
        <w:tc>
          <w:tcPr>
            <w:tcW w:w="1134" w:type="dxa"/>
            <w:tcBorders>
              <w:top w:val="single" w:sz="4" w:space="0" w:color="000000"/>
              <w:bottom w:val="single" w:sz="4" w:space="0" w:color="000000"/>
            </w:tcBorders>
            <w:vAlign w:val="center"/>
          </w:tcPr>
          <w:p w14:paraId="15A0886D"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Mean Rank</w:t>
            </w:r>
          </w:p>
        </w:tc>
        <w:tc>
          <w:tcPr>
            <w:tcW w:w="587" w:type="dxa"/>
            <w:tcBorders>
              <w:top w:val="single" w:sz="4" w:space="0" w:color="000000"/>
              <w:bottom w:val="single" w:sz="4" w:space="0" w:color="000000"/>
            </w:tcBorders>
            <w:vAlign w:val="center"/>
          </w:tcPr>
          <w:p w14:paraId="4A9E7558"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vertAlign w:val="superscript"/>
              </w:rPr>
            </w:pPr>
            <w:r w:rsidRPr="006635BE">
              <w:rPr>
                <w:rFonts w:eastAsia="Cambria"/>
              </w:rPr>
              <w:t>χ</w:t>
            </w:r>
            <w:r w:rsidRPr="006635BE">
              <w:rPr>
                <w:rFonts w:eastAsia="Cambria"/>
                <w:vertAlign w:val="superscript"/>
              </w:rPr>
              <w:t>2</w:t>
            </w:r>
          </w:p>
        </w:tc>
        <w:tc>
          <w:tcPr>
            <w:tcW w:w="567" w:type="dxa"/>
            <w:tcBorders>
              <w:top w:val="single" w:sz="4" w:space="0" w:color="000000"/>
              <w:bottom w:val="single" w:sz="4" w:space="0" w:color="000000"/>
            </w:tcBorders>
            <w:vAlign w:val="center"/>
          </w:tcPr>
          <w:p w14:paraId="3C089034"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roofErr w:type="spellStart"/>
            <w:r w:rsidRPr="006635BE">
              <w:rPr>
                <w:rFonts w:eastAsia="Cambria"/>
              </w:rPr>
              <w:t>df</w:t>
            </w:r>
            <w:proofErr w:type="spellEnd"/>
          </w:p>
        </w:tc>
        <w:tc>
          <w:tcPr>
            <w:tcW w:w="1683" w:type="dxa"/>
            <w:tcBorders>
              <w:top w:val="single" w:sz="4" w:space="0" w:color="000000"/>
              <w:bottom w:val="single" w:sz="4" w:space="0" w:color="000000"/>
            </w:tcBorders>
            <w:vAlign w:val="center"/>
          </w:tcPr>
          <w:p w14:paraId="2F90EF90"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2 – tailed Significance</w:t>
            </w:r>
          </w:p>
          <w:p w14:paraId="66432487"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(p-value)</w:t>
            </w:r>
          </w:p>
        </w:tc>
      </w:tr>
      <w:tr w:rsidR="00CA600A" w:rsidRPr="006635BE" w14:paraId="058C0F63" w14:textId="77777777" w:rsidTr="00CA600A">
        <w:trPr>
          <w:jc w:val="center"/>
        </w:trPr>
        <w:tc>
          <w:tcPr>
            <w:tcW w:w="3978" w:type="dxa"/>
            <w:tcBorders>
              <w:top w:val="single" w:sz="4" w:space="0" w:color="000000"/>
            </w:tcBorders>
          </w:tcPr>
          <w:p w14:paraId="19C37D44" w14:textId="77777777" w:rsidR="001E71E7" w:rsidRPr="006635BE" w:rsidRDefault="001E71E7" w:rsidP="005D6800">
            <w:pPr>
              <w:numPr>
                <w:ilvl w:val="0"/>
                <w:numId w:val="24"/>
              </w:numPr>
              <w:pBdr>
                <w:top w:val="nil"/>
                <w:left w:val="nil"/>
                <w:bottom w:val="nil"/>
                <w:right w:val="nil"/>
                <w:between w:val="nil"/>
              </w:pBdr>
              <w:shd w:val="clear" w:color="auto" w:fill="FFFFFF"/>
              <w:tabs>
                <w:tab w:val="left" w:pos="1582"/>
              </w:tabs>
              <w:ind w:left="342"/>
              <w:rPr>
                <w:rFonts w:eastAsia="Cambria"/>
              </w:rPr>
            </w:pPr>
            <w:r w:rsidRPr="006635BE">
              <w:rPr>
                <w:rFonts w:eastAsia="Cambria"/>
              </w:rPr>
              <w:t>Educational Attainment</w:t>
            </w:r>
          </w:p>
        </w:tc>
        <w:tc>
          <w:tcPr>
            <w:tcW w:w="709" w:type="dxa"/>
            <w:tcBorders>
              <w:top w:val="single" w:sz="4" w:space="0" w:color="000000"/>
            </w:tcBorders>
          </w:tcPr>
          <w:p w14:paraId="7BA94BE7"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134" w:type="dxa"/>
            <w:tcBorders>
              <w:top w:val="single" w:sz="4" w:space="0" w:color="000000"/>
            </w:tcBorders>
          </w:tcPr>
          <w:p w14:paraId="28D1D195"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587" w:type="dxa"/>
            <w:tcBorders>
              <w:top w:val="single" w:sz="4" w:space="0" w:color="000000"/>
            </w:tcBorders>
          </w:tcPr>
          <w:p w14:paraId="146213ED"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567" w:type="dxa"/>
            <w:tcBorders>
              <w:top w:val="single" w:sz="4" w:space="0" w:color="000000"/>
            </w:tcBorders>
          </w:tcPr>
          <w:p w14:paraId="11A339ED"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1683" w:type="dxa"/>
            <w:tcBorders>
              <w:top w:val="single" w:sz="4" w:space="0" w:color="000000"/>
            </w:tcBorders>
          </w:tcPr>
          <w:p w14:paraId="3DF1EFDF"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r>
      <w:tr w:rsidR="00CA600A" w:rsidRPr="006635BE" w14:paraId="423123FF" w14:textId="77777777" w:rsidTr="00CA600A">
        <w:trPr>
          <w:jc w:val="center"/>
        </w:trPr>
        <w:tc>
          <w:tcPr>
            <w:tcW w:w="3978" w:type="dxa"/>
          </w:tcPr>
          <w:p w14:paraId="6937067B"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Bachelor’s Degree</w:t>
            </w:r>
          </w:p>
        </w:tc>
        <w:tc>
          <w:tcPr>
            <w:tcW w:w="709" w:type="dxa"/>
          </w:tcPr>
          <w:p w14:paraId="7F007B64"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87</w:t>
            </w:r>
          </w:p>
        </w:tc>
        <w:tc>
          <w:tcPr>
            <w:tcW w:w="1134" w:type="dxa"/>
          </w:tcPr>
          <w:p w14:paraId="508A9BF2"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89.21</w:t>
            </w:r>
          </w:p>
        </w:tc>
        <w:tc>
          <w:tcPr>
            <w:tcW w:w="587" w:type="dxa"/>
          </w:tcPr>
          <w:p w14:paraId="708D6D0D"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567" w:type="dxa"/>
          </w:tcPr>
          <w:p w14:paraId="7C9D7944"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c>
          <w:tcPr>
            <w:tcW w:w="1683" w:type="dxa"/>
          </w:tcPr>
          <w:p w14:paraId="4042151F" w14:textId="77777777" w:rsidR="001E71E7" w:rsidRPr="006635BE" w:rsidRDefault="001E71E7" w:rsidP="005D6800">
            <w:pPr>
              <w:widowControl w:val="0"/>
              <w:pBdr>
                <w:top w:val="nil"/>
                <w:left w:val="nil"/>
                <w:bottom w:val="nil"/>
                <w:right w:val="nil"/>
                <w:between w:val="nil"/>
              </w:pBdr>
              <w:shd w:val="clear" w:color="auto" w:fill="FFFFFF"/>
              <w:rPr>
                <w:rFonts w:eastAsia="Cambria"/>
              </w:rPr>
            </w:pPr>
          </w:p>
        </w:tc>
      </w:tr>
      <w:tr w:rsidR="00CA600A" w:rsidRPr="006635BE" w14:paraId="70FC1D1C" w14:textId="77777777" w:rsidTr="00CA600A">
        <w:trPr>
          <w:jc w:val="center"/>
        </w:trPr>
        <w:tc>
          <w:tcPr>
            <w:tcW w:w="3978" w:type="dxa"/>
          </w:tcPr>
          <w:p w14:paraId="723ED064"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With Units in Master’s Degree</w:t>
            </w:r>
          </w:p>
        </w:tc>
        <w:tc>
          <w:tcPr>
            <w:tcW w:w="709" w:type="dxa"/>
          </w:tcPr>
          <w:p w14:paraId="6ECD759A"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97</w:t>
            </w:r>
          </w:p>
        </w:tc>
        <w:tc>
          <w:tcPr>
            <w:tcW w:w="1134" w:type="dxa"/>
          </w:tcPr>
          <w:p w14:paraId="5B2576BA"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104.06</w:t>
            </w:r>
          </w:p>
        </w:tc>
        <w:tc>
          <w:tcPr>
            <w:tcW w:w="587" w:type="dxa"/>
          </w:tcPr>
          <w:p w14:paraId="4748990F"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3.69</w:t>
            </w:r>
          </w:p>
        </w:tc>
        <w:tc>
          <w:tcPr>
            <w:tcW w:w="567" w:type="dxa"/>
          </w:tcPr>
          <w:p w14:paraId="4724A5F9"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3</w:t>
            </w:r>
          </w:p>
        </w:tc>
        <w:tc>
          <w:tcPr>
            <w:tcW w:w="1683" w:type="dxa"/>
          </w:tcPr>
          <w:p w14:paraId="64000CE8"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0.16</w:t>
            </w:r>
          </w:p>
        </w:tc>
      </w:tr>
      <w:tr w:rsidR="00CA600A" w:rsidRPr="006635BE" w14:paraId="1D4A0490" w14:textId="77777777" w:rsidTr="00CA600A">
        <w:trPr>
          <w:jc w:val="center"/>
        </w:trPr>
        <w:tc>
          <w:tcPr>
            <w:tcW w:w="3978" w:type="dxa"/>
          </w:tcPr>
          <w:p w14:paraId="12F5AC8B"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With Units in Doctoral Degree</w:t>
            </w:r>
          </w:p>
        </w:tc>
        <w:tc>
          <w:tcPr>
            <w:tcW w:w="709" w:type="dxa"/>
          </w:tcPr>
          <w:p w14:paraId="75E8FD3A"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3</w:t>
            </w:r>
          </w:p>
        </w:tc>
        <w:tc>
          <w:tcPr>
            <w:tcW w:w="1134" w:type="dxa"/>
          </w:tcPr>
          <w:p w14:paraId="064784C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w:t>
            </w:r>
          </w:p>
        </w:tc>
        <w:tc>
          <w:tcPr>
            <w:tcW w:w="587" w:type="dxa"/>
          </w:tcPr>
          <w:p w14:paraId="00BD4639"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567" w:type="dxa"/>
          </w:tcPr>
          <w:p w14:paraId="783BA53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683" w:type="dxa"/>
          </w:tcPr>
          <w:p w14:paraId="233E04C7"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CA600A" w:rsidRPr="006635BE" w14:paraId="3D66BA7E" w14:textId="77777777" w:rsidTr="00CA600A">
        <w:trPr>
          <w:jc w:val="center"/>
        </w:trPr>
        <w:tc>
          <w:tcPr>
            <w:tcW w:w="3978" w:type="dxa"/>
          </w:tcPr>
          <w:p w14:paraId="3B9DB99E"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Doctoral Degree</w:t>
            </w:r>
          </w:p>
        </w:tc>
        <w:tc>
          <w:tcPr>
            <w:tcW w:w="709" w:type="dxa"/>
          </w:tcPr>
          <w:p w14:paraId="2CE6A9CE"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8</w:t>
            </w:r>
          </w:p>
        </w:tc>
        <w:tc>
          <w:tcPr>
            <w:tcW w:w="1134" w:type="dxa"/>
          </w:tcPr>
          <w:p w14:paraId="280D21A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84.19</w:t>
            </w:r>
          </w:p>
        </w:tc>
        <w:tc>
          <w:tcPr>
            <w:tcW w:w="587" w:type="dxa"/>
          </w:tcPr>
          <w:p w14:paraId="1AD0A0AB"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567" w:type="dxa"/>
          </w:tcPr>
          <w:p w14:paraId="50B07EE9"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683" w:type="dxa"/>
          </w:tcPr>
          <w:p w14:paraId="1E0192BA"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CA600A" w:rsidRPr="006635BE" w14:paraId="1DDD3DB0" w14:textId="77777777" w:rsidTr="00CA600A">
        <w:trPr>
          <w:jc w:val="center"/>
        </w:trPr>
        <w:tc>
          <w:tcPr>
            <w:tcW w:w="3978" w:type="dxa"/>
          </w:tcPr>
          <w:p w14:paraId="1A8226C3" w14:textId="77777777" w:rsidR="001E71E7" w:rsidRPr="006635BE" w:rsidRDefault="001E71E7" w:rsidP="005D6800">
            <w:pPr>
              <w:numPr>
                <w:ilvl w:val="0"/>
                <w:numId w:val="24"/>
              </w:numPr>
              <w:pBdr>
                <w:top w:val="nil"/>
                <w:left w:val="nil"/>
                <w:bottom w:val="nil"/>
                <w:right w:val="nil"/>
                <w:between w:val="nil"/>
              </w:pBdr>
              <w:shd w:val="clear" w:color="auto" w:fill="FFFFFF"/>
              <w:ind w:left="360"/>
              <w:rPr>
                <w:rFonts w:eastAsia="Cambria"/>
              </w:rPr>
            </w:pPr>
            <w:r w:rsidRPr="006635BE">
              <w:rPr>
                <w:rFonts w:eastAsia="Cambria"/>
              </w:rPr>
              <w:t>Length of Teaching Experience</w:t>
            </w:r>
          </w:p>
        </w:tc>
        <w:tc>
          <w:tcPr>
            <w:tcW w:w="709" w:type="dxa"/>
          </w:tcPr>
          <w:p w14:paraId="0E15B72C"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134" w:type="dxa"/>
          </w:tcPr>
          <w:p w14:paraId="7220CC87"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587" w:type="dxa"/>
          </w:tcPr>
          <w:p w14:paraId="6F534410"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567" w:type="dxa"/>
          </w:tcPr>
          <w:p w14:paraId="6866FEBD"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683" w:type="dxa"/>
          </w:tcPr>
          <w:p w14:paraId="52478C4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CA600A" w:rsidRPr="006635BE" w14:paraId="00EA9162" w14:textId="77777777" w:rsidTr="00CA600A">
        <w:trPr>
          <w:jc w:val="center"/>
        </w:trPr>
        <w:tc>
          <w:tcPr>
            <w:tcW w:w="3978" w:type="dxa"/>
          </w:tcPr>
          <w:p w14:paraId="4B943DC3"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 xml:space="preserve">  0 – 5 years</w:t>
            </w:r>
          </w:p>
        </w:tc>
        <w:tc>
          <w:tcPr>
            <w:tcW w:w="709" w:type="dxa"/>
          </w:tcPr>
          <w:p w14:paraId="11123DDB"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15</w:t>
            </w:r>
          </w:p>
        </w:tc>
        <w:tc>
          <w:tcPr>
            <w:tcW w:w="1134" w:type="dxa"/>
          </w:tcPr>
          <w:p w14:paraId="03DBB023"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97.67</w:t>
            </w:r>
          </w:p>
        </w:tc>
        <w:tc>
          <w:tcPr>
            <w:tcW w:w="587" w:type="dxa"/>
          </w:tcPr>
          <w:p w14:paraId="1E00DD53"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567" w:type="dxa"/>
          </w:tcPr>
          <w:p w14:paraId="22376BE2"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683" w:type="dxa"/>
          </w:tcPr>
          <w:p w14:paraId="43326F74"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CA600A" w:rsidRPr="006635BE" w14:paraId="57E691DC" w14:textId="77777777" w:rsidTr="00CA600A">
        <w:trPr>
          <w:jc w:val="center"/>
        </w:trPr>
        <w:tc>
          <w:tcPr>
            <w:tcW w:w="3978" w:type="dxa"/>
          </w:tcPr>
          <w:p w14:paraId="41D800B8"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 xml:space="preserve">  6 – 10 years</w:t>
            </w:r>
          </w:p>
        </w:tc>
        <w:tc>
          <w:tcPr>
            <w:tcW w:w="709" w:type="dxa"/>
          </w:tcPr>
          <w:p w14:paraId="16A05B74"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56</w:t>
            </w:r>
          </w:p>
        </w:tc>
        <w:tc>
          <w:tcPr>
            <w:tcW w:w="1134" w:type="dxa"/>
          </w:tcPr>
          <w:p w14:paraId="20E13075"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91.91</w:t>
            </w:r>
          </w:p>
        </w:tc>
        <w:tc>
          <w:tcPr>
            <w:tcW w:w="587" w:type="dxa"/>
          </w:tcPr>
          <w:p w14:paraId="7A0CBEA2"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567" w:type="dxa"/>
          </w:tcPr>
          <w:p w14:paraId="55FA4DA7"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683" w:type="dxa"/>
          </w:tcPr>
          <w:p w14:paraId="7E81E2CB"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CA600A" w:rsidRPr="006635BE" w14:paraId="2C950E6C" w14:textId="77777777" w:rsidTr="00CA600A">
        <w:trPr>
          <w:jc w:val="center"/>
        </w:trPr>
        <w:tc>
          <w:tcPr>
            <w:tcW w:w="3978" w:type="dxa"/>
          </w:tcPr>
          <w:p w14:paraId="43769889"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11 – 15 years</w:t>
            </w:r>
          </w:p>
        </w:tc>
        <w:tc>
          <w:tcPr>
            <w:tcW w:w="709" w:type="dxa"/>
          </w:tcPr>
          <w:p w14:paraId="37C6A40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70</w:t>
            </w:r>
          </w:p>
        </w:tc>
        <w:tc>
          <w:tcPr>
            <w:tcW w:w="1134" w:type="dxa"/>
          </w:tcPr>
          <w:p w14:paraId="5A8F555E"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98.97</w:t>
            </w:r>
          </w:p>
        </w:tc>
        <w:tc>
          <w:tcPr>
            <w:tcW w:w="587" w:type="dxa"/>
          </w:tcPr>
          <w:p w14:paraId="47CAD329"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1.33</w:t>
            </w:r>
          </w:p>
        </w:tc>
        <w:tc>
          <w:tcPr>
            <w:tcW w:w="567" w:type="dxa"/>
          </w:tcPr>
          <w:p w14:paraId="4B13A7D5"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4</w:t>
            </w:r>
          </w:p>
        </w:tc>
        <w:tc>
          <w:tcPr>
            <w:tcW w:w="1683" w:type="dxa"/>
          </w:tcPr>
          <w:p w14:paraId="4C1A6B59"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0.86</w:t>
            </w:r>
          </w:p>
        </w:tc>
      </w:tr>
      <w:tr w:rsidR="00CA600A" w:rsidRPr="006635BE" w14:paraId="3BDD1627" w14:textId="77777777" w:rsidTr="00CA600A">
        <w:trPr>
          <w:jc w:val="center"/>
        </w:trPr>
        <w:tc>
          <w:tcPr>
            <w:tcW w:w="3978" w:type="dxa"/>
          </w:tcPr>
          <w:p w14:paraId="6D571DF2"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tab/>
              <w:t>16 – 20 years</w:t>
            </w:r>
          </w:p>
        </w:tc>
        <w:tc>
          <w:tcPr>
            <w:tcW w:w="709" w:type="dxa"/>
          </w:tcPr>
          <w:p w14:paraId="4224CF84"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33</w:t>
            </w:r>
          </w:p>
        </w:tc>
        <w:tc>
          <w:tcPr>
            <w:tcW w:w="1134" w:type="dxa"/>
          </w:tcPr>
          <w:p w14:paraId="1939C582"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105.9</w:t>
            </w:r>
          </w:p>
        </w:tc>
        <w:tc>
          <w:tcPr>
            <w:tcW w:w="587" w:type="dxa"/>
          </w:tcPr>
          <w:p w14:paraId="585ADBCD"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567" w:type="dxa"/>
          </w:tcPr>
          <w:p w14:paraId="30AF1D91"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683" w:type="dxa"/>
          </w:tcPr>
          <w:p w14:paraId="490E1233"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r w:rsidR="00CA600A" w:rsidRPr="006635BE" w14:paraId="28EB28F8" w14:textId="77777777" w:rsidTr="00CA600A">
        <w:trPr>
          <w:jc w:val="center"/>
        </w:trPr>
        <w:tc>
          <w:tcPr>
            <w:tcW w:w="3978" w:type="dxa"/>
            <w:tcBorders>
              <w:bottom w:val="single" w:sz="8" w:space="0" w:color="000000"/>
            </w:tcBorders>
          </w:tcPr>
          <w:p w14:paraId="2BA7B807" w14:textId="77777777" w:rsidR="001E71E7" w:rsidRPr="006635BE" w:rsidRDefault="001E71E7" w:rsidP="005D6800">
            <w:pPr>
              <w:widowControl w:val="0"/>
              <w:pBdr>
                <w:top w:val="nil"/>
                <w:left w:val="nil"/>
                <w:bottom w:val="nil"/>
                <w:right w:val="nil"/>
                <w:between w:val="nil"/>
              </w:pBdr>
              <w:shd w:val="clear" w:color="auto" w:fill="FFFFFF"/>
              <w:rPr>
                <w:rFonts w:eastAsia="Cambria"/>
              </w:rPr>
            </w:pPr>
            <w:r w:rsidRPr="006635BE">
              <w:rPr>
                <w:rFonts w:eastAsia="Cambria"/>
              </w:rPr>
              <w:lastRenderedPageBreak/>
              <w:tab/>
              <w:t>21 years and above</w:t>
            </w:r>
          </w:p>
        </w:tc>
        <w:tc>
          <w:tcPr>
            <w:tcW w:w="709" w:type="dxa"/>
            <w:tcBorders>
              <w:bottom w:val="single" w:sz="8" w:space="0" w:color="000000"/>
            </w:tcBorders>
          </w:tcPr>
          <w:p w14:paraId="5C4BA08F"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21</w:t>
            </w:r>
          </w:p>
        </w:tc>
        <w:tc>
          <w:tcPr>
            <w:tcW w:w="1134" w:type="dxa"/>
            <w:tcBorders>
              <w:bottom w:val="single" w:sz="8" w:space="0" w:color="000000"/>
            </w:tcBorders>
          </w:tcPr>
          <w:p w14:paraId="5C5B7ABE"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r w:rsidRPr="006635BE">
              <w:rPr>
                <w:rFonts w:eastAsia="Cambria"/>
              </w:rPr>
              <w:t>98.81</w:t>
            </w:r>
          </w:p>
        </w:tc>
        <w:tc>
          <w:tcPr>
            <w:tcW w:w="587" w:type="dxa"/>
            <w:tcBorders>
              <w:bottom w:val="single" w:sz="8" w:space="0" w:color="000000"/>
            </w:tcBorders>
          </w:tcPr>
          <w:p w14:paraId="3C80C156"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567" w:type="dxa"/>
            <w:tcBorders>
              <w:bottom w:val="single" w:sz="8" w:space="0" w:color="000000"/>
            </w:tcBorders>
          </w:tcPr>
          <w:p w14:paraId="3285D2D0"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c>
          <w:tcPr>
            <w:tcW w:w="1683" w:type="dxa"/>
            <w:tcBorders>
              <w:bottom w:val="single" w:sz="8" w:space="0" w:color="000000"/>
            </w:tcBorders>
          </w:tcPr>
          <w:p w14:paraId="52F555D8" w14:textId="77777777" w:rsidR="001E71E7" w:rsidRPr="006635BE" w:rsidRDefault="001E71E7" w:rsidP="005D6800">
            <w:pPr>
              <w:widowControl w:val="0"/>
              <w:pBdr>
                <w:top w:val="nil"/>
                <w:left w:val="nil"/>
                <w:bottom w:val="nil"/>
                <w:right w:val="nil"/>
                <w:between w:val="nil"/>
              </w:pBdr>
              <w:shd w:val="clear" w:color="auto" w:fill="FFFFFF"/>
              <w:jc w:val="center"/>
              <w:rPr>
                <w:rFonts w:eastAsia="Cambria"/>
              </w:rPr>
            </w:pPr>
          </w:p>
        </w:tc>
      </w:tr>
    </w:tbl>
    <w:p w14:paraId="428F1D98" w14:textId="24EC405B" w:rsidR="000766B8" w:rsidRPr="006635BE" w:rsidRDefault="0013226E" w:rsidP="000766B8">
      <w:pPr>
        <w:widowControl w:val="0"/>
        <w:pBdr>
          <w:top w:val="nil"/>
          <w:left w:val="nil"/>
          <w:bottom w:val="nil"/>
          <w:right w:val="nil"/>
          <w:between w:val="nil"/>
        </w:pBdr>
        <w:shd w:val="clear" w:color="auto" w:fill="FFFFFF"/>
        <w:rPr>
          <w:rFonts w:eastAsia="Cambria"/>
          <w:i/>
          <w:sz w:val="20"/>
        </w:rPr>
      </w:pPr>
      <w:r w:rsidRPr="006635BE">
        <w:rPr>
          <w:rFonts w:eastAsia="Cambria"/>
          <w:i/>
          <w:sz w:val="20"/>
        </w:rPr>
        <w:t>p-</w:t>
      </w:r>
      <w:r w:rsidR="000766B8" w:rsidRPr="006635BE">
        <w:rPr>
          <w:rFonts w:eastAsia="Cambria"/>
          <w:i/>
          <w:sz w:val="20"/>
        </w:rPr>
        <w:t>value &lt;0.05, significant</w:t>
      </w:r>
    </w:p>
    <w:p w14:paraId="65B00E8D" w14:textId="77777777" w:rsidR="00A90938" w:rsidRPr="006635BE" w:rsidRDefault="00A90938" w:rsidP="00A90938">
      <w:pPr>
        <w:jc w:val="both"/>
      </w:pPr>
    </w:p>
    <w:p w14:paraId="4CC080B6" w14:textId="5E2D4885" w:rsidR="002A761F" w:rsidRPr="006635BE" w:rsidRDefault="002A761F" w:rsidP="002A761F">
      <w:pPr>
        <w:jc w:val="both"/>
      </w:pPr>
      <w:r w:rsidRPr="006635BE">
        <w:t xml:space="preserve">Results in Table 9 show no significant difference in teachers’ innovative skills by educational attainment or teaching experience. Although teachers with master's degrees had a higher mean rank in innovative practices (104.06) than those with bachelor's (89.21) or doctoral degrees (84.19), these differences were not significant. The findings suggest that innovative teaching relies more on continuous learning and adaptability than on academic credentials, a notion supported by </w:t>
      </w:r>
      <w:bookmarkStart w:id="59" w:name="_Hlk219161720"/>
      <w:r w:rsidRPr="006635BE">
        <w:t xml:space="preserve">Vasileiou and Ioannou (2023) </w:t>
      </w:r>
      <w:bookmarkEnd w:id="59"/>
      <w:r w:rsidRPr="006635BE">
        <w:t xml:space="preserve">and echoed by UNESCO (2015), which </w:t>
      </w:r>
      <w:proofErr w:type="spellStart"/>
      <w:r w:rsidRPr="006635BE">
        <w:t>emphasises</w:t>
      </w:r>
      <w:proofErr w:type="spellEnd"/>
      <w:r w:rsidRPr="006635BE">
        <w:t xml:space="preserve"> the importance of adaptability in modern education.</w:t>
      </w:r>
    </w:p>
    <w:p w14:paraId="095E6D57" w14:textId="77777777" w:rsidR="00A90938" w:rsidRPr="006635BE" w:rsidRDefault="00A90938" w:rsidP="00A90938">
      <w:pPr>
        <w:widowControl w:val="0"/>
        <w:pBdr>
          <w:top w:val="nil"/>
          <w:left w:val="nil"/>
          <w:bottom w:val="nil"/>
          <w:right w:val="nil"/>
          <w:between w:val="nil"/>
        </w:pBdr>
        <w:shd w:val="clear" w:color="auto" w:fill="FFFFFF"/>
        <w:tabs>
          <w:tab w:val="left" w:pos="2967"/>
        </w:tabs>
        <w:rPr>
          <w:rFonts w:eastAsia="Cambria"/>
        </w:rPr>
      </w:pPr>
      <w:r w:rsidRPr="006635BE">
        <w:rPr>
          <w:rFonts w:eastAsia="Cambria"/>
        </w:rPr>
        <w:tab/>
      </w:r>
    </w:p>
    <w:p w14:paraId="74BE40EA" w14:textId="2A7599F4" w:rsidR="00591B67" w:rsidRPr="006635BE" w:rsidRDefault="002A761F" w:rsidP="006848C0">
      <w:pPr>
        <w:jc w:val="both"/>
      </w:pPr>
      <w:r w:rsidRPr="006635BE">
        <w:t>Teachers with 16–20 years of experience ranked highest in innovative skills, yet these differences were not statistically significant, suggesting that mindset and adaptability may be key factors. While experienced teachers possess a solid pedagogical base, they often struggle with online methods. In contrast, novice teachers</w:t>
      </w:r>
      <w:r w:rsidR="00895218">
        <w:t xml:space="preserve"> who are</w:t>
      </w:r>
      <w:r w:rsidRPr="006635BE">
        <w:t xml:space="preserve"> familiar with technology tend to embrace innovation more readily (Garcia </w:t>
      </w:r>
      <w:r w:rsidR="00895218">
        <w:t>&amp;</w:t>
      </w:r>
      <w:r w:rsidRPr="006635BE">
        <w:t xml:space="preserve"> Nelson, 2020; Harris </w:t>
      </w:r>
      <w:r w:rsidR="00895218">
        <w:t>&amp;</w:t>
      </w:r>
      <w:r w:rsidRPr="006635BE">
        <w:t xml:space="preserve"> Bloom, 2020). The study found no significant differences in innovative skills by educational attainment or teaching experience, suggesting similar innovative practices across diverse backgrounds.</w:t>
      </w:r>
    </w:p>
    <w:p w14:paraId="76B28EFD" w14:textId="77777777" w:rsidR="00B84246" w:rsidRPr="006635BE" w:rsidRDefault="00B84246" w:rsidP="006848C0">
      <w:pPr>
        <w:jc w:val="both"/>
      </w:pPr>
    </w:p>
    <w:p w14:paraId="3BA1107D" w14:textId="077220C4" w:rsidR="001E71E7" w:rsidRPr="006635BE" w:rsidRDefault="001E71E7" w:rsidP="00A90938">
      <w:pPr>
        <w:widowControl w:val="0"/>
        <w:pBdr>
          <w:top w:val="nil"/>
          <w:left w:val="nil"/>
          <w:bottom w:val="nil"/>
          <w:right w:val="nil"/>
          <w:between w:val="nil"/>
        </w:pBdr>
        <w:shd w:val="clear" w:color="auto" w:fill="FFFFFF"/>
        <w:rPr>
          <w:rFonts w:eastAsia="Cambria"/>
        </w:rPr>
      </w:pPr>
      <w:r w:rsidRPr="006635BE">
        <w:rPr>
          <w:rFonts w:eastAsia="Cambria"/>
          <w:b/>
        </w:rPr>
        <w:t>Relationship between Resiliency and Innovative</w:t>
      </w:r>
      <w:r w:rsidR="009C258C">
        <w:rPr>
          <w:rFonts w:eastAsia="Cambria"/>
          <w:b/>
        </w:rPr>
        <w:t>ness</w:t>
      </w:r>
    </w:p>
    <w:p w14:paraId="4E4DD287" w14:textId="01C96FC7" w:rsidR="004D7347" w:rsidRPr="006635BE" w:rsidRDefault="001E71E7" w:rsidP="005D6800">
      <w:pPr>
        <w:widowControl w:val="0"/>
        <w:pBdr>
          <w:top w:val="nil"/>
          <w:left w:val="nil"/>
          <w:bottom w:val="nil"/>
          <w:right w:val="nil"/>
          <w:between w:val="nil"/>
        </w:pBdr>
        <w:shd w:val="clear" w:color="auto" w:fill="FFFFFF"/>
        <w:rPr>
          <w:rFonts w:eastAsia="Cambria"/>
          <w:b/>
        </w:rPr>
      </w:pPr>
      <w:r w:rsidRPr="006635BE">
        <w:rPr>
          <w:rFonts w:eastAsia="Cambria"/>
          <w:b/>
        </w:rPr>
        <w:t xml:space="preserve">Table </w:t>
      </w:r>
      <w:r w:rsidR="00DA3787" w:rsidRPr="006635BE">
        <w:rPr>
          <w:rFonts w:eastAsia="Cambria"/>
          <w:b/>
        </w:rPr>
        <w:t>10</w:t>
      </w:r>
    </w:p>
    <w:p w14:paraId="2D0267F3" w14:textId="1E2623CE" w:rsidR="001E71E7" w:rsidRPr="006635BE" w:rsidRDefault="001E71E7" w:rsidP="005D6800">
      <w:pPr>
        <w:widowControl w:val="0"/>
        <w:pBdr>
          <w:top w:val="nil"/>
          <w:left w:val="nil"/>
          <w:bottom w:val="nil"/>
          <w:right w:val="nil"/>
          <w:between w:val="nil"/>
        </w:pBdr>
        <w:shd w:val="clear" w:color="auto" w:fill="FFFFFF"/>
        <w:rPr>
          <w:rFonts w:eastAsia="Cambria"/>
          <w:i/>
        </w:rPr>
      </w:pPr>
      <w:r w:rsidRPr="006635BE">
        <w:rPr>
          <w:rFonts w:eastAsia="Cambria"/>
          <w:i/>
        </w:rPr>
        <w:t>Relationship between Resiliency and Innovative</w:t>
      </w:r>
      <w:r w:rsidR="009C258C">
        <w:rPr>
          <w:rFonts w:eastAsia="Cambria"/>
          <w:i/>
        </w:rPr>
        <w:t>ness</w:t>
      </w:r>
    </w:p>
    <w:tbl>
      <w:tblPr>
        <w:tblW w:w="921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097"/>
        <w:gridCol w:w="3059"/>
        <w:gridCol w:w="3060"/>
      </w:tblGrid>
      <w:tr w:rsidR="0058654E" w:rsidRPr="006635BE" w14:paraId="00CE7D27" w14:textId="77777777" w:rsidTr="00AE3E07">
        <w:trPr>
          <w:trHeight w:val="56"/>
        </w:trPr>
        <w:tc>
          <w:tcPr>
            <w:tcW w:w="3097" w:type="dxa"/>
            <w:vMerge w:val="restart"/>
            <w:tcBorders>
              <w:top w:val="single" w:sz="4" w:space="0" w:color="000000"/>
            </w:tcBorders>
            <w:vAlign w:val="center"/>
          </w:tcPr>
          <w:p w14:paraId="505A9544" w14:textId="77777777" w:rsidR="001E71E7" w:rsidRPr="006635BE" w:rsidRDefault="001E71E7" w:rsidP="00AE3E07">
            <w:pPr>
              <w:widowControl w:val="0"/>
              <w:pBdr>
                <w:top w:val="nil"/>
                <w:left w:val="nil"/>
                <w:bottom w:val="nil"/>
                <w:right w:val="nil"/>
                <w:between w:val="nil"/>
              </w:pBdr>
              <w:shd w:val="clear" w:color="auto" w:fill="FFFFFF"/>
              <w:rPr>
                <w:rFonts w:eastAsia="Cambria"/>
              </w:rPr>
            </w:pPr>
            <w:r w:rsidRPr="006635BE">
              <w:rPr>
                <w:rFonts w:eastAsia="Cambria"/>
              </w:rPr>
              <w:t>Variable</w:t>
            </w:r>
          </w:p>
        </w:tc>
        <w:tc>
          <w:tcPr>
            <w:tcW w:w="6119" w:type="dxa"/>
            <w:gridSpan w:val="2"/>
            <w:tcBorders>
              <w:top w:val="single" w:sz="4" w:space="0" w:color="000000"/>
              <w:bottom w:val="single" w:sz="4" w:space="0" w:color="000000"/>
            </w:tcBorders>
          </w:tcPr>
          <w:p w14:paraId="3E1D3030" w14:textId="7175A5EF" w:rsidR="001E71E7" w:rsidRPr="006635BE" w:rsidRDefault="001E71E7" w:rsidP="00AE3E07">
            <w:pPr>
              <w:widowControl w:val="0"/>
              <w:pBdr>
                <w:top w:val="nil"/>
                <w:left w:val="nil"/>
                <w:bottom w:val="nil"/>
                <w:right w:val="nil"/>
                <w:between w:val="nil"/>
              </w:pBdr>
              <w:shd w:val="clear" w:color="auto" w:fill="FFFFFF"/>
              <w:jc w:val="center"/>
              <w:rPr>
                <w:rFonts w:eastAsia="Cambria"/>
              </w:rPr>
            </w:pPr>
            <w:r w:rsidRPr="006635BE">
              <w:rPr>
                <w:rFonts w:eastAsia="Cambria"/>
              </w:rPr>
              <w:t>Innovative</w:t>
            </w:r>
            <w:r w:rsidR="009C258C">
              <w:rPr>
                <w:rFonts w:eastAsia="Cambria"/>
              </w:rPr>
              <w:t>ness</w:t>
            </w:r>
          </w:p>
        </w:tc>
      </w:tr>
      <w:tr w:rsidR="0058654E" w:rsidRPr="006635BE" w14:paraId="384EC909" w14:textId="77777777" w:rsidTr="00AE3E07">
        <w:trPr>
          <w:trHeight w:val="56"/>
        </w:trPr>
        <w:tc>
          <w:tcPr>
            <w:tcW w:w="3097" w:type="dxa"/>
            <w:vMerge/>
            <w:tcBorders>
              <w:top w:val="single" w:sz="4" w:space="0" w:color="000000"/>
            </w:tcBorders>
            <w:vAlign w:val="center"/>
          </w:tcPr>
          <w:p w14:paraId="0CA4013C" w14:textId="77777777" w:rsidR="001E71E7" w:rsidRPr="006635BE" w:rsidRDefault="001E71E7" w:rsidP="00AE3E07">
            <w:pPr>
              <w:widowControl w:val="0"/>
              <w:pBdr>
                <w:top w:val="nil"/>
                <w:left w:val="nil"/>
                <w:bottom w:val="nil"/>
                <w:right w:val="nil"/>
                <w:between w:val="nil"/>
              </w:pBdr>
              <w:rPr>
                <w:rFonts w:eastAsia="Cambria"/>
              </w:rPr>
            </w:pPr>
          </w:p>
        </w:tc>
        <w:tc>
          <w:tcPr>
            <w:tcW w:w="3059" w:type="dxa"/>
            <w:tcBorders>
              <w:top w:val="single" w:sz="4" w:space="0" w:color="000000"/>
              <w:bottom w:val="single" w:sz="4" w:space="0" w:color="000000"/>
            </w:tcBorders>
          </w:tcPr>
          <w:p w14:paraId="0AD019E4" w14:textId="77777777" w:rsidR="001E71E7" w:rsidRPr="006635BE" w:rsidRDefault="001E71E7" w:rsidP="00AE3E07">
            <w:pPr>
              <w:widowControl w:val="0"/>
              <w:pBdr>
                <w:top w:val="nil"/>
                <w:left w:val="nil"/>
                <w:bottom w:val="nil"/>
                <w:right w:val="nil"/>
                <w:between w:val="nil"/>
              </w:pBdr>
              <w:shd w:val="clear" w:color="auto" w:fill="FFFFFF"/>
              <w:jc w:val="center"/>
              <w:rPr>
                <w:rFonts w:eastAsia="Cambria"/>
                <w:i/>
              </w:rPr>
            </w:pPr>
            <w:r w:rsidRPr="006635BE">
              <w:rPr>
                <w:rFonts w:eastAsia="Cambria"/>
                <w:i/>
              </w:rPr>
              <w:t>ρ</w:t>
            </w:r>
          </w:p>
        </w:tc>
        <w:tc>
          <w:tcPr>
            <w:tcW w:w="3060" w:type="dxa"/>
            <w:tcBorders>
              <w:top w:val="single" w:sz="4" w:space="0" w:color="000000"/>
              <w:bottom w:val="single" w:sz="4" w:space="0" w:color="000000"/>
            </w:tcBorders>
          </w:tcPr>
          <w:p w14:paraId="6C7DFC8E" w14:textId="77777777" w:rsidR="001E71E7" w:rsidRPr="006635BE" w:rsidRDefault="001E71E7" w:rsidP="00AE3E07">
            <w:pPr>
              <w:widowControl w:val="0"/>
              <w:pBdr>
                <w:top w:val="nil"/>
                <w:left w:val="nil"/>
                <w:bottom w:val="nil"/>
                <w:right w:val="nil"/>
                <w:between w:val="nil"/>
              </w:pBdr>
              <w:shd w:val="clear" w:color="auto" w:fill="FFFFFF"/>
              <w:jc w:val="center"/>
              <w:rPr>
                <w:rFonts w:eastAsia="Cambria"/>
              </w:rPr>
            </w:pPr>
            <w:r w:rsidRPr="006635BE">
              <w:rPr>
                <w:rFonts w:eastAsia="Cambria"/>
              </w:rPr>
              <w:t>p - value</w:t>
            </w:r>
          </w:p>
        </w:tc>
      </w:tr>
      <w:tr w:rsidR="0058654E" w:rsidRPr="006635BE" w14:paraId="2EFF6CF0" w14:textId="77777777" w:rsidTr="00AE3E07">
        <w:trPr>
          <w:trHeight w:val="282"/>
        </w:trPr>
        <w:tc>
          <w:tcPr>
            <w:tcW w:w="3097" w:type="dxa"/>
            <w:tcBorders>
              <w:bottom w:val="single" w:sz="8" w:space="0" w:color="000000"/>
            </w:tcBorders>
          </w:tcPr>
          <w:p w14:paraId="0D2849A0" w14:textId="77777777" w:rsidR="001E71E7" w:rsidRPr="006635BE" w:rsidRDefault="001E71E7" w:rsidP="00AE3E07">
            <w:pPr>
              <w:widowControl w:val="0"/>
              <w:pBdr>
                <w:top w:val="nil"/>
                <w:left w:val="nil"/>
                <w:bottom w:val="nil"/>
                <w:right w:val="nil"/>
                <w:between w:val="nil"/>
              </w:pBdr>
              <w:shd w:val="clear" w:color="auto" w:fill="FFFFFF"/>
              <w:rPr>
                <w:rFonts w:eastAsia="Cambria"/>
              </w:rPr>
            </w:pPr>
            <w:r w:rsidRPr="006635BE">
              <w:rPr>
                <w:rFonts w:eastAsia="Cambria"/>
              </w:rPr>
              <w:t>Resiliency</w:t>
            </w:r>
          </w:p>
        </w:tc>
        <w:tc>
          <w:tcPr>
            <w:tcW w:w="3059" w:type="dxa"/>
            <w:tcBorders>
              <w:bottom w:val="single" w:sz="8" w:space="0" w:color="000000"/>
            </w:tcBorders>
          </w:tcPr>
          <w:p w14:paraId="5D9D4242" w14:textId="77777777" w:rsidR="001E71E7" w:rsidRPr="006635BE" w:rsidRDefault="001E71E7" w:rsidP="00AE3E07">
            <w:pPr>
              <w:widowControl w:val="0"/>
              <w:pBdr>
                <w:top w:val="nil"/>
                <w:left w:val="nil"/>
                <w:bottom w:val="nil"/>
                <w:right w:val="nil"/>
                <w:between w:val="nil"/>
              </w:pBdr>
              <w:shd w:val="clear" w:color="auto" w:fill="FFFFFF"/>
              <w:jc w:val="center"/>
              <w:rPr>
                <w:rFonts w:eastAsia="Cambria"/>
              </w:rPr>
            </w:pPr>
            <w:r w:rsidRPr="006635BE">
              <w:rPr>
                <w:rFonts w:eastAsia="Cambria"/>
              </w:rPr>
              <w:t>0.23*</w:t>
            </w:r>
          </w:p>
        </w:tc>
        <w:tc>
          <w:tcPr>
            <w:tcW w:w="3060" w:type="dxa"/>
            <w:tcBorders>
              <w:bottom w:val="single" w:sz="8" w:space="0" w:color="000000"/>
            </w:tcBorders>
          </w:tcPr>
          <w:p w14:paraId="7503D496" w14:textId="77777777" w:rsidR="001E71E7" w:rsidRPr="006635BE" w:rsidRDefault="001E71E7" w:rsidP="00AE3E07">
            <w:pPr>
              <w:widowControl w:val="0"/>
              <w:pBdr>
                <w:top w:val="nil"/>
                <w:left w:val="nil"/>
                <w:bottom w:val="nil"/>
                <w:right w:val="nil"/>
                <w:between w:val="nil"/>
              </w:pBdr>
              <w:shd w:val="clear" w:color="auto" w:fill="FFFFFF"/>
              <w:jc w:val="center"/>
              <w:rPr>
                <w:rFonts w:eastAsia="Cambria"/>
              </w:rPr>
            </w:pPr>
            <w:r w:rsidRPr="006635BE">
              <w:rPr>
                <w:rFonts w:eastAsia="Cambria"/>
              </w:rPr>
              <w:t>0.001</w:t>
            </w:r>
          </w:p>
        </w:tc>
      </w:tr>
    </w:tbl>
    <w:p w14:paraId="5680B5B4" w14:textId="141BF2FF" w:rsidR="001E71E7" w:rsidRPr="006635BE" w:rsidRDefault="001E71E7" w:rsidP="005D6800">
      <w:pPr>
        <w:widowControl w:val="0"/>
        <w:pBdr>
          <w:top w:val="nil"/>
          <w:left w:val="nil"/>
          <w:bottom w:val="nil"/>
          <w:right w:val="nil"/>
          <w:between w:val="nil"/>
        </w:pBdr>
        <w:shd w:val="clear" w:color="auto" w:fill="FFFFFF"/>
        <w:rPr>
          <w:rFonts w:eastAsia="Cambria"/>
          <w:i/>
          <w:sz w:val="20"/>
        </w:rPr>
      </w:pPr>
      <w:r w:rsidRPr="006635BE">
        <w:rPr>
          <w:rFonts w:eastAsia="Cambria"/>
          <w:i/>
          <w:sz w:val="20"/>
        </w:rPr>
        <w:t>p</w:t>
      </w:r>
      <w:r w:rsidR="00895218">
        <w:rPr>
          <w:rFonts w:eastAsia="Cambria"/>
          <w:i/>
          <w:sz w:val="20"/>
        </w:rPr>
        <w:t>-</w:t>
      </w:r>
      <w:r w:rsidRPr="006635BE">
        <w:rPr>
          <w:rFonts w:eastAsia="Cambria"/>
          <w:i/>
          <w:sz w:val="20"/>
        </w:rPr>
        <w:t>value &lt;</w:t>
      </w:r>
      <w:r w:rsidR="000766B8" w:rsidRPr="006635BE">
        <w:rPr>
          <w:rFonts w:eastAsia="Cambria"/>
          <w:i/>
          <w:sz w:val="20"/>
        </w:rPr>
        <w:t>0</w:t>
      </w:r>
      <w:r w:rsidRPr="006635BE">
        <w:rPr>
          <w:rFonts w:eastAsia="Cambria"/>
          <w:i/>
          <w:sz w:val="20"/>
        </w:rPr>
        <w:t>.05, significant</w:t>
      </w:r>
    </w:p>
    <w:p w14:paraId="52156EAB" w14:textId="77777777" w:rsidR="00FC2558" w:rsidRPr="006635BE" w:rsidRDefault="00FC2558" w:rsidP="002040CA">
      <w:pPr>
        <w:widowControl w:val="0"/>
        <w:pBdr>
          <w:top w:val="nil"/>
          <w:left w:val="nil"/>
          <w:bottom w:val="nil"/>
          <w:right w:val="nil"/>
          <w:between w:val="nil"/>
        </w:pBdr>
        <w:shd w:val="clear" w:color="auto" w:fill="FFFFFF"/>
        <w:rPr>
          <w:rFonts w:ascii="Cambria" w:eastAsia="Cambria" w:hAnsi="Cambria" w:cs="Cambria"/>
        </w:rPr>
      </w:pPr>
    </w:p>
    <w:p w14:paraId="08D70338" w14:textId="7291E696" w:rsidR="00FC2558" w:rsidRPr="006635BE" w:rsidRDefault="00591B67" w:rsidP="00B84246">
      <w:pPr>
        <w:jc w:val="both"/>
      </w:pPr>
      <w:r w:rsidRPr="006635BE">
        <w:t>Table 10</w:t>
      </w:r>
      <w:r w:rsidR="00527359" w:rsidRPr="006635BE">
        <w:t xml:space="preserve"> </w:t>
      </w:r>
      <w:r w:rsidRPr="006635BE">
        <w:t>shows a significant positive correlation (ρ = 0.23, p = 0.001) between resilience and innovative skills among public elementary school teachers. This suggests that higher resilience fosters greater innovation. Resilient educators navigate complexities, implement strategies, and sustain professional growth, thereby mitigating burnout and sustaining enthusiasm for teaching. Enhancing teacher</w:t>
      </w:r>
      <w:r w:rsidR="00B84246" w:rsidRPr="006635BE">
        <w:t>s’</w:t>
      </w:r>
      <w:r w:rsidRPr="006635BE">
        <w:t xml:space="preserve"> resilience is essential to</w:t>
      </w:r>
      <w:r w:rsidR="00527359" w:rsidRPr="006635BE">
        <w:t xml:space="preserve"> fostering innovation in education and supporting their emotional well-being </w:t>
      </w:r>
      <w:r w:rsidR="00B84246" w:rsidRPr="006635BE">
        <w:t>amid</w:t>
      </w:r>
      <w:r w:rsidR="00527359" w:rsidRPr="006635BE">
        <w:t xml:space="preserve"> contemporary demands.</w:t>
      </w:r>
    </w:p>
    <w:p w14:paraId="7DED757B" w14:textId="1B438877" w:rsidR="001E71E7" w:rsidRPr="006635BE" w:rsidRDefault="001E71E7" w:rsidP="00AE3E07">
      <w:pPr>
        <w:widowControl w:val="0"/>
        <w:pBdr>
          <w:top w:val="nil"/>
          <w:left w:val="nil"/>
          <w:bottom w:val="nil"/>
          <w:right w:val="nil"/>
          <w:between w:val="nil"/>
        </w:pBdr>
        <w:shd w:val="clear" w:color="auto" w:fill="FFFFFF"/>
        <w:jc w:val="center"/>
        <w:rPr>
          <w:rFonts w:ascii="Cambria" w:eastAsia="Cambria" w:hAnsi="Cambria" w:cs="Cambria"/>
        </w:rPr>
      </w:pPr>
      <w:r w:rsidRPr="006635BE">
        <w:rPr>
          <w:rFonts w:ascii="Cambria" w:eastAsia="Cambria" w:hAnsi="Cambria" w:cs="Cambria"/>
        </w:rPr>
        <w:tab/>
      </w:r>
    </w:p>
    <w:p w14:paraId="58A0A294" w14:textId="66CD1A99" w:rsidR="00210348" w:rsidRPr="006635BE" w:rsidRDefault="00953BD4" w:rsidP="005D6800">
      <w:pPr>
        <w:pStyle w:val="ListParagraph"/>
        <w:tabs>
          <w:tab w:val="left" w:pos="180"/>
        </w:tabs>
        <w:ind w:left="0"/>
        <w:rPr>
          <w:b/>
          <w:bCs/>
          <w:lang w:val="en-GB" w:eastAsia="en-PH"/>
        </w:rPr>
      </w:pPr>
      <w:r w:rsidRPr="006635BE">
        <w:rPr>
          <w:b/>
          <w:bCs/>
          <w:lang w:val="en-GB"/>
        </w:rPr>
        <w:t>7</w:t>
      </w:r>
      <w:r w:rsidR="003D3051" w:rsidRPr="006635BE">
        <w:rPr>
          <w:b/>
          <w:bCs/>
          <w:lang w:val="en-GB"/>
        </w:rPr>
        <w:t xml:space="preserve">. </w:t>
      </w:r>
      <w:r w:rsidR="003D3051" w:rsidRPr="006635BE">
        <w:rPr>
          <w:b/>
          <w:bCs/>
          <w:lang w:val="en-GB" w:eastAsia="en-PH"/>
        </w:rPr>
        <w:t>SUMMARY OF FINDINGS</w:t>
      </w:r>
    </w:p>
    <w:p w14:paraId="32D6898E" w14:textId="1F727405" w:rsidR="00F46D93" w:rsidRPr="00F46D93" w:rsidRDefault="00F46D93" w:rsidP="00F46D93">
      <w:pPr>
        <w:jc w:val="both"/>
      </w:pPr>
      <w:r w:rsidRPr="00F46D93">
        <w:t xml:space="preserve">The study revealed that teachers in </w:t>
      </w:r>
      <w:proofErr w:type="spellStart"/>
      <w:r w:rsidRPr="00F46D93">
        <w:t>Mandurriao</w:t>
      </w:r>
      <w:proofErr w:type="spellEnd"/>
      <w:r w:rsidRPr="00F46D93">
        <w:t xml:space="preserve">, Iloilo City, exhibited high resilience, with a mean score of 4.68 across categories </w:t>
      </w:r>
      <w:r w:rsidR="00895218">
        <w:t>such as</w:t>
      </w:r>
      <w:r w:rsidRPr="00F46D93">
        <w:t xml:space="preserve"> gender, academic rank, and teaching experience. They also demonstrated innovative skills with minimal variability, showing consistent creativity and problem-solving abilities. Statistical analysis showed no significant differences in resilience or innovation across groups, as indicated by p-values</w:t>
      </w:r>
      <w:r w:rsidR="00895218">
        <w:t>&gt;</w:t>
      </w:r>
      <w:r w:rsidRPr="00F46D93">
        <w:t>0.05. A</w:t>
      </w:r>
      <w:r w:rsidR="00895218">
        <w:t>n</w:t>
      </w:r>
      <w:r w:rsidRPr="00F46D93">
        <w:t xml:space="preserve"> </w:t>
      </w:r>
      <w:r w:rsidR="00895218">
        <w:t>import</w:t>
      </w:r>
      <w:r w:rsidRPr="00F46D93">
        <w:t>ant relationship between resilience and innovative skills was noted, with an alpha value of 0.001, establishing a strong link between these attributes among teachers.</w:t>
      </w:r>
    </w:p>
    <w:p w14:paraId="55E07B11" w14:textId="77777777" w:rsidR="006F080B" w:rsidRPr="006635BE" w:rsidRDefault="006F080B" w:rsidP="005D6800">
      <w:pPr>
        <w:pStyle w:val="ListParagraph"/>
        <w:tabs>
          <w:tab w:val="left" w:pos="180"/>
        </w:tabs>
        <w:ind w:left="0"/>
        <w:jc w:val="both"/>
        <w:rPr>
          <w:b/>
          <w:bCs/>
          <w:lang w:val="en-GB" w:eastAsia="en-PH"/>
        </w:rPr>
      </w:pPr>
    </w:p>
    <w:p w14:paraId="1FDE0D4D" w14:textId="31D6CE88" w:rsidR="006F080B" w:rsidRPr="006635BE" w:rsidRDefault="00953BD4" w:rsidP="005D6800">
      <w:pPr>
        <w:pStyle w:val="ListParagraph"/>
        <w:tabs>
          <w:tab w:val="left" w:pos="180"/>
        </w:tabs>
        <w:ind w:left="0"/>
        <w:jc w:val="both"/>
        <w:rPr>
          <w:b/>
          <w:bCs/>
          <w:lang w:val="en-GB"/>
        </w:rPr>
      </w:pPr>
      <w:r w:rsidRPr="006635BE">
        <w:rPr>
          <w:b/>
          <w:bCs/>
          <w:lang w:val="en-GB" w:eastAsia="en-PH"/>
        </w:rPr>
        <w:t>8</w:t>
      </w:r>
      <w:r w:rsidR="006F080B" w:rsidRPr="006635BE">
        <w:rPr>
          <w:b/>
          <w:bCs/>
          <w:lang w:val="en-GB" w:eastAsia="en-PH"/>
        </w:rPr>
        <w:t xml:space="preserve">. </w:t>
      </w:r>
      <w:r w:rsidR="006F080B" w:rsidRPr="006635BE">
        <w:rPr>
          <w:b/>
          <w:bCs/>
          <w:lang w:val="en-GB"/>
        </w:rPr>
        <w:t>CONCLUSION</w:t>
      </w:r>
    </w:p>
    <w:p w14:paraId="7D25E1F5" w14:textId="5AFDF012" w:rsidR="00CE76E0" w:rsidRPr="006635BE" w:rsidRDefault="00D252A2" w:rsidP="005D6800">
      <w:pPr>
        <w:jc w:val="both"/>
        <w:rPr>
          <w:lang w:val="en-GB"/>
          <w14:textOutline w14:w="0" w14:cap="flat" w14:cmpd="sng" w14:algn="ctr">
            <w14:noFill/>
            <w14:prstDash w14:val="solid"/>
            <w14:bevel/>
          </w14:textOutline>
        </w:rPr>
      </w:pPr>
      <w:r w:rsidRPr="00D252A2">
        <w:rPr>
          <w:lang w:val="en-GB"/>
          <w14:textOutline w14:w="0" w14:cap="flat" w14:cmpd="sng" w14:algn="ctr">
            <w14:noFill/>
            <w14:prstDash w14:val="solid"/>
            <w14:bevel/>
          </w14:textOutline>
        </w:rPr>
        <w:t xml:space="preserve">From the findings, it is evident that teachers exhibit high degrees of resilience and innovation regardless of their personal characteristics, socioeconomic factors, and professional variations. </w:t>
      </w:r>
      <w:r w:rsidRPr="00D252A2">
        <w:rPr>
          <w:lang w:val="en-GB"/>
          <w14:textOutline w14:w="0" w14:cap="flat" w14:cmpd="sng" w14:algn="ctr">
            <w14:noFill/>
            <w14:prstDash w14:val="solid"/>
            <w14:bevel/>
          </w14:textOutline>
        </w:rPr>
        <w:lastRenderedPageBreak/>
        <w:t>While the issue of resilience is mostly unaffected by factors such as gender, rank, formal training, rewards, level of education, and teaching experience, it can be assumed that it is based on deeply ingrained personality traits. In the same vein, teachers are also highly innovative regardless of their socioeconomic and professional backgrounds. This validates the point that such characteristics don’t impede the ability of teachers to be innovative. Thirdly, it is apparent from this study that the level of resilience is not affected by the number of professional development seminars undertaken. Teachers with different qualifications in their field and different teaching experience are also equally innovative. This finding highlights the importance of experiential learning, teaching practices, and personality traits rather than formal teaching qualifications.</w:t>
      </w:r>
    </w:p>
    <w:p w14:paraId="68D338AE" w14:textId="6069CEC0" w:rsidR="006F080B" w:rsidRPr="006635BE" w:rsidRDefault="00953BD4" w:rsidP="005D6800">
      <w:pPr>
        <w:jc w:val="both"/>
        <w:rPr>
          <w:b/>
          <w:bCs/>
          <w:lang w:val="en-GB"/>
        </w:rPr>
      </w:pPr>
      <w:r w:rsidRPr="006635BE">
        <w:rPr>
          <w:b/>
          <w:bCs/>
          <w:lang w:val="en-GB"/>
        </w:rPr>
        <w:t>9</w:t>
      </w:r>
      <w:r w:rsidR="003D3051" w:rsidRPr="006635BE">
        <w:rPr>
          <w:b/>
          <w:bCs/>
          <w:lang w:val="en-GB"/>
        </w:rPr>
        <w:t>. RECOMMENDATIONS</w:t>
      </w:r>
    </w:p>
    <w:p w14:paraId="62D1E12A" w14:textId="4DDC8CEC" w:rsidR="00967E78" w:rsidRPr="006635BE" w:rsidRDefault="00967E78" w:rsidP="00B24547">
      <w:pPr>
        <w:pStyle w:val="ListParagraph"/>
        <w:numPr>
          <w:ilvl w:val="1"/>
          <w:numId w:val="41"/>
        </w:numPr>
        <w:ind w:left="450" w:hanging="450"/>
        <w:jc w:val="both"/>
        <w:rPr>
          <w:b/>
        </w:rPr>
      </w:pPr>
      <w:r w:rsidRPr="006635BE">
        <w:rPr>
          <w:b/>
          <w:bCs/>
        </w:rPr>
        <w:t>Strengthen Monitoring and Support for Teacher Resilience</w:t>
      </w:r>
    </w:p>
    <w:p w14:paraId="06E06F6F" w14:textId="04D99DAA" w:rsidR="00BA1DCF" w:rsidRPr="006635BE" w:rsidRDefault="00BA1DCF" w:rsidP="00CA6891">
      <w:pPr>
        <w:ind w:left="270"/>
        <w:jc w:val="both"/>
      </w:pPr>
      <w:r w:rsidRPr="006635BE">
        <w:t xml:space="preserve">Educational institutions should regularly monitor teachers' resilience to identify challenges and provide tailored support. Ongoing professional development can enhance coping skills, while interdisciplinary collaboration and </w:t>
      </w:r>
      <w:r w:rsidR="006D32E2" w:rsidRPr="006635BE">
        <w:t xml:space="preserve">the </w:t>
      </w:r>
      <w:r w:rsidRPr="006635BE">
        <w:t xml:space="preserve">sharing </w:t>
      </w:r>
      <w:r w:rsidR="006D32E2" w:rsidRPr="006635BE">
        <w:t xml:space="preserve">of </w:t>
      </w:r>
      <w:r w:rsidRPr="006635BE">
        <w:t>best practice</w:t>
      </w:r>
      <w:r w:rsidR="00895218">
        <w:t>s</w:t>
      </w:r>
      <w:r w:rsidRPr="006635BE">
        <w:t xml:space="preserve"> can strengthen collective resilience within the educational community.</w:t>
      </w:r>
    </w:p>
    <w:p w14:paraId="107CF272" w14:textId="71E11E47" w:rsidR="00967E78" w:rsidRPr="006635BE" w:rsidRDefault="00B24547" w:rsidP="00B24547">
      <w:pPr>
        <w:jc w:val="both"/>
        <w:rPr>
          <w:b/>
        </w:rPr>
      </w:pPr>
      <w:r w:rsidRPr="006635BE">
        <w:rPr>
          <w:b/>
          <w:bCs/>
        </w:rPr>
        <w:t xml:space="preserve">9.2. </w:t>
      </w:r>
      <w:r w:rsidR="00967E78" w:rsidRPr="006635BE">
        <w:rPr>
          <w:b/>
          <w:bCs/>
        </w:rPr>
        <w:t>Promote a Culture of Innovation and Collaborative Learning</w:t>
      </w:r>
    </w:p>
    <w:p w14:paraId="57C69723" w14:textId="3BC7694D" w:rsidR="00BA1DCF" w:rsidRPr="006635BE" w:rsidRDefault="00BA1DCF" w:rsidP="00CA6891">
      <w:pPr>
        <w:ind w:left="270"/>
        <w:jc w:val="both"/>
      </w:pPr>
      <w:r w:rsidRPr="006635BE">
        <w:t xml:space="preserve">Institutions should encourage collaboration among teachers with innovative skills by facilitating the sharing of practices and experiences. Schools need to create opportunities for peer learning and professional dialogue </w:t>
      </w:r>
      <w:r w:rsidR="00895218">
        <w:t>to promote</w:t>
      </w:r>
      <w:r w:rsidRPr="006635BE">
        <w:t xml:space="preserve"> the exchange of ideas and resources. Additionally, supporting experimentation and providing necessary resources can enhance teachers' learning from both successful and challenging experiences.</w:t>
      </w:r>
    </w:p>
    <w:p w14:paraId="6DF2E97B" w14:textId="6A1EF29F" w:rsidR="009926A1" w:rsidRPr="006635BE" w:rsidRDefault="00B24547" w:rsidP="00CA6891">
      <w:pPr>
        <w:jc w:val="both"/>
        <w:rPr>
          <w:b/>
          <w:bCs/>
        </w:rPr>
      </w:pPr>
      <w:r w:rsidRPr="006635BE">
        <w:rPr>
          <w:b/>
          <w:bCs/>
        </w:rPr>
        <w:t xml:space="preserve">9.3. </w:t>
      </w:r>
      <w:r w:rsidR="00967E78" w:rsidRPr="006635BE">
        <w:rPr>
          <w:b/>
          <w:bCs/>
        </w:rPr>
        <w:t xml:space="preserve">Ensure Equity, Mentorship, and </w:t>
      </w:r>
      <w:proofErr w:type="spellStart"/>
      <w:r w:rsidR="0098198E" w:rsidRPr="006635BE">
        <w:rPr>
          <w:b/>
          <w:bCs/>
        </w:rPr>
        <w:t>Individuali</w:t>
      </w:r>
      <w:r w:rsidR="00E92237">
        <w:rPr>
          <w:b/>
          <w:bCs/>
        </w:rPr>
        <w:t>s</w:t>
      </w:r>
      <w:r w:rsidR="0098198E" w:rsidRPr="006635BE">
        <w:rPr>
          <w:b/>
          <w:bCs/>
        </w:rPr>
        <w:t>ed</w:t>
      </w:r>
      <w:proofErr w:type="spellEnd"/>
      <w:r w:rsidR="00967E78" w:rsidRPr="006635BE">
        <w:rPr>
          <w:b/>
          <w:bCs/>
        </w:rPr>
        <w:t xml:space="preserve"> Support</w:t>
      </w:r>
    </w:p>
    <w:p w14:paraId="50267C77" w14:textId="5558E3CD" w:rsidR="00954ED0" w:rsidRPr="006635BE" w:rsidRDefault="006D32E2" w:rsidP="00CA6891">
      <w:pPr>
        <w:ind w:left="270"/>
        <w:jc w:val="both"/>
      </w:pPr>
      <w:r w:rsidRPr="006635BE">
        <w:t xml:space="preserve">Continued promotion of gender equity initiatives is essential to ensure all teachers have equal access to resources and professional development. Establishing mentorship </w:t>
      </w:r>
      <w:proofErr w:type="spellStart"/>
      <w:r w:rsidRPr="006635BE">
        <w:t>programmes</w:t>
      </w:r>
      <w:proofErr w:type="spellEnd"/>
      <w:r w:rsidRPr="006635BE">
        <w:t xml:space="preserve"> and peer support networks can improve resilience, while tailored support that addresses teachers' unique circumstances can effectively tackle their specific challenges.</w:t>
      </w:r>
    </w:p>
    <w:p w14:paraId="070481B7" w14:textId="1A8FC975" w:rsidR="007978BA" w:rsidRPr="006635BE" w:rsidRDefault="00B24547" w:rsidP="00B24547">
      <w:pPr>
        <w:pStyle w:val="ListParagraph"/>
        <w:numPr>
          <w:ilvl w:val="1"/>
          <w:numId w:val="43"/>
        </w:numPr>
        <w:jc w:val="both"/>
        <w:rPr>
          <w:b/>
        </w:rPr>
      </w:pPr>
      <w:r w:rsidRPr="006635BE">
        <w:rPr>
          <w:b/>
          <w:bCs/>
        </w:rPr>
        <w:t xml:space="preserve"> </w:t>
      </w:r>
      <w:r w:rsidR="00967E78" w:rsidRPr="006635BE">
        <w:rPr>
          <w:b/>
          <w:bCs/>
        </w:rPr>
        <w:t>Enhance Innovative Capacity through Diverse Learning Opportunities</w:t>
      </w:r>
    </w:p>
    <w:p w14:paraId="2D4B3226" w14:textId="7687CAC9" w:rsidR="001A3F80" w:rsidRPr="006635BE" w:rsidRDefault="006D32E2" w:rsidP="00CA6891">
      <w:pPr>
        <w:ind w:left="270"/>
        <w:jc w:val="both"/>
      </w:pPr>
      <w:r w:rsidRPr="006635BE">
        <w:t xml:space="preserve">Schools should implement professional development </w:t>
      </w:r>
      <w:proofErr w:type="spellStart"/>
      <w:r w:rsidRPr="006635BE">
        <w:t>programmes</w:t>
      </w:r>
      <w:proofErr w:type="spellEnd"/>
      <w:r w:rsidRPr="006635BE">
        <w:t xml:space="preserve"> that nurture creativity and critical thinking among teachers. Non-traditional learning opportunities, including self-directed and experiential learning, are vital for skill enhancement. Reflective practices are encouraged </w:t>
      </w:r>
      <w:r w:rsidR="00E92237">
        <w:t>to support</w:t>
      </w:r>
      <w:r w:rsidR="00E92237" w:rsidRPr="006635BE">
        <w:t xml:space="preserve"> ongoing assessment and improvement of teaching methods, </w:t>
      </w:r>
      <w:r w:rsidR="00E92237">
        <w:t>along</w:t>
      </w:r>
      <w:r w:rsidRPr="006635BE">
        <w:t xml:space="preserve"> with structured sharing of insights to support professional development.</w:t>
      </w:r>
    </w:p>
    <w:p w14:paraId="0FCCECDE" w14:textId="6BBAD875" w:rsidR="007978BA" w:rsidRPr="006635BE" w:rsidRDefault="00B24547" w:rsidP="00B24547">
      <w:pPr>
        <w:pStyle w:val="ListParagraph"/>
        <w:numPr>
          <w:ilvl w:val="1"/>
          <w:numId w:val="43"/>
        </w:numPr>
        <w:jc w:val="both"/>
        <w:rPr>
          <w:b/>
        </w:rPr>
      </w:pPr>
      <w:r w:rsidRPr="006635BE">
        <w:rPr>
          <w:b/>
          <w:bCs/>
        </w:rPr>
        <w:t xml:space="preserve"> </w:t>
      </w:r>
      <w:r w:rsidR="00967E78" w:rsidRPr="006635BE">
        <w:rPr>
          <w:b/>
          <w:bCs/>
        </w:rPr>
        <w:t>Develop Integrated Resilience and Innovation Programs</w:t>
      </w:r>
    </w:p>
    <w:p w14:paraId="6BFD693C" w14:textId="0FD6507D" w:rsidR="00CA6891" w:rsidRPr="006635BE" w:rsidRDefault="006D32E2" w:rsidP="00CA6891">
      <w:pPr>
        <w:ind w:left="270"/>
        <w:jc w:val="both"/>
      </w:pPr>
      <w:r w:rsidRPr="006635BE">
        <w:t xml:space="preserve">Institutions should develop integrated training </w:t>
      </w:r>
      <w:proofErr w:type="spellStart"/>
      <w:r w:rsidRPr="006635BE">
        <w:t>programmes</w:t>
      </w:r>
      <w:proofErr w:type="spellEnd"/>
      <w:r w:rsidRPr="006635BE">
        <w:t xml:space="preserve"> to enhance resilience and innovation through </w:t>
      </w:r>
      <w:r w:rsidR="00E92237">
        <w:t xml:space="preserve">a </w:t>
      </w:r>
      <w:r w:rsidRPr="006635BE">
        <w:t xml:space="preserve">diverse </w:t>
      </w:r>
      <w:r w:rsidR="00E92237">
        <w:t xml:space="preserve">range of </w:t>
      </w:r>
      <w:r w:rsidRPr="006635BE">
        <w:t>educational methods. A supportive work environment with clear policies and incentives, along with resources that motivate teachers</w:t>
      </w:r>
      <w:r w:rsidR="00E92237">
        <w:t>, is essential</w:t>
      </w:r>
      <w:r w:rsidRPr="006635BE">
        <w:t xml:space="preserve">. Additionally, peer collaboration is </w:t>
      </w:r>
      <w:r w:rsidR="00895218">
        <w:t>vital</w:t>
      </w:r>
      <w:r w:rsidRPr="006635BE">
        <w:t xml:space="preserve"> for fostering continuous improvement and adaptability, especially during crises.</w:t>
      </w:r>
    </w:p>
    <w:p w14:paraId="2DE75ED9" w14:textId="77777777" w:rsidR="007978BA" w:rsidRPr="006635BE" w:rsidRDefault="007978BA" w:rsidP="007978BA">
      <w:pPr>
        <w:ind w:left="270"/>
        <w:jc w:val="both"/>
      </w:pPr>
    </w:p>
    <w:p w14:paraId="69CBA255" w14:textId="2D04457D" w:rsidR="006F080B" w:rsidRPr="006635BE" w:rsidRDefault="006F080B" w:rsidP="005D6800">
      <w:pPr>
        <w:jc w:val="both"/>
        <w:rPr>
          <w:b/>
          <w:lang w:val="en-GB"/>
        </w:rPr>
      </w:pPr>
      <w:r w:rsidRPr="006635BE">
        <w:rPr>
          <w:b/>
          <w:lang w:val="en-GB"/>
        </w:rPr>
        <w:t>1</w:t>
      </w:r>
      <w:r w:rsidR="00953BD4" w:rsidRPr="006635BE">
        <w:rPr>
          <w:b/>
          <w:lang w:val="en-GB"/>
        </w:rPr>
        <w:t>0</w:t>
      </w:r>
      <w:r w:rsidRPr="006635BE">
        <w:rPr>
          <w:b/>
          <w:lang w:val="en-GB"/>
        </w:rPr>
        <w:t>. DECLARATION OF CONFLICT OF INTERESTS</w:t>
      </w:r>
    </w:p>
    <w:p w14:paraId="441F7656" w14:textId="61AA8929" w:rsidR="006F080B" w:rsidRPr="006635BE" w:rsidRDefault="00D26E44" w:rsidP="005D6800">
      <w:pPr>
        <w:jc w:val="both"/>
        <w:rPr>
          <w:lang w:val="en-GB"/>
        </w:rPr>
      </w:pPr>
      <w:r w:rsidRPr="006635BE">
        <w:rPr>
          <w:lang w:val="en-GB"/>
        </w:rPr>
        <w:t>The a</w:t>
      </w:r>
      <w:r w:rsidR="00A62D76" w:rsidRPr="006635BE">
        <w:rPr>
          <w:lang w:val="en-GB"/>
        </w:rPr>
        <w:t>uthor ha</w:t>
      </w:r>
      <w:r w:rsidR="00B23071" w:rsidRPr="006635BE">
        <w:rPr>
          <w:lang w:val="en-GB"/>
        </w:rPr>
        <w:t>s</w:t>
      </w:r>
      <w:r w:rsidR="00A62D76" w:rsidRPr="006635BE">
        <w:rPr>
          <w:lang w:val="en-GB"/>
        </w:rPr>
        <w:t xml:space="preserve"> </w:t>
      </w:r>
      <w:r w:rsidR="00DA71F9" w:rsidRPr="006635BE">
        <w:rPr>
          <w:lang w:val="en-GB"/>
        </w:rPr>
        <w:t xml:space="preserve">stated that there are </w:t>
      </w:r>
      <w:r w:rsidR="00A62D76" w:rsidRPr="006635BE">
        <w:rPr>
          <w:lang w:val="en-GB"/>
        </w:rPr>
        <w:t>no competing</w:t>
      </w:r>
      <w:r w:rsidR="006F080B" w:rsidRPr="006635BE">
        <w:rPr>
          <w:lang w:val="en-GB"/>
        </w:rPr>
        <w:t xml:space="preserve"> interests</w:t>
      </w:r>
      <w:r w:rsidR="00A62D76" w:rsidRPr="006635BE">
        <w:rPr>
          <w:lang w:val="en-GB"/>
        </w:rPr>
        <w:t>.</w:t>
      </w:r>
    </w:p>
    <w:p w14:paraId="60C5D6E6" w14:textId="20D20E46" w:rsidR="008A4A06" w:rsidRDefault="008A4A06" w:rsidP="005D6800">
      <w:pPr>
        <w:rPr>
          <w:b/>
          <w:lang w:val="en-GB"/>
        </w:rPr>
      </w:pPr>
    </w:p>
    <w:p w14:paraId="357A494E" w14:textId="77777777" w:rsidR="008A4A06" w:rsidRPr="006635BE" w:rsidRDefault="008A4A06" w:rsidP="005D6800">
      <w:pPr>
        <w:rPr>
          <w:b/>
          <w:lang w:val="en-GB"/>
        </w:rPr>
      </w:pPr>
    </w:p>
    <w:p w14:paraId="56B30E1E" w14:textId="79A3C07D" w:rsidR="00E26C4B" w:rsidRPr="006635BE" w:rsidRDefault="00E26C4B" w:rsidP="005D6800">
      <w:pPr>
        <w:rPr>
          <w:b/>
          <w:lang w:val="en-GB"/>
        </w:rPr>
      </w:pPr>
      <w:r w:rsidRPr="006635BE">
        <w:rPr>
          <w:b/>
          <w:lang w:val="en-GB"/>
        </w:rPr>
        <w:t>1</w:t>
      </w:r>
      <w:r w:rsidR="00953BD4" w:rsidRPr="006635BE">
        <w:rPr>
          <w:b/>
          <w:lang w:val="en-GB"/>
        </w:rPr>
        <w:t>2</w:t>
      </w:r>
      <w:r w:rsidRPr="006635BE">
        <w:rPr>
          <w:b/>
          <w:lang w:val="en-GB"/>
        </w:rPr>
        <w:t>. DISCLAIMER (ARTIFICIAL INTELLIGENCE)</w:t>
      </w:r>
    </w:p>
    <w:p w14:paraId="70D20A9B" w14:textId="231610E9" w:rsidR="006F080B" w:rsidRPr="006635BE" w:rsidRDefault="000B295F" w:rsidP="005D6800">
      <w:pPr>
        <w:jc w:val="both"/>
        <w:rPr>
          <w:lang w:val="en-GB"/>
        </w:rPr>
      </w:pPr>
      <w:r w:rsidRPr="006635BE">
        <w:rPr>
          <w:lang w:val="en-GB"/>
        </w:rPr>
        <w:t xml:space="preserve">The author </w:t>
      </w:r>
      <w:r w:rsidR="00B930C2" w:rsidRPr="006635BE">
        <w:rPr>
          <w:lang w:val="en-GB"/>
        </w:rPr>
        <w:t xml:space="preserve">used generative AI tools, including ChatGPT, Copilot, and AI Academic Writer, to </w:t>
      </w:r>
      <w:r w:rsidR="00644B8A" w:rsidRPr="006635BE">
        <w:rPr>
          <w:lang w:val="en-GB"/>
        </w:rPr>
        <w:t xml:space="preserve">improve the language and structure of the Introduction and Related Work sections. Grammarly </w:t>
      </w:r>
      <w:r w:rsidR="00644B8A" w:rsidRPr="006635BE">
        <w:rPr>
          <w:lang w:val="en-GB"/>
        </w:rPr>
        <w:lastRenderedPageBreak/>
        <w:t xml:space="preserve">was employed for grammar, spelling, and plagiarism checks, while </w:t>
      </w:r>
      <w:proofErr w:type="spellStart"/>
      <w:r w:rsidR="00644B8A" w:rsidRPr="006635BE">
        <w:rPr>
          <w:lang w:val="en-GB"/>
        </w:rPr>
        <w:t>Quillbot</w:t>
      </w:r>
      <w:proofErr w:type="spellEnd"/>
      <w:r w:rsidR="00644B8A" w:rsidRPr="006635BE">
        <w:rPr>
          <w:lang w:val="en-GB"/>
        </w:rPr>
        <w:t xml:space="preserve"> paraphrased and summarised text for clarity. These tools were used to enhance readability, not to generat</w:t>
      </w:r>
      <w:r w:rsidRPr="006635BE">
        <w:rPr>
          <w:lang w:val="en-GB"/>
        </w:rPr>
        <w:t>e original content, perform data analysis, or draw conclusions. The author reviewed all outputs for accuracy, originality, and ethical compliance.</w:t>
      </w:r>
    </w:p>
    <w:p w14:paraId="71F838F1" w14:textId="77777777" w:rsidR="006F080B" w:rsidRPr="006635BE" w:rsidRDefault="006F080B" w:rsidP="005D6800">
      <w:pPr>
        <w:jc w:val="both"/>
        <w:rPr>
          <w:lang w:val="en-GB"/>
        </w:rPr>
      </w:pPr>
    </w:p>
    <w:p w14:paraId="75E031BA" w14:textId="04248B05" w:rsidR="00FD0409" w:rsidRPr="00C82D69" w:rsidRDefault="003D3051" w:rsidP="00C82D69">
      <w:pPr>
        <w:rPr>
          <w:b/>
          <w:bCs/>
          <w:lang w:val="en-GB"/>
        </w:rPr>
      </w:pPr>
      <w:r w:rsidRPr="006635BE">
        <w:rPr>
          <w:b/>
          <w:bCs/>
          <w:lang w:val="en-GB"/>
        </w:rPr>
        <w:t>1</w:t>
      </w:r>
      <w:r w:rsidR="00953BD4" w:rsidRPr="006635BE">
        <w:rPr>
          <w:b/>
          <w:bCs/>
          <w:lang w:val="en-GB"/>
        </w:rPr>
        <w:t>3</w:t>
      </w:r>
      <w:r w:rsidRPr="006635BE">
        <w:rPr>
          <w:b/>
          <w:bCs/>
          <w:lang w:val="en-GB"/>
        </w:rPr>
        <w:t xml:space="preserve">. REFERENCES </w:t>
      </w:r>
    </w:p>
    <w:p w14:paraId="445278D9" w14:textId="77777777" w:rsidR="003C7600" w:rsidRPr="00B268D2" w:rsidRDefault="003C7600" w:rsidP="00B268D2">
      <w:pPr>
        <w:pStyle w:val="ListParagraph"/>
        <w:numPr>
          <w:ilvl w:val="0"/>
          <w:numId w:val="44"/>
        </w:numPr>
        <w:rPr>
          <w:color w:val="000000" w:themeColor="text1"/>
          <w:lang w:val="en-IN" w:eastAsia="en-IN"/>
        </w:rPr>
      </w:pPr>
      <w:bookmarkStart w:id="60" w:name="_Hlk219634102"/>
      <w:r w:rsidRPr="00B268D2">
        <w:rPr>
          <w:color w:val="000000" w:themeColor="text1"/>
          <w:lang w:val="nl-BE" w:eastAsia="en-IN"/>
        </w:rPr>
        <w:t xml:space="preserve">Baer, J., &amp; Kaufman, J. C. (2008). </w:t>
      </w:r>
      <w:r w:rsidRPr="00B268D2">
        <w:rPr>
          <w:color w:val="000000" w:themeColor="text1"/>
          <w:lang w:val="en-IN" w:eastAsia="en-IN"/>
        </w:rPr>
        <w:t>Gender differences in creativity. Journal of Creative Behaviour, 42(2), 75–105.</w:t>
      </w:r>
    </w:p>
    <w:p w14:paraId="76C8BF6C" w14:textId="77777777" w:rsidR="003C7600" w:rsidRPr="00B268D2" w:rsidRDefault="003C7600" w:rsidP="00B268D2">
      <w:pPr>
        <w:pStyle w:val="ListParagraph"/>
        <w:numPr>
          <w:ilvl w:val="0"/>
          <w:numId w:val="44"/>
        </w:numPr>
        <w:rPr>
          <w:color w:val="000000" w:themeColor="text1"/>
          <w:lang w:val="en-IN" w:eastAsia="en-IN"/>
        </w:rPr>
      </w:pPr>
      <w:r w:rsidRPr="00B268D2">
        <w:rPr>
          <w:color w:val="000000" w:themeColor="text1"/>
          <w:lang w:val="en-IN" w:eastAsia="en-IN"/>
        </w:rPr>
        <w:t>Bandura, A. (1997). Self-efficacy: The exercise of control. W.H. Freeman.</w:t>
      </w:r>
    </w:p>
    <w:p w14:paraId="54E2E71B" w14:textId="77777777" w:rsidR="003C7600" w:rsidRPr="00B268D2" w:rsidRDefault="003C7600" w:rsidP="00B268D2">
      <w:pPr>
        <w:pStyle w:val="ListParagraph"/>
        <w:numPr>
          <w:ilvl w:val="0"/>
          <w:numId w:val="44"/>
        </w:numPr>
        <w:rPr>
          <w:color w:val="000000" w:themeColor="text1"/>
          <w:lang w:eastAsia="en-IN"/>
        </w:rPr>
      </w:pPr>
      <w:r w:rsidRPr="00B268D2">
        <w:rPr>
          <w:color w:val="000000" w:themeColor="text1"/>
          <w:lang w:eastAsia="en-IN"/>
        </w:rPr>
        <w:t xml:space="preserve">Bland, C. J., Center, B. A., Finstad, D. A., </w:t>
      </w:r>
      <w:proofErr w:type="spellStart"/>
      <w:r w:rsidRPr="00B268D2">
        <w:rPr>
          <w:color w:val="000000" w:themeColor="text1"/>
          <w:lang w:eastAsia="en-IN"/>
        </w:rPr>
        <w:t>Risbey</w:t>
      </w:r>
      <w:proofErr w:type="spellEnd"/>
      <w:r w:rsidRPr="00B268D2">
        <w:rPr>
          <w:color w:val="000000" w:themeColor="text1"/>
          <w:lang w:eastAsia="en-IN"/>
        </w:rPr>
        <w:t xml:space="preserve">, K. R., &amp; Staples, J. G. (2005). A theoretical, practical, predictive model of faculty and department research productivity. </w:t>
      </w:r>
      <w:r w:rsidRPr="00B268D2">
        <w:rPr>
          <w:i/>
          <w:iCs/>
          <w:color w:val="000000" w:themeColor="text1"/>
          <w:lang w:eastAsia="en-IN"/>
        </w:rPr>
        <w:t>Academic Medicine, 80</w:t>
      </w:r>
      <w:r w:rsidRPr="00B268D2">
        <w:rPr>
          <w:color w:val="000000" w:themeColor="text1"/>
          <w:lang w:eastAsia="en-IN"/>
        </w:rPr>
        <w:t>(3), 225–237.</w:t>
      </w:r>
    </w:p>
    <w:p w14:paraId="51AC60A6" w14:textId="77777777" w:rsidR="003C7600" w:rsidRPr="00B268D2" w:rsidRDefault="003C7600" w:rsidP="00B268D2">
      <w:pPr>
        <w:pStyle w:val="ListParagraph"/>
        <w:numPr>
          <w:ilvl w:val="0"/>
          <w:numId w:val="44"/>
        </w:numPr>
        <w:rPr>
          <w:color w:val="000000" w:themeColor="text1"/>
          <w:lang w:eastAsia="en-IN"/>
        </w:rPr>
      </w:pPr>
      <w:r w:rsidRPr="00B268D2">
        <w:rPr>
          <w:color w:val="000000" w:themeColor="text1"/>
          <w:lang w:val="en-IN" w:eastAsia="en-IN"/>
        </w:rPr>
        <w:t>Castro, A. J., Kelly, J., &amp; Shih, M. (2010). Resilience strategies for new teachers in high-needs areas. Teaching and Teacher Education, 26(3), 622–629. https://doi.org/10.1016/j.tate.2009.09.010</w:t>
      </w:r>
    </w:p>
    <w:p w14:paraId="0CA3C617" w14:textId="77777777" w:rsidR="003C7600" w:rsidRPr="00B268D2" w:rsidRDefault="003C7600" w:rsidP="00B268D2">
      <w:pPr>
        <w:pStyle w:val="ListParagraph"/>
        <w:numPr>
          <w:ilvl w:val="0"/>
          <w:numId w:val="44"/>
        </w:numPr>
        <w:rPr>
          <w:color w:val="000000" w:themeColor="text1"/>
          <w:lang w:val="nl-BE" w:eastAsia="en-IN"/>
        </w:rPr>
      </w:pPr>
      <w:r w:rsidRPr="00B268D2">
        <w:rPr>
          <w:color w:val="000000" w:themeColor="text1"/>
          <w:lang w:val="en-IN" w:eastAsia="en-IN"/>
        </w:rPr>
        <w:t xml:space="preserve">Cheryan, S., Ziegler, S. A., Montoya, A. K., &amp; Jiang, L. (2017). Why are some STEM fields more gender balanced than others? </w:t>
      </w:r>
      <w:r w:rsidRPr="00B268D2">
        <w:rPr>
          <w:color w:val="000000" w:themeColor="text1"/>
          <w:lang w:val="nl-BE" w:eastAsia="en-IN"/>
        </w:rPr>
        <w:t xml:space="preserve">Psychological Bulletin, 143(1), 1–35. </w:t>
      </w:r>
      <w:r>
        <w:fldChar w:fldCharType="begin"/>
      </w:r>
      <w:r w:rsidRPr="00B268D2">
        <w:rPr>
          <w:lang w:val="nl-BE"/>
        </w:rPr>
        <w:instrText>HYPERLINK "https://doi.org/10.1037/bul0000052"</w:instrText>
      </w:r>
      <w:r>
        <w:fldChar w:fldCharType="separate"/>
      </w:r>
      <w:r w:rsidRPr="00B268D2">
        <w:rPr>
          <w:rStyle w:val="Hyperlink"/>
          <w:color w:val="000000" w:themeColor="text1"/>
          <w:u w:val="none"/>
          <w:lang w:val="nl-BE" w:eastAsia="en-IN"/>
        </w:rPr>
        <w:t>https://doi.org/10.1037/bul0000052</w:t>
      </w:r>
      <w:r>
        <w:fldChar w:fldCharType="end"/>
      </w:r>
    </w:p>
    <w:p w14:paraId="3444885E" w14:textId="77777777" w:rsidR="003C7600" w:rsidRPr="00B268D2" w:rsidRDefault="003C7600" w:rsidP="00B268D2">
      <w:pPr>
        <w:pStyle w:val="ListParagraph"/>
        <w:numPr>
          <w:ilvl w:val="0"/>
          <w:numId w:val="44"/>
        </w:numPr>
        <w:rPr>
          <w:color w:val="000000" w:themeColor="text1"/>
          <w:lang w:eastAsia="en-IN"/>
        </w:rPr>
      </w:pPr>
      <w:r w:rsidRPr="00B268D2">
        <w:rPr>
          <w:color w:val="000000" w:themeColor="text1"/>
          <w:lang w:val="nl-BE" w:eastAsia="en-IN"/>
        </w:rPr>
        <w:t xml:space="preserve">Day, C., &amp; Gu, Q. (2014). </w:t>
      </w:r>
      <w:r w:rsidRPr="00B268D2">
        <w:rPr>
          <w:i/>
          <w:iCs/>
          <w:color w:val="000000" w:themeColor="text1"/>
          <w:lang w:eastAsia="en-IN"/>
        </w:rPr>
        <w:t>Resilient teachers, resilient schools: Building and sustaining quality in testing times</w:t>
      </w:r>
      <w:r w:rsidRPr="00B268D2">
        <w:rPr>
          <w:color w:val="000000" w:themeColor="text1"/>
          <w:lang w:eastAsia="en-IN"/>
        </w:rPr>
        <w:t>. Routledge.</w:t>
      </w:r>
    </w:p>
    <w:p w14:paraId="3CF6DD89" w14:textId="77777777" w:rsidR="003D3B32" w:rsidRPr="00B268D2" w:rsidRDefault="003D3B32" w:rsidP="00B268D2">
      <w:pPr>
        <w:pStyle w:val="ListParagraph"/>
        <w:numPr>
          <w:ilvl w:val="0"/>
          <w:numId w:val="44"/>
        </w:numPr>
        <w:rPr>
          <w:color w:val="000000" w:themeColor="text1"/>
          <w:lang w:eastAsia="en-IN"/>
        </w:rPr>
      </w:pPr>
      <w:bookmarkStart w:id="61" w:name="_Hlk219611423"/>
      <w:r w:rsidRPr="00B268D2">
        <w:rPr>
          <w:color w:val="000000" w:themeColor="text1"/>
          <w:lang w:eastAsia="en-IN"/>
        </w:rPr>
        <w:t xml:space="preserve">Day, C. (2008). </w:t>
      </w:r>
      <w:r w:rsidRPr="00B268D2">
        <w:rPr>
          <w:i/>
          <w:iCs/>
          <w:color w:val="000000" w:themeColor="text1"/>
          <w:lang w:eastAsia="en-IN"/>
        </w:rPr>
        <w:t>Comradery, collegiality and collaboration: Enhancing teacher learning and development</w:t>
      </w:r>
      <w:r w:rsidRPr="00B268D2">
        <w:rPr>
          <w:color w:val="000000" w:themeColor="text1"/>
          <w:lang w:eastAsia="en-IN"/>
        </w:rPr>
        <w:t xml:space="preserve">. In </w:t>
      </w:r>
      <w:r w:rsidRPr="00B268D2">
        <w:rPr>
          <w:i/>
          <w:iCs/>
          <w:color w:val="000000" w:themeColor="text1"/>
          <w:lang w:eastAsia="en-IN"/>
        </w:rPr>
        <w:t>The SAGE Handbook of Educational Leadership</w:t>
      </w:r>
      <w:r w:rsidRPr="00B268D2">
        <w:rPr>
          <w:color w:val="000000" w:themeColor="text1"/>
          <w:lang w:eastAsia="en-IN"/>
        </w:rPr>
        <w:t xml:space="preserve"> (pp. 579–594). SAGE Publications.</w:t>
      </w:r>
    </w:p>
    <w:p w14:paraId="1CADE52E" w14:textId="77777777" w:rsidR="003D3B32" w:rsidRPr="00B268D2" w:rsidRDefault="003D3B32" w:rsidP="00B268D2">
      <w:pPr>
        <w:pStyle w:val="ListParagraph"/>
        <w:numPr>
          <w:ilvl w:val="0"/>
          <w:numId w:val="44"/>
        </w:numPr>
        <w:rPr>
          <w:color w:val="000000" w:themeColor="text1"/>
          <w:lang w:eastAsia="en-IN"/>
        </w:rPr>
      </w:pPr>
      <w:r w:rsidRPr="00B268D2">
        <w:rPr>
          <w:color w:val="000000" w:themeColor="text1"/>
          <w:lang w:eastAsia="en-IN"/>
        </w:rPr>
        <w:t xml:space="preserve">Darling-Hammond, L., Hyler, M. E., &amp; Gardner, M. (2017). </w:t>
      </w:r>
      <w:r w:rsidRPr="00B268D2">
        <w:rPr>
          <w:i/>
          <w:iCs/>
          <w:color w:val="000000" w:themeColor="text1"/>
          <w:lang w:eastAsia="en-IN"/>
        </w:rPr>
        <w:t>Effective teacher professional development.</w:t>
      </w:r>
      <w:r w:rsidRPr="00B268D2">
        <w:rPr>
          <w:color w:val="000000" w:themeColor="text1"/>
          <w:lang w:eastAsia="en-IN"/>
        </w:rPr>
        <w:t xml:space="preserve"> Learning Policy Institute.</w:t>
      </w:r>
    </w:p>
    <w:p w14:paraId="73429CFD" w14:textId="6DF27B58" w:rsidR="003D3B32" w:rsidRPr="00B268D2" w:rsidRDefault="003D3B32" w:rsidP="00B268D2">
      <w:pPr>
        <w:pStyle w:val="ListParagraph"/>
        <w:numPr>
          <w:ilvl w:val="0"/>
          <w:numId w:val="44"/>
        </w:numPr>
        <w:rPr>
          <w:color w:val="000000" w:themeColor="text1"/>
          <w:lang w:val="en-IN" w:eastAsia="en-IN"/>
        </w:rPr>
      </w:pPr>
      <w:r w:rsidRPr="00B268D2">
        <w:rPr>
          <w:color w:val="000000" w:themeColor="text1"/>
          <w:lang w:val="en-IN" w:eastAsia="en-IN"/>
        </w:rPr>
        <w:t>Deci, E. L., &amp; Ryan, R. M. (2000). The "what" and "why" of goal pursuits: Human needs and the self-determination of behaviour. Psychological Inquiry, 11(4), 227–268.</w:t>
      </w:r>
    </w:p>
    <w:p w14:paraId="0C940F80" w14:textId="27235E92" w:rsidR="003C7600" w:rsidRPr="00B268D2" w:rsidRDefault="003C7600" w:rsidP="00B268D2">
      <w:pPr>
        <w:pStyle w:val="ListParagraph"/>
        <w:numPr>
          <w:ilvl w:val="0"/>
          <w:numId w:val="44"/>
        </w:numPr>
        <w:rPr>
          <w:color w:val="000000" w:themeColor="text1"/>
          <w:lang w:eastAsia="en-IN"/>
        </w:rPr>
      </w:pPr>
      <w:r w:rsidRPr="00B268D2">
        <w:rPr>
          <w:color w:val="000000" w:themeColor="text1"/>
          <w:lang w:eastAsia="en-IN"/>
        </w:rPr>
        <w:t xml:space="preserve">Desimone, L. M. (2009). Improving impact studies of teachers’ professional development: Toward better conceptualizations and measures. </w:t>
      </w:r>
      <w:r w:rsidRPr="00B268D2">
        <w:rPr>
          <w:i/>
          <w:iCs/>
          <w:color w:val="000000" w:themeColor="text1"/>
          <w:lang w:eastAsia="en-IN"/>
        </w:rPr>
        <w:t>Educational Researcher, 38</w:t>
      </w:r>
      <w:r w:rsidRPr="00B268D2">
        <w:rPr>
          <w:color w:val="000000" w:themeColor="text1"/>
          <w:lang w:eastAsia="en-IN"/>
        </w:rPr>
        <w:t>(3), 181–199.</w:t>
      </w:r>
    </w:p>
    <w:p w14:paraId="4E996A11" w14:textId="77777777" w:rsidR="003C7600" w:rsidRPr="00B268D2" w:rsidRDefault="003C7600" w:rsidP="00B268D2">
      <w:pPr>
        <w:pStyle w:val="ListParagraph"/>
        <w:numPr>
          <w:ilvl w:val="0"/>
          <w:numId w:val="44"/>
        </w:numPr>
        <w:rPr>
          <w:color w:val="000000" w:themeColor="text1"/>
          <w:lang w:eastAsia="en-IN"/>
        </w:rPr>
      </w:pPr>
      <w:r w:rsidRPr="00B268D2">
        <w:rPr>
          <w:color w:val="000000" w:themeColor="text1"/>
          <w:lang w:val="en-IN" w:eastAsia="en-IN"/>
        </w:rPr>
        <w:t>Ertmer, P. A., &amp; Ottenbreit-Leftwich, A. T. (2010). Teacher technology change: How knowledge, confidence, beliefs, and culture intersect. Journal of Research on Technology in Education, 42(3), 255–284. https://doi.org/10.1080/15391523.2010.10782551</w:t>
      </w:r>
    </w:p>
    <w:p w14:paraId="13B99F7A" w14:textId="0C529512" w:rsidR="003C7600" w:rsidRPr="00B268D2" w:rsidRDefault="003C7600" w:rsidP="00B268D2">
      <w:pPr>
        <w:pStyle w:val="ListParagraph"/>
        <w:numPr>
          <w:ilvl w:val="0"/>
          <w:numId w:val="44"/>
        </w:numPr>
        <w:rPr>
          <w:rStyle w:val="Hyperlink"/>
          <w:color w:val="000000" w:themeColor="text1"/>
          <w:u w:val="none"/>
          <w:lang w:eastAsia="en-IN"/>
        </w:rPr>
      </w:pPr>
      <w:r w:rsidRPr="00B268D2">
        <w:rPr>
          <w:color w:val="000000" w:themeColor="text1"/>
          <w:lang w:eastAsia="en-IN"/>
        </w:rPr>
        <w:t xml:space="preserve">Einarson, C. (2002), Sadler, (2014), &amp; Ruano, M. (2018,2023). Gender-biased Interaction in the Classroom: The influence of gender and age in the relationship between teacher and pupil. </w:t>
      </w:r>
      <w:r w:rsidRPr="00B268D2">
        <w:rPr>
          <w:color w:val="000000" w:themeColor="text1"/>
          <w:lang w:eastAsia="en-IN"/>
        </w:rPr>
        <w:fldChar w:fldCharType="begin"/>
      </w:r>
      <w:r w:rsidRPr="00B268D2">
        <w:rPr>
          <w:color w:val="000000" w:themeColor="text1"/>
          <w:lang w:eastAsia="en-IN"/>
        </w:rPr>
        <w:instrText>HYPERLINK "https://www.researchgate.net/journal/Scandinavian-Journal-of-Educational-Research-1470-1170?_tp=eyJjb250ZXh0Ijp7ImZpcnN0UGFnZSI6InB1YmxpY2F0aW9uIiwicGFnZSI6InB1YmxpY2F0aW9uIn19"</w:instrText>
      </w:r>
      <w:r w:rsidRPr="0067360D">
        <w:rPr>
          <w:lang w:eastAsia="en-IN"/>
        </w:rPr>
      </w:r>
      <w:r w:rsidRPr="00B268D2">
        <w:rPr>
          <w:color w:val="000000" w:themeColor="text1"/>
          <w:lang w:eastAsia="en-IN"/>
        </w:rPr>
        <w:fldChar w:fldCharType="separate"/>
      </w:r>
      <w:r w:rsidRPr="00B268D2">
        <w:rPr>
          <w:rStyle w:val="Hyperlink"/>
          <w:color w:val="000000" w:themeColor="text1"/>
          <w:u w:val="none"/>
          <w:lang w:eastAsia="en-IN"/>
        </w:rPr>
        <w:t>Scandinavian Journal of Educational Research.</w:t>
      </w:r>
      <w:r w:rsidRPr="00B268D2">
        <w:rPr>
          <w:color w:val="000000" w:themeColor="text1"/>
          <w:lang w:eastAsia="en-IN"/>
        </w:rPr>
        <w:t xml:space="preserve"> 46(2):117-127</w:t>
      </w:r>
    </w:p>
    <w:p w14:paraId="6E86FBDE" w14:textId="5327C2C4" w:rsidR="003C7600" w:rsidRPr="00621800" w:rsidRDefault="003C7600" w:rsidP="00B268D2">
      <w:pPr>
        <w:pStyle w:val="ListParagraph"/>
        <w:numPr>
          <w:ilvl w:val="0"/>
          <w:numId w:val="44"/>
        </w:numPr>
        <w:rPr>
          <w:lang w:val="en-IN" w:eastAsia="en-IN"/>
        </w:rPr>
      </w:pPr>
      <w:r w:rsidRPr="0067360D">
        <w:rPr>
          <w:lang w:eastAsia="en-IN"/>
        </w:rPr>
        <w:fldChar w:fldCharType="end"/>
      </w:r>
      <w:r w:rsidRPr="00621800">
        <w:rPr>
          <w:lang w:val="en-IN" w:eastAsia="en-IN"/>
        </w:rPr>
        <w:t>Fullan, M. (2016). The new meaning of educational change (5th ed.). New York, NY: Teachers College Press.</w:t>
      </w:r>
      <w:bookmarkEnd w:id="61"/>
    </w:p>
    <w:p w14:paraId="34EC8FF8" w14:textId="45BE6564" w:rsidR="003C7600" w:rsidRPr="00B268D2" w:rsidRDefault="003C7600" w:rsidP="00B268D2">
      <w:pPr>
        <w:pStyle w:val="ListParagraph"/>
        <w:numPr>
          <w:ilvl w:val="0"/>
          <w:numId w:val="44"/>
        </w:numPr>
        <w:rPr>
          <w:color w:val="000000" w:themeColor="text1"/>
          <w:lang w:eastAsia="en-IN"/>
        </w:rPr>
      </w:pPr>
      <w:r w:rsidRPr="00B268D2">
        <w:rPr>
          <w:color w:val="000000" w:themeColor="text1"/>
          <w:lang w:eastAsia="en-IN"/>
        </w:rPr>
        <w:t xml:space="preserve">Gu, Q., &amp; Day, C. (2007). Teachers’ resilience: A necessary condition for effectiveness. </w:t>
      </w:r>
      <w:r w:rsidRPr="00B268D2">
        <w:rPr>
          <w:i/>
          <w:iCs/>
          <w:color w:val="000000" w:themeColor="text1"/>
          <w:lang w:eastAsia="en-IN"/>
        </w:rPr>
        <w:t>Teaching and Teacher Education, 23</w:t>
      </w:r>
      <w:r w:rsidRPr="00B268D2">
        <w:rPr>
          <w:color w:val="000000" w:themeColor="text1"/>
          <w:lang w:eastAsia="en-IN"/>
        </w:rPr>
        <w:t>(8), 1302–1316.</w:t>
      </w:r>
    </w:p>
    <w:p w14:paraId="1EEAB711" w14:textId="77777777" w:rsidR="003D3B32" w:rsidRPr="00B268D2" w:rsidRDefault="003D3B32" w:rsidP="00B268D2">
      <w:pPr>
        <w:pStyle w:val="ListParagraph"/>
        <w:numPr>
          <w:ilvl w:val="0"/>
          <w:numId w:val="44"/>
        </w:numPr>
        <w:rPr>
          <w:color w:val="000000" w:themeColor="text1"/>
          <w:lang w:val="en-IN" w:eastAsia="en-IN"/>
        </w:rPr>
      </w:pPr>
      <w:r w:rsidRPr="00B268D2">
        <w:rPr>
          <w:color w:val="000000" w:themeColor="text1"/>
          <w:lang w:val="en-IN" w:eastAsia="en-IN"/>
        </w:rPr>
        <w:t>Guskey, T. R. (2002). Professional development and teacher change. Teachers and Teaching: Theory and Practice, 8(3), 381–391.</w:t>
      </w:r>
    </w:p>
    <w:p w14:paraId="1C30BE8B" w14:textId="77777777" w:rsidR="003D3B32" w:rsidRPr="00B268D2" w:rsidRDefault="003D3B32" w:rsidP="00B268D2">
      <w:pPr>
        <w:pStyle w:val="ListParagraph"/>
        <w:numPr>
          <w:ilvl w:val="0"/>
          <w:numId w:val="44"/>
        </w:numPr>
        <w:rPr>
          <w:color w:val="000000" w:themeColor="text1"/>
          <w:lang w:eastAsia="en-IN"/>
        </w:rPr>
      </w:pPr>
      <w:r w:rsidRPr="00B268D2">
        <w:rPr>
          <w:color w:val="000000" w:themeColor="text1"/>
          <w:lang w:eastAsia="en-IN"/>
        </w:rPr>
        <w:t xml:space="preserve">Hargreaves, A., &amp; Fullan, M. (2012). </w:t>
      </w:r>
      <w:r w:rsidRPr="00B268D2">
        <w:rPr>
          <w:i/>
          <w:iCs/>
          <w:color w:val="000000" w:themeColor="text1"/>
          <w:lang w:eastAsia="en-IN"/>
        </w:rPr>
        <w:t>Professional capital: Transforming teaching in every school.</w:t>
      </w:r>
      <w:r w:rsidRPr="00B268D2">
        <w:rPr>
          <w:color w:val="000000" w:themeColor="text1"/>
          <w:lang w:eastAsia="en-IN"/>
        </w:rPr>
        <w:t xml:space="preserve"> Teachers College Press.</w:t>
      </w:r>
    </w:p>
    <w:p w14:paraId="01D3CB0D" w14:textId="35215504" w:rsidR="003D3B32" w:rsidRPr="00B268D2" w:rsidRDefault="003D3B32" w:rsidP="00B268D2">
      <w:pPr>
        <w:pStyle w:val="ListParagraph"/>
        <w:numPr>
          <w:ilvl w:val="0"/>
          <w:numId w:val="44"/>
        </w:numPr>
        <w:rPr>
          <w:color w:val="000000" w:themeColor="text1"/>
          <w:lang w:eastAsia="en-IN"/>
        </w:rPr>
      </w:pPr>
      <w:r w:rsidRPr="00B268D2">
        <w:rPr>
          <w:color w:val="000000" w:themeColor="text1"/>
          <w:lang w:eastAsia="en-IN"/>
        </w:rPr>
        <w:t xml:space="preserve">Hodges, C., Moore, S., Lockee, B., Trust, T., &amp; Bond, A. (2020). The difference between emergency remote teaching and online learning. </w:t>
      </w:r>
      <w:r w:rsidRPr="00B268D2">
        <w:rPr>
          <w:i/>
          <w:iCs/>
          <w:color w:val="000000" w:themeColor="text1"/>
          <w:lang w:eastAsia="en-IN"/>
        </w:rPr>
        <w:t>Educause Review.</w:t>
      </w:r>
    </w:p>
    <w:p w14:paraId="57F16B3B" w14:textId="77777777" w:rsidR="003C7600" w:rsidRPr="00B268D2" w:rsidRDefault="003C7600" w:rsidP="00B268D2">
      <w:pPr>
        <w:pStyle w:val="ListParagraph"/>
        <w:numPr>
          <w:ilvl w:val="0"/>
          <w:numId w:val="44"/>
        </w:numPr>
        <w:rPr>
          <w:color w:val="000000" w:themeColor="text1"/>
          <w:lang w:eastAsia="en-IN"/>
        </w:rPr>
      </w:pPr>
      <w:r w:rsidRPr="00B268D2">
        <w:rPr>
          <w:color w:val="000000" w:themeColor="text1"/>
          <w:lang w:eastAsia="en-IN"/>
        </w:rPr>
        <w:lastRenderedPageBreak/>
        <w:t xml:space="preserve">Huberman, M. (1993). </w:t>
      </w:r>
      <w:r w:rsidRPr="00B268D2">
        <w:rPr>
          <w:i/>
          <w:iCs/>
          <w:color w:val="000000" w:themeColor="text1"/>
          <w:lang w:eastAsia="en-IN"/>
        </w:rPr>
        <w:t>The lives of teachers.</w:t>
      </w:r>
      <w:r w:rsidRPr="00B268D2">
        <w:rPr>
          <w:color w:val="000000" w:themeColor="text1"/>
          <w:lang w:eastAsia="en-IN"/>
        </w:rPr>
        <w:t xml:space="preserve"> Teachers College Press.</w:t>
      </w:r>
    </w:p>
    <w:p w14:paraId="5277BE41" w14:textId="77777777" w:rsidR="003D3B32" w:rsidRPr="00B268D2" w:rsidRDefault="003D3B32" w:rsidP="00B268D2">
      <w:pPr>
        <w:pStyle w:val="ListParagraph"/>
        <w:numPr>
          <w:ilvl w:val="0"/>
          <w:numId w:val="44"/>
        </w:numPr>
        <w:rPr>
          <w:color w:val="000000" w:themeColor="text1"/>
          <w:lang w:val="en-IN" w:eastAsia="en-IN"/>
        </w:rPr>
      </w:pPr>
      <w:r w:rsidRPr="00B268D2">
        <w:rPr>
          <w:color w:val="000000" w:themeColor="text1"/>
          <w:lang w:val="en-IN" w:eastAsia="en-IN"/>
        </w:rPr>
        <w:t>Kennedy, M. M. (2016). How does professional development improve teaching? Review of Educational Research, 86(4), 945–980.</w:t>
      </w:r>
    </w:p>
    <w:p w14:paraId="56CAA3BF" w14:textId="77777777" w:rsidR="003D3B32" w:rsidRPr="00B268D2" w:rsidRDefault="003D3B32" w:rsidP="00B268D2">
      <w:pPr>
        <w:pStyle w:val="ListParagraph"/>
        <w:numPr>
          <w:ilvl w:val="0"/>
          <w:numId w:val="44"/>
        </w:numPr>
        <w:rPr>
          <w:color w:val="000000" w:themeColor="text1"/>
          <w:lang w:val="en-IN" w:eastAsia="en-IN"/>
        </w:rPr>
      </w:pPr>
      <w:r w:rsidRPr="00B268D2">
        <w:rPr>
          <w:color w:val="000000" w:themeColor="text1"/>
          <w:lang w:val="en-IN" w:eastAsia="en-IN"/>
        </w:rPr>
        <w:t>Kennedy, M. M. (2016). How does professional development improve teaching? Review of Educational Research, 86(4), 945–980.</w:t>
      </w:r>
    </w:p>
    <w:p w14:paraId="64AEDA50" w14:textId="77777777" w:rsidR="003C7600" w:rsidRPr="00B268D2" w:rsidRDefault="003C7600" w:rsidP="00B268D2">
      <w:pPr>
        <w:pStyle w:val="ListParagraph"/>
        <w:numPr>
          <w:ilvl w:val="0"/>
          <w:numId w:val="44"/>
        </w:numPr>
        <w:rPr>
          <w:color w:val="000000" w:themeColor="text1"/>
          <w:lang w:eastAsia="en-IN"/>
        </w:rPr>
      </w:pPr>
      <w:r w:rsidRPr="00B268D2">
        <w:rPr>
          <w:color w:val="000000" w:themeColor="text1"/>
          <w:lang w:eastAsia="en-IN"/>
        </w:rPr>
        <w:t xml:space="preserve">Klassen, R. M., &amp; Chiu, M. M. (2010). Effects on teachers’ self-efficacy and job satisfaction: Teacher gender, years of experience, and job stress. </w:t>
      </w:r>
      <w:r w:rsidRPr="00B268D2">
        <w:rPr>
          <w:i/>
          <w:iCs/>
          <w:color w:val="000000" w:themeColor="text1"/>
          <w:lang w:eastAsia="en-IN"/>
        </w:rPr>
        <w:t>Journal of Educational Psychology, 102</w:t>
      </w:r>
      <w:r w:rsidRPr="00B268D2">
        <w:rPr>
          <w:color w:val="000000" w:themeColor="text1"/>
          <w:lang w:eastAsia="en-IN"/>
        </w:rPr>
        <w:t>(3), 741–756.</w:t>
      </w:r>
    </w:p>
    <w:p w14:paraId="0480D68E" w14:textId="0A72D43C" w:rsidR="003D3B32" w:rsidRPr="00B268D2" w:rsidRDefault="003C7600" w:rsidP="00B268D2">
      <w:pPr>
        <w:pStyle w:val="ListParagraph"/>
        <w:numPr>
          <w:ilvl w:val="0"/>
          <w:numId w:val="44"/>
        </w:numPr>
        <w:rPr>
          <w:color w:val="000000" w:themeColor="text1"/>
          <w:lang w:val="en-IN" w:eastAsia="en-IN"/>
        </w:rPr>
      </w:pPr>
      <w:r w:rsidRPr="00B268D2">
        <w:rPr>
          <w:color w:val="000000" w:themeColor="text1"/>
          <w:lang w:val="en-IN" w:eastAsia="en-IN"/>
        </w:rPr>
        <w:t xml:space="preserve">Korthagen, F. A. J. (2004). In search of the essence of a good teacher: Towards a more holistic approach in teacher education. Teaching and Teacher Education, 20(1), 77–97. </w:t>
      </w:r>
      <w:hyperlink r:id="rId9" w:history="1">
        <w:r w:rsidRPr="00B268D2">
          <w:rPr>
            <w:rStyle w:val="Hyperlink"/>
            <w:color w:val="000000" w:themeColor="text1"/>
            <w:u w:val="none"/>
            <w:lang w:val="en-IN" w:eastAsia="en-IN"/>
          </w:rPr>
          <w:t>https://doi.org/10.1016/j.tate.2003.10.002</w:t>
        </w:r>
      </w:hyperlink>
    </w:p>
    <w:p w14:paraId="548A1891" w14:textId="16456397" w:rsidR="003D3B32" w:rsidRPr="00B268D2" w:rsidRDefault="003D3B32" w:rsidP="00B268D2">
      <w:pPr>
        <w:pStyle w:val="ListParagraph"/>
        <w:numPr>
          <w:ilvl w:val="0"/>
          <w:numId w:val="44"/>
        </w:numPr>
        <w:rPr>
          <w:color w:val="000000" w:themeColor="text1"/>
          <w:lang w:eastAsia="en-IN"/>
        </w:rPr>
      </w:pPr>
      <w:r w:rsidRPr="00B268D2">
        <w:rPr>
          <w:color w:val="000000" w:themeColor="text1"/>
          <w:lang w:eastAsia="en-IN"/>
        </w:rPr>
        <w:t xml:space="preserve">Kyvik, S., &amp; Olsen, T. B. (2008). Does the aging of tenured academic staff affect the research performance of universities? </w:t>
      </w:r>
      <w:r w:rsidRPr="00B268D2">
        <w:rPr>
          <w:i/>
          <w:iCs/>
          <w:color w:val="000000" w:themeColor="text1"/>
          <w:lang w:eastAsia="en-IN"/>
        </w:rPr>
        <w:t>Higher Education, 55</w:t>
      </w:r>
      <w:r w:rsidRPr="00B268D2">
        <w:rPr>
          <w:color w:val="000000" w:themeColor="text1"/>
          <w:lang w:eastAsia="en-IN"/>
        </w:rPr>
        <w:t>(2), 227–241.</w:t>
      </w:r>
    </w:p>
    <w:p w14:paraId="486379D5" w14:textId="5DB3C499" w:rsidR="003C7600" w:rsidRPr="00B268D2" w:rsidRDefault="003C7600" w:rsidP="00B268D2">
      <w:pPr>
        <w:pStyle w:val="ListParagraph"/>
        <w:numPr>
          <w:ilvl w:val="0"/>
          <w:numId w:val="44"/>
        </w:numPr>
        <w:rPr>
          <w:color w:val="000000" w:themeColor="text1"/>
          <w:lang w:val="en-IN" w:eastAsia="en-IN"/>
        </w:rPr>
      </w:pPr>
      <w:r w:rsidRPr="00B268D2">
        <w:rPr>
          <w:color w:val="000000" w:themeColor="text1"/>
          <w:lang w:val="en-IN" w:eastAsia="en-IN"/>
        </w:rPr>
        <w:t xml:space="preserve">Le Cornu, R. (2013). Building early career teacher resilience: The role of relationships. Australian Journal of Teacher Education, 38(4), 1–16. </w:t>
      </w:r>
      <w:hyperlink r:id="rId10" w:history="1">
        <w:r w:rsidRPr="00B268D2">
          <w:rPr>
            <w:rStyle w:val="Hyperlink"/>
            <w:color w:val="000000" w:themeColor="text1"/>
            <w:u w:val="none"/>
            <w:lang w:val="en-IN" w:eastAsia="en-IN"/>
          </w:rPr>
          <w:t>https://doi.org/10.14221/ajte.2013v38n4.4</w:t>
        </w:r>
      </w:hyperlink>
    </w:p>
    <w:p w14:paraId="51D3DEC0" w14:textId="481540DE" w:rsidR="003C7600" w:rsidRPr="00B268D2" w:rsidRDefault="003C7600" w:rsidP="00B268D2">
      <w:pPr>
        <w:pStyle w:val="ListParagraph"/>
        <w:numPr>
          <w:ilvl w:val="0"/>
          <w:numId w:val="44"/>
        </w:numPr>
        <w:rPr>
          <w:color w:val="000000" w:themeColor="text1"/>
          <w:lang w:eastAsia="en-IN"/>
        </w:rPr>
      </w:pPr>
      <w:proofErr w:type="spellStart"/>
      <w:r w:rsidRPr="00B268D2">
        <w:rPr>
          <w:color w:val="000000" w:themeColor="text1"/>
          <w:lang w:eastAsia="en-IN"/>
        </w:rPr>
        <w:t>Liberada</w:t>
      </w:r>
      <w:proofErr w:type="spellEnd"/>
      <w:r w:rsidRPr="00B268D2">
        <w:rPr>
          <w:color w:val="000000" w:themeColor="text1"/>
          <w:lang w:eastAsia="en-IN"/>
        </w:rPr>
        <w:t xml:space="preserve">, B. &amp; </w:t>
      </w:r>
      <w:proofErr w:type="spellStart"/>
      <w:r w:rsidRPr="00B268D2">
        <w:rPr>
          <w:color w:val="000000" w:themeColor="text1"/>
          <w:lang w:eastAsia="en-IN"/>
        </w:rPr>
        <w:t>Zajkowsa</w:t>
      </w:r>
      <w:proofErr w:type="spellEnd"/>
      <w:r w:rsidRPr="00B268D2">
        <w:rPr>
          <w:color w:val="000000" w:themeColor="text1"/>
          <w:lang w:eastAsia="en-IN"/>
        </w:rPr>
        <w:t xml:space="preserve">, O. (2017). Innovation and Entrepreneurship Policies and Gender Equity. </w:t>
      </w:r>
      <w:hyperlink r:id="rId11" w:history="1">
        <w:r w:rsidRPr="00B268D2">
          <w:rPr>
            <w:rStyle w:val="Hyperlink"/>
            <w:color w:val="000000" w:themeColor="text1"/>
            <w:u w:val="none"/>
            <w:lang w:eastAsia="en-IN"/>
          </w:rPr>
          <w:t>International Journal of Contemporary Management</w:t>
        </w:r>
      </w:hyperlink>
      <w:r w:rsidRPr="00B268D2">
        <w:rPr>
          <w:color w:val="000000" w:themeColor="text1"/>
          <w:lang w:eastAsia="en-IN"/>
        </w:rPr>
        <w:t> 16(1):37-59</w:t>
      </w:r>
    </w:p>
    <w:p w14:paraId="3CB2B0F0" w14:textId="77777777" w:rsidR="003C7600" w:rsidRPr="00B268D2" w:rsidRDefault="003C7600" w:rsidP="00B268D2">
      <w:pPr>
        <w:pStyle w:val="ListParagraph"/>
        <w:numPr>
          <w:ilvl w:val="0"/>
          <w:numId w:val="44"/>
        </w:numPr>
        <w:rPr>
          <w:color w:val="000000" w:themeColor="text1"/>
          <w:lang w:val="en-IN" w:eastAsia="en-IN"/>
        </w:rPr>
      </w:pPr>
      <w:r w:rsidRPr="00B268D2">
        <w:rPr>
          <w:color w:val="000000" w:themeColor="text1"/>
          <w:lang w:val="en-IN" w:eastAsia="en-IN"/>
        </w:rPr>
        <w:t xml:space="preserve">Luthar, S. S., Cicchetti, D., &amp; Becker, B. (2000). The construct of resilience: A critical evaluation and guidelines for future work. Child Development, 71(3), 543–562. </w:t>
      </w:r>
      <w:hyperlink r:id="rId12" w:history="1">
        <w:r w:rsidRPr="00B268D2">
          <w:rPr>
            <w:rStyle w:val="Hyperlink"/>
            <w:color w:val="000000" w:themeColor="text1"/>
            <w:u w:val="none"/>
            <w:lang w:val="en-IN" w:eastAsia="en-IN"/>
          </w:rPr>
          <w:t>https://doi.org/10.1111/1467-8624.00164</w:t>
        </w:r>
      </w:hyperlink>
    </w:p>
    <w:p w14:paraId="79D8AFB5" w14:textId="23BBA6DB" w:rsidR="003D3B32" w:rsidRPr="00B268D2" w:rsidRDefault="003D3B32" w:rsidP="00B268D2">
      <w:pPr>
        <w:pStyle w:val="ListParagraph"/>
        <w:numPr>
          <w:ilvl w:val="0"/>
          <w:numId w:val="44"/>
        </w:numPr>
        <w:rPr>
          <w:color w:val="000000" w:themeColor="text1"/>
          <w:lang w:eastAsia="en-IN"/>
        </w:rPr>
      </w:pPr>
      <w:r w:rsidRPr="00B268D2">
        <w:rPr>
          <w:color w:val="000000" w:themeColor="text1"/>
          <w:lang w:eastAsia="en-IN"/>
        </w:rPr>
        <w:t xml:space="preserve">Mansfield, C. F., Beltman, S., Broadley, T., &amp; Weatherby-Fell, N. (2016). Building resilience in teacher education: An evidence-informed framework. </w:t>
      </w:r>
      <w:r w:rsidRPr="00B268D2">
        <w:rPr>
          <w:i/>
          <w:iCs/>
          <w:color w:val="000000" w:themeColor="text1"/>
          <w:lang w:eastAsia="en-IN"/>
        </w:rPr>
        <w:t>Teaching and Teacher Education, 54</w:t>
      </w:r>
      <w:r w:rsidRPr="00B268D2">
        <w:rPr>
          <w:color w:val="000000" w:themeColor="text1"/>
          <w:lang w:eastAsia="en-IN"/>
        </w:rPr>
        <w:t>, 77–87.</w:t>
      </w:r>
    </w:p>
    <w:p w14:paraId="293241EA" w14:textId="77777777" w:rsidR="003D3B32" w:rsidRPr="00B268D2" w:rsidRDefault="003D3B32" w:rsidP="00B268D2">
      <w:pPr>
        <w:pStyle w:val="ListParagraph"/>
        <w:numPr>
          <w:ilvl w:val="0"/>
          <w:numId w:val="44"/>
        </w:numPr>
        <w:rPr>
          <w:color w:val="000000" w:themeColor="text1"/>
          <w:lang w:eastAsia="en-IN"/>
        </w:rPr>
      </w:pPr>
      <w:r w:rsidRPr="00B268D2">
        <w:rPr>
          <w:color w:val="000000" w:themeColor="text1"/>
          <w:lang w:eastAsia="en-IN"/>
        </w:rPr>
        <w:t xml:space="preserve">Masten, A. S., &amp; Barnes, A. J. (2018). Resilience in children: Developmental perspectives. </w:t>
      </w:r>
      <w:r w:rsidRPr="00B268D2">
        <w:rPr>
          <w:i/>
          <w:iCs/>
          <w:color w:val="000000" w:themeColor="text1"/>
          <w:lang w:eastAsia="en-IN"/>
        </w:rPr>
        <w:t>Children, 5</w:t>
      </w:r>
      <w:r w:rsidRPr="00B268D2">
        <w:rPr>
          <w:color w:val="000000" w:themeColor="text1"/>
          <w:lang w:eastAsia="en-IN"/>
        </w:rPr>
        <w:t xml:space="preserve">(7), 98. </w:t>
      </w:r>
    </w:p>
    <w:p w14:paraId="0B24B66F" w14:textId="77777777" w:rsidR="003D3B32" w:rsidRPr="00B268D2" w:rsidRDefault="003D3B32" w:rsidP="00B268D2">
      <w:pPr>
        <w:pStyle w:val="ListParagraph"/>
        <w:numPr>
          <w:ilvl w:val="0"/>
          <w:numId w:val="44"/>
        </w:numPr>
        <w:rPr>
          <w:color w:val="000000" w:themeColor="text1"/>
          <w:lang w:val="en-IN" w:eastAsia="en-IN"/>
        </w:rPr>
      </w:pPr>
      <w:r w:rsidRPr="00B268D2">
        <w:rPr>
          <w:color w:val="000000" w:themeColor="text1"/>
          <w:lang w:val="en-IN" w:eastAsia="en-IN"/>
        </w:rPr>
        <w:t xml:space="preserve">Mishra, P., &amp; Koehler, M. J. (2006). Technological pedagogical content knowledge: A framework for teacher knowledge. Teachers College Record, 108(6), 1017–1054. </w:t>
      </w:r>
      <w:hyperlink r:id="rId13" w:history="1">
        <w:r w:rsidRPr="00B268D2">
          <w:rPr>
            <w:rStyle w:val="Hyperlink"/>
            <w:color w:val="000000" w:themeColor="text1"/>
            <w:u w:val="none"/>
            <w:lang w:val="en-IN" w:eastAsia="en-IN"/>
          </w:rPr>
          <w:t>https://doi.org/10.1111/j.1467-9620.2006.00684.x</w:t>
        </w:r>
      </w:hyperlink>
    </w:p>
    <w:p w14:paraId="5116B0A3" w14:textId="77777777" w:rsidR="003C7600" w:rsidRPr="00B268D2" w:rsidRDefault="003C7600" w:rsidP="00B268D2">
      <w:pPr>
        <w:pStyle w:val="ListParagraph"/>
        <w:numPr>
          <w:ilvl w:val="0"/>
          <w:numId w:val="44"/>
        </w:numPr>
        <w:rPr>
          <w:color w:val="000000" w:themeColor="text1"/>
          <w:lang w:val="en-IN" w:eastAsia="en-IN"/>
        </w:rPr>
      </w:pPr>
      <w:proofErr w:type="spellStart"/>
      <w:r w:rsidRPr="00B268D2">
        <w:rPr>
          <w:color w:val="000000" w:themeColor="text1"/>
          <w:lang w:val="en-IN" w:eastAsia="en-IN"/>
        </w:rPr>
        <w:t>Puentedura</w:t>
      </w:r>
      <w:proofErr w:type="spellEnd"/>
      <w:r w:rsidRPr="00B268D2">
        <w:rPr>
          <w:color w:val="000000" w:themeColor="text1"/>
          <w:lang w:val="en-IN" w:eastAsia="en-IN"/>
        </w:rPr>
        <w:t xml:space="preserve">, R. R. (2013). SAMR: A contextualised model of technology integration. Retrieved from </w:t>
      </w:r>
      <w:hyperlink r:id="rId14" w:history="1">
        <w:r w:rsidRPr="00B268D2">
          <w:rPr>
            <w:rStyle w:val="Hyperlink"/>
            <w:color w:val="000000" w:themeColor="text1"/>
            <w:u w:val="none"/>
            <w:lang w:val="en-IN" w:eastAsia="en-IN"/>
          </w:rPr>
          <w:t>https://hippasus.com</w:t>
        </w:r>
      </w:hyperlink>
    </w:p>
    <w:p w14:paraId="41C5F8D0" w14:textId="77777777" w:rsidR="003C7600" w:rsidRPr="00B268D2" w:rsidRDefault="003C7600" w:rsidP="00B268D2">
      <w:pPr>
        <w:pStyle w:val="ListParagraph"/>
        <w:numPr>
          <w:ilvl w:val="0"/>
          <w:numId w:val="44"/>
        </w:numPr>
        <w:rPr>
          <w:i/>
          <w:iCs/>
          <w:color w:val="000000" w:themeColor="text1"/>
          <w:lang w:eastAsia="en-IN"/>
        </w:rPr>
      </w:pPr>
      <w:r w:rsidRPr="00B268D2">
        <w:rPr>
          <w:color w:val="000000" w:themeColor="text1"/>
          <w:lang w:eastAsia="en-IN"/>
        </w:rPr>
        <w:t xml:space="preserve">Reich, J., Buttimer, C. J., Fang, A., Hillaire, G., Hirsch, K., Larke, L., &amp; Slama, R. (2020). Remote learning guidance from state education agencies during the COVID-19 pandemic: A first look. </w:t>
      </w:r>
      <w:proofErr w:type="spellStart"/>
      <w:r w:rsidRPr="00B268D2">
        <w:rPr>
          <w:i/>
          <w:iCs/>
          <w:color w:val="000000" w:themeColor="text1"/>
          <w:lang w:eastAsia="en-IN"/>
        </w:rPr>
        <w:t>EdArXiv</w:t>
      </w:r>
      <w:proofErr w:type="spellEnd"/>
      <w:r w:rsidRPr="00B268D2">
        <w:rPr>
          <w:i/>
          <w:iCs/>
          <w:color w:val="000000" w:themeColor="text1"/>
          <w:lang w:eastAsia="en-IN"/>
        </w:rPr>
        <w:t>.</w:t>
      </w:r>
    </w:p>
    <w:p w14:paraId="0CAB47DE" w14:textId="77777777" w:rsidR="003C7600" w:rsidRPr="00B268D2" w:rsidRDefault="003C7600" w:rsidP="00B268D2">
      <w:pPr>
        <w:pStyle w:val="ListParagraph"/>
        <w:numPr>
          <w:ilvl w:val="0"/>
          <w:numId w:val="44"/>
        </w:numPr>
        <w:rPr>
          <w:color w:val="000000" w:themeColor="text1"/>
          <w:lang w:eastAsia="en-IN"/>
        </w:rPr>
      </w:pPr>
      <w:proofErr w:type="spellStart"/>
      <w:r w:rsidRPr="00B268D2">
        <w:rPr>
          <w:color w:val="000000" w:themeColor="text1"/>
          <w:lang w:eastAsia="en-IN"/>
        </w:rPr>
        <w:t>Skaalvik</w:t>
      </w:r>
      <w:proofErr w:type="spellEnd"/>
      <w:r w:rsidRPr="00B268D2">
        <w:rPr>
          <w:color w:val="000000" w:themeColor="text1"/>
          <w:lang w:eastAsia="en-IN"/>
        </w:rPr>
        <w:t xml:space="preserve">, E. M., &amp; </w:t>
      </w:r>
      <w:proofErr w:type="spellStart"/>
      <w:r w:rsidRPr="00B268D2">
        <w:rPr>
          <w:color w:val="000000" w:themeColor="text1"/>
          <w:lang w:eastAsia="en-IN"/>
        </w:rPr>
        <w:t>Skaalvik</w:t>
      </w:r>
      <w:proofErr w:type="spellEnd"/>
      <w:r w:rsidRPr="00B268D2">
        <w:rPr>
          <w:color w:val="000000" w:themeColor="text1"/>
          <w:lang w:eastAsia="en-IN"/>
        </w:rPr>
        <w:t xml:space="preserve">, S. (2011). Teacher job satisfaction and motivation to leave the teaching profession: Relations with school context, feeling of belonging, and emotional exhaustion. </w:t>
      </w:r>
      <w:r w:rsidRPr="00B268D2">
        <w:rPr>
          <w:i/>
          <w:iCs/>
          <w:color w:val="000000" w:themeColor="text1"/>
          <w:lang w:eastAsia="en-IN"/>
        </w:rPr>
        <w:t>Teaching and Teacher Education, 27</w:t>
      </w:r>
      <w:r w:rsidRPr="00B268D2">
        <w:rPr>
          <w:color w:val="000000" w:themeColor="text1"/>
          <w:lang w:eastAsia="en-IN"/>
        </w:rPr>
        <w:t>(6), 1029–1038.</w:t>
      </w:r>
    </w:p>
    <w:p w14:paraId="00CE806E" w14:textId="7F0A4868" w:rsidR="003C7600" w:rsidRPr="00B268D2" w:rsidRDefault="003C7600" w:rsidP="00B268D2">
      <w:pPr>
        <w:pStyle w:val="ListParagraph"/>
        <w:numPr>
          <w:ilvl w:val="0"/>
          <w:numId w:val="44"/>
        </w:numPr>
        <w:rPr>
          <w:color w:val="000000" w:themeColor="text1"/>
          <w:lang w:val="nl-BE" w:eastAsia="en-IN"/>
        </w:rPr>
      </w:pPr>
      <w:r w:rsidRPr="00B268D2">
        <w:rPr>
          <w:color w:val="000000" w:themeColor="text1"/>
          <w:lang w:eastAsia="en-IN"/>
        </w:rPr>
        <w:t xml:space="preserve">Tierney, W. G., &amp; Lanford, M. (2016). Conceptualizing innovation in higher education. In M. B. Paulsen (Ed.), </w:t>
      </w:r>
      <w:r w:rsidRPr="00B268D2">
        <w:rPr>
          <w:i/>
          <w:iCs/>
          <w:color w:val="000000" w:themeColor="text1"/>
          <w:lang w:eastAsia="en-IN"/>
        </w:rPr>
        <w:t>Higher education: Handbook of theory and research</w:t>
      </w:r>
      <w:r w:rsidRPr="00B268D2">
        <w:rPr>
          <w:color w:val="000000" w:themeColor="text1"/>
          <w:lang w:eastAsia="en-IN"/>
        </w:rPr>
        <w:t xml:space="preserve"> (pp. 1–40). </w:t>
      </w:r>
      <w:r w:rsidRPr="00B268D2">
        <w:rPr>
          <w:color w:val="000000" w:themeColor="text1"/>
          <w:lang w:val="nl-BE" w:eastAsia="en-IN"/>
        </w:rPr>
        <w:t>Springer.</w:t>
      </w:r>
    </w:p>
    <w:p w14:paraId="2967678A" w14:textId="77777777" w:rsidR="003D3B32" w:rsidRPr="00B268D2" w:rsidRDefault="003D3B32" w:rsidP="00B268D2">
      <w:pPr>
        <w:pStyle w:val="ListParagraph"/>
        <w:numPr>
          <w:ilvl w:val="0"/>
          <w:numId w:val="44"/>
        </w:numPr>
        <w:rPr>
          <w:color w:val="000000" w:themeColor="text1"/>
          <w:lang w:val="nl-BE" w:eastAsia="en-IN"/>
        </w:rPr>
      </w:pPr>
      <w:r w:rsidRPr="00B268D2">
        <w:rPr>
          <w:color w:val="000000" w:themeColor="text1"/>
          <w:lang w:val="nl-BE" w:eastAsia="en-IN"/>
        </w:rPr>
        <w:t xml:space="preserve">Tondeur, J., Aesaert, K., Pynoo, B., van Braak, J., Fraeyman, N., &amp; Erstad, O. (2017). </w:t>
      </w:r>
      <w:r w:rsidRPr="00B268D2">
        <w:rPr>
          <w:color w:val="000000" w:themeColor="text1"/>
          <w:lang w:eastAsia="en-IN"/>
        </w:rPr>
        <w:t xml:space="preserve">Developing a validated instrument to measure preservice teachers’ ICT competencies. </w:t>
      </w:r>
      <w:r w:rsidRPr="00B268D2">
        <w:rPr>
          <w:i/>
          <w:iCs/>
          <w:color w:val="000000" w:themeColor="text1"/>
          <w:lang w:val="nl-BE" w:eastAsia="en-IN"/>
        </w:rPr>
        <w:t>Computers &amp; Education, 103</w:t>
      </w:r>
      <w:r w:rsidRPr="00B268D2">
        <w:rPr>
          <w:color w:val="000000" w:themeColor="text1"/>
          <w:lang w:val="nl-BE" w:eastAsia="en-IN"/>
        </w:rPr>
        <w:t>, 66–78.</w:t>
      </w:r>
    </w:p>
    <w:p w14:paraId="14FFD8EE" w14:textId="1A778423" w:rsidR="003D3B32" w:rsidRPr="00B268D2" w:rsidRDefault="003D3B32" w:rsidP="00B268D2">
      <w:pPr>
        <w:pStyle w:val="ListParagraph"/>
        <w:numPr>
          <w:ilvl w:val="0"/>
          <w:numId w:val="44"/>
        </w:numPr>
        <w:rPr>
          <w:color w:val="000000" w:themeColor="text1"/>
          <w:lang w:val="en-IN" w:eastAsia="en-IN"/>
        </w:rPr>
      </w:pPr>
      <w:r w:rsidRPr="00B268D2">
        <w:rPr>
          <w:color w:val="000000" w:themeColor="text1"/>
          <w:lang w:val="nl-BE" w:eastAsia="en-IN"/>
        </w:rPr>
        <w:t xml:space="preserve">Tondeur, J., van Braak, J., Ertmer, P. A., &amp; Ottenbreit-Leftwich, A. (2017). </w:t>
      </w:r>
      <w:r w:rsidRPr="00B268D2">
        <w:rPr>
          <w:color w:val="000000" w:themeColor="text1"/>
          <w:lang w:val="en-IN" w:eastAsia="en-IN"/>
        </w:rPr>
        <w:t xml:space="preserve">Understanding the relationship between teachers’ pedagogical beliefs and technology use </w:t>
      </w:r>
      <w:r w:rsidRPr="00B268D2">
        <w:rPr>
          <w:color w:val="000000" w:themeColor="text1"/>
          <w:lang w:val="en-IN" w:eastAsia="en-IN"/>
        </w:rPr>
        <w:lastRenderedPageBreak/>
        <w:t xml:space="preserve">in education: A systematic review of qualitative evidence. Educational Technology Research and Development, 65(3), 555–575. </w:t>
      </w:r>
      <w:hyperlink r:id="rId15" w:history="1">
        <w:r w:rsidRPr="00B268D2">
          <w:rPr>
            <w:rStyle w:val="Hyperlink"/>
            <w:color w:val="000000" w:themeColor="text1"/>
            <w:u w:val="none"/>
            <w:lang w:val="en-IN" w:eastAsia="en-IN"/>
          </w:rPr>
          <w:t>https://doi.org/10.1007/s11423-016-9481-2</w:t>
        </w:r>
      </w:hyperlink>
    </w:p>
    <w:p w14:paraId="1D05FDFF" w14:textId="77777777" w:rsidR="003D3B32" w:rsidRPr="00B268D2" w:rsidRDefault="003D3B32" w:rsidP="00B268D2">
      <w:pPr>
        <w:pStyle w:val="ListParagraph"/>
        <w:numPr>
          <w:ilvl w:val="0"/>
          <w:numId w:val="44"/>
        </w:numPr>
        <w:rPr>
          <w:color w:val="000000" w:themeColor="text1"/>
          <w:lang w:eastAsia="en-IN"/>
        </w:rPr>
      </w:pPr>
      <w:r w:rsidRPr="00B268D2">
        <w:rPr>
          <w:color w:val="000000" w:themeColor="text1"/>
          <w:lang w:eastAsia="en-IN"/>
        </w:rPr>
        <w:t xml:space="preserve">Trust, T., &amp; Whalen, J. (2020). Should teachers be trained in emergency remote teaching? Lessons learned from the COVID-19 pandemic. </w:t>
      </w:r>
      <w:r w:rsidRPr="00B268D2">
        <w:rPr>
          <w:i/>
          <w:iCs/>
          <w:color w:val="000000" w:themeColor="text1"/>
          <w:lang w:eastAsia="en-IN"/>
        </w:rPr>
        <w:t>Journal of Technology and Teacher Education, 28</w:t>
      </w:r>
      <w:r w:rsidRPr="00B268D2">
        <w:rPr>
          <w:color w:val="000000" w:themeColor="text1"/>
          <w:lang w:eastAsia="en-IN"/>
        </w:rPr>
        <w:t>(2), 189–199.</w:t>
      </w:r>
    </w:p>
    <w:p w14:paraId="6F34DD42" w14:textId="2E3AB557" w:rsidR="003C7600" w:rsidRPr="00B268D2" w:rsidRDefault="003C7600" w:rsidP="00B268D2">
      <w:pPr>
        <w:pStyle w:val="ListParagraph"/>
        <w:numPr>
          <w:ilvl w:val="0"/>
          <w:numId w:val="44"/>
        </w:numPr>
        <w:rPr>
          <w:color w:val="000000" w:themeColor="text1"/>
          <w:lang w:eastAsia="en-IN"/>
        </w:rPr>
      </w:pPr>
      <w:r w:rsidRPr="00B268D2">
        <w:rPr>
          <w:color w:val="000000" w:themeColor="text1"/>
          <w:lang w:eastAsia="en-IN"/>
        </w:rPr>
        <w:t xml:space="preserve">Tschannen-Moran, M., &amp; Hoy, A. W. (2001). Teacher efficacy: Capturing an elusive construct. </w:t>
      </w:r>
      <w:r w:rsidRPr="00B268D2">
        <w:rPr>
          <w:i/>
          <w:iCs/>
          <w:color w:val="000000" w:themeColor="text1"/>
          <w:lang w:eastAsia="en-IN"/>
        </w:rPr>
        <w:t>Teaching and Teacher Education, 17</w:t>
      </w:r>
      <w:r w:rsidRPr="00B268D2">
        <w:rPr>
          <w:color w:val="000000" w:themeColor="text1"/>
          <w:lang w:eastAsia="en-IN"/>
        </w:rPr>
        <w:t>(7), 783–805.</w:t>
      </w:r>
    </w:p>
    <w:p w14:paraId="103826D3" w14:textId="4888B298" w:rsidR="003C7600" w:rsidRPr="00B268D2" w:rsidRDefault="003C7600" w:rsidP="00B268D2">
      <w:pPr>
        <w:pStyle w:val="ListParagraph"/>
        <w:numPr>
          <w:ilvl w:val="0"/>
          <w:numId w:val="44"/>
        </w:numPr>
        <w:rPr>
          <w:color w:val="000000" w:themeColor="text1"/>
          <w:lang w:val="en-IN" w:eastAsia="en-IN"/>
        </w:rPr>
      </w:pPr>
      <w:r w:rsidRPr="00B268D2">
        <w:rPr>
          <w:color w:val="000000" w:themeColor="text1"/>
          <w:lang w:val="en-IN" w:eastAsia="en-IN"/>
        </w:rPr>
        <w:t xml:space="preserve">Tschannen-Moran, M., &amp; Woolfolk Hoy, A. (2007). The differential antecedents of self-efficacy beliefs of novice and experienced teachers. Teaching and Teacher Education, 23(6), 944–956. </w:t>
      </w:r>
      <w:hyperlink r:id="rId16" w:history="1">
        <w:r w:rsidRPr="00B268D2">
          <w:rPr>
            <w:rStyle w:val="Hyperlink"/>
            <w:color w:val="000000" w:themeColor="text1"/>
            <w:u w:val="none"/>
            <w:lang w:val="en-IN" w:eastAsia="en-IN"/>
          </w:rPr>
          <w:t>https://doi.org/10.1016/j.tate.2006.05.003</w:t>
        </w:r>
      </w:hyperlink>
    </w:p>
    <w:p w14:paraId="3ED78C55" w14:textId="77777777" w:rsidR="003C7600" w:rsidRPr="00B268D2" w:rsidRDefault="003C7600" w:rsidP="00B268D2">
      <w:pPr>
        <w:pStyle w:val="ListParagraph"/>
        <w:numPr>
          <w:ilvl w:val="0"/>
          <w:numId w:val="44"/>
        </w:numPr>
        <w:rPr>
          <w:color w:val="000000" w:themeColor="text1"/>
          <w:lang w:val="en-IN" w:eastAsia="en-IN"/>
        </w:rPr>
      </w:pPr>
      <w:r w:rsidRPr="00B268D2">
        <w:rPr>
          <w:color w:val="000000" w:themeColor="text1"/>
          <w:lang w:val="en-IN" w:eastAsia="en-IN"/>
        </w:rPr>
        <w:t>UNESCO. (2015). Rethinking education: Towards a global common good? United Nations Educational, Scientific and Cultural Organisation.</w:t>
      </w:r>
    </w:p>
    <w:p w14:paraId="6E2F6C1F" w14:textId="77777777" w:rsidR="003C7600" w:rsidRPr="00621800" w:rsidRDefault="003C7600" w:rsidP="003C7600">
      <w:pPr>
        <w:ind w:left="567" w:hanging="567"/>
        <w:rPr>
          <w:color w:val="000000" w:themeColor="text1"/>
          <w:lang w:val="en-IN" w:eastAsia="en-IN"/>
        </w:rPr>
      </w:pPr>
    </w:p>
    <w:bookmarkEnd w:id="60"/>
    <w:p w14:paraId="347BCA3A" w14:textId="77777777" w:rsidR="003C7600" w:rsidRPr="00621800" w:rsidRDefault="003C7600" w:rsidP="003C7600">
      <w:pPr>
        <w:ind w:left="567" w:hanging="567"/>
        <w:rPr>
          <w:color w:val="000000" w:themeColor="text1"/>
          <w:lang w:eastAsia="en-IN"/>
        </w:rPr>
      </w:pPr>
    </w:p>
    <w:p w14:paraId="73625D5B" w14:textId="77777777" w:rsidR="003C7600" w:rsidRPr="00621800" w:rsidRDefault="003C7600" w:rsidP="003C7600">
      <w:pPr>
        <w:ind w:left="567" w:hanging="567"/>
        <w:rPr>
          <w:color w:val="000000" w:themeColor="text1"/>
          <w:lang w:eastAsia="en-IN"/>
        </w:rPr>
      </w:pPr>
    </w:p>
    <w:p w14:paraId="02DFAC66" w14:textId="77777777" w:rsidR="003C7600" w:rsidRPr="00621800" w:rsidRDefault="003C7600" w:rsidP="003C7600">
      <w:pPr>
        <w:ind w:left="567" w:hanging="567"/>
        <w:rPr>
          <w:color w:val="000000" w:themeColor="text1"/>
          <w:lang w:val="en-IN" w:eastAsia="en-IN"/>
        </w:rPr>
      </w:pPr>
    </w:p>
    <w:sectPr w:rsidR="003C7600" w:rsidRPr="00621800">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1A6748" w14:textId="77777777" w:rsidR="004E287A" w:rsidRDefault="004E287A" w:rsidP="008A4A06">
      <w:r>
        <w:separator/>
      </w:r>
    </w:p>
  </w:endnote>
  <w:endnote w:type="continuationSeparator" w:id="0">
    <w:p w14:paraId="43F17995" w14:textId="77777777" w:rsidR="004E287A" w:rsidRDefault="004E287A" w:rsidP="008A4A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URW Grotesk 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A4906" w14:textId="77777777" w:rsidR="008A4A06" w:rsidRDefault="008A4A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7317D" w14:textId="77777777" w:rsidR="008A4A06" w:rsidRDefault="008A4A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B357D" w14:textId="77777777" w:rsidR="008A4A06" w:rsidRDefault="008A4A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DE6365" w14:textId="77777777" w:rsidR="004E287A" w:rsidRDefault="004E287A" w:rsidP="008A4A06">
      <w:r>
        <w:separator/>
      </w:r>
    </w:p>
  </w:footnote>
  <w:footnote w:type="continuationSeparator" w:id="0">
    <w:p w14:paraId="19A3B0EA" w14:textId="77777777" w:rsidR="004E287A" w:rsidRDefault="004E287A" w:rsidP="008A4A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0930A" w14:textId="40AA4675" w:rsidR="008A4A06" w:rsidRDefault="00000000">
    <w:pPr>
      <w:pStyle w:val="Header"/>
    </w:pPr>
    <w:r>
      <w:rPr>
        <w:noProof/>
      </w:rPr>
      <w:pict w14:anchorId="33683A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483407" o:spid="_x0000_s1026"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F82F9" w14:textId="006AA18D" w:rsidR="008A4A06" w:rsidRDefault="00000000">
    <w:pPr>
      <w:pStyle w:val="Header"/>
    </w:pPr>
    <w:r>
      <w:rPr>
        <w:noProof/>
      </w:rPr>
      <w:pict w14:anchorId="4DB052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483408" o:spid="_x0000_s1027"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5252E" w14:textId="756A5592" w:rsidR="008A4A06" w:rsidRDefault="00000000">
    <w:pPr>
      <w:pStyle w:val="Header"/>
    </w:pPr>
    <w:r>
      <w:rPr>
        <w:noProof/>
      </w:rPr>
      <w:pict w14:anchorId="2B624E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483406" o:spid="_x0000_s1025"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hybridMultilevel"/>
    <w:tmpl w:val="CA2A3E5A"/>
    <w:lvl w:ilvl="0" w:tplc="B91AB718">
      <w:start w:val="1"/>
      <w:numFmt w:val="decimal"/>
      <w:lvlText w:val="%1."/>
      <w:lvlJc w:val="left"/>
      <w:pPr>
        <w:ind w:left="2160" w:hanging="360"/>
      </w:pPr>
      <w:rPr>
        <w:rFonts w:hint="default"/>
      </w:r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1" w15:restartNumberingAfterBreak="0">
    <w:nsid w:val="00000007"/>
    <w:multiLevelType w:val="hybridMultilevel"/>
    <w:tmpl w:val="9DBA5006"/>
    <w:lvl w:ilvl="0" w:tplc="EDEC2A80">
      <w:start w:val="1"/>
      <w:numFmt w:val="decimal"/>
      <w:lvlText w:val="%1."/>
      <w:lvlJc w:val="left"/>
      <w:pPr>
        <w:ind w:left="1080" w:hanging="360"/>
      </w:pPr>
      <w:rPr>
        <w:rFonts w:ascii="Times New Roman" w:eastAsia="Times New Roman" w:hAnsi="Times New Roman" w:cs="Times New Roman"/>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 w15:restartNumberingAfterBreak="0">
    <w:nsid w:val="00000008"/>
    <w:multiLevelType w:val="hybridMultilevel"/>
    <w:tmpl w:val="3E18841C"/>
    <w:lvl w:ilvl="0" w:tplc="4DD8A602">
      <w:start w:val="1"/>
      <w:numFmt w:val="decimal"/>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3" w15:restartNumberingAfterBreak="0">
    <w:nsid w:val="06B73FD0"/>
    <w:multiLevelType w:val="multilevel"/>
    <w:tmpl w:val="C10C5E9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3332ECF"/>
    <w:multiLevelType w:val="multilevel"/>
    <w:tmpl w:val="0E3ED9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44269F0"/>
    <w:multiLevelType w:val="multilevel"/>
    <w:tmpl w:val="FA9604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45C54A0"/>
    <w:multiLevelType w:val="hybridMultilevel"/>
    <w:tmpl w:val="768C5EB6"/>
    <w:lvl w:ilvl="0" w:tplc="2086F520">
      <w:start w:val="1"/>
      <w:numFmt w:val="bullet"/>
      <w:lvlText w:val=""/>
      <w:lvlJc w:val="left"/>
      <w:pPr>
        <w:ind w:left="1080" w:hanging="360"/>
      </w:pPr>
      <w:rPr>
        <w:rFonts w:ascii="Symbol" w:eastAsia="Cambria" w:hAnsi="Symbol" w:cs="Times New Roman" w:hint="default"/>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BE8415B"/>
    <w:multiLevelType w:val="hybridMultilevel"/>
    <w:tmpl w:val="9912C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0649A7"/>
    <w:multiLevelType w:val="multilevel"/>
    <w:tmpl w:val="9228AF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DC7145E"/>
    <w:multiLevelType w:val="multilevel"/>
    <w:tmpl w:val="4052073C"/>
    <w:lvl w:ilvl="0">
      <w:start w:val="1"/>
      <w:numFmt w:val="upperLetter"/>
      <w:lvlText w:val="%1."/>
      <w:lvlJc w:val="left"/>
      <w:pPr>
        <w:ind w:left="720" w:hanging="360"/>
      </w:pPr>
      <w:rPr>
        <w:rFonts w:ascii="Tahoma" w:eastAsia="Tahoma" w:hAnsi="Tahoma" w:cs="Tahoma"/>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E7809E6"/>
    <w:multiLevelType w:val="hybridMultilevel"/>
    <w:tmpl w:val="FEF0DF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FAD79AA"/>
    <w:multiLevelType w:val="multilevel"/>
    <w:tmpl w:val="91F6FC48"/>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1160C28"/>
    <w:multiLevelType w:val="multilevel"/>
    <w:tmpl w:val="32625D8E"/>
    <w:lvl w:ilvl="0">
      <w:start w:val="9"/>
      <w:numFmt w:val="decimal"/>
      <w:lvlText w:val="%1."/>
      <w:lvlJc w:val="left"/>
      <w:pPr>
        <w:ind w:left="360" w:hanging="360"/>
      </w:pPr>
      <w:rPr>
        <w:rFonts w:hint="default"/>
      </w:rPr>
    </w:lvl>
    <w:lvl w:ilvl="1">
      <w:start w:val="1"/>
      <w:numFmt w:val="decimal"/>
      <w:lvlText w:val="%1.%2."/>
      <w:lvlJc w:val="left"/>
      <w:pPr>
        <w:ind w:left="2880" w:hanging="36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280" w:hanging="72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3680" w:hanging="1080"/>
      </w:pPr>
      <w:rPr>
        <w:rFonts w:hint="default"/>
      </w:rPr>
    </w:lvl>
    <w:lvl w:ilvl="6">
      <w:start w:val="1"/>
      <w:numFmt w:val="decimal"/>
      <w:lvlText w:val="%1.%2.%3.%4.%5.%6.%7."/>
      <w:lvlJc w:val="left"/>
      <w:pPr>
        <w:ind w:left="16560" w:hanging="1440"/>
      </w:pPr>
      <w:rPr>
        <w:rFonts w:hint="default"/>
      </w:rPr>
    </w:lvl>
    <w:lvl w:ilvl="7">
      <w:start w:val="1"/>
      <w:numFmt w:val="decimal"/>
      <w:lvlText w:val="%1.%2.%3.%4.%5.%6.%7.%8."/>
      <w:lvlJc w:val="left"/>
      <w:pPr>
        <w:ind w:left="19080" w:hanging="1440"/>
      </w:pPr>
      <w:rPr>
        <w:rFonts w:hint="default"/>
      </w:rPr>
    </w:lvl>
    <w:lvl w:ilvl="8">
      <w:start w:val="1"/>
      <w:numFmt w:val="decimal"/>
      <w:lvlText w:val="%1.%2.%3.%4.%5.%6.%7.%8.%9."/>
      <w:lvlJc w:val="left"/>
      <w:pPr>
        <w:ind w:left="21960" w:hanging="1800"/>
      </w:pPr>
      <w:rPr>
        <w:rFonts w:hint="default"/>
      </w:rPr>
    </w:lvl>
  </w:abstractNum>
  <w:abstractNum w:abstractNumId="13" w15:restartNumberingAfterBreak="0">
    <w:nsid w:val="216442BA"/>
    <w:multiLevelType w:val="hybridMultilevel"/>
    <w:tmpl w:val="F91C7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942F88"/>
    <w:multiLevelType w:val="multilevel"/>
    <w:tmpl w:val="73169D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3A402DC"/>
    <w:multiLevelType w:val="multilevel"/>
    <w:tmpl w:val="94EEE960"/>
    <w:lvl w:ilvl="0">
      <w:start w:val="1"/>
      <w:numFmt w:val="decimal"/>
      <w:lvlText w:val="%1."/>
      <w:lvlJc w:val="left"/>
      <w:pPr>
        <w:ind w:left="720" w:hanging="360"/>
      </w:pPr>
      <w:rPr>
        <w:rFonts w:ascii="Times New Roman" w:eastAsia="Cambria"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24B039A3"/>
    <w:multiLevelType w:val="hybridMultilevel"/>
    <w:tmpl w:val="F4CA824C"/>
    <w:lvl w:ilvl="0" w:tplc="D22A42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56C482E"/>
    <w:multiLevelType w:val="hybridMultilevel"/>
    <w:tmpl w:val="9A24C0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CF1712"/>
    <w:multiLevelType w:val="multilevel"/>
    <w:tmpl w:val="7690FE6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30FD0EDB"/>
    <w:multiLevelType w:val="multilevel"/>
    <w:tmpl w:val="3D7E5B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6B56FB2"/>
    <w:multiLevelType w:val="multilevel"/>
    <w:tmpl w:val="A48871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E2A1ADC"/>
    <w:multiLevelType w:val="multilevel"/>
    <w:tmpl w:val="32B0D3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01778F0"/>
    <w:multiLevelType w:val="multilevel"/>
    <w:tmpl w:val="AD06557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5016742"/>
    <w:multiLevelType w:val="multilevel"/>
    <w:tmpl w:val="45C064A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5673DD3"/>
    <w:multiLevelType w:val="multilevel"/>
    <w:tmpl w:val="0F8CC5C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15:restartNumberingAfterBreak="0">
    <w:nsid w:val="46196899"/>
    <w:multiLevelType w:val="hybridMultilevel"/>
    <w:tmpl w:val="313EA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320899"/>
    <w:multiLevelType w:val="multilevel"/>
    <w:tmpl w:val="E9E247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6CE60E2"/>
    <w:multiLevelType w:val="multilevel"/>
    <w:tmpl w:val="94EEE960"/>
    <w:lvl w:ilvl="0">
      <w:start w:val="1"/>
      <w:numFmt w:val="decimal"/>
      <w:lvlText w:val="%1."/>
      <w:lvlJc w:val="left"/>
      <w:pPr>
        <w:ind w:left="720" w:hanging="360"/>
      </w:pPr>
      <w:rPr>
        <w:rFonts w:ascii="Times New Roman" w:eastAsia="Cambria"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5877277C"/>
    <w:multiLevelType w:val="multilevel"/>
    <w:tmpl w:val="0B146BE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ABD5B01"/>
    <w:multiLevelType w:val="hybridMultilevel"/>
    <w:tmpl w:val="19948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48469E"/>
    <w:multiLevelType w:val="hybridMultilevel"/>
    <w:tmpl w:val="C6A068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2D96CFF"/>
    <w:multiLevelType w:val="multilevel"/>
    <w:tmpl w:val="A91895B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2FE6EDD"/>
    <w:multiLevelType w:val="hybridMultilevel"/>
    <w:tmpl w:val="C0A297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3F0A2C"/>
    <w:multiLevelType w:val="hybridMultilevel"/>
    <w:tmpl w:val="E482F578"/>
    <w:lvl w:ilvl="0" w:tplc="EDEC2A80">
      <w:start w:val="1"/>
      <w:numFmt w:val="decimal"/>
      <w:lvlText w:val="%1."/>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B3524CB"/>
    <w:multiLevelType w:val="multilevel"/>
    <w:tmpl w:val="92EC0D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B364451"/>
    <w:multiLevelType w:val="multilevel"/>
    <w:tmpl w:val="142A02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B8E6585"/>
    <w:multiLevelType w:val="multilevel"/>
    <w:tmpl w:val="E79CF798"/>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E45147D"/>
    <w:multiLevelType w:val="multilevel"/>
    <w:tmpl w:val="7376157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FEA419E"/>
    <w:multiLevelType w:val="multilevel"/>
    <w:tmpl w:val="7690FE6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15:restartNumberingAfterBreak="0">
    <w:nsid w:val="728819E1"/>
    <w:multiLevelType w:val="multilevel"/>
    <w:tmpl w:val="0600A8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43F5DE5"/>
    <w:multiLevelType w:val="multilevel"/>
    <w:tmpl w:val="C6F2B0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5B73EB9"/>
    <w:multiLevelType w:val="multilevel"/>
    <w:tmpl w:val="FD1CBA8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 w15:restartNumberingAfterBreak="0">
    <w:nsid w:val="75F177CE"/>
    <w:multiLevelType w:val="multilevel"/>
    <w:tmpl w:val="D3EA38FC"/>
    <w:lvl w:ilvl="0">
      <w:start w:val="1"/>
      <w:numFmt w:val="decimal"/>
      <w:pStyle w:val="ListBulle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6072D89"/>
    <w:multiLevelType w:val="hybridMultilevel"/>
    <w:tmpl w:val="550AB074"/>
    <w:lvl w:ilvl="0" w:tplc="04090001">
      <w:start w:val="1"/>
      <w:numFmt w:val="bullet"/>
      <w:lvlText w:val=""/>
      <w:lvlJc w:val="left"/>
      <w:pPr>
        <w:ind w:left="1080" w:hanging="360"/>
      </w:pPr>
      <w:rPr>
        <w:rFonts w:ascii="Symbol" w:hAnsi="Symbol"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num w:numId="1" w16cid:durableId="58406720">
    <w:abstractNumId w:val="1"/>
  </w:num>
  <w:num w:numId="2" w16cid:durableId="1903249636">
    <w:abstractNumId w:val="2"/>
  </w:num>
  <w:num w:numId="3" w16cid:durableId="1437407439">
    <w:abstractNumId w:val="0"/>
  </w:num>
  <w:num w:numId="4" w16cid:durableId="1237011345">
    <w:abstractNumId w:val="25"/>
  </w:num>
  <w:num w:numId="5" w16cid:durableId="2114126532">
    <w:abstractNumId w:val="43"/>
  </w:num>
  <w:num w:numId="6" w16cid:durableId="1364670416">
    <w:abstractNumId w:val="30"/>
  </w:num>
  <w:num w:numId="7" w16cid:durableId="1323970623">
    <w:abstractNumId w:val="33"/>
  </w:num>
  <w:num w:numId="8" w16cid:durableId="1142962896">
    <w:abstractNumId w:val="7"/>
  </w:num>
  <w:num w:numId="9" w16cid:durableId="1521044993">
    <w:abstractNumId w:val="10"/>
  </w:num>
  <w:num w:numId="10" w16cid:durableId="1351757003">
    <w:abstractNumId w:val="29"/>
  </w:num>
  <w:num w:numId="11" w16cid:durableId="2067944511">
    <w:abstractNumId w:val="13"/>
  </w:num>
  <w:num w:numId="12" w16cid:durableId="1395280994">
    <w:abstractNumId w:val="17"/>
  </w:num>
  <w:num w:numId="13" w16cid:durableId="93718537">
    <w:abstractNumId w:val="16"/>
  </w:num>
  <w:num w:numId="14" w16cid:durableId="150370903">
    <w:abstractNumId w:val="37"/>
  </w:num>
  <w:num w:numId="15" w16cid:durableId="154541111">
    <w:abstractNumId w:val="27"/>
  </w:num>
  <w:num w:numId="16" w16cid:durableId="1194464477">
    <w:abstractNumId w:val="42"/>
  </w:num>
  <w:num w:numId="17" w16cid:durableId="1283077815">
    <w:abstractNumId w:val="21"/>
  </w:num>
  <w:num w:numId="18" w16cid:durableId="1471283313">
    <w:abstractNumId w:val="8"/>
  </w:num>
  <w:num w:numId="19" w16cid:durableId="925648017">
    <w:abstractNumId w:val="9"/>
  </w:num>
  <w:num w:numId="20" w16cid:durableId="831025010">
    <w:abstractNumId w:val="28"/>
  </w:num>
  <w:num w:numId="21" w16cid:durableId="1115519404">
    <w:abstractNumId w:val="22"/>
  </w:num>
  <w:num w:numId="22" w16cid:durableId="1744794434">
    <w:abstractNumId w:val="3"/>
  </w:num>
  <w:num w:numId="23" w16cid:durableId="68432817">
    <w:abstractNumId w:val="23"/>
  </w:num>
  <w:num w:numId="24" w16cid:durableId="1886943795">
    <w:abstractNumId w:val="31"/>
  </w:num>
  <w:num w:numId="25" w16cid:durableId="2127969957">
    <w:abstractNumId w:val="40"/>
  </w:num>
  <w:num w:numId="26" w16cid:durableId="1296107413">
    <w:abstractNumId w:val="24"/>
  </w:num>
  <w:num w:numId="27" w16cid:durableId="1134711710">
    <w:abstractNumId w:val="41"/>
  </w:num>
  <w:num w:numId="28" w16cid:durableId="431826913">
    <w:abstractNumId w:val="4"/>
  </w:num>
  <w:num w:numId="29" w16cid:durableId="1674138987">
    <w:abstractNumId w:val="14"/>
  </w:num>
  <w:num w:numId="30" w16cid:durableId="629746694">
    <w:abstractNumId w:val="18"/>
  </w:num>
  <w:num w:numId="31" w16cid:durableId="597250343">
    <w:abstractNumId w:val="39"/>
  </w:num>
  <w:num w:numId="32" w16cid:durableId="2090302746">
    <w:abstractNumId w:val="5"/>
  </w:num>
  <w:num w:numId="33" w16cid:durableId="1439838843">
    <w:abstractNumId w:val="26"/>
  </w:num>
  <w:num w:numId="34" w16cid:durableId="338584208">
    <w:abstractNumId w:val="20"/>
  </w:num>
  <w:num w:numId="35" w16cid:durableId="274095358">
    <w:abstractNumId w:val="35"/>
  </w:num>
  <w:num w:numId="36" w16cid:durableId="825173147">
    <w:abstractNumId w:val="34"/>
  </w:num>
  <w:num w:numId="37" w16cid:durableId="876622803">
    <w:abstractNumId w:val="19"/>
  </w:num>
  <w:num w:numId="38" w16cid:durableId="925647481">
    <w:abstractNumId w:val="15"/>
  </w:num>
  <w:num w:numId="39" w16cid:durableId="97721932">
    <w:abstractNumId w:val="6"/>
  </w:num>
  <w:num w:numId="40" w16cid:durableId="1647737907">
    <w:abstractNumId w:val="38"/>
  </w:num>
  <w:num w:numId="41" w16cid:durableId="495269292">
    <w:abstractNumId w:val="12"/>
  </w:num>
  <w:num w:numId="42" w16cid:durableId="1356691837">
    <w:abstractNumId w:val="11"/>
  </w:num>
  <w:num w:numId="43" w16cid:durableId="1897474304">
    <w:abstractNumId w:val="36"/>
  </w:num>
  <w:num w:numId="44" w16cid:durableId="131217380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051"/>
    <w:rsid w:val="00000614"/>
    <w:rsid w:val="00000B83"/>
    <w:rsid w:val="00001F8F"/>
    <w:rsid w:val="000066E0"/>
    <w:rsid w:val="00007864"/>
    <w:rsid w:val="00013424"/>
    <w:rsid w:val="00013440"/>
    <w:rsid w:val="0001498B"/>
    <w:rsid w:val="00017885"/>
    <w:rsid w:val="0002177A"/>
    <w:rsid w:val="0002286C"/>
    <w:rsid w:val="00027539"/>
    <w:rsid w:val="0003017A"/>
    <w:rsid w:val="000307CD"/>
    <w:rsid w:val="0003168F"/>
    <w:rsid w:val="00036E53"/>
    <w:rsid w:val="00042825"/>
    <w:rsid w:val="00043861"/>
    <w:rsid w:val="000525FC"/>
    <w:rsid w:val="00055A05"/>
    <w:rsid w:val="00055A3D"/>
    <w:rsid w:val="0005646D"/>
    <w:rsid w:val="000578F9"/>
    <w:rsid w:val="00067ACC"/>
    <w:rsid w:val="000735A0"/>
    <w:rsid w:val="00073C32"/>
    <w:rsid w:val="00075A9A"/>
    <w:rsid w:val="000766B8"/>
    <w:rsid w:val="00082DB2"/>
    <w:rsid w:val="00086812"/>
    <w:rsid w:val="00091E95"/>
    <w:rsid w:val="00097D00"/>
    <w:rsid w:val="000A1437"/>
    <w:rsid w:val="000A6AB9"/>
    <w:rsid w:val="000B0E3D"/>
    <w:rsid w:val="000B295F"/>
    <w:rsid w:val="000C0C88"/>
    <w:rsid w:val="000C29D1"/>
    <w:rsid w:val="000C30F9"/>
    <w:rsid w:val="000C7571"/>
    <w:rsid w:val="000D68D2"/>
    <w:rsid w:val="000D6CC2"/>
    <w:rsid w:val="000E4ED5"/>
    <w:rsid w:val="000E50D0"/>
    <w:rsid w:val="0010575E"/>
    <w:rsid w:val="0010721F"/>
    <w:rsid w:val="001136FC"/>
    <w:rsid w:val="00113848"/>
    <w:rsid w:val="00113A91"/>
    <w:rsid w:val="001168A7"/>
    <w:rsid w:val="00122448"/>
    <w:rsid w:val="00125CE6"/>
    <w:rsid w:val="00130A76"/>
    <w:rsid w:val="0013226E"/>
    <w:rsid w:val="001338CA"/>
    <w:rsid w:val="0013624F"/>
    <w:rsid w:val="00137E4E"/>
    <w:rsid w:val="0014219E"/>
    <w:rsid w:val="0014264F"/>
    <w:rsid w:val="00147D42"/>
    <w:rsid w:val="0016448F"/>
    <w:rsid w:val="00172EE1"/>
    <w:rsid w:val="00180319"/>
    <w:rsid w:val="00184B03"/>
    <w:rsid w:val="00184B64"/>
    <w:rsid w:val="0019576B"/>
    <w:rsid w:val="001A01C0"/>
    <w:rsid w:val="001A3F80"/>
    <w:rsid w:val="001A6A46"/>
    <w:rsid w:val="001B0E18"/>
    <w:rsid w:val="001B38AA"/>
    <w:rsid w:val="001B57F7"/>
    <w:rsid w:val="001B76C7"/>
    <w:rsid w:val="001C1A5E"/>
    <w:rsid w:val="001C50D0"/>
    <w:rsid w:val="001C60BD"/>
    <w:rsid w:val="001C759E"/>
    <w:rsid w:val="001C7FDF"/>
    <w:rsid w:val="001D1DE2"/>
    <w:rsid w:val="001D1EF9"/>
    <w:rsid w:val="001D4E6A"/>
    <w:rsid w:val="001E1E1C"/>
    <w:rsid w:val="001E71E7"/>
    <w:rsid w:val="001F08E8"/>
    <w:rsid w:val="001F283E"/>
    <w:rsid w:val="001F416E"/>
    <w:rsid w:val="001F425A"/>
    <w:rsid w:val="001F72D2"/>
    <w:rsid w:val="002026FF"/>
    <w:rsid w:val="002027B9"/>
    <w:rsid w:val="00202FD2"/>
    <w:rsid w:val="002040CA"/>
    <w:rsid w:val="00210348"/>
    <w:rsid w:val="0021153E"/>
    <w:rsid w:val="002132F8"/>
    <w:rsid w:val="00214E5C"/>
    <w:rsid w:val="00216F6B"/>
    <w:rsid w:val="0021708B"/>
    <w:rsid w:val="002236EB"/>
    <w:rsid w:val="00223AFC"/>
    <w:rsid w:val="002270F1"/>
    <w:rsid w:val="0022781B"/>
    <w:rsid w:val="00232653"/>
    <w:rsid w:val="00232ADB"/>
    <w:rsid w:val="00241623"/>
    <w:rsid w:val="00244FE9"/>
    <w:rsid w:val="0025513A"/>
    <w:rsid w:val="002665D5"/>
    <w:rsid w:val="002707DE"/>
    <w:rsid w:val="00270AC2"/>
    <w:rsid w:val="0027402F"/>
    <w:rsid w:val="0028088E"/>
    <w:rsid w:val="0028168E"/>
    <w:rsid w:val="002843E0"/>
    <w:rsid w:val="00292939"/>
    <w:rsid w:val="00295DEE"/>
    <w:rsid w:val="002A761F"/>
    <w:rsid w:val="002B0B13"/>
    <w:rsid w:val="002B0CDD"/>
    <w:rsid w:val="002B417C"/>
    <w:rsid w:val="002B4FC1"/>
    <w:rsid w:val="002B56D0"/>
    <w:rsid w:val="002C09E3"/>
    <w:rsid w:val="002C4FBE"/>
    <w:rsid w:val="002C5DC3"/>
    <w:rsid w:val="002C7A09"/>
    <w:rsid w:val="002D0A31"/>
    <w:rsid w:val="002D2B57"/>
    <w:rsid w:val="002D59A3"/>
    <w:rsid w:val="002E11EF"/>
    <w:rsid w:val="002E2BFD"/>
    <w:rsid w:val="002E5B0E"/>
    <w:rsid w:val="002E5BFB"/>
    <w:rsid w:val="002F0CFA"/>
    <w:rsid w:val="002F32E3"/>
    <w:rsid w:val="002F683C"/>
    <w:rsid w:val="003028A0"/>
    <w:rsid w:val="00303B92"/>
    <w:rsid w:val="00306670"/>
    <w:rsid w:val="0030693B"/>
    <w:rsid w:val="003078D8"/>
    <w:rsid w:val="00311508"/>
    <w:rsid w:val="00313CA9"/>
    <w:rsid w:val="00321524"/>
    <w:rsid w:val="00322DDE"/>
    <w:rsid w:val="003239CD"/>
    <w:rsid w:val="003261B4"/>
    <w:rsid w:val="003343BE"/>
    <w:rsid w:val="00334E72"/>
    <w:rsid w:val="003416E0"/>
    <w:rsid w:val="003509D3"/>
    <w:rsid w:val="00354D81"/>
    <w:rsid w:val="00355437"/>
    <w:rsid w:val="00357B79"/>
    <w:rsid w:val="0036572B"/>
    <w:rsid w:val="00366A91"/>
    <w:rsid w:val="00373246"/>
    <w:rsid w:val="003775AE"/>
    <w:rsid w:val="00380EFC"/>
    <w:rsid w:val="00384296"/>
    <w:rsid w:val="003851E0"/>
    <w:rsid w:val="00386D6A"/>
    <w:rsid w:val="003956CC"/>
    <w:rsid w:val="003A0ACA"/>
    <w:rsid w:val="003A0FC4"/>
    <w:rsid w:val="003A53EF"/>
    <w:rsid w:val="003B49FC"/>
    <w:rsid w:val="003C7600"/>
    <w:rsid w:val="003D049E"/>
    <w:rsid w:val="003D3051"/>
    <w:rsid w:val="003D3B32"/>
    <w:rsid w:val="003D6711"/>
    <w:rsid w:val="003E40AF"/>
    <w:rsid w:val="003F273C"/>
    <w:rsid w:val="00411679"/>
    <w:rsid w:val="004140F1"/>
    <w:rsid w:val="004145E8"/>
    <w:rsid w:val="00416090"/>
    <w:rsid w:val="0042744F"/>
    <w:rsid w:val="00430C0B"/>
    <w:rsid w:val="0043288B"/>
    <w:rsid w:val="00436325"/>
    <w:rsid w:val="00436E38"/>
    <w:rsid w:val="00437C83"/>
    <w:rsid w:val="00446938"/>
    <w:rsid w:val="00451F03"/>
    <w:rsid w:val="004657E2"/>
    <w:rsid w:val="00467B24"/>
    <w:rsid w:val="004760C0"/>
    <w:rsid w:val="004827AE"/>
    <w:rsid w:val="00483B50"/>
    <w:rsid w:val="00486884"/>
    <w:rsid w:val="00486CDA"/>
    <w:rsid w:val="004873FE"/>
    <w:rsid w:val="00490710"/>
    <w:rsid w:val="004910A3"/>
    <w:rsid w:val="004A6B98"/>
    <w:rsid w:val="004A7FDE"/>
    <w:rsid w:val="004C14BD"/>
    <w:rsid w:val="004D3217"/>
    <w:rsid w:val="004D36AF"/>
    <w:rsid w:val="004D7347"/>
    <w:rsid w:val="004D7845"/>
    <w:rsid w:val="004D7D53"/>
    <w:rsid w:val="004E237F"/>
    <w:rsid w:val="004E287A"/>
    <w:rsid w:val="004F4E6E"/>
    <w:rsid w:val="004F52E0"/>
    <w:rsid w:val="00512A2E"/>
    <w:rsid w:val="00514274"/>
    <w:rsid w:val="00515FA7"/>
    <w:rsid w:val="005223DB"/>
    <w:rsid w:val="0052609D"/>
    <w:rsid w:val="00527359"/>
    <w:rsid w:val="00531885"/>
    <w:rsid w:val="00532403"/>
    <w:rsid w:val="00542E65"/>
    <w:rsid w:val="0054495C"/>
    <w:rsid w:val="00546094"/>
    <w:rsid w:val="005462C2"/>
    <w:rsid w:val="00552F49"/>
    <w:rsid w:val="00555B23"/>
    <w:rsid w:val="00560167"/>
    <w:rsid w:val="0056281E"/>
    <w:rsid w:val="00571CF6"/>
    <w:rsid w:val="00571EE2"/>
    <w:rsid w:val="005772A9"/>
    <w:rsid w:val="005847F8"/>
    <w:rsid w:val="0058654E"/>
    <w:rsid w:val="00586FF3"/>
    <w:rsid w:val="00590EDA"/>
    <w:rsid w:val="00591B67"/>
    <w:rsid w:val="00595E55"/>
    <w:rsid w:val="005A0F1D"/>
    <w:rsid w:val="005A1905"/>
    <w:rsid w:val="005A342E"/>
    <w:rsid w:val="005A36AC"/>
    <w:rsid w:val="005A7099"/>
    <w:rsid w:val="005A7C60"/>
    <w:rsid w:val="005B1B6B"/>
    <w:rsid w:val="005C3256"/>
    <w:rsid w:val="005C5C94"/>
    <w:rsid w:val="005C6407"/>
    <w:rsid w:val="005C721E"/>
    <w:rsid w:val="005D3114"/>
    <w:rsid w:val="005D6800"/>
    <w:rsid w:val="005D7139"/>
    <w:rsid w:val="005E5B18"/>
    <w:rsid w:val="0061023A"/>
    <w:rsid w:val="006122B1"/>
    <w:rsid w:val="00612F4A"/>
    <w:rsid w:val="00617E7D"/>
    <w:rsid w:val="00617F2C"/>
    <w:rsid w:val="006419E8"/>
    <w:rsid w:val="00644B8A"/>
    <w:rsid w:val="00654A59"/>
    <w:rsid w:val="00660B2C"/>
    <w:rsid w:val="00661001"/>
    <w:rsid w:val="00662D10"/>
    <w:rsid w:val="006635BE"/>
    <w:rsid w:val="0066480C"/>
    <w:rsid w:val="00667FD0"/>
    <w:rsid w:val="00670315"/>
    <w:rsid w:val="00675031"/>
    <w:rsid w:val="00675727"/>
    <w:rsid w:val="00680956"/>
    <w:rsid w:val="006824FD"/>
    <w:rsid w:val="006848C0"/>
    <w:rsid w:val="0068533E"/>
    <w:rsid w:val="00687997"/>
    <w:rsid w:val="00695D18"/>
    <w:rsid w:val="00697550"/>
    <w:rsid w:val="006A1B17"/>
    <w:rsid w:val="006A3B4A"/>
    <w:rsid w:val="006A4775"/>
    <w:rsid w:val="006A5B17"/>
    <w:rsid w:val="006A7C01"/>
    <w:rsid w:val="006B17A2"/>
    <w:rsid w:val="006B6C7B"/>
    <w:rsid w:val="006C30DF"/>
    <w:rsid w:val="006C4F0F"/>
    <w:rsid w:val="006C51D5"/>
    <w:rsid w:val="006D32E2"/>
    <w:rsid w:val="006D6C6B"/>
    <w:rsid w:val="006E7826"/>
    <w:rsid w:val="006E7FF1"/>
    <w:rsid w:val="006F0413"/>
    <w:rsid w:val="006F080B"/>
    <w:rsid w:val="006F3602"/>
    <w:rsid w:val="006F425B"/>
    <w:rsid w:val="006F45EC"/>
    <w:rsid w:val="006F53C4"/>
    <w:rsid w:val="006F592C"/>
    <w:rsid w:val="00702596"/>
    <w:rsid w:val="007036FD"/>
    <w:rsid w:val="00705850"/>
    <w:rsid w:val="00712A78"/>
    <w:rsid w:val="00714FA5"/>
    <w:rsid w:val="00716FEA"/>
    <w:rsid w:val="00721272"/>
    <w:rsid w:val="00727A8A"/>
    <w:rsid w:val="00733B12"/>
    <w:rsid w:val="0074016E"/>
    <w:rsid w:val="00740DF4"/>
    <w:rsid w:val="00744D4C"/>
    <w:rsid w:val="00745FF2"/>
    <w:rsid w:val="0074641D"/>
    <w:rsid w:val="00747774"/>
    <w:rsid w:val="00752B8E"/>
    <w:rsid w:val="00752C95"/>
    <w:rsid w:val="007563BA"/>
    <w:rsid w:val="007666D3"/>
    <w:rsid w:val="007718D9"/>
    <w:rsid w:val="00775D88"/>
    <w:rsid w:val="007761A2"/>
    <w:rsid w:val="007807B8"/>
    <w:rsid w:val="0078242A"/>
    <w:rsid w:val="00790D26"/>
    <w:rsid w:val="00791DDB"/>
    <w:rsid w:val="0079246C"/>
    <w:rsid w:val="00792780"/>
    <w:rsid w:val="007952A9"/>
    <w:rsid w:val="007978BA"/>
    <w:rsid w:val="007A1C77"/>
    <w:rsid w:val="007A3019"/>
    <w:rsid w:val="007A7561"/>
    <w:rsid w:val="007B389D"/>
    <w:rsid w:val="007B76DF"/>
    <w:rsid w:val="007B7BF3"/>
    <w:rsid w:val="007C25A7"/>
    <w:rsid w:val="007C6080"/>
    <w:rsid w:val="007C745A"/>
    <w:rsid w:val="007D085B"/>
    <w:rsid w:val="007D4259"/>
    <w:rsid w:val="007D51DC"/>
    <w:rsid w:val="007E3DC6"/>
    <w:rsid w:val="007E3F58"/>
    <w:rsid w:val="007E763A"/>
    <w:rsid w:val="007E77DE"/>
    <w:rsid w:val="007F4BF4"/>
    <w:rsid w:val="007F72C3"/>
    <w:rsid w:val="00800FB2"/>
    <w:rsid w:val="00801C0A"/>
    <w:rsid w:val="008051C5"/>
    <w:rsid w:val="00807423"/>
    <w:rsid w:val="0081020E"/>
    <w:rsid w:val="008160DC"/>
    <w:rsid w:val="00823411"/>
    <w:rsid w:val="008269C9"/>
    <w:rsid w:val="008342A6"/>
    <w:rsid w:val="00834A2D"/>
    <w:rsid w:val="0083675A"/>
    <w:rsid w:val="00836FD8"/>
    <w:rsid w:val="00837FB0"/>
    <w:rsid w:val="00843FA5"/>
    <w:rsid w:val="008440D3"/>
    <w:rsid w:val="00844F89"/>
    <w:rsid w:val="00853054"/>
    <w:rsid w:val="00853B2B"/>
    <w:rsid w:val="0085602C"/>
    <w:rsid w:val="00857348"/>
    <w:rsid w:val="00857C05"/>
    <w:rsid w:val="008626F5"/>
    <w:rsid w:val="0086720F"/>
    <w:rsid w:val="008708BB"/>
    <w:rsid w:val="008737E5"/>
    <w:rsid w:val="00890380"/>
    <w:rsid w:val="00890AAC"/>
    <w:rsid w:val="008926B6"/>
    <w:rsid w:val="00892A27"/>
    <w:rsid w:val="00895218"/>
    <w:rsid w:val="00895718"/>
    <w:rsid w:val="00897B84"/>
    <w:rsid w:val="008A0E26"/>
    <w:rsid w:val="008A15A6"/>
    <w:rsid w:val="008A1DD6"/>
    <w:rsid w:val="008A42BA"/>
    <w:rsid w:val="008A4A06"/>
    <w:rsid w:val="008A549F"/>
    <w:rsid w:val="008A5646"/>
    <w:rsid w:val="008C087E"/>
    <w:rsid w:val="008C2638"/>
    <w:rsid w:val="008C2D40"/>
    <w:rsid w:val="008C5575"/>
    <w:rsid w:val="008D3342"/>
    <w:rsid w:val="008D5F73"/>
    <w:rsid w:val="008E045A"/>
    <w:rsid w:val="008E0A53"/>
    <w:rsid w:val="008E421A"/>
    <w:rsid w:val="008E6028"/>
    <w:rsid w:val="008E76C4"/>
    <w:rsid w:val="008E7A97"/>
    <w:rsid w:val="008E7E33"/>
    <w:rsid w:val="008F10B3"/>
    <w:rsid w:val="008F43B0"/>
    <w:rsid w:val="008F4E90"/>
    <w:rsid w:val="008F74D1"/>
    <w:rsid w:val="0090630A"/>
    <w:rsid w:val="00907CEA"/>
    <w:rsid w:val="009229D1"/>
    <w:rsid w:val="00922F5E"/>
    <w:rsid w:val="0093657F"/>
    <w:rsid w:val="00936B63"/>
    <w:rsid w:val="00937052"/>
    <w:rsid w:val="0095016E"/>
    <w:rsid w:val="009505D0"/>
    <w:rsid w:val="00953A6C"/>
    <w:rsid w:val="00953BD4"/>
    <w:rsid w:val="00954ED0"/>
    <w:rsid w:val="00955E50"/>
    <w:rsid w:val="0095602D"/>
    <w:rsid w:val="0096068E"/>
    <w:rsid w:val="00964D95"/>
    <w:rsid w:val="00967E78"/>
    <w:rsid w:val="009707F8"/>
    <w:rsid w:val="0097266E"/>
    <w:rsid w:val="00972ACD"/>
    <w:rsid w:val="00972BC3"/>
    <w:rsid w:val="00974D21"/>
    <w:rsid w:val="00977F0F"/>
    <w:rsid w:val="0098198E"/>
    <w:rsid w:val="009839EB"/>
    <w:rsid w:val="00986B48"/>
    <w:rsid w:val="00987BA2"/>
    <w:rsid w:val="00990377"/>
    <w:rsid w:val="00992308"/>
    <w:rsid w:val="009926A1"/>
    <w:rsid w:val="00995B6A"/>
    <w:rsid w:val="009A3BFE"/>
    <w:rsid w:val="009A41CA"/>
    <w:rsid w:val="009A76BF"/>
    <w:rsid w:val="009B09B6"/>
    <w:rsid w:val="009B55AB"/>
    <w:rsid w:val="009B7075"/>
    <w:rsid w:val="009C258C"/>
    <w:rsid w:val="009C2A61"/>
    <w:rsid w:val="009C75C8"/>
    <w:rsid w:val="009F2123"/>
    <w:rsid w:val="009F5734"/>
    <w:rsid w:val="009F57DF"/>
    <w:rsid w:val="00A01EF7"/>
    <w:rsid w:val="00A10122"/>
    <w:rsid w:val="00A14B3B"/>
    <w:rsid w:val="00A16E8C"/>
    <w:rsid w:val="00A21967"/>
    <w:rsid w:val="00A2299D"/>
    <w:rsid w:val="00A2571E"/>
    <w:rsid w:val="00A30E95"/>
    <w:rsid w:val="00A3307F"/>
    <w:rsid w:val="00A364AC"/>
    <w:rsid w:val="00A37E98"/>
    <w:rsid w:val="00A411F3"/>
    <w:rsid w:val="00A46A0E"/>
    <w:rsid w:val="00A5083E"/>
    <w:rsid w:val="00A614C2"/>
    <w:rsid w:val="00A62A7F"/>
    <w:rsid w:val="00A62D76"/>
    <w:rsid w:val="00A64190"/>
    <w:rsid w:val="00A64B86"/>
    <w:rsid w:val="00A711B2"/>
    <w:rsid w:val="00A72870"/>
    <w:rsid w:val="00A859B1"/>
    <w:rsid w:val="00A86EB5"/>
    <w:rsid w:val="00A90157"/>
    <w:rsid w:val="00A90938"/>
    <w:rsid w:val="00A92ADC"/>
    <w:rsid w:val="00A94ADB"/>
    <w:rsid w:val="00A95CD0"/>
    <w:rsid w:val="00A97751"/>
    <w:rsid w:val="00AA5272"/>
    <w:rsid w:val="00AB45DF"/>
    <w:rsid w:val="00AB4F0E"/>
    <w:rsid w:val="00AB616F"/>
    <w:rsid w:val="00AB7F7A"/>
    <w:rsid w:val="00AC332D"/>
    <w:rsid w:val="00AC3972"/>
    <w:rsid w:val="00AC3AE5"/>
    <w:rsid w:val="00AC4792"/>
    <w:rsid w:val="00AD03D7"/>
    <w:rsid w:val="00AD2625"/>
    <w:rsid w:val="00AD4F74"/>
    <w:rsid w:val="00AD5ED6"/>
    <w:rsid w:val="00AE23B2"/>
    <w:rsid w:val="00AE3AC5"/>
    <w:rsid w:val="00AE3E07"/>
    <w:rsid w:val="00AE3F35"/>
    <w:rsid w:val="00AF2A72"/>
    <w:rsid w:val="00B022A4"/>
    <w:rsid w:val="00B11D6A"/>
    <w:rsid w:val="00B12FC0"/>
    <w:rsid w:val="00B13BFA"/>
    <w:rsid w:val="00B15BB5"/>
    <w:rsid w:val="00B202B7"/>
    <w:rsid w:val="00B22862"/>
    <w:rsid w:val="00B22A95"/>
    <w:rsid w:val="00B23071"/>
    <w:rsid w:val="00B24547"/>
    <w:rsid w:val="00B248E4"/>
    <w:rsid w:val="00B268D2"/>
    <w:rsid w:val="00B35AAF"/>
    <w:rsid w:val="00B362A6"/>
    <w:rsid w:val="00B43335"/>
    <w:rsid w:val="00B468AE"/>
    <w:rsid w:val="00B5260F"/>
    <w:rsid w:val="00B52BEC"/>
    <w:rsid w:val="00B5316A"/>
    <w:rsid w:val="00B53F48"/>
    <w:rsid w:val="00B60DB6"/>
    <w:rsid w:val="00B642D1"/>
    <w:rsid w:val="00B659A1"/>
    <w:rsid w:val="00B7197A"/>
    <w:rsid w:val="00B724D6"/>
    <w:rsid w:val="00B741F9"/>
    <w:rsid w:val="00B80C57"/>
    <w:rsid w:val="00B818BC"/>
    <w:rsid w:val="00B821F8"/>
    <w:rsid w:val="00B84246"/>
    <w:rsid w:val="00B85C08"/>
    <w:rsid w:val="00B9072E"/>
    <w:rsid w:val="00B92885"/>
    <w:rsid w:val="00B92A3E"/>
    <w:rsid w:val="00B930C2"/>
    <w:rsid w:val="00B96C1E"/>
    <w:rsid w:val="00BA1729"/>
    <w:rsid w:val="00BA1DCF"/>
    <w:rsid w:val="00BA30E3"/>
    <w:rsid w:val="00BA4AF9"/>
    <w:rsid w:val="00BA5B04"/>
    <w:rsid w:val="00BA7FA4"/>
    <w:rsid w:val="00BB2B0E"/>
    <w:rsid w:val="00BB33C5"/>
    <w:rsid w:val="00BB51C0"/>
    <w:rsid w:val="00BC0AF9"/>
    <w:rsid w:val="00BD1D9F"/>
    <w:rsid w:val="00BD27AD"/>
    <w:rsid w:val="00BD5706"/>
    <w:rsid w:val="00BE0483"/>
    <w:rsid w:val="00BE320B"/>
    <w:rsid w:val="00BF0597"/>
    <w:rsid w:val="00BF3145"/>
    <w:rsid w:val="00BF68DE"/>
    <w:rsid w:val="00C11636"/>
    <w:rsid w:val="00C11CAD"/>
    <w:rsid w:val="00C12591"/>
    <w:rsid w:val="00C12CBC"/>
    <w:rsid w:val="00C16197"/>
    <w:rsid w:val="00C17D7D"/>
    <w:rsid w:val="00C220FC"/>
    <w:rsid w:val="00C25462"/>
    <w:rsid w:val="00C27084"/>
    <w:rsid w:val="00C33842"/>
    <w:rsid w:val="00C36A03"/>
    <w:rsid w:val="00C51688"/>
    <w:rsid w:val="00C5198A"/>
    <w:rsid w:val="00C547E7"/>
    <w:rsid w:val="00C55969"/>
    <w:rsid w:val="00C57422"/>
    <w:rsid w:val="00C71F86"/>
    <w:rsid w:val="00C7204B"/>
    <w:rsid w:val="00C740A7"/>
    <w:rsid w:val="00C76024"/>
    <w:rsid w:val="00C82D69"/>
    <w:rsid w:val="00C90293"/>
    <w:rsid w:val="00C90756"/>
    <w:rsid w:val="00C93943"/>
    <w:rsid w:val="00C93BB9"/>
    <w:rsid w:val="00C9677C"/>
    <w:rsid w:val="00C96AF4"/>
    <w:rsid w:val="00CA07D6"/>
    <w:rsid w:val="00CA3774"/>
    <w:rsid w:val="00CA3B47"/>
    <w:rsid w:val="00CA58D2"/>
    <w:rsid w:val="00CA5B44"/>
    <w:rsid w:val="00CA600A"/>
    <w:rsid w:val="00CA6891"/>
    <w:rsid w:val="00CA7A8E"/>
    <w:rsid w:val="00CB4D33"/>
    <w:rsid w:val="00CD0D7B"/>
    <w:rsid w:val="00CD1681"/>
    <w:rsid w:val="00CD3EE2"/>
    <w:rsid w:val="00CD4F6B"/>
    <w:rsid w:val="00CD58A2"/>
    <w:rsid w:val="00CD630E"/>
    <w:rsid w:val="00CE5592"/>
    <w:rsid w:val="00CE76E0"/>
    <w:rsid w:val="00CF0481"/>
    <w:rsid w:val="00D036DF"/>
    <w:rsid w:val="00D03F3C"/>
    <w:rsid w:val="00D05A00"/>
    <w:rsid w:val="00D1097F"/>
    <w:rsid w:val="00D13711"/>
    <w:rsid w:val="00D15839"/>
    <w:rsid w:val="00D21EE3"/>
    <w:rsid w:val="00D252A2"/>
    <w:rsid w:val="00D26E44"/>
    <w:rsid w:val="00D310D1"/>
    <w:rsid w:val="00D31138"/>
    <w:rsid w:val="00D456B7"/>
    <w:rsid w:val="00D471DC"/>
    <w:rsid w:val="00D50352"/>
    <w:rsid w:val="00D50D73"/>
    <w:rsid w:val="00D51E69"/>
    <w:rsid w:val="00D524B4"/>
    <w:rsid w:val="00D54840"/>
    <w:rsid w:val="00D62A88"/>
    <w:rsid w:val="00D74383"/>
    <w:rsid w:val="00D75917"/>
    <w:rsid w:val="00D819A0"/>
    <w:rsid w:val="00D837C9"/>
    <w:rsid w:val="00D86D72"/>
    <w:rsid w:val="00D91D9F"/>
    <w:rsid w:val="00D92858"/>
    <w:rsid w:val="00D92BD2"/>
    <w:rsid w:val="00D93C21"/>
    <w:rsid w:val="00D9460C"/>
    <w:rsid w:val="00DA0481"/>
    <w:rsid w:val="00DA22F9"/>
    <w:rsid w:val="00DA25BC"/>
    <w:rsid w:val="00DA3787"/>
    <w:rsid w:val="00DA71F9"/>
    <w:rsid w:val="00DB067C"/>
    <w:rsid w:val="00DB0705"/>
    <w:rsid w:val="00DB3F1D"/>
    <w:rsid w:val="00DB4F44"/>
    <w:rsid w:val="00DB6101"/>
    <w:rsid w:val="00DB7117"/>
    <w:rsid w:val="00DC04BC"/>
    <w:rsid w:val="00DC0D6A"/>
    <w:rsid w:val="00DE1F11"/>
    <w:rsid w:val="00DE3A4D"/>
    <w:rsid w:val="00DF5142"/>
    <w:rsid w:val="00E025C8"/>
    <w:rsid w:val="00E03C3A"/>
    <w:rsid w:val="00E04AA4"/>
    <w:rsid w:val="00E06A61"/>
    <w:rsid w:val="00E075A1"/>
    <w:rsid w:val="00E156D1"/>
    <w:rsid w:val="00E20B64"/>
    <w:rsid w:val="00E26C4B"/>
    <w:rsid w:val="00E27F86"/>
    <w:rsid w:val="00E3182E"/>
    <w:rsid w:val="00E34AD9"/>
    <w:rsid w:val="00E3578A"/>
    <w:rsid w:val="00E405AB"/>
    <w:rsid w:val="00E4267C"/>
    <w:rsid w:val="00E4664E"/>
    <w:rsid w:val="00E47303"/>
    <w:rsid w:val="00E55230"/>
    <w:rsid w:val="00E60669"/>
    <w:rsid w:val="00E612DD"/>
    <w:rsid w:val="00E6319C"/>
    <w:rsid w:val="00E66B07"/>
    <w:rsid w:val="00E72132"/>
    <w:rsid w:val="00E767F3"/>
    <w:rsid w:val="00E83CAE"/>
    <w:rsid w:val="00E86998"/>
    <w:rsid w:val="00E87975"/>
    <w:rsid w:val="00E910DC"/>
    <w:rsid w:val="00E92133"/>
    <w:rsid w:val="00E92237"/>
    <w:rsid w:val="00E96E4E"/>
    <w:rsid w:val="00EA189E"/>
    <w:rsid w:val="00EA216D"/>
    <w:rsid w:val="00EA46D2"/>
    <w:rsid w:val="00EB0170"/>
    <w:rsid w:val="00EB020A"/>
    <w:rsid w:val="00EB11D6"/>
    <w:rsid w:val="00EB18FE"/>
    <w:rsid w:val="00EB24A7"/>
    <w:rsid w:val="00EB2942"/>
    <w:rsid w:val="00EB3DC0"/>
    <w:rsid w:val="00EB4D6E"/>
    <w:rsid w:val="00EB6EF8"/>
    <w:rsid w:val="00EC4319"/>
    <w:rsid w:val="00EE0291"/>
    <w:rsid w:val="00EE1D83"/>
    <w:rsid w:val="00EE2442"/>
    <w:rsid w:val="00EE55AF"/>
    <w:rsid w:val="00EE6860"/>
    <w:rsid w:val="00EF0C83"/>
    <w:rsid w:val="00EF114D"/>
    <w:rsid w:val="00EF63D1"/>
    <w:rsid w:val="00EF682F"/>
    <w:rsid w:val="00F01B1B"/>
    <w:rsid w:val="00F04526"/>
    <w:rsid w:val="00F05EA5"/>
    <w:rsid w:val="00F07C63"/>
    <w:rsid w:val="00F07E50"/>
    <w:rsid w:val="00F10930"/>
    <w:rsid w:val="00F110EB"/>
    <w:rsid w:val="00F131E9"/>
    <w:rsid w:val="00F1623E"/>
    <w:rsid w:val="00F1678E"/>
    <w:rsid w:val="00F20CD1"/>
    <w:rsid w:val="00F27416"/>
    <w:rsid w:val="00F3174E"/>
    <w:rsid w:val="00F4036E"/>
    <w:rsid w:val="00F46D93"/>
    <w:rsid w:val="00F5077C"/>
    <w:rsid w:val="00F52C4C"/>
    <w:rsid w:val="00F661A9"/>
    <w:rsid w:val="00F6699E"/>
    <w:rsid w:val="00F67CAE"/>
    <w:rsid w:val="00F7652B"/>
    <w:rsid w:val="00F76973"/>
    <w:rsid w:val="00F8104C"/>
    <w:rsid w:val="00F82BA2"/>
    <w:rsid w:val="00F82D1E"/>
    <w:rsid w:val="00F85F46"/>
    <w:rsid w:val="00F86633"/>
    <w:rsid w:val="00F916AB"/>
    <w:rsid w:val="00F91DBF"/>
    <w:rsid w:val="00F9368C"/>
    <w:rsid w:val="00F966A2"/>
    <w:rsid w:val="00F96D28"/>
    <w:rsid w:val="00F9709A"/>
    <w:rsid w:val="00FA5008"/>
    <w:rsid w:val="00FB1811"/>
    <w:rsid w:val="00FB3D52"/>
    <w:rsid w:val="00FB51AB"/>
    <w:rsid w:val="00FC2558"/>
    <w:rsid w:val="00FC2C9B"/>
    <w:rsid w:val="00FD0030"/>
    <w:rsid w:val="00FD0409"/>
    <w:rsid w:val="00FD1480"/>
    <w:rsid w:val="00FD5E84"/>
    <w:rsid w:val="00FE0403"/>
    <w:rsid w:val="00FE2E3F"/>
    <w:rsid w:val="00FE36A5"/>
    <w:rsid w:val="00FE43F1"/>
    <w:rsid w:val="00FE6745"/>
    <w:rsid w:val="00FF50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F912CE"/>
  <w15:chartTrackingRefBased/>
  <w15:docId w15:val="{883906F4-AE43-4207-A489-9618171C1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02B7"/>
    <w:pPr>
      <w:spacing w:after="0" w:line="240" w:lineRule="auto"/>
    </w:pPr>
    <w:rPr>
      <w:rFonts w:ascii="Times New Roman" w:eastAsia="Times New Roman" w:hAnsi="Times New Roman" w:cs="Times New Roman"/>
      <w:sz w:val="24"/>
      <w:szCs w:val="24"/>
      <w:lang w:val="en-PH"/>
    </w:rPr>
  </w:style>
  <w:style w:type="paragraph" w:styleId="Heading1">
    <w:name w:val="heading 1"/>
    <w:basedOn w:val="Normal"/>
    <w:next w:val="Normal"/>
    <w:link w:val="Heading1Char"/>
    <w:uiPriority w:val="9"/>
    <w:qFormat/>
    <w:rsid w:val="001E71E7"/>
    <w:pPr>
      <w:keepNext/>
      <w:spacing w:line="480" w:lineRule="auto"/>
      <w:jc w:val="center"/>
      <w:outlineLvl w:val="0"/>
    </w:pPr>
    <w:rPr>
      <w:rFonts w:ascii="Tahoma" w:hAnsi="Tahoma"/>
      <w:b/>
      <w:bCs/>
      <w:lang w:val="en-US"/>
    </w:rPr>
  </w:style>
  <w:style w:type="paragraph" w:styleId="Heading2">
    <w:name w:val="heading 2"/>
    <w:basedOn w:val="Normal"/>
    <w:next w:val="Normal"/>
    <w:link w:val="Heading2Char"/>
    <w:uiPriority w:val="9"/>
    <w:semiHidden/>
    <w:unhideWhenUsed/>
    <w:qFormat/>
    <w:rsid w:val="001E71E7"/>
    <w:pPr>
      <w:keepNext/>
      <w:spacing w:line="480" w:lineRule="auto"/>
      <w:outlineLvl w:val="1"/>
    </w:pPr>
    <w:rPr>
      <w:rFonts w:ascii="Arial" w:hAnsi="Arial"/>
      <w:b/>
      <w:lang w:val="en-US"/>
    </w:rPr>
  </w:style>
  <w:style w:type="paragraph" w:styleId="Heading3">
    <w:name w:val="heading 3"/>
    <w:basedOn w:val="Normal"/>
    <w:next w:val="Normal"/>
    <w:link w:val="Heading3Char"/>
    <w:uiPriority w:val="9"/>
    <w:semiHidden/>
    <w:unhideWhenUsed/>
    <w:qFormat/>
    <w:rsid w:val="001E71E7"/>
    <w:pPr>
      <w:keepNext/>
      <w:spacing w:line="480" w:lineRule="auto"/>
      <w:outlineLvl w:val="2"/>
    </w:pPr>
    <w:rPr>
      <w:rFonts w:ascii="Tahoma" w:hAnsi="Tahoma"/>
      <w:b/>
      <w:lang w:val="en-US"/>
    </w:rPr>
  </w:style>
  <w:style w:type="paragraph" w:styleId="Heading4">
    <w:name w:val="heading 4"/>
    <w:basedOn w:val="Normal"/>
    <w:next w:val="Normal"/>
    <w:link w:val="Heading4Char"/>
    <w:uiPriority w:val="9"/>
    <w:unhideWhenUsed/>
    <w:qFormat/>
    <w:rsid w:val="003D3051"/>
    <w:pPr>
      <w:keepNext/>
      <w:spacing w:before="240" w:after="60" w:line="276" w:lineRule="auto"/>
      <w:outlineLvl w:val="3"/>
    </w:pPr>
    <w:rPr>
      <w:b/>
      <w:bCs/>
      <w:sz w:val="28"/>
      <w:szCs w:val="28"/>
      <w:lang w:val="en-US"/>
    </w:rPr>
  </w:style>
  <w:style w:type="paragraph" w:styleId="Heading5">
    <w:name w:val="heading 5"/>
    <w:basedOn w:val="Normal"/>
    <w:next w:val="Normal"/>
    <w:link w:val="Heading5Char"/>
    <w:uiPriority w:val="9"/>
    <w:semiHidden/>
    <w:unhideWhenUsed/>
    <w:qFormat/>
    <w:rsid w:val="001E71E7"/>
    <w:pPr>
      <w:keepNext/>
      <w:ind w:left="5040"/>
      <w:outlineLvl w:val="4"/>
    </w:pPr>
    <w:rPr>
      <w:rFonts w:ascii="Courier New" w:hAnsi="Courier New"/>
      <w:szCs w:val="20"/>
      <w:lang w:val="en-US"/>
    </w:rPr>
  </w:style>
  <w:style w:type="paragraph" w:styleId="Heading6">
    <w:name w:val="heading 6"/>
    <w:basedOn w:val="Normal"/>
    <w:next w:val="Normal"/>
    <w:link w:val="Heading6Char"/>
    <w:uiPriority w:val="9"/>
    <w:semiHidden/>
    <w:unhideWhenUsed/>
    <w:qFormat/>
    <w:rsid w:val="001E71E7"/>
    <w:pPr>
      <w:keepNext/>
      <w:spacing w:line="480" w:lineRule="auto"/>
      <w:ind w:firstLine="720"/>
      <w:outlineLvl w:val="5"/>
    </w:pPr>
    <w:rPr>
      <w:rFonts w:ascii="Courier New" w:hAnsi="Courier New"/>
      <w:szCs w:val="20"/>
      <w:lang w:val="en-US"/>
    </w:rPr>
  </w:style>
  <w:style w:type="paragraph" w:styleId="Heading7">
    <w:name w:val="heading 7"/>
    <w:basedOn w:val="Normal"/>
    <w:next w:val="Normal"/>
    <w:link w:val="Heading7Char"/>
    <w:qFormat/>
    <w:rsid w:val="001E71E7"/>
    <w:pPr>
      <w:keepNext/>
      <w:jc w:val="center"/>
      <w:outlineLvl w:val="6"/>
    </w:pPr>
    <w:rPr>
      <w:b/>
      <w:lang w:val="en-US"/>
    </w:rPr>
  </w:style>
  <w:style w:type="paragraph" w:styleId="Heading8">
    <w:name w:val="heading 8"/>
    <w:basedOn w:val="Normal"/>
    <w:next w:val="Normal"/>
    <w:link w:val="Heading8Char"/>
    <w:qFormat/>
    <w:rsid w:val="001E71E7"/>
    <w:pPr>
      <w:keepNext/>
      <w:spacing w:line="480" w:lineRule="auto"/>
      <w:outlineLvl w:val="7"/>
    </w:pPr>
    <w:rPr>
      <w:b/>
      <w:sz w:val="16"/>
      <w:lang w:val="en-US"/>
    </w:rPr>
  </w:style>
  <w:style w:type="paragraph" w:styleId="Heading9">
    <w:name w:val="heading 9"/>
    <w:basedOn w:val="Normal"/>
    <w:next w:val="Normal"/>
    <w:link w:val="Heading9Char"/>
    <w:qFormat/>
    <w:rsid w:val="001E71E7"/>
    <w:pPr>
      <w:keepNext/>
      <w:jc w:val="center"/>
      <w:outlineLvl w:val="8"/>
    </w:pPr>
    <w:rPr>
      <w:rFonts w:ascii="Courier New" w:hAnsi="Courier New"/>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71E7"/>
    <w:rPr>
      <w:rFonts w:ascii="Tahoma" w:eastAsia="Times New Roman" w:hAnsi="Tahoma" w:cs="Times New Roman"/>
      <w:b/>
      <w:bCs/>
      <w:szCs w:val="24"/>
    </w:rPr>
  </w:style>
  <w:style w:type="character" w:customStyle="1" w:styleId="Heading2Char">
    <w:name w:val="Heading 2 Char"/>
    <w:basedOn w:val="DefaultParagraphFont"/>
    <w:link w:val="Heading2"/>
    <w:uiPriority w:val="9"/>
    <w:semiHidden/>
    <w:rsid w:val="001E71E7"/>
    <w:rPr>
      <w:rFonts w:ascii="Arial" w:eastAsia="Times New Roman" w:hAnsi="Arial" w:cs="Times New Roman"/>
      <w:b/>
      <w:sz w:val="24"/>
      <w:szCs w:val="24"/>
    </w:rPr>
  </w:style>
  <w:style w:type="character" w:customStyle="1" w:styleId="Heading4Char">
    <w:name w:val="Heading 4 Char"/>
    <w:basedOn w:val="DefaultParagraphFont"/>
    <w:link w:val="Heading4"/>
    <w:rsid w:val="003D3051"/>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1E71E7"/>
    <w:rPr>
      <w:rFonts w:ascii="Courier New" w:eastAsia="Times New Roman" w:hAnsi="Courier New" w:cs="Times New Roman"/>
      <w:sz w:val="24"/>
      <w:szCs w:val="20"/>
    </w:rPr>
  </w:style>
  <w:style w:type="character" w:customStyle="1" w:styleId="Heading7Char">
    <w:name w:val="Heading 7 Char"/>
    <w:basedOn w:val="DefaultParagraphFont"/>
    <w:link w:val="Heading7"/>
    <w:rsid w:val="001E71E7"/>
    <w:rPr>
      <w:rFonts w:ascii="Times New Roman" w:eastAsia="Times New Roman" w:hAnsi="Times New Roman" w:cs="Times New Roman"/>
      <w:b/>
      <w:sz w:val="24"/>
      <w:szCs w:val="24"/>
    </w:rPr>
  </w:style>
  <w:style w:type="character" w:customStyle="1" w:styleId="Heading8Char">
    <w:name w:val="Heading 8 Char"/>
    <w:basedOn w:val="DefaultParagraphFont"/>
    <w:link w:val="Heading8"/>
    <w:rsid w:val="001E71E7"/>
    <w:rPr>
      <w:rFonts w:ascii="Times New Roman" w:eastAsia="Times New Roman" w:hAnsi="Times New Roman" w:cs="Times New Roman"/>
      <w:b/>
      <w:sz w:val="16"/>
      <w:szCs w:val="24"/>
    </w:rPr>
  </w:style>
  <w:style w:type="character" w:customStyle="1" w:styleId="Heading9Char">
    <w:name w:val="Heading 9 Char"/>
    <w:basedOn w:val="DefaultParagraphFont"/>
    <w:link w:val="Heading9"/>
    <w:rsid w:val="001E71E7"/>
    <w:rPr>
      <w:rFonts w:ascii="Courier New" w:eastAsia="Times New Roman" w:hAnsi="Courier New" w:cs="Times New Roman"/>
      <w:sz w:val="24"/>
      <w:szCs w:val="24"/>
      <w:u w:val="single"/>
    </w:rPr>
  </w:style>
  <w:style w:type="character" w:styleId="Hyperlink">
    <w:name w:val="Hyperlink"/>
    <w:basedOn w:val="DefaultParagraphFont"/>
    <w:uiPriority w:val="99"/>
    <w:unhideWhenUsed/>
    <w:rsid w:val="003D3051"/>
    <w:rPr>
      <w:color w:val="0563C1" w:themeColor="hyperlink"/>
      <w:u w:val="single"/>
    </w:rPr>
  </w:style>
  <w:style w:type="paragraph" w:styleId="NormalWeb">
    <w:name w:val="Normal (Web)"/>
    <w:basedOn w:val="Normal"/>
    <w:uiPriority w:val="99"/>
    <w:rsid w:val="003D3051"/>
    <w:pPr>
      <w:spacing w:after="150"/>
    </w:pPr>
    <w:rPr>
      <w:lang w:val="en-US"/>
    </w:rPr>
  </w:style>
  <w:style w:type="paragraph" w:styleId="ListParagraph">
    <w:name w:val="List Paragraph"/>
    <w:basedOn w:val="Normal"/>
    <w:link w:val="ListParagraphChar"/>
    <w:uiPriority w:val="34"/>
    <w:qFormat/>
    <w:rsid w:val="003D3051"/>
    <w:pPr>
      <w:ind w:left="720"/>
      <w:contextualSpacing/>
    </w:pPr>
  </w:style>
  <w:style w:type="character" w:customStyle="1" w:styleId="ListParagraphChar">
    <w:name w:val="List Paragraph Char"/>
    <w:link w:val="ListParagraph"/>
    <w:uiPriority w:val="34"/>
    <w:rsid w:val="001E71E7"/>
    <w:rPr>
      <w:rFonts w:ascii="Calibri" w:eastAsia="Calibri" w:hAnsi="Calibri" w:cs="SimSun"/>
      <w:lang w:val="en-PH"/>
    </w:rPr>
  </w:style>
  <w:style w:type="table" w:styleId="TableGrid">
    <w:name w:val="Table Grid"/>
    <w:basedOn w:val="TableNormal"/>
    <w:uiPriority w:val="39"/>
    <w:rsid w:val="003D3051"/>
    <w:pPr>
      <w:spacing w:after="0" w:line="240" w:lineRule="auto"/>
    </w:pPr>
    <w:rPr>
      <w:rFonts w:ascii="Calibri" w:eastAsia="Calibri" w:hAnsi="Calibri" w:cs="SimSun"/>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D3051"/>
    <w:pPr>
      <w:spacing w:after="0" w:line="240" w:lineRule="auto"/>
    </w:pPr>
    <w:rPr>
      <w:rFonts w:ascii="Calibri" w:eastAsia="Calibri" w:hAnsi="Calibri" w:cs="SimSun"/>
      <w:lang w:val="en-PH"/>
      <w14:ligatures w14:val="standardContextual"/>
    </w:rPr>
  </w:style>
  <w:style w:type="character" w:customStyle="1" w:styleId="NoSpacingChar">
    <w:name w:val="No Spacing Char"/>
    <w:basedOn w:val="DefaultParagraphFont"/>
    <w:link w:val="NoSpacing"/>
    <w:uiPriority w:val="1"/>
    <w:rsid w:val="00EE1D83"/>
    <w:rPr>
      <w:rFonts w:ascii="Calibri" w:eastAsia="Calibri" w:hAnsi="Calibri" w:cs="SimSun"/>
      <w:lang w:val="en-PH"/>
      <w14:ligatures w14:val="standardContextual"/>
    </w:rPr>
  </w:style>
  <w:style w:type="character" w:styleId="UnresolvedMention">
    <w:name w:val="Unresolved Mention"/>
    <w:basedOn w:val="DefaultParagraphFont"/>
    <w:uiPriority w:val="99"/>
    <w:semiHidden/>
    <w:unhideWhenUsed/>
    <w:rsid w:val="00800FB2"/>
    <w:rPr>
      <w:color w:val="605E5C"/>
      <w:shd w:val="clear" w:color="auto" w:fill="E1DFDD"/>
    </w:rPr>
  </w:style>
  <w:style w:type="character" w:styleId="FollowedHyperlink">
    <w:name w:val="FollowedHyperlink"/>
    <w:basedOn w:val="DefaultParagraphFont"/>
    <w:unhideWhenUsed/>
    <w:rsid w:val="00800FB2"/>
    <w:rPr>
      <w:color w:val="954F72" w:themeColor="followedHyperlink"/>
      <w:u w:val="single"/>
    </w:rPr>
  </w:style>
  <w:style w:type="character" w:styleId="CommentReference">
    <w:name w:val="annotation reference"/>
    <w:basedOn w:val="DefaultParagraphFont"/>
    <w:uiPriority w:val="99"/>
    <w:semiHidden/>
    <w:unhideWhenUsed/>
    <w:rsid w:val="00F82D1E"/>
    <w:rPr>
      <w:sz w:val="16"/>
      <w:szCs w:val="16"/>
    </w:rPr>
  </w:style>
  <w:style w:type="paragraph" w:styleId="CommentText">
    <w:name w:val="annotation text"/>
    <w:basedOn w:val="Normal"/>
    <w:link w:val="CommentTextChar"/>
    <w:uiPriority w:val="99"/>
    <w:semiHidden/>
    <w:unhideWhenUsed/>
    <w:rsid w:val="00F82D1E"/>
    <w:rPr>
      <w:sz w:val="20"/>
      <w:szCs w:val="20"/>
      <w:lang w:val="en-US"/>
    </w:rPr>
  </w:style>
  <w:style w:type="character" w:customStyle="1" w:styleId="CommentTextChar">
    <w:name w:val="Comment Text Char"/>
    <w:basedOn w:val="DefaultParagraphFont"/>
    <w:link w:val="CommentText"/>
    <w:uiPriority w:val="99"/>
    <w:semiHidden/>
    <w:rsid w:val="00F82D1E"/>
    <w:rPr>
      <w:rFonts w:ascii="Times New Roman" w:eastAsia="Times New Roman" w:hAnsi="Times New Roman" w:cs="Times New Roman"/>
      <w:sz w:val="20"/>
      <w:szCs w:val="20"/>
    </w:rPr>
  </w:style>
  <w:style w:type="paragraph" w:styleId="BalloonText">
    <w:name w:val="Balloon Text"/>
    <w:basedOn w:val="Normal"/>
    <w:link w:val="BalloonTextChar"/>
    <w:uiPriority w:val="99"/>
    <w:unhideWhenUsed/>
    <w:rsid w:val="00F82D1E"/>
    <w:rPr>
      <w:sz w:val="18"/>
      <w:szCs w:val="18"/>
    </w:rPr>
  </w:style>
  <w:style w:type="character" w:customStyle="1" w:styleId="BalloonTextChar">
    <w:name w:val="Balloon Text Char"/>
    <w:basedOn w:val="DefaultParagraphFont"/>
    <w:link w:val="BalloonText"/>
    <w:uiPriority w:val="99"/>
    <w:rsid w:val="00F82D1E"/>
    <w:rPr>
      <w:rFonts w:ascii="Times New Roman" w:eastAsia="Calibri" w:hAnsi="Times New Roman" w:cs="Times New Roman"/>
      <w:sz w:val="18"/>
      <w:szCs w:val="18"/>
      <w:lang w:val="en-PH"/>
    </w:rPr>
  </w:style>
  <w:style w:type="character" w:customStyle="1" w:styleId="Heading3Char">
    <w:name w:val="Heading 3 Char"/>
    <w:basedOn w:val="DefaultParagraphFont"/>
    <w:link w:val="Heading3"/>
    <w:uiPriority w:val="9"/>
    <w:semiHidden/>
    <w:rsid w:val="001E71E7"/>
    <w:rPr>
      <w:rFonts w:ascii="Tahoma" w:eastAsia="Times New Roman" w:hAnsi="Tahoma" w:cs="Times New Roman"/>
      <w:b/>
      <w:szCs w:val="24"/>
    </w:rPr>
  </w:style>
  <w:style w:type="character" w:customStyle="1" w:styleId="Heading6Char">
    <w:name w:val="Heading 6 Char"/>
    <w:basedOn w:val="DefaultParagraphFont"/>
    <w:link w:val="Heading6"/>
    <w:uiPriority w:val="9"/>
    <w:semiHidden/>
    <w:rsid w:val="001E71E7"/>
    <w:rPr>
      <w:rFonts w:ascii="Courier New" w:eastAsia="Times New Roman" w:hAnsi="Courier New" w:cs="Times New Roman"/>
      <w:sz w:val="24"/>
      <w:szCs w:val="20"/>
    </w:rPr>
  </w:style>
  <w:style w:type="paragraph" w:styleId="Title">
    <w:name w:val="Title"/>
    <w:basedOn w:val="Normal"/>
    <w:link w:val="TitleChar"/>
    <w:uiPriority w:val="10"/>
    <w:qFormat/>
    <w:rsid w:val="001E71E7"/>
    <w:pPr>
      <w:jc w:val="center"/>
    </w:pPr>
    <w:rPr>
      <w:rFonts w:ascii="Courier" w:hAnsi="Courier"/>
      <w:lang w:val="en-US"/>
    </w:rPr>
  </w:style>
  <w:style w:type="character" w:customStyle="1" w:styleId="TitleChar">
    <w:name w:val="Title Char"/>
    <w:basedOn w:val="DefaultParagraphFont"/>
    <w:link w:val="Title"/>
    <w:uiPriority w:val="10"/>
    <w:rsid w:val="001E71E7"/>
    <w:rPr>
      <w:rFonts w:ascii="Courier" w:eastAsia="Times New Roman" w:hAnsi="Courier" w:cs="Times New Roman"/>
      <w:sz w:val="24"/>
      <w:szCs w:val="24"/>
    </w:rPr>
  </w:style>
  <w:style w:type="paragraph" w:styleId="Header">
    <w:name w:val="header"/>
    <w:basedOn w:val="Normal"/>
    <w:link w:val="HeaderChar"/>
    <w:uiPriority w:val="99"/>
    <w:rsid w:val="001E71E7"/>
    <w:pPr>
      <w:tabs>
        <w:tab w:val="center" w:pos="4320"/>
        <w:tab w:val="right" w:pos="8640"/>
      </w:tabs>
    </w:pPr>
    <w:rPr>
      <w:lang w:val="en-US"/>
    </w:rPr>
  </w:style>
  <w:style w:type="character" w:customStyle="1" w:styleId="HeaderChar">
    <w:name w:val="Header Char"/>
    <w:basedOn w:val="DefaultParagraphFont"/>
    <w:link w:val="Header"/>
    <w:uiPriority w:val="99"/>
    <w:rsid w:val="001E71E7"/>
    <w:rPr>
      <w:rFonts w:ascii="Times New Roman" w:eastAsia="Times New Roman" w:hAnsi="Times New Roman" w:cs="Times New Roman"/>
      <w:sz w:val="24"/>
      <w:szCs w:val="24"/>
    </w:rPr>
  </w:style>
  <w:style w:type="paragraph" w:styleId="Footer">
    <w:name w:val="footer"/>
    <w:basedOn w:val="Normal"/>
    <w:link w:val="FooterChar"/>
    <w:uiPriority w:val="99"/>
    <w:rsid w:val="001E71E7"/>
    <w:pPr>
      <w:tabs>
        <w:tab w:val="center" w:pos="4320"/>
        <w:tab w:val="right" w:pos="8640"/>
      </w:tabs>
    </w:pPr>
    <w:rPr>
      <w:lang w:val="en-US"/>
    </w:rPr>
  </w:style>
  <w:style w:type="character" w:customStyle="1" w:styleId="FooterChar">
    <w:name w:val="Footer Char"/>
    <w:basedOn w:val="DefaultParagraphFont"/>
    <w:link w:val="Footer"/>
    <w:uiPriority w:val="99"/>
    <w:rsid w:val="001E71E7"/>
    <w:rPr>
      <w:rFonts w:ascii="Times New Roman" w:eastAsia="Times New Roman" w:hAnsi="Times New Roman" w:cs="Times New Roman"/>
      <w:sz w:val="24"/>
      <w:szCs w:val="24"/>
    </w:rPr>
  </w:style>
  <w:style w:type="paragraph" w:styleId="BodyText2">
    <w:name w:val="Body Text 2"/>
    <w:basedOn w:val="Normal"/>
    <w:link w:val="BodyText2Char"/>
    <w:rsid w:val="001E71E7"/>
    <w:pPr>
      <w:spacing w:line="480" w:lineRule="auto"/>
      <w:jc w:val="center"/>
    </w:pPr>
    <w:rPr>
      <w:rFonts w:ascii="Courier New" w:hAnsi="Courier New"/>
      <w:u w:val="single"/>
      <w:lang w:val="en-US"/>
    </w:rPr>
  </w:style>
  <w:style w:type="character" w:customStyle="1" w:styleId="BodyText2Char">
    <w:name w:val="Body Text 2 Char"/>
    <w:basedOn w:val="DefaultParagraphFont"/>
    <w:link w:val="BodyText2"/>
    <w:rsid w:val="001E71E7"/>
    <w:rPr>
      <w:rFonts w:ascii="Courier New" w:eastAsia="Times New Roman" w:hAnsi="Courier New" w:cs="Times New Roman"/>
      <w:sz w:val="24"/>
      <w:szCs w:val="24"/>
      <w:u w:val="single"/>
    </w:rPr>
  </w:style>
  <w:style w:type="character" w:styleId="PageNumber">
    <w:name w:val="page number"/>
    <w:basedOn w:val="DefaultParagraphFont"/>
    <w:rsid w:val="001E71E7"/>
  </w:style>
  <w:style w:type="paragraph" w:styleId="BodyText">
    <w:name w:val="Body Text"/>
    <w:basedOn w:val="Normal"/>
    <w:link w:val="BodyTextChar"/>
    <w:rsid w:val="001E71E7"/>
    <w:pPr>
      <w:spacing w:line="480" w:lineRule="auto"/>
    </w:pPr>
    <w:rPr>
      <w:rFonts w:ascii="Courier New" w:hAnsi="Courier New"/>
      <w:lang w:val="en-US"/>
    </w:rPr>
  </w:style>
  <w:style w:type="character" w:customStyle="1" w:styleId="BodyTextChar">
    <w:name w:val="Body Text Char"/>
    <w:basedOn w:val="DefaultParagraphFont"/>
    <w:link w:val="BodyText"/>
    <w:rsid w:val="001E71E7"/>
    <w:rPr>
      <w:rFonts w:ascii="Courier New" w:eastAsia="Times New Roman" w:hAnsi="Courier New" w:cs="Times New Roman"/>
      <w:sz w:val="24"/>
      <w:szCs w:val="24"/>
    </w:rPr>
  </w:style>
  <w:style w:type="paragraph" w:styleId="BodyTextIndent">
    <w:name w:val="Body Text Indent"/>
    <w:basedOn w:val="Normal"/>
    <w:link w:val="BodyTextIndentChar"/>
    <w:rsid w:val="001E71E7"/>
    <w:pPr>
      <w:spacing w:line="480" w:lineRule="auto"/>
      <w:ind w:firstLine="720"/>
    </w:pPr>
    <w:rPr>
      <w:rFonts w:ascii="Courier New" w:hAnsi="Courier New"/>
      <w:lang w:val="en-US"/>
    </w:rPr>
  </w:style>
  <w:style w:type="character" w:customStyle="1" w:styleId="BodyTextIndentChar">
    <w:name w:val="Body Text Indent Char"/>
    <w:basedOn w:val="DefaultParagraphFont"/>
    <w:link w:val="BodyTextIndent"/>
    <w:rsid w:val="001E71E7"/>
    <w:rPr>
      <w:rFonts w:ascii="Courier New" w:eastAsia="Times New Roman" w:hAnsi="Courier New" w:cs="Times New Roman"/>
      <w:sz w:val="24"/>
      <w:szCs w:val="24"/>
    </w:rPr>
  </w:style>
  <w:style w:type="paragraph" w:styleId="BodyTextIndent2">
    <w:name w:val="Body Text Indent 2"/>
    <w:basedOn w:val="Normal"/>
    <w:link w:val="BodyTextIndent2Char"/>
    <w:rsid w:val="001E71E7"/>
    <w:pPr>
      <w:spacing w:line="480" w:lineRule="auto"/>
      <w:ind w:firstLine="630"/>
    </w:pPr>
    <w:rPr>
      <w:rFonts w:ascii="Courier New" w:hAnsi="Courier New"/>
      <w:lang w:val="en-US"/>
    </w:rPr>
  </w:style>
  <w:style w:type="character" w:customStyle="1" w:styleId="BodyTextIndent2Char">
    <w:name w:val="Body Text Indent 2 Char"/>
    <w:basedOn w:val="DefaultParagraphFont"/>
    <w:link w:val="BodyTextIndent2"/>
    <w:rsid w:val="001E71E7"/>
    <w:rPr>
      <w:rFonts w:ascii="Courier New" w:eastAsia="Times New Roman" w:hAnsi="Courier New" w:cs="Times New Roman"/>
      <w:sz w:val="24"/>
      <w:szCs w:val="24"/>
    </w:rPr>
  </w:style>
  <w:style w:type="paragraph" w:styleId="BodyText3">
    <w:name w:val="Body Text 3"/>
    <w:basedOn w:val="Normal"/>
    <w:link w:val="BodyText3Char"/>
    <w:rsid w:val="001E71E7"/>
    <w:pPr>
      <w:spacing w:line="480" w:lineRule="auto"/>
      <w:jc w:val="both"/>
    </w:pPr>
    <w:rPr>
      <w:rFonts w:ascii="Courier New" w:hAnsi="Courier New"/>
      <w:b/>
      <w:lang w:val="en-US"/>
    </w:rPr>
  </w:style>
  <w:style w:type="character" w:customStyle="1" w:styleId="BodyText3Char">
    <w:name w:val="Body Text 3 Char"/>
    <w:basedOn w:val="DefaultParagraphFont"/>
    <w:link w:val="BodyText3"/>
    <w:rsid w:val="001E71E7"/>
    <w:rPr>
      <w:rFonts w:ascii="Courier New" w:eastAsia="Times New Roman" w:hAnsi="Courier New" w:cs="Times New Roman"/>
      <w:b/>
      <w:sz w:val="24"/>
      <w:szCs w:val="24"/>
    </w:rPr>
  </w:style>
  <w:style w:type="paragraph" w:styleId="BodyTextIndent3">
    <w:name w:val="Body Text Indent 3"/>
    <w:basedOn w:val="Normal"/>
    <w:link w:val="BodyTextIndent3Char"/>
    <w:rsid w:val="001E71E7"/>
    <w:pPr>
      <w:spacing w:line="480" w:lineRule="auto"/>
      <w:ind w:firstLine="720"/>
      <w:jc w:val="both"/>
    </w:pPr>
    <w:rPr>
      <w:rFonts w:ascii="Courier New" w:hAnsi="Courier New"/>
      <w:b/>
      <w:lang w:val="en-US"/>
    </w:rPr>
  </w:style>
  <w:style w:type="character" w:customStyle="1" w:styleId="BodyTextIndent3Char">
    <w:name w:val="Body Text Indent 3 Char"/>
    <w:basedOn w:val="DefaultParagraphFont"/>
    <w:link w:val="BodyTextIndent3"/>
    <w:rsid w:val="001E71E7"/>
    <w:rPr>
      <w:rFonts w:ascii="Courier New" w:eastAsia="Times New Roman" w:hAnsi="Courier New" w:cs="Times New Roman"/>
      <w:b/>
      <w:sz w:val="24"/>
      <w:szCs w:val="24"/>
    </w:rPr>
  </w:style>
  <w:style w:type="paragraph" w:styleId="Caption">
    <w:name w:val="caption"/>
    <w:basedOn w:val="Normal"/>
    <w:next w:val="Normal"/>
    <w:qFormat/>
    <w:rsid w:val="001E71E7"/>
    <w:rPr>
      <w:rFonts w:ascii="Tahoma" w:hAnsi="Tahoma"/>
      <w:szCs w:val="20"/>
      <w:lang w:val="en-US"/>
    </w:rPr>
  </w:style>
  <w:style w:type="paragraph" w:styleId="BlockText">
    <w:name w:val="Block Text"/>
    <w:basedOn w:val="Normal"/>
    <w:rsid w:val="001E71E7"/>
    <w:pPr>
      <w:spacing w:line="480" w:lineRule="auto"/>
      <w:ind w:left="540" w:right="400" w:hanging="540"/>
      <w:jc w:val="both"/>
    </w:pPr>
    <w:rPr>
      <w:rFonts w:ascii="Courier New" w:hAnsi="Courier New" w:cs="Courier New"/>
      <w:lang w:val="en-US"/>
    </w:rPr>
  </w:style>
  <w:style w:type="paragraph" w:styleId="HTMLPreformatted">
    <w:name w:val="HTML Preformatted"/>
    <w:basedOn w:val="Normal"/>
    <w:link w:val="HTMLPreformattedChar"/>
    <w:rsid w:val="001E7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rsid w:val="001E71E7"/>
    <w:rPr>
      <w:rFonts w:ascii="Courier New" w:eastAsia="Times New Roman" w:hAnsi="Courier New" w:cs="Courier New"/>
      <w:sz w:val="20"/>
      <w:szCs w:val="20"/>
      <w:lang w:val="en-AU" w:eastAsia="en-AU"/>
    </w:rPr>
  </w:style>
  <w:style w:type="paragraph" w:styleId="ListBullet">
    <w:name w:val="List Bullet"/>
    <w:basedOn w:val="Normal"/>
    <w:autoRedefine/>
    <w:rsid w:val="001E71E7"/>
    <w:pPr>
      <w:numPr>
        <w:numId w:val="16"/>
      </w:numPr>
    </w:pPr>
    <w:rPr>
      <w:lang w:val="en-US"/>
    </w:rPr>
  </w:style>
  <w:style w:type="paragraph" w:styleId="PlainText">
    <w:name w:val="Plain Text"/>
    <w:basedOn w:val="Normal"/>
    <w:link w:val="PlainTextChar"/>
    <w:rsid w:val="001E71E7"/>
    <w:rPr>
      <w:rFonts w:ascii="Courier New" w:hAnsi="Courier New"/>
      <w:sz w:val="20"/>
      <w:szCs w:val="20"/>
      <w:lang w:val="en-US"/>
    </w:rPr>
  </w:style>
  <w:style w:type="character" w:customStyle="1" w:styleId="PlainTextChar">
    <w:name w:val="Plain Text Char"/>
    <w:basedOn w:val="DefaultParagraphFont"/>
    <w:link w:val="PlainText"/>
    <w:rsid w:val="001E71E7"/>
    <w:rPr>
      <w:rFonts w:ascii="Courier New" w:eastAsia="Times New Roman" w:hAnsi="Courier New" w:cs="Times New Roman"/>
      <w:sz w:val="20"/>
      <w:szCs w:val="20"/>
    </w:rPr>
  </w:style>
  <w:style w:type="character" w:styleId="Emphasis">
    <w:name w:val="Emphasis"/>
    <w:uiPriority w:val="20"/>
    <w:qFormat/>
    <w:rsid w:val="001E71E7"/>
    <w:rPr>
      <w:i/>
      <w:iCs/>
    </w:rPr>
  </w:style>
  <w:style w:type="character" w:styleId="HTMLAcronym">
    <w:name w:val="HTML Acronym"/>
    <w:basedOn w:val="DefaultParagraphFont"/>
    <w:rsid w:val="001E71E7"/>
  </w:style>
  <w:style w:type="character" w:styleId="Strong">
    <w:name w:val="Strong"/>
    <w:uiPriority w:val="22"/>
    <w:qFormat/>
    <w:rsid w:val="001E71E7"/>
    <w:rPr>
      <w:b/>
      <w:bCs/>
      <w:color w:val="333333"/>
      <w:shd w:val="clear" w:color="auto" w:fill="auto"/>
    </w:rPr>
  </w:style>
  <w:style w:type="character" w:customStyle="1" w:styleId="apple-style-span">
    <w:name w:val="apple-style-span"/>
    <w:basedOn w:val="DefaultParagraphFont"/>
    <w:rsid w:val="001E71E7"/>
  </w:style>
  <w:style w:type="character" w:customStyle="1" w:styleId="url">
    <w:name w:val="url"/>
    <w:basedOn w:val="DefaultParagraphFont"/>
    <w:rsid w:val="001E71E7"/>
  </w:style>
  <w:style w:type="character" w:customStyle="1" w:styleId="apple-converted-space">
    <w:name w:val="apple-converted-space"/>
    <w:basedOn w:val="DefaultParagraphFont"/>
    <w:rsid w:val="001E71E7"/>
  </w:style>
  <w:style w:type="character" w:customStyle="1" w:styleId="id110c1">
    <w:name w:val="id110c1"/>
    <w:basedOn w:val="DefaultParagraphFont"/>
    <w:rsid w:val="001E71E7"/>
  </w:style>
  <w:style w:type="character" w:customStyle="1" w:styleId="subheading">
    <w:name w:val="subheading"/>
    <w:basedOn w:val="DefaultParagraphFont"/>
    <w:rsid w:val="001E71E7"/>
  </w:style>
  <w:style w:type="character" w:customStyle="1" w:styleId="text">
    <w:name w:val="text"/>
    <w:basedOn w:val="DefaultParagraphFont"/>
    <w:rsid w:val="001E71E7"/>
  </w:style>
  <w:style w:type="paragraph" w:customStyle="1" w:styleId="Default">
    <w:name w:val="Default"/>
    <w:rsid w:val="001E71E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Newparagraph">
    <w:name w:val="New paragraph"/>
    <w:basedOn w:val="Default"/>
    <w:next w:val="Default"/>
    <w:uiPriority w:val="99"/>
    <w:rsid w:val="001E71E7"/>
    <w:rPr>
      <w:color w:val="auto"/>
    </w:rPr>
  </w:style>
  <w:style w:type="paragraph" w:customStyle="1" w:styleId="Notesoncontributors">
    <w:name w:val="Notes on contributors"/>
    <w:basedOn w:val="Default"/>
    <w:next w:val="Default"/>
    <w:uiPriority w:val="99"/>
    <w:rsid w:val="001E71E7"/>
    <w:rPr>
      <w:color w:val="auto"/>
    </w:rPr>
  </w:style>
  <w:style w:type="character" w:customStyle="1" w:styleId="by-author">
    <w:name w:val="by-author"/>
    <w:basedOn w:val="DefaultParagraphFont"/>
    <w:rsid w:val="001E71E7"/>
  </w:style>
  <w:style w:type="character" w:customStyle="1" w:styleId="j-title-breadcrumb">
    <w:name w:val="j-title-breadcrumb"/>
    <w:basedOn w:val="DefaultParagraphFont"/>
    <w:rsid w:val="001E71E7"/>
  </w:style>
  <w:style w:type="character" w:customStyle="1" w:styleId="publication-meta-date">
    <w:name w:val="publication-meta-date"/>
    <w:basedOn w:val="DefaultParagraphFont"/>
    <w:rsid w:val="001E71E7"/>
  </w:style>
  <w:style w:type="paragraph" w:customStyle="1" w:styleId="Pa0">
    <w:name w:val="Pa0"/>
    <w:basedOn w:val="Default"/>
    <w:next w:val="Default"/>
    <w:uiPriority w:val="99"/>
    <w:rsid w:val="001E71E7"/>
    <w:pPr>
      <w:spacing w:line="241" w:lineRule="atLeast"/>
    </w:pPr>
    <w:rPr>
      <w:rFonts w:ascii="URW Grotesk T" w:eastAsiaTheme="minorEastAsia" w:hAnsi="URW Grotesk T" w:cstheme="minorBidi"/>
      <w:color w:val="auto"/>
      <w:lang w:val="en-PH" w:eastAsia="ko-KR"/>
    </w:rPr>
  </w:style>
  <w:style w:type="character" w:customStyle="1" w:styleId="quick-answer-content">
    <w:name w:val="quick-answer-content"/>
    <w:basedOn w:val="DefaultParagraphFont"/>
    <w:rsid w:val="001E71E7"/>
  </w:style>
  <w:style w:type="character" w:customStyle="1" w:styleId="title-text">
    <w:name w:val="title-text"/>
    <w:basedOn w:val="DefaultParagraphFont"/>
    <w:rsid w:val="001E71E7"/>
  </w:style>
  <w:style w:type="character" w:customStyle="1" w:styleId="partialsimilarquestions-question">
    <w:name w:val="partialsimilarquestions-question"/>
    <w:basedOn w:val="DefaultParagraphFont"/>
    <w:rsid w:val="001E71E7"/>
  </w:style>
  <w:style w:type="character" w:customStyle="1" w:styleId="dt">
    <w:name w:val="dt"/>
    <w:basedOn w:val="DefaultParagraphFont"/>
    <w:rsid w:val="001E71E7"/>
  </w:style>
  <w:style w:type="character" w:customStyle="1" w:styleId="sn">
    <w:name w:val="sn"/>
    <w:basedOn w:val="DefaultParagraphFont"/>
    <w:rsid w:val="001E71E7"/>
  </w:style>
  <w:style w:type="character" w:customStyle="1" w:styleId="fc1">
    <w:name w:val="fc1"/>
    <w:basedOn w:val="DefaultParagraphFont"/>
    <w:rsid w:val="001E71E7"/>
  </w:style>
  <w:style w:type="character" w:customStyle="1" w:styleId="ffc">
    <w:name w:val="ffc"/>
    <w:basedOn w:val="DefaultParagraphFont"/>
    <w:rsid w:val="001E71E7"/>
  </w:style>
  <w:style w:type="character" w:customStyle="1" w:styleId="v1">
    <w:name w:val="v1"/>
    <w:basedOn w:val="DefaultParagraphFont"/>
    <w:rsid w:val="001E71E7"/>
  </w:style>
  <w:style w:type="character" w:customStyle="1" w:styleId="ffd">
    <w:name w:val="ffd"/>
    <w:basedOn w:val="DefaultParagraphFont"/>
    <w:rsid w:val="001E71E7"/>
  </w:style>
  <w:style w:type="character" w:customStyle="1" w:styleId="ff9">
    <w:name w:val="ff9"/>
    <w:basedOn w:val="DefaultParagraphFont"/>
    <w:rsid w:val="001E71E7"/>
  </w:style>
  <w:style w:type="character" w:customStyle="1" w:styleId="ff2">
    <w:name w:val="ff2"/>
    <w:basedOn w:val="DefaultParagraphFont"/>
    <w:rsid w:val="001E71E7"/>
  </w:style>
  <w:style w:type="character" w:customStyle="1" w:styleId="ws4">
    <w:name w:val="ws4"/>
    <w:basedOn w:val="DefaultParagraphFont"/>
    <w:rsid w:val="001E71E7"/>
  </w:style>
  <w:style w:type="character" w:customStyle="1" w:styleId="fsf">
    <w:name w:val="fsf"/>
    <w:basedOn w:val="DefaultParagraphFont"/>
    <w:rsid w:val="001E71E7"/>
  </w:style>
  <w:style w:type="character" w:customStyle="1" w:styleId="v0">
    <w:name w:val="v0"/>
    <w:basedOn w:val="DefaultParagraphFont"/>
    <w:rsid w:val="001E71E7"/>
  </w:style>
  <w:style w:type="character" w:customStyle="1" w:styleId="ls7">
    <w:name w:val="ls7"/>
    <w:basedOn w:val="DefaultParagraphFont"/>
    <w:rsid w:val="001E71E7"/>
  </w:style>
  <w:style w:type="character" w:customStyle="1" w:styleId="fff">
    <w:name w:val="fff"/>
    <w:basedOn w:val="DefaultParagraphFont"/>
    <w:rsid w:val="001E71E7"/>
  </w:style>
  <w:style w:type="character" w:customStyle="1" w:styleId="ws7e">
    <w:name w:val="ws7e"/>
    <w:basedOn w:val="DefaultParagraphFont"/>
    <w:rsid w:val="001E71E7"/>
  </w:style>
  <w:style w:type="character" w:customStyle="1" w:styleId="ws8d">
    <w:name w:val="ws8d"/>
    <w:basedOn w:val="DefaultParagraphFont"/>
    <w:rsid w:val="001E71E7"/>
  </w:style>
  <w:style w:type="character" w:customStyle="1" w:styleId="personname">
    <w:name w:val="person_name"/>
    <w:basedOn w:val="DefaultParagraphFont"/>
    <w:rsid w:val="001E71E7"/>
  </w:style>
  <w:style w:type="character" w:customStyle="1" w:styleId="hgkelc">
    <w:name w:val="hgkelc"/>
    <w:basedOn w:val="DefaultParagraphFont"/>
    <w:rsid w:val="001E71E7"/>
  </w:style>
  <w:style w:type="character" w:customStyle="1" w:styleId="a">
    <w:name w:val="_"/>
    <w:basedOn w:val="DefaultParagraphFont"/>
    <w:rsid w:val="001E71E7"/>
  </w:style>
  <w:style w:type="paragraph" w:customStyle="1" w:styleId="first-child">
    <w:name w:val="first-child"/>
    <w:basedOn w:val="Normal"/>
    <w:rsid w:val="001E71E7"/>
    <w:pPr>
      <w:spacing w:before="100" w:beforeAutospacing="1" w:after="100" w:afterAutospacing="1"/>
    </w:pPr>
    <w:rPr>
      <w:lang w:eastAsia="en-PH"/>
    </w:rPr>
  </w:style>
  <w:style w:type="character" w:customStyle="1" w:styleId="ls4">
    <w:name w:val="ls4"/>
    <w:basedOn w:val="DefaultParagraphFont"/>
    <w:rsid w:val="001E71E7"/>
  </w:style>
  <w:style w:type="character" w:customStyle="1" w:styleId="ff5">
    <w:name w:val="ff5"/>
    <w:basedOn w:val="DefaultParagraphFont"/>
    <w:rsid w:val="001E71E7"/>
  </w:style>
  <w:style w:type="character" w:customStyle="1" w:styleId="ff3">
    <w:name w:val="ff3"/>
    <w:basedOn w:val="DefaultParagraphFont"/>
    <w:rsid w:val="001E71E7"/>
  </w:style>
  <w:style w:type="character" w:customStyle="1" w:styleId="ls5">
    <w:name w:val="ls5"/>
    <w:basedOn w:val="DefaultParagraphFont"/>
    <w:rsid w:val="001E71E7"/>
  </w:style>
  <w:style w:type="character" w:customStyle="1" w:styleId="ls3">
    <w:name w:val="ls3"/>
    <w:basedOn w:val="DefaultParagraphFont"/>
    <w:rsid w:val="001E71E7"/>
  </w:style>
  <w:style w:type="character" w:customStyle="1" w:styleId="fs2">
    <w:name w:val="fs2"/>
    <w:basedOn w:val="DefaultParagraphFont"/>
    <w:rsid w:val="001E71E7"/>
  </w:style>
  <w:style w:type="character" w:customStyle="1" w:styleId="ff7">
    <w:name w:val="ff7"/>
    <w:basedOn w:val="DefaultParagraphFont"/>
    <w:rsid w:val="001E71E7"/>
  </w:style>
  <w:style w:type="character" w:customStyle="1" w:styleId="ref-lnk">
    <w:name w:val="ref-lnk"/>
    <w:basedOn w:val="DefaultParagraphFont"/>
    <w:rsid w:val="001E71E7"/>
  </w:style>
  <w:style w:type="paragraph" w:customStyle="1" w:styleId="mb15">
    <w:name w:val="mb15"/>
    <w:basedOn w:val="Normal"/>
    <w:rsid w:val="001E71E7"/>
    <w:pPr>
      <w:spacing w:before="100" w:beforeAutospacing="1" w:after="100" w:afterAutospacing="1"/>
    </w:pPr>
    <w:rPr>
      <w:lang w:val="en-US"/>
    </w:rPr>
  </w:style>
  <w:style w:type="paragraph" w:styleId="Subtitle">
    <w:name w:val="Subtitle"/>
    <w:basedOn w:val="Normal"/>
    <w:next w:val="Normal"/>
    <w:link w:val="SubtitleChar"/>
    <w:uiPriority w:val="11"/>
    <w:qFormat/>
    <w:rsid w:val="001E71E7"/>
    <w:rPr>
      <w:color w:val="595959"/>
      <w:sz w:val="28"/>
      <w:szCs w:val="28"/>
      <w:lang w:val="en-US"/>
    </w:rPr>
  </w:style>
  <w:style w:type="character" w:customStyle="1" w:styleId="SubtitleChar">
    <w:name w:val="Subtitle Char"/>
    <w:basedOn w:val="DefaultParagraphFont"/>
    <w:link w:val="Subtitle"/>
    <w:uiPriority w:val="11"/>
    <w:rsid w:val="001E71E7"/>
    <w:rPr>
      <w:rFonts w:ascii="Times New Roman" w:eastAsia="Times New Roman" w:hAnsi="Times New Roman" w:cs="Times New Roman"/>
      <w:color w:val="595959"/>
      <w:sz w:val="28"/>
      <w:szCs w:val="28"/>
    </w:rPr>
  </w:style>
  <w:style w:type="paragraph" w:styleId="Quote">
    <w:name w:val="Quote"/>
    <w:basedOn w:val="Normal"/>
    <w:next w:val="Normal"/>
    <w:link w:val="QuoteChar"/>
    <w:uiPriority w:val="29"/>
    <w:qFormat/>
    <w:rsid w:val="001E71E7"/>
    <w:pPr>
      <w:spacing w:before="160"/>
      <w:jc w:val="center"/>
    </w:pPr>
    <w:rPr>
      <w:i/>
      <w:iCs/>
      <w:color w:val="404040" w:themeColor="text1" w:themeTint="BF"/>
      <w:lang w:val="en-US"/>
    </w:rPr>
  </w:style>
  <w:style w:type="character" w:customStyle="1" w:styleId="QuoteChar">
    <w:name w:val="Quote Char"/>
    <w:basedOn w:val="DefaultParagraphFont"/>
    <w:link w:val="Quote"/>
    <w:uiPriority w:val="29"/>
    <w:rsid w:val="001E71E7"/>
    <w:rPr>
      <w:rFonts w:ascii="Times New Roman" w:eastAsia="Times New Roman" w:hAnsi="Times New Roman" w:cs="Times New Roman"/>
      <w:i/>
      <w:iCs/>
      <w:color w:val="404040" w:themeColor="text1" w:themeTint="BF"/>
      <w:sz w:val="24"/>
      <w:szCs w:val="24"/>
    </w:rPr>
  </w:style>
  <w:style w:type="character" w:styleId="IntenseEmphasis">
    <w:name w:val="Intense Emphasis"/>
    <w:basedOn w:val="DefaultParagraphFont"/>
    <w:uiPriority w:val="21"/>
    <w:qFormat/>
    <w:rsid w:val="001E71E7"/>
    <w:rPr>
      <w:i/>
      <w:iCs/>
      <w:color w:val="2F5496" w:themeColor="accent1" w:themeShade="BF"/>
    </w:rPr>
  </w:style>
  <w:style w:type="paragraph" w:styleId="IntenseQuote">
    <w:name w:val="Intense Quote"/>
    <w:basedOn w:val="Normal"/>
    <w:next w:val="Normal"/>
    <w:link w:val="IntenseQuoteChar"/>
    <w:uiPriority w:val="30"/>
    <w:qFormat/>
    <w:rsid w:val="001E71E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lang w:val="en-US"/>
    </w:rPr>
  </w:style>
  <w:style w:type="character" w:customStyle="1" w:styleId="IntenseQuoteChar">
    <w:name w:val="Intense Quote Char"/>
    <w:basedOn w:val="DefaultParagraphFont"/>
    <w:link w:val="IntenseQuote"/>
    <w:uiPriority w:val="30"/>
    <w:rsid w:val="001E71E7"/>
    <w:rPr>
      <w:rFonts w:ascii="Times New Roman" w:eastAsia="Times New Roman" w:hAnsi="Times New Roman" w:cs="Times New Roman"/>
      <w:i/>
      <w:iCs/>
      <w:color w:val="2F5496" w:themeColor="accent1" w:themeShade="BF"/>
      <w:sz w:val="24"/>
      <w:szCs w:val="24"/>
    </w:rPr>
  </w:style>
  <w:style w:type="character" w:styleId="IntenseReference">
    <w:name w:val="Intense Reference"/>
    <w:basedOn w:val="DefaultParagraphFont"/>
    <w:uiPriority w:val="32"/>
    <w:qFormat/>
    <w:rsid w:val="001E71E7"/>
    <w:rPr>
      <w:b/>
      <w:bCs/>
      <w:smallCaps/>
      <w:color w:val="2F5496" w:themeColor="accent1" w:themeShade="BF"/>
      <w:spacing w:val="5"/>
    </w:rPr>
  </w:style>
  <w:style w:type="paragraph" w:styleId="CommentSubject">
    <w:name w:val="annotation subject"/>
    <w:basedOn w:val="CommentText"/>
    <w:next w:val="CommentText"/>
    <w:link w:val="CommentSubjectChar"/>
    <w:uiPriority w:val="99"/>
    <w:semiHidden/>
    <w:unhideWhenUsed/>
    <w:rsid w:val="001E71E7"/>
    <w:rPr>
      <w:b/>
      <w:bCs/>
    </w:rPr>
  </w:style>
  <w:style w:type="character" w:customStyle="1" w:styleId="CommentSubjectChar">
    <w:name w:val="Comment Subject Char"/>
    <w:basedOn w:val="CommentTextChar"/>
    <w:link w:val="CommentSubject"/>
    <w:uiPriority w:val="99"/>
    <w:semiHidden/>
    <w:rsid w:val="001E71E7"/>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63584">
      <w:bodyDiv w:val="1"/>
      <w:marLeft w:val="0"/>
      <w:marRight w:val="0"/>
      <w:marTop w:val="0"/>
      <w:marBottom w:val="0"/>
      <w:divBdr>
        <w:top w:val="none" w:sz="0" w:space="0" w:color="auto"/>
        <w:left w:val="none" w:sz="0" w:space="0" w:color="auto"/>
        <w:bottom w:val="none" w:sz="0" w:space="0" w:color="auto"/>
        <w:right w:val="none" w:sz="0" w:space="0" w:color="auto"/>
      </w:divBdr>
    </w:div>
    <w:div w:id="33383818">
      <w:bodyDiv w:val="1"/>
      <w:marLeft w:val="0"/>
      <w:marRight w:val="0"/>
      <w:marTop w:val="0"/>
      <w:marBottom w:val="0"/>
      <w:divBdr>
        <w:top w:val="none" w:sz="0" w:space="0" w:color="auto"/>
        <w:left w:val="none" w:sz="0" w:space="0" w:color="auto"/>
        <w:bottom w:val="none" w:sz="0" w:space="0" w:color="auto"/>
        <w:right w:val="none" w:sz="0" w:space="0" w:color="auto"/>
      </w:divBdr>
    </w:div>
    <w:div w:id="35282547">
      <w:bodyDiv w:val="1"/>
      <w:marLeft w:val="0"/>
      <w:marRight w:val="0"/>
      <w:marTop w:val="0"/>
      <w:marBottom w:val="0"/>
      <w:divBdr>
        <w:top w:val="none" w:sz="0" w:space="0" w:color="auto"/>
        <w:left w:val="none" w:sz="0" w:space="0" w:color="auto"/>
        <w:bottom w:val="none" w:sz="0" w:space="0" w:color="auto"/>
        <w:right w:val="none" w:sz="0" w:space="0" w:color="auto"/>
      </w:divBdr>
    </w:div>
    <w:div w:id="38629151">
      <w:bodyDiv w:val="1"/>
      <w:marLeft w:val="0"/>
      <w:marRight w:val="0"/>
      <w:marTop w:val="0"/>
      <w:marBottom w:val="0"/>
      <w:divBdr>
        <w:top w:val="none" w:sz="0" w:space="0" w:color="auto"/>
        <w:left w:val="none" w:sz="0" w:space="0" w:color="auto"/>
        <w:bottom w:val="none" w:sz="0" w:space="0" w:color="auto"/>
        <w:right w:val="none" w:sz="0" w:space="0" w:color="auto"/>
      </w:divBdr>
    </w:div>
    <w:div w:id="42533196">
      <w:bodyDiv w:val="1"/>
      <w:marLeft w:val="0"/>
      <w:marRight w:val="0"/>
      <w:marTop w:val="0"/>
      <w:marBottom w:val="0"/>
      <w:divBdr>
        <w:top w:val="none" w:sz="0" w:space="0" w:color="auto"/>
        <w:left w:val="none" w:sz="0" w:space="0" w:color="auto"/>
        <w:bottom w:val="none" w:sz="0" w:space="0" w:color="auto"/>
        <w:right w:val="none" w:sz="0" w:space="0" w:color="auto"/>
      </w:divBdr>
    </w:div>
    <w:div w:id="47724866">
      <w:bodyDiv w:val="1"/>
      <w:marLeft w:val="0"/>
      <w:marRight w:val="0"/>
      <w:marTop w:val="0"/>
      <w:marBottom w:val="0"/>
      <w:divBdr>
        <w:top w:val="none" w:sz="0" w:space="0" w:color="auto"/>
        <w:left w:val="none" w:sz="0" w:space="0" w:color="auto"/>
        <w:bottom w:val="none" w:sz="0" w:space="0" w:color="auto"/>
        <w:right w:val="none" w:sz="0" w:space="0" w:color="auto"/>
      </w:divBdr>
    </w:div>
    <w:div w:id="57368953">
      <w:bodyDiv w:val="1"/>
      <w:marLeft w:val="0"/>
      <w:marRight w:val="0"/>
      <w:marTop w:val="0"/>
      <w:marBottom w:val="0"/>
      <w:divBdr>
        <w:top w:val="none" w:sz="0" w:space="0" w:color="auto"/>
        <w:left w:val="none" w:sz="0" w:space="0" w:color="auto"/>
        <w:bottom w:val="none" w:sz="0" w:space="0" w:color="auto"/>
        <w:right w:val="none" w:sz="0" w:space="0" w:color="auto"/>
      </w:divBdr>
    </w:div>
    <w:div w:id="79721598">
      <w:bodyDiv w:val="1"/>
      <w:marLeft w:val="0"/>
      <w:marRight w:val="0"/>
      <w:marTop w:val="0"/>
      <w:marBottom w:val="0"/>
      <w:divBdr>
        <w:top w:val="none" w:sz="0" w:space="0" w:color="auto"/>
        <w:left w:val="none" w:sz="0" w:space="0" w:color="auto"/>
        <w:bottom w:val="none" w:sz="0" w:space="0" w:color="auto"/>
        <w:right w:val="none" w:sz="0" w:space="0" w:color="auto"/>
      </w:divBdr>
    </w:div>
    <w:div w:id="82066873">
      <w:bodyDiv w:val="1"/>
      <w:marLeft w:val="0"/>
      <w:marRight w:val="0"/>
      <w:marTop w:val="0"/>
      <w:marBottom w:val="0"/>
      <w:divBdr>
        <w:top w:val="none" w:sz="0" w:space="0" w:color="auto"/>
        <w:left w:val="none" w:sz="0" w:space="0" w:color="auto"/>
        <w:bottom w:val="none" w:sz="0" w:space="0" w:color="auto"/>
        <w:right w:val="none" w:sz="0" w:space="0" w:color="auto"/>
      </w:divBdr>
    </w:div>
    <w:div w:id="83385545">
      <w:bodyDiv w:val="1"/>
      <w:marLeft w:val="0"/>
      <w:marRight w:val="0"/>
      <w:marTop w:val="0"/>
      <w:marBottom w:val="0"/>
      <w:divBdr>
        <w:top w:val="none" w:sz="0" w:space="0" w:color="auto"/>
        <w:left w:val="none" w:sz="0" w:space="0" w:color="auto"/>
        <w:bottom w:val="none" w:sz="0" w:space="0" w:color="auto"/>
        <w:right w:val="none" w:sz="0" w:space="0" w:color="auto"/>
      </w:divBdr>
    </w:div>
    <w:div w:id="92097821">
      <w:bodyDiv w:val="1"/>
      <w:marLeft w:val="0"/>
      <w:marRight w:val="0"/>
      <w:marTop w:val="0"/>
      <w:marBottom w:val="0"/>
      <w:divBdr>
        <w:top w:val="none" w:sz="0" w:space="0" w:color="auto"/>
        <w:left w:val="none" w:sz="0" w:space="0" w:color="auto"/>
        <w:bottom w:val="none" w:sz="0" w:space="0" w:color="auto"/>
        <w:right w:val="none" w:sz="0" w:space="0" w:color="auto"/>
      </w:divBdr>
    </w:div>
    <w:div w:id="97721313">
      <w:bodyDiv w:val="1"/>
      <w:marLeft w:val="0"/>
      <w:marRight w:val="0"/>
      <w:marTop w:val="0"/>
      <w:marBottom w:val="0"/>
      <w:divBdr>
        <w:top w:val="none" w:sz="0" w:space="0" w:color="auto"/>
        <w:left w:val="none" w:sz="0" w:space="0" w:color="auto"/>
        <w:bottom w:val="none" w:sz="0" w:space="0" w:color="auto"/>
        <w:right w:val="none" w:sz="0" w:space="0" w:color="auto"/>
      </w:divBdr>
    </w:div>
    <w:div w:id="110900235">
      <w:bodyDiv w:val="1"/>
      <w:marLeft w:val="0"/>
      <w:marRight w:val="0"/>
      <w:marTop w:val="0"/>
      <w:marBottom w:val="0"/>
      <w:divBdr>
        <w:top w:val="none" w:sz="0" w:space="0" w:color="auto"/>
        <w:left w:val="none" w:sz="0" w:space="0" w:color="auto"/>
        <w:bottom w:val="none" w:sz="0" w:space="0" w:color="auto"/>
        <w:right w:val="none" w:sz="0" w:space="0" w:color="auto"/>
      </w:divBdr>
    </w:div>
    <w:div w:id="112402478">
      <w:bodyDiv w:val="1"/>
      <w:marLeft w:val="0"/>
      <w:marRight w:val="0"/>
      <w:marTop w:val="0"/>
      <w:marBottom w:val="0"/>
      <w:divBdr>
        <w:top w:val="none" w:sz="0" w:space="0" w:color="auto"/>
        <w:left w:val="none" w:sz="0" w:space="0" w:color="auto"/>
        <w:bottom w:val="none" w:sz="0" w:space="0" w:color="auto"/>
        <w:right w:val="none" w:sz="0" w:space="0" w:color="auto"/>
      </w:divBdr>
    </w:div>
    <w:div w:id="122578658">
      <w:bodyDiv w:val="1"/>
      <w:marLeft w:val="0"/>
      <w:marRight w:val="0"/>
      <w:marTop w:val="0"/>
      <w:marBottom w:val="0"/>
      <w:divBdr>
        <w:top w:val="none" w:sz="0" w:space="0" w:color="auto"/>
        <w:left w:val="none" w:sz="0" w:space="0" w:color="auto"/>
        <w:bottom w:val="none" w:sz="0" w:space="0" w:color="auto"/>
        <w:right w:val="none" w:sz="0" w:space="0" w:color="auto"/>
      </w:divBdr>
    </w:div>
    <w:div w:id="123811929">
      <w:bodyDiv w:val="1"/>
      <w:marLeft w:val="0"/>
      <w:marRight w:val="0"/>
      <w:marTop w:val="0"/>
      <w:marBottom w:val="0"/>
      <w:divBdr>
        <w:top w:val="none" w:sz="0" w:space="0" w:color="auto"/>
        <w:left w:val="none" w:sz="0" w:space="0" w:color="auto"/>
        <w:bottom w:val="none" w:sz="0" w:space="0" w:color="auto"/>
        <w:right w:val="none" w:sz="0" w:space="0" w:color="auto"/>
      </w:divBdr>
    </w:div>
    <w:div w:id="125901214">
      <w:bodyDiv w:val="1"/>
      <w:marLeft w:val="0"/>
      <w:marRight w:val="0"/>
      <w:marTop w:val="0"/>
      <w:marBottom w:val="0"/>
      <w:divBdr>
        <w:top w:val="none" w:sz="0" w:space="0" w:color="auto"/>
        <w:left w:val="none" w:sz="0" w:space="0" w:color="auto"/>
        <w:bottom w:val="none" w:sz="0" w:space="0" w:color="auto"/>
        <w:right w:val="none" w:sz="0" w:space="0" w:color="auto"/>
      </w:divBdr>
    </w:div>
    <w:div w:id="128480164">
      <w:bodyDiv w:val="1"/>
      <w:marLeft w:val="0"/>
      <w:marRight w:val="0"/>
      <w:marTop w:val="0"/>
      <w:marBottom w:val="0"/>
      <w:divBdr>
        <w:top w:val="none" w:sz="0" w:space="0" w:color="auto"/>
        <w:left w:val="none" w:sz="0" w:space="0" w:color="auto"/>
        <w:bottom w:val="none" w:sz="0" w:space="0" w:color="auto"/>
        <w:right w:val="none" w:sz="0" w:space="0" w:color="auto"/>
      </w:divBdr>
    </w:div>
    <w:div w:id="142895769">
      <w:bodyDiv w:val="1"/>
      <w:marLeft w:val="0"/>
      <w:marRight w:val="0"/>
      <w:marTop w:val="0"/>
      <w:marBottom w:val="0"/>
      <w:divBdr>
        <w:top w:val="none" w:sz="0" w:space="0" w:color="auto"/>
        <w:left w:val="none" w:sz="0" w:space="0" w:color="auto"/>
        <w:bottom w:val="none" w:sz="0" w:space="0" w:color="auto"/>
        <w:right w:val="none" w:sz="0" w:space="0" w:color="auto"/>
      </w:divBdr>
    </w:div>
    <w:div w:id="147282283">
      <w:bodyDiv w:val="1"/>
      <w:marLeft w:val="0"/>
      <w:marRight w:val="0"/>
      <w:marTop w:val="0"/>
      <w:marBottom w:val="0"/>
      <w:divBdr>
        <w:top w:val="none" w:sz="0" w:space="0" w:color="auto"/>
        <w:left w:val="none" w:sz="0" w:space="0" w:color="auto"/>
        <w:bottom w:val="none" w:sz="0" w:space="0" w:color="auto"/>
        <w:right w:val="none" w:sz="0" w:space="0" w:color="auto"/>
      </w:divBdr>
    </w:div>
    <w:div w:id="153379035">
      <w:bodyDiv w:val="1"/>
      <w:marLeft w:val="0"/>
      <w:marRight w:val="0"/>
      <w:marTop w:val="0"/>
      <w:marBottom w:val="0"/>
      <w:divBdr>
        <w:top w:val="none" w:sz="0" w:space="0" w:color="auto"/>
        <w:left w:val="none" w:sz="0" w:space="0" w:color="auto"/>
        <w:bottom w:val="none" w:sz="0" w:space="0" w:color="auto"/>
        <w:right w:val="none" w:sz="0" w:space="0" w:color="auto"/>
      </w:divBdr>
    </w:div>
    <w:div w:id="171845447">
      <w:bodyDiv w:val="1"/>
      <w:marLeft w:val="0"/>
      <w:marRight w:val="0"/>
      <w:marTop w:val="0"/>
      <w:marBottom w:val="0"/>
      <w:divBdr>
        <w:top w:val="none" w:sz="0" w:space="0" w:color="auto"/>
        <w:left w:val="none" w:sz="0" w:space="0" w:color="auto"/>
        <w:bottom w:val="none" w:sz="0" w:space="0" w:color="auto"/>
        <w:right w:val="none" w:sz="0" w:space="0" w:color="auto"/>
      </w:divBdr>
    </w:div>
    <w:div w:id="198517392">
      <w:bodyDiv w:val="1"/>
      <w:marLeft w:val="0"/>
      <w:marRight w:val="0"/>
      <w:marTop w:val="0"/>
      <w:marBottom w:val="0"/>
      <w:divBdr>
        <w:top w:val="none" w:sz="0" w:space="0" w:color="auto"/>
        <w:left w:val="none" w:sz="0" w:space="0" w:color="auto"/>
        <w:bottom w:val="none" w:sz="0" w:space="0" w:color="auto"/>
        <w:right w:val="none" w:sz="0" w:space="0" w:color="auto"/>
      </w:divBdr>
    </w:div>
    <w:div w:id="204564450">
      <w:bodyDiv w:val="1"/>
      <w:marLeft w:val="0"/>
      <w:marRight w:val="0"/>
      <w:marTop w:val="0"/>
      <w:marBottom w:val="0"/>
      <w:divBdr>
        <w:top w:val="none" w:sz="0" w:space="0" w:color="auto"/>
        <w:left w:val="none" w:sz="0" w:space="0" w:color="auto"/>
        <w:bottom w:val="none" w:sz="0" w:space="0" w:color="auto"/>
        <w:right w:val="none" w:sz="0" w:space="0" w:color="auto"/>
      </w:divBdr>
    </w:div>
    <w:div w:id="213204104">
      <w:bodyDiv w:val="1"/>
      <w:marLeft w:val="0"/>
      <w:marRight w:val="0"/>
      <w:marTop w:val="0"/>
      <w:marBottom w:val="0"/>
      <w:divBdr>
        <w:top w:val="none" w:sz="0" w:space="0" w:color="auto"/>
        <w:left w:val="none" w:sz="0" w:space="0" w:color="auto"/>
        <w:bottom w:val="none" w:sz="0" w:space="0" w:color="auto"/>
        <w:right w:val="none" w:sz="0" w:space="0" w:color="auto"/>
      </w:divBdr>
    </w:div>
    <w:div w:id="215553359">
      <w:bodyDiv w:val="1"/>
      <w:marLeft w:val="0"/>
      <w:marRight w:val="0"/>
      <w:marTop w:val="0"/>
      <w:marBottom w:val="0"/>
      <w:divBdr>
        <w:top w:val="none" w:sz="0" w:space="0" w:color="auto"/>
        <w:left w:val="none" w:sz="0" w:space="0" w:color="auto"/>
        <w:bottom w:val="none" w:sz="0" w:space="0" w:color="auto"/>
        <w:right w:val="none" w:sz="0" w:space="0" w:color="auto"/>
      </w:divBdr>
    </w:div>
    <w:div w:id="228807078">
      <w:bodyDiv w:val="1"/>
      <w:marLeft w:val="0"/>
      <w:marRight w:val="0"/>
      <w:marTop w:val="0"/>
      <w:marBottom w:val="0"/>
      <w:divBdr>
        <w:top w:val="none" w:sz="0" w:space="0" w:color="auto"/>
        <w:left w:val="none" w:sz="0" w:space="0" w:color="auto"/>
        <w:bottom w:val="none" w:sz="0" w:space="0" w:color="auto"/>
        <w:right w:val="none" w:sz="0" w:space="0" w:color="auto"/>
      </w:divBdr>
    </w:div>
    <w:div w:id="230893921">
      <w:bodyDiv w:val="1"/>
      <w:marLeft w:val="0"/>
      <w:marRight w:val="0"/>
      <w:marTop w:val="0"/>
      <w:marBottom w:val="0"/>
      <w:divBdr>
        <w:top w:val="none" w:sz="0" w:space="0" w:color="auto"/>
        <w:left w:val="none" w:sz="0" w:space="0" w:color="auto"/>
        <w:bottom w:val="none" w:sz="0" w:space="0" w:color="auto"/>
        <w:right w:val="none" w:sz="0" w:space="0" w:color="auto"/>
      </w:divBdr>
    </w:div>
    <w:div w:id="242953521">
      <w:bodyDiv w:val="1"/>
      <w:marLeft w:val="0"/>
      <w:marRight w:val="0"/>
      <w:marTop w:val="0"/>
      <w:marBottom w:val="0"/>
      <w:divBdr>
        <w:top w:val="none" w:sz="0" w:space="0" w:color="auto"/>
        <w:left w:val="none" w:sz="0" w:space="0" w:color="auto"/>
        <w:bottom w:val="none" w:sz="0" w:space="0" w:color="auto"/>
        <w:right w:val="none" w:sz="0" w:space="0" w:color="auto"/>
      </w:divBdr>
    </w:div>
    <w:div w:id="243950483">
      <w:bodyDiv w:val="1"/>
      <w:marLeft w:val="0"/>
      <w:marRight w:val="0"/>
      <w:marTop w:val="0"/>
      <w:marBottom w:val="0"/>
      <w:divBdr>
        <w:top w:val="none" w:sz="0" w:space="0" w:color="auto"/>
        <w:left w:val="none" w:sz="0" w:space="0" w:color="auto"/>
        <w:bottom w:val="none" w:sz="0" w:space="0" w:color="auto"/>
        <w:right w:val="none" w:sz="0" w:space="0" w:color="auto"/>
      </w:divBdr>
    </w:div>
    <w:div w:id="264853178">
      <w:bodyDiv w:val="1"/>
      <w:marLeft w:val="0"/>
      <w:marRight w:val="0"/>
      <w:marTop w:val="0"/>
      <w:marBottom w:val="0"/>
      <w:divBdr>
        <w:top w:val="none" w:sz="0" w:space="0" w:color="auto"/>
        <w:left w:val="none" w:sz="0" w:space="0" w:color="auto"/>
        <w:bottom w:val="none" w:sz="0" w:space="0" w:color="auto"/>
        <w:right w:val="none" w:sz="0" w:space="0" w:color="auto"/>
      </w:divBdr>
    </w:div>
    <w:div w:id="271516667">
      <w:bodyDiv w:val="1"/>
      <w:marLeft w:val="0"/>
      <w:marRight w:val="0"/>
      <w:marTop w:val="0"/>
      <w:marBottom w:val="0"/>
      <w:divBdr>
        <w:top w:val="none" w:sz="0" w:space="0" w:color="auto"/>
        <w:left w:val="none" w:sz="0" w:space="0" w:color="auto"/>
        <w:bottom w:val="none" w:sz="0" w:space="0" w:color="auto"/>
        <w:right w:val="none" w:sz="0" w:space="0" w:color="auto"/>
      </w:divBdr>
    </w:div>
    <w:div w:id="276106929">
      <w:bodyDiv w:val="1"/>
      <w:marLeft w:val="0"/>
      <w:marRight w:val="0"/>
      <w:marTop w:val="0"/>
      <w:marBottom w:val="0"/>
      <w:divBdr>
        <w:top w:val="none" w:sz="0" w:space="0" w:color="auto"/>
        <w:left w:val="none" w:sz="0" w:space="0" w:color="auto"/>
        <w:bottom w:val="none" w:sz="0" w:space="0" w:color="auto"/>
        <w:right w:val="none" w:sz="0" w:space="0" w:color="auto"/>
      </w:divBdr>
    </w:div>
    <w:div w:id="280647456">
      <w:bodyDiv w:val="1"/>
      <w:marLeft w:val="0"/>
      <w:marRight w:val="0"/>
      <w:marTop w:val="0"/>
      <w:marBottom w:val="0"/>
      <w:divBdr>
        <w:top w:val="none" w:sz="0" w:space="0" w:color="auto"/>
        <w:left w:val="none" w:sz="0" w:space="0" w:color="auto"/>
        <w:bottom w:val="none" w:sz="0" w:space="0" w:color="auto"/>
        <w:right w:val="none" w:sz="0" w:space="0" w:color="auto"/>
      </w:divBdr>
    </w:div>
    <w:div w:id="285048105">
      <w:bodyDiv w:val="1"/>
      <w:marLeft w:val="0"/>
      <w:marRight w:val="0"/>
      <w:marTop w:val="0"/>
      <w:marBottom w:val="0"/>
      <w:divBdr>
        <w:top w:val="none" w:sz="0" w:space="0" w:color="auto"/>
        <w:left w:val="none" w:sz="0" w:space="0" w:color="auto"/>
        <w:bottom w:val="none" w:sz="0" w:space="0" w:color="auto"/>
        <w:right w:val="none" w:sz="0" w:space="0" w:color="auto"/>
      </w:divBdr>
    </w:div>
    <w:div w:id="293291577">
      <w:bodyDiv w:val="1"/>
      <w:marLeft w:val="0"/>
      <w:marRight w:val="0"/>
      <w:marTop w:val="0"/>
      <w:marBottom w:val="0"/>
      <w:divBdr>
        <w:top w:val="none" w:sz="0" w:space="0" w:color="auto"/>
        <w:left w:val="none" w:sz="0" w:space="0" w:color="auto"/>
        <w:bottom w:val="none" w:sz="0" w:space="0" w:color="auto"/>
        <w:right w:val="none" w:sz="0" w:space="0" w:color="auto"/>
      </w:divBdr>
    </w:div>
    <w:div w:id="294873150">
      <w:bodyDiv w:val="1"/>
      <w:marLeft w:val="0"/>
      <w:marRight w:val="0"/>
      <w:marTop w:val="0"/>
      <w:marBottom w:val="0"/>
      <w:divBdr>
        <w:top w:val="none" w:sz="0" w:space="0" w:color="auto"/>
        <w:left w:val="none" w:sz="0" w:space="0" w:color="auto"/>
        <w:bottom w:val="none" w:sz="0" w:space="0" w:color="auto"/>
        <w:right w:val="none" w:sz="0" w:space="0" w:color="auto"/>
      </w:divBdr>
    </w:div>
    <w:div w:id="295766907">
      <w:bodyDiv w:val="1"/>
      <w:marLeft w:val="0"/>
      <w:marRight w:val="0"/>
      <w:marTop w:val="0"/>
      <w:marBottom w:val="0"/>
      <w:divBdr>
        <w:top w:val="none" w:sz="0" w:space="0" w:color="auto"/>
        <w:left w:val="none" w:sz="0" w:space="0" w:color="auto"/>
        <w:bottom w:val="none" w:sz="0" w:space="0" w:color="auto"/>
        <w:right w:val="none" w:sz="0" w:space="0" w:color="auto"/>
      </w:divBdr>
    </w:div>
    <w:div w:id="298657123">
      <w:bodyDiv w:val="1"/>
      <w:marLeft w:val="0"/>
      <w:marRight w:val="0"/>
      <w:marTop w:val="0"/>
      <w:marBottom w:val="0"/>
      <w:divBdr>
        <w:top w:val="none" w:sz="0" w:space="0" w:color="auto"/>
        <w:left w:val="none" w:sz="0" w:space="0" w:color="auto"/>
        <w:bottom w:val="none" w:sz="0" w:space="0" w:color="auto"/>
        <w:right w:val="none" w:sz="0" w:space="0" w:color="auto"/>
      </w:divBdr>
    </w:div>
    <w:div w:id="303581621">
      <w:bodyDiv w:val="1"/>
      <w:marLeft w:val="0"/>
      <w:marRight w:val="0"/>
      <w:marTop w:val="0"/>
      <w:marBottom w:val="0"/>
      <w:divBdr>
        <w:top w:val="none" w:sz="0" w:space="0" w:color="auto"/>
        <w:left w:val="none" w:sz="0" w:space="0" w:color="auto"/>
        <w:bottom w:val="none" w:sz="0" w:space="0" w:color="auto"/>
        <w:right w:val="none" w:sz="0" w:space="0" w:color="auto"/>
      </w:divBdr>
    </w:div>
    <w:div w:id="313067160">
      <w:bodyDiv w:val="1"/>
      <w:marLeft w:val="0"/>
      <w:marRight w:val="0"/>
      <w:marTop w:val="0"/>
      <w:marBottom w:val="0"/>
      <w:divBdr>
        <w:top w:val="none" w:sz="0" w:space="0" w:color="auto"/>
        <w:left w:val="none" w:sz="0" w:space="0" w:color="auto"/>
        <w:bottom w:val="none" w:sz="0" w:space="0" w:color="auto"/>
        <w:right w:val="none" w:sz="0" w:space="0" w:color="auto"/>
      </w:divBdr>
    </w:div>
    <w:div w:id="314073934">
      <w:bodyDiv w:val="1"/>
      <w:marLeft w:val="0"/>
      <w:marRight w:val="0"/>
      <w:marTop w:val="0"/>
      <w:marBottom w:val="0"/>
      <w:divBdr>
        <w:top w:val="none" w:sz="0" w:space="0" w:color="auto"/>
        <w:left w:val="none" w:sz="0" w:space="0" w:color="auto"/>
        <w:bottom w:val="none" w:sz="0" w:space="0" w:color="auto"/>
        <w:right w:val="none" w:sz="0" w:space="0" w:color="auto"/>
      </w:divBdr>
    </w:div>
    <w:div w:id="316614982">
      <w:bodyDiv w:val="1"/>
      <w:marLeft w:val="0"/>
      <w:marRight w:val="0"/>
      <w:marTop w:val="0"/>
      <w:marBottom w:val="0"/>
      <w:divBdr>
        <w:top w:val="none" w:sz="0" w:space="0" w:color="auto"/>
        <w:left w:val="none" w:sz="0" w:space="0" w:color="auto"/>
        <w:bottom w:val="none" w:sz="0" w:space="0" w:color="auto"/>
        <w:right w:val="none" w:sz="0" w:space="0" w:color="auto"/>
      </w:divBdr>
    </w:div>
    <w:div w:id="326137365">
      <w:bodyDiv w:val="1"/>
      <w:marLeft w:val="0"/>
      <w:marRight w:val="0"/>
      <w:marTop w:val="0"/>
      <w:marBottom w:val="0"/>
      <w:divBdr>
        <w:top w:val="none" w:sz="0" w:space="0" w:color="auto"/>
        <w:left w:val="none" w:sz="0" w:space="0" w:color="auto"/>
        <w:bottom w:val="none" w:sz="0" w:space="0" w:color="auto"/>
        <w:right w:val="none" w:sz="0" w:space="0" w:color="auto"/>
      </w:divBdr>
    </w:div>
    <w:div w:id="336537413">
      <w:bodyDiv w:val="1"/>
      <w:marLeft w:val="0"/>
      <w:marRight w:val="0"/>
      <w:marTop w:val="0"/>
      <w:marBottom w:val="0"/>
      <w:divBdr>
        <w:top w:val="none" w:sz="0" w:space="0" w:color="auto"/>
        <w:left w:val="none" w:sz="0" w:space="0" w:color="auto"/>
        <w:bottom w:val="none" w:sz="0" w:space="0" w:color="auto"/>
        <w:right w:val="none" w:sz="0" w:space="0" w:color="auto"/>
      </w:divBdr>
    </w:div>
    <w:div w:id="383482878">
      <w:bodyDiv w:val="1"/>
      <w:marLeft w:val="0"/>
      <w:marRight w:val="0"/>
      <w:marTop w:val="0"/>
      <w:marBottom w:val="0"/>
      <w:divBdr>
        <w:top w:val="none" w:sz="0" w:space="0" w:color="auto"/>
        <w:left w:val="none" w:sz="0" w:space="0" w:color="auto"/>
        <w:bottom w:val="none" w:sz="0" w:space="0" w:color="auto"/>
        <w:right w:val="none" w:sz="0" w:space="0" w:color="auto"/>
      </w:divBdr>
    </w:div>
    <w:div w:id="393046753">
      <w:bodyDiv w:val="1"/>
      <w:marLeft w:val="0"/>
      <w:marRight w:val="0"/>
      <w:marTop w:val="0"/>
      <w:marBottom w:val="0"/>
      <w:divBdr>
        <w:top w:val="none" w:sz="0" w:space="0" w:color="auto"/>
        <w:left w:val="none" w:sz="0" w:space="0" w:color="auto"/>
        <w:bottom w:val="none" w:sz="0" w:space="0" w:color="auto"/>
        <w:right w:val="none" w:sz="0" w:space="0" w:color="auto"/>
      </w:divBdr>
    </w:div>
    <w:div w:id="396055605">
      <w:bodyDiv w:val="1"/>
      <w:marLeft w:val="0"/>
      <w:marRight w:val="0"/>
      <w:marTop w:val="0"/>
      <w:marBottom w:val="0"/>
      <w:divBdr>
        <w:top w:val="none" w:sz="0" w:space="0" w:color="auto"/>
        <w:left w:val="none" w:sz="0" w:space="0" w:color="auto"/>
        <w:bottom w:val="none" w:sz="0" w:space="0" w:color="auto"/>
        <w:right w:val="none" w:sz="0" w:space="0" w:color="auto"/>
      </w:divBdr>
    </w:div>
    <w:div w:id="398402462">
      <w:bodyDiv w:val="1"/>
      <w:marLeft w:val="0"/>
      <w:marRight w:val="0"/>
      <w:marTop w:val="0"/>
      <w:marBottom w:val="0"/>
      <w:divBdr>
        <w:top w:val="none" w:sz="0" w:space="0" w:color="auto"/>
        <w:left w:val="none" w:sz="0" w:space="0" w:color="auto"/>
        <w:bottom w:val="none" w:sz="0" w:space="0" w:color="auto"/>
        <w:right w:val="none" w:sz="0" w:space="0" w:color="auto"/>
      </w:divBdr>
    </w:div>
    <w:div w:id="400830839">
      <w:bodyDiv w:val="1"/>
      <w:marLeft w:val="0"/>
      <w:marRight w:val="0"/>
      <w:marTop w:val="0"/>
      <w:marBottom w:val="0"/>
      <w:divBdr>
        <w:top w:val="none" w:sz="0" w:space="0" w:color="auto"/>
        <w:left w:val="none" w:sz="0" w:space="0" w:color="auto"/>
        <w:bottom w:val="none" w:sz="0" w:space="0" w:color="auto"/>
        <w:right w:val="none" w:sz="0" w:space="0" w:color="auto"/>
      </w:divBdr>
    </w:div>
    <w:div w:id="402797192">
      <w:bodyDiv w:val="1"/>
      <w:marLeft w:val="0"/>
      <w:marRight w:val="0"/>
      <w:marTop w:val="0"/>
      <w:marBottom w:val="0"/>
      <w:divBdr>
        <w:top w:val="none" w:sz="0" w:space="0" w:color="auto"/>
        <w:left w:val="none" w:sz="0" w:space="0" w:color="auto"/>
        <w:bottom w:val="none" w:sz="0" w:space="0" w:color="auto"/>
        <w:right w:val="none" w:sz="0" w:space="0" w:color="auto"/>
      </w:divBdr>
    </w:div>
    <w:div w:id="430509060">
      <w:bodyDiv w:val="1"/>
      <w:marLeft w:val="0"/>
      <w:marRight w:val="0"/>
      <w:marTop w:val="0"/>
      <w:marBottom w:val="0"/>
      <w:divBdr>
        <w:top w:val="none" w:sz="0" w:space="0" w:color="auto"/>
        <w:left w:val="none" w:sz="0" w:space="0" w:color="auto"/>
        <w:bottom w:val="none" w:sz="0" w:space="0" w:color="auto"/>
        <w:right w:val="none" w:sz="0" w:space="0" w:color="auto"/>
      </w:divBdr>
    </w:div>
    <w:div w:id="433717388">
      <w:bodyDiv w:val="1"/>
      <w:marLeft w:val="0"/>
      <w:marRight w:val="0"/>
      <w:marTop w:val="0"/>
      <w:marBottom w:val="0"/>
      <w:divBdr>
        <w:top w:val="none" w:sz="0" w:space="0" w:color="auto"/>
        <w:left w:val="none" w:sz="0" w:space="0" w:color="auto"/>
        <w:bottom w:val="none" w:sz="0" w:space="0" w:color="auto"/>
        <w:right w:val="none" w:sz="0" w:space="0" w:color="auto"/>
      </w:divBdr>
    </w:div>
    <w:div w:id="435253379">
      <w:bodyDiv w:val="1"/>
      <w:marLeft w:val="0"/>
      <w:marRight w:val="0"/>
      <w:marTop w:val="0"/>
      <w:marBottom w:val="0"/>
      <w:divBdr>
        <w:top w:val="none" w:sz="0" w:space="0" w:color="auto"/>
        <w:left w:val="none" w:sz="0" w:space="0" w:color="auto"/>
        <w:bottom w:val="none" w:sz="0" w:space="0" w:color="auto"/>
        <w:right w:val="none" w:sz="0" w:space="0" w:color="auto"/>
      </w:divBdr>
    </w:div>
    <w:div w:id="437220639">
      <w:bodyDiv w:val="1"/>
      <w:marLeft w:val="0"/>
      <w:marRight w:val="0"/>
      <w:marTop w:val="0"/>
      <w:marBottom w:val="0"/>
      <w:divBdr>
        <w:top w:val="none" w:sz="0" w:space="0" w:color="auto"/>
        <w:left w:val="none" w:sz="0" w:space="0" w:color="auto"/>
        <w:bottom w:val="none" w:sz="0" w:space="0" w:color="auto"/>
        <w:right w:val="none" w:sz="0" w:space="0" w:color="auto"/>
      </w:divBdr>
    </w:div>
    <w:div w:id="441844259">
      <w:bodyDiv w:val="1"/>
      <w:marLeft w:val="0"/>
      <w:marRight w:val="0"/>
      <w:marTop w:val="0"/>
      <w:marBottom w:val="0"/>
      <w:divBdr>
        <w:top w:val="none" w:sz="0" w:space="0" w:color="auto"/>
        <w:left w:val="none" w:sz="0" w:space="0" w:color="auto"/>
        <w:bottom w:val="none" w:sz="0" w:space="0" w:color="auto"/>
        <w:right w:val="none" w:sz="0" w:space="0" w:color="auto"/>
      </w:divBdr>
    </w:div>
    <w:div w:id="461509434">
      <w:bodyDiv w:val="1"/>
      <w:marLeft w:val="0"/>
      <w:marRight w:val="0"/>
      <w:marTop w:val="0"/>
      <w:marBottom w:val="0"/>
      <w:divBdr>
        <w:top w:val="none" w:sz="0" w:space="0" w:color="auto"/>
        <w:left w:val="none" w:sz="0" w:space="0" w:color="auto"/>
        <w:bottom w:val="none" w:sz="0" w:space="0" w:color="auto"/>
        <w:right w:val="none" w:sz="0" w:space="0" w:color="auto"/>
      </w:divBdr>
    </w:div>
    <w:div w:id="461537167">
      <w:bodyDiv w:val="1"/>
      <w:marLeft w:val="0"/>
      <w:marRight w:val="0"/>
      <w:marTop w:val="0"/>
      <w:marBottom w:val="0"/>
      <w:divBdr>
        <w:top w:val="none" w:sz="0" w:space="0" w:color="auto"/>
        <w:left w:val="none" w:sz="0" w:space="0" w:color="auto"/>
        <w:bottom w:val="none" w:sz="0" w:space="0" w:color="auto"/>
        <w:right w:val="none" w:sz="0" w:space="0" w:color="auto"/>
      </w:divBdr>
    </w:div>
    <w:div w:id="463887311">
      <w:bodyDiv w:val="1"/>
      <w:marLeft w:val="0"/>
      <w:marRight w:val="0"/>
      <w:marTop w:val="0"/>
      <w:marBottom w:val="0"/>
      <w:divBdr>
        <w:top w:val="none" w:sz="0" w:space="0" w:color="auto"/>
        <w:left w:val="none" w:sz="0" w:space="0" w:color="auto"/>
        <w:bottom w:val="none" w:sz="0" w:space="0" w:color="auto"/>
        <w:right w:val="none" w:sz="0" w:space="0" w:color="auto"/>
      </w:divBdr>
    </w:div>
    <w:div w:id="478154320">
      <w:bodyDiv w:val="1"/>
      <w:marLeft w:val="0"/>
      <w:marRight w:val="0"/>
      <w:marTop w:val="0"/>
      <w:marBottom w:val="0"/>
      <w:divBdr>
        <w:top w:val="none" w:sz="0" w:space="0" w:color="auto"/>
        <w:left w:val="none" w:sz="0" w:space="0" w:color="auto"/>
        <w:bottom w:val="none" w:sz="0" w:space="0" w:color="auto"/>
        <w:right w:val="none" w:sz="0" w:space="0" w:color="auto"/>
      </w:divBdr>
    </w:div>
    <w:div w:id="488256921">
      <w:bodyDiv w:val="1"/>
      <w:marLeft w:val="0"/>
      <w:marRight w:val="0"/>
      <w:marTop w:val="0"/>
      <w:marBottom w:val="0"/>
      <w:divBdr>
        <w:top w:val="none" w:sz="0" w:space="0" w:color="auto"/>
        <w:left w:val="none" w:sz="0" w:space="0" w:color="auto"/>
        <w:bottom w:val="none" w:sz="0" w:space="0" w:color="auto"/>
        <w:right w:val="none" w:sz="0" w:space="0" w:color="auto"/>
      </w:divBdr>
    </w:div>
    <w:div w:id="493646621">
      <w:bodyDiv w:val="1"/>
      <w:marLeft w:val="0"/>
      <w:marRight w:val="0"/>
      <w:marTop w:val="0"/>
      <w:marBottom w:val="0"/>
      <w:divBdr>
        <w:top w:val="none" w:sz="0" w:space="0" w:color="auto"/>
        <w:left w:val="none" w:sz="0" w:space="0" w:color="auto"/>
        <w:bottom w:val="none" w:sz="0" w:space="0" w:color="auto"/>
        <w:right w:val="none" w:sz="0" w:space="0" w:color="auto"/>
      </w:divBdr>
    </w:div>
    <w:div w:id="504978995">
      <w:bodyDiv w:val="1"/>
      <w:marLeft w:val="0"/>
      <w:marRight w:val="0"/>
      <w:marTop w:val="0"/>
      <w:marBottom w:val="0"/>
      <w:divBdr>
        <w:top w:val="none" w:sz="0" w:space="0" w:color="auto"/>
        <w:left w:val="none" w:sz="0" w:space="0" w:color="auto"/>
        <w:bottom w:val="none" w:sz="0" w:space="0" w:color="auto"/>
        <w:right w:val="none" w:sz="0" w:space="0" w:color="auto"/>
      </w:divBdr>
    </w:div>
    <w:div w:id="539129627">
      <w:bodyDiv w:val="1"/>
      <w:marLeft w:val="0"/>
      <w:marRight w:val="0"/>
      <w:marTop w:val="0"/>
      <w:marBottom w:val="0"/>
      <w:divBdr>
        <w:top w:val="none" w:sz="0" w:space="0" w:color="auto"/>
        <w:left w:val="none" w:sz="0" w:space="0" w:color="auto"/>
        <w:bottom w:val="none" w:sz="0" w:space="0" w:color="auto"/>
        <w:right w:val="none" w:sz="0" w:space="0" w:color="auto"/>
      </w:divBdr>
    </w:div>
    <w:div w:id="541286739">
      <w:bodyDiv w:val="1"/>
      <w:marLeft w:val="0"/>
      <w:marRight w:val="0"/>
      <w:marTop w:val="0"/>
      <w:marBottom w:val="0"/>
      <w:divBdr>
        <w:top w:val="none" w:sz="0" w:space="0" w:color="auto"/>
        <w:left w:val="none" w:sz="0" w:space="0" w:color="auto"/>
        <w:bottom w:val="none" w:sz="0" w:space="0" w:color="auto"/>
        <w:right w:val="none" w:sz="0" w:space="0" w:color="auto"/>
      </w:divBdr>
    </w:div>
    <w:div w:id="561722573">
      <w:bodyDiv w:val="1"/>
      <w:marLeft w:val="0"/>
      <w:marRight w:val="0"/>
      <w:marTop w:val="0"/>
      <w:marBottom w:val="0"/>
      <w:divBdr>
        <w:top w:val="none" w:sz="0" w:space="0" w:color="auto"/>
        <w:left w:val="none" w:sz="0" w:space="0" w:color="auto"/>
        <w:bottom w:val="none" w:sz="0" w:space="0" w:color="auto"/>
        <w:right w:val="none" w:sz="0" w:space="0" w:color="auto"/>
      </w:divBdr>
    </w:div>
    <w:div w:id="566116524">
      <w:bodyDiv w:val="1"/>
      <w:marLeft w:val="0"/>
      <w:marRight w:val="0"/>
      <w:marTop w:val="0"/>
      <w:marBottom w:val="0"/>
      <w:divBdr>
        <w:top w:val="none" w:sz="0" w:space="0" w:color="auto"/>
        <w:left w:val="none" w:sz="0" w:space="0" w:color="auto"/>
        <w:bottom w:val="none" w:sz="0" w:space="0" w:color="auto"/>
        <w:right w:val="none" w:sz="0" w:space="0" w:color="auto"/>
      </w:divBdr>
    </w:div>
    <w:div w:id="601649326">
      <w:bodyDiv w:val="1"/>
      <w:marLeft w:val="0"/>
      <w:marRight w:val="0"/>
      <w:marTop w:val="0"/>
      <w:marBottom w:val="0"/>
      <w:divBdr>
        <w:top w:val="none" w:sz="0" w:space="0" w:color="auto"/>
        <w:left w:val="none" w:sz="0" w:space="0" w:color="auto"/>
        <w:bottom w:val="none" w:sz="0" w:space="0" w:color="auto"/>
        <w:right w:val="none" w:sz="0" w:space="0" w:color="auto"/>
      </w:divBdr>
    </w:div>
    <w:div w:id="603345060">
      <w:bodyDiv w:val="1"/>
      <w:marLeft w:val="0"/>
      <w:marRight w:val="0"/>
      <w:marTop w:val="0"/>
      <w:marBottom w:val="0"/>
      <w:divBdr>
        <w:top w:val="none" w:sz="0" w:space="0" w:color="auto"/>
        <w:left w:val="none" w:sz="0" w:space="0" w:color="auto"/>
        <w:bottom w:val="none" w:sz="0" w:space="0" w:color="auto"/>
        <w:right w:val="none" w:sz="0" w:space="0" w:color="auto"/>
      </w:divBdr>
    </w:div>
    <w:div w:id="606960647">
      <w:bodyDiv w:val="1"/>
      <w:marLeft w:val="0"/>
      <w:marRight w:val="0"/>
      <w:marTop w:val="0"/>
      <w:marBottom w:val="0"/>
      <w:divBdr>
        <w:top w:val="none" w:sz="0" w:space="0" w:color="auto"/>
        <w:left w:val="none" w:sz="0" w:space="0" w:color="auto"/>
        <w:bottom w:val="none" w:sz="0" w:space="0" w:color="auto"/>
        <w:right w:val="none" w:sz="0" w:space="0" w:color="auto"/>
      </w:divBdr>
    </w:div>
    <w:div w:id="622997824">
      <w:bodyDiv w:val="1"/>
      <w:marLeft w:val="0"/>
      <w:marRight w:val="0"/>
      <w:marTop w:val="0"/>
      <w:marBottom w:val="0"/>
      <w:divBdr>
        <w:top w:val="none" w:sz="0" w:space="0" w:color="auto"/>
        <w:left w:val="none" w:sz="0" w:space="0" w:color="auto"/>
        <w:bottom w:val="none" w:sz="0" w:space="0" w:color="auto"/>
        <w:right w:val="none" w:sz="0" w:space="0" w:color="auto"/>
      </w:divBdr>
    </w:div>
    <w:div w:id="624312672">
      <w:bodyDiv w:val="1"/>
      <w:marLeft w:val="0"/>
      <w:marRight w:val="0"/>
      <w:marTop w:val="0"/>
      <w:marBottom w:val="0"/>
      <w:divBdr>
        <w:top w:val="none" w:sz="0" w:space="0" w:color="auto"/>
        <w:left w:val="none" w:sz="0" w:space="0" w:color="auto"/>
        <w:bottom w:val="none" w:sz="0" w:space="0" w:color="auto"/>
        <w:right w:val="none" w:sz="0" w:space="0" w:color="auto"/>
      </w:divBdr>
    </w:div>
    <w:div w:id="630095413">
      <w:bodyDiv w:val="1"/>
      <w:marLeft w:val="0"/>
      <w:marRight w:val="0"/>
      <w:marTop w:val="0"/>
      <w:marBottom w:val="0"/>
      <w:divBdr>
        <w:top w:val="none" w:sz="0" w:space="0" w:color="auto"/>
        <w:left w:val="none" w:sz="0" w:space="0" w:color="auto"/>
        <w:bottom w:val="none" w:sz="0" w:space="0" w:color="auto"/>
        <w:right w:val="none" w:sz="0" w:space="0" w:color="auto"/>
      </w:divBdr>
    </w:div>
    <w:div w:id="631862748">
      <w:bodyDiv w:val="1"/>
      <w:marLeft w:val="0"/>
      <w:marRight w:val="0"/>
      <w:marTop w:val="0"/>
      <w:marBottom w:val="0"/>
      <w:divBdr>
        <w:top w:val="none" w:sz="0" w:space="0" w:color="auto"/>
        <w:left w:val="none" w:sz="0" w:space="0" w:color="auto"/>
        <w:bottom w:val="none" w:sz="0" w:space="0" w:color="auto"/>
        <w:right w:val="none" w:sz="0" w:space="0" w:color="auto"/>
      </w:divBdr>
    </w:div>
    <w:div w:id="641083762">
      <w:bodyDiv w:val="1"/>
      <w:marLeft w:val="0"/>
      <w:marRight w:val="0"/>
      <w:marTop w:val="0"/>
      <w:marBottom w:val="0"/>
      <w:divBdr>
        <w:top w:val="none" w:sz="0" w:space="0" w:color="auto"/>
        <w:left w:val="none" w:sz="0" w:space="0" w:color="auto"/>
        <w:bottom w:val="none" w:sz="0" w:space="0" w:color="auto"/>
        <w:right w:val="none" w:sz="0" w:space="0" w:color="auto"/>
      </w:divBdr>
    </w:div>
    <w:div w:id="650793447">
      <w:bodyDiv w:val="1"/>
      <w:marLeft w:val="0"/>
      <w:marRight w:val="0"/>
      <w:marTop w:val="0"/>
      <w:marBottom w:val="0"/>
      <w:divBdr>
        <w:top w:val="none" w:sz="0" w:space="0" w:color="auto"/>
        <w:left w:val="none" w:sz="0" w:space="0" w:color="auto"/>
        <w:bottom w:val="none" w:sz="0" w:space="0" w:color="auto"/>
        <w:right w:val="none" w:sz="0" w:space="0" w:color="auto"/>
      </w:divBdr>
    </w:div>
    <w:div w:id="654837626">
      <w:bodyDiv w:val="1"/>
      <w:marLeft w:val="0"/>
      <w:marRight w:val="0"/>
      <w:marTop w:val="0"/>
      <w:marBottom w:val="0"/>
      <w:divBdr>
        <w:top w:val="none" w:sz="0" w:space="0" w:color="auto"/>
        <w:left w:val="none" w:sz="0" w:space="0" w:color="auto"/>
        <w:bottom w:val="none" w:sz="0" w:space="0" w:color="auto"/>
        <w:right w:val="none" w:sz="0" w:space="0" w:color="auto"/>
      </w:divBdr>
    </w:div>
    <w:div w:id="671301499">
      <w:bodyDiv w:val="1"/>
      <w:marLeft w:val="0"/>
      <w:marRight w:val="0"/>
      <w:marTop w:val="0"/>
      <w:marBottom w:val="0"/>
      <w:divBdr>
        <w:top w:val="none" w:sz="0" w:space="0" w:color="auto"/>
        <w:left w:val="none" w:sz="0" w:space="0" w:color="auto"/>
        <w:bottom w:val="none" w:sz="0" w:space="0" w:color="auto"/>
        <w:right w:val="none" w:sz="0" w:space="0" w:color="auto"/>
      </w:divBdr>
    </w:div>
    <w:div w:id="672729244">
      <w:bodyDiv w:val="1"/>
      <w:marLeft w:val="0"/>
      <w:marRight w:val="0"/>
      <w:marTop w:val="0"/>
      <w:marBottom w:val="0"/>
      <w:divBdr>
        <w:top w:val="none" w:sz="0" w:space="0" w:color="auto"/>
        <w:left w:val="none" w:sz="0" w:space="0" w:color="auto"/>
        <w:bottom w:val="none" w:sz="0" w:space="0" w:color="auto"/>
        <w:right w:val="none" w:sz="0" w:space="0" w:color="auto"/>
      </w:divBdr>
    </w:div>
    <w:div w:id="673841574">
      <w:bodyDiv w:val="1"/>
      <w:marLeft w:val="0"/>
      <w:marRight w:val="0"/>
      <w:marTop w:val="0"/>
      <w:marBottom w:val="0"/>
      <w:divBdr>
        <w:top w:val="none" w:sz="0" w:space="0" w:color="auto"/>
        <w:left w:val="none" w:sz="0" w:space="0" w:color="auto"/>
        <w:bottom w:val="none" w:sz="0" w:space="0" w:color="auto"/>
        <w:right w:val="none" w:sz="0" w:space="0" w:color="auto"/>
      </w:divBdr>
    </w:div>
    <w:div w:id="676730034">
      <w:bodyDiv w:val="1"/>
      <w:marLeft w:val="0"/>
      <w:marRight w:val="0"/>
      <w:marTop w:val="0"/>
      <w:marBottom w:val="0"/>
      <w:divBdr>
        <w:top w:val="none" w:sz="0" w:space="0" w:color="auto"/>
        <w:left w:val="none" w:sz="0" w:space="0" w:color="auto"/>
        <w:bottom w:val="none" w:sz="0" w:space="0" w:color="auto"/>
        <w:right w:val="none" w:sz="0" w:space="0" w:color="auto"/>
      </w:divBdr>
    </w:div>
    <w:div w:id="683945122">
      <w:bodyDiv w:val="1"/>
      <w:marLeft w:val="0"/>
      <w:marRight w:val="0"/>
      <w:marTop w:val="0"/>
      <w:marBottom w:val="0"/>
      <w:divBdr>
        <w:top w:val="none" w:sz="0" w:space="0" w:color="auto"/>
        <w:left w:val="none" w:sz="0" w:space="0" w:color="auto"/>
        <w:bottom w:val="none" w:sz="0" w:space="0" w:color="auto"/>
        <w:right w:val="none" w:sz="0" w:space="0" w:color="auto"/>
      </w:divBdr>
    </w:div>
    <w:div w:id="713043831">
      <w:bodyDiv w:val="1"/>
      <w:marLeft w:val="0"/>
      <w:marRight w:val="0"/>
      <w:marTop w:val="0"/>
      <w:marBottom w:val="0"/>
      <w:divBdr>
        <w:top w:val="none" w:sz="0" w:space="0" w:color="auto"/>
        <w:left w:val="none" w:sz="0" w:space="0" w:color="auto"/>
        <w:bottom w:val="none" w:sz="0" w:space="0" w:color="auto"/>
        <w:right w:val="none" w:sz="0" w:space="0" w:color="auto"/>
      </w:divBdr>
    </w:div>
    <w:div w:id="717126599">
      <w:bodyDiv w:val="1"/>
      <w:marLeft w:val="0"/>
      <w:marRight w:val="0"/>
      <w:marTop w:val="0"/>
      <w:marBottom w:val="0"/>
      <w:divBdr>
        <w:top w:val="none" w:sz="0" w:space="0" w:color="auto"/>
        <w:left w:val="none" w:sz="0" w:space="0" w:color="auto"/>
        <w:bottom w:val="none" w:sz="0" w:space="0" w:color="auto"/>
        <w:right w:val="none" w:sz="0" w:space="0" w:color="auto"/>
      </w:divBdr>
    </w:div>
    <w:div w:id="717313901">
      <w:bodyDiv w:val="1"/>
      <w:marLeft w:val="0"/>
      <w:marRight w:val="0"/>
      <w:marTop w:val="0"/>
      <w:marBottom w:val="0"/>
      <w:divBdr>
        <w:top w:val="none" w:sz="0" w:space="0" w:color="auto"/>
        <w:left w:val="none" w:sz="0" w:space="0" w:color="auto"/>
        <w:bottom w:val="none" w:sz="0" w:space="0" w:color="auto"/>
        <w:right w:val="none" w:sz="0" w:space="0" w:color="auto"/>
      </w:divBdr>
    </w:div>
    <w:div w:id="718744612">
      <w:bodyDiv w:val="1"/>
      <w:marLeft w:val="0"/>
      <w:marRight w:val="0"/>
      <w:marTop w:val="0"/>
      <w:marBottom w:val="0"/>
      <w:divBdr>
        <w:top w:val="none" w:sz="0" w:space="0" w:color="auto"/>
        <w:left w:val="none" w:sz="0" w:space="0" w:color="auto"/>
        <w:bottom w:val="none" w:sz="0" w:space="0" w:color="auto"/>
        <w:right w:val="none" w:sz="0" w:space="0" w:color="auto"/>
      </w:divBdr>
    </w:div>
    <w:div w:id="736367570">
      <w:bodyDiv w:val="1"/>
      <w:marLeft w:val="0"/>
      <w:marRight w:val="0"/>
      <w:marTop w:val="0"/>
      <w:marBottom w:val="0"/>
      <w:divBdr>
        <w:top w:val="none" w:sz="0" w:space="0" w:color="auto"/>
        <w:left w:val="none" w:sz="0" w:space="0" w:color="auto"/>
        <w:bottom w:val="none" w:sz="0" w:space="0" w:color="auto"/>
        <w:right w:val="none" w:sz="0" w:space="0" w:color="auto"/>
      </w:divBdr>
    </w:div>
    <w:div w:id="750157290">
      <w:bodyDiv w:val="1"/>
      <w:marLeft w:val="0"/>
      <w:marRight w:val="0"/>
      <w:marTop w:val="0"/>
      <w:marBottom w:val="0"/>
      <w:divBdr>
        <w:top w:val="none" w:sz="0" w:space="0" w:color="auto"/>
        <w:left w:val="none" w:sz="0" w:space="0" w:color="auto"/>
        <w:bottom w:val="none" w:sz="0" w:space="0" w:color="auto"/>
        <w:right w:val="none" w:sz="0" w:space="0" w:color="auto"/>
      </w:divBdr>
    </w:div>
    <w:div w:id="788357349">
      <w:bodyDiv w:val="1"/>
      <w:marLeft w:val="0"/>
      <w:marRight w:val="0"/>
      <w:marTop w:val="0"/>
      <w:marBottom w:val="0"/>
      <w:divBdr>
        <w:top w:val="none" w:sz="0" w:space="0" w:color="auto"/>
        <w:left w:val="none" w:sz="0" w:space="0" w:color="auto"/>
        <w:bottom w:val="none" w:sz="0" w:space="0" w:color="auto"/>
        <w:right w:val="none" w:sz="0" w:space="0" w:color="auto"/>
      </w:divBdr>
    </w:div>
    <w:div w:id="791361546">
      <w:bodyDiv w:val="1"/>
      <w:marLeft w:val="0"/>
      <w:marRight w:val="0"/>
      <w:marTop w:val="0"/>
      <w:marBottom w:val="0"/>
      <w:divBdr>
        <w:top w:val="none" w:sz="0" w:space="0" w:color="auto"/>
        <w:left w:val="none" w:sz="0" w:space="0" w:color="auto"/>
        <w:bottom w:val="none" w:sz="0" w:space="0" w:color="auto"/>
        <w:right w:val="none" w:sz="0" w:space="0" w:color="auto"/>
      </w:divBdr>
    </w:div>
    <w:div w:id="798104972">
      <w:bodyDiv w:val="1"/>
      <w:marLeft w:val="0"/>
      <w:marRight w:val="0"/>
      <w:marTop w:val="0"/>
      <w:marBottom w:val="0"/>
      <w:divBdr>
        <w:top w:val="none" w:sz="0" w:space="0" w:color="auto"/>
        <w:left w:val="none" w:sz="0" w:space="0" w:color="auto"/>
        <w:bottom w:val="none" w:sz="0" w:space="0" w:color="auto"/>
        <w:right w:val="none" w:sz="0" w:space="0" w:color="auto"/>
      </w:divBdr>
    </w:div>
    <w:div w:id="800153686">
      <w:bodyDiv w:val="1"/>
      <w:marLeft w:val="0"/>
      <w:marRight w:val="0"/>
      <w:marTop w:val="0"/>
      <w:marBottom w:val="0"/>
      <w:divBdr>
        <w:top w:val="none" w:sz="0" w:space="0" w:color="auto"/>
        <w:left w:val="none" w:sz="0" w:space="0" w:color="auto"/>
        <w:bottom w:val="none" w:sz="0" w:space="0" w:color="auto"/>
        <w:right w:val="none" w:sz="0" w:space="0" w:color="auto"/>
      </w:divBdr>
    </w:div>
    <w:div w:id="806515069">
      <w:bodyDiv w:val="1"/>
      <w:marLeft w:val="0"/>
      <w:marRight w:val="0"/>
      <w:marTop w:val="0"/>
      <w:marBottom w:val="0"/>
      <w:divBdr>
        <w:top w:val="none" w:sz="0" w:space="0" w:color="auto"/>
        <w:left w:val="none" w:sz="0" w:space="0" w:color="auto"/>
        <w:bottom w:val="none" w:sz="0" w:space="0" w:color="auto"/>
        <w:right w:val="none" w:sz="0" w:space="0" w:color="auto"/>
      </w:divBdr>
    </w:div>
    <w:div w:id="840776744">
      <w:bodyDiv w:val="1"/>
      <w:marLeft w:val="0"/>
      <w:marRight w:val="0"/>
      <w:marTop w:val="0"/>
      <w:marBottom w:val="0"/>
      <w:divBdr>
        <w:top w:val="none" w:sz="0" w:space="0" w:color="auto"/>
        <w:left w:val="none" w:sz="0" w:space="0" w:color="auto"/>
        <w:bottom w:val="none" w:sz="0" w:space="0" w:color="auto"/>
        <w:right w:val="none" w:sz="0" w:space="0" w:color="auto"/>
      </w:divBdr>
    </w:div>
    <w:div w:id="842161244">
      <w:bodyDiv w:val="1"/>
      <w:marLeft w:val="0"/>
      <w:marRight w:val="0"/>
      <w:marTop w:val="0"/>
      <w:marBottom w:val="0"/>
      <w:divBdr>
        <w:top w:val="none" w:sz="0" w:space="0" w:color="auto"/>
        <w:left w:val="none" w:sz="0" w:space="0" w:color="auto"/>
        <w:bottom w:val="none" w:sz="0" w:space="0" w:color="auto"/>
        <w:right w:val="none" w:sz="0" w:space="0" w:color="auto"/>
      </w:divBdr>
    </w:div>
    <w:div w:id="846285567">
      <w:bodyDiv w:val="1"/>
      <w:marLeft w:val="0"/>
      <w:marRight w:val="0"/>
      <w:marTop w:val="0"/>
      <w:marBottom w:val="0"/>
      <w:divBdr>
        <w:top w:val="none" w:sz="0" w:space="0" w:color="auto"/>
        <w:left w:val="none" w:sz="0" w:space="0" w:color="auto"/>
        <w:bottom w:val="none" w:sz="0" w:space="0" w:color="auto"/>
        <w:right w:val="none" w:sz="0" w:space="0" w:color="auto"/>
      </w:divBdr>
    </w:div>
    <w:div w:id="846359764">
      <w:bodyDiv w:val="1"/>
      <w:marLeft w:val="0"/>
      <w:marRight w:val="0"/>
      <w:marTop w:val="0"/>
      <w:marBottom w:val="0"/>
      <w:divBdr>
        <w:top w:val="none" w:sz="0" w:space="0" w:color="auto"/>
        <w:left w:val="none" w:sz="0" w:space="0" w:color="auto"/>
        <w:bottom w:val="none" w:sz="0" w:space="0" w:color="auto"/>
        <w:right w:val="none" w:sz="0" w:space="0" w:color="auto"/>
      </w:divBdr>
    </w:div>
    <w:div w:id="856580454">
      <w:bodyDiv w:val="1"/>
      <w:marLeft w:val="0"/>
      <w:marRight w:val="0"/>
      <w:marTop w:val="0"/>
      <w:marBottom w:val="0"/>
      <w:divBdr>
        <w:top w:val="none" w:sz="0" w:space="0" w:color="auto"/>
        <w:left w:val="none" w:sz="0" w:space="0" w:color="auto"/>
        <w:bottom w:val="none" w:sz="0" w:space="0" w:color="auto"/>
        <w:right w:val="none" w:sz="0" w:space="0" w:color="auto"/>
      </w:divBdr>
    </w:div>
    <w:div w:id="859658439">
      <w:bodyDiv w:val="1"/>
      <w:marLeft w:val="0"/>
      <w:marRight w:val="0"/>
      <w:marTop w:val="0"/>
      <w:marBottom w:val="0"/>
      <w:divBdr>
        <w:top w:val="none" w:sz="0" w:space="0" w:color="auto"/>
        <w:left w:val="none" w:sz="0" w:space="0" w:color="auto"/>
        <w:bottom w:val="none" w:sz="0" w:space="0" w:color="auto"/>
        <w:right w:val="none" w:sz="0" w:space="0" w:color="auto"/>
      </w:divBdr>
    </w:div>
    <w:div w:id="864829128">
      <w:bodyDiv w:val="1"/>
      <w:marLeft w:val="0"/>
      <w:marRight w:val="0"/>
      <w:marTop w:val="0"/>
      <w:marBottom w:val="0"/>
      <w:divBdr>
        <w:top w:val="none" w:sz="0" w:space="0" w:color="auto"/>
        <w:left w:val="none" w:sz="0" w:space="0" w:color="auto"/>
        <w:bottom w:val="none" w:sz="0" w:space="0" w:color="auto"/>
        <w:right w:val="none" w:sz="0" w:space="0" w:color="auto"/>
      </w:divBdr>
    </w:div>
    <w:div w:id="867525935">
      <w:bodyDiv w:val="1"/>
      <w:marLeft w:val="0"/>
      <w:marRight w:val="0"/>
      <w:marTop w:val="0"/>
      <w:marBottom w:val="0"/>
      <w:divBdr>
        <w:top w:val="none" w:sz="0" w:space="0" w:color="auto"/>
        <w:left w:val="none" w:sz="0" w:space="0" w:color="auto"/>
        <w:bottom w:val="none" w:sz="0" w:space="0" w:color="auto"/>
        <w:right w:val="none" w:sz="0" w:space="0" w:color="auto"/>
      </w:divBdr>
    </w:div>
    <w:div w:id="878008391">
      <w:bodyDiv w:val="1"/>
      <w:marLeft w:val="0"/>
      <w:marRight w:val="0"/>
      <w:marTop w:val="0"/>
      <w:marBottom w:val="0"/>
      <w:divBdr>
        <w:top w:val="none" w:sz="0" w:space="0" w:color="auto"/>
        <w:left w:val="none" w:sz="0" w:space="0" w:color="auto"/>
        <w:bottom w:val="none" w:sz="0" w:space="0" w:color="auto"/>
        <w:right w:val="none" w:sz="0" w:space="0" w:color="auto"/>
      </w:divBdr>
    </w:div>
    <w:div w:id="882055919">
      <w:bodyDiv w:val="1"/>
      <w:marLeft w:val="0"/>
      <w:marRight w:val="0"/>
      <w:marTop w:val="0"/>
      <w:marBottom w:val="0"/>
      <w:divBdr>
        <w:top w:val="none" w:sz="0" w:space="0" w:color="auto"/>
        <w:left w:val="none" w:sz="0" w:space="0" w:color="auto"/>
        <w:bottom w:val="none" w:sz="0" w:space="0" w:color="auto"/>
        <w:right w:val="none" w:sz="0" w:space="0" w:color="auto"/>
      </w:divBdr>
    </w:div>
    <w:div w:id="905840038">
      <w:bodyDiv w:val="1"/>
      <w:marLeft w:val="0"/>
      <w:marRight w:val="0"/>
      <w:marTop w:val="0"/>
      <w:marBottom w:val="0"/>
      <w:divBdr>
        <w:top w:val="none" w:sz="0" w:space="0" w:color="auto"/>
        <w:left w:val="none" w:sz="0" w:space="0" w:color="auto"/>
        <w:bottom w:val="none" w:sz="0" w:space="0" w:color="auto"/>
        <w:right w:val="none" w:sz="0" w:space="0" w:color="auto"/>
      </w:divBdr>
    </w:div>
    <w:div w:id="906572454">
      <w:bodyDiv w:val="1"/>
      <w:marLeft w:val="0"/>
      <w:marRight w:val="0"/>
      <w:marTop w:val="0"/>
      <w:marBottom w:val="0"/>
      <w:divBdr>
        <w:top w:val="none" w:sz="0" w:space="0" w:color="auto"/>
        <w:left w:val="none" w:sz="0" w:space="0" w:color="auto"/>
        <w:bottom w:val="none" w:sz="0" w:space="0" w:color="auto"/>
        <w:right w:val="none" w:sz="0" w:space="0" w:color="auto"/>
      </w:divBdr>
    </w:div>
    <w:div w:id="917641758">
      <w:bodyDiv w:val="1"/>
      <w:marLeft w:val="0"/>
      <w:marRight w:val="0"/>
      <w:marTop w:val="0"/>
      <w:marBottom w:val="0"/>
      <w:divBdr>
        <w:top w:val="none" w:sz="0" w:space="0" w:color="auto"/>
        <w:left w:val="none" w:sz="0" w:space="0" w:color="auto"/>
        <w:bottom w:val="none" w:sz="0" w:space="0" w:color="auto"/>
        <w:right w:val="none" w:sz="0" w:space="0" w:color="auto"/>
      </w:divBdr>
    </w:div>
    <w:div w:id="919606592">
      <w:bodyDiv w:val="1"/>
      <w:marLeft w:val="0"/>
      <w:marRight w:val="0"/>
      <w:marTop w:val="0"/>
      <w:marBottom w:val="0"/>
      <w:divBdr>
        <w:top w:val="none" w:sz="0" w:space="0" w:color="auto"/>
        <w:left w:val="none" w:sz="0" w:space="0" w:color="auto"/>
        <w:bottom w:val="none" w:sz="0" w:space="0" w:color="auto"/>
        <w:right w:val="none" w:sz="0" w:space="0" w:color="auto"/>
      </w:divBdr>
    </w:div>
    <w:div w:id="926108915">
      <w:bodyDiv w:val="1"/>
      <w:marLeft w:val="0"/>
      <w:marRight w:val="0"/>
      <w:marTop w:val="0"/>
      <w:marBottom w:val="0"/>
      <w:divBdr>
        <w:top w:val="none" w:sz="0" w:space="0" w:color="auto"/>
        <w:left w:val="none" w:sz="0" w:space="0" w:color="auto"/>
        <w:bottom w:val="none" w:sz="0" w:space="0" w:color="auto"/>
        <w:right w:val="none" w:sz="0" w:space="0" w:color="auto"/>
      </w:divBdr>
    </w:div>
    <w:div w:id="943734204">
      <w:bodyDiv w:val="1"/>
      <w:marLeft w:val="0"/>
      <w:marRight w:val="0"/>
      <w:marTop w:val="0"/>
      <w:marBottom w:val="0"/>
      <w:divBdr>
        <w:top w:val="none" w:sz="0" w:space="0" w:color="auto"/>
        <w:left w:val="none" w:sz="0" w:space="0" w:color="auto"/>
        <w:bottom w:val="none" w:sz="0" w:space="0" w:color="auto"/>
        <w:right w:val="none" w:sz="0" w:space="0" w:color="auto"/>
      </w:divBdr>
    </w:div>
    <w:div w:id="950163554">
      <w:bodyDiv w:val="1"/>
      <w:marLeft w:val="0"/>
      <w:marRight w:val="0"/>
      <w:marTop w:val="0"/>
      <w:marBottom w:val="0"/>
      <w:divBdr>
        <w:top w:val="none" w:sz="0" w:space="0" w:color="auto"/>
        <w:left w:val="none" w:sz="0" w:space="0" w:color="auto"/>
        <w:bottom w:val="none" w:sz="0" w:space="0" w:color="auto"/>
        <w:right w:val="none" w:sz="0" w:space="0" w:color="auto"/>
      </w:divBdr>
    </w:div>
    <w:div w:id="950938450">
      <w:bodyDiv w:val="1"/>
      <w:marLeft w:val="0"/>
      <w:marRight w:val="0"/>
      <w:marTop w:val="0"/>
      <w:marBottom w:val="0"/>
      <w:divBdr>
        <w:top w:val="none" w:sz="0" w:space="0" w:color="auto"/>
        <w:left w:val="none" w:sz="0" w:space="0" w:color="auto"/>
        <w:bottom w:val="none" w:sz="0" w:space="0" w:color="auto"/>
        <w:right w:val="none" w:sz="0" w:space="0" w:color="auto"/>
      </w:divBdr>
    </w:div>
    <w:div w:id="959412786">
      <w:bodyDiv w:val="1"/>
      <w:marLeft w:val="0"/>
      <w:marRight w:val="0"/>
      <w:marTop w:val="0"/>
      <w:marBottom w:val="0"/>
      <w:divBdr>
        <w:top w:val="none" w:sz="0" w:space="0" w:color="auto"/>
        <w:left w:val="none" w:sz="0" w:space="0" w:color="auto"/>
        <w:bottom w:val="none" w:sz="0" w:space="0" w:color="auto"/>
        <w:right w:val="none" w:sz="0" w:space="0" w:color="auto"/>
      </w:divBdr>
    </w:div>
    <w:div w:id="963582189">
      <w:bodyDiv w:val="1"/>
      <w:marLeft w:val="0"/>
      <w:marRight w:val="0"/>
      <w:marTop w:val="0"/>
      <w:marBottom w:val="0"/>
      <w:divBdr>
        <w:top w:val="none" w:sz="0" w:space="0" w:color="auto"/>
        <w:left w:val="none" w:sz="0" w:space="0" w:color="auto"/>
        <w:bottom w:val="none" w:sz="0" w:space="0" w:color="auto"/>
        <w:right w:val="none" w:sz="0" w:space="0" w:color="auto"/>
      </w:divBdr>
    </w:div>
    <w:div w:id="978388480">
      <w:bodyDiv w:val="1"/>
      <w:marLeft w:val="0"/>
      <w:marRight w:val="0"/>
      <w:marTop w:val="0"/>
      <w:marBottom w:val="0"/>
      <w:divBdr>
        <w:top w:val="none" w:sz="0" w:space="0" w:color="auto"/>
        <w:left w:val="none" w:sz="0" w:space="0" w:color="auto"/>
        <w:bottom w:val="none" w:sz="0" w:space="0" w:color="auto"/>
        <w:right w:val="none" w:sz="0" w:space="0" w:color="auto"/>
      </w:divBdr>
    </w:div>
    <w:div w:id="980423781">
      <w:bodyDiv w:val="1"/>
      <w:marLeft w:val="0"/>
      <w:marRight w:val="0"/>
      <w:marTop w:val="0"/>
      <w:marBottom w:val="0"/>
      <w:divBdr>
        <w:top w:val="none" w:sz="0" w:space="0" w:color="auto"/>
        <w:left w:val="none" w:sz="0" w:space="0" w:color="auto"/>
        <w:bottom w:val="none" w:sz="0" w:space="0" w:color="auto"/>
        <w:right w:val="none" w:sz="0" w:space="0" w:color="auto"/>
      </w:divBdr>
    </w:div>
    <w:div w:id="980576670">
      <w:bodyDiv w:val="1"/>
      <w:marLeft w:val="0"/>
      <w:marRight w:val="0"/>
      <w:marTop w:val="0"/>
      <w:marBottom w:val="0"/>
      <w:divBdr>
        <w:top w:val="none" w:sz="0" w:space="0" w:color="auto"/>
        <w:left w:val="none" w:sz="0" w:space="0" w:color="auto"/>
        <w:bottom w:val="none" w:sz="0" w:space="0" w:color="auto"/>
        <w:right w:val="none" w:sz="0" w:space="0" w:color="auto"/>
      </w:divBdr>
    </w:div>
    <w:div w:id="993290567">
      <w:bodyDiv w:val="1"/>
      <w:marLeft w:val="0"/>
      <w:marRight w:val="0"/>
      <w:marTop w:val="0"/>
      <w:marBottom w:val="0"/>
      <w:divBdr>
        <w:top w:val="none" w:sz="0" w:space="0" w:color="auto"/>
        <w:left w:val="none" w:sz="0" w:space="0" w:color="auto"/>
        <w:bottom w:val="none" w:sz="0" w:space="0" w:color="auto"/>
        <w:right w:val="none" w:sz="0" w:space="0" w:color="auto"/>
      </w:divBdr>
    </w:div>
    <w:div w:id="1001542348">
      <w:bodyDiv w:val="1"/>
      <w:marLeft w:val="0"/>
      <w:marRight w:val="0"/>
      <w:marTop w:val="0"/>
      <w:marBottom w:val="0"/>
      <w:divBdr>
        <w:top w:val="none" w:sz="0" w:space="0" w:color="auto"/>
        <w:left w:val="none" w:sz="0" w:space="0" w:color="auto"/>
        <w:bottom w:val="none" w:sz="0" w:space="0" w:color="auto"/>
        <w:right w:val="none" w:sz="0" w:space="0" w:color="auto"/>
      </w:divBdr>
    </w:div>
    <w:div w:id="1004478152">
      <w:bodyDiv w:val="1"/>
      <w:marLeft w:val="0"/>
      <w:marRight w:val="0"/>
      <w:marTop w:val="0"/>
      <w:marBottom w:val="0"/>
      <w:divBdr>
        <w:top w:val="none" w:sz="0" w:space="0" w:color="auto"/>
        <w:left w:val="none" w:sz="0" w:space="0" w:color="auto"/>
        <w:bottom w:val="none" w:sz="0" w:space="0" w:color="auto"/>
        <w:right w:val="none" w:sz="0" w:space="0" w:color="auto"/>
      </w:divBdr>
    </w:div>
    <w:div w:id="1004824658">
      <w:bodyDiv w:val="1"/>
      <w:marLeft w:val="0"/>
      <w:marRight w:val="0"/>
      <w:marTop w:val="0"/>
      <w:marBottom w:val="0"/>
      <w:divBdr>
        <w:top w:val="none" w:sz="0" w:space="0" w:color="auto"/>
        <w:left w:val="none" w:sz="0" w:space="0" w:color="auto"/>
        <w:bottom w:val="none" w:sz="0" w:space="0" w:color="auto"/>
        <w:right w:val="none" w:sz="0" w:space="0" w:color="auto"/>
      </w:divBdr>
    </w:div>
    <w:div w:id="1006251146">
      <w:bodyDiv w:val="1"/>
      <w:marLeft w:val="0"/>
      <w:marRight w:val="0"/>
      <w:marTop w:val="0"/>
      <w:marBottom w:val="0"/>
      <w:divBdr>
        <w:top w:val="none" w:sz="0" w:space="0" w:color="auto"/>
        <w:left w:val="none" w:sz="0" w:space="0" w:color="auto"/>
        <w:bottom w:val="none" w:sz="0" w:space="0" w:color="auto"/>
        <w:right w:val="none" w:sz="0" w:space="0" w:color="auto"/>
      </w:divBdr>
    </w:div>
    <w:div w:id="1024942643">
      <w:bodyDiv w:val="1"/>
      <w:marLeft w:val="0"/>
      <w:marRight w:val="0"/>
      <w:marTop w:val="0"/>
      <w:marBottom w:val="0"/>
      <w:divBdr>
        <w:top w:val="none" w:sz="0" w:space="0" w:color="auto"/>
        <w:left w:val="none" w:sz="0" w:space="0" w:color="auto"/>
        <w:bottom w:val="none" w:sz="0" w:space="0" w:color="auto"/>
        <w:right w:val="none" w:sz="0" w:space="0" w:color="auto"/>
      </w:divBdr>
    </w:div>
    <w:div w:id="1035814041">
      <w:bodyDiv w:val="1"/>
      <w:marLeft w:val="0"/>
      <w:marRight w:val="0"/>
      <w:marTop w:val="0"/>
      <w:marBottom w:val="0"/>
      <w:divBdr>
        <w:top w:val="none" w:sz="0" w:space="0" w:color="auto"/>
        <w:left w:val="none" w:sz="0" w:space="0" w:color="auto"/>
        <w:bottom w:val="none" w:sz="0" w:space="0" w:color="auto"/>
        <w:right w:val="none" w:sz="0" w:space="0" w:color="auto"/>
      </w:divBdr>
    </w:div>
    <w:div w:id="1037047955">
      <w:bodyDiv w:val="1"/>
      <w:marLeft w:val="0"/>
      <w:marRight w:val="0"/>
      <w:marTop w:val="0"/>
      <w:marBottom w:val="0"/>
      <w:divBdr>
        <w:top w:val="none" w:sz="0" w:space="0" w:color="auto"/>
        <w:left w:val="none" w:sz="0" w:space="0" w:color="auto"/>
        <w:bottom w:val="none" w:sz="0" w:space="0" w:color="auto"/>
        <w:right w:val="none" w:sz="0" w:space="0" w:color="auto"/>
      </w:divBdr>
    </w:div>
    <w:div w:id="1061442725">
      <w:bodyDiv w:val="1"/>
      <w:marLeft w:val="0"/>
      <w:marRight w:val="0"/>
      <w:marTop w:val="0"/>
      <w:marBottom w:val="0"/>
      <w:divBdr>
        <w:top w:val="none" w:sz="0" w:space="0" w:color="auto"/>
        <w:left w:val="none" w:sz="0" w:space="0" w:color="auto"/>
        <w:bottom w:val="none" w:sz="0" w:space="0" w:color="auto"/>
        <w:right w:val="none" w:sz="0" w:space="0" w:color="auto"/>
      </w:divBdr>
    </w:div>
    <w:div w:id="1068922089">
      <w:bodyDiv w:val="1"/>
      <w:marLeft w:val="0"/>
      <w:marRight w:val="0"/>
      <w:marTop w:val="0"/>
      <w:marBottom w:val="0"/>
      <w:divBdr>
        <w:top w:val="none" w:sz="0" w:space="0" w:color="auto"/>
        <w:left w:val="none" w:sz="0" w:space="0" w:color="auto"/>
        <w:bottom w:val="none" w:sz="0" w:space="0" w:color="auto"/>
        <w:right w:val="none" w:sz="0" w:space="0" w:color="auto"/>
      </w:divBdr>
    </w:div>
    <w:div w:id="1073157543">
      <w:bodyDiv w:val="1"/>
      <w:marLeft w:val="0"/>
      <w:marRight w:val="0"/>
      <w:marTop w:val="0"/>
      <w:marBottom w:val="0"/>
      <w:divBdr>
        <w:top w:val="none" w:sz="0" w:space="0" w:color="auto"/>
        <w:left w:val="none" w:sz="0" w:space="0" w:color="auto"/>
        <w:bottom w:val="none" w:sz="0" w:space="0" w:color="auto"/>
        <w:right w:val="none" w:sz="0" w:space="0" w:color="auto"/>
      </w:divBdr>
    </w:div>
    <w:div w:id="1074929953">
      <w:bodyDiv w:val="1"/>
      <w:marLeft w:val="0"/>
      <w:marRight w:val="0"/>
      <w:marTop w:val="0"/>
      <w:marBottom w:val="0"/>
      <w:divBdr>
        <w:top w:val="none" w:sz="0" w:space="0" w:color="auto"/>
        <w:left w:val="none" w:sz="0" w:space="0" w:color="auto"/>
        <w:bottom w:val="none" w:sz="0" w:space="0" w:color="auto"/>
        <w:right w:val="none" w:sz="0" w:space="0" w:color="auto"/>
      </w:divBdr>
    </w:div>
    <w:div w:id="1079055475">
      <w:bodyDiv w:val="1"/>
      <w:marLeft w:val="0"/>
      <w:marRight w:val="0"/>
      <w:marTop w:val="0"/>
      <w:marBottom w:val="0"/>
      <w:divBdr>
        <w:top w:val="none" w:sz="0" w:space="0" w:color="auto"/>
        <w:left w:val="none" w:sz="0" w:space="0" w:color="auto"/>
        <w:bottom w:val="none" w:sz="0" w:space="0" w:color="auto"/>
        <w:right w:val="none" w:sz="0" w:space="0" w:color="auto"/>
      </w:divBdr>
    </w:div>
    <w:div w:id="1083649689">
      <w:bodyDiv w:val="1"/>
      <w:marLeft w:val="0"/>
      <w:marRight w:val="0"/>
      <w:marTop w:val="0"/>
      <w:marBottom w:val="0"/>
      <w:divBdr>
        <w:top w:val="none" w:sz="0" w:space="0" w:color="auto"/>
        <w:left w:val="none" w:sz="0" w:space="0" w:color="auto"/>
        <w:bottom w:val="none" w:sz="0" w:space="0" w:color="auto"/>
        <w:right w:val="none" w:sz="0" w:space="0" w:color="auto"/>
      </w:divBdr>
    </w:div>
    <w:div w:id="1088697655">
      <w:bodyDiv w:val="1"/>
      <w:marLeft w:val="0"/>
      <w:marRight w:val="0"/>
      <w:marTop w:val="0"/>
      <w:marBottom w:val="0"/>
      <w:divBdr>
        <w:top w:val="none" w:sz="0" w:space="0" w:color="auto"/>
        <w:left w:val="none" w:sz="0" w:space="0" w:color="auto"/>
        <w:bottom w:val="none" w:sz="0" w:space="0" w:color="auto"/>
        <w:right w:val="none" w:sz="0" w:space="0" w:color="auto"/>
      </w:divBdr>
    </w:div>
    <w:div w:id="1106778685">
      <w:bodyDiv w:val="1"/>
      <w:marLeft w:val="0"/>
      <w:marRight w:val="0"/>
      <w:marTop w:val="0"/>
      <w:marBottom w:val="0"/>
      <w:divBdr>
        <w:top w:val="none" w:sz="0" w:space="0" w:color="auto"/>
        <w:left w:val="none" w:sz="0" w:space="0" w:color="auto"/>
        <w:bottom w:val="none" w:sz="0" w:space="0" w:color="auto"/>
        <w:right w:val="none" w:sz="0" w:space="0" w:color="auto"/>
      </w:divBdr>
    </w:div>
    <w:div w:id="1108620325">
      <w:bodyDiv w:val="1"/>
      <w:marLeft w:val="0"/>
      <w:marRight w:val="0"/>
      <w:marTop w:val="0"/>
      <w:marBottom w:val="0"/>
      <w:divBdr>
        <w:top w:val="none" w:sz="0" w:space="0" w:color="auto"/>
        <w:left w:val="none" w:sz="0" w:space="0" w:color="auto"/>
        <w:bottom w:val="none" w:sz="0" w:space="0" w:color="auto"/>
        <w:right w:val="none" w:sz="0" w:space="0" w:color="auto"/>
      </w:divBdr>
    </w:div>
    <w:div w:id="1126004305">
      <w:bodyDiv w:val="1"/>
      <w:marLeft w:val="0"/>
      <w:marRight w:val="0"/>
      <w:marTop w:val="0"/>
      <w:marBottom w:val="0"/>
      <w:divBdr>
        <w:top w:val="none" w:sz="0" w:space="0" w:color="auto"/>
        <w:left w:val="none" w:sz="0" w:space="0" w:color="auto"/>
        <w:bottom w:val="none" w:sz="0" w:space="0" w:color="auto"/>
        <w:right w:val="none" w:sz="0" w:space="0" w:color="auto"/>
      </w:divBdr>
    </w:div>
    <w:div w:id="1135368404">
      <w:bodyDiv w:val="1"/>
      <w:marLeft w:val="0"/>
      <w:marRight w:val="0"/>
      <w:marTop w:val="0"/>
      <w:marBottom w:val="0"/>
      <w:divBdr>
        <w:top w:val="none" w:sz="0" w:space="0" w:color="auto"/>
        <w:left w:val="none" w:sz="0" w:space="0" w:color="auto"/>
        <w:bottom w:val="none" w:sz="0" w:space="0" w:color="auto"/>
        <w:right w:val="none" w:sz="0" w:space="0" w:color="auto"/>
      </w:divBdr>
    </w:div>
    <w:div w:id="1136487034">
      <w:bodyDiv w:val="1"/>
      <w:marLeft w:val="0"/>
      <w:marRight w:val="0"/>
      <w:marTop w:val="0"/>
      <w:marBottom w:val="0"/>
      <w:divBdr>
        <w:top w:val="none" w:sz="0" w:space="0" w:color="auto"/>
        <w:left w:val="none" w:sz="0" w:space="0" w:color="auto"/>
        <w:bottom w:val="none" w:sz="0" w:space="0" w:color="auto"/>
        <w:right w:val="none" w:sz="0" w:space="0" w:color="auto"/>
      </w:divBdr>
    </w:div>
    <w:div w:id="1139498514">
      <w:bodyDiv w:val="1"/>
      <w:marLeft w:val="0"/>
      <w:marRight w:val="0"/>
      <w:marTop w:val="0"/>
      <w:marBottom w:val="0"/>
      <w:divBdr>
        <w:top w:val="none" w:sz="0" w:space="0" w:color="auto"/>
        <w:left w:val="none" w:sz="0" w:space="0" w:color="auto"/>
        <w:bottom w:val="none" w:sz="0" w:space="0" w:color="auto"/>
        <w:right w:val="none" w:sz="0" w:space="0" w:color="auto"/>
      </w:divBdr>
    </w:div>
    <w:div w:id="1164665559">
      <w:bodyDiv w:val="1"/>
      <w:marLeft w:val="0"/>
      <w:marRight w:val="0"/>
      <w:marTop w:val="0"/>
      <w:marBottom w:val="0"/>
      <w:divBdr>
        <w:top w:val="none" w:sz="0" w:space="0" w:color="auto"/>
        <w:left w:val="none" w:sz="0" w:space="0" w:color="auto"/>
        <w:bottom w:val="none" w:sz="0" w:space="0" w:color="auto"/>
        <w:right w:val="none" w:sz="0" w:space="0" w:color="auto"/>
      </w:divBdr>
    </w:div>
    <w:div w:id="1166363944">
      <w:bodyDiv w:val="1"/>
      <w:marLeft w:val="0"/>
      <w:marRight w:val="0"/>
      <w:marTop w:val="0"/>
      <w:marBottom w:val="0"/>
      <w:divBdr>
        <w:top w:val="none" w:sz="0" w:space="0" w:color="auto"/>
        <w:left w:val="none" w:sz="0" w:space="0" w:color="auto"/>
        <w:bottom w:val="none" w:sz="0" w:space="0" w:color="auto"/>
        <w:right w:val="none" w:sz="0" w:space="0" w:color="auto"/>
      </w:divBdr>
    </w:div>
    <w:div w:id="1170097263">
      <w:bodyDiv w:val="1"/>
      <w:marLeft w:val="0"/>
      <w:marRight w:val="0"/>
      <w:marTop w:val="0"/>
      <w:marBottom w:val="0"/>
      <w:divBdr>
        <w:top w:val="none" w:sz="0" w:space="0" w:color="auto"/>
        <w:left w:val="none" w:sz="0" w:space="0" w:color="auto"/>
        <w:bottom w:val="none" w:sz="0" w:space="0" w:color="auto"/>
        <w:right w:val="none" w:sz="0" w:space="0" w:color="auto"/>
      </w:divBdr>
    </w:div>
    <w:div w:id="1172648525">
      <w:bodyDiv w:val="1"/>
      <w:marLeft w:val="0"/>
      <w:marRight w:val="0"/>
      <w:marTop w:val="0"/>
      <w:marBottom w:val="0"/>
      <w:divBdr>
        <w:top w:val="none" w:sz="0" w:space="0" w:color="auto"/>
        <w:left w:val="none" w:sz="0" w:space="0" w:color="auto"/>
        <w:bottom w:val="none" w:sz="0" w:space="0" w:color="auto"/>
        <w:right w:val="none" w:sz="0" w:space="0" w:color="auto"/>
      </w:divBdr>
    </w:div>
    <w:div w:id="1174228506">
      <w:bodyDiv w:val="1"/>
      <w:marLeft w:val="0"/>
      <w:marRight w:val="0"/>
      <w:marTop w:val="0"/>
      <w:marBottom w:val="0"/>
      <w:divBdr>
        <w:top w:val="none" w:sz="0" w:space="0" w:color="auto"/>
        <w:left w:val="none" w:sz="0" w:space="0" w:color="auto"/>
        <w:bottom w:val="none" w:sz="0" w:space="0" w:color="auto"/>
        <w:right w:val="none" w:sz="0" w:space="0" w:color="auto"/>
      </w:divBdr>
    </w:div>
    <w:div w:id="1174877809">
      <w:bodyDiv w:val="1"/>
      <w:marLeft w:val="0"/>
      <w:marRight w:val="0"/>
      <w:marTop w:val="0"/>
      <w:marBottom w:val="0"/>
      <w:divBdr>
        <w:top w:val="none" w:sz="0" w:space="0" w:color="auto"/>
        <w:left w:val="none" w:sz="0" w:space="0" w:color="auto"/>
        <w:bottom w:val="none" w:sz="0" w:space="0" w:color="auto"/>
        <w:right w:val="none" w:sz="0" w:space="0" w:color="auto"/>
      </w:divBdr>
    </w:div>
    <w:div w:id="1178036135">
      <w:bodyDiv w:val="1"/>
      <w:marLeft w:val="0"/>
      <w:marRight w:val="0"/>
      <w:marTop w:val="0"/>
      <w:marBottom w:val="0"/>
      <w:divBdr>
        <w:top w:val="none" w:sz="0" w:space="0" w:color="auto"/>
        <w:left w:val="none" w:sz="0" w:space="0" w:color="auto"/>
        <w:bottom w:val="none" w:sz="0" w:space="0" w:color="auto"/>
        <w:right w:val="none" w:sz="0" w:space="0" w:color="auto"/>
      </w:divBdr>
    </w:div>
    <w:div w:id="1187719364">
      <w:bodyDiv w:val="1"/>
      <w:marLeft w:val="0"/>
      <w:marRight w:val="0"/>
      <w:marTop w:val="0"/>
      <w:marBottom w:val="0"/>
      <w:divBdr>
        <w:top w:val="none" w:sz="0" w:space="0" w:color="auto"/>
        <w:left w:val="none" w:sz="0" w:space="0" w:color="auto"/>
        <w:bottom w:val="none" w:sz="0" w:space="0" w:color="auto"/>
        <w:right w:val="none" w:sz="0" w:space="0" w:color="auto"/>
      </w:divBdr>
    </w:div>
    <w:div w:id="1191339293">
      <w:bodyDiv w:val="1"/>
      <w:marLeft w:val="0"/>
      <w:marRight w:val="0"/>
      <w:marTop w:val="0"/>
      <w:marBottom w:val="0"/>
      <w:divBdr>
        <w:top w:val="none" w:sz="0" w:space="0" w:color="auto"/>
        <w:left w:val="none" w:sz="0" w:space="0" w:color="auto"/>
        <w:bottom w:val="none" w:sz="0" w:space="0" w:color="auto"/>
        <w:right w:val="none" w:sz="0" w:space="0" w:color="auto"/>
      </w:divBdr>
    </w:div>
    <w:div w:id="1207374317">
      <w:bodyDiv w:val="1"/>
      <w:marLeft w:val="0"/>
      <w:marRight w:val="0"/>
      <w:marTop w:val="0"/>
      <w:marBottom w:val="0"/>
      <w:divBdr>
        <w:top w:val="none" w:sz="0" w:space="0" w:color="auto"/>
        <w:left w:val="none" w:sz="0" w:space="0" w:color="auto"/>
        <w:bottom w:val="none" w:sz="0" w:space="0" w:color="auto"/>
        <w:right w:val="none" w:sz="0" w:space="0" w:color="auto"/>
      </w:divBdr>
    </w:div>
    <w:div w:id="1217934032">
      <w:bodyDiv w:val="1"/>
      <w:marLeft w:val="0"/>
      <w:marRight w:val="0"/>
      <w:marTop w:val="0"/>
      <w:marBottom w:val="0"/>
      <w:divBdr>
        <w:top w:val="none" w:sz="0" w:space="0" w:color="auto"/>
        <w:left w:val="none" w:sz="0" w:space="0" w:color="auto"/>
        <w:bottom w:val="none" w:sz="0" w:space="0" w:color="auto"/>
        <w:right w:val="none" w:sz="0" w:space="0" w:color="auto"/>
      </w:divBdr>
    </w:div>
    <w:div w:id="1233270332">
      <w:bodyDiv w:val="1"/>
      <w:marLeft w:val="0"/>
      <w:marRight w:val="0"/>
      <w:marTop w:val="0"/>
      <w:marBottom w:val="0"/>
      <w:divBdr>
        <w:top w:val="none" w:sz="0" w:space="0" w:color="auto"/>
        <w:left w:val="none" w:sz="0" w:space="0" w:color="auto"/>
        <w:bottom w:val="none" w:sz="0" w:space="0" w:color="auto"/>
        <w:right w:val="none" w:sz="0" w:space="0" w:color="auto"/>
      </w:divBdr>
    </w:div>
    <w:div w:id="1236434706">
      <w:bodyDiv w:val="1"/>
      <w:marLeft w:val="0"/>
      <w:marRight w:val="0"/>
      <w:marTop w:val="0"/>
      <w:marBottom w:val="0"/>
      <w:divBdr>
        <w:top w:val="none" w:sz="0" w:space="0" w:color="auto"/>
        <w:left w:val="none" w:sz="0" w:space="0" w:color="auto"/>
        <w:bottom w:val="none" w:sz="0" w:space="0" w:color="auto"/>
        <w:right w:val="none" w:sz="0" w:space="0" w:color="auto"/>
      </w:divBdr>
    </w:div>
    <w:div w:id="1237932456">
      <w:bodyDiv w:val="1"/>
      <w:marLeft w:val="0"/>
      <w:marRight w:val="0"/>
      <w:marTop w:val="0"/>
      <w:marBottom w:val="0"/>
      <w:divBdr>
        <w:top w:val="none" w:sz="0" w:space="0" w:color="auto"/>
        <w:left w:val="none" w:sz="0" w:space="0" w:color="auto"/>
        <w:bottom w:val="none" w:sz="0" w:space="0" w:color="auto"/>
        <w:right w:val="none" w:sz="0" w:space="0" w:color="auto"/>
      </w:divBdr>
    </w:div>
    <w:div w:id="1242718248">
      <w:bodyDiv w:val="1"/>
      <w:marLeft w:val="0"/>
      <w:marRight w:val="0"/>
      <w:marTop w:val="0"/>
      <w:marBottom w:val="0"/>
      <w:divBdr>
        <w:top w:val="none" w:sz="0" w:space="0" w:color="auto"/>
        <w:left w:val="none" w:sz="0" w:space="0" w:color="auto"/>
        <w:bottom w:val="none" w:sz="0" w:space="0" w:color="auto"/>
        <w:right w:val="none" w:sz="0" w:space="0" w:color="auto"/>
      </w:divBdr>
    </w:div>
    <w:div w:id="1242720836">
      <w:bodyDiv w:val="1"/>
      <w:marLeft w:val="0"/>
      <w:marRight w:val="0"/>
      <w:marTop w:val="0"/>
      <w:marBottom w:val="0"/>
      <w:divBdr>
        <w:top w:val="none" w:sz="0" w:space="0" w:color="auto"/>
        <w:left w:val="none" w:sz="0" w:space="0" w:color="auto"/>
        <w:bottom w:val="none" w:sz="0" w:space="0" w:color="auto"/>
        <w:right w:val="none" w:sz="0" w:space="0" w:color="auto"/>
      </w:divBdr>
    </w:div>
    <w:div w:id="1248424354">
      <w:bodyDiv w:val="1"/>
      <w:marLeft w:val="0"/>
      <w:marRight w:val="0"/>
      <w:marTop w:val="0"/>
      <w:marBottom w:val="0"/>
      <w:divBdr>
        <w:top w:val="none" w:sz="0" w:space="0" w:color="auto"/>
        <w:left w:val="none" w:sz="0" w:space="0" w:color="auto"/>
        <w:bottom w:val="none" w:sz="0" w:space="0" w:color="auto"/>
        <w:right w:val="none" w:sz="0" w:space="0" w:color="auto"/>
      </w:divBdr>
    </w:div>
    <w:div w:id="1266234298">
      <w:bodyDiv w:val="1"/>
      <w:marLeft w:val="0"/>
      <w:marRight w:val="0"/>
      <w:marTop w:val="0"/>
      <w:marBottom w:val="0"/>
      <w:divBdr>
        <w:top w:val="none" w:sz="0" w:space="0" w:color="auto"/>
        <w:left w:val="none" w:sz="0" w:space="0" w:color="auto"/>
        <w:bottom w:val="none" w:sz="0" w:space="0" w:color="auto"/>
        <w:right w:val="none" w:sz="0" w:space="0" w:color="auto"/>
      </w:divBdr>
    </w:div>
    <w:div w:id="1266884054">
      <w:bodyDiv w:val="1"/>
      <w:marLeft w:val="0"/>
      <w:marRight w:val="0"/>
      <w:marTop w:val="0"/>
      <w:marBottom w:val="0"/>
      <w:divBdr>
        <w:top w:val="none" w:sz="0" w:space="0" w:color="auto"/>
        <w:left w:val="none" w:sz="0" w:space="0" w:color="auto"/>
        <w:bottom w:val="none" w:sz="0" w:space="0" w:color="auto"/>
        <w:right w:val="none" w:sz="0" w:space="0" w:color="auto"/>
      </w:divBdr>
    </w:div>
    <w:div w:id="1280528473">
      <w:bodyDiv w:val="1"/>
      <w:marLeft w:val="0"/>
      <w:marRight w:val="0"/>
      <w:marTop w:val="0"/>
      <w:marBottom w:val="0"/>
      <w:divBdr>
        <w:top w:val="none" w:sz="0" w:space="0" w:color="auto"/>
        <w:left w:val="none" w:sz="0" w:space="0" w:color="auto"/>
        <w:bottom w:val="none" w:sz="0" w:space="0" w:color="auto"/>
        <w:right w:val="none" w:sz="0" w:space="0" w:color="auto"/>
      </w:divBdr>
    </w:div>
    <w:div w:id="1297292887">
      <w:bodyDiv w:val="1"/>
      <w:marLeft w:val="0"/>
      <w:marRight w:val="0"/>
      <w:marTop w:val="0"/>
      <w:marBottom w:val="0"/>
      <w:divBdr>
        <w:top w:val="none" w:sz="0" w:space="0" w:color="auto"/>
        <w:left w:val="none" w:sz="0" w:space="0" w:color="auto"/>
        <w:bottom w:val="none" w:sz="0" w:space="0" w:color="auto"/>
        <w:right w:val="none" w:sz="0" w:space="0" w:color="auto"/>
      </w:divBdr>
    </w:div>
    <w:div w:id="1299993118">
      <w:bodyDiv w:val="1"/>
      <w:marLeft w:val="0"/>
      <w:marRight w:val="0"/>
      <w:marTop w:val="0"/>
      <w:marBottom w:val="0"/>
      <w:divBdr>
        <w:top w:val="none" w:sz="0" w:space="0" w:color="auto"/>
        <w:left w:val="none" w:sz="0" w:space="0" w:color="auto"/>
        <w:bottom w:val="none" w:sz="0" w:space="0" w:color="auto"/>
        <w:right w:val="none" w:sz="0" w:space="0" w:color="auto"/>
      </w:divBdr>
    </w:div>
    <w:div w:id="1301424925">
      <w:bodyDiv w:val="1"/>
      <w:marLeft w:val="0"/>
      <w:marRight w:val="0"/>
      <w:marTop w:val="0"/>
      <w:marBottom w:val="0"/>
      <w:divBdr>
        <w:top w:val="none" w:sz="0" w:space="0" w:color="auto"/>
        <w:left w:val="none" w:sz="0" w:space="0" w:color="auto"/>
        <w:bottom w:val="none" w:sz="0" w:space="0" w:color="auto"/>
        <w:right w:val="none" w:sz="0" w:space="0" w:color="auto"/>
      </w:divBdr>
    </w:div>
    <w:div w:id="1309479396">
      <w:bodyDiv w:val="1"/>
      <w:marLeft w:val="0"/>
      <w:marRight w:val="0"/>
      <w:marTop w:val="0"/>
      <w:marBottom w:val="0"/>
      <w:divBdr>
        <w:top w:val="none" w:sz="0" w:space="0" w:color="auto"/>
        <w:left w:val="none" w:sz="0" w:space="0" w:color="auto"/>
        <w:bottom w:val="none" w:sz="0" w:space="0" w:color="auto"/>
        <w:right w:val="none" w:sz="0" w:space="0" w:color="auto"/>
      </w:divBdr>
    </w:div>
    <w:div w:id="1317418006">
      <w:bodyDiv w:val="1"/>
      <w:marLeft w:val="0"/>
      <w:marRight w:val="0"/>
      <w:marTop w:val="0"/>
      <w:marBottom w:val="0"/>
      <w:divBdr>
        <w:top w:val="none" w:sz="0" w:space="0" w:color="auto"/>
        <w:left w:val="none" w:sz="0" w:space="0" w:color="auto"/>
        <w:bottom w:val="none" w:sz="0" w:space="0" w:color="auto"/>
        <w:right w:val="none" w:sz="0" w:space="0" w:color="auto"/>
      </w:divBdr>
    </w:div>
    <w:div w:id="1324043272">
      <w:bodyDiv w:val="1"/>
      <w:marLeft w:val="0"/>
      <w:marRight w:val="0"/>
      <w:marTop w:val="0"/>
      <w:marBottom w:val="0"/>
      <w:divBdr>
        <w:top w:val="none" w:sz="0" w:space="0" w:color="auto"/>
        <w:left w:val="none" w:sz="0" w:space="0" w:color="auto"/>
        <w:bottom w:val="none" w:sz="0" w:space="0" w:color="auto"/>
        <w:right w:val="none" w:sz="0" w:space="0" w:color="auto"/>
      </w:divBdr>
    </w:div>
    <w:div w:id="1327779760">
      <w:bodyDiv w:val="1"/>
      <w:marLeft w:val="0"/>
      <w:marRight w:val="0"/>
      <w:marTop w:val="0"/>
      <w:marBottom w:val="0"/>
      <w:divBdr>
        <w:top w:val="none" w:sz="0" w:space="0" w:color="auto"/>
        <w:left w:val="none" w:sz="0" w:space="0" w:color="auto"/>
        <w:bottom w:val="none" w:sz="0" w:space="0" w:color="auto"/>
        <w:right w:val="none" w:sz="0" w:space="0" w:color="auto"/>
      </w:divBdr>
    </w:div>
    <w:div w:id="1337608462">
      <w:bodyDiv w:val="1"/>
      <w:marLeft w:val="0"/>
      <w:marRight w:val="0"/>
      <w:marTop w:val="0"/>
      <w:marBottom w:val="0"/>
      <w:divBdr>
        <w:top w:val="none" w:sz="0" w:space="0" w:color="auto"/>
        <w:left w:val="none" w:sz="0" w:space="0" w:color="auto"/>
        <w:bottom w:val="none" w:sz="0" w:space="0" w:color="auto"/>
        <w:right w:val="none" w:sz="0" w:space="0" w:color="auto"/>
      </w:divBdr>
    </w:div>
    <w:div w:id="1338966503">
      <w:bodyDiv w:val="1"/>
      <w:marLeft w:val="0"/>
      <w:marRight w:val="0"/>
      <w:marTop w:val="0"/>
      <w:marBottom w:val="0"/>
      <w:divBdr>
        <w:top w:val="none" w:sz="0" w:space="0" w:color="auto"/>
        <w:left w:val="none" w:sz="0" w:space="0" w:color="auto"/>
        <w:bottom w:val="none" w:sz="0" w:space="0" w:color="auto"/>
        <w:right w:val="none" w:sz="0" w:space="0" w:color="auto"/>
      </w:divBdr>
    </w:div>
    <w:div w:id="1380742738">
      <w:bodyDiv w:val="1"/>
      <w:marLeft w:val="0"/>
      <w:marRight w:val="0"/>
      <w:marTop w:val="0"/>
      <w:marBottom w:val="0"/>
      <w:divBdr>
        <w:top w:val="none" w:sz="0" w:space="0" w:color="auto"/>
        <w:left w:val="none" w:sz="0" w:space="0" w:color="auto"/>
        <w:bottom w:val="none" w:sz="0" w:space="0" w:color="auto"/>
        <w:right w:val="none" w:sz="0" w:space="0" w:color="auto"/>
      </w:divBdr>
    </w:div>
    <w:div w:id="1381054536">
      <w:bodyDiv w:val="1"/>
      <w:marLeft w:val="0"/>
      <w:marRight w:val="0"/>
      <w:marTop w:val="0"/>
      <w:marBottom w:val="0"/>
      <w:divBdr>
        <w:top w:val="none" w:sz="0" w:space="0" w:color="auto"/>
        <w:left w:val="none" w:sz="0" w:space="0" w:color="auto"/>
        <w:bottom w:val="none" w:sz="0" w:space="0" w:color="auto"/>
        <w:right w:val="none" w:sz="0" w:space="0" w:color="auto"/>
      </w:divBdr>
    </w:div>
    <w:div w:id="1398018607">
      <w:bodyDiv w:val="1"/>
      <w:marLeft w:val="0"/>
      <w:marRight w:val="0"/>
      <w:marTop w:val="0"/>
      <w:marBottom w:val="0"/>
      <w:divBdr>
        <w:top w:val="none" w:sz="0" w:space="0" w:color="auto"/>
        <w:left w:val="none" w:sz="0" w:space="0" w:color="auto"/>
        <w:bottom w:val="none" w:sz="0" w:space="0" w:color="auto"/>
        <w:right w:val="none" w:sz="0" w:space="0" w:color="auto"/>
      </w:divBdr>
    </w:div>
    <w:div w:id="1399328319">
      <w:bodyDiv w:val="1"/>
      <w:marLeft w:val="0"/>
      <w:marRight w:val="0"/>
      <w:marTop w:val="0"/>
      <w:marBottom w:val="0"/>
      <w:divBdr>
        <w:top w:val="none" w:sz="0" w:space="0" w:color="auto"/>
        <w:left w:val="none" w:sz="0" w:space="0" w:color="auto"/>
        <w:bottom w:val="none" w:sz="0" w:space="0" w:color="auto"/>
        <w:right w:val="none" w:sz="0" w:space="0" w:color="auto"/>
      </w:divBdr>
    </w:div>
    <w:div w:id="1403068668">
      <w:bodyDiv w:val="1"/>
      <w:marLeft w:val="0"/>
      <w:marRight w:val="0"/>
      <w:marTop w:val="0"/>
      <w:marBottom w:val="0"/>
      <w:divBdr>
        <w:top w:val="none" w:sz="0" w:space="0" w:color="auto"/>
        <w:left w:val="none" w:sz="0" w:space="0" w:color="auto"/>
        <w:bottom w:val="none" w:sz="0" w:space="0" w:color="auto"/>
        <w:right w:val="none" w:sz="0" w:space="0" w:color="auto"/>
      </w:divBdr>
    </w:div>
    <w:div w:id="1413114603">
      <w:bodyDiv w:val="1"/>
      <w:marLeft w:val="0"/>
      <w:marRight w:val="0"/>
      <w:marTop w:val="0"/>
      <w:marBottom w:val="0"/>
      <w:divBdr>
        <w:top w:val="none" w:sz="0" w:space="0" w:color="auto"/>
        <w:left w:val="none" w:sz="0" w:space="0" w:color="auto"/>
        <w:bottom w:val="none" w:sz="0" w:space="0" w:color="auto"/>
        <w:right w:val="none" w:sz="0" w:space="0" w:color="auto"/>
      </w:divBdr>
    </w:div>
    <w:div w:id="1414156937">
      <w:bodyDiv w:val="1"/>
      <w:marLeft w:val="0"/>
      <w:marRight w:val="0"/>
      <w:marTop w:val="0"/>
      <w:marBottom w:val="0"/>
      <w:divBdr>
        <w:top w:val="none" w:sz="0" w:space="0" w:color="auto"/>
        <w:left w:val="none" w:sz="0" w:space="0" w:color="auto"/>
        <w:bottom w:val="none" w:sz="0" w:space="0" w:color="auto"/>
        <w:right w:val="none" w:sz="0" w:space="0" w:color="auto"/>
      </w:divBdr>
    </w:div>
    <w:div w:id="1425420678">
      <w:bodyDiv w:val="1"/>
      <w:marLeft w:val="0"/>
      <w:marRight w:val="0"/>
      <w:marTop w:val="0"/>
      <w:marBottom w:val="0"/>
      <w:divBdr>
        <w:top w:val="none" w:sz="0" w:space="0" w:color="auto"/>
        <w:left w:val="none" w:sz="0" w:space="0" w:color="auto"/>
        <w:bottom w:val="none" w:sz="0" w:space="0" w:color="auto"/>
        <w:right w:val="none" w:sz="0" w:space="0" w:color="auto"/>
      </w:divBdr>
    </w:div>
    <w:div w:id="1425684433">
      <w:bodyDiv w:val="1"/>
      <w:marLeft w:val="0"/>
      <w:marRight w:val="0"/>
      <w:marTop w:val="0"/>
      <w:marBottom w:val="0"/>
      <w:divBdr>
        <w:top w:val="none" w:sz="0" w:space="0" w:color="auto"/>
        <w:left w:val="none" w:sz="0" w:space="0" w:color="auto"/>
        <w:bottom w:val="none" w:sz="0" w:space="0" w:color="auto"/>
        <w:right w:val="none" w:sz="0" w:space="0" w:color="auto"/>
      </w:divBdr>
    </w:div>
    <w:div w:id="1449274885">
      <w:bodyDiv w:val="1"/>
      <w:marLeft w:val="0"/>
      <w:marRight w:val="0"/>
      <w:marTop w:val="0"/>
      <w:marBottom w:val="0"/>
      <w:divBdr>
        <w:top w:val="none" w:sz="0" w:space="0" w:color="auto"/>
        <w:left w:val="none" w:sz="0" w:space="0" w:color="auto"/>
        <w:bottom w:val="none" w:sz="0" w:space="0" w:color="auto"/>
        <w:right w:val="none" w:sz="0" w:space="0" w:color="auto"/>
      </w:divBdr>
    </w:div>
    <w:div w:id="1451241516">
      <w:bodyDiv w:val="1"/>
      <w:marLeft w:val="0"/>
      <w:marRight w:val="0"/>
      <w:marTop w:val="0"/>
      <w:marBottom w:val="0"/>
      <w:divBdr>
        <w:top w:val="none" w:sz="0" w:space="0" w:color="auto"/>
        <w:left w:val="none" w:sz="0" w:space="0" w:color="auto"/>
        <w:bottom w:val="none" w:sz="0" w:space="0" w:color="auto"/>
        <w:right w:val="none" w:sz="0" w:space="0" w:color="auto"/>
      </w:divBdr>
    </w:div>
    <w:div w:id="1453671382">
      <w:bodyDiv w:val="1"/>
      <w:marLeft w:val="0"/>
      <w:marRight w:val="0"/>
      <w:marTop w:val="0"/>
      <w:marBottom w:val="0"/>
      <w:divBdr>
        <w:top w:val="none" w:sz="0" w:space="0" w:color="auto"/>
        <w:left w:val="none" w:sz="0" w:space="0" w:color="auto"/>
        <w:bottom w:val="none" w:sz="0" w:space="0" w:color="auto"/>
        <w:right w:val="none" w:sz="0" w:space="0" w:color="auto"/>
      </w:divBdr>
    </w:div>
    <w:div w:id="1459497144">
      <w:bodyDiv w:val="1"/>
      <w:marLeft w:val="0"/>
      <w:marRight w:val="0"/>
      <w:marTop w:val="0"/>
      <w:marBottom w:val="0"/>
      <w:divBdr>
        <w:top w:val="none" w:sz="0" w:space="0" w:color="auto"/>
        <w:left w:val="none" w:sz="0" w:space="0" w:color="auto"/>
        <w:bottom w:val="none" w:sz="0" w:space="0" w:color="auto"/>
        <w:right w:val="none" w:sz="0" w:space="0" w:color="auto"/>
      </w:divBdr>
    </w:div>
    <w:div w:id="1477991941">
      <w:bodyDiv w:val="1"/>
      <w:marLeft w:val="0"/>
      <w:marRight w:val="0"/>
      <w:marTop w:val="0"/>
      <w:marBottom w:val="0"/>
      <w:divBdr>
        <w:top w:val="none" w:sz="0" w:space="0" w:color="auto"/>
        <w:left w:val="none" w:sz="0" w:space="0" w:color="auto"/>
        <w:bottom w:val="none" w:sz="0" w:space="0" w:color="auto"/>
        <w:right w:val="none" w:sz="0" w:space="0" w:color="auto"/>
      </w:divBdr>
    </w:div>
    <w:div w:id="1486359785">
      <w:bodyDiv w:val="1"/>
      <w:marLeft w:val="0"/>
      <w:marRight w:val="0"/>
      <w:marTop w:val="0"/>
      <w:marBottom w:val="0"/>
      <w:divBdr>
        <w:top w:val="none" w:sz="0" w:space="0" w:color="auto"/>
        <w:left w:val="none" w:sz="0" w:space="0" w:color="auto"/>
        <w:bottom w:val="none" w:sz="0" w:space="0" w:color="auto"/>
        <w:right w:val="none" w:sz="0" w:space="0" w:color="auto"/>
      </w:divBdr>
    </w:div>
    <w:div w:id="1486894631">
      <w:bodyDiv w:val="1"/>
      <w:marLeft w:val="0"/>
      <w:marRight w:val="0"/>
      <w:marTop w:val="0"/>
      <w:marBottom w:val="0"/>
      <w:divBdr>
        <w:top w:val="none" w:sz="0" w:space="0" w:color="auto"/>
        <w:left w:val="none" w:sz="0" w:space="0" w:color="auto"/>
        <w:bottom w:val="none" w:sz="0" w:space="0" w:color="auto"/>
        <w:right w:val="none" w:sz="0" w:space="0" w:color="auto"/>
      </w:divBdr>
    </w:div>
    <w:div w:id="1487622330">
      <w:bodyDiv w:val="1"/>
      <w:marLeft w:val="0"/>
      <w:marRight w:val="0"/>
      <w:marTop w:val="0"/>
      <w:marBottom w:val="0"/>
      <w:divBdr>
        <w:top w:val="none" w:sz="0" w:space="0" w:color="auto"/>
        <w:left w:val="none" w:sz="0" w:space="0" w:color="auto"/>
        <w:bottom w:val="none" w:sz="0" w:space="0" w:color="auto"/>
        <w:right w:val="none" w:sz="0" w:space="0" w:color="auto"/>
      </w:divBdr>
    </w:div>
    <w:div w:id="1488785851">
      <w:bodyDiv w:val="1"/>
      <w:marLeft w:val="0"/>
      <w:marRight w:val="0"/>
      <w:marTop w:val="0"/>
      <w:marBottom w:val="0"/>
      <w:divBdr>
        <w:top w:val="none" w:sz="0" w:space="0" w:color="auto"/>
        <w:left w:val="none" w:sz="0" w:space="0" w:color="auto"/>
        <w:bottom w:val="none" w:sz="0" w:space="0" w:color="auto"/>
        <w:right w:val="none" w:sz="0" w:space="0" w:color="auto"/>
      </w:divBdr>
    </w:div>
    <w:div w:id="1492721040">
      <w:bodyDiv w:val="1"/>
      <w:marLeft w:val="0"/>
      <w:marRight w:val="0"/>
      <w:marTop w:val="0"/>
      <w:marBottom w:val="0"/>
      <w:divBdr>
        <w:top w:val="none" w:sz="0" w:space="0" w:color="auto"/>
        <w:left w:val="none" w:sz="0" w:space="0" w:color="auto"/>
        <w:bottom w:val="none" w:sz="0" w:space="0" w:color="auto"/>
        <w:right w:val="none" w:sz="0" w:space="0" w:color="auto"/>
      </w:divBdr>
    </w:div>
    <w:div w:id="1509172077">
      <w:bodyDiv w:val="1"/>
      <w:marLeft w:val="0"/>
      <w:marRight w:val="0"/>
      <w:marTop w:val="0"/>
      <w:marBottom w:val="0"/>
      <w:divBdr>
        <w:top w:val="none" w:sz="0" w:space="0" w:color="auto"/>
        <w:left w:val="none" w:sz="0" w:space="0" w:color="auto"/>
        <w:bottom w:val="none" w:sz="0" w:space="0" w:color="auto"/>
        <w:right w:val="none" w:sz="0" w:space="0" w:color="auto"/>
      </w:divBdr>
    </w:div>
    <w:div w:id="1514342710">
      <w:bodyDiv w:val="1"/>
      <w:marLeft w:val="0"/>
      <w:marRight w:val="0"/>
      <w:marTop w:val="0"/>
      <w:marBottom w:val="0"/>
      <w:divBdr>
        <w:top w:val="none" w:sz="0" w:space="0" w:color="auto"/>
        <w:left w:val="none" w:sz="0" w:space="0" w:color="auto"/>
        <w:bottom w:val="none" w:sz="0" w:space="0" w:color="auto"/>
        <w:right w:val="none" w:sz="0" w:space="0" w:color="auto"/>
      </w:divBdr>
    </w:div>
    <w:div w:id="1538350004">
      <w:bodyDiv w:val="1"/>
      <w:marLeft w:val="0"/>
      <w:marRight w:val="0"/>
      <w:marTop w:val="0"/>
      <w:marBottom w:val="0"/>
      <w:divBdr>
        <w:top w:val="none" w:sz="0" w:space="0" w:color="auto"/>
        <w:left w:val="none" w:sz="0" w:space="0" w:color="auto"/>
        <w:bottom w:val="none" w:sz="0" w:space="0" w:color="auto"/>
        <w:right w:val="none" w:sz="0" w:space="0" w:color="auto"/>
      </w:divBdr>
    </w:div>
    <w:div w:id="1546025139">
      <w:bodyDiv w:val="1"/>
      <w:marLeft w:val="0"/>
      <w:marRight w:val="0"/>
      <w:marTop w:val="0"/>
      <w:marBottom w:val="0"/>
      <w:divBdr>
        <w:top w:val="none" w:sz="0" w:space="0" w:color="auto"/>
        <w:left w:val="none" w:sz="0" w:space="0" w:color="auto"/>
        <w:bottom w:val="none" w:sz="0" w:space="0" w:color="auto"/>
        <w:right w:val="none" w:sz="0" w:space="0" w:color="auto"/>
      </w:divBdr>
    </w:div>
    <w:div w:id="1560743977">
      <w:bodyDiv w:val="1"/>
      <w:marLeft w:val="0"/>
      <w:marRight w:val="0"/>
      <w:marTop w:val="0"/>
      <w:marBottom w:val="0"/>
      <w:divBdr>
        <w:top w:val="none" w:sz="0" w:space="0" w:color="auto"/>
        <w:left w:val="none" w:sz="0" w:space="0" w:color="auto"/>
        <w:bottom w:val="none" w:sz="0" w:space="0" w:color="auto"/>
        <w:right w:val="none" w:sz="0" w:space="0" w:color="auto"/>
      </w:divBdr>
    </w:div>
    <w:div w:id="1574506964">
      <w:bodyDiv w:val="1"/>
      <w:marLeft w:val="0"/>
      <w:marRight w:val="0"/>
      <w:marTop w:val="0"/>
      <w:marBottom w:val="0"/>
      <w:divBdr>
        <w:top w:val="none" w:sz="0" w:space="0" w:color="auto"/>
        <w:left w:val="none" w:sz="0" w:space="0" w:color="auto"/>
        <w:bottom w:val="none" w:sz="0" w:space="0" w:color="auto"/>
        <w:right w:val="none" w:sz="0" w:space="0" w:color="auto"/>
      </w:divBdr>
    </w:div>
    <w:div w:id="1584141779">
      <w:bodyDiv w:val="1"/>
      <w:marLeft w:val="0"/>
      <w:marRight w:val="0"/>
      <w:marTop w:val="0"/>
      <w:marBottom w:val="0"/>
      <w:divBdr>
        <w:top w:val="none" w:sz="0" w:space="0" w:color="auto"/>
        <w:left w:val="none" w:sz="0" w:space="0" w:color="auto"/>
        <w:bottom w:val="none" w:sz="0" w:space="0" w:color="auto"/>
        <w:right w:val="none" w:sz="0" w:space="0" w:color="auto"/>
      </w:divBdr>
    </w:div>
    <w:div w:id="1589265689">
      <w:bodyDiv w:val="1"/>
      <w:marLeft w:val="0"/>
      <w:marRight w:val="0"/>
      <w:marTop w:val="0"/>
      <w:marBottom w:val="0"/>
      <w:divBdr>
        <w:top w:val="none" w:sz="0" w:space="0" w:color="auto"/>
        <w:left w:val="none" w:sz="0" w:space="0" w:color="auto"/>
        <w:bottom w:val="none" w:sz="0" w:space="0" w:color="auto"/>
        <w:right w:val="none" w:sz="0" w:space="0" w:color="auto"/>
      </w:divBdr>
    </w:div>
    <w:div w:id="1593929615">
      <w:bodyDiv w:val="1"/>
      <w:marLeft w:val="0"/>
      <w:marRight w:val="0"/>
      <w:marTop w:val="0"/>
      <w:marBottom w:val="0"/>
      <w:divBdr>
        <w:top w:val="none" w:sz="0" w:space="0" w:color="auto"/>
        <w:left w:val="none" w:sz="0" w:space="0" w:color="auto"/>
        <w:bottom w:val="none" w:sz="0" w:space="0" w:color="auto"/>
        <w:right w:val="none" w:sz="0" w:space="0" w:color="auto"/>
      </w:divBdr>
    </w:div>
    <w:div w:id="1611280458">
      <w:bodyDiv w:val="1"/>
      <w:marLeft w:val="0"/>
      <w:marRight w:val="0"/>
      <w:marTop w:val="0"/>
      <w:marBottom w:val="0"/>
      <w:divBdr>
        <w:top w:val="none" w:sz="0" w:space="0" w:color="auto"/>
        <w:left w:val="none" w:sz="0" w:space="0" w:color="auto"/>
        <w:bottom w:val="none" w:sz="0" w:space="0" w:color="auto"/>
        <w:right w:val="none" w:sz="0" w:space="0" w:color="auto"/>
      </w:divBdr>
    </w:div>
    <w:div w:id="1612010328">
      <w:bodyDiv w:val="1"/>
      <w:marLeft w:val="0"/>
      <w:marRight w:val="0"/>
      <w:marTop w:val="0"/>
      <w:marBottom w:val="0"/>
      <w:divBdr>
        <w:top w:val="none" w:sz="0" w:space="0" w:color="auto"/>
        <w:left w:val="none" w:sz="0" w:space="0" w:color="auto"/>
        <w:bottom w:val="none" w:sz="0" w:space="0" w:color="auto"/>
        <w:right w:val="none" w:sz="0" w:space="0" w:color="auto"/>
      </w:divBdr>
    </w:div>
    <w:div w:id="1627273725">
      <w:bodyDiv w:val="1"/>
      <w:marLeft w:val="0"/>
      <w:marRight w:val="0"/>
      <w:marTop w:val="0"/>
      <w:marBottom w:val="0"/>
      <w:divBdr>
        <w:top w:val="none" w:sz="0" w:space="0" w:color="auto"/>
        <w:left w:val="none" w:sz="0" w:space="0" w:color="auto"/>
        <w:bottom w:val="none" w:sz="0" w:space="0" w:color="auto"/>
        <w:right w:val="none" w:sz="0" w:space="0" w:color="auto"/>
      </w:divBdr>
    </w:div>
    <w:div w:id="1649440222">
      <w:bodyDiv w:val="1"/>
      <w:marLeft w:val="0"/>
      <w:marRight w:val="0"/>
      <w:marTop w:val="0"/>
      <w:marBottom w:val="0"/>
      <w:divBdr>
        <w:top w:val="none" w:sz="0" w:space="0" w:color="auto"/>
        <w:left w:val="none" w:sz="0" w:space="0" w:color="auto"/>
        <w:bottom w:val="none" w:sz="0" w:space="0" w:color="auto"/>
        <w:right w:val="none" w:sz="0" w:space="0" w:color="auto"/>
      </w:divBdr>
    </w:div>
    <w:div w:id="1654260075">
      <w:bodyDiv w:val="1"/>
      <w:marLeft w:val="0"/>
      <w:marRight w:val="0"/>
      <w:marTop w:val="0"/>
      <w:marBottom w:val="0"/>
      <w:divBdr>
        <w:top w:val="none" w:sz="0" w:space="0" w:color="auto"/>
        <w:left w:val="none" w:sz="0" w:space="0" w:color="auto"/>
        <w:bottom w:val="none" w:sz="0" w:space="0" w:color="auto"/>
        <w:right w:val="none" w:sz="0" w:space="0" w:color="auto"/>
      </w:divBdr>
    </w:div>
    <w:div w:id="1655260319">
      <w:bodyDiv w:val="1"/>
      <w:marLeft w:val="0"/>
      <w:marRight w:val="0"/>
      <w:marTop w:val="0"/>
      <w:marBottom w:val="0"/>
      <w:divBdr>
        <w:top w:val="none" w:sz="0" w:space="0" w:color="auto"/>
        <w:left w:val="none" w:sz="0" w:space="0" w:color="auto"/>
        <w:bottom w:val="none" w:sz="0" w:space="0" w:color="auto"/>
        <w:right w:val="none" w:sz="0" w:space="0" w:color="auto"/>
      </w:divBdr>
    </w:div>
    <w:div w:id="1655523395">
      <w:bodyDiv w:val="1"/>
      <w:marLeft w:val="0"/>
      <w:marRight w:val="0"/>
      <w:marTop w:val="0"/>
      <w:marBottom w:val="0"/>
      <w:divBdr>
        <w:top w:val="none" w:sz="0" w:space="0" w:color="auto"/>
        <w:left w:val="none" w:sz="0" w:space="0" w:color="auto"/>
        <w:bottom w:val="none" w:sz="0" w:space="0" w:color="auto"/>
        <w:right w:val="none" w:sz="0" w:space="0" w:color="auto"/>
      </w:divBdr>
    </w:div>
    <w:div w:id="1659845383">
      <w:bodyDiv w:val="1"/>
      <w:marLeft w:val="0"/>
      <w:marRight w:val="0"/>
      <w:marTop w:val="0"/>
      <w:marBottom w:val="0"/>
      <w:divBdr>
        <w:top w:val="none" w:sz="0" w:space="0" w:color="auto"/>
        <w:left w:val="none" w:sz="0" w:space="0" w:color="auto"/>
        <w:bottom w:val="none" w:sz="0" w:space="0" w:color="auto"/>
        <w:right w:val="none" w:sz="0" w:space="0" w:color="auto"/>
      </w:divBdr>
    </w:div>
    <w:div w:id="1687512210">
      <w:bodyDiv w:val="1"/>
      <w:marLeft w:val="0"/>
      <w:marRight w:val="0"/>
      <w:marTop w:val="0"/>
      <w:marBottom w:val="0"/>
      <w:divBdr>
        <w:top w:val="none" w:sz="0" w:space="0" w:color="auto"/>
        <w:left w:val="none" w:sz="0" w:space="0" w:color="auto"/>
        <w:bottom w:val="none" w:sz="0" w:space="0" w:color="auto"/>
        <w:right w:val="none" w:sz="0" w:space="0" w:color="auto"/>
      </w:divBdr>
    </w:div>
    <w:div w:id="1691107226">
      <w:bodyDiv w:val="1"/>
      <w:marLeft w:val="0"/>
      <w:marRight w:val="0"/>
      <w:marTop w:val="0"/>
      <w:marBottom w:val="0"/>
      <w:divBdr>
        <w:top w:val="none" w:sz="0" w:space="0" w:color="auto"/>
        <w:left w:val="none" w:sz="0" w:space="0" w:color="auto"/>
        <w:bottom w:val="none" w:sz="0" w:space="0" w:color="auto"/>
        <w:right w:val="none" w:sz="0" w:space="0" w:color="auto"/>
      </w:divBdr>
    </w:div>
    <w:div w:id="1699355789">
      <w:bodyDiv w:val="1"/>
      <w:marLeft w:val="0"/>
      <w:marRight w:val="0"/>
      <w:marTop w:val="0"/>
      <w:marBottom w:val="0"/>
      <w:divBdr>
        <w:top w:val="none" w:sz="0" w:space="0" w:color="auto"/>
        <w:left w:val="none" w:sz="0" w:space="0" w:color="auto"/>
        <w:bottom w:val="none" w:sz="0" w:space="0" w:color="auto"/>
        <w:right w:val="none" w:sz="0" w:space="0" w:color="auto"/>
      </w:divBdr>
    </w:div>
    <w:div w:id="1707606711">
      <w:bodyDiv w:val="1"/>
      <w:marLeft w:val="0"/>
      <w:marRight w:val="0"/>
      <w:marTop w:val="0"/>
      <w:marBottom w:val="0"/>
      <w:divBdr>
        <w:top w:val="none" w:sz="0" w:space="0" w:color="auto"/>
        <w:left w:val="none" w:sz="0" w:space="0" w:color="auto"/>
        <w:bottom w:val="none" w:sz="0" w:space="0" w:color="auto"/>
        <w:right w:val="none" w:sz="0" w:space="0" w:color="auto"/>
      </w:divBdr>
    </w:div>
    <w:div w:id="1721635874">
      <w:bodyDiv w:val="1"/>
      <w:marLeft w:val="0"/>
      <w:marRight w:val="0"/>
      <w:marTop w:val="0"/>
      <w:marBottom w:val="0"/>
      <w:divBdr>
        <w:top w:val="none" w:sz="0" w:space="0" w:color="auto"/>
        <w:left w:val="none" w:sz="0" w:space="0" w:color="auto"/>
        <w:bottom w:val="none" w:sz="0" w:space="0" w:color="auto"/>
        <w:right w:val="none" w:sz="0" w:space="0" w:color="auto"/>
      </w:divBdr>
    </w:div>
    <w:div w:id="1724402913">
      <w:bodyDiv w:val="1"/>
      <w:marLeft w:val="0"/>
      <w:marRight w:val="0"/>
      <w:marTop w:val="0"/>
      <w:marBottom w:val="0"/>
      <w:divBdr>
        <w:top w:val="none" w:sz="0" w:space="0" w:color="auto"/>
        <w:left w:val="none" w:sz="0" w:space="0" w:color="auto"/>
        <w:bottom w:val="none" w:sz="0" w:space="0" w:color="auto"/>
        <w:right w:val="none" w:sz="0" w:space="0" w:color="auto"/>
      </w:divBdr>
    </w:div>
    <w:div w:id="1745685151">
      <w:bodyDiv w:val="1"/>
      <w:marLeft w:val="0"/>
      <w:marRight w:val="0"/>
      <w:marTop w:val="0"/>
      <w:marBottom w:val="0"/>
      <w:divBdr>
        <w:top w:val="none" w:sz="0" w:space="0" w:color="auto"/>
        <w:left w:val="none" w:sz="0" w:space="0" w:color="auto"/>
        <w:bottom w:val="none" w:sz="0" w:space="0" w:color="auto"/>
        <w:right w:val="none" w:sz="0" w:space="0" w:color="auto"/>
      </w:divBdr>
    </w:div>
    <w:div w:id="1747261023">
      <w:bodyDiv w:val="1"/>
      <w:marLeft w:val="0"/>
      <w:marRight w:val="0"/>
      <w:marTop w:val="0"/>
      <w:marBottom w:val="0"/>
      <w:divBdr>
        <w:top w:val="none" w:sz="0" w:space="0" w:color="auto"/>
        <w:left w:val="none" w:sz="0" w:space="0" w:color="auto"/>
        <w:bottom w:val="none" w:sz="0" w:space="0" w:color="auto"/>
        <w:right w:val="none" w:sz="0" w:space="0" w:color="auto"/>
      </w:divBdr>
    </w:div>
    <w:div w:id="1760759683">
      <w:bodyDiv w:val="1"/>
      <w:marLeft w:val="0"/>
      <w:marRight w:val="0"/>
      <w:marTop w:val="0"/>
      <w:marBottom w:val="0"/>
      <w:divBdr>
        <w:top w:val="none" w:sz="0" w:space="0" w:color="auto"/>
        <w:left w:val="none" w:sz="0" w:space="0" w:color="auto"/>
        <w:bottom w:val="none" w:sz="0" w:space="0" w:color="auto"/>
        <w:right w:val="none" w:sz="0" w:space="0" w:color="auto"/>
      </w:divBdr>
    </w:div>
    <w:div w:id="1760904592">
      <w:bodyDiv w:val="1"/>
      <w:marLeft w:val="0"/>
      <w:marRight w:val="0"/>
      <w:marTop w:val="0"/>
      <w:marBottom w:val="0"/>
      <w:divBdr>
        <w:top w:val="none" w:sz="0" w:space="0" w:color="auto"/>
        <w:left w:val="none" w:sz="0" w:space="0" w:color="auto"/>
        <w:bottom w:val="none" w:sz="0" w:space="0" w:color="auto"/>
        <w:right w:val="none" w:sz="0" w:space="0" w:color="auto"/>
      </w:divBdr>
    </w:div>
    <w:div w:id="1768116617">
      <w:bodyDiv w:val="1"/>
      <w:marLeft w:val="0"/>
      <w:marRight w:val="0"/>
      <w:marTop w:val="0"/>
      <w:marBottom w:val="0"/>
      <w:divBdr>
        <w:top w:val="none" w:sz="0" w:space="0" w:color="auto"/>
        <w:left w:val="none" w:sz="0" w:space="0" w:color="auto"/>
        <w:bottom w:val="none" w:sz="0" w:space="0" w:color="auto"/>
        <w:right w:val="none" w:sz="0" w:space="0" w:color="auto"/>
      </w:divBdr>
    </w:div>
    <w:div w:id="1776511163">
      <w:bodyDiv w:val="1"/>
      <w:marLeft w:val="0"/>
      <w:marRight w:val="0"/>
      <w:marTop w:val="0"/>
      <w:marBottom w:val="0"/>
      <w:divBdr>
        <w:top w:val="none" w:sz="0" w:space="0" w:color="auto"/>
        <w:left w:val="none" w:sz="0" w:space="0" w:color="auto"/>
        <w:bottom w:val="none" w:sz="0" w:space="0" w:color="auto"/>
        <w:right w:val="none" w:sz="0" w:space="0" w:color="auto"/>
      </w:divBdr>
    </w:div>
    <w:div w:id="1779720658">
      <w:bodyDiv w:val="1"/>
      <w:marLeft w:val="0"/>
      <w:marRight w:val="0"/>
      <w:marTop w:val="0"/>
      <w:marBottom w:val="0"/>
      <w:divBdr>
        <w:top w:val="none" w:sz="0" w:space="0" w:color="auto"/>
        <w:left w:val="none" w:sz="0" w:space="0" w:color="auto"/>
        <w:bottom w:val="none" w:sz="0" w:space="0" w:color="auto"/>
        <w:right w:val="none" w:sz="0" w:space="0" w:color="auto"/>
      </w:divBdr>
    </w:div>
    <w:div w:id="1781140609">
      <w:bodyDiv w:val="1"/>
      <w:marLeft w:val="0"/>
      <w:marRight w:val="0"/>
      <w:marTop w:val="0"/>
      <w:marBottom w:val="0"/>
      <w:divBdr>
        <w:top w:val="none" w:sz="0" w:space="0" w:color="auto"/>
        <w:left w:val="none" w:sz="0" w:space="0" w:color="auto"/>
        <w:bottom w:val="none" w:sz="0" w:space="0" w:color="auto"/>
        <w:right w:val="none" w:sz="0" w:space="0" w:color="auto"/>
      </w:divBdr>
    </w:div>
    <w:div w:id="1783303199">
      <w:bodyDiv w:val="1"/>
      <w:marLeft w:val="0"/>
      <w:marRight w:val="0"/>
      <w:marTop w:val="0"/>
      <w:marBottom w:val="0"/>
      <w:divBdr>
        <w:top w:val="none" w:sz="0" w:space="0" w:color="auto"/>
        <w:left w:val="none" w:sz="0" w:space="0" w:color="auto"/>
        <w:bottom w:val="none" w:sz="0" w:space="0" w:color="auto"/>
        <w:right w:val="none" w:sz="0" w:space="0" w:color="auto"/>
      </w:divBdr>
    </w:div>
    <w:div w:id="1801070847">
      <w:bodyDiv w:val="1"/>
      <w:marLeft w:val="0"/>
      <w:marRight w:val="0"/>
      <w:marTop w:val="0"/>
      <w:marBottom w:val="0"/>
      <w:divBdr>
        <w:top w:val="none" w:sz="0" w:space="0" w:color="auto"/>
        <w:left w:val="none" w:sz="0" w:space="0" w:color="auto"/>
        <w:bottom w:val="none" w:sz="0" w:space="0" w:color="auto"/>
        <w:right w:val="none" w:sz="0" w:space="0" w:color="auto"/>
      </w:divBdr>
    </w:div>
    <w:div w:id="1802460097">
      <w:bodyDiv w:val="1"/>
      <w:marLeft w:val="0"/>
      <w:marRight w:val="0"/>
      <w:marTop w:val="0"/>
      <w:marBottom w:val="0"/>
      <w:divBdr>
        <w:top w:val="none" w:sz="0" w:space="0" w:color="auto"/>
        <w:left w:val="none" w:sz="0" w:space="0" w:color="auto"/>
        <w:bottom w:val="none" w:sz="0" w:space="0" w:color="auto"/>
        <w:right w:val="none" w:sz="0" w:space="0" w:color="auto"/>
      </w:divBdr>
    </w:div>
    <w:div w:id="1802772543">
      <w:bodyDiv w:val="1"/>
      <w:marLeft w:val="0"/>
      <w:marRight w:val="0"/>
      <w:marTop w:val="0"/>
      <w:marBottom w:val="0"/>
      <w:divBdr>
        <w:top w:val="none" w:sz="0" w:space="0" w:color="auto"/>
        <w:left w:val="none" w:sz="0" w:space="0" w:color="auto"/>
        <w:bottom w:val="none" w:sz="0" w:space="0" w:color="auto"/>
        <w:right w:val="none" w:sz="0" w:space="0" w:color="auto"/>
      </w:divBdr>
    </w:div>
    <w:div w:id="1803383851">
      <w:bodyDiv w:val="1"/>
      <w:marLeft w:val="0"/>
      <w:marRight w:val="0"/>
      <w:marTop w:val="0"/>
      <w:marBottom w:val="0"/>
      <w:divBdr>
        <w:top w:val="none" w:sz="0" w:space="0" w:color="auto"/>
        <w:left w:val="none" w:sz="0" w:space="0" w:color="auto"/>
        <w:bottom w:val="none" w:sz="0" w:space="0" w:color="auto"/>
        <w:right w:val="none" w:sz="0" w:space="0" w:color="auto"/>
      </w:divBdr>
    </w:div>
    <w:div w:id="1815874194">
      <w:bodyDiv w:val="1"/>
      <w:marLeft w:val="0"/>
      <w:marRight w:val="0"/>
      <w:marTop w:val="0"/>
      <w:marBottom w:val="0"/>
      <w:divBdr>
        <w:top w:val="none" w:sz="0" w:space="0" w:color="auto"/>
        <w:left w:val="none" w:sz="0" w:space="0" w:color="auto"/>
        <w:bottom w:val="none" w:sz="0" w:space="0" w:color="auto"/>
        <w:right w:val="none" w:sz="0" w:space="0" w:color="auto"/>
      </w:divBdr>
    </w:div>
    <w:div w:id="1826897497">
      <w:bodyDiv w:val="1"/>
      <w:marLeft w:val="0"/>
      <w:marRight w:val="0"/>
      <w:marTop w:val="0"/>
      <w:marBottom w:val="0"/>
      <w:divBdr>
        <w:top w:val="none" w:sz="0" w:space="0" w:color="auto"/>
        <w:left w:val="none" w:sz="0" w:space="0" w:color="auto"/>
        <w:bottom w:val="none" w:sz="0" w:space="0" w:color="auto"/>
        <w:right w:val="none" w:sz="0" w:space="0" w:color="auto"/>
      </w:divBdr>
    </w:div>
    <w:div w:id="1833062866">
      <w:bodyDiv w:val="1"/>
      <w:marLeft w:val="0"/>
      <w:marRight w:val="0"/>
      <w:marTop w:val="0"/>
      <w:marBottom w:val="0"/>
      <w:divBdr>
        <w:top w:val="none" w:sz="0" w:space="0" w:color="auto"/>
        <w:left w:val="none" w:sz="0" w:space="0" w:color="auto"/>
        <w:bottom w:val="none" w:sz="0" w:space="0" w:color="auto"/>
        <w:right w:val="none" w:sz="0" w:space="0" w:color="auto"/>
      </w:divBdr>
    </w:div>
    <w:div w:id="1842621104">
      <w:bodyDiv w:val="1"/>
      <w:marLeft w:val="0"/>
      <w:marRight w:val="0"/>
      <w:marTop w:val="0"/>
      <w:marBottom w:val="0"/>
      <w:divBdr>
        <w:top w:val="none" w:sz="0" w:space="0" w:color="auto"/>
        <w:left w:val="none" w:sz="0" w:space="0" w:color="auto"/>
        <w:bottom w:val="none" w:sz="0" w:space="0" w:color="auto"/>
        <w:right w:val="none" w:sz="0" w:space="0" w:color="auto"/>
      </w:divBdr>
    </w:div>
    <w:div w:id="1846941860">
      <w:bodyDiv w:val="1"/>
      <w:marLeft w:val="0"/>
      <w:marRight w:val="0"/>
      <w:marTop w:val="0"/>
      <w:marBottom w:val="0"/>
      <w:divBdr>
        <w:top w:val="none" w:sz="0" w:space="0" w:color="auto"/>
        <w:left w:val="none" w:sz="0" w:space="0" w:color="auto"/>
        <w:bottom w:val="none" w:sz="0" w:space="0" w:color="auto"/>
        <w:right w:val="none" w:sz="0" w:space="0" w:color="auto"/>
      </w:divBdr>
    </w:div>
    <w:div w:id="1868639801">
      <w:bodyDiv w:val="1"/>
      <w:marLeft w:val="0"/>
      <w:marRight w:val="0"/>
      <w:marTop w:val="0"/>
      <w:marBottom w:val="0"/>
      <w:divBdr>
        <w:top w:val="none" w:sz="0" w:space="0" w:color="auto"/>
        <w:left w:val="none" w:sz="0" w:space="0" w:color="auto"/>
        <w:bottom w:val="none" w:sz="0" w:space="0" w:color="auto"/>
        <w:right w:val="none" w:sz="0" w:space="0" w:color="auto"/>
      </w:divBdr>
    </w:div>
    <w:div w:id="1870215976">
      <w:bodyDiv w:val="1"/>
      <w:marLeft w:val="0"/>
      <w:marRight w:val="0"/>
      <w:marTop w:val="0"/>
      <w:marBottom w:val="0"/>
      <w:divBdr>
        <w:top w:val="none" w:sz="0" w:space="0" w:color="auto"/>
        <w:left w:val="none" w:sz="0" w:space="0" w:color="auto"/>
        <w:bottom w:val="none" w:sz="0" w:space="0" w:color="auto"/>
        <w:right w:val="none" w:sz="0" w:space="0" w:color="auto"/>
      </w:divBdr>
    </w:div>
    <w:div w:id="1875993558">
      <w:bodyDiv w:val="1"/>
      <w:marLeft w:val="0"/>
      <w:marRight w:val="0"/>
      <w:marTop w:val="0"/>
      <w:marBottom w:val="0"/>
      <w:divBdr>
        <w:top w:val="none" w:sz="0" w:space="0" w:color="auto"/>
        <w:left w:val="none" w:sz="0" w:space="0" w:color="auto"/>
        <w:bottom w:val="none" w:sz="0" w:space="0" w:color="auto"/>
        <w:right w:val="none" w:sz="0" w:space="0" w:color="auto"/>
      </w:divBdr>
    </w:div>
    <w:div w:id="1882546640">
      <w:bodyDiv w:val="1"/>
      <w:marLeft w:val="0"/>
      <w:marRight w:val="0"/>
      <w:marTop w:val="0"/>
      <w:marBottom w:val="0"/>
      <w:divBdr>
        <w:top w:val="none" w:sz="0" w:space="0" w:color="auto"/>
        <w:left w:val="none" w:sz="0" w:space="0" w:color="auto"/>
        <w:bottom w:val="none" w:sz="0" w:space="0" w:color="auto"/>
        <w:right w:val="none" w:sz="0" w:space="0" w:color="auto"/>
      </w:divBdr>
    </w:div>
    <w:div w:id="1885409722">
      <w:bodyDiv w:val="1"/>
      <w:marLeft w:val="0"/>
      <w:marRight w:val="0"/>
      <w:marTop w:val="0"/>
      <w:marBottom w:val="0"/>
      <w:divBdr>
        <w:top w:val="none" w:sz="0" w:space="0" w:color="auto"/>
        <w:left w:val="none" w:sz="0" w:space="0" w:color="auto"/>
        <w:bottom w:val="none" w:sz="0" w:space="0" w:color="auto"/>
        <w:right w:val="none" w:sz="0" w:space="0" w:color="auto"/>
      </w:divBdr>
    </w:div>
    <w:div w:id="1890802230">
      <w:bodyDiv w:val="1"/>
      <w:marLeft w:val="0"/>
      <w:marRight w:val="0"/>
      <w:marTop w:val="0"/>
      <w:marBottom w:val="0"/>
      <w:divBdr>
        <w:top w:val="none" w:sz="0" w:space="0" w:color="auto"/>
        <w:left w:val="none" w:sz="0" w:space="0" w:color="auto"/>
        <w:bottom w:val="none" w:sz="0" w:space="0" w:color="auto"/>
        <w:right w:val="none" w:sz="0" w:space="0" w:color="auto"/>
      </w:divBdr>
    </w:div>
    <w:div w:id="1913154619">
      <w:bodyDiv w:val="1"/>
      <w:marLeft w:val="0"/>
      <w:marRight w:val="0"/>
      <w:marTop w:val="0"/>
      <w:marBottom w:val="0"/>
      <w:divBdr>
        <w:top w:val="none" w:sz="0" w:space="0" w:color="auto"/>
        <w:left w:val="none" w:sz="0" w:space="0" w:color="auto"/>
        <w:bottom w:val="none" w:sz="0" w:space="0" w:color="auto"/>
        <w:right w:val="none" w:sz="0" w:space="0" w:color="auto"/>
      </w:divBdr>
    </w:div>
    <w:div w:id="1914852040">
      <w:bodyDiv w:val="1"/>
      <w:marLeft w:val="0"/>
      <w:marRight w:val="0"/>
      <w:marTop w:val="0"/>
      <w:marBottom w:val="0"/>
      <w:divBdr>
        <w:top w:val="none" w:sz="0" w:space="0" w:color="auto"/>
        <w:left w:val="none" w:sz="0" w:space="0" w:color="auto"/>
        <w:bottom w:val="none" w:sz="0" w:space="0" w:color="auto"/>
        <w:right w:val="none" w:sz="0" w:space="0" w:color="auto"/>
      </w:divBdr>
    </w:div>
    <w:div w:id="1915698985">
      <w:bodyDiv w:val="1"/>
      <w:marLeft w:val="0"/>
      <w:marRight w:val="0"/>
      <w:marTop w:val="0"/>
      <w:marBottom w:val="0"/>
      <w:divBdr>
        <w:top w:val="none" w:sz="0" w:space="0" w:color="auto"/>
        <w:left w:val="none" w:sz="0" w:space="0" w:color="auto"/>
        <w:bottom w:val="none" w:sz="0" w:space="0" w:color="auto"/>
        <w:right w:val="none" w:sz="0" w:space="0" w:color="auto"/>
      </w:divBdr>
    </w:div>
    <w:div w:id="1918519325">
      <w:bodyDiv w:val="1"/>
      <w:marLeft w:val="0"/>
      <w:marRight w:val="0"/>
      <w:marTop w:val="0"/>
      <w:marBottom w:val="0"/>
      <w:divBdr>
        <w:top w:val="none" w:sz="0" w:space="0" w:color="auto"/>
        <w:left w:val="none" w:sz="0" w:space="0" w:color="auto"/>
        <w:bottom w:val="none" w:sz="0" w:space="0" w:color="auto"/>
        <w:right w:val="none" w:sz="0" w:space="0" w:color="auto"/>
      </w:divBdr>
    </w:div>
    <w:div w:id="1922715300">
      <w:bodyDiv w:val="1"/>
      <w:marLeft w:val="0"/>
      <w:marRight w:val="0"/>
      <w:marTop w:val="0"/>
      <w:marBottom w:val="0"/>
      <w:divBdr>
        <w:top w:val="none" w:sz="0" w:space="0" w:color="auto"/>
        <w:left w:val="none" w:sz="0" w:space="0" w:color="auto"/>
        <w:bottom w:val="none" w:sz="0" w:space="0" w:color="auto"/>
        <w:right w:val="none" w:sz="0" w:space="0" w:color="auto"/>
      </w:divBdr>
    </w:div>
    <w:div w:id="1926649111">
      <w:bodyDiv w:val="1"/>
      <w:marLeft w:val="0"/>
      <w:marRight w:val="0"/>
      <w:marTop w:val="0"/>
      <w:marBottom w:val="0"/>
      <w:divBdr>
        <w:top w:val="none" w:sz="0" w:space="0" w:color="auto"/>
        <w:left w:val="none" w:sz="0" w:space="0" w:color="auto"/>
        <w:bottom w:val="none" w:sz="0" w:space="0" w:color="auto"/>
        <w:right w:val="none" w:sz="0" w:space="0" w:color="auto"/>
      </w:divBdr>
    </w:div>
    <w:div w:id="1931156053">
      <w:bodyDiv w:val="1"/>
      <w:marLeft w:val="0"/>
      <w:marRight w:val="0"/>
      <w:marTop w:val="0"/>
      <w:marBottom w:val="0"/>
      <w:divBdr>
        <w:top w:val="none" w:sz="0" w:space="0" w:color="auto"/>
        <w:left w:val="none" w:sz="0" w:space="0" w:color="auto"/>
        <w:bottom w:val="none" w:sz="0" w:space="0" w:color="auto"/>
        <w:right w:val="none" w:sz="0" w:space="0" w:color="auto"/>
      </w:divBdr>
    </w:div>
    <w:div w:id="1938712202">
      <w:bodyDiv w:val="1"/>
      <w:marLeft w:val="0"/>
      <w:marRight w:val="0"/>
      <w:marTop w:val="0"/>
      <w:marBottom w:val="0"/>
      <w:divBdr>
        <w:top w:val="none" w:sz="0" w:space="0" w:color="auto"/>
        <w:left w:val="none" w:sz="0" w:space="0" w:color="auto"/>
        <w:bottom w:val="none" w:sz="0" w:space="0" w:color="auto"/>
        <w:right w:val="none" w:sz="0" w:space="0" w:color="auto"/>
      </w:divBdr>
    </w:div>
    <w:div w:id="1942686466">
      <w:bodyDiv w:val="1"/>
      <w:marLeft w:val="0"/>
      <w:marRight w:val="0"/>
      <w:marTop w:val="0"/>
      <w:marBottom w:val="0"/>
      <w:divBdr>
        <w:top w:val="none" w:sz="0" w:space="0" w:color="auto"/>
        <w:left w:val="none" w:sz="0" w:space="0" w:color="auto"/>
        <w:bottom w:val="none" w:sz="0" w:space="0" w:color="auto"/>
        <w:right w:val="none" w:sz="0" w:space="0" w:color="auto"/>
      </w:divBdr>
    </w:div>
    <w:div w:id="1943612067">
      <w:bodyDiv w:val="1"/>
      <w:marLeft w:val="0"/>
      <w:marRight w:val="0"/>
      <w:marTop w:val="0"/>
      <w:marBottom w:val="0"/>
      <w:divBdr>
        <w:top w:val="none" w:sz="0" w:space="0" w:color="auto"/>
        <w:left w:val="none" w:sz="0" w:space="0" w:color="auto"/>
        <w:bottom w:val="none" w:sz="0" w:space="0" w:color="auto"/>
        <w:right w:val="none" w:sz="0" w:space="0" w:color="auto"/>
      </w:divBdr>
    </w:div>
    <w:div w:id="1949965613">
      <w:bodyDiv w:val="1"/>
      <w:marLeft w:val="0"/>
      <w:marRight w:val="0"/>
      <w:marTop w:val="0"/>
      <w:marBottom w:val="0"/>
      <w:divBdr>
        <w:top w:val="none" w:sz="0" w:space="0" w:color="auto"/>
        <w:left w:val="none" w:sz="0" w:space="0" w:color="auto"/>
        <w:bottom w:val="none" w:sz="0" w:space="0" w:color="auto"/>
        <w:right w:val="none" w:sz="0" w:space="0" w:color="auto"/>
      </w:divBdr>
    </w:div>
    <w:div w:id="1959483472">
      <w:bodyDiv w:val="1"/>
      <w:marLeft w:val="0"/>
      <w:marRight w:val="0"/>
      <w:marTop w:val="0"/>
      <w:marBottom w:val="0"/>
      <w:divBdr>
        <w:top w:val="none" w:sz="0" w:space="0" w:color="auto"/>
        <w:left w:val="none" w:sz="0" w:space="0" w:color="auto"/>
        <w:bottom w:val="none" w:sz="0" w:space="0" w:color="auto"/>
        <w:right w:val="none" w:sz="0" w:space="0" w:color="auto"/>
      </w:divBdr>
    </w:div>
    <w:div w:id="1960604734">
      <w:bodyDiv w:val="1"/>
      <w:marLeft w:val="0"/>
      <w:marRight w:val="0"/>
      <w:marTop w:val="0"/>
      <w:marBottom w:val="0"/>
      <w:divBdr>
        <w:top w:val="none" w:sz="0" w:space="0" w:color="auto"/>
        <w:left w:val="none" w:sz="0" w:space="0" w:color="auto"/>
        <w:bottom w:val="none" w:sz="0" w:space="0" w:color="auto"/>
        <w:right w:val="none" w:sz="0" w:space="0" w:color="auto"/>
      </w:divBdr>
    </w:div>
    <w:div w:id="1990287978">
      <w:bodyDiv w:val="1"/>
      <w:marLeft w:val="0"/>
      <w:marRight w:val="0"/>
      <w:marTop w:val="0"/>
      <w:marBottom w:val="0"/>
      <w:divBdr>
        <w:top w:val="none" w:sz="0" w:space="0" w:color="auto"/>
        <w:left w:val="none" w:sz="0" w:space="0" w:color="auto"/>
        <w:bottom w:val="none" w:sz="0" w:space="0" w:color="auto"/>
        <w:right w:val="none" w:sz="0" w:space="0" w:color="auto"/>
      </w:divBdr>
    </w:div>
    <w:div w:id="1991445868">
      <w:bodyDiv w:val="1"/>
      <w:marLeft w:val="0"/>
      <w:marRight w:val="0"/>
      <w:marTop w:val="0"/>
      <w:marBottom w:val="0"/>
      <w:divBdr>
        <w:top w:val="none" w:sz="0" w:space="0" w:color="auto"/>
        <w:left w:val="none" w:sz="0" w:space="0" w:color="auto"/>
        <w:bottom w:val="none" w:sz="0" w:space="0" w:color="auto"/>
        <w:right w:val="none" w:sz="0" w:space="0" w:color="auto"/>
      </w:divBdr>
    </w:div>
    <w:div w:id="1994992378">
      <w:bodyDiv w:val="1"/>
      <w:marLeft w:val="0"/>
      <w:marRight w:val="0"/>
      <w:marTop w:val="0"/>
      <w:marBottom w:val="0"/>
      <w:divBdr>
        <w:top w:val="none" w:sz="0" w:space="0" w:color="auto"/>
        <w:left w:val="none" w:sz="0" w:space="0" w:color="auto"/>
        <w:bottom w:val="none" w:sz="0" w:space="0" w:color="auto"/>
        <w:right w:val="none" w:sz="0" w:space="0" w:color="auto"/>
      </w:divBdr>
    </w:div>
    <w:div w:id="1995793320">
      <w:bodyDiv w:val="1"/>
      <w:marLeft w:val="0"/>
      <w:marRight w:val="0"/>
      <w:marTop w:val="0"/>
      <w:marBottom w:val="0"/>
      <w:divBdr>
        <w:top w:val="none" w:sz="0" w:space="0" w:color="auto"/>
        <w:left w:val="none" w:sz="0" w:space="0" w:color="auto"/>
        <w:bottom w:val="none" w:sz="0" w:space="0" w:color="auto"/>
        <w:right w:val="none" w:sz="0" w:space="0" w:color="auto"/>
      </w:divBdr>
    </w:div>
    <w:div w:id="2001348929">
      <w:bodyDiv w:val="1"/>
      <w:marLeft w:val="0"/>
      <w:marRight w:val="0"/>
      <w:marTop w:val="0"/>
      <w:marBottom w:val="0"/>
      <w:divBdr>
        <w:top w:val="none" w:sz="0" w:space="0" w:color="auto"/>
        <w:left w:val="none" w:sz="0" w:space="0" w:color="auto"/>
        <w:bottom w:val="none" w:sz="0" w:space="0" w:color="auto"/>
        <w:right w:val="none" w:sz="0" w:space="0" w:color="auto"/>
      </w:divBdr>
    </w:div>
    <w:div w:id="2013794134">
      <w:bodyDiv w:val="1"/>
      <w:marLeft w:val="0"/>
      <w:marRight w:val="0"/>
      <w:marTop w:val="0"/>
      <w:marBottom w:val="0"/>
      <w:divBdr>
        <w:top w:val="none" w:sz="0" w:space="0" w:color="auto"/>
        <w:left w:val="none" w:sz="0" w:space="0" w:color="auto"/>
        <w:bottom w:val="none" w:sz="0" w:space="0" w:color="auto"/>
        <w:right w:val="none" w:sz="0" w:space="0" w:color="auto"/>
      </w:divBdr>
    </w:div>
    <w:div w:id="2020765659">
      <w:bodyDiv w:val="1"/>
      <w:marLeft w:val="0"/>
      <w:marRight w:val="0"/>
      <w:marTop w:val="0"/>
      <w:marBottom w:val="0"/>
      <w:divBdr>
        <w:top w:val="none" w:sz="0" w:space="0" w:color="auto"/>
        <w:left w:val="none" w:sz="0" w:space="0" w:color="auto"/>
        <w:bottom w:val="none" w:sz="0" w:space="0" w:color="auto"/>
        <w:right w:val="none" w:sz="0" w:space="0" w:color="auto"/>
      </w:divBdr>
    </w:div>
    <w:div w:id="2023776125">
      <w:bodyDiv w:val="1"/>
      <w:marLeft w:val="0"/>
      <w:marRight w:val="0"/>
      <w:marTop w:val="0"/>
      <w:marBottom w:val="0"/>
      <w:divBdr>
        <w:top w:val="none" w:sz="0" w:space="0" w:color="auto"/>
        <w:left w:val="none" w:sz="0" w:space="0" w:color="auto"/>
        <w:bottom w:val="none" w:sz="0" w:space="0" w:color="auto"/>
        <w:right w:val="none" w:sz="0" w:space="0" w:color="auto"/>
      </w:divBdr>
    </w:div>
    <w:div w:id="2049598890">
      <w:bodyDiv w:val="1"/>
      <w:marLeft w:val="0"/>
      <w:marRight w:val="0"/>
      <w:marTop w:val="0"/>
      <w:marBottom w:val="0"/>
      <w:divBdr>
        <w:top w:val="none" w:sz="0" w:space="0" w:color="auto"/>
        <w:left w:val="none" w:sz="0" w:space="0" w:color="auto"/>
        <w:bottom w:val="none" w:sz="0" w:space="0" w:color="auto"/>
        <w:right w:val="none" w:sz="0" w:space="0" w:color="auto"/>
      </w:divBdr>
    </w:div>
    <w:div w:id="2067335439">
      <w:bodyDiv w:val="1"/>
      <w:marLeft w:val="0"/>
      <w:marRight w:val="0"/>
      <w:marTop w:val="0"/>
      <w:marBottom w:val="0"/>
      <w:divBdr>
        <w:top w:val="none" w:sz="0" w:space="0" w:color="auto"/>
        <w:left w:val="none" w:sz="0" w:space="0" w:color="auto"/>
        <w:bottom w:val="none" w:sz="0" w:space="0" w:color="auto"/>
        <w:right w:val="none" w:sz="0" w:space="0" w:color="auto"/>
      </w:divBdr>
    </w:div>
    <w:div w:id="2080051795">
      <w:bodyDiv w:val="1"/>
      <w:marLeft w:val="0"/>
      <w:marRight w:val="0"/>
      <w:marTop w:val="0"/>
      <w:marBottom w:val="0"/>
      <w:divBdr>
        <w:top w:val="none" w:sz="0" w:space="0" w:color="auto"/>
        <w:left w:val="none" w:sz="0" w:space="0" w:color="auto"/>
        <w:bottom w:val="none" w:sz="0" w:space="0" w:color="auto"/>
        <w:right w:val="none" w:sz="0" w:space="0" w:color="auto"/>
      </w:divBdr>
    </w:div>
    <w:div w:id="2085099287">
      <w:bodyDiv w:val="1"/>
      <w:marLeft w:val="0"/>
      <w:marRight w:val="0"/>
      <w:marTop w:val="0"/>
      <w:marBottom w:val="0"/>
      <w:divBdr>
        <w:top w:val="none" w:sz="0" w:space="0" w:color="auto"/>
        <w:left w:val="none" w:sz="0" w:space="0" w:color="auto"/>
        <w:bottom w:val="none" w:sz="0" w:space="0" w:color="auto"/>
        <w:right w:val="none" w:sz="0" w:space="0" w:color="auto"/>
      </w:divBdr>
    </w:div>
    <w:div w:id="2088065377">
      <w:bodyDiv w:val="1"/>
      <w:marLeft w:val="0"/>
      <w:marRight w:val="0"/>
      <w:marTop w:val="0"/>
      <w:marBottom w:val="0"/>
      <w:divBdr>
        <w:top w:val="none" w:sz="0" w:space="0" w:color="auto"/>
        <w:left w:val="none" w:sz="0" w:space="0" w:color="auto"/>
        <w:bottom w:val="none" w:sz="0" w:space="0" w:color="auto"/>
        <w:right w:val="none" w:sz="0" w:space="0" w:color="auto"/>
      </w:divBdr>
    </w:div>
    <w:div w:id="2095666021">
      <w:bodyDiv w:val="1"/>
      <w:marLeft w:val="0"/>
      <w:marRight w:val="0"/>
      <w:marTop w:val="0"/>
      <w:marBottom w:val="0"/>
      <w:divBdr>
        <w:top w:val="none" w:sz="0" w:space="0" w:color="auto"/>
        <w:left w:val="none" w:sz="0" w:space="0" w:color="auto"/>
        <w:bottom w:val="none" w:sz="0" w:space="0" w:color="auto"/>
        <w:right w:val="none" w:sz="0" w:space="0" w:color="auto"/>
      </w:divBdr>
    </w:div>
    <w:div w:id="2108693042">
      <w:bodyDiv w:val="1"/>
      <w:marLeft w:val="0"/>
      <w:marRight w:val="0"/>
      <w:marTop w:val="0"/>
      <w:marBottom w:val="0"/>
      <w:divBdr>
        <w:top w:val="none" w:sz="0" w:space="0" w:color="auto"/>
        <w:left w:val="none" w:sz="0" w:space="0" w:color="auto"/>
        <w:bottom w:val="none" w:sz="0" w:space="0" w:color="auto"/>
        <w:right w:val="none" w:sz="0" w:space="0" w:color="auto"/>
      </w:divBdr>
    </w:div>
    <w:div w:id="2110349282">
      <w:bodyDiv w:val="1"/>
      <w:marLeft w:val="0"/>
      <w:marRight w:val="0"/>
      <w:marTop w:val="0"/>
      <w:marBottom w:val="0"/>
      <w:divBdr>
        <w:top w:val="none" w:sz="0" w:space="0" w:color="auto"/>
        <w:left w:val="none" w:sz="0" w:space="0" w:color="auto"/>
        <w:bottom w:val="none" w:sz="0" w:space="0" w:color="auto"/>
        <w:right w:val="none" w:sz="0" w:space="0" w:color="auto"/>
      </w:divBdr>
    </w:div>
    <w:div w:id="2116900505">
      <w:bodyDiv w:val="1"/>
      <w:marLeft w:val="0"/>
      <w:marRight w:val="0"/>
      <w:marTop w:val="0"/>
      <w:marBottom w:val="0"/>
      <w:divBdr>
        <w:top w:val="none" w:sz="0" w:space="0" w:color="auto"/>
        <w:left w:val="none" w:sz="0" w:space="0" w:color="auto"/>
        <w:bottom w:val="none" w:sz="0" w:space="0" w:color="auto"/>
        <w:right w:val="none" w:sz="0" w:space="0" w:color="auto"/>
      </w:divBdr>
    </w:div>
    <w:div w:id="2117167570">
      <w:bodyDiv w:val="1"/>
      <w:marLeft w:val="0"/>
      <w:marRight w:val="0"/>
      <w:marTop w:val="0"/>
      <w:marBottom w:val="0"/>
      <w:divBdr>
        <w:top w:val="none" w:sz="0" w:space="0" w:color="auto"/>
        <w:left w:val="none" w:sz="0" w:space="0" w:color="auto"/>
        <w:bottom w:val="none" w:sz="0" w:space="0" w:color="auto"/>
        <w:right w:val="none" w:sz="0" w:space="0" w:color="auto"/>
      </w:divBdr>
    </w:div>
    <w:div w:id="2126727692">
      <w:bodyDiv w:val="1"/>
      <w:marLeft w:val="0"/>
      <w:marRight w:val="0"/>
      <w:marTop w:val="0"/>
      <w:marBottom w:val="0"/>
      <w:divBdr>
        <w:top w:val="none" w:sz="0" w:space="0" w:color="auto"/>
        <w:left w:val="none" w:sz="0" w:space="0" w:color="auto"/>
        <w:bottom w:val="none" w:sz="0" w:space="0" w:color="auto"/>
        <w:right w:val="none" w:sz="0" w:space="0" w:color="auto"/>
      </w:divBdr>
    </w:div>
    <w:div w:id="2142459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111/j.1467-9620.2006.00684.x"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s://doi.org/10.1111/1467-8624.00164"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016/j.tate.2006.05.003"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esearchgate.net/journal/International-Journal-of-Contemporary-Management-2449-8939?_tp=eyJjb250ZXh0Ijp7ImZpcnN0UGFnZSI6InB1YmxpY2F0aW9uIiwicGFnZSI6InB1YmxpY2F0aW9uIn19"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07/s11423-016-9481-2" TargetMode="External"/><Relationship Id="rId23" Type="http://schemas.openxmlformats.org/officeDocument/2006/relationships/fontTable" Target="fontTable.xml"/><Relationship Id="rId10" Type="http://schemas.openxmlformats.org/officeDocument/2006/relationships/hyperlink" Target="https://doi.org/10.14221/ajte.2013v38n4.4"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doi.org/10.1016/j.tate.2003.10.002" TargetMode="External"/><Relationship Id="rId14" Type="http://schemas.openxmlformats.org/officeDocument/2006/relationships/hyperlink" Target="https://hippasus.com"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341</TotalTime>
  <Pages>26</Pages>
  <Words>10993</Words>
  <Characters>62665</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Editor-90</cp:lastModifiedBy>
  <cp:revision>21</cp:revision>
  <cp:lastPrinted>2025-12-30T07:10:00Z</cp:lastPrinted>
  <dcterms:created xsi:type="dcterms:W3CDTF">2026-01-13T00:49:00Z</dcterms:created>
  <dcterms:modified xsi:type="dcterms:W3CDTF">2026-01-19T06:00:00Z</dcterms:modified>
</cp:coreProperties>
</file>