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4407" w14:textId="335EBC43" w:rsidR="006139FA" w:rsidRPr="00035753" w:rsidRDefault="00035753" w:rsidP="00937697">
      <w:pPr>
        <w:rPr>
          <w:rFonts w:ascii="Times New Roman" w:hAnsi="Times New Roman" w:cs="Times New Roman"/>
          <w:b/>
          <w:bCs/>
          <w:sz w:val="36"/>
          <w:szCs w:val="36"/>
        </w:rPr>
      </w:pPr>
      <w:r w:rsidRPr="00035753">
        <w:rPr>
          <w:rFonts w:ascii="Times New Roman" w:hAnsi="Times New Roman" w:cs="Times New Roman"/>
          <w:b/>
          <w:bCs/>
          <w:sz w:val="36"/>
          <w:szCs w:val="36"/>
          <w:lang w:val="en-GB"/>
        </w:rPr>
        <w:t>Exploring Primary School Learners' Understanding of Critical Thinking: A Case Study of Makhutswe Circuit, South Africa.</w:t>
      </w:r>
    </w:p>
    <w:p w14:paraId="4EA0E193" w14:textId="53F7D579" w:rsidR="008C7B68" w:rsidRPr="004F4F69" w:rsidRDefault="004612C0" w:rsidP="00F34DB7">
      <w:pPr>
        <w:spacing w:before="100" w:beforeAutospacing="1" w:after="100" w:afterAutospacing="1" w:line="360" w:lineRule="auto"/>
        <w:jc w:val="both"/>
        <w:outlineLvl w:val="0"/>
        <w:rPr>
          <w:rFonts w:ascii="Times New Roman" w:hAnsi="Times New Roman" w:cs="Times New Roman"/>
          <w:sz w:val="24"/>
          <w:szCs w:val="24"/>
        </w:rPr>
      </w:pPr>
      <w:r w:rsidRPr="004612C0">
        <w:rPr>
          <w:rFonts w:ascii="Times New Roman" w:hAnsi="Times New Roman" w:cs="Times New Roman"/>
          <w:b/>
          <w:bCs/>
          <w:sz w:val="24"/>
          <w:szCs w:val="24"/>
        </w:rPr>
        <w:t xml:space="preserve">ABSTRACT </w:t>
      </w:r>
      <w:r w:rsidRPr="004612C0">
        <w:rPr>
          <w:rFonts w:ascii="Times New Roman" w:hAnsi="Times New Roman" w:cs="Times New Roman"/>
          <w:b/>
          <w:bCs/>
          <w:sz w:val="24"/>
          <w:szCs w:val="24"/>
        </w:rPr>
        <w:br/>
      </w:r>
      <w:r w:rsidRPr="004612C0">
        <w:rPr>
          <w:rFonts w:ascii="Times New Roman" w:hAnsi="Times New Roman" w:cs="Times New Roman"/>
          <w:sz w:val="24"/>
          <w:szCs w:val="24"/>
        </w:rPr>
        <w:t>This study explored Intermediate Phase learners’ understanding of critical thinking, their classroom engagement with critical thinking, and its perceived importance for learning. Drawing on Critical Thinking Theory, critical thinking is conceptualised as purposeful, reflective, and self-regulated thinking involving analysis, evaluation, inference, and reasoned judgment. The study adopted a qualitative approach within an interpretivist paradigm and employed a case study design at a selected primary school in the Makhutswe Circuit, Mopani West District, Limpopo Province, South Africa. Participants comprised ten Intermediate Phase learners (Grades 4–7) and five teachers, purposively selected to represent differing achievement levels and teaching experience. Data were generated through semi-structured individual interviews with learners and a focus group discussion with teachers. Thematic analysis, guided by Braun and Clarke’s six-phase model, was used to analyse the data. Findings indicate that learners largely understand critical thinking as questioning, thinking independently, and reflecting on content rather than memorising information. Teachers reported that critical thinking was most evident during classroom discussions, problem-based activities, experiments, and collaborative learning tasks. Despite these practices, both learners and teachers identified constraints, including limited instructional time, large class sizes, and inadequate resources, as barriers to sustained critical thinking development. The study concludes that meaningful development of critical thinking in primary education requires deliberate integration across subjects, learner-centred pedagogies that encourage questioning and reflection, and continuous professional support for teachers. These findings contribute to understanding how critical thinking is perceived and enacted in South African primary school contexts and offer practical insights for strengthening teaching and learning practices.</w:t>
      </w:r>
    </w:p>
    <w:p w14:paraId="505C36B1" w14:textId="01A820DE" w:rsidR="009574E7" w:rsidRDefault="000A750C" w:rsidP="00F615A3">
      <w:pPr>
        <w:spacing w:after="134" w:line="360" w:lineRule="auto"/>
        <w:ind w:right="84"/>
        <w:jc w:val="both"/>
        <w:rPr>
          <w:rFonts w:ascii="Times New Roman" w:hAnsi="Times New Roman" w:cs="Times New Roman"/>
          <w:sz w:val="24"/>
          <w:szCs w:val="24"/>
        </w:rPr>
      </w:pPr>
      <w:r w:rsidRPr="00F615A3">
        <w:rPr>
          <w:rFonts w:ascii="Times New Roman" w:hAnsi="Times New Roman" w:cs="Times New Roman"/>
          <w:b/>
          <w:bCs/>
          <w:sz w:val="24"/>
          <w:szCs w:val="24"/>
        </w:rPr>
        <w:t xml:space="preserve">Keywords: </w:t>
      </w:r>
      <w:r w:rsidR="004F4F69" w:rsidRPr="004F4F69">
        <w:rPr>
          <w:rFonts w:ascii="Times New Roman" w:hAnsi="Times New Roman" w:cs="Times New Roman"/>
          <w:sz w:val="24"/>
          <w:szCs w:val="24"/>
        </w:rPr>
        <w:t>Critical thinking; Intermediate Phase learners; learner perceptions; qualitative case study; primary education</w:t>
      </w:r>
    </w:p>
    <w:p w14:paraId="4D0EAD3C" w14:textId="77777777" w:rsidR="00B031F9" w:rsidRPr="00B031F9" w:rsidRDefault="00B031F9" w:rsidP="00B031F9">
      <w:pPr>
        <w:spacing w:after="134" w:line="360" w:lineRule="auto"/>
        <w:ind w:right="84"/>
        <w:jc w:val="both"/>
        <w:rPr>
          <w:rFonts w:ascii="Times New Roman" w:hAnsi="Times New Roman" w:cs="Times New Roman"/>
          <w:b/>
          <w:bCs/>
          <w:sz w:val="24"/>
          <w:szCs w:val="24"/>
        </w:rPr>
      </w:pPr>
      <w:r w:rsidRPr="00B031F9">
        <w:rPr>
          <w:rFonts w:ascii="Times New Roman" w:hAnsi="Times New Roman" w:cs="Times New Roman"/>
          <w:b/>
          <w:bCs/>
          <w:sz w:val="24"/>
          <w:szCs w:val="24"/>
        </w:rPr>
        <w:t>1. INTRODUCTION</w:t>
      </w:r>
    </w:p>
    <w:p w14:paraId="4718BCED" w14:textId="77777777" w:rsidR="00B031F9" w:rsidRPr="00B031F9" w:rsidRDefault="00B031F9" w:rsidP="00B031F9">
      <w:pPr>
        <w:spacing w:after="134" w:line="360" w:lineRule="auto"/>
        <w:ind w:right="84"/>
        <w:jc w:val="both"/>
        <w:rPr>
          <w:rFonts w:ascii="Times New Roman" w:hAnsi="Times New Roman" w:cs="Times New Roman"/>
          <w:sz w:val="24"/>
          <w:szCs w:val="24"/>
        </w:rPr>
      </w:pPr>
      <w:r w:rsidRPr="00B031F9">
        <w:rPr>
          <w:rFonts w:ascii="Times New Roman" w:hAnsi="Times New Roman" w:cs="Times New Roman"/>
          <w:sz w:val="24"/>
          <w:szCs w:val="24"/>
        </w:rPr>
        <w:t xml:space="preserve">Contemporary educational discourse increasingly positions learning as an active, meaning-making process in which learners are expected to analyse information, evaluate alternatives, </w:t>
      </w:r>
      <w:r w:rsidRPr="00B031F9">
        <w:rPr>
          <w:rFonts w:ascii="Times New Roman" w:hAnsi="Times New Roman" w:cs="Times New Roman"/>
          <w:sz w:val="24"/>
          <w:szCs w:val="24"/>
        </w:rPr>
        <w:lastRenderedPageBreak/>
        <w:t>and justify their reasoning. From a social cognitive perspective, learning is shaped through the dynamic interaction between personal cognition, behaviour, and environmental influences, highlighting the role of classroom contexts in shaping how learners think and act (Bandura, 1986). Within this view, the development of critical thinking is not incidental but emerges through structured opportunities for questioning, reflection, and guided interaction. As education systems respond to social, technological, and economic complexity, there is growing recognition that learners must be equipped with cognitive tools that enable thoughtful engagement rather than passive reception of knowledge.</w:t>
      </w:r>
    </w:p>
    <w:p w14:paraId="1B1499AE" w14:textId="77777777" w:rsidR="00B031F9" w:rsidRPr="00B031F9" w:rsidRDefault="00B031F9" w:rsidP="00B031F9">
      <w:pPr>
        <w:spacing w:after="134" w:line="360" w:lineRule="auto"/>
        <w:ind w:right="84"/>
        <w:jc w:val="both"/>
        <w:rPr>
          <w:rFonts w:ascii="Times New Roman" w:hAnsi="Times New Roman" w:cs="Times New Roman"/>
          <w:sz w:val="24"/>
          <w:szCs w:val="24"/>
        </w:rPr>
      </w:pPr>
      <w:r w:rsidRPr="00B031F9">
        <w:rPr>
          <w:rFonts w:ascii="Times New Roman" w:hAnsi="Times New Roman" w:cs="Times New Roman"/>
          <w:sz w:val="24"/>
          <w:szCs w:val="24"/>
        </w:rPr>
        <w:t>The Intermediate Phase represents a pivotal stage in learners’ cognitive development, as learners begin to move beyond concrete recall toward more reflective and analytical forms of thinking. During this phase, learners are increasingly capable of explaining their reasoning, comparing ideas, and drawing conclusions based on evidence. However, the extent to which classrooms capitalise on this developmental readiness varies considerably. While curriculum frameworks advocate learner-centred pedagogies and higher-order thinking, instructional practices frequently remain content-driven and assessment-oriented, which may constrain opportunities for sustained reasoning and reflective dialogue (Bandura, 1986). This disconnect raises important questions about how critical thinking is conceptualised and enacted in everyday classroom practice.</w:t>
      </w:r>
    </w:p>
    <w:p w14:paraId="005869ED" w14:textId="77777777" w:rsidR="00B031F9" w:rsidRPr="00B031F9" w:rsidRDefault="00B031F9" w:rsidP="00B031F9">
      <w:pPr>
        <w:spacing w:after="134" w:line="360" w:lineRule="auto"/>
        <w:ind w:right="84"/>
        <w:jc w:val="both"/>
        <w:rPr>
          <w:rFonts w:ascii="Times New Roman" w:hAnsi="Times New Roman" w:cs="Times New Roman"/>
          <w:sz w:val="24"/>
          <w:szCs w:val="24"/>
        </w:rPr>
      </w:pPr>
      <w:r w:rsidRPr="00B031F9">
        <w:rPr>
          <w:rFonts w:ascii="Times New Roman" w:hAnsi="Times New Roman" w:cs="Times New Roman"/>
          <w:sz w:val="24"/>
          <w:szCs w:val="24"/>
        </w:rPr>
        <w:t>Existing scholarship on critical thinking has predominantly focused on secondary and tertiary education, often emphasising instructional models or assessment techniques. In contrast, limited empirical attention has been given to how primary school learners themselves understand and experience critical thinking within classroom contexts. Where primary-level studies do exist, learner voices are frequently marginalised in favour of teacher-reported practices or curriculum analyses. This omission is significant, as learners’ perceptions influence how they engage with tasks, interpret teacher expectations, and develop confidence in their own thinking processes. Exploring learners’ understandings therefore offers a more nuanced perspective on how critical thinking develops in practice rather than in theory alone.</w:t>
      </w:r>
    </w:p>
    <w:p w14:paraId="5AE46809" w14:textId="77777777" w:rsidR="00B031F9" w:rsidRPr="00B031F9" w:rsidRDefault="00B031F9" w:rsidP="00B031F9">
      <w:pPr>
        <w:spacing w:after="134" w:line="360" w:lineRule="auto"/>
        <w:ind w:right="84"/>
        <w:jc w:val="both"/>
        <w:rPr>
          <w:rFonts w:ascii="Times New Roman" w:hAnsi="Times New Roman" w:cs="Times New Roman"/>
          <w:sz w:val="24"/>
          <w:szCs w:val="24"/>
        </w:rPr>
      </w:pPr>
      <w:r w:rsidRPr="00B031F9">
        <w:rPr>
          <w:rFonts w:ascii="Times New Roman" w:hAnsi="Times New Roman" w:cs="Times New Roman"/>
          <w:sz w:val="24"/>
          <w:szCs w:val="24"/>
        </w:rPr>
        <w:t xml:space="preserve">In the South African schooling context, the cultivation of critical thinking is further shaped by systemic and contextual factors such as large class sizes, constrained instructional time, and uneven access to teaching and learning resources. These conditions can limit teachers’ capacity to implement pedagogical approaches that promote inquiry, discussion, and reflection, despite policy-level commitments to higher-order learning. As a result, there is a need for contextually grounded research that examines how critical thinking is negotiated </w:t>
      </w:r>
      <w:r w:rsidRPr="00B031F9">
        <w:rPr>
          <w:rFonts w:ascii="Times New Roman" w:hAnsi="Times New Roman" w:cs="Times New Roman"/>
          <w:sz w:val="24"/>
          <w:szCs w:val="24"/>
        </w:rPr>
        <w:lastRenderedPageBreak/>
        <w:t>within real classroom conditions, particularly in primary schools located in historically under-resourced communities.</w:t>
      </w:r>
    </w:p>
    <w:p w14:paraId="06035CE5" w14:textId="5A6B4A80" w:rsidR="00B031F9" w:rsidRPr="004F4F69" w:rsidRDefault="00B031F9" w:rsidP="00F615A3">
      <w:pPr>
        <w:spacing w:after="134" w:line="360" w:lineRule="auto"/>
        <w:ind w:right="84"/>
        <w:jc w:val="both"/>
        <w:rPr>
          <w:rFonts w:ascii="Times New Roman" w:hAnsi="Times New Roman" w:cs="Times New Roman"/>
          <w:sz w:val="24"/>
          <w:szCs w:val="24"/>
        </w:rPr>
      </w:pPr>
      <w:r w:rsidRPr="00B031F9">
        <w:rPr>
          <w:rFonts w:ascii="Times New Roman" w:hAnsi="Times New Roman" w:cs="Times New Roman"/>
          <w:sz w:val="24"/>
          <w:szCs w:val="24"/>
        </w:rPr>
        <w:t>Against this background, the present study investigates how Intermediate Phase learners understand critical thinking, how they engage with it during classroom activities, and how teachers support its development within a selected primary school in the Makhutswe Circuit. Anchored in social cognitive theory, as articulated by Social foundations of thought and action: A social cognitive theory, the study foregrounds the interaction between learner cognition, instructional practices, and classroom environments. By integrating learners’ and teachers’ perspectives, the study seeks to bridge the gap between theoretical conceptions of critical thinking and classroom realities, thereby contributing context-specific insights that can inform pedagogy, curriculum implementation, and professional development in primary education.</w:t>
      </w:r>
    </w:p>
    <w:p w14:paraId="276B18B7" w14:textId="2EDD139B" w:rsidR="00F34DB7" w:rsidRPr="00706685" w:rsidRDefault="00706685" w:rsidP="00F34DB7">
      <w:pPr>
        <w:spacing w:after="134" w:line="360" w:lineRule="auto"/>
        <w:ind w:right="84"/>
        <w:jc w:val="both"/>
        <w:rPr>
          <w:rFonts w:ascii="Times New Roman" w:hAnsi="Times New Roman" w:cs="Times New Roman"/>
          <w:b/>
          <w:bCs/>
          <w:sz w:val="24"/>
          <w:szCs w:val="24"/>
        </w:rPr>
      </w:pPr>
      <w:r w:rsidRPr="00706685">
        <w:rPr>
          <w:rFonts w:ascii="Times New Roman" w:hAnsi="Times New Roman" w:cs="Times New Roman"/>
          <w:b/>
          <w:bCs/>
          <w:sz w:val="24"/>
          <w:szCs w:val="24"/>
        </w:rPr>
        <w:t xml:space="preserve">2 THEORETICAL FRAMEWORK </w:t>
      </w:r>
    </w:p>
    <w:p w14:paraId="5B0CAE14" w14:textId="77777777" w:rsidR="00F34DB7" w:rsidRPr="00F34DB7" w:rsidRDefault="00F34DB7" w:rsidP="00F34DB7">
      <w:pPr>
        <w:spacing w:after="134" w:line="360" w:lineRule="auto"/>
        <w:ind w:right="84"/>
        <w:jc w:val="both"/>
        <w:rPr>
          <w:rFonts w:ascii="Times New Roman" w:hAnsi="Times New Roman" w:cs="Times New Roman"/>
          <w:b/>
          <w:bCs/>
          <w:sz w:val="24"/>
          <w:szCs w:val="24"/>
        </w:rPr>
      </w:pPr>
      <w:r w:rsidRPr="00F34DB7">
        <w:rPr>
          <w:rFonts w:ascii="Times New Roman" w:hAnsi="Times New Roman" w:cs="Times New Roman"/>
          <w:b/>
          <w:bCs/>
          <w:sz w:val="24"/>
          <w:szCs w:val="24"/>
        </w:rPr>
        <w:t xml:space="preserve">2.1 Critical Thinking theory </w:t>
      </w:r>
    </w:p>
    <w:p w14:paraId="6CD3956D" w14:textId="26E7B98B" w:rsidR="00F34DB7"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The idea of critical thinking goes back to the times of ancient philosophy; however, it became part of formal educational theory only in the twentieth century. Facione (2015), as one of the earliest and most influential sources, defined critical thinking as “purposeful, self-regulatory judgment that results in interpretation, analysis, evaluation and inference” and stressed the reflective nature of the discipline. Later, critical thinking was seen as both a set of cognitive skills and emotional dispositions (Nor &amp; Sihes, 2020; Manousou, 2025). In the initial phase, the theory argued that people could be taught to think more critically, thus, progressing from mechanical memorizing to higher order thinking (Papp et al., 2021). This primary stance positioned critical thinking as a major educational goal across different fields. With time and additional research, the theory of critical thinking has changed in two significant ways. The first change involved moving the focus of the study from critical thinking only in higher education and professional contexts to it at the earlier stages of formal education and various disciplinal domains (Manousou, 2025). The second change involved the researchers stressing the difficulty of critical thinking that it comprises a hybrid of cognitive skills and emotional dispositions which are contextually dependent on being specific to a particular domain and being influenced by the background, socio cultural context and teaching conditions of learners (Benavides, &amp; Ruíz, 202</w:t>
      </w:r>
      <w:r w:rsidR="009B222D">
        <w:rPr>
          <w:rFonts w:ascii="Times New Roman" w:hAnsi="Times New Roman" w:cs="Times New Roman"/>
          <w:sz w:val="24"/>
          <w:szCs w:val="24"/>
        </w:rPr>
        <w:t>2</w:t>
      </w:r>
      <w:r w:rsidRPr="00F34DB7">
        <w:rPr>
          <w:rFonts w:ascii="Times New Roman" w:hAnsi="Times New Roman" w:cs="Times New Roman"/>
          <w:sz w:val="24"/>
          <w:szCs w:val="24"/>
        </w:rPr>
        <w:t xml:space="preserve">). A pedagogical classification system was developed to show various ways of teaching that envisaged either embedding critical thinking within subject </w:t>
      </w:r>
      <w:r w:rsidRPr="00F34DB7">
        <w:rPr>
          <w:rFonts w:ascii="Times New Roman" w:hAnsi="Times New Roman" w:cs="Times New Roman"/>
          <w:sz w:val="24"/>
          <w:szCs w:val="24"/>
        </w:rPr>
        <w:lastRenderedPageBreak/>
        <w:t>disciplines or teaching it as separate modules (Benavides, &amp; Ruíz, 202</w:t>
      </w:r>
      <w:r w:rsidR="009B222D">
        <w:rPr>
          <w:rFonts w:ascii="Times New Roman" w:hAnsi="Times New Roman" w:cs="Times New Roman"/>
          <w:sz w:val="24"/>
          <w:szCs w:val="24"/>
        </w:rPr>
        <w:t>2</w:t>
      </w:r>
      <w:r w:rsidRPr="00F34DB7">
        <w:rPr>
          <w:rFonts w:ascii="Times New Roman" w:hAnsi="Times New Roman" w:cs="Times New Roman"/>
          <w:sz w:val="24"/>
          <w:szCs w:val="24"/>
        </w:rPr>
        <w:t xml:space="preserve">). Hence, the theory made a transition from a cognitive skill model of more individual to a more holistic, contextual and instructional model. At present, the theory of critical thinking is exercised in various academic settings such as teacher education, higher education curricula, professional development and to a growing extent primary school teaching. For instance, in South Africa, Phillips (2023) study indicates that teachers' reactions to workshops intended to develop critical thinking in reading for meaning contexts led to applying the theoretical model of critical thinking to intermediate phase classrooms. Across the globe, systematic reviews of critical thinking interventions in higher education suggest that explicitly teaching critical thinking and engaging students in active learning strategies lead to more significant improvements in learners' critical thinking skills (Tiruneh, Verburgh &amp; Elen, 2021). These instances are proofs of the ways in which critical thinking theory guides curriculum design, teacher practice and assessment. The theoretical framework of critical thinking is of great importance to this research. It is the conceptual framework through which the study can understand how primary school learners perceive and engage with critical thinking. Accordingly, the study by placing student perceptions within the framework of critical thinking theory will be able to bridge the gap between theory and practice. Given the lack of research on perceptions of primary school learners concerning critical thinking, this study in turn is driven by the requirement to implement critical thinking theory in the education system. In reality, the theory points out that for critical thinking to be nurtured students need to be supported by tasks that are explicitly designed, teacher scaffolding and pedagogy that is contextualized (Nor &amp; Sihes, 2020). Hence, this research can ascertain whether these factors are present or absent in the setting of the research. Besides that, the use of critical thinking theory will enable the study to portray the learner perception and therefore to propose the tailored teaching strategies which are in line with theoretical best practice. </w:t>
      </w:r>
    </w:p>
    <w:p w14:paraId="5A5F6CA1" w14:textId="462B4F8C" w:rsidR="006065E3" w:rsidRPr="006065E3" w:rsidRDefault="00706685" w:rsidP="006065E3">
      <w:pPr>
        <w:spacing w:after="134" w:line="360" w:lineRule="auto"/>
        <w:ind w:right="84"/>
        <w:jc w:val="both"/>
        <w:rPr>
          <w:rFonts w:ascii="Times New Roman" w:hAnsi="Times New Roman" w:cs="Times New Roman"/>
          <w:b/>
          <w:bCs/>
          <w:sz w:val="24"/>
          <w:szCs w:val="24"/>
        </w:rPr>
      </w:pPr>
      <w:r w:rsidRPr="00F34DB7">
        <w:rPr>
          <w:rFonts w:ascii="Times New Roman" w:hAnsi="Times New Roman" w:cs="Times New Roman"/>
          <w:b/>
          <w:bCs/>
          <w:sz w:val="24"/>
          <w:szCs w:val="24"/>
        </w:rPr>
        <w:t>3 LITERATURE REVIEW</w:t>
      </w:r>
    </w:p>
    <w:p w14:paraId="6CCB9DF5"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b/>
          <w:bCs/>
          <w:sz w:val="24"/>
          <w:szCs w:val="24"/>
        </w:rPr>
        <w:t>3.</w:t>
      </w:r>
      <w:r w:rsidR="006065E3" w:rsidRPr="006065E3">
        <w:rPr>
          <w:rFonts w:ascii="Times New Roman" w:hAnsi="Times New Roman" w:cs="Times New Roman"/>
          <w:b/>
          <w:bCs/>
          <w:sz w:val="24"/>
          <w:szCs w:val="24"/>
        </w:rPr>
        <w:t>1</w:t>
      </w:r>
      <w:r w:rsidRPr="00F34DB7">
        <w:rPr>
          <w:rFonts w:ascii="Times New Roman" w:hAnsi="Times New Roman" w:cs="Times New Roman"/>
          <w:b/>
          <w:bCs/>
          <w:sz w:val="24"/>
          <w:szCs w:val="24"/>
        </w:rPr>
        <w:t xml:space="preserve"> Conceptualising Critical Thinking</w:t>
      </w:r>
      <w:r w:rsidRPr="00F34DB7">
        <w:rPr>
          <w:rFonts w:ascii="Times New Roman" w:hAnsi="Times New Roman" w:cs="Times New Roman"/>
          <w:sz w:val="24"/>
          <w:szCs w:val="24"/>
        </w:rPr>
        <w:t xml:space="preserve"> </w:t>
      </w:r>
    </w:p>
    <w:p w14:paraId="3EBC66EF" w14:textId="22C5D028"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Critical thinking has been defined in different ways, which is understandable given that it is closely related to creative problem solving, decision making, and investigative processes. Jamil and Rizvi (2025) emphasise that critical thinking is a combination of rational and hypothetical thinking, primarily aimed at figuring out what to believe and how to act. It is the making of moral decisions about the trustworthiness of the given data. Besides that, Rivas et al. (2023) point out that critical thinking means the formation of ideas and their usage in </w:t>
      </w:r>
      <w:r w:rsidRPr="00F34DB7">
        <w:rPr>
          <w:rFonts w:ascii="Times New Roman" w:hAnsi="Times New Roman" w:cs="Times New Roman"/>
          <w:sz w:val="24"/>
          <w:szCs w:val="24"/>
        </w:rPr>
        <w:lastRenderedPageBreak/>
        <w:t>decision making, research analysis, policy formulation, and taking different viewpoints. Dysfunctional thinkers typically challenge and investigate assumptions, beliefs, applications, data, definitions, evidence, and actions (Halpern &amp; Dunn, 2022). In their research, Benavides, and Ruíz (202</w:t>
      </w:r>
      <w:r w:rsidR="009B222D">
        <w:rPr>
          <w:rFonts w:ascii="Times New Roman" w:hAnsi="Times New Roman" w:cs="Times New Roman"/>
          <w:sz w:val="24"/>
          <w:szCs w:val="24"/>
        </w:rPr>
        <w:t>2</w:t>
      </w:r>
      <w:r w:rsidRPr="00F34DB7">
        <w:rPr>
          <w:rFonts w:ascii="Times New Roman" w:hAnsi="Times New Roman" w:cs="Times New Roman"/>
          <w:sz w:val="24"/>
          <w:szCs w:val="24"/>
        </w:rPr>
        <w:t>) see critical thinking as the intentional, skilful, and systematic mental process of conceptualization, application, analysis, synthesis, and evaluation. Critical thinking can be shaped through unveiling, living through events, reflecting, thinking, and talking, as well as being a guide for one's convictions and actions (Jamil &amp; Rizvi, 2025). Rivas et al. (2023) are in favour of the creation of strong standards and models for the continuous improvement of one's reasoning abilities. Halpern and Dunn (2022) describe critical thinking as the use of standards to judge different facets, starting from cooking to research paper outcomes. Further, critical thinking is a perpetual mental operation which is aimed at determining the rightness of assertions, news, arguments, research, etc</w:t>
      </w:r>
      <w:r w:rsidR="007217A8">
        <w:rPr>
          <w:rFonts w:ascii="Times New Roman" w:hAnsi="Times New Roman" w:cs="Times New Roman"/>
          <w:sz w:val="24"/>
          <w:szCs w:val="24"/>
        </w:rPr>
        <w:t xml:space="preserve"> (</w:t>
      </w:r>
      <w:r w:rsidR="007217A8" w:rsidRPr="007217A8">
        <w:rPr>
          <w:rFonts w:ascii="Times New Roman" w:hAnsi="Times New Roman" w:cs="Times New Roman"/>
          <w:color w:val="000000" w:themeColor="text1"/>
          <w:sz w:val="24"/>
          <w:szCs w:val="24"/>
        </w:rPr>
        <w:t>Puspitasari, 2025).</w:t>
      </w:r>
    </w:p>
    <w:p w14:paraId="2A1EAE5A"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b/>
          <w:bCs/>
          <w:sz w:val="24"/>
          <w:szCs w:val="24"/>
        </w:rPr>
        <w:t xml:space="preserve">3.2 Why Critical </w:t>
      </w:r>
      <w:r w:rsidRPr="006065E3">
        <w:rPr>
          <w:rFonts w:ascii="Times New Roman" w:hAnsi="Times New Roman" w:cs="Times New Roman"/>
          <w:b/>
          <w:bCs/>
          <w:sz w:val="24"/>
          <w:szCs w:val="24"/>
        </w:rPr>
        <w:t>Thinking?</w:t>
      </w:r>
      <w:r w:rsidRPr="00F34DB7">
        <w:rPr>
          <w:rFonts w:ascii="Times New Roman" w:hAnsi="Times New Roman" w:cs="Times New Roman"/>
          <w:sz w:val="24"/>
          <w:szCs w:val="24"/>
        </w:rPr>
        <w:t xml:space="preserve"> </w:t>
      </w:r>
    </w:p>
    <w:p w14:paraId="5771F3C3" w14:textId="2955316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Throughout history, the critical thinking concept has attracted attention of philosophers, educators, and other people. One group sees the soul of question and </w:t>
      </w:r>
      <w:r w:rsidR="006065E3" w:rsidRPr="00F34DB7">
        <w:rPr>
          <w:rFonts w:ascii="Times New Roman" w:hAnsi="Times New Roman" w:cs="Times New Roman"/>
          <w:sz w:val="24"/>
          <w:szCs w:val="24"/>
        </w:rPr>
        <w:t>debates</w:t>
      </w:r>
      <w:r w:rsidRPr="00F34DB7">
        <w:rPr>
          <w:rFonts w:ascii="Times New Roman" w:hAnsi="Times New Roman" w:cs="Times New Roman"/>
          <w:sz w:val="24"/>
          <w:szCs w:val="24"/>
        </w:rPr>
        <w:t xml:space="preserve"> specific to the Classical Period of ancient Greece as the beginning of the issue, while the other groups consider it to be a time of revelation with the focus on progress and objectivity (Denoni Buján, et al., 2025). In the last hundred years, the ability to think critically was considered one of the main characteristics of the educated person and a prerequisite for responsible citizenship in a democracy (Moodley &amp; Chetty, 2024). Recently, it has been regarded as the main employability attribute of an increasingly diversified profession. Aprilianti and Widyantoro (2024) are of the opinion that distinct knowledge is not that critical for future workers and citizens as the ability to learn and understand new information. Many teachers and researchers have made the point that importance of teaching students critical and creative thinking (Yu &amp; Mohd Zin, 2023). Thinking skills are just some of the necessary tools in a community defined by rapid changes, numerous alternative courses, and many individual and collective choices and decisions (Manousou, 2025). </w:t>
      </w:r>
    </w:p>
    <w:p w14:paraId="4D0E847D"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b/>
          <w:bCs/>
          <w:sz w:val="24"/>
          <w:szCs w:val="24"/>
        </w:rPr>
        <w:t>3.3 The Impact of Critical Thinking on Students</w:t>
      </w:r>
      <w:r w:rsidRPr="00F34DB7">
        <w:rPr>
          <w:rFonts w:ascii="Times New Roman" w:hAnsi="Times New Roman" w:cs="Times New Roman"/>
          <w:sz w:val="24"/>
          <w:szCs w:val="24"/>
        </w:rPr>
        <w:t xml:space="preserve"> </w:t>
      </w:r>
    </w:p>
    <w:p w14:paraId="2E827CB1" w14:textId="48329D92" w:rsidR="00F34DB7" w:rsidRDefault="00F34DB7" w:rsidP="00F615A3">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The development of critical thinking skills in students has been linked to improved academic performance, higher </w:t>
      </w:r>
      <w:r w:rsidR="006065E3" w:rsidRPr="00F34DB7">
        <w:rPr>
          <w:rFonts w:ascii="Times New Roman" w:hAnsi="Times New Roman" w:cs="Times New Roman"/>
          <w:sz w:val="24"/>
          <w:szCs w:val="24"/>
        </w:rPr>
        <w:t>self-esteem</w:t>
      </w:r>
      <w:r w:rsidRPr="00F34DB7">
        <w:rPr>
          <w:rFonts w:ascii="Times New Roman" w:hAnsi="Times New Roman" w:cs="Times New Roman"/>
          <w:sz w:val="24"/>
          <w:szCs w:val="24"/>
        </w:rPr>
        <w:t xml:space="preserve">, and increased levels of motivation (Nelson &amp; Dodd, 2017). Jamil &amp; Rizvi (2025), on the other hand, reported that students critical thinking instruction results problem solving, decision making and communication skills showed significant </w:t>
      </w:r>
      <w:r w:rsidRPr="00F34DB7">
        <w:rPr>
          <w:rFonts w:ascii="Times New Roman" w:hAnsi="Times New Roman" w:cs="Times New Roman"/>
          <w:sz w:val="24"/>
          <w:szCs w:val="24"/>
        </w:rPr>
        <w:lastRenderedPageBreak/>
        <w:t xml:space="preserve">improvements. Moodley and Chetty (2024) conducted a study where they concluded that students taught critical thinking scored higher in tests and got better grades than those students who were not taught critical thinking. Besides the positive effect of critical thinking on academic performance, research has also shown that it substantially influences the mental and intellectual development of students (Jaramillo Gómez et al., 2025). Alario Hoyos et al. (2017) noticed that the students who received training in critical thinking showed significant improvement in their thinking, critical thinking, and reasoning skills. Ramadani et al.'s (2021) research led to the conclusion that students analytical and evaluative skills were improved through critical thinking training. The connection between critical thinking and students' personal and social development has been well established in research. For instance, a study carried out by Kim (2015) revealed the positive effect of critical thinking on students' leadership abilities, emotional intelligence, and </w:t>
      </w:r>
      <w:r w:rsidR="006065E3" w:rsidRPr="00F34DB7">
        <w:rPr>
          <w:rFonts w:ascii="Times New Roman" w:hAnsi="Times New Roman" w:cs="Times New Roman"/>
          <w:sz w:val="24"/>
          <w:szCs w:val="24"/>
        </w:rPr>
        <w:t>self-awareness</w:t>
      </w:r>
      <w:r w:rsidRPr="00F34DB7">
        <w:rPr>
          <w:rFonts w:ascii="Times New Roman" w:hAnsi="Times New Roman" w:cs="Times New Roman"/>
          <w:sz w:val="24"/>
          <w:szCs w:val="24"/>
        </w:rPr>
        <w:t xml:space="preserve">. Another research by Phillips (2023) found a positive relationship between students' creativity and innovation and critical thinking. Those findings demonstrate how the development of critical thinking skills gives people the power to dominate in various spheres of their lives, thus, indicating its enormous influence. According to Pascarella et al. (2016), students who underwent critical thinking training were more likely to experience job satisfaction and career success. Goode (2021) states that critical thinking is the backbone of effective decision making in daily life as it equips individuals with the skills to evaluate arguments and evidence and thus make the most informed choices. </w:t>
      </w:r>
    </w:p>
    <w:p w14:paraId="6D111168"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3.4 Teaching Critical Thinking </w:t>
      </w:r>
    </w:p>
    <w:p w14:paraId="42D5A9F5" w14:textId="351CCEDC"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Various methodologies and systems have been employed to demonstrate critical thinking, such as issue-based learning, request based learning, and cooperative learning (Jaramillo Gómez et al., 2025). Problem based learning, according to a study by Chimbunde et al., (2023), is an effective way through which students can enhance their critical thinking skills. Moreover, Arifin et al. (2025) reported that students' critical thinking skills were greatly enhanced through inquiry-based learning. Besides that, cooperative learning has been proven as a powerful method for educating students' critical thinking as it enables them to interact and learn from each other (Suprijono &amp; Abbas, 2025). </w:t>
      </w:r>
    </w:p>
    <w:p w14:paraId="19E5FA7E" w14:textId="72ED2579"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An element extensively discussed in the literature is the use of debate preparation which involves dissecting the arguments of a complex debate into its basic components and analysing them logically (Chen et al., 2022). As per research (Paul &amp; Elder, 2019), argument mapping </w:t>
      </w:r>
      <w:r w:rsidRPr="006065E3">
        <w:rPr>
          <w:rFonts w:ascii="Times New Roman" w:hAnsi="Times New Roman" w:cs="Times New Roman"/>
          <w:sz w:val="24"/>
          <w:szCs w:val="24"/>
        </w:rPr>
        <w:lastRenderedPageBreak/>
        <w:t xml:space="preserve">helps learners to identify assumptions, scrutinize the evidence, and arrive at logical conclusions. </w:t>
      </w:r>
    </w:p>
    <w:p w14:paraId="26C76920" w14:textId="425DAB18"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Another method suggested is the employment of Socratic questioning, where students are presented with probing questions to help them clarify their thinking and develop more complex arguments</w:t>
      </w:r>
      <w:r w:rsidR="0058190F">
        <w:rPr>
          <w:rFonts w:ascii="Times New Roman" w:hAnsi="Times New Roman" w:cs="Times New Roman"/>
          <w:sz w:val="24"/>
          <w:szCs w:val="24"/>
        </w:rPr>
        <w:t xml:space="preserve"> </w:t>
      </w:r>
      <w:r w:rsidR="0058190F" w:rsidRPr="0058190F">
        <w:rPr>
          <w:rFonts w:ascii="Times New Roman" w:hAnsi="Times New Roman" w:cs="Times New Roman"/>
          <w:color w:val="000000" w:themeColor="text1"/>
          <w:sz w:val="24"/>
          <w:szCs w:val="24"/>
        </w:rPr>
        <w:t>(Herawati, Margana, &amp; Triastuti, 2025).</w:t>
      </w:r>
      <w:r w:rsidRPr="0058190F">
        <w:rPr>
          <w:rFonts w:ascii="Times New Roman" w:hAnsi="Times New Roman" w:cs="Times New Roman"/>
          <w:color w:val="000000" w:themeColor="text1"/>
          <w:sz w:val="24"/>
          <w:szCs w:val="24"/>
        </w:rPr>
        <w:t xml:space="preserve"> </w:t>
      </w:r>
      <w:r w:rsidRPr="006065E3">
        <w:rPr>
          <w:rFonts w:ascii="Times New Roman" w:hAnsi="Times New Roman" w:cs="Times New Roman"/>
          <w:sz w:val="24"/>
          <w:szCs w:val="24"/>
        </w:rPr>
        <w:t xml:space="preserve">What Paul and Elder (2019) say is that Socratic questioning fosters critical thinking since it persuades the students to consider different viewpoints, evaluate proof, and rethink their assumptions thoroughly. </w:t>
      </w:r>
    </w:p>
    <w:p w14:paraId="4B18B0B0"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Besides these individual strategies, there are also several broad principles for teaching critical thinking that have been considered indispensable. They, among other things, consist of providing the students with chances for active participation and reflection, establishing a learning atmosphere that is encouraging, and organizing student learning in a way that is suitable for their being equipped with the necessary knowledge and skills (Phillips, 2023). </w:t>
      </w:r>
    </w:p>
    <w:p w14:paraId="0D3F3565"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3.5 Teaching Approaches for Developing Critical Thinking </w:t>
      </w:r>
    </w:p>
    <w:p w14:paraId="4CF014EB" w14:textId="19CF4D06"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One such method as problem-based learning (PBL) has been extensively employed in fostering critical thinking. As per Yu &amp; Mohd Zin (2023), PBL is about presenting students with real world problems that require the use of critical thinking skills for finding a solution. Research, as mentioned by Chen et al. (2022), has shown that PBL is a method capable of leading to the development of critical thinking skills. It has been revealed that problem-based learning (PBL) is an effective method in the process of acquiring critical thinking skills (El Soufi &amp; See, 2019). In PBL, students are given real world problems that require them to use critical thinking skills to come up with a solution. The strategy, according to Benavides, and Ruíz (202</w:t>
      </w:r>
      <w:r w:rsidR="009B222D">
        <w:rPr>
          <w:rFonts w:ascii="Times New Roman" w:hAnsi="Times New Roman" w:cs="Times New Roman"/>
          <w:sz w:val="24"/>
          <w:szCs w:val="24"/>
        </w:rPr>
        <w:t>2</w:t>
      </w:r>
      <w:r w:rsidRPr="006065E3">
        <w:rPr>
          <w:rFonts w:ascii="Times New Roman" w:hAnsi="Times New Roman" w:cs="Times New Roman"/>
          <w:sz w:val="24"/>
          <w:szCs w:val="24"/>
        </w:rPr>
        <w:t xml:space="preserve">), has been employed in different sectors such as engineering, business, and medicine. Paul and Elder (2019) are of the opinion that PBL facilitates students to acquire critical thinking skills such as problem solving, decision making, and analysis. </w:t>
      </w:r>
    </w:p>
    <w:p w14:paraId="315F622D"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The application of Socratic questioning is yet another strategy that has been utilized. According to Chimbunde et al (2023), Socratic questioning entails asking students questions that provoke thought and encourage them to develop their own ideas. According to Suprijono and Abbas (2025), research findings support the utilization of Socratic questioning as an effective method in developing students' critical thinking skills. It has been found that asking Socratic questions helps people learn to think critically. The methodology includes posing interesting inquiries that urge understudies to think basically and foster their own thoughts. Jaramillo Gómez et al. (2025) argue that Socratic questioning has been exercised in various </w:t>
      </w:r>
      <w:r w:rsidRPr="006065E3">
        <w:rPr>
          <w:rFonts w:ascii="Times New Roman" w:hAnsi="Times New Roman" w:cs="Times New Roman"/>
          <w:sz w:val="24"/>
          <w:szCs w:val="24"/>
        </w:rPr>
        <w:lastRenderedPageBreak/>
        <w:t xml:space="preserve">areas such as law, education, and philosophy. Socratic questioning has been shown to improve critical thinking skills like analysis, interpretation, and evaluation (Goode, 2021). </w:t>
      </w:r>
    </w:p>
    <w:p w14:paraId="334613EB"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Moreover, collaborative learning has been recognized as a method through which critical thinking skills may be developed. Phillips (2023) states that collaborative learning requires individuals to work together for finding solutions, exchanging ideas, and resolving issues. Collaboration in learning has been shown to improve critical thinking abilities (Ramadani et al., 2021). Moreover, collaborative learning has been identified as a viable strategy for enhancing critical thinking skills (Sills et al., 2016). Working together to solve problems, share ideas, and come up with solutions is collaborative learning. Alario Hoyos et al (2017) claim that the method has been adopted in various settings such as workplaces and classrooms. Collaborative learning has been found to facilitate the development of critical thinking skills such as communication, teamwork, and problem solving (Yu &amp; Mohd Zin, 2023). </w:t>
      </w:r>
    </w:p>
    <w:p w14:paraId="03484C5A" w14:textId="4C523DA5" w:rsidR="006065E3" w:rsidRDefault="006065E3" w:rsidP="00F615A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Technology has been employed as an instrument of the students' critical thinking skills. For instance, simulations and games can be utilized to provide students with opportunities to exercise their critical thinking skills in a virtual environment (Denoni Buján, et al., 2025). The way reproductions and games are utilized to improve decisive reasoning abilities has been acknowledged through different research works (Jamil &amp; Rizvi, 2025; Moodley &amp; Chetty, 2024). Technology has also been a good way to learn how to think critically. Students can practice their critical thinking abilities in a virtual setting by using games and simulations (Aprilianti &amp; Widyantoro, 2024). It has been found that playing games and simulations lead to the improvement of critical thinking skills such as problem solving, decision making, and analysis (Manousou, 2025). </w:t>
      </w:r>
      <w:r>
        <w:rPr>
          <w:rFonts w:ascii="Times New Roman" w:hAnsi="Times New Roman" w:cs="Times New Roman"/>
          <w:sz w:val="24"/>
          <w:szCs w:val="24"/>
        </w:rPr>
        <w:t xml:space="preserve"> </w:t>
      </w:r>
    </w:p>
    <w:p w14:paraId="2AC6364F"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3.6 Challenges and Limitations </w:t>
      </w:r>
    </w:p>
    <w:p w14:paraId="111E3152"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While the use of critical thinking has a lot of benefits, the authors also recognize the difficulties and limitations that come with it. Among the obstacles is the difficulty of the skill development process, as it demands a lot of time, energy, and practice to be able to master it (Denoni Buján, et al., 2025). Moreover, the subjective aspect of critical thinking that requires making judgments and interpretations makes it hard to assess and evaluate (Jaramillo Gómez, et al., 2025). Another significant challenge in critical thinking is defining and measuring it. The differences in the definitions and the ways of assessment hinder the comparison of the studies and the evaluation of the effectiveness of the various approaches (Nelson &amp; Dodd, 2017). In addition, it is controversial to consider critical thinking as an isolated skill, not related to other </w:t>
      </w:r>
      <w:r w:rsidRPr="006065E3">
        <w:rPr>
          <w:rFonts w:ascii="Times New Roman" w:hAnsi="Times New Roman" w:cs="Times New Roman"/>
          <w:sz w:val="24"/>
          <w:szCs w:val="24"/>
        </w:rPr>
        <w:lastRenderedPageBreak/>
        <w:t xml:space="preserve">subjects. As critical thinking is deeply linked with domain specific knowledge and skills, it requires being integrated with various subject areas so that the students get a holistic understanding of the material (Rivas et al., 2023). </w:t>
      </w:r>
    </w:p>
    <w:p w14:paraId="4E56C83E"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The authors also argue that the teaching of critical thinking by itself cannot be a panacea for all the educational problems. Though it is a significant skill, it should be treated as one among many other factors such as student motivation, socioeconomic status, and teacher quality when coming up with effective instructional strategies (Halpern &amp; Dunn, 2022). The literature on the issue of critical thinking instruction, in spite of these difficulties and limitations, assures that it is still a necessary way to prepare the students for the 21st century. </w:t>
      </w:r>
    </w:p>
    <w:p w14:paraId="724CC7DD"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By providing an environment conducive to critical thinking, teachers can be instrumental in giving students the necessary knowledge and skills to get through complex and rapidly changing situations (Jamil &amp; Rizvi, 2025). Thus, it is very important to keep on implementing critical thinking in educational PPP while acknowledging the barriers, in order to provide students with the needed preparation for their future challenges. </w:t>
      </w:r>
    </w:p>
    <w:p w14:paraId="069C6538"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3.7 Other Philosopher’s Views on Critical Thinking </w:t>
      </w:r>
    </w:p>
    <w:p w14:paraId="38E3D99B" w14:textId="6DF1A8B1"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Kotze, Carter, and Siegel (2019) investigated the allure of using innovation-based gadgets to fuel understudies' critical thinking skills. The research demonstrated that students could develop their critical thinking skills with the help of technology tools such as online discussion forums, concept mapping software, and data analysis tools. The participants in the study vastly improved their critical thinking skills through technology-based tools usage. </w:t>
      </w:r>
    </w:p>
    <w:p w14:paraId="181FD4FF" w14:textId="4623EDDE"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The hypothesis of Pritchard's (2023) research, which revolved around the persuasiveness of school endeavours through curriculum design to improve students' critical thinking skills, was another study. The study revealed that students' abilities in critical thinking and problem solving were enhanced because of the effective incorporation of instructional strategies for critical thinking into the curriculum. In a writing review on the improvement of critical thinking in education by Schöpfer and Hernandez (2024), teachers do so by creating an atmosphere that demands, among other things, the addressing, investigation, and evaluation of the information presented to students. Besides this, Schöpfer and Hernandez (2024) also proposed that teachers should not only instruct critical thinking explicitly but also provide students with a great number of helpful illustrations and potential practice openings. </w:t>
      </w:r>
    </w:p>
    <w:p w14:paraId="183AEB45" w14:textId="3EECE34C"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Baehr (2023) mentioned that among the "critical thinking skills" are the abilities to recognize reasoning, look for the limits, draw conclusions, and detect misinterpretations. Clemente </w:t>
      </w:r>
      <w:r w:rsidRPr="006065E3">
        <w:rPr>
          <w:rFonts w:ascii="Times New Roman" w:hAnsi="Times New Roman" w:cs="Times New Roman"/>
          <w:sz w:val="24"/>
          <w:szCs w:val="24"/>
        </w:rPr>
        <w:lastRenderedPageBreak/>
        <w:t xml:space="preserve">(2022), therefore, went on to suggest that decisive reasoning on his account should be amassed as one that is trained, independent, and shows strong reasoning relevant to the correct method or circle of thought. Such a model of decisive reasoning, according to the authors, must be habituated with the emphasis on the development of genuine and moral intellects who will consider the interests of other people and groups apart from their own (Ferkany, McKeon &amp; Godden, 2023). </w:t>
      </w:r>
    </w:p>
    <w:p w14:paraId="3D41D910" w14:textId="2FFF242D" w:rsidR="006065E3" w:rsidRDefault="006065E3" w:rsidP="00F615A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Tubbs (2023) defines critical thinking as the ability to critically analyse books. Academics behave like independent detectives. To find the book’s less obvious meaning, critical scholars not only look at the face value but go deeper into its underlying layers. Analyse the text and create discussions about it (Denoni Buján et al., 2025). Namely, these features may refer to the political, social, great, or philosophical system of the public or time of the epoch (Ferkany et al., 2023). Basic researchers recognize the methods for analysing books with logic and also doubt their veracity. However, the content comes with several overt features as well (Clemente, 2022). The success of critical thinking, as per Baehr (2023), is tied to knowledge rules and how knowledge should be proper. </w:t>
      </w:r>
    </w:p>
    <w:p w14:paraId="3D8FA14C" w14:textId="44098B09" w:rsidR="00A823CF" w:rsidRPr="008C14BD" w:rsidRDefault="00706685"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4 RESEARCH METHODS</w:t>
      </w:r>
    </w:p>
    <w:p w14:paraId="0BB78760" w14:textId="71CADAB3"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4.</w:t>
      </w:r>
      <w:r w:rsidR="008C14BD" w:rsidRPr="00D56213">
        <w:rPr>
          <w:rFonts w:ascii="Times New Roman" w:hAnsi="Times New Roman" w:cs="Times New Roman"/>
          <w:b/>
          <w:bCs/>
          <w:sz w:val="24"/>
          <w:szCs w:val="24"/>
        </w:rPr>
        <w:t>1</w:t>
      </w:r>
      <w:r w:rsidRPr="00A823CF">
        <w:rPr>
          <w:rFonts w:ascii="Times New Roman" w:hAnsi="Times New Roman" w:cs="Times New Roman"/>
          <w:b/>
          <w:bCs/>
          <w:sz w:val="24"/>
          <w:szCs w:val="24"/>
        </w:rPr>
        <w:t xml:space="preserve"> Research Approach </w:t>
      </w:r>
    </w:p>
    <w:p w14:paraId="1AD12E8A" w14:textId="61B63166"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The research approach is the overarching plan and the logic that govern the research process, starting from composing the research questions, to data collection and data analysis (Creswell &amp; Creswell, 2023). There are three main kinds of research approaches are quantitative, qualitative, and mixed methods. The quantitative approach is based on numerical data and is used to measure and test hypotheses in an objective manner by means of statistical analysis (Hair et al., 2022). The qualitative approach, on the other hand, is aimed at understanding the human experiences, </w:t>
      </w:r>
      <w:r w:rsidR="008C14BD" w:rsidRPr="00A823CF">
        <w:rPr>
          <w:rFonts w:ascii="Times New Roman" w:hAnsi="Times New Roman" w:cs="Times New Roman"/>
          <w:sz w:val="24"/>
          <w:szCs w:val="24"/>
        </w:rPr>
        <w:t>behaviours</w:t>
      </w:r>
      <w:r w:rsidRPr="00A823CF">
        <w:rPr>
          <w:rFonts w:ascii="Times New Roman" w:hAnsi="Times New Roman" w:cs="Times New Roman"/>
          <w:sz w:val="24"/>
          <w:szCs w:val="24"/>
        </w:rPr>
        <w:t xml:space="preserve">, and social phenomena from the point of view of the participants (Dolan, Nowell &amp; Moules, 2023). The mixed methods approach is a combination of qualitative and quantitative components and is aimed at getting a more comprehensive understanding of a phenomenon (Alhassan, 2024). This research embraced a qualitative approach. Such an approach was most appropriate as it facilitated a comprehensive investigation of learners' perceptions and experiences of critical thinking. Qualitative research is especially capable of revealing intricate social and cognitive processes since its primary focus is on meaning and interpretation rather than measurement (Creswell &amp; Poth, 2023). </w:t>
      </w:r>
    </w:p>
    <w:p w14:paraId="65F3349B" w14:textId="6A793830"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4.</w:t>
      </w:r>
      <w:r w:rsidR="008C14BD" w:rsidRPr="00D56213">
        <w:rPr>
          <w:rFonts w:ascii="Times New Roman" w:hAnsi="Times New Roman" w:cs="Times New Roman"/>
          <w:b/>
          <w:bCs/>
          <w:sz w:val="24"/>
          <w:szCs w:val="24"/>
        </w:rPr>
        <w:t>2</w:t>
      </w:r>
      <w:r w:rsidRPr="00A823CF">
        <w:rPr>
          <w:rFonts w:ascii="Times New Roman" w:hAnsi="Times New Roman" w:cs="Times New Roman"/>
          <w:b/>
          <w:bCs/>
          <w:sz w:val="24"/>
          <w:szCs w:val="24"/>
        </w:rPr>
        <w:t xml:space="preserve"> Population </w:t>
      </w:r>
    </w:p>
    <w:p w14:paraId="3E35FB4C" w14:textId="476D86A4"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lastRenderedPageBreak/>
        <w:t xml:space="preserve">The research sample consisted of 10 senior and intermediate phase learners (grades 4 7) and 5 teachers from a selected primary school. Based on this sample, this research report is aimed at drawing insights on the perceptions and practices of critical thinking strategies in the context of the specific population. The population for this study is made up of senior and intermediate phase learners (grades 4 </w:t>
      </w:r>
      <w:r w:rsidR="008C14BD">
        <w:rPr>
          <w:rFonts w:ascii="Times New Roman" w:hAnsi="Times New Roman" w:cs="Times New Roman"/>
          <w:sz w:val="24"/>
          <w:szCs w:val="24"/>
        </w:rPr>
        <w:t>-</w:t>
      </w:r>
      <w:r w:rsidRPr="00A823CF">
        <w:rPr>
          <w:rFonts w:ascii="Times New Roman" w:hAnsi="Times New Roman" w:cs="Times New Roman"/>
          <w:sz w:val="24"/>
          <w:szCs w:val="24"/>
        </w:rPr>
        <w:t xml:space="preserve">7) and teachers from a selected primary school. The main emphasis is on the implementation of critical thinking strategies in the school and how these have affected educational outcomes in the group. </w:t>
      </w:r>
    </w:p>
    <w:p w14:paraId="37F6560C" w14:textId="77777777"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 xml:space="preserve">4.4 Sampling </w:t>
      </w:r>
    </w:p>
    <w:p w14:paraId="004FD01F" w14:textId="4D3978D3"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Sampling is the procedure of choosing a certain set of people, things, or units from a large population to be a part of a study (Creswell &amp; Creswell, 2023). Sampling methods can be broadly classified into two groups, i.e., probability and </w:t>
      </w:r>
      <w:r w:rsidR="008C14BD" w:rsidRPr="00A823CF">
        <w:rPr>
          <w:rFonts w:ascii="Times New Roman" w:hAnsi="Times New Roman" w:cs="Times New Roman"/>
          <w:sz w:val="24"/>
          <w:szCs w:val="24"/>
        </w:rPr>
        <w:t>non-probability</w:t>
      </w:r>
      <w:r w:rsidRPr="00A823CF">
        <w:rPr>
          <w:rFonts w:ascii="Times New Roman" w:hAnsi="Times New Roman" w:cs="Times New Roman"/>
          <w:sz w:val="24"/>
          <w:szCs w:val="24"/>
        </w:rPr>
        <w:t xml:space="preserve"> sampling. Probability sampling means choosing the participants randomly so that every member of the population has an equal chance to be selected; this method is usually employed in quantitative research to facilitate the generalizability of the findings (Makwana et al., 2023). </w:t>
      </w:r>
      <w:r w:rsidR="008C14BD" w:rsidRPr="00A823CF">
        <w:rPr>
          <w:rFonts w:ascii="Times New Roman" w:hAnsi="Times New Roman" w:cs="Times New Roman"/>
          <w:sz w:val="24"/>
          <w:szCs w:val="24"/>
        </w:rPr>
        <w:t>Non</w:t>
      </w:r>
      <w:r w:rsidR="008C14BD">
        <w:rPr>
          <w:rFonts w:ascii="Times New Roman" w:hAnsi="Times New Roman" w:cs="Times New Roman"/>
          <w:sz w:val="24"/>
          <w:szCs w:val="24"/>
        </w:rPr>
        <w:t>-</w:t>
      </w:r>
      <w:r w:rsidR="008C14BD" w:rsidRPr="00A823CF">
        <w:rPr>
          <w:rFonts w:ascii="Times New Roman" w:hAnsi="Times New Roman" w:cs="Times New Roman"/>
          <w:sz w:val="24"/>
          <w:szCs w:val="24"/>
        </w:rPr>
        <w:t>probability</w:t>
      </w:r>
      <w:r w:rsidRPr="00A823CF">
        <w:rPr>
          <w:rFonts w:ascii="Times New Roman" w:hAnsi="Times New Roman" w:cs="Times New Roman"/>
          <w:sz w:val="24"/>
          <w:szCs w:val="24"/>
        </w:rPr>
        <w:t xml:space="preserve"> sampling, however, is dependent on the researcher's discretion, and its main focus is the selection of those participants who can provide data that is both rich and relevant. This method is more appropriate for qualitative studies which are aimed at getting the participants' experiences and views rather than testing hypotheses (Campbell et al., 2024). Some </w:t>
      </w:r>
      <w:r w:rsidR="008C14BD" w:rsidRPr="00A823CF">
        <w:rPr>
          <w:rFonts w:ascii="Times New Roman" w:hAnsi="Times New Roman" w:cs="Times New Roman"/>
          <w:sz w:val="24"/>
          <w:szCs w:val="24"/>
        </w:rPr>
        <w:t>non-probability</w:t>
      </w:r>
      <w:r w:rsidRPr="00A823CF">
        <w:rPr>
          <w:rFonts w:ascii="Times New Roman" w:hAnsi="Times New Roman" w:cs="Times New Roman"/>
          <w:sz w:val="24"/>
          <w:szCs w:val="24"/>
        </w:rPr>
        <w:t xml:space="preserve"> sampling methods are purposive sampling, convenience sampling, snowball sampling, and quota sampling. </w:t>
      </w:r>
    </w:p>
    <w:p w14:paraId="10EFECDD" w14:textId="77777777"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The researchers chose participants through purposive sampling, which is a method where participants are intentionally selected based on the research criteria (Palinkas et al., 2015). Here, the participants were 10 senior phase learners (Grades 4 7) and 5 teachers from a primary school in the Makhutswe Circuit, Mopani West district, Limpopo Province. The participants were selected because they are the ones who can provide firsthand experience and knowledge regarding the classroom practices that encourage the development of critical thinking skills. Palinkas et al. (2015) are of the opinion that purposive sampling is particularly suitable in qualitative studies where the aim is to get deep understanding of a phenomenon from those who are the most directly involved. </w:t>
      </w:r>
    </w:p>
    <w:p w14:paraId="5F5E8538" w14:textId="77777777"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 xml:space="preserve">4.5 Research Design </w:t>
      </w:r>
    </w:p>
    <w:p w14:paraId="66588739" w14:textId="16C3D8F0"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A research design is the general plan or guide for how </w:t>
      </w:r>
      <w:r w:rsidR="008C14BD" w:rsidRPr="00A823CF">
        <w:rPr>
          <w:rFonts w:ascii="Times New Roman" w:hAnsi="Times New Roman" w:cs="Times New Roman"/>
          <w:sz w:val="24"/>
          <w:szCs w:val="24"/>
        </w:rPr>
        <w:t>research</w:t>
      </w:r>
      <w:r w:rsidRPr="00A823CF">
        <w:rPr>
          <w:rFonts w:ascii="Times New Roman" w:hAnsi="Times New Roman" w:cs="Times New Roman"/>
          <w:sz w:val="24"/>
          <w:szCs w:val="24"/>
        </w:rPr>
        <w:t xml:space="preserve"> is to be done (Creswell &amp; Poth, 2023). It lays out an organized plan linking the research problem, goals, data collection, and </w:t>
      </w:r>
      <w:r w:rsidRPr="00A823CF">
        <w:rPr>
          <w:rFonts w:ascii="Times New Roman" w:hAnsi="Times New Roman" w:cs="Times New Roman"/>
          <w:sz w:val="24"/>
          <w:szCs w:val="24"/>
        </w:rPr>
        <w:lastRenderedPageBreak/>
        <w:t xml:space="preserve">analysis to guarantee the truthfulness and trustworthiness of the results (Kumar, 2022). This research employed a case study design, which is a method that is generally accepted as an effective way to investigate the complicated issues in their </w:t>
      </w:r>
      <w:r w:rsidR="008C14BD" w:rsidRPr="00A823CF">
        <w:rPr>
          <w:rFonts w:ascii="Times New Roman" w:hAnsi="Times New Roman" w:cs="Times New Roman"/>
          <w:sz w:val="24"/>
          <w:szCs w:val="24"/>
        </w:rPr>
        <w:t>real-life</w:t>
      </w:r>
      <w:r w:rsidRPr="00A823CF">
        <w:rPr>
          <w:rFonts w:ascii="Times New Roman" w:hAnsi="Times New Roman" w:cs="Times New Roman"/>
          <w:sz w:val="24"/>
          <w:szCs w:val="24"/>
        </w:rPr>
        <w:t xml:space="preserve"> settings (Coombs, 2022). The case study </w:t>
      </w:r>
      <w:r w:rsidR="00320EF9">
        <w:rPr>
          <w:rFonts w:ascii="Times New Roman" w:hAnsi="Times New Roman" w:cs="Times New Roman"/>
          <w:sz w:val="24"/>
          <w:szCs w:val="24"/>
        </w:rPr>
        <w:t>design</w:t>
      </w:r>
      <w:r w:rsidRPr="00A823CF">
        <w:rPr>
          <w:rFonts w:ascii="Times New Roman" w:hAnsi="Times New Roman" w:cs="Times New Roman"/>
          <w:sz w:val="24"/>
          <w:szCs w:val="24"/>
        </w:rPr>
        <w:t xml:space="preserve"> was deemed most appropriate for this research as it allowed a deep inquiry into senior phase learners’ perceptions of critical thinking Hancock and Algozzine (2023) state that case studies provide the possibility for gathering rich, contextualized information and, therefore, help researchers to answer “how” and “why” questions concerning human behavior, learning experiences, and perceptions. Employing this design the researcher was able to access the various viewpoints of the learners and thus gain a comprehensive understanding of how critical thinking is construed and put into practice in the context of the </w:t>
      </w:r>
    </w:p>
    <w:p w14:paraId="61D8FB17" w14:textId="111E6FE9" w:rsidR="00A823CF" w:rsidRDefault="00A823CF" w:rsidP="00F615A3">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classroom tasks. The case study design was facilitated </w:t>
      </w:r>
      <w:r w:rsidR="008C14BD" w:rsidRPr="00A823CF">
        <w:rPr>
          <w:rFonts w:ascii="Times New Roman" w:hAnsi="Times New Roman" w:cs="Times New Roman"/>
          <w:sz w:val="24"/>
          <w:szCs w:val="24"/>
        </w:rPr>
        <w:t>using</w:t>
      </w:r>
      <w:r w:rsidRPr="00A823CF">
        <w:rPr>
          <w:rFonts w:ascii="Times New Roman" w:hAnsi="Times New Roman" w:cs="Times New Roman"/>
          <w:sz w:val="24"/>
          <w:szCs w:val="24"/>
        </w:rPr>
        <w:t xml:space="preserve"> semi</w:t>
      </w:r>
      <w:r w:rsidR="008C14BD">
        <w:rPr>
          <w:rFonts w:ascii="Times New Roman" w:hAnsi="Times New Roman" w:cs="Times New Roman"/>
          <w:sz w:val="24"/>
          <w:szCs w:val="24"/>
        </w:rPr>
        <w:t>-</w:t>
      </w:r>
      <w:r w:rsidRPr="00A823CF">
        <w:rPr>
          <w:rFonts w:ascii="Times New Roman" w:hAnsi="Times New Roman" w:cs="Times New Roman"/>
          <w:sz w:val="24"/>
          <w:szCs w:val="24"/>
        </w:rPr>
        <w:t xml:space="preserve">structured interviews and classroom observations, which enabled the detailed investigation of the participants’ opinions. This process allowed for the flexibility of the method while also ensuring the consistency of the structure across different participants (Dolan, Nowell &amp; Moules, 2023). </w:t>
      </w:r>
    </w:p>
    <w:p w14:paraId="11155323" w14:textId="77777777" w:rsidR="008C14BD" w:rsidRPr="008C14BD" w:rsidRDefault="008C14BD" w:rsidP="008C14BD">
      <w:pPr>
        <w:spacing w:after="134" w:line="360" w:lineRule="auto"/>
        <w:ind w:right="84"/>
        <w:jc w:val="both"/>
        <w:rPr>
          <w:rFonts w:ascii="Times New Roman" w:hAnsi="Times New Roman" w:cs="Times New Roman"/>
          <w:b/>
          <w:bCs/>
          <w:sz w:val="24"/>
          <w:szCs w:val="24"/>
        </w:rPr>
      </w:pPr>
      <w:r w:rsidRPr="008C14BD">
        <w:rPr>
          <w:rFonts w:ascii="Times New Roman" w:hAnsi="Times New Roman" w:cs="Times New Roman"/>
          <w:b/>
          <w:bCs/>
          <w:sz w:val="24"/>
          <w:szCs w:val="24"/>
        </w:rPr>
        <w:t xml:space="preserve">4.6 Research Paradigm </w:t>
      </w:r>
    </w:p>
    <w:p w14:paraId="7A2326E6"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A research paradigm is the core belief system or worldview that determines how research is carried out, interpreted, and understood (Creswell &amp; Creswell, 2023). It moulds the researcher's assumptions about reality (ontology), the way knowledge is created (epistemology) and the methods used to collect and analyse data (methodology). As per the view of Yong, Maizaitu laidawati and Kamarudin (2020), a research paradigm is a philosophical and conceptual framework that affects the study in every way. Different research paradigms reflect distinct sets of philosophical assumptions. The most frequently used paradigms are positivism, interpretivism (or constructivism), critical theory, and pragmatism (Cohen, Manion &amp; Morrison, 2021). </w:t>
      </w:r>
    </w:p>
    <w:p w14:paraId="319846CF"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This research chose the interpretivist paradigm which assumes that knowledge is subjective and dependent on the context. Interpretivism is very much in line with the qualitative approach of this study as it aims to grasp the personal experiences, interpretations, and social realities of the participants within educational contexts (Dolan, Nowell &amp; Moules, 2023). The interpretivist paradigm acknowledges and respects the views of the participants, realizing that there can be several truths based on the perspectives of different individuals (Yong, Maizaitu laidawati &amp; Kamarudin, 2021). Hence, the researchers looked at how teachers and students </w:t>
      </w:r>
      <w:r w:rsidRPr="008C14BD">
        <w:rPr>
          <w:rFonts w:ascii="Times New Roman" w:hAnsi="Times New Roman" w:cs="Times New Roman"/>
          <w:sz w:val="24"/>
          <w:szCs w:val="24"/>
        </w:rPr>
        <w:lastRenderedPageBreak/>
        <w:t xml:space="preserve">understood the use of critical thinking strategies in classrooms and focused on the creation of meaning rather than statistical generalization. </w:t>
      </w:r>
    </w:p>
    <w:p w14:paraId="39E1336A" w14:textId="77777777" w:rsidR="008C14BD" w:rsidRPr="008C14BD" w:rsidRDefault="008C14BD" w:rsidP="008C14BD">
      <w:pPr>
        <w:spacing w:after="134" w:line="360" w:lineRule="auto"/>
        <w:ind w:right="84"/>
        <w:jc w:val="both"/>
        <w:rPr>
          <w:rFonts w:ascii="Times New Roman" w:hAnsi="Times New Roman" w:cs="Times New Roman"/>
          <w:b/>
          <w:bCs/>
          <w:sz w:val="24"/>
          <w:szCs w:val="24"/>
        </w:rPr>
      </w:pPr>
      <w:r w:rsidRPr="008C14BD">
        <w:rPr>
          <w:rFonts w:ascii="Times New Roman" w:hAnsi="Times New Roman" w:cs="Times New Roman"/>
          <w:b/>
          <w:bCs/>
          <w:sz w:val="24"/>
          <w:szCs w:val="24"/>
        </w:rPr>
        <w:t xml:space="preserve">4.7 Data Collection </w:t>
      </w:r>
    </w:p>
    <w:p w14:paraId="0F7E368A" w14:textId="7010F650"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Data collection is the gathering of raw data or information from different sources by using various methods such as surveys, interviews, experiments, observations, and questionnaires. Babbie (2016) puts this step as the most important one in the whole research process as it guarantees the production of reliable and accurate results. Data for this study came from the semi structured interviews of the staff whose roles and activities in the school were instrumental in the attainment of high-quality educational outcomes at a school where critical thinking is a key focus. Ethical considerations were ensured by obtaining informed consents from every participant before the interviews took place. The interviews were conducted with the aid of an audio recorder to ensure accurate transcription of the responses. The audio recordings were transcribed word for word and then saved in a secure place awaiting analysis. Participants had been guided on the use of the tape recorder during the informed consent provision. Participants' confidentiality and anonymity were respected throughout the research, and various measures were employed to ensure this. </w:t>
      </w:r>
    </w:p>
    <w:p w14:paraId="77FEF51E" w14:textId="77777777" w:rsidR="008C14BD" w:rsidRPr="008C14BD" w:rsidRDefault="008C14BD" w:rsidP="008C14BD">
      <w:pPr>
        <w:spacing w:after="134" w:line="360" w:lineRule="auto"/>
        <w:ind w:right="84"/>
        <w:jc w:val="both"/>
        <w:rPr>
          <w:rFonts w:ascii="Times New Roman" w:hAnsi="Times New Roman" w:cs="Times New Roman"/>
          <w:b/>
          <w:bCs/>
          <w:sz w:val="24"/>
          <w:szCs w:val="24"/>
        </w:rPr>
      </w:pPr>
      <w:r w:rsidRPr="008C14BD">
        <w:rPr>
          <w:rFonts w:ascii="Times New Roman" w:hAnsi="Times New Roman" w:cs="Times New Roman"/>
          <w:b/>
          <w:bCs/>
          <w:sz w:val="24"/>
          <w:szCs w:val="24"/>
        </w:rPr>
        <w:t xml:space="preserve">4.8 Data Analysis </w:t>
      </w:r>
    </w:p>
    <w:p w14:paraId="0B0E6774"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Data analysis is the process of sifting through, making sense of, interpreting, and arranging collected data with a view to gaining useful insights and drawing the right conclusions (Creswell &amp; Poth, 2023). It comprises the procedures of identifying, labelling, and grouping the codes, categories, and themes or patterns that stem from the data as well as the recognition of these themes and patterns (Dolan, Nowell &amp; Moules, 2023). Types of data analysis differ according to research design and paradigm. Quantitative research involves the use of statistical analysis methods such as descriptive, inferential and regression analysis for the testing of hypotheses and measuring relationships between variables (Saunders et al., 2019). Qualitative research can use thematic analysis, content analysis, narrative analysis and discourse analysis to interpret data in textual or verbal form (Braun &amp; Clarke, 2021). Thematic analysis is one of the most widely used methods in educational research because it allows for a systematic and flexible examination of patterns. </w:t>
      </w:r>
    </w:p>
    <w:p w14:paraId="42A381D1"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This research chose thematic analysis as its main data analysis method. Thematic analysis is very helpful when one is digging into the perceptions, attitudes, and lived experiences of the learners as this method unearths the most common ideas and the meanings that exist across </w:t>
      </w:r>
      <w:r w:rsidRPr="008C14BD">
        <w:rPr>
          <w:rFonts w:ascii="Times New Roman" w:hAnsi="Times New Roman" w:cs="Times New Roman"/>
          <w:sz w:val="24"/>
          <w:szCs w:val="24"/>
        </w:rPr>
        <w:lastRenderedPageBreak/>
        <w:t xml:space="preserve">different participants' responses (Nowell &amp; Albrecht, 2023). The technique features six significant stages, namely data familiarization, coding, theme generation, theme review, definition, and report production (Braun &amp; Clarke, 2021). The application of this method enabled the researcher to reveal the complexity of Intersen phase learners’ understanding of critical thinking and how it is applied within their learning tasks. The importance and relevance of thematic analysis to this study lies in its ability to provide deep insights into the subjective experiences of both learners and teachers. </w:t>
      </w:r>
    </w:p>
    <w:p w14:paraId="6C5A0F3A" w14:textId="3E743590" w:rsidR="008C14BD" w:rsidRPr="006065E3" w:rsidRDefault="008C14BD" w:rsidP="00F615A3">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The researcher employed Braun and Clarke’s (2021) six phase model to assure an in depth and clearly presented analytical process. The phases are: 1) Data Familiarization The researcher/investigator engrosses him/herself with the data to get a thorough comprehension. 2) Coding The researcher identifies and labels the most remarkable parts of the data. 3) Theme Generation The researcher groups the codes in the form of potential themes. 4) Theme Review The researcher gets the themes refined and reviewed to make sure that they represent the data correctly. 5) Definition The researcher determines and assigns the identified themes names which help to clarify them. 6) Report Production The researcher puts together the findings in an orderly report. </w:t>
      </w:r>
    </w:p>
    <w:p w14:paraId="068D3906"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4.9 Ethical Considerations </w:t>
      </w:r>
    </w:p>
    <w:p w14:paraId="72D15AB7" w14:textId="7777777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In this research, the author has thoroughly taken into consideration ethical matters, thereby shielding the participants' freedom, human nature, and rights. Before going for data collection, a formal ethical clearance was secured from the school principal in the Makhutswe Circuit, Mopani West District. Everyone involved in the study gave their informed consent, and for learners, an additional consent was procured from their parents to ensure that participation was entirely voluntary. Participants were explicitly informed about the study's purpose, their right to leave at any time without any consequence, and that the information collected would be used solely for academic purposes. Confidentiality and anonymity were respected by assigning pseudonyms and omitting any identifying details from the research report. Data were kept in a safe place and only the researcher had the access to them so as to prevent any unauthorized access or data misuse. Furthermore, the study took necessary steps to ensure that children were not subjected to psychological harm or discomfort by using language appropriate for their age and ensuring a secure and respectful environment during data collection. Besides, the investigation followed the moral principles of beneficence, respect for persons, and justice, which are in line with the regulations of the University Research Ethics Committee and the South African Department of Basic Education's ethical research standards. </w:t>
      </w:r>
    </w:p>
    <w:p w14:paraId="3601F2FA" w14:textId="77777777" w:rsidR="0022374B" w:rsidRDefault="0022374B" w:rsidP="004E45FF">
      <w:pPr>
        <w:spacing w:after="0" w:line="360" w:lineRule="auto"/>
        <w:jc w:val="both"/>
        <w:rPr>
          <w:rFonts w:ascii="Times New Roman" w:hAnsi="Times New Roman" w:cs="Times New Roman"/>
          <w:sz w:val="24"/>
          <w:szCs w:val="24"/>
        </w:rPr>
      </w:pPr>
    </w:p>
    <w:p w14:paraId="25EF0182" w14:textId="77777777" w:rsidR="0022374B" w:rsidRPr="0022374B" w:rsidRDefault="0022374B" w:rsidP="0022374B">
      <w:pPr>
        <w:spacing w:after="0" w:line="360" w:lineRule="auto"/>
        <w:jc w:val="both"/>
        <w:rPr>
          <w:rFonts w:ascii="Times New Roman" w:hAnsi="Times New Roman" w:cs="Times New Roman"/>
          <w:b/>
          <w:bCs/>
          <w:sz w:val="24"/>
          <w:szCs w:val="24"/>
        </w:rPr>
      </w:pPr>
      <w:r w:rsidRPr="0022374B">
        <w:rPr>
          <w:rFonts w:ascii="Times New Roman" w:hAnsi="Times New Roman" w:cs="Times New Roman"/>
          <w:b/>
          <w:bCs/>
          <w:sz w:val="24"/>
          <w:szCs w:val="24"/>
        </w:rPr>
        <w:t>5. RESULTS AND DISCUSSION</w:t>
      </w:r>
    </w:p>
    <w:p w14:paraId="5D1996B7" w14:textId="571432DF" w:rsidR="0022374B" w:rsidRP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This section presents and interprets the findings by foregrounding learners’ and teachers’ voices to illustrate how critical thinking is understood, experienced, and enacted in Intermediate Phase classrooms. The discussion demonstrates how participants lived experiences illuminate both the potential and the constraints of developing critical thinking in a primary school context.</w:t>
      </w:r>
    </w:p>
    <w:p w14:paraId="39B7D70D" w14:textId="77777777" w:rsidR="0022374B" w:rsidRPr="0022374B" w:rsidRDefault="0022374B" w:rsidP="0022374B">
      <w:pPr>
        <w:spacing w:after="0" w:line="360" w:lineRule="auto"/>
        <w:jc w:val="both"/>
        <w:rPr>
          <w:rFonts w:ascii="Times New Roman" w:hAnsi="Times New Roman" w:cs="Times New Roman"/>
          <w:b/>
          <w:bCs/>
          <w:sz w:val="24"/>
          <w:szCs w:val="24"/>
        </w:rPr>
      </w:pPr>
      <w:r w:rsidRPr="0022374B">
        <w:rPr>
          <w:rFonts w:ascii="Times New Roman" w:hAnsi="Times New Roman" w:cs="Times New Roman"/>
          <w:b/>
          <w:bCs/>
          <w:sz w:val="24"/>
          <w:szCs w:val="24"/>
        </w:rPr>
        <w:t>5.1 Learners’ Understanding of Critical Thinking</w:t>
      </w:r>
    </w:p>
    <w:p w14:paraId="6F550D4E"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Learners articulated an emerging but meaningful understanding of critical thinking, commonly associating it with questioning, reflection, and independent thinking rather than memorisation. Several learners emphasised curiosity and inquiry as central features of critical thinking. One learner explained, </w:t>
      </w:r>
    </w:p>
    <w:p w14:paraId="00F92E95"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“Critical thinking is when I ask why things happen and try to find the answer myself”</w:t>
      </w:r>
      <w:r w:rsidRPr="0022374B">
        <w:rPr>
          <w:rFonts w:ascii="Times New Roman" w:hAnsi="Times New Roman" w:cs="Times New Roman"/>
          <w:sz w:val="24"/>
          <w:szCs w:val="24"/>
        </w:rPr>
        <w:t xml:space="preserve"> (Learner 3), while another stated, </w:t>
      </w:r>
      <w:r w:rsidRPr="0022374B">
        <w:rPr>
          <w:rFonts w:ascii="Times New Roman" w:hAnsi="Times New Roman" w:cs="Times New Roman"/>
          <w:i/>
          <w:iCs/>
          <w:sz w:val="24"/>
          <w:szCs w:val="24"/>
        </w:rPr>
        <w:t>“It means not just copying what the teacher says but thinking about it in my own way”</w:t>
      </w:r>
      <w:r w:rsidRPr="0022374B">
        <w:rPr>
          <w:rFonts w:ascii="Times New Roman" w:hAnsi="Times New Roman" w:cs="Times New Roman"/>
          <w:sz w:val="24"/>
          <w:szCs w:val="24"/>
        </w:rPr>
        <w:t xml:space="preserve"> (Learner 7).</w:t>
      </w:r>
    </w:p>
    <w:p w14:paraId="5CC1EF21" w14:textId="2CEC5157" w:rsidR="0022374B" w:rsidRP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 These accounts suggest that learners perceive critical thinking as an active mental process that involves reasoning and personal interpretation of content.</w:t>
      </w:r>
    </w:p>
    <w:p w14:paraId="34B3E9CE"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Teachers’ observations reinforced this view, noting that learners often demonstrate critical thinking through spontaneous questioning and attempts to explain concepts in their own words. One teacher remarked, </w:t>
      </w:r>
    </w:p>
    <w:p w14:paraId="003E22F1"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“You can see they are thinking deeply when they start asking questions that are not in the textbook”</w:t>
      </w:r>
      <w:r w:rsidRPr="0022374B">
        <w:rPr>
          <w:rFonts w:ascii="Times New Roman" w:hAnsi="Times New Roman" w:cs="Times New Roman"/>
          <w:sz w:val="24"/>
          <w:szCs w:val="24"/>
        </w:rPr>
        <w:t xml:space="preserve"> (Teacher 4). </w:t>
      </w:r>
    </w:p>
    <w:p w14:paraId="16FFA3ED" w14:textId="751D4DCA" w:rsidR="0022374B" w:rsidRP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Although learners did not use formal terminology, their descriptions indicate engagement with core cognitive processes such as analysis, reflection, and self-regulation. This finding highlights that primary school learners are capable of higher-order thinking when classroom practices encourage exploration and reasoning.</w:t>
      </w:r>
    </w:p>
    <w:p w14:paraId="684073E4" w14:textId="77777777" w:rsidR="0022374B" w:rsidRPr="0022374B" w:rsidRDefault="0022374B" w:rsidP="0022374B">
      <w:pPr>
        <w:spacing w:after="0" w:line="360" w:lineRule="auto"/>
        <w:jc w:val="both"/>
        <w:rPr>
          <w:rFonts w:ascii="Times New Roman" w:hAnsi="Times New Roman" w:cs="Times New Roman"/>
          <w:b/>
          <w:bCs/>
          <w:sz w:val="24"/>
          <w:szCs w:val="24"/>
        </w:rPr>
      </w:pPr>
      <w:r w:rsidRPr="0022374B">
        <w:rPr>
          <w:rFonts w:ascii="Times New Roman" w:hAnsi="Times New Roman" w:cs="Times New Roman"/>
          <w:b/>
          <w:bCs/>
          <w:sz w:val="24"/>
          <w:szCs w:val="24"/>
        </w:rPr>
        <w:t>5.2 Perceived Importance of Critical Thinking</w:t>
      </w:r>
    </w:p>
    <w:p w14:paraId="71CEB8A4"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Both learners and teachers viewed critical thinking as essential for academic success and everyday functioning. Learners linked critical thinking to accuracy and confidence in their schoolwork, with one learner stating, </w:t>
      </w:r>
    </w:p>
    <w:p w14:paraId="27598CBD" w14:textId="5390B724" w:rsidR="0022374B" w:rsidRDefault="0022374B" w:rsidP="0022374B">
      <w:pPr>
        <w:spacing w:after="0" w:line="360" w:lineRule="auto"/>
        <w:ind w:firstLine="720"/>
        <w:jc w:val="both"/>
        <w:rPr>
          <w:rFonts w:ascii="Times New Roman" w:hAnsi="Times New Roman" w:cs="Times New Roman"/>
          <w:sz w:val="24"/>
          <w:szCs w:val="24"/>
        </w:rPr>
      </w:pPr>
      <w:r w:rsidRPr="0022374B">
        <w:rPr>
          <w:rFonts w:ascii="Times New Roman" w:hAnsi="Times New Roman" w:cs="Times New Roman"/>
          <w:i/>
          <w:iCs/>
          <w:sz w:val="24"/>
          <w:szCs w:val="24"/>
        </w:rPr>
        <w:t>“If we think carefully, we don’t make mistakes in our work”</w:t>
      </w:r>
      <w:r w:rsidRPr="0022374B">
        <w:rPr>
          <w:rFonts w:ascii="Times New Roman" w:hAnsi="Times New Roman" w:cs="Times New Roman"/>
          <w:sz w:val="24"/>
          <w:szCs w:val="24"/>
        </w:rPr>
        <w:t xml:space="preserve"> (Learner 2). </w:t>
      </w:r>
    </w:p>
    <w:p w14:paraId="06FDD994" w14:textId="77777777" w:rsidR="0022374B" w:rsidRDefault="0022374B" w:rsidP="0022374B">
      <w:pPr>
        <w:spacing w:after="0" w:line="360" w:lineRule="auto"/>
        <w:jc w:val="both"/>
        <w:rPr>
          <w:rFonts w:ascii="Times New Roman" w:hAnsi="Times New Roman" w:cs="Times New Roman"/>
          <w:sz w:val="24"/>
          <w:szCs w:val="24"/>
        </w:rPr>
      </w:pPr>
    </w:p>
    <w:p w14:paraId="4B0EFD52"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sz w:val="24"/>
          <w:szCs w:val="24"/>
        </w:rPr>
        <w:t xml:space="preserve">Another learner added, </w:t>
      </w:r>
      <w:r w:rsidRPr="0022374B">
        <w:rPr>
          <w:rFonts w:ascii="Times New Roman" w:hAnsi="Times New Roman" w:cs="Times New Roman"/>
          <w:i/>
          <w:iCs/>
          <w:sz w:val="24"/>
          <w:szCs w:val="24"/>
        </w:rPr>
        <w:t>“It helps me understand better, not just remember for the test”</w:t>
      </w:r>
      <w:r w:rsidRPr="0022374B">
        <w:rPr>
          <w:rFonts w:ascii="Times New Roman" w:hAnsi="Times New Roman" w:cs="Times New Roman"/>
          <w:sz w:val="24"/>
          <w:szCs w:val="24"/>
        </w:rPr>
        <w:t xml:space="preserve"> (Learner 9). </w:t>
      </w:r>
    </w:p>
    <w:p w14:paraId="0BAAE5E5" w14:textId="228E603E" w:rsidR="0022374B" w:rsidRP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lastRenderedPageBreak/>
        <w:t>These views suggest that learners associate critical thinking with deeper understanding and meaningful learning rather than surface-level performance.</w:t>
      </w:r>
    </w:p>
    <w:p w14:paraId="6F5FC12B"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Teachers extended this perception by emphasising the relevance of critical thinking beyond the classroom. One teacher explained, </w:t>
      </w:r>
    </w:p>
    <w:p w14:paraId="75693516"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“Critical thinking helps them not just in exams but in understanding life situations and making good choices”</w:t>
      </w:r>
      <w:r w:rsidRPr="0022374B">
        <w:rPr>
          <w:rFonts w:ascii="Times New Roman" w:hAnsi="Times New Roman" w:cs="Times New Roman"/>
          <w:sz w:val="24"/>
          <w:szCs w:val="24"/>
        </w:rPr>
        <w:t xml:space="preserve"> (Teacher 1). </w:t>
      </w:r>
    </w:p>
    <w:p w14:paraId="3F154ABD"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sz w:val="24"/>
          <w:szCs w:val="24"/>
        </w:rPr>
        <w:t xml:space="preserve">Another noted, </w:t>
      </w:r>
      <w:r w:rsidRPr="0022374B">
        <w:rPr>
          <w:rFonts w:ascii="Times New Roman" w:hAnsi="Times New Roman" w:cs="Times New Roman"/>
          <w:i/>
          <w:iCs/>
          <w:sz w:val="24"/>
          <w:szCs w:val="24"/>
        </w:rPr>
        <w:t>“We want learners who can think for themselves, not just follow instructions”</w:t>
      </w:r>
      <w:r w:rsidRPr="0022374B">
        <w:rPr>
          <w:rFonts w:ascii="Times New Roman" w:hAnsi="Times New Roman" w:cs="Times New Roman"/>
          <w:sz w:val="24"/>
          <w:szCs w:val="24"/>
        </w:rPr>
        <w:t xml:space="preserve"> (Teacher 5). </w:t>
      </w:r>
    </w:p>
    <w:p w14:paraId="36424388" w14:textId="602679A3"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The convergence of learner and teacher perspectives indicates a shared belief that critical thinking is a foundational life skill, reinforcing its importance as a central educational goal.</w:t>
      </w:r>
    </w:p>
    <w:p w14:paraId="0D321C70" w14:textId="77777777" w:rsidR="0022374B" w:rsidRDefault="0022374B" w:rsidP="0022374B">
      <w:pPr>
        <w:spacing w:after="0" w:line="360" w:lineRule="auto"/>
        <w:jc w:val="both"/>
        <w:rPr>
          <w:rFonts w:ascii="Times New Roman" w:hAnsi="Times New Roman" w:cs="Times New Roman"/>
          <w:sz w:val="24"/>
          <w:szCs w:val="24"/>
        </w:rPr>
      </w:pPr>
    </w:p>
    <w:p w14:paraId="17B8DC74" w14:textId="77777777" w:rsidR="0022374B" w:rsidRPr="0022374B" w:rsidRDefault="0022374B" w:rsidP="0022374B">
      <w:pPr>
        <w:spacing w:after="0" w:line="360" w:lineRule="auto"/>
        <w:jc w:val="both"/>
        <w:rPr>
          <w:rFonts w:ascii="Times New Roman" w:hAnsi="Times New Roman" w:cs="Times New Roman"/>
          <w:sz w:val="24"/>
          <w:szCs w:val="24"/>
        </w:rPr>
      </w:pPr>
    </w:p>
    <w:p w14:paraId="27257ADF" w14:textId="77777777" w:rsidR="0022374B" w:rsidRPr="0022374B" w:rsidRDefault="0022374B" w:rsidP="0022374B">
      <w:pPr>
        <w:spacing w:after="0" w:line="360" w:lineRule="auto"/>
        <w:jc w:val="both"/>
        <w:rPr>
          <w:rFonts w:ascii="Times New Roman" w:hAnsi="Times New Roman" w:cs="Times New Roman"/>
          <w:b/>
          <w:bCs/>
          <w:sz w:val="24"/>
          <w:szCs w:val="24"/>
        </w:rPr>
      </w:pPr>
      <w:r w:rsidRPr="0022374B">
        <w:rPr>
          <w:rFonts w:ascii="Times New Roman" w:hAnsi="Times New Roman" w:cs="Times New Roman"/>
          <w:b/>
          <w:bCs/>
          <w:sz w:val="24"/>
          <w:szCs w:val="24"/>
        </w:rPr>
        <w:t>5.3 Teaching Strategies that Promote Critical Thinking</w:t>
      </w:r>
    </w:p>
    <w:p w14:paraId="2CDA63E3"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Learners expressed strong engagement with instructional strategies that required active participation, explanation, and collaboration. Hands-on activities and experiments were frequently cited as stimulating deeper thinking. One learner commented, </w:t>
      </w:r>
    </w:p>
    <w:p w14:paraId="3F0F499B"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“I like when we do experiments and have to explain why things happen; it makes me think”</w:t>
      </w:r>
      <w:r w:rsidRPr="0022374B">
        <w:rPr>
          <w:rFonts w:ascii="Times New Roman" w:hAnsi="Times New Roman" w:cs="Times New Roman"/>
          <w:sz w:val="24"/>
          <w:szCs w:val="24"/>
        </w:rPr>
        <w:t xml:space="preserve"> (Learner 5). </w:t>
      </w:r>
    </w:p>
    <w:p w14:paraId="11FA5BC9"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Another learner noted that problem-solving activities encouraged reasoning: </w:t>
      </w:r>
    </w:p>
    <w:p w14:paraId="63E774E8" w14:textId="488784B1" w:rsidR="0022374B" w:rsidRP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“When the teacher gives us a problem and we must find the answer ourselves, it helps me think harder”</w:t>
      </w:r>
      <w:r w:rsidRPr="0022374B">
        <w:rPr>
          <w:rFonts w:ascii="Times New Roman" w:hAnsi="Times New Roman" w:cs="Times New Roman"/>
          <w:sz w:val="24"/>
          <w:szCs w:val="24"/>
        </w:rPr>
        <w:t xml:space="preserve"> (Learner 4).</w:t>
      </w:r>
    </w:p>
    <w:p w14:paraId="2E6961FD"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Collaborative learning also emerged as a key facilitator of critical thinking. Learners valued working in groups, with one stating, </w:t>
      </w:r>
    </w:p>
    <w:p w14:paraId="20234BBA"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“Working with friends and solving problems together helps me understand better because we explain to each other”</w:t>
      </w:r>
      <w:r w:rsidRPr="0022374B">
        <w:rPr>
          <w:rFonts w:ascii="Times New Roman" w:hAnsi="Times New Roman" w:cs="Times New Roman"/>
          <w:sz w:val="24"/>
          <w:szCs w:val="24"/>
        </w:rPr>
        <w:t xml:space="preserve"> (Learner 8).</w:t>
      </w:r>
    </w:p>
    <w:p w14:paraId="429B0F84"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 Teachers confirmed that group work and questioning were intentionally used to promote thinking. One teacher explained, </w:t>
      </w:r>
    </w:p>
    <w:p w14:paraId="44FF9E72"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“When learners discuss in groups, they challenge each other’s ideas and learn to explain their thinking”</w:t>
      </w:r>
      <w:r w:rsidRPr="0022374B">
        <w:rPr>
          <w:rFonts w:ascii="Times New Roman" w:hAnsi="Times New Roman" w:cs="Times New Roman"/>
          <w:sz w:val="24"/>
          <w:szCs w:val="24"/>
        </w:rPr>
        <w:t xml:space="preserve"> (Teacher 2). </w:t>
      </w:r>
    </w:p>
    <w:p w14:paraId="417CD574" w14:textId="51AF1684" w:rsidR="0022374B" w:rsidRP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These practices create opportunities for dialogue, reflection, and reasoning, which are central to the development of critical thinking.</w:t>
      </w:r>
    </w:p>
    <w:p w14:paraId="6D158F91" w14:textId="77777777" w:rsidR="0022374B" w:rsidRPr="0022374B" w:rsidRDefault="0022374B" w:rsidP="0022374B">
      <w:pPr>
        <w:spacing w:after="0" w:line="360" w:lineRule="auto"/>
        <w:jc w:val="both"/>
        <w:rPr>
          <w:rFonts w:ascii="Times New Roman" w:hAnsi="Times New Roman" w:cs="Times New Roman"/>
          <w:b/>
          <w:bCs/>
          <w:sz w:val="24"/>
          <w:szCs w:val="24"/>
        </w:rPr>
      </w:pPr>
      <w:r w:rsidRPr="0022374B">
        <w:rPr>
          <w:rFonts w:ascii="Times New Roman" w:hAnsi="Times New Roman" w:cs="Times New Roman"/>
          <w:b/>
          <w:bCs/>
          <w:sz w:val="24"/>
          <w:szCs w:val="24"/>
        </w:rPr>
        <w:t>5.4 Challenges in Developing Critical Thinking</w:t>
      </w:r>
    </w:p>
    <w:p w14:paraId="2A03703B"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lastRenderedPageBreak/>
        <w:t xml:space="preserve">Despite evidence of effective practices, both learners and teachers identified significant challenges that limit the consistent development of critical thinking. Time constraints were a common concern. One learner noted, </w:t>
      </w:r>
    </w:p>
    <w:p w14:paraId="3DE14BC9"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“Sometimes we don’t have enough time to think properly because the teacher wants us to finish fast”</w:t>
      </w:r>
      <w:r w:rsidRPr="0022374B">
        <w:rPr>
          <w:rFonts w:ascii="Times New Roman" w:hAnsi="Times New Roman" w:cs="Times New Roman"/>
          <w:sz w:val="24"/>
          <w:szCs w:val="24"/>
        </w:rPr>
        <w:t xml:space="preserve"> (Learner 1).</w:t>
      </w:r>
    </w:p>
    <w:p w14:paraId="6F319201" w14:textId="60F54EEA" w:rsidR="0022374B" w:rsidRP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 This sense of urgency often curtailed opportunities for reflection and discussion.</w:t>
      </w:r>
    </w:p>
    <w:p w14:paraId="3BA0104A" w14:textId="77777777" w:rsid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Teachers highlighted structural challenges, particularly large class sizes and limited resources. One teacher explained, </w:t>
      </w:r>
    </w:p>
    <w:p w14:paraId="6DAC62BB"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“With so many learners in one class, it is difficult to give everyone a chance to speak and think deeply”</w:t>
      </w:r>
      <w:r w:rsidRPr="0022374B">
        <w:rPr>
          <w:rFonts w:ascii="Times New Roman" w:hAnsi="Times New Roman" w:cs="Times New Roman"/>
          <w:sz w:val="24"/>
          <w:szCs w:val="24"/>
        </w:rPr>
        <w:t xml:space="preserve"> (Teacher 3). </w:t>
      </w:r>
    </w:p>
    <w:p w14:paraId="0A1543FE" w14:textId="77777777" w:rsidR="0022374B" w:rsidRDefault="0022374B" w:rsidP="0022374B">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sz w:val="24"/>
          <w:szCs w:val="24"/>
        </w:rPr>
        <w:t xml:space="preserve">Another added, </w:t>
      </w:r>
      <w:r w:rsidRPr="0022374B">
        <w:rPr>
          <w:rFonts w:ascii="Times New Roman" w:hAnsi="Times New Roman" w:cs="Times New Roman"/>
          <w:i/>
          <w:iCs/>
          <w:sz w:val="24"/>
          <w:szCs w:val="24"/>
        </w:rPr>
        <w:t>“We want to do more activities, but we don’t always have the materials or enough time”</w:t>
      </w:r>
      <w:r w:rsidRPr="0022374B">
        <w:rPr>
          <w:rFonts w:ascii="Times New Roman" w:hAnsi="Times New Roman" w:cs="Times New Roman"/>
          <w:sz w:val="24"/>
          <w:szCs w:val="24"/>
        </w:rPr>
        <w:t xml:space="preserve"> (Teacher 4). </w:t>
      </w:r>
    </w:p>
    <w:p w14:paraId="5BBB1298" w14:textId="0954823E" w:rsidR="0022374B" w:rsidRPr="0022374B"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These constraints suggest that while teachers value critical thinking, contextual realities often undermine its sustained implementation.</w:t>
      </w:r>
    </w:p>
    <w:p w14:paraId="32C53027" w14:textId="77777777" w:rsidR="0022374B" w:rsidRPr="0022374B" w:rsidRDefault="0022374B" w:rsidP="0022374B">
      <w:pPr>
        <w:spacing w:after="0" w:line="360" w:lineRule="auto"/>
        <w:jc w:val="both"/>
        <w:rPr>
          <w:rFonts w:ascii="Times New Roman" w:hAnsi="Times New Roman" w:cs="Times New Roman"/>
          <w:b/>
          <w:bCs/>
          <w:sz w:val="24"/>
          <w:szCs w:val="24"/>
        </w:rPr>
      </w:pPr>
      <w:r w:rsidRPr="0022374B">
        <w:rPr>
          <w:rFonts w:ascii="Times New Roman" w:hAnsi="Times New Roman" w:cs="Times New Roman"/>
          <w:b/>
          <w:bCs/>
          <w:sz w:val="24"/>
          <w:szCs w:val="24"/>
        </w:rPr>
        <w:t>5.5 Integration of Critical Thinking Across Learning Areas</w:t>
      </w:r>
    </w:p>
    <w:p w14:paraId="768C2CA3" w14:textId="77777777" w:rsidR="002E6EB3" w:rsidRDefault="0022374B" w:rsidP="0022374B">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A strong theme across participants’ accounts was the importance of integrating critical thinking across subjects rather than treating it as a separate skill. Teachers described deliberately embedding questioning into everyday lessons. One teacher stated, </w:t>
      </w:r>
    </w:p>
    <w:p w14:paraId="6A03A47A" w14:textId="77777777" w:rsidR="002E6EB3" w:rsidRDefault="0022374B" w:rsidP="002E6EB3">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i/>
          <w:iCs/>
          <w:sz w:val="24"/>
          <w:szCs w:val="24"/>
        </w:rPr>
        <w:t>“We try to make learners ask ‘why’ and ‘how’ questions in every lesson, not only in certain activities”</w:t>
      </w:r>
      <w:r w:rsidRPr="0022374B">
        <w:rPr>
          <w:rFonts w:ascii="Times New Roman" w:hAnsi="Times New Roman" w:cs="Times New Roman"/>
          <w:sz w:val="24"/>
          <w:szCs w:val="24"/>
        </w:rPr>
        <w:t xml:space="preserve"> (Teacher 2). </w:t>
      </w:r>
    </w:p>
    <w:p w14:paraId="51D52753" w14:textId="7A9966A4" w:rsidR="0022374B" w:rsidRPr="0022374B" w:rsidRDefault="0022374B" w:rsidP="002E6EB3">
      <w:pPr>
        <w:spacing w:after="0" w:line="360" w:lineRule="auto"/>
        <w:ind w:left="720"/>
        <w:jc w:val="both"/>
        <w:rPr>
          <w:rFonts w:ascii="Times New Roman" w:hAnsi="Times New Roman" w:cs="Times New Roman"/>
          <w:sz w:val="24"/>
          <w:szCs w:val="24"/>
        </w:rPr>
      </w:pPr>
      <w:r w:rsidRPr="0022374B">
        <w:rPr>
          <w:rFonts w:ascii="Times New Roman" w:hAnsi="Times New Roman" w:cs="Times New Roman"/>
          <w:sz w:val="24"/>
          <w:szCs w:val="24"/>
        </w:rPr>
        <w:t xml:space="preserve">Learners echoed this view, with one explaining, </w:t>
      </w:r>
      <w:r w:rsidRPr="0022374B">
        <w:rPr>
          <w:rFonts w:ascii="Times New Roman" w:hAnsi="Times New Roman" w:cs="Times New Roman"/>
          <w:i/>
          <w:iCs/>
          <w:sz w:val="24"/>
          <w:szCs w:val="24"/>
        </w:rPr>
        <w:t>“When the teacher asks us why and how in every subject, it helps me think more”</w:t>
      </w:r>
      <w:r w:rsidRPr="0022374B">
        <w:rPr>
          <w:rFonts w:ascii="Times New Roman" w:hAnsi="Times New Roman" w:cs="Times New Roman"/>
          <w:sz w:val="24"/>
          <w:szCs w:val="24"/>
        </w:rPr>
        <w:t xml:space="preserve"> (Learner 6).</w:t>
      </w:r>
    </w:p>
    <w:p w14:paraId="01F2CEC1" w14:textId="5B7D55B2" w:rsidR="004E45FF" w:rsidRPr="004E45FF" w:rsidRDefault="0022374B" w:rsidP="004E45FF">
      <w:pPr>
        <w:spacing w:after="0" w:line="360" w:lineRule="auto"/>
        <w:jc w:val="both"/>
        <w:rPr>
          <w:rFonts w:ascii="Times New Roman" w:hAnsi="Times New Roman" w:cs="Times New Roman"/>
          <w:sz w:val="24"/>
          <w:szCs w:val="24"/>
        </w:rPr>
      </w:pPr>
      <w:r w:rsidRPr="0022374B">
        <w:rPr>
          <w:rFonts w:ascii="Times New Roman" w:hAnsi="Times New Roman" w:cs="Times New Roman"/>
          <w:sz w:val="24"/>
          <w:szCs w:val="24"/>
        </w:rPr>
        <w:t xml:space="preserve">This integrated approach appears to normalise critical thinking as part of daily learning rather than an occasional activity. Learners’ responses suggest that consistent exposure to questioning and reasoning across subjects strengthens their confidence and willingness to think independently. Overall, the findings demonstrate that when critical thinking is embedded in routine classroom practices and supported by appropriate pedagogical strategies, Intermediate Phase learners </w:t>
      </w:r>
      <w:r w:rsidR="002E6EB3" w:rsidRPr="0022374B">
        <w:rPr>
          <w:rFonts w:ascii="Times New Roman" w:hAnsi="Times New Roman" w:cs="Times New Roman"/>
          <w:sz w:val="24"/>
          <w:szCs w:val="24"/>
        </w:rPr>
        <w:t>can</w:t>
      </w:r>
      <w:r w:rsidRPr="0022374B">
        <w:rPr>
          <w:rFonts w:ascii="Times New Roman" w:hAnsi="Times New Roman" w:cs="Times New Roman"/>
          <w:sz w:val="24"/>
          <w:szCs w:val="24"/>
        </w:rPr>
        <w:t xml:space="preserve"> engage meaningfully in higher-order thinking despite contextual constraints.</w:t>
      </w:r>
      <w:r>
        <w:rPr>
          <w:rFonts w:ascii="Times New Roman" w:hAnsi="Times New Roman" w:cs="Times New Roman"/>
          <w:sz w:val="24"/>
          <w:szCs w:val="24"/>
        </w:rPr>
        <w:t xml:space="preserve"> </w:t>
      </w:r>
    </w:p>
    <w:p w14:paraId="0AADD5A6" w14:textId="77777777" w:rsidR="00745B16" w:rsidRPr="00745B16" w:rsidRDefault="00745B16" w:rsidP="00745B16">
      <w:pPr>
        <w:spacing w:after="0" w:line="360" w:lineRule="auto"/>
        <w:jc w:val="both"/>
        <w:rPr>
          <w:rFonts w:ascii="Times New Roman" w:hAnsi="Times New Roman" w:cs="Times New Roman"/>
          <w:b/>
          <w:bCs/>
          <w:sz w:val="24"/>
          <w:szCs w:val="24"/>
        </w:rPr>
      </w:pPr>
      <w:r w:rsidRPr="00745B16">
        <w:rPr>
          <w:rFonts w:ascii="Times New Roman" w:hAnsi="Times New Roman" w:cs="Times New Roman"/>
          <w:b/>
          <w:bCs/>
          <w:sz w:val="24"/>
          <w:szCs w:val="24"/>
        </w:rPr>
        <w:t>6. CONCLUSION AND RECOMMENDATIONS</w:t>
      </w:r>
    </w:p>
    <w:p w14:paraId="49E9E8F1" w14:textId="77777777" w:rsidR="00745B16" w:rsidRPr="00745B16" w:rsidRDefault="00745B16" w:rsidP="00745B16">
      <w:pPr>
        <w:spacing w:after="0" w:line="360" w:lineRule="auto"/>
        <w:jc w:val="both"/>
        <w:rPr>
          <w:rFonts w:ascii="Times New Roman" w:hAnsi="Times New Roman" w:cs="Times New Roman"/>
          <w:b/>
          <w:bCs/>
          <w:sz w:val="24"/>
          <w:szCs w:val="24"/>
        </w:rPr>
      </w:pPr>
      <w:r w:rsidRPr="00745B16">
        <w:rPr>
          <w:rFonts w:ascii="Times New Roman" w:hAnsi="Times New Roman" w:cs="Times New Roman"/>
          <w:b/>
          <w:bCs/>
          <w:sz w:val="24"/>
          <w:szCs w:val="24"/>
        </w:rPr>
        <w:t>6.1 Conclusion</w:t>
      </w:r>
    </w:p>
    <w:p w14:paraId="12000B2F" w14:textId="39980EA2" w:rsidR="00745B16" w:rsidRPr="00745B16" w:rsidRDefault="00745B16" w:rsidP="00745B16">
      <w:pPr>
        <w:spacing w:after="0" w:line="360" w:lineRule="auto"/>
        <w:jc w:val="both"/>
        <w:rPr>
          <w:rFonts w:ascii="Times New Roman" w:hAnsi="Times New Roman" w:cs="Times New Roman"/>
          <w:sz w:val="24"/>
          <w:szCs w:val="24"/>
        </w:rPr>
      </w:pPr>
      <w:r w:rsidRPr="00745B16">
        <w:rPr>
          <w:rFonts w:ascii="Times New Roman" w:hAnsi="Times New Roman" w:cs="Times New Roman"/>
          <w:sz w:val="24"/>
          <w:szCs w:val="24"/>
        </w:rPr>
        <w:t xml:space="preserve">This study set out to explore Intermediate Phase learners’ understanding of critical thinking, their engagement with critical thinking in classroom practices, and the perceived importance of critical thinking within a primary school context in the Makhutswe Circuit, Mopani West District, Limpopo Province. Guided by Critical Thinking Theory and framed within an </w:t>
      </w:r>
      <w:r w:rsidRPr="00745B16">
        <w:rPr>
          <w:rFonts w:ascii="Times New Roman" w:hAnsi="Times New Roman" w:cs="Times New Roman"/>
          <w:sz w:val="24"/>
          <w:szCs w:val="24"/>
        </w:rPr>
        <w:lastRenderedPageBreak/>
        <w:t xml:space="preserve">interpretivist qualitative case study design, the study generated in-depth insights into how critical thinking is conceptualised and enacted by both learners and teachers. The findings indicate that Intermediate Phase learners possess an emerging yet coherent understanding of critical thinking, which they associate with questioning, reflective thinking, and independent reasoning rather than rote memorisation. This demonstrates that critical thinking is not beyond the cognitive capacity of primary school learners but can be meaningfully cultivated when instructional practices are supportive and </w:t>
      </w:r>
      <w:r w:rsidR="006B618F" w:rsidRPr="00745B16">
        <w:rPr>
          <w:rFonts w:ascii="Times New Roman" w:hAnsi="Times New Roman" w:cs="Times New Roman"/>
          <w:sz w:val="24"/>
          <w:szCs w:val="24"/>
        </w:rPr>
        <w:t>learner centred. The</w:t>
      </w:r>
      <w:r w:rsidRPr="00745B16">
        <w:rPr>
          <w:rFonts w:ascii="Times New Roman" w:hAnsi="Times New Roman" w:cs="Times New Roman"/>
          <w:sz w:val="24"/>
          <w:szCs w:val="24"/>
        </w:rPr>
        <w:t xml:space="preserve"> study further reveals a shared recognition among learners and teachers of the importance of critical thinking for academic success and real-life problem-solving. Learners viewed critical thinking as a means of improving understanding and reducing errors, while teachers emphasised its broader role in preparing learners for complex life situations. Classroom practices such as problem-based learning, inquiry, collaborative learning, and hands-on activities were identified as effective strategies for promoting critical thinking. However, the consistent development of these skills was constrained by systemic challenges, including limited instructional time, large class sizes, and inadequate resources. Importantly, the findings underscore the need to integrate critical thinking across learning areas rather than treating it as an isolated skill. Overall, the study contributes context-specific evidence that highlights both the potential and the challenges of fostering critical thinking in South African primary schools.</w:t>
      </w:r>
    </w:p>
    <w:p w14:paraId="26B9C379" w14:textId="77777777" w:rsidR="00745B16" w:rsidRPr="00745B16" w:rsidRDefault="00745B16" w:rsidP="00745B16">
      <w:pPr>
        <w:spacing w:after="0" w:line="360" w:lineRule="auto"/>
        <w:jc w:val="both"/>
        <w:rPr>
          <w:rFonts w:ascii="Times New Roman" w:hAnsi="Times New Roman" w:cs="Times New Roman"/>
          <w:b/>
          <w:bCs/>
          <w:sz w:val="24"/>
          <w:szCs w:val="24"/>
        </w:rPr>
      </w:pPr>
      <w:r w:rsidRPr="00745B16">
        <w:rPr>
          <w:rFonts w:ascii="Times New Roman" w:hAnsi="Times New Roman" w:cs="Times New Roman"/>
          <w:b/>
          <w:bCs/>
          <w:sz w:val="24"/>
          <w:szCs w:val="24"/>
        </w:rPr>
        <w:t>6.2 Recommendations</w:t>
      </w:r>
    </w:p>
    <w:p w14:paraId="138926F2" w14:textId="567788C3" w:rsidR="00745B16" w:rsidRPr="00745B16" w:rsidRDefault="00745B16" w:rsidP="00745B16">
      <w:pPr>
        <w:spacing w:after="0" w:line="360" w:lineRule="auto"/>
        <w:jc w:val="both"/>
        <w:rPr>
          <w:rFonts w:ascii="Times New Roman" w:hAnsi="Times New Roman" w:cs="Times New Roman"/>
          <w:sz w:val="24"/>
          <w:szCs w:val="24"/>
        </w:rPr>
      </w:pPr>
      <w:r w:rsidRPr="00745B16">
        <w:rPr>
          <w:rFonts w:ascii="Times New Roman" w:hAnsi="Times New Roman" w:cs="Times New Roman"/>
          <w:sz w:val="24"/>
          <w:szCs w:val="24"/>
        </w:rPr>
        <w:t xml:space="preserve">Based on the findings, several recommendations are proposed to strengthen the development of critical thinking in primary education. First, teachers should explicitly introduce and model critical thinking by explaining its meaning, relevance, and application in both academic and everyday contexts, thereby helping learners develop a shared and conscious understanding of the skill. Second, critical thinking should be deliberately integrated across all subjects through consistent use of open-ended questioning, problem-solving tasks, reflective discussions, and collaborative learning activities, rather than being confined to isolated lessons or </w:t>
      </w:r>
      <w:r w:rsidR="00E3261B" w:rsidRPr="00745B16">
        <w:rPr>
          <w:rFonts w:ascii="Times New Roman" w:hAnsi="Times New Roman" w:cs="Times New Roman"/>
          <w:sz w:val="24"/>
          <w:szCs w:val="24"/>
        </w:rPr>
        <w:t>activities. Third</w:t>
      </w:r>
      <w:r w:rsidRPr="00745B16">
        <w:rPr>
          <w:rFonts w:ascii="Times New Roman" w:hAnsi="Times New Roman" w:cs="Times New Roman"/>
          <w:sz w:val="24"/>
          <w:szCs w:val="24"/>
        </w:rPr>
        <w:t xml:space="preserve">, schools and education authorities should address contextual barriers by ensuring adequate teaching and learning resources, manageable class sizes, and realistic curriculum pacing that allows learners sufficient time for reflection and discussion. Fourth, continuous professional development programmes should be provided to equip teachers with practical strategies for embedding critical thinking within subject content and for assessing higher-order thinking skills effectively. Finally, collaboration between schools, parents, and communities should be encouraged to reinforce critical thinking beyond the classroom by creating opportunities for learners to apply reasoning and decision-making skills in real-life contexts. </w:t>
      </w:r>
      <w:r w:rsidRPr="00745B16">
        <w:rPr>
          <w:rFonts w:ascii="Times New Roman" w:hAnsi="Times New Roman" w:cs="Times New Roman"/>
          <w:sz w:val="24"/>
          <w:szCs w:val="24"/>
        </w:rPr>
        <w:lastRenderedPageBreak/>
        <w:t>Further research involving multiple schools and diverse contexts is recommended to broaden understanding of effective practices for developing critical thinking in primary education across South Africa.</w:t>
      </w:r>
    </w:p>
    <w:p w14:paraId="44F6412E" w14:textId="77777777" w:rsidR="00F26282" w:rsidRDefault="00F26282" w:rsidP="004E45FF">
      <w:pPr>
        <w:spacing w:after="0" w:line="360" w:lineRule="auto"/>
        <w:jc w:val="both"/>
        <w:rPr>
          <w:rFonts w:ascii="Times New Roman" w:hAnsi="Times New Roman" w:cs="Times New Roman"/>
          <w:sz w:val="24"/>
          <w:szCs w:val="24"/>
        </w:rPr>
      </w:pPr>
    </w:p>
    <w:p w14:paraId="57BEC60E" w14:textId="77777777" w:rsidR="00F26282" w:rsidRPr="00F26282" w:rsidRDefault="00F26282" w:rsidP="00F26282">
      <w:pPr>
        <w:spacing w:after="200" w:line="276" w:lineRule="auto"/>
        <w:jc w:val="both"/>
        <w:outlineLvl w:val="0"/>
        <w:rPr>
          <w:rFonts w:ascii="Arial" w:eastAsia="Times New Roman" w:hAnsi="Arial" w:cs="Arial"/>
          <w:kern w:val="0"/>
          <w:lang w:val="en-GB" w:eastAsia="en-GB"/>
          <w14:ligatures w14:val="none"/>
        </w:rPr>
      </w:pPr>
      <w:r w:rsidRPr="00F26282">
        <w:rPr>
          <w:rFonts w:ascii="Arial" w:eastAsia="Times New Roman" w:hAnsi="Arial" w:cs="Arial"/>
          <w:b/>
          <w:bCs/>
          <w:kern w:val="0"/>
          <w:lang w:val="en-GB" w:eastAsia="en-GB"/>
          <w14:ligatures w14:val="none"/>
        </w:rPr>
        <w:t>COMPETING INTERESTS DISCLAIMER:</w:t>
      </w:r>
    </w:p>
    <w:p w14:paraId="4CC0EFC3" w14:textId="2152F5B8" w:rsidR="00F26282" w:rsidRDefault="00F26282" w:rsidP="00F26282">
      <w:pPr>
        <w:spacing w:after="200" w:line="276" w:lineRule="auto"/>
        <w:rPr>
          <w:rFonts w:ascii="Calibri" w:eastAsia="Times New Roman" w:hAnsi="Calibri" w:cs="Times New Roman"/>
          <w:kern w:val="0"/>
          <w:lang w:val="en-GB" w:eastAsia="en-GB"/>
          <w14:ligatures w14:val="none"/>
        </w:rPr>
      </w:pPr>
      <w:r w:rsidRPr="00F2628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6A962AC" w14:textId="2B3B1742" w:rsidR="00EE3245" w:rsidRDefault="00EE3245" w:rsidP="00F26282">
      <w:pPr>
        <w:spacing w:after="200" w:line="276" w:lineRule="auto"/>
        <w:rPr>
          <w:rFonts w:ascii="Calibri" w:eastAsia="Times New Roman" w:hAnsi="Calibri" w:cs="Times New Roman"/>
          <w:kern w:val="0"/>
          <w:lang w:val="en-GB" w:eastAsia="en-GB"/>
          <w14:ligatures w14:val="none"/>
        </w:rPr>
      </w:pPr>
    </w:p>
    <w:p w14:paraId="0B980A37" w14:textId="77777777" w:rsidR="00EE3245" w:rsidRPr="00FE7640" w:rsidRDefault="00EE3245" w:rsidP="00EE3245">
      <w:pPr>
        <w:rPr>
          <w:rFonts w:ascii="Calibri" w:eastAsia="Calibri" w:hAnsi="Calibri" w:cs="Times New Roman"/>
          <w:highlight w:val="yellow"/>
          <w:lang w:val="en-US"/>
        </w:rPr>
      </w:pPr>
      <w:bookmarkStart w:id="0" w:name="_Hlk216872737"/>
      <w:r w:rsidRPr="00FE7640">
        <w:rPr>
          <w:rFonts w:ascii="Calibri" w:eastAsia="Calibri" w:hAnsi="Calibri" w:cs="Times New Roman"/>
          <w:highlight w:val="yellow"/>
          <w:lang w:val="en-US"/>
        </w:rPr>
        <w:t>Disclaimer (Artificial intelligence)</w:t>
      </w:r>
    </w:p>
    <w:p w14:paraId="62CC9853" w14:textId="77777777" w:rsidR="00EE3245" w:rsidRPr="00FE7640" w:rsidRDefault="00EE3245" w:rsidP="00EE3245">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5DFC98C5" w14:textId="77777777" w:rsidR="00EE3245" w:rsidRPr="00FE7640" w:rsidRDefault="00EE3245" w:rsidP="00EE3245">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E7D97A1" w14:textId="77777777" w:rsidR="00EE3245" w:rsidRPr="00FE7640" w:rsidRDefault="00EE3245" w:rsidP="00EE3245">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732EE210" w14:textId="77777777" w:rsidR="00EE3245" w:rsidRPr="00FE7640" w:rsidRDefault="00EE3245" w:rsidP="00EE3245">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A37333" w14:textId="77777777" w:rsidR="00EE3245" w:rsidRPr="00FE7640" w:rsidRDefault="00EE3245" w:rsidP="00EE3245">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6187613D" w14:textId="77777777" w:rsidR="00EE3245" w:rsidRPr="00FE7640" w:rsidRDefault="00EE3245" w:rsidP="00EE3245">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21AA48B7" w14:textId="77777777" w:rsidR="00EE3245" w:rsidRPr="00FE7640" w:rsidRDefault="00EE3245" w:rsidP="00EE3245">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1CB44902" w14:textId="77777777" w:rsidR="00EE3245" w:rsidRPr="00FE7640" w:rsidRDefault="00EE3245" w:rsidP="00EE3245">
      <w:pPr>
        <w:rPr>
          <w:rFonts w:ascii="Calibri" w:eastAsia="Calibri" w:hAnsi="Calibri" w:cs="Times New Roman"/>
          <w:lang w:val="en-US"/>
        </w:rPr>
      </w:pPr>
      <w:r w:rsidRPr="00FE7640">
        <w:rPr>
          <w:rFonts w:ascii="Calibri" w:eastAsia="Calibri" w:hAnsi="Calibri" w:cs="Times New Roman"/>
          <w:highlight w:val="yellow"/>
          <w:lang w:val="en-US"/>
        </w:rPr>
        <w:t>3.</w:t>
      </w:r>
    </w:p>
    <w:bookmarkEnd w:id="0"/>
    <w:p w14:paraId="14F8105A" w14:textId="77777777" w:rsidR="00EE3245" w:rsidRPr="00F26282" w:rsidRDefault="00EE3245" w:rsidP="00F26282">
      <w:pPr>
        <w:spacing w:after="200" w:line="276" w:lineRule="auto"/>
        <w:rPr>
          <w:rFonts w:ascii="Calibri" w:eastAsia="Times New Roman" w:hAnsi="Calibri" w:cs="Times New Roman"/>
          <w:kern w:val="0"/>
          <w:lang w:val="en-GB" w:eastAsia="en-GB"/>
          <w14:ligatures w14:val="none"/>
        </w:rPr>
      </w:pPr>
    </w:p>
    <w:p w14:paraId="039F385D" w14:textId="2081C14F" w:rsidR="001A44D9" w:rsidRPr="001A44D9" w:rsidRDefault="00006B97" w:rsidP="001A44D9">
      <w:pPr>
        <w:spacing w:before="240" w:line="360" w:lineRule="auto"/>
        <w:ind w:right="84"/>
        <w:jc w:val="both"/>
        <w:rPr>
          <w:rFonts w:ascii="Times New Roman" w:hAnsi="Times New Roman" w:cs="Times New Roman"/>
          <w:b/>
          <w:bCs/>
          <w:sz w:val="24"/>
          <w:szCs w:val="24"/>
        </w:rPr>
      </w:pPr>
      <w:r w:rsidRPr="001A44D9">
        <w:rPr>
          <w:rFonts w:ascii="Times New Roman" w:hAnsi="Times New Roman" w:cs="Times New Roman"/>
          <w:b/>
          <w:bCs/>
          <w:sz w:val="24"/>
          <w:szCs w:val="24"/>
        </w:rPr>
        <w:t>References</w:t>
      </w:r>
    </w:p>
    <w:p w14:paraId="257551F3"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Alario-Hoyos, C., Estévez-Ayres, I., Pérez-Sanagustín, M., Delgado Kloos, C., &amp; Fernández-Panadero, C. (2017). Understanding Learners' Motivation and Learning Strategies in MOOCs. The International Review of Research in Open and Distributed Learning, 18(3). </w:t>
      </w:r>
      <w:hyperlink r:id="rId7" w:history="1">
        <w:r w:rsidRPr="00DB6AEA">
          <w:rPr>
            <w:rStyle w:val="Hyperlink"/>
            <w:rFonts w:ascii="Times New Roman" w:hAnsi="Times New Roman" w:cs="Times New Roman"/>
            <w:sz w:val="24"/>
            <w:szCs w:val="24"/>
          </w:rPr>
          <w:t>https://doi.org/10.19173/irrodl.v18i3.2996</w:t>
        </w:r>
      </w:hyperlink>
      <w:r>
        <w:rPr>
          <w:rFonts w:ascii="Times New Roman" w:hAnsi="Times New Roman" w:cs="Times New Roman"/>
          <w:sz w:val="24"/>
          <w:szCs w:val="24"/>
        </w:rPr>
        <w:t xml:space="preserve"> </w:t>
      </w:r>
    </w:p>
    <w:p w14:paraId="0C505DE0"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Alhassan, A. I. (2024). Analyzing the application of mixed method methodology in medical education: a qualitative study. BMC Medical Education, 24(1), 225. </w:t>
      </w:r>
      <w:hyperlink r:id="rId8" w:history="1">
        <w:r w:rsidRPr="00DB6AEA">
          <w:rPr>
            <w:rStyle w:val="Hyperlink"/>
            <w:rFonts w:ascii="Times New Roman" w:hAnsi="Times New Roman" w:cs="Times New Roman"/>
            <w:sz w:val="24"/>
            <w:szCs w:val="24"/>
          </w:rPr>
          <w:t>https://doi.org/10.1186/s12909-024-05242-3</w:t>
        </w:r>
      </w:hyperlink>
      <w:r>
        <w:rPr>
          <w:rFonts w:ascii="Times New Roman" w:hAnsi="Times New Roman" w:cs="Times New Roman"/>
          <w:sz w:val="24"/>
          <w:szCs w:val="24"/>
        </w:rPr>
        <w:t xml:space="preserve"> </w:t>
      </w:r>
    </w:p>
    <w:p w14:paraId="66F12942"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lastRenderedPageBreak/>
        <w:t xml:space="preserve">Aprilianti, B. D. A., &amp; Widyantoro, A. (2024). Digital peer feedback and students’ critical thinking: What correlation and to what extent? JOLLT Journal of Languages and Language Teaching, 12(2), 629–644. </w:t>
      </w:r>
      <w:hyperlink r:id="rId9" w:history="1">
        <w:r w:rsidRPr="00DB6AEA">
          <w:rPr>
            <w:rStyle w:val="Hyperlink"/>
            <w:rFonts w:ascii="Times New Roman" w:hAnsi="Times New Roman" w:cs="Times New Roman"/>
            <w:sz w:val="24"/>
            <w:szCs w:val="24"/>
          </w:rPr>
          <w:t>https://doi.org/10.33394/jollt.v12i2.10264</w:t>
        </w:r>
      </w:hyperlink>
      <w:r>
        <w:rPr>
          <w:rFonts w:ascii="Times New Roman" w:hAnsi="Times New Roman" w:cs="Times New Roman"/>
          <w:sz w:val="24"/>
          <w:szCs w:val="24"/>
        </w:rPr>
        <w:t xml:space="preserve"> </w:t>
      </w:r>
    </w:p>
    <w:p w14:paraId="0DCADBC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Arifin, Z., Sukarmin, Saputro, S., &amp; Kamari, A. (2025). The effect of inquiry-based learning on students' critical thinking skills in science education: A systematic review and meta-analysis. Eurasia Journal of Mathematics, Science and Technology Education. </w:t>
      </w:r>
      <w:hyperlink r:id="rId10" w:history="1">
        <w:r w:rsidRPr="00DB6AEA">
          <w:rPr>
            <w:rStyle w:val="Hyperlink"/>
            <w:rFonts w:ascii="Times New Roman" w:hAnsi="Times New Roman" w:cs="Times New Roman"/>
            <w:sz w:val="24"/>
            <w:szCs w:val="24"/>
          </w:rPr>
          <w:t>https://doi.org/10.29333/ejmste/15988</w:t>
        </w:r>
      </w:hyperlink>
      <w:r>
        <w:rPr>
          <w:rFonts w:ascii="Times New Roman" w:hAnsi="Times New Roman" w:cs="Times New Roman"/>
          <w:sz w:val="24"/>
          <w:szCs w:val="24"/>
        </w:rPr>
        <w:t xml:space="preserve"> </w:t>
      </w:r>
    </w:p>
    <w:p w14:paraId="77EB4432"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Babbie, E. R. (2016). The practice of social research (14th ed.). Cengage Learning. </w:t>
      </w:r>
      <w:hyperlink r:id="rId11" w:history="1">
        <w:r w:rsidRPr="00DB6AEA">
          <w:rPr>
            <w:rStyle w:val="Hyperlink"/>
            <w:rFonts w:ascii="Times New Roman" w:hAnsi="Times New Roman" w:cs="Times New Roman"/>
            <w:sz w:val="24"/>
            <w:szCs w:val="24"/>
          </w:rPr>
          <w:t>https://www.cengageasia.com/product/9781305104945/</w:t>
        </w:r>
      </w:hyperlink>
      <w:r>
        <w:rPr>
          <w:rFonts w:ascii="Times New Roman" w:hAnsi="Times New Roman" w:cs="Times New Roman"/>
          <w:sz w:val="24"/>
          <w:szCs w:val="24"/>
        </w:rPr>
        <w:t xml:space="preserve"> </w:t>
      </w:r>
    </w:p>
    <w:p w14:paraId="0509E5E4" w14:textId="08BA4369"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Baehr, J. (20</w:t>
      </w:r>
      <w:r w:rsidR="001B7E03">
        <w:rPr>
          <w:rFonts w:ascii="Times New Roman" w:hAnsi="Times New Roman" w:cs="Times New Roman"/>
          <w:sz w:val="24"/>
          <w:szCs w:val="24"/>
        </w:rPr>
        <w:t>23</w:t>
      </w:r>
      <w:r w:rsidRPr="00743360">
        <w:rPr>
          <w:rFonts w:ascii="Times New Roman" w:hAnsi="Times New Roman" w:cs="Times New Roman"/>
          <w:sz w:val="24"/>
          <w:szCs w:val="24"/>
        </w:rPr>
        <w:t xml:space="preserve">). Intellectual virtues and education: Essays in applied virtue epistemology. Routledge. </w:t>
      </w:r>
      <w:hyperlink r:id="rId12" w:history="1">
        <w:r w:rsidRPr="00DB6AEA">
          <w:rPr>
            <w:rStyle w:val="Hyperlink"/>
            <w:rFonts w:ascii="Times New Roman" w:hAnsi="Times New Roman" w:cs="Times New Roman"/>
            <w:sz w:val="24"/>
            <w:szCs w:val="24"/>
          </w:rPr>
          <w:t>https://doi.org/10.4324/9781315714127</w:t>
        </w:r>
      </w:hyperlink>
      <w:r>
        <w:rPr>
          <w:rFonts w:ascii="Times New Roman" w:hAnsi="Times New Roman" w:cs="Times New Roman"/>
          <w:sz w:val="24"/>
          <w:szCs w:val="24"/>
        </w:rPr>
        <w:t xml:space="preserve"> </w:t>
      </w:r>
    </w:p>
    <w:p w14:paraId="3917DE29"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Benavides, C., &amp; Ruíz, A. (2022). Critical thinking in education: A systematic review. Revista Innova Educación, 4(2), 62-79. </w:t>
      </w:r>
      <w:hyperlink r:id="rId13" w:history="1">
        <w:r w:rsidRPr="00DB6AEA">
          <w:rPr>
            <w:rStyle w:val="Hyperlink"/>
            <w:rFonts w:ascii="Times New Roman" w:hAnsi="Times New Roman" w:cs="Times New Roman"/>
            <w:sz w:val="24"/>
            <w:szCs w:val="24"/>
          </w:rPr>
          <w:t>https://doi.org/10.35622/j.rie.2022.02.004</w:t>
        </w:r>
      </w:hyperlink>
      <w:r>
        <w:rPr>
          <w:rFonts w:ascii="Times New Roman" w:hAnsi="Times New Roman" w:cs="Times New Roman"/>
          <w:sz w:val="24"/>
          <w:szCs w:val="24"/>
        </w:rPr>
        <w:t xml:space="preserve"> </w:t>
      </w:r>
    </w:p>
    <w:p w14:paraId="14634D8D"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Braun, V., &amp; Clarke, V. (2021). Thematic analysis: A practical guide. Sage. </w:t>
      </w:r>
      <w:hyperlink r:id="rId14" w:history="1">
        <w:r w:rsidRPr="00DB6AEA">
          <w:rPr>
            <w:rStyle w:val="Hyperlink"/>
            <w:rFonts w:ascii="Times New Roman" w:hAnsi="Times New Roman" w:cs="Times New Roman"/>
            <w:sz w:val="24"/>
            <w:szCs w:val="24"/>
          </w:rPr>
          <w:t>https://us.sagepub.com/en-us/nam/thematic-analysis/book275000</w:t>
        </w:r>
      </w:hyperlink>
      <w:r>
        <w:rPr>
          <w:rFonts w:ascii="Times New Roman" w:hAnsi="Times New Roman" w:cs="Times New Roman"/>
          <w:sz w:val="24"/>
          <w:szCs w:val="24"/>
        </w:rPr>
        <w:t xml:space="preserve"> </w:t>
      </w:r>
    </w:p>
    <w:p w14:paraId="2AE0D1C7"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Campbell, S., Greenwood, M., Prior, S., Shearer, T., Walkem, K., Young, S., Bywaters, D., &amp; Walker, K. (2020). Purposive sampling: Complex or simple? Research case examples. Journal of Research in Nursing, 25(8), 652-661. </w:t>
      </w:r>
      <w:hyperlink r:id="rId15" w:history="1">
        <w:r w:rsidRPr="00DB6AEA">
          <w:rPr>
            <w:rStyle w:val="Hyperlink"/>
            <w:rFonts w:ascii="Times New Roman" w:hAnsi="Times New Roman" w:cs="Times New Roman"/>
            <w:sz w:val="24"/>
            <w:szCs w:val="24"/>
          </w:rPr>
          <w:t>https://doi.org/10.1177/1744987120927206</w:t>
        </w:r>
      </w:hyperlink>
      <w:r>
        <w:rPr>
          <w:rFonts w:ascii="Times New Roman" w:hAnsi="Times New Roman" w:cs="Times New Roman"/>
          <w:sz w:val="24"/>
          <w:szCs w:val="24"/>
        </w:rPr>
        <w:t xml:space="preserve"> </w:t>
      </w:r>
    </w:p>
    <w:p w14:paraId="742202DF"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Chen, X., Wang, L., Zhai, X., &amp; Li, Y. (2022). Exploring the effects of argument map-supported online group debate activities on college students' critical thinking. Frontiers in Psychology, 13, 856462. </w:t>
      </w:r>
      <w:hyperlink r:id="rId16" w:history="1">
        <w:r w:rsidRPr="00DB6AEA">
          <w:rPr>
            <w:rStyle w:val="Hyperlink"/>
            <w:rFonts w:ascii="Times New Roman" w:hAnsi="Times New Roman" w:cs="Times New Roman"/>
            <w:sz w:val="24"/>
            <w:szCs w:val="24"/>
          </w:rPr>
          <w:t>https://doi.org/10.3389/fpsyg.2022.856462</w:t>
        </w:r>
      </w:hyperlink>
      <w:r>
        <w:rPr>
          <w:rFonts w:ascii="Times New Roman" w:hAnsi="Times New Roman" w:cs="Times New Roman"/>
          <w:sz w:val="24"/>
          <w:szCs w:val="24"/>
        </w:rPr>
        <w:t xml:space="preserve"> </w:t>
      </w:r>
    </w:p>
    <w:p w14:paraId="1C67DAAC"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Chimbunde, P., Moreeng, B., &amp; Chawira, M. (2023). A Model for Developing Critical Thinking Skills in Teaching History: Lessons from Zimbabwe. Journal of Culture and Values in Education, 6(3), 194-212. </w:t>
      </w:r>
      <w:hyperlink r:id="rId17" w:history="1">
        <w:r w:rsidRPr="00DB6AEA">
          <w:rPr>
            <w:rStyle w:val="Hyperlink"/>
            <w:rFonts w:ascii="Times New Roman" w:hAnsi="Times New Roman" w:cs="Times New Roman"/>
            <w:sz w:val="24"/>
            <w:szCs w:val="24"/>
          </w:rPr>
          <w:t>https://doi.org/10.46303/jcve.2023.28</w:t>
        </w:r>
      </w:hyperlink>
      <w:r>
        <w:rPr>
          <w:rFonts w:ascii="Times New Roman" w:hAnsi="Times New Roman" w:cs="Times New Roman"/>
          <w:sz w:val="24"/>
          <w:szCs w:val="24"/>
        </w:rPr>
        <w:t xml:space="preserve"> </w:t>
      </w:r>
    </w:p>
    <w:p w14:paraId="75A2F269"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Cohen, L., Manion, L., &amp; Morrison, K. (2017). Research methods in education (8th ed.). Routledge. </w:t>
      </w:r>
      <w:hyperlink r:id="rId18" w:history="1">
        <w:r w:rsidRPr="00DB6AEA">
          <w:rPr>
            <w:rStyle w:val="Hyperlink"/>
            <w:rFonts w:ascii="Times New Roman" w:hAnsi="Times New Roman" w:cs="Times New Roman"/>
            <w:sz w:val="24"/>
            <w:szCs w:val="24"/>
          </w:rPr>
          <w:t>https://doi.org/10.4324/9781315456539</w:t>
        </w:r>
      </w:hyperlink>
      <w:r>
        <w:rPr>
          <w:rFonts w:ascii="Times New Roman" w:hAnsi="Times New Roman" w:cs="Times New Roman"/>
          <w:sz w:val="24"/>
          <w:szCs w:val="24"/>
        </w:rPr>
        <w:t xml:space="preserve"> </w:t>
      </w:r>
    </w:p>
    <w:p w14:paraId="04C44109"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Coombs, H. (2022). Case study research: single or multiple. Southern Utah University. </w:t>
      </w:r>
      <w:hyperlink r:id="rId19" w:history="1">
        <w:r w:rsidRPr="00DB6AEA">
          <w:rPr>
            <w:rStyle w:val="Hyperlink"/>
            <w:rFonts w:ascii="Times New Roman" w:hAnsi="Times New Roman" w:cs="Times New Roman"/>
            <w:sz w:val="24"/>
            <w:szCs w:val="24"/>
          </w:rPr>
          <w:t>https://doi.org/10.5281/zenodo.7604301</w:t>
        </w:r>
      </w:hyperlink>
      <w:r>
        <w:rPr>
          <w:rFonts w:ascii="Times New Roman" w:hAnsi="Times New Roman" w:cs="Times New Roman"/>
          <w:sz w:val="24"/>
          <w:szCs w:val="24"/>
        </w:rPr>
        <w:t xml:space="preserve"> </w:t>
      </w:r>
    </w:p>
    <w:p w14:paraId="21521F7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Creswell, J. W., &amp; Creswell, J. D. (2023). Research design: Qualitative, quantitative, and mixed methods approaches (6th ed.). Sage. </w:t>
      </w:r>
      <w:hyperlink r:id="rId20" w:history="1">
        <w:r w:rsidRPr="00DB6AEA">
          <w:rPr>
            <w:rStyle w:val="Hyperlink"/>
            <w:rFonts w:ascii="Times New Roman" w:hAnsi="Times New Roman" w:cs="Times New Roman"/>
            <w:sz w:val="24"/>
            <w:szCs w:val="24"/>
          </w:rPr>
          <w:t>https://us.sagepub.com/en-us/nam/research-design/book279600</w:t>
        </w:r>
      </w:hyperlink>
      <w:r>
        <w:rPr>
          <w:rFonts w:ascii="Times New Roman" w:hAnsi="Times New Roman" w:cs="Times New Roman"/>
          <w:sz w:val="24"/>
          <w:szCs w:val="24"/>
        </w:rPr>
        <w:t xml:space="preserve"> </w:t>
      </w:r>
    </w:p>
    <w:p w14:paraId="2A38E965"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Creswell, J. W., &amp; Poth, C. N. (2024). Qualitative inquiry and research design: Choosing among five approaches (5th ed.). Sage Publications, Inc. </w:t>
      </w:r>
      <w:hyperlink r:id="rId21" w:history="1">
        <w:r w:rsidRPr="00DB6AEA">
          <w:rPr>
            <w:rStyle w:val="Hyperlink"/>
            <w:rFonts w:ascii="Times New Roman" w:hAnsi="Times New Roman" w:cs="Times New Roman"/>
            <w:sz w:val="24"/>
            <w:szCs w:val="24"/>
          </w:rPr>
          <w:t>https://uk.sagepub.com/en-gb/eur/qualitative-inquiry-and-research-design/book266033</w:t>
        </w:r>
      </w:hyperlink>
      <w:r>
        <w:rPr>
          <w:rFonts w:ascii="Times New Roman" w:hAnsi="Times New Roman" w:cs="Times New Roman"/>
          <w:sz w:val="24"/>
          <w:szCs w:val="24"/>
        </w:rPr>
        <w:t xml:space="preserve"> </w:t>
      </w:r>
    </w:p>
    <w:p w14:paraId="18D286DE"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Dolan, S., Nowell, L., &amp; Moules, N. J. (2023). Interpretive description in applied mixed methods research: Exploring issues of fit, purpose, process, context, and design. Nursing Inquiry, 30(3), e12542. </w:t>
      </w:r>
      <w:hyperlink r:id="rId22" w:history="1">
        <w:r w:rsidRPr="00DB6AEA">
          <w:rPr>
            <w:rStyle w:val="Hyperlink"/>
            <w:rFonts w:ascii="Times New Roman" w:hAnsi="Times New Roman" w:cs="Times New Roman"/>
            <w:sz w:val="24"/>
            <w:szCs w:val="24"/>
          </w:rPr>
          <w:t>https://doi.org/10.1111/nin.12542</w:t>
        </w:r>
      </w:hyperlink>
      <w:r>
        <w:rPr>
          <w:rFonts w:ascii="Times New Roman" w:hAnsi="Times New Roman" w:cs="Times New Roman"/>
          <w:sz w:val="24"/>
          <w:szCs w:val="24"/>
        </w:rPr>
        <w:t xml:space="preserve"> </w:t>
      </w:r>
    </w:p>
    <w:p w14:paraId="0FC8B0D0"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Dwyer, C. P. (2017). Critical thinking: Conceptual perspectives and practical guidelines. Cambridge University Press. </w:t>
      </w:r>
      <w:hyperlink r:id="rId23" w:history="1">
        <w:r w:rsidRPr="00DB6AEA">
          <w:rPr>
            <w:rStyle w:val="Hyperlink"/>
            <w:rFonts w:ascii="Times New Roman" w:hAnsi="Times New Roman" w:cs="Times New Roman"/>
            <w:sz w:val="24"/>
            <w:szCs w:val="24"/>
          </w:rPr>
          <w:t>https://doi.org/10.1017/9781316537411</w:t>
        </w:r>
      </w:hyperlink>
      <w:r>
        <w:rPr>
          <w:rFonts w:ascii="Times New Roman" w:hAnsi="Times New Roman" w:cs="Times New Roman"/>
          <w:sz w:val="24"/>
          <w:szCs w:val="24"/>
        </w:rPr>
        <w:t xml:space="preserve"> </w:t>
      </w:r>
    </w:p>
    <w:p w14:paraId="34BC188D"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El Soufi, N., &amp; See, B. H. (2019). Does explicit teaching of critical thinking improve critical thinking skills of English language learners in higher education? A critical review of causal evidence. Studies in Educational Evaluation, 60, 140-162. </w:t>
      </w:r>
      <w:hyperlink r:id="rId24" w:history="1">
        <w:r w:rsidRPr="00DB6AEA">
          <w:rPr>
            <w:rStyle w:val="Hyperlink"/>
            <w:rFonts w:ascii="Times New Roman" w:hAnsi="Times New Roman" w:cs="Times New Roman"/>
            <w:sz w:val="24"/>
            <w:szCs w:val="24"/>
          </w:rPr>
          <w:t>https://doi.org/10.1016/j.stueduc.2018.12.006</w:t>
        </w:r>
      </w:hyperlink>
      <w:r>
        <w:rPr>
          <w:rFonts w:ascii="Times New Roman" w:hAnsi="Times New Roman" w:cs="Times New Roman"/>
          <w:sz w:val="24"/>
          <w:szCs w:val="24"/>
        </w:rPr>
        <w:t xml:space="preserve"> </w:t>
      </w:r>
    </w:p>
    <w:p w14:paraId="7BC6DD34"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Facione, P. A. (2015). Critical Thinking: What It Is and Why It Counts. Insight Assessment. </w:t>
      </w:r>
      <w:hyperlink r:id="rId25" w:history="1">
        <w:r w:rsidRPr="00DB6AEA">
          <w:rPr>
            <w:rStyle w:val="Hyperlink"/>
            <w:rFonts w:ascii="Times New Roman" w:hAnsi="Times New Roman" w:cs="Times New Roman"/>
            <w:sz w:val="24"/>
            <w:szCs w:val="24"/>
          </w:rPr>
          <w:t>https://www.insightassessment.com/critical-thinking-what-it-is-and-why-it-counts/</w:t>
        </w:r>
      </w:hyperlink>
      <w:r>
        <w:rPr>
          <w:rFonts w:ascii="Times New Roman" w:hAnsi="Times New Roman" w:cs="Times New Roman"/>
          <w:sz w:val="24"/>
          <w:szCs w:val="24"/>
        </w:rPr>
        <w:t xml:space="preserve"> </w:t>
      </w:r>
    </w:p>
    <w:p w14:paraId="62F8383E"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Halpern, D.F., &amp; Dunn, D.S. (2022). Thought and knowledge: An introduction to critical thinking. Routledge. </w:t>
      </w:r>
      <w:hyperlink r:id="rId26" w:history="1">
        <w:r w:rsidRPr="00DB6AEA">
          <w:rPr>
            <w:rStyle w:val="Hyperlink"/>
            <w:rFonts w:ascii="Times New Roman" w:hAnsi="Times New Roman" w:cs="Times New Roman"/>
            <w:sz w:val="24"/>
            <w:szCs w:val="24"/>
          </w:rPr>
          <w:t>https://doi.org/10.4324/9781003025412</w:t>
        </w:r>
      </w:hyperlink>
      <w:r>
        <w:rPr>
          <w:rFonts w:ascii="Times New Roman" w:hAnsi="Times New Roman" w:cs="Times New Roman"/>
          <w:sz w:val="24"/>
          <w:szCs w:val="24"/>
        </w:rPr>
        <w:t xml:space="preserve"> </w:t>
      </w:r>
    </w:p>
    <w:p w14:paraId="2E5F1310" w14:textId="27D7B519" w:rsidR="007217A8" w:rsidRPr="00721325" w:rsidRDefault="007217A8" w:rsidP="007217A8">
      <w:pPr>
        <w:pStyle w:val="ListParagraph"/>
        <w:numPr>
          <w:ilvl w:val="0"/>
          <w:numId w:val="11"/>
        </w:numPr>
        <w:rPr>
          <w:rFonts w:ascii="Times New Roman" w:hAnsi="Times New Roman" w:cs="Times New Roman"/>
          <w:color w:val="000000" w:themeColor="text1"/>
          <w:sz w:val="24"/>
          <w:szCs w:val="24"/>
        </w:rPr>
      </w:pPr>
      <w:r w:rsidRPr="00721325">
        <w:rPr>
          <w:rFonts w:ascii="Times New Roman" w:hAnsi="Times New Roman" w:cs="Times New Roman"/>
          <w:color w:val="000000" w:themeColor="text1"/>
          <w:sz w:val="24"/>
          <w:szCs w:val="24"/>
        </w:rPr>
        <w:t xml:space="preserve">Herawati, D., Margana, M., &amp; Triastuti, A. (2025). High School English Teachers’ Perception of Critical Thinking Concepts in Writing Class. </w:t>
      </w:r>
      <w:r w:rsidRPr="00721325">
        <w:rPr>
          <w:rFonts w:ascii="Times New Roman" w:hAnsi="Times New Roman" w:cs="Times New Roman"/>
          <w:i/>
          <w:iCs/>
          <w:color w:val="000000" w:themeColor="text1"/>
          <w:sz w:val="24"/>
          <w:szCs w:val="24"/>
        </w:rPr>
        <w:t>Edulitics (Education, Literature, and Linguistics) Journal</w:t>
      </w:r>
      <w:r w:rsidRPr="00721325">
        <w:rPr>
          <w:rFonts w:ascii="Times New Roman" w:hAnsi="Times New Roman" w:cs="Times New Roman"/>
          <w:color w:val="000000" w:themeColor="text1"/>
          <w:sz w:val="24"/>
          <w:szCs w:val="24"/>
        </w:rPr>
        <w:t xml:space="preserve">, </w:t>
      </w:r>
      <w:r w:rsidRPr="00721325">
        <w:rPr>
          <w:rFonts w:ascii="Times New Roman" w:hAnsi="Times New Roman" w:cs="Times New Roman"/>
          <w:i/>
          <w:iCs/>
          <w:color w:val="000000" w:themeColor="text1"/>
          <w:sz w:val="24"/>
          <w:szCs w:val="24"/>
        </w:rPr>
        <w:t>10</w:t>
      </w:r>
      <w:r w:rsidRPr="00721325">
        <w:rPr>
          <w:rFonts w:ascii="Times New Roman" w:hAnsi="Times New Roman" w:cs="Times New Roman"/>
          <w:color w:val="000000" w:themeColor="text1"/>
          <w:sz w:val="24"/>
          <w:szCs w:val="24"/>
        </w:rPr>
        <w:t>(1), 48-58.</w:t>
      </w:r>
    </w:p>
    <w:p w14:paraId="6A5E6B4C"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Jamil, M., &amp; Rizvi, S. A. A. (2025). Critical Thinking Pedagogy in Teacher Education: An Analysis of Instructional Practices in Pakistani Higher Education. Journal of Development and Social Sciences. </w:t>
      </w:r>
      <w:hyperlink r:id="rId27" w:history="1">
        <w:r w:rsidRPr="00DB6AEA">
          <w:rPr>
            <w:rStyle w:val="Hyperlink"/>
            <w:rFonts w:ascii="Times New Roman" w:hAnsi="Times New Roman" w:cs="Times New Roman"/>
            <w:sz w:val="24"/>
            <w:szCs w:val="24"/>
          </w:rPr>
          <w:t>https://doi.org/10.47205/jdss.2025(6-II)10</w:t>
        </w:r>
      </w:hyperlink>
      <w:r>
        <w:rPr>
          <w:rFonts w:ascii="Times New Roman" w:hAnsi="Times New Roman" w:cs="Times New Roman"/>
          <w:sz w:val="24"/>
          <w:szCs w:val="24"/>
        </w:rPr>
        <w:t xml:space="preserve"> </w:t>
      </w:r>
    </w:p>
    <w:p w14:paraId="2B753335"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Jaramillo Gómez, D. L., Álvarez Maestre, A. J., Parada Trujillo, A. E., Pérez Fuentes, C. A., Bedoya Ortiz, D. H., &amp; Sanabria Alarcón, R. K. (2025). Determining Factors for the Development of Critical Thinking in Higher Education. Journal of Intelligence, 13(6), 59. </w:t>
      </w:r>
      <w:hyperlink r:id="rId28" w:history="1">
        <w:r w:rsidRPr="00DB6AEA">
          <w:rPr>
            <w:rStyle w:val="Hyperlink"/>
            <w:rFonts w:ascii="Times New Roman" w:hAnsi="Times New Roman" w:cs="Times New Roman"/>
            <w:sz w:val="24"/>
            <w:szCs w:val="24"/>
          </w:rPr>
          <w:t>https://doi.org/10.3390/jintelligence13060059</w:t>
        </w:r>
      </w:hyperlink>
      <w:r>
        <w:rPr>
          <w:rFonts w:ascii="Times New Roman" w:hAnsi="Times New Roman" w:cs="Times New Roman"/>
          <w:sz w:val="24"/>
          <w:szCs w:val="24"/>
        </w:rPr>
        <w:t xml:space="preserve"> </w:t>
      </w:r>
    </w:p>
    <w:p w14:paraId="1C975BB3"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Kerruish, E. (2024). Postdigital teaching of critical thinking in higher education: Non-instrumentalised sociality and interactivity. Postdigital Science and Education. </w:t>
      </w:r>
      <w:hyperlink r:id="rId29" w:history="1">
        <w:r w:rsidRPr="00DB6AEA">
          <w:rPr>
            <w:rStyle w:val="Hyperlink"/>
            <w:rFonts w:ascii="Times New Roman" w:hAnsi="Times New Roman" w:cs="Times New Roman"/>
            <w:sz w:val="24"/>
            <w:szCs w:val="24"/>
          </w:rPr>
          <w:t>https://doi.org/10.1007/s42438-024-00456-6</w:t>
        </w:r>
      </w:hyperlink>
      <w:r>
        <w:rPr>
          <w:rFonts w:ascii="Times New Roman" w:hAnsi="Times New Roman" w:cs="Times New Roman"/>
          <w:sz w:val="24"/>
          <w:szCs w:val="24"/>
        </w:rPr>
        <w:t xml:space="preserve"> </w:t>
      </w:r>
    </w:p>
    <w:p w14:paraId="612885BA" w14:textId="5107355F" w:rsidR="001A44D9" w:rsidRPr="00F31B2F" w:rsidRDefault="001A44D9"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F31B2F">
        <w:rPr>
          <w:rFonts w:ascii="Times New Roman" w:hAnsi="Times New Roman" w:cs="Times New Roman"/>
          <w:sz w:val="24"/>
          <w:szCs w:val="24"/>
        </w:rPr>
        <w:t xml:space="preserve">Mametja, L. C., Mathebula, N. E., &amp; Ntshangase, M. X. (2025). Limited understanding of the Intersen phase learners’ perceptions of critical thinking in primary schools in Makhutswe Circuit, Mopani West District, Limpopo, South Africa. [Manuscript submitted for publication]. </w:t>
      </w:r>
    </w:p>
    <w:p w14:paraId="67A625D4"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lastRenderedPageBreak/>
        <w:t xml:space="preserve">Moodley, D., &amp; Chetty, R. (2024). Conceptualizing critical thinking pedagogy in teacher education. Childhood &amp; Philosophy, 20, 1–23. </w:t>
      </w:r>
      <w:hyperlink r:id="rId30" w:history="1">
        <w:r w:rsidRPr="00DB6AEA">
          <w:rPr>
            <w:rStyle w:val="Hyperlink"/>
            <w:rFonts w:ascii="Times New Roman" w:hAnsi="Times New Roman" w:cs="Times New Roman"/>
            <w:sz w:val="24"/>
            <w:szCs w:val="24"/>
          </w:rPr>
          <w:t>https://doi.org/10.12957/childphilo.2024.81799</w:t>
        </w:r>
      </w:hyperlink>
      <w:r>
        <w:rPr>
          <w:rFonts w:ascii="Times New Roman" w:hAnsi="Times New Roman" w:cs="Times New Roman"/>
          <w:sz w:val="24"/>
          <w:szCs w:val="24"/>
        </w:rPr>
        <w:t xml:space="preserve"> </w:t>
      </w:r>
    </w:p>
    <w:p w14:paraId="72F4A917" w14:textId="58EBC309" w:rsidR="001A44D9" w:rsidRPr="00F31B2F" w:rsidRDefault="001A44D9"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F31B2F">
        <w:rPr>
          <w:rFonts w:ascii="Times New Roman" w:hAnsi="Times New Roman" w:cs="Times New Roman"/>
          <w:sz w:val="24"/>
          <w:szCs w:val="24"/>
        </w:rPr>
        <w:t xml:space="preserve">Nor, N. M., &amp; Sihes, A. (2020). Critical thinking in early education: Skills and dispositions. Education Journal, 15(4), 89 105. </w:t>
      </w:r>
    </w:p>
    <w:p w14:paraId="2497326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Paul, R., &amp; Elder, L. (2019). A guide for educators to critical thinking competency standards: Standards, principles, performance indicators, and outcomes with a critical thinking master rubric. Rowman &amp; Littlefield. </w:t>
      </w:r>
      <w:hyperlink r:id="rId31" w:history="1">
        <w:r w:rsidRPr="00DB6AEA">
          <w:rPr>
            <w:rStyle w:val="Hyperlink"/>
            <w:rFonts w:ascii="Times New Roman" w:hAnsi="Times New Roman" w:cs="Times New Roman"/>
            <w:sz w:val="24"/>
            <w:szCs w:val="24"/>
          </w:rPr>
          <w:t>https://doi.org/10.5771/9781538133934</w:t>
        </w:r>
      </w:hyperlink>
      <w:r>
        <w:rPr>
          <w:rFonts w:ascii="Times New Roman" w:hAnsi="Times New Roman" w:cs="Times New Roman"/>
          <w:sz w:val="24"/>
          <w:szCs w:val="24"/>
        </w:rPr>
        <w:t xml:space="preserve"> </w:t>
      </w:r>
    </w:p>
    <w:p w14:paraId="41ACBEA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Phillips, H. N. (2023). Developing critical thinking in classrooms: Teacher responses to a Reading-for-Meaning workshop. Reading &amp; Writing, 14(1), a401 </w:t>
      </w:r>
      <w:hyperlink r:id="rId32" w:history="1">
        <w:r w:rsidRPr="00DB6AEA">
          <w:rPr>
            <w:rStyle w:val="Hyperlink"/>
            <w:rFonts w:ascii="Times New Roman" w:hAnsi="Times New Roman" w:cs="Times New Roman"/>
            <w:sz w:val="24"/>
            <w:szCs w:val="24"/>
          </w:rPr>
          <w:t>https://doi.org/10.4102/rw.v14i1.401</w:t>
        </w:r>
      </w:hyperlink>
      <w:r>
        <w:rPr>
          <w:rFonts w:ascii="Times New Roman" w:hAnsi="Times New Roman" w:cs="Times New Roman"/>
          <w:sz w:val="24"/>
          <w:szCs w:val="24"/>
        </w:rPr>
        <w:t xml:space="preserve"> </w:t>
      </w:r>
    </w:p>
    <w:p w14:paraId="710E6ADE" w14:textId="5B663A42" w:rsidR="007217A8" w:rsidRPr="00721325" w:rsidRDefault="007217A8" w:rsidP="007217A8">
      <w:pPr>
        <w:pStyle w:val="ListParagraph"/>
        <w:numPr>
          <w:ilvl w:val="0"/>
          <w:numId w:val="11"/>
        </w:numPr>
        <w:spacing w:before="240" w:line="360" w:lineRule="auto"/>
        <w:ind w:right="84"/>
        <w:jc w:val="both"/>
        <w:rPr>
          <w:rFonts w:ascii="Times New Roman" w:hAnsi="Times New Roman" w:cs="Times New Roman"/>
          <w:color w:val="000000" w:themeColor="text1"/>
          <w:sz w:val="24"/>
          <w:szCs w:val="24"/>
        </w:rPr>
      </w:pPr>
      <w:r w:rsidRPr="00721325">
        <w:rPr>
          <w:rFonts w:ascii="Times New Roman" w:hAnsi="Times New Roman" w:cs="Times New Roman"/>
          <w:color w:val="000000" w:themeColor="text1"/>
          <w:sz w:val="24"/>
          <w:szCs w:val="24"/>
        </w:rPr>
        <w:t xml:space="preserve">Puspitasari, M. (2025). Investigating EFL Teachers’ Perceptions on the Implementation of Higher Order Thinking Skills in Semi-Urban Area. </w:t>
      </w:r>
      <w:r w:rsidRPr="00721325">
        <w:rPr>
          <w:rFonts w:ascii="Times New Roman" w:hAnsi="Times New Roman" w:cs="Times New Roman"/>
          <w:i/>
          <w:iCs/>
          <w:color w:val="000000" w:themeColor="text1"/>
          <w:sz w:val="24"/>
          <w:szCs w:val="24"/>
        </w:rPr>
        <w:t>Utamax: Journal of Ultimate Research and Trends in Education</w:t>
      </w:r>
      <w:r w:rsidRPr="00721325">
        <w:rPr>
          <w:rFonts w:ascii="Times New Roman" w:hAnsi="Times New Roman" w:cs="Times New Roman"/>
          <w:color w:val="000000" w:themeColor="text1"/>
          <w:sz w:val="24"/>
          <w:szCs w:val="24"/>
        </w:rPr>
        <w:t xml:space="preserve">, </w:t>
      </w:r>
      <w:r w:rsidRPr="00721325">
        <w:rPr>
          <w:rFonts w:ascii="Times New Roman" w:hAnsi="Times New Roman" w:cs="Times New Roman"/>
          <w:i/>
          <w:iCs/>
          <w:color w:val="000000" w:themeColor="text1"/>
          <w:sz w:val="24"/>
          <w:szCs w:val="24"/>
        </w:rPr>
        <w:t>7</w:t>
      </w:r>
      <w:r w:rsidRPr="00721325">
        <w:rPr>
          <w:rFonts w:ascii="Times New Roman" w:hAnsi="Times New Roman" w:cs="Times New Roman"/>
          <w:color w:val="000000" w:themeColor="text1"/>
          <w:sz w:val="24"/>
          <w:szCs w:val="24"/>
        </w:rPr>
        <w:t>(1), 1-11</w:t>
      </w:r>
    </w:p>
    <w:p w14:paraId="737EC21C"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Ramadani, A. S., Supardi, Z. A. I., Tukiran, &amp; Hariyono, E. (2021). Profile of analytical thinking skills through inquiry based learning in science subjects. Studies in Learning and Teaching, 2(3), 45–60. </w:t>
      </w:r>
      <w:hyperlink r:id="rId33" w:history="1">
        <w:r w:rsidRPr="00DB6AEA">
          <w:rPr>
            <w:rStyle w:val="Hyperlink"/>
            <w:rFonts w:ascii="Times New Roman" w:hAnsi="Times New Roman" w:cs="Times New Roman"/>
            <w:sz w:val="24"/>
            <w:szCs w:val="24"/>
          </w:rPr>
          <w:t>https://doi.org/10.46627/silet.v2i3.83</w:t>
        </w:r>
      </w:hyperlink>
      <w:r>
        <w:rPr>
          <w:rFonts w:ascii="Times New Roman" w:hAnsi="Times New Roman" w:cs="Times New Roman"/>
          <w:sz w:val="24"/>
          <w:szCs w:val="24"/>
        </w:rPr>
        <w:t xml:space="preserve"> </w:t>
      </w:r>
    </w:p>
    <w:p w14:paraId="175ADC3C" w14:textId="77777777" w:rsidR="00743360" w:rsidRDefault="00743360" w:rsidP="007B5F38">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Rivas, S. F., Saiz, C., &amp; Almeida, L. S. (2023). The Role of Critical Thinking in Predicting and Improving Academic Performance. Sustainability, 15(2), 1527. </w:t>
      </w:r>
      <w:hyperlink r:id="rId34" w:history="1">
        <w:r w:rsidRPr="00DB6AEA">
          <w:rPr>
            <w:rStyle w:val="Hyperlink"/>
            <w:rFonts w:ascii="Times New Roman" w:hAnsi="Times New Roman" w:cs="Times New Roman"/>
            <w:sz w:val="24"/>
            <w:szCs w:val="24"/>
          </w:rPr>
          <w:t>https://doi.org/10.3390/su15021527</w:t>
        </w:r>
      </w:hyperlink>
      <w:r>
        <w:rPr>
          <w:rFonts w:ascii="Times New Roman" w:hAnsi="Times New Roman" w:cs="Times New Roman"/>
          <w:sz w:val="24"/>
          <w:szCs w:val="24"/>
        </w:rPr>
        <w:t xml:space="preserve"> </w:t>
      </w:r>
    </w:p>
    <w:p w14:paraId="1C6481DD" w14:textId="47DD7EEB" w:rsidR="007B5F38" w:rsidRDefault="00743360" w:rsidP="007B5F38">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Yong, W. K., Husin, M. M., &amp; Kamarudin, S. (2021). Understanding research paradigms: A scientific guide. Journal of Contemporary Issues in Business and Government, 27(2), 5857–5865. </w:t>
      </w:r>
      <w:hyperlink r:id="rId35" w:history="1">
        <w:r w:rsidRPr="00743360">
          <w:rPr>
            <w:rStyle w:val="Hyperlink"/>
            <w:rFonts w:ascii="Times New Roman" w:hAnsi="Times New Roman" w:cs="Times New Roman"/>
            <w:sz w:val="24"/>
            <w:szCs w:val="24"/>
          </w:rPr>
          <w:t>https://doi.org/10.47750/cibg.2021.27.02.588</w:t>
        </w:r>
      </w:hyperlink>
      <w:r w:rsidRPr="00743360">
        <w:rPr>
          <w:rFonts w:ascii="Times New Roman" w:hAnsi="Times New Roman" w:cs="Times New Roman"/>
          <w:sz w:val="24"/>
          <w:szCs w:val="24"/>
        </w:rPr>
        <w:t xml:space="preserve"> </w:t>
      </w:r>
    </w:p>
    <w:p w14:paraId="6BE4C0AC" w14:textId="77777777" w:rsidR="00743360" w:rsidRPr="007B5F38" w:rsidRDefault="00743360" w:rsidP="007B5F38">
      <w:pPr>
        <w:spacing w:before="240" w:line="360" w:lineRule="auto"/>
        <w:ind w:right="84"/>
        <w:jc w:val="both"/>
        <w:rPr>
          <w:rFonts w:ascii="Times New Roman" w:hAnsi="Times New Roman" w:cs="Times New Roman"/>
          <w:sz w:val="24"/>
          <w:szCs w:val="24"/>
          <w:lang w:val="en-US"/>
        </w:rPr>
      </w:pPr>
    </w:p>
    <w:p w14:paraId="13B240A9" w14:textId="77777777" w:rsidR="007B5F38" w:rsidRPr="00134A09" w:rsidRDefault="007B5F38" w:rsidP="007B5F38">
      <w:pPr>
        <w:spacing w:after="136" w:line="360" w:lineRule="auto"/>
      </w:pPr>
      <w:r w:rsidRPr="00134A09">
        <w:t xml:space="preserve"> </w:t>
      </w:r>
    </w:p>
    <w:p w14:paraId="21E29E35" w14:textId="77777777" w:rsidR="007B5F38" w:rsidRPr="00AA3496" w:rsidRDefault="007B5F38" w:rsidP="00AA3496">
      <w:pPr>
        <w:spacing w:line="360" w:lineRule="auto"/>
        <w:ind w:right="84"/>
        <w:jc w:val="both"/>
        <w:rPr>
          <w:rFonts w:ascii="Times New Roman" w:hAnsi="Times New Roman" w:cs="Times New Roman"/>
          <w:sz w:val="24"/>
          <w:szCs w:val="24"/>
        </w:rPr>
      </w:pPr>
    </w:p>
    <w:p w14:paraId="5A370A51" w14:textId="77777777" w:rsidR="00AA3496" w:rsidRPr="00AA3496" w:rsidRDefault="00AA3496" w:rsidP="00AA3496">
      <w:pPr>
        <w:spacing w:line="360" w:lineRule="auto"/>
        <w:ind w:right="84"/>
        <w:jc w:val="both"/>
        <w:rPr>
          <w:rFonts w:ascii="Times New Roman" w:hAnsi="Times New Roman" w:cs="Times New Roman"/>
          <w:sz w:val="24"/>
          <w:szCs w:val="24"/>
          <w:lang w:val="en-US"/>
        </w:rPr>
      </w:pPr>
    </w:p>
    <w:p w14:paraId="55917FF4" w14:textId="77777777" w:rsidR="00AA3496" w:rsidRPr="00134A09" w:rsidRDefault="00AA3496" w:rsidP="00AA3496">
      <w:pPr>
        <w:spacing w:after="138" w:line="360" w:lineRule="auto"/>
        <w:ind w:left="1440"/>
      </w:pPr>
      <w:r w:rsidRPr="00134A09">
        <w:t xml:space="preserve"> </w:t>
      </w:r>
    </w:p>
    <w:p w14:paraId="0238240B" w14:textId="77777777" w:rsidR="00AA3496" w:rsidRPr="00AA3496" w:rsidRDefault="00AA3496" w:rsidP="00AA3496">
      <w:pPr>
        <w:spacing w:before="240" w:after="139" w:line="360" w:lineRule="auto"/>
        <w:jc w:val="both"/>
        <w:rPr>
          <w:rFonts w:ascii="Times New Roman" w:hAnsi="Times New Roman" w:cs="Times New Roman"/>
          <w:sz w:val="24"/>
          <w:szCs w:val="24"/>
          <w:lang w:val="en-US"/>
        </w:rPr>
      </w:pPr>
    </w:p>
    <w:p w14:paraId="5DAD58ED" w14:textId="77777777" w:rsidR="00AA3496" w:rsidRPr="00AA3496" w:rsidRDefault="00AA3496" w:rsidP="00AA3496">
      <w:pPr>
        <w:spacing w:before="240" w:line="360" w:lineRule="auto"/>
        <w:ind w:right="84"/>
        <w:jc w:val="both"/>
        <w:rPr>
          <w:rFonts w:ascii="Times New Roman" w:hAnsi="Times New Roman" w:cs="Times New Roman"/>
          <w:sz w:val="24"/>
          <w:szCs w:val="24"/>
          <w:lang w:val="en-US"/>
        </w:rPr>
      </w:pPr>
    </w:p>
    <w:p w14:paraId="475F9377" w14:textId="77777777" w:rsidR="00AA3496" w:rsidRPr="00900A3E" w:rsidRDefault="00AA3496" w:rsidP="00900A3E">
      <w:pPr>
        <w:spacing w:line="360" w:lineRule="auto"/>
        <w:ind w:right="84"/>
        <w:jc w:val="both"/>
        <w:rPr>
          <w:rFonts w:ascii="Times New Roman" w:hAnsi="Times New Roman" w:cs="Times New Roman"/>
          <w:sz w:val="24"/>
          <w:szCs w:val="24"/>
        </w:rPr>
      </w:pPr>
    </w:p>
    <w:p w14:paraId="08862D81" w14:textId="77777777" w:rsidR="00900A3E" w:rsidRPr="00134A09" w:rsidRDefault="00900A3E" w:rsidP="00900A3E">
      <w:pPr>
        <w:spacing w:after="136" w:line="360" w:lineRule="auto"/>
      </w:pPr>
      <w:r w:rsidRPr="00134A09">
        <w:t xml:space="preserve"> </w:t>
      </w:r>
    </w:p>
    <w:p w14:paraId="294384B6" w14:textId="77777777" w:rsidR="00900A3E" w:rsidRPr="00900A3E" w:rsidRDefault="00900A3E" w:rsidP="00F86597">
      <w:pPr>
        <w:spacing w:line="360" w:lineRule="auto"/>
        <w:ind w:right="83"/>
        <w:jc w:val="both"/>
        <w:rPr>
          <w:rFonts w:ascii="Times New Roman" w:hAnsi="Times New Roman" w:cs="Times New Roman"/>
          <w:b/>
          <w:bCs/>
          <w:sz w:val="24"/>
          <w:szCs w:val="24"/>
        </w:rPr>
      </w:pPr>
    </w:p>
    <w:p w14:paraId="7723F92E" w14:textId="77777777" w:rsidR="00F86597" w:rsidRPr="00F86597" w:rsidRDefault="00F86597" w:rsidP="00F86597">
      <w:pPr>
        <w:spacing w:line="360" w:lineRule="auto"/>
        <w:ind w:right="83"/>
        <w:jc w:val="both"/>
        <w:rPr>
          <w:rFonts w:ascii="Times New Roman" w:hAnsi="Times New Roman" w:cs="Times New Roman"/>
          <w:b/>
          <w:bCs/>
          <w:sz w:val="24"/>
          <w:szCs w:val="24"/>
        </w:rPr>
      </w:pPr>
    </w:p>
    <w:p w14:paraId="7417DA8D" w14:textId="77777777" w:rsidR="00F86597" w:rsidRPr="00134A09" w:rsidRDefault="00F86597" w:rsidP="00F86597">
      <w:pPr>
        <w:spacing w:after="138" w:line="360" w:lineRule="auto"/>
      </w:pPr>
      <w:r w:rsidRPr="00134A09">
        <w:t xml:space="preserve"> </w:t>
      </w:r>
    </w:p>
    <w:p w14:paraId="29C398D8" w14:textId="77777777" w:rsidR="00F86597" w:rsidRPr="00F86597" w:rsidRDefault="00F86597" w:rsidP="00F86597">
      <w:pPr>
        <w:spacing w:line="360" w:lineRule="auto"/>
        <w:ind w:right="83"/>
        <w:jc w:val="both"/>
        <w:rPr>
          <w:rFonts w:ascii="Times New Roman" w:hAnsi="Times New Roman" w:cs="Times New Roman"/>
          <w:sz w:val="24"/>
          <w:szCs w:val="24"/>
        </w:rPr>
      </w:pPr>
    </w:p>
    <w:p w14:paraId="41D8C0D1" w14:textId="77777777" w:rsidR="00F86597" w:rsidRPr="00134A09" w:rsidRDefault="00F86597" w:rsidP="00F86597">
      <w:pPr>
        <w:spacing w:after="136" w:line="360" w:lineRule="auto"/>
      </w:pPr>
      <w:r w:rsidRPr="00134A09">
        <w:t xml:space="preserve"> </w:t>
      </w:r>
    </w:p>
    <w:p w14:paraId="6411FB55" w14:textId="77777777" w:rsidR="00AF6007" w:rsidRPr="00AF6007" w:rsidRDefault="00AF6007" w:rsidP="00AF6007">
      <w:pPr>
        <w:spacing w:line="360" w:lineRule="auto"/>
        <w:ind w:right="83"/>
        <w:jc w:val="both"/>
        <w:rPr>
          <w:rFonts w:ascii="Times New Roman" w:hAnsi="Times New Roman" w:cs="Times New Roman"/>
          <w:sz w:val="24"/>
          <w:szCs w:val="24"/>
        </w:rPr>
      </w:pPr>
    </w:p>
    <w:p w14:paraId="3454A7EF" w14:textId="20E3E03F" w:rsidR="00AF6007" w:rsidRPr="00134A09" w:rsidRDefault="00AF6007" w:rsidP="00AF6007">
      <w:pPr>
        <w:spacing w:after="139" w:line="360" w:lineRule="auto"/>
      </w:pPr>
    </w:p>
    <w:p w14:paraId="52F09F21" w14:textId="77777777" w:rsidR="00AF6007" w:rsidRPr="00AF6007" w:rsidRDefault="00AF6007" w:rsidP="00AF6007">
      <w:pPr>
        <w:spacing w:line="360" w:lineRule="auto"/>
        <w:ind w:right="83"/>
        <w:jc w:val="both"/>
        <w:rPr>
          <w:rFonts w:ascii="Times New Roman" w:hAnsi="Times New Roman" w:cs="Times New Roman"/>
          <w:sz w:val="24"/>
          <w:szCs w:val="24"/>
        </w:rPr>
      </w:pPr>
    </w:p>
    <w:p w14:paraId="6C7EDA5D" w14:textId="77777777" w:rsidR="00AF0DA4" w:rsidRPr="00AF6007" w:rsidRDefault="00AF0DA4" w:rsidP="00AF6007">
      <w:pPr>
        <w:spacing w:line="360" w:lineRule="auto"/>
        <w:jc w:val="both"/>
        <w:rPr>
          <w:rFonts w:ascii="Times New Roman" w:hAnsi="Times New Roman" w:cs="Times New Roman"/>
          <w:sz w:val="24"/>
          <w:szCs w:val="24"/>
        </w:rPr>
      </w:pPr>
    </w:p>
    <w:p w14:paraId="1B4B7072" w14:textId="34EC2BAD" w:rsidR="006139FA" w:rsidRPr="00AF6007" w:rsidRDefault="006139FA" w:rsidP="00AF6007">
      <w:pPr>
        <w:spacing w:line="360" w:lineRule="auto"/>
        <w:jc w:val="both"/>
        <w:rPr>
          <w:rFonts w:ascii="Times New Roman" w:hAnsi="Times New Roman" w:cs="Times New Roman"/>
          <w:sz w:val="24"/>
          <w:szCs w:val="24"/>
        </w:rPr>
      </w:pPr>
    </w:p>
    <w:sectPr w:rsidR="006139FA" w:rsidRPr="00AF6007">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B268" w14:textId="77777777" w:rsidR="005A5488" w:rsidRDefault="005A5488" w:rsidP="00E21D48">
      <w:pPr>
        <w:spacing w:after="0" w:line="240" w:lineRule="auto"/>
      </w:pPr>
      <w:r>
        <w:separator/>
      </w:r>
    </w:p>
  </w:endnote>
  <w:endnote w:type="continuationSeparator" w:id="0">
    <w:p w14:paraId="4D5FFAB1" w14:textId="77777777" w:rsidR="005A5488" w:rsidRDefault="005A5488" w:rsidP="00E2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CA1F" w14:textId="77777777" w:rsidR="008C7B68" w:rsidRDefault="008C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37057"/>
      <w:docPartObj>
        <w:docPartGallery w:val="Page Numbers (Bottom of Page)"/>
        <w:docPartUnique/>
      </w:docPartObj>
    </w:sdtPr>
    <w:sdtContent>
      <w:p w14:paraId="016593DF" w14:textId="1DD7F1DA" w:rsidR="00E21D48" w:rsidRDefault="00E21D48">
        <w:pPr>
          <w:pStyle w:val="Footer"/>
          <w:jc w:val="center"/>
        </w:pPr>
        <w:r>
          <w:fldChar w:fldCharType="begin"/>
        </w:r>
        <w:r>
          <w:instrText>PAGE   \* MERGEFORMAT</w:instrText>
        </w:r>
        <w:r>
          <w:fldChar w:fldCharType="separate"/>
        </w:r>
        <w:r>
          <w:rPr>
            <w:lang w:val="en-GB"/>
          </w:rPr>
          <w:t>2</w:t>
        </w:r>
        <w:r>
          <w:fldChar w:fldCharType="end"/>
        </w:r>
      </w:p>
    </w:sdtContent>
  </w:sdt>
  <w:p w14:paraId="552F7EEF" w14:textId="77777777" w:rsidR="00E21D48" w:rsidRDefault="00E21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69C0" w14:textId="77777777" w:rsidR="008C7B68" w:rsidRDefault="008C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0A2A" w14:textId="77777777" w:rsidR="005A5488" w:rsidRDefault="005A5488" w:rsidP="00E21D48">
      <w:pPr>
        <w:spacing w:after="0" w:line="240" w:lineRule="auto"/>
      </w:pPr>
      <w:r>
        <w:separator/>
      </w:r>
    </w:p>
  </w:footnote>
  <w:footnote w:type="continuationSeparator" w:id="0">
    <w:p w14:paraId="4FB3A8F2" w14:textId="77777777" w:rsidR="005A5488" w:rsidRDefault="005A5488" w:rsidP="00E2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39B8" w14:textId="46DD382E" w:rsidR="008C7B68" w:rsidRDefault="00000000">
    <w:pPr>
      <w:pStyle w:val="Header"/>
    </w:pPr>
    <w:r>
      <w:rPr>
        <w:noProof/>
      </w:rPr>
      <w:pict w14:anchorId="41F09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D247" w14:textId="3D37D6E7" w:rsidR="008C7B68" w:rsidRDefault="00000000">
    <w:pPr>
      <w:pStyle w:val="Header"/>
    </w:pPr>
    <w:r>
      <w:rPr>
        <w:noProof/>
      </w:rPr>
      <w:pict w14:anchorId="4769B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B76D" w14:textId="741F8301" w:rsidR="008C7B68" w:rsidRDefault="00000000">
    <w:pPr>
      <w:pStyle w:val="Header"/>
    </w:pPr>
    <w:r>
      <w:rPr>
        <w:noProof/>
      </w:rPr>
      <w:pict w14:anchorId="1C975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63E7"/>
    <w:multiLevelType w:val="hybridMultilevel"/>
    <w:tmpl w:val="AA620B84"/>
    <w:lvl w:ilvl="0" w:tplc="487AC1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ABAE6">
      <w:start w:val="1"/>
      <w:numFmt w:val="bullet"/>
      <w:lvlText w:val="o"/>
      <w:lvlJc w:val="left"/>
      <w:pPr>
        <w:ind w:left="1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140166">
      <w:start w:val="1"/>
      <w:numFmt w:val="bullet"/>
      <w:lvlRestart w:val="0"/>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7CDC32">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B0C37A">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9811D0">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02852C">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A07728">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18790C">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B001E"/>
    <w:multiLevelType w:val="hybridMultilevel"/>
    <w:tmpl w:val="39C80D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9D01E0C"/>
    <w:multiLevelType w:val="hybridMultilevel"/>
    <w:tmpl w:val="B8C28D2C"/>
    <w:lvl w:ilvl="0" w:tplc="72F0CF0A">
      <w:start w:val="2"/>
      <w:numFmt w:val="decimal"/>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05046">
      <w:start w:val="1"/>
      <w:numFmt w:val="bullet"/>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9C1374">
      <w:start w:val="1"/>
      <w:numFmt w:val="bullet"/>
      <w:lvlText w:val="▪"/>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80CE8">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2EB5E">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108022">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66856">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64BA52">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22DA9A">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915410"/>
    <w:multiLevelType w:val="hybridMultilevel"/>
    <w:tmpl w:val="AF700818"/>
    <w:lvl w:ilvl="0" w:tplc="98BC012E">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96A7E9C"/>
    <w:multiLevelType w:val="hybridMultilevel"/>
    <w:tmpl w:val="E3B2D838"/>
    <w:lvl w:ilvl="0" w:tplc="7C6006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6D99E">
      <w:start w:val="1"/>
      <w:numFmt w:val="bullet"/>
      <w:lvlText w:val="o"/>
      <w:lvlJc w:val="left"/>
      <w:pPr>
        <w:ind w:left="1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66D1C0">
      <w:start w:val="1"/>
      <w:numFmt w:val="bullet"/>
      <w:lvlRestart w:val="0"/>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065B10">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1E809C">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448CBA">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E344A">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4BD06">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3CC550">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846747"/>
    <w:multiLevelType w:val="hybridMultilevel"/>
    <w:tmpl w:val="AF04C748"/>
    <w:lvl w:ilvl="0" w:tplc="8B70EA10">
      <w:start w:val="1"/>
      <w:numFmt w:val="bullet"/>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DA216A">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0ECF74">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AAA74A">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569A60">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6030D4">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23686">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AC1D1C">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9ED21E">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CE7F91"/>
    <w:multiLevelType w:val="hybridMultilevel"/>
    <w:tmpl w:val="FC363C5E"/>
    <w:lvl w:ilvl="0" w:tplc="B64C0A50">
      <w:start w:val="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B8344E8"/>
    <w:multiLevelType w:val="hybridMultilevel"/>
    <w:tmpl w:val="88ACB0D4"/>
    <w:lvl w:ilvl="0" w:tplc="2774E1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2F242">
      <w:start w:val="1"/>
      <w:numFmt w:val="bullet"/>
      <w:lvlText w:val="o"/>
      <w:lvlJc w:val="left"/>
      <w:pPr>
        <w:ind w:left="1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52E408">
      <w:start w:val="1"/>
      <w:numFmt w:val="bullet"/>
      <w:lvlRestart w:val="0"/>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D8EE9C">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8AD3C">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BC6192">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C21D2C">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81ABE">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B22350">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2F3782"/>
    <w:multiLevelType w:val="hybridMultilevel"/>
    <w:tmpl w:val="487C542E"/>
    <w:lvl w:ilvl="0" w:tplc="085AD184">
      <w:start w:val="2"/>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B2208BA"/>
    <w:multiLevelType w:val="hybridMultilevel"/>
    <w:tmpl w:val="F5E88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C286516"/>
    <w:multiLevelType w:val="hybridMultilevel"/>
    <w:tmpl w:val="72A83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3252415">
    <w:abstractNumId w:val="1"/>
  </w:num>
  <w:num w:numId="2" w16cid:durableId="736047671">
    <w:abstractNumId w:val="3"/>
  </w:num>
  <w:num w:numId="3" w16cid:durableId="766924040">
    <w:abstractNumId w:val="5"/>
  </w:num>
  <w:num w:numId="4" w16cid:durableId="522868414">
    <w:abstractNumId w:val="2"/>
  </w:num>
  <w:num w:numId="5" w16cid:durableId="1822577428">
    <w:abstractNumId w:val="7"/>
  </w:num>
  <w:num w:numId="6" w16cid:durableId="1612274567">
    <w:abstractNumId w:val="0"/>
  </w:num>
  <w:num w:numId="7" w16cid:durableId="1542012243">
    <w:abstractNumId w:val="4"/>
  </w:num>
  <w:num w:numId="8" w16cid:durableId="761948435">
    <w:abstractNumId w:val="6"/>
  </w:num>
  <w:num w:numId="9" w16cid:durableId="548686397">
    <w:abstractNumId w:val="8"/>
  </w:num>
  <w:num w:numId="10" w16cid:durableId="1338118889">
    <w:abstractNumId w:val="9"/>
  </w:num>
  <w:num w:numId="11" w16cid:durableId="2139301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97"/>
    <w:rsid w:val="00006B97"/>
    <w:rsid w:val="00035753"/>
    <w:rsid w:val="0006017C"/>
    <w:rsid w:val="0007366B"/>
    <w:rsid w:val="000A750C"/>
    <w:rsid w:val="000C2020"/>
    <w:rsid w:val="000D6F34"/>
    <w:rsid w:val="000E2066"/>
    <w:rsid w:val="00113009"/>
    <w:rsid w:val="00150725"/>
    <w:rsid w:val="00160EDD"/>
    <w:rsid w:val="00181B62"/>
    <w:rsid w:val="001862FF"/>
    <w:rsid w:val="001A44D9"/>
    <w:rsid w:val="001B7E03"/>
    <w:rsid w:val="001C3770"/>
    <w:rsid w:val="0021703A"/>
    <w:rsid w:val="0022374B"/>
    <w:rsid w:val="00264A9F"/>
    <w:rsid w:val="002E6EB3"/>
    <w:rsid w:val="002F6108"/>
    <w:rsid w:val="00302327"/>
    <w:rsid w:val="003147DB"/>
    <w:rsid w:val="00320EF9"/>
    <w:rsid w:val="0039012A"/>
    <w:rsid w:val="00390A7C"/>
    <w:rsid w:val="003A031B"/>
    <w:rsid w:val="003B3D46"/>
    <w:rsid w:val="003B7BF5"/>
    <w:rsid w:val="003D29DD"/>
    <w:rsid w:val="003E29FF"/>
    <w:rsid w:val="003F02B9"/>
    <w:rsid w:val="003F5F0B"/>
    <w:rsid w:val="00404D67"/>
    <w:rsid w:val="0044498D"/>
    <w:rsid w:val="004612C0"/>
    <w:rsid w:val="004959DE"/>
    <w:rsid w:val="004A384D"/>
    <w:rsid w:val="004C075C"/>
    <w:rsid w:val="004C213C"/>
    <w:rsid w:val="004E45FF"/>
    <w:rsid w:val="004F2FE0"/>
    <w:rsid w:val="004F4F69"/>
    <w:rsid w:val="0051369F"/>
    <w:rsid w:val="005326DB"/>
    <w:rsid w:val="0053397B"/>
    <w:rsid w:val="005729DC"/>
    <w:rsid w:val="0058190F"/>
    <w:rsid w:val="005A5488"/>
    <w:rsid w:val="005F226A"/>
    <w:rsid w:val="005F3D47"/>
    <w:rsid w:val="006065E3"/>
    <w:rsid w:val="006139FA"/>
    <w:rsid w:val="00625DCA"/>
    <w:rsid w:val="006B0084"/>
    <w:rsid w:val="006B618F"/>
    <w:rsid w:val="006B748B"/>
    <w:rsid w:val="006F4EAD"/>
    <w:rsid w:val="00706685"/>
    <w:rsid w:val="00720F65"/>
    <w:rsid w:val="00721325"/>
    <w:rsid w:val="007217A8"/>
    <w:rsid w:val="00723A7A"/>
    <w:rsid w:val="00735A50"/>
    <w:rsid w:val="00743360"/>
    <w:rsid w:val="00745B16"/>
    <w:rsid w:val="007A02EA"/>
    <w:rsid w:val="007B5F38"/>
    <w:rsid w:val="00843807"/>
    <w:rsid w:val="008B6B91"/>
    <w:rsid w:val="008C14BD"/>
    <w:rsid w:val="008C7B68"/>
    <w:rsid w:val="00900A3E"/>
    <w:rsid w:val="00937697"/>
    <w:rsid w:val="009574E7"/>
    <w:rsid w:val="009644DF"/>
    <w:rsid w:val="00997309"/>
    <w:rsid w:val="009B222D"/>
    <w:rsid w:val="009F4BE3"/>
    <w:rsid w:val="00A23CD6"/>
    <w:rsid w:val="00A36774"/>
    <w:rsid w:val="00A823CF"/>
    <w:rsid w:val="00AA3496"/>
    <w:rsid w:val="00AB0693"/>
    <w:rsid w:val="00AD1377"/>
    <w:rsid w:val="00AD4A00"/>
    <w:rsid w:val="00AF0DA4"/>
    <w:rsid w:val="00AF6007"/>
    <w:rsid w:val="00B031F9"/>
    <w:rsid w:val="00B06E8D"/>
    <w:rsid w:val="00B714AE"/>
    <w:rsid w:val="00BA10F4"/>
    <w:rsid w:val="00C62584"/>
    <w:rsid w:val="00C724EB"/>
    <w:rsid w:val="00C750B7"/>
    <w:rsid w:val="00C75958"/>
    <w:rsid w:val="00C91B2E"/>
    <w:rsid w:val="00C9494F"/>
    <w:rsid w:val="00D34429"/>
    <w:rsid w:val="00D56213"/>
    <w:rsid w:val="00D61634"/>
    <w:rsid w:val="00D6638D"/>
    <w:rsid w:val="00D70589"/>
    <w:rsid w:val="00DA011C"/>
    <w:rsid w:val="00DD445A"/>
    <w:rsid w:val="00E21D48"/>
    <w:rsid w:val="00E25F61"/>
    <w:rsid w:val="00E32396"/>
    <w:rsid w:val="00E3261B"/>
    <w:rsid w:val="00EA72BB"/>
    <w:rsid w:val="00EC4EC5"/>
    <w:rsid w:val="00EE3245"/>
    <w:rsid w:val="00F26282"/>
    <w:rsid w:val="00F31B2F"/>
    <w:rsid w:val="00F34DB7"/>
    <w:rsid w:val="00F523C2"/>
    <w:rsid w:val="00F57F4A"/>
    <w:rsid w:val="00F615A3"/>
    <w:rsid w:val="00F85009"/>
    <w:rsid w:val="00F86597"/>
    <w:rsid w:val="00FE7222"/>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E9FF9"/>
  <w15:chartTrackingRefBased/>
  <w15:docId w15:val="{50F29C60-29A2-4060-BF6B-02020137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97"/>
    <w:pPr>
      <w:spacing w:line="256" w:lineRule="auto"/>
    </w:pPr>
    <w:rPr>
      <w:sz w:val="22"/>
      <w:szCs w:val="22"/>
    </w:rPr>
  </w:style>
  <w:style w:type="paragraph" w:styleId="Heading1">
    <w:name w:val="heading 1"/>
    <w:basedOn w:val="Normal"/>
    <w:next w:val="Normal"/>
    <w:link w:val="Heading1Char"/>
    <w:uiPriority w:val="9"/>
    <w:qFormat/>
    <w:rsid w:val="00937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97"/>
    <w:rPr>
      <w:rFonts w:eastAsiaTheme="majorEastAsia" w:cstheme="majorBidi"/>
      <w:color w:val="272727" w:themeColor="text1" w:themeTint="D8"/>
    </w:rPr>
  </w:style>
  <w:style w:type="paragraph" w:styleId="Title">
    <w:name w:val="Title"/>
    <w:basedOn w:val="Normal"/>
    <w:next w:val="Normal"/>
    <w:link w:val="TitleChar"/>
    <w:uiPriority w:val="10"/>
    <w:qFormat/>
    <w:rsid w:val="00937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97"/>
    <w:pPr>
      <w:spacing w:before="160"/>
      <w:jc w:val="center"/>
    </w:pPr>
    <w:rPr>
      <w:i/>
      <w:iCs/>
      <w:color w:val="404040" w:themeColor="text1" w:themeTint="BF"/>
    </w:rPr>
  </w:style>
  <w:style w:type="character" w:customStyle="1" w:styleId="QuoteChar">
    <w:name w:val="Quote Char"/>
    <w:basedOn w:val="DefaultParagraphFont"/>
    <w:link w:val="Quote"/>
    <w:uiPriority w:val="29"/>
    <w:rsid w:val="00937697"/>
    <w:rPr>
      <w:i/>
      <w:iCs/>
      <w:color w:val="404040" w:themeColor="text1" w:themeTint="BF"/>
    </w:rPr>
  </w:style>
  <w:style w:type="paragraph" w:styleId="ListParagraph">
    <w:name w:val="List Paragraph"/>
    <w:basedOn w:val="Normal"/>
    <w:uiPriority w:val="34"/>
    <w:qFormat/>
    <w:rsid w:val="00937697"/>
    <w:pPr>
      <w:ind w:left="720"/>
      <w:contextualSpacing/>
    </w:pPr>
  </w:style>
  <w:style w:type="character" w:styleId="IntenseEmphasis">
    <w:name w:val="Intense Emphasis"/>
    <w:basedOn w:val="DefaultParagraphFont"/>
    <w:uiPriority w:val="21"/>
    <w:qFormat/>
    <w:rsid w:val="00937697"/>
    <w:rPr>
      <w:i/>
      <w:iCs/>
      <w:color w:val="0F4761" w:themeColor="accent1" w:themeShade="BF"/>
    </w:rPr>
  </w:style>
  <w:style w:type="paragraph" w:styleId="IntenseQuote">
    <w:name w:val="Intense Quote"/>
    <w:basedOn w:val="Normal"/>
    <w:next w:val="Normal"/>
    <w:link w:val="IntenseQuoteChar"/>
    <w:uiPriority w:val="30"/>
    <w:qFormat/>
    <w:rsid w:val="00937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97"/>
    <w:rPr>
      <w:i/>
      <w:iCs/>
      <w:color w:val="0F4761" w:themeColor="accent1" w:themeShade="BF"/>
    </w:rPr>
  </w:style>
  <w:style w:type="character" w:styleId="IntenseReference">
    <w:name w:val="Intense Reference"/>
    <w:basedOn w:val="DefaultParagraphFont"/>
    <w:uiPriority w:val="32"/>
    <w:qFormat/>
    <w:rsid w:val="00937697"/>
    <w:rPr>
      <w:b/>
      <w:bCs/>
      <w:smallCaps/>
      <w:color w:val="0F4761" w:themeColor="accent1" w:themeShade="BF"/>
      <w:spacing w:val="5"/>
    </w:rPr>
  </w:style>
  <w:style w:type="character" w:styleId="Hyperlink">
    <w:name w:val="Hyperlink"/>
    <w:basedOn w:val="DefaultParagraphFont"/>
    <w:uiPriority w:val="99"/>
    <w:unhideWhenUsed/>
    <w:rsid w:val="00937697"/>
    <w:rPr>
      <w:color w:val="467886" w:themeColor="hyperlink"/>
      <w:u w:val="single"/>
    </w:rPr>
  </w:style>
  <w:style w:type="character" w:styleId="UnresolvedMention">
    <w:name w:val="Unresolved Mention"/>
    <w:basedOn w:val="DefaultParagraphFont"/>
    <w:uiPriority w:val="99"/>
    <w:semiHidden/>
    <w:unhideWhenUsed/>
    <w:rsid w:val="004C075C"/>
    <w:rPr>
      <w:color w:val="605E5C"/>
      <w:shd w:val="clear" w:color="auto" w:fill="E1DFDD"/>
    </w:rPr>
  </w:style>
  <w:style w:type="character" w:styleId="FollowedHyperlink">
    <w:name w:val="FollowedHyperlink"/>
    <w:basedOn w:val="DefaultParagraphFont"/>
    <w:uiPriority w:val="99"/>
    <w:semiHidden/>
    <w:unhideWhenUsed/>
    <w:rsid w:val="000A750C"/>
    <w:rPr>
      <w:color w:val="96607D" w:themeColor="followedHyperlink"/>
      <w:u w:val="single"/>
    </w:rPr>
  </w:style>
  <w:style w:type="table" w:styleId="TableGrid">
    <w:name w:val="Table Grid"/>
    <w:basedOn w:val="TableNormal"/>
    <w:uiPriority w:val="39"/>
    <w:rsid w:val="00AA3496"/>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D48"/>
    <w:rPr>
      <w:sz w:val="22"/>
      <w:szCs w:val="22"/>
    </w:rPr>
  </w:style>
  <w:style w:type="paragraph" w:styleId="Footer">
    <w:name w:val="footer"/>
    <w:basedOn w:val="Normal"/>
    <w:link w:val="FooterChar"/>
    <w:uiPriority w:val="99"/>
    <w:unhideWhenUsed/>
    <w:rsid w:val="00E2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D48"/>
    <w:rPr>
      <w:sz w:val="22"/>
      <w:szCs w:val="22"/>
    </w:rPr>
  </w:style>
  <w:style w:type="character" w:styleId="CommentReference">
    <w:name w:val="annotation reference"/>
    <w:basedOn w:val="DefaultParagraphFont"/>
    <w:uiPriority w:val="99"/>
    <w:semiHidden/>
    <w:unhideWhenUsed/>
    <w:rsid w:val="00E21D48"/>
    <w:rPr>
      <w:sz w:val="16"/>
      <w:szCs w:val="16"/>
    </w:rPr>
  </w:style>
  <w:style w:type="paragraph" w:styleId="CommentText">
    <w:name w:val="annotation text"/>
    <w:basedOn w:val="Normal"/>
    <w:link w:val="CommentTextChar"/>
    <w:uiPriority w:val="99"/>
    <w:unhideWhenUsed/>
    <w:rsid w:val="00E21D48"/>
    <w:pPr>
      <w:spacing w:line="240" w:lineRule="auto"/>
    </w:pPr>
    <w:rPr>
      <w:sz w:val="20"/>
      <w:szCs w:val="20"/>
    </w:rPr>
  </w:style>
  <w:style w:type="character" w:customStyle="1" w:styleId="CommentTextChar">
    <w:name w:val="Comment Text Char"/>
    <w:basedOn w:val="DefaultParagraphFont"/>
    <w:link w:val="CommentText"/>
    <w:uiPriority w:val="99"/>
    <w:rsid w:val="00E21D48"/>
    <w:rPr>
      <w:sz w:val="20"/>
      <w:szCs w:val="20"/>
    </w:rPr>
  </w:style>
  <w:style w:type="paragraph" w:styleId="CommentSubject">
    <w:name w:val="annotation subject"/>
    <w:basedOn w:val="CommentText"/>
    <w:next w:val="CommentText"/>
    <w:link w:val="CommentSubjectChar"/>
    <w:uiPriority w:val="99"/>
    <w:semiHidden/>
    <w:unhideWhenUsed/>
    <w:rsid w:val="00E21D48"/>
    <w:rPr>
      <w:b/>
      <w:bCs/>
    </w:rPr>
  </w:style>
  <w:style w:type="character" w:customStyle="1" w:styleId="CommentSubjectChar">
    <w:name w:val="Comment Subject Char"/>
    <w:basedOn w:val="CommentTextChar"/>
    <w:link w:val="CommentSubject"/>
    <w:uiPriority w:val="99"/>
    <w:semiHidden/>
    <w:rsid w:val="00E21D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622/j.rie.2022.02.004" TargetMode="External"/><Relationship Id="rId18" Type="http://schemas.openxmlformats.org/officeDocument/2006/relationships/hyperlink" Target="https://doi.org/10.4324/9781315456539" TargetMode="External"/><Relationship Id="rId26" Type="http://schemas.openxmlformats.org/officeDocument/2006/relationships/hyperlink" Target="https://doi.org/10.4324/9781003025412" TargetMode="External"/><Relationship Id="rId39" Type="http://schemas.openxmlformats.org/officeDocument/2006/relationships/footer" Target="footer2.xml"/><Relationship Id="rId21" Type="http://schemas.openxmlformats.org/officeDocument/2006/relationships/hyperlink" Target="https://uk.sagepub.com/en-gb/eur/qualitative-inquiry-and-research-design/book266033" TargetMode="External"/><Relationship Id="rId34" Type="http://schemas.openxmlformats.org/officeDocument/2006/relationships/hyperlink" Target="https://doi.org/10.3390/su15021527" TargetMode="External"/><Relationship Id="rId42" Type="http://schemas.openxmlformats.org/officeDocument/2006/relationships/fontTable" Target="fontTable.xml"/><Relationship Id="rId7" Type="http://schemas.openxmlformats.org/officeDocument/2006/relationships/hyperlink" Target="https://doi.org/10.19173/irrodl.v18i3.2996" TargetMode="External"/><Relationship Id="rId2" Type="http://schemas.openxmlformats.org/officeDocument/2006/relationships/styles" Target="styles.xml"/><Relationship Id="rId16" Type="http://schemas.openxmlformats.org/officeDocument/2006/relationships/hyperlink" Target="https://doi.org/10.3389/fpsyg.2022.856462" TargetMode="External"/><Relationship Id="rId20" Type="http://schemas.openxmlformats.org/officeDocument/2006/relationships/hyperlink" Target="https://us.sagepub.com/en-us/nam/research-design/book279600" TargetMode="External"/><Relationship Id="rId29" Type="http://schemas.openxmlformats.org/officeDocument/2006/relationships/hyperlink" Target="https://doi.org/10.1007/s42438-024-00456-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gageasia.com/product/9781305104945/" TargetMode="External"/><Relationship Id="rId24" Type="http://schemas.openxmlformats.org/officeDocument/2006/relationships/hyperlink" Target="https://doi.org/10.1016/j.stueduc.2018.12.006" TargetMode="External"/><Relationship Id="rId32" Type="http://schemas.openxmlformats.org/officeDocument/2006/relationships/hyperlink" Target="https://doi.org/10.4102/rw.v14i1.40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1744987120927206" TargetMode="External"/><Relationship Id="rId23" Type="http://schemas.openxmlformats.org/officeDocument/2006/relationships/hyperlink" Target="https://doi.org/10.1017/9781316537411" TargetMode="External"/><Relationship Id="rId28" Type="http://schemas.openxmlformats.org/officeDocument/2006/relationships/hyperlink" Target="https://doi.org/10.3390/jintelligence13060059" TargetMode="External"/><Relationship Id="rId36" Type="http://schemas.openxmlformats.org/officeDocument/2006/relationships/header" Target="header1.xml"/><Relationship Id="rId10" Type="http://schemas.openxmlformats.org/officeDocument/2006/relationships/hyperlink" Target="https://doi.org/10.29333/ejmste/15988" TargetMode="External"/><Relationship Id="rId19" Type="http://schemas.openxmlformats.org/officeDocument/2006/relationships/hyperlink" Target="https://doi.org/10.5281/zenodo.7604301" TargetMode="External"/><Relationship Id="rId31" Type="http://schemas.openxmlformats.org/officeDocument/2006/relationships/hyperlink" Target="https://doi.org/10.5771/9781538133934" TargetMode="External"/><Relationship Id="rId4" Type="http://schemas.openxmlformats.org/officeDocument/2006/relationships/webSettings" Target="webSettings.xml"/><Relationship Id="rId9" Type="http://schemas.openxmlformats.org/officeDocument/2006/relationships/hyperlink" Target="https://doi.org/10.33394/jollt.v12i2.10264" TargetMode="External"/><Relationship Id="rId14" Type="http://schemas.openxmlformats.org/officeDocument/2006/relationships/hyperlink" Target="https://us.sagepub.com/en-us/nam/thematic-analysis/book275000" TargetMode="External"/><Relationship Id="rId22" Type="http://schemas.openxmlformats.org/officeDocument/2006/relationships/hyperlink" Target="https://doi.org/10.1111/nin.12542" TargetMode="External"/><Relationship Id="rId27" Type="http://schemas.openxmlformats.org/officeDocument/2006/relationships/hyperlink" Target="https://doi.org/10.47205/jdss.2025(6-II)10" TargetMode="External"/><Relationship Id="rId30" Type="http://schemas.openxmlformats.org/officeDocument/2006/relationships/hyperlink" Target="https://doi.org/10.12957/childphilo.2024.81799" TargetMode="External"/><Relationship Id="rId35" Type="http://schemas.openxmlformats.org/officeDocument/2006/relationships/hyperlink" Target="https://doi.org/10.47750/cibg.2021.27.02.588" TargetMode="External"/><Relationship Id="rId43" Type="http://schemas.openxmlformats.org/officeDocument/2006/relationships/theme" Target="theme/theme1.xml"/><Relationship Id="rId8" Type="http://schemas.openxmlformats.org/officeDocument/2006/relationships/hyperlink" Target="https://doi.org/10.1186/s12909-024-05242-3" TargetMode="External"/><Relationship Id="rId3" Type="http://schemas.openxmlformats.org/officeDocument/2006/relationships/settings" Target="settings.xml"/><Relationship Id="rId12" Type="http://schemas.openxmlformats.org/officeDocument/2006/relationships/hyperlink" Target="https://doi.org/10.4324/9781315714127" TargetMode="External"/><Relationship Id="rId17" Type="http://schemas.openxmlformats.org/officeDocument/2006/relationships/hyperlink" Target="https://doi.org/10.46303/jcve.2023.28" TargetMode="External"/><Relationship Id="rId25" Type="http://schemas.openxmlformats.org/officeDocument/2006/relationships/hyperlink" Target="https://www.insightassessment.com/critical-thinking-what-it-is-and-why-it-counts/" TargetMode="External"/><Relationship Id="rId33" Type="http://schemas.openxmlformats.org/officeDocument/2006/relationships/hyperlink" Target="https://doi.org/10.46627/silet.v2i3.8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23</Pages>
  <Words>8227</Words>
  <Characters>49776</Characters>
  <Application>Microsoft Office Word</Application>
  <DocSecurity>0</DocSecurity>
  <Lines>754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LETHABO CLEMENT MAMETJA</dc:creator>
  <cp:keywords/>
  <dc:description/>
  <cp:lastModifiedBy>Mathebula, Nkarhi</cp:lastModifiedBy>
  <cp:revision>23</cp:revision>
  <dcterms:created xsi:type="dcterms:W3CDTF">2025-12-22T23:54:00Z</dcterms:created>
  <dcterms:modified xsi:type="dcterms:W3CDTF">2025-12-23T07:06:00Z</dcterms:modified>
</cp:coreProperties>
</file>