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7C463" w14:textId="77777777" w:rsidR="00A76607" w:rsidRDefault="000C427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Dual-Action Organic Fertilizers: Growth-Stimulatory and Nematicidal Potential of </w:t>
      </w:r>
      <w:proofErr w:type="spellStart"/>
      <w:r>
        <w:rPr>
          <w:rFonts w:ascii="Times New Roman" w:hAnsi="Times New Roman" w:cs="Times New Roman"/>
          <w:b/>
          <w:bCs/>
          <w:i/>
          <w:iCs/>
          <w:sz w:val="28"/>
          <w:szCs w:val="28"/>
        </w:rPr>
        <w:t>Azadirachta</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indica</w:t>
      </w:r>
      <w:proofErr w:type="spellEnd"/>
      <w:r>
        <w:rPr>
          <w:rFonts w:ascii="Times New Roman" w:hAnsi="Times New Roman" w:cs="Times New Roman"/>
          <w:b/>
          <w:bCs/>
          <w:sz w:val="28"/>
          <w:szCs w:val="28"/>
        </w:rPr>
        <w:t xml:space="preserve"> and </w:t>
      </w:r>
      <w:proofErr w:type="spellStart"/>
      <w:r>
        <w:rPr>
          <w:rFonts w:ascii="Times New Roman" w:hAnsi="Times New Roman" w:cs="Times New Roman"/>
          <w:b/>
          <w:bCs/>
          <w:i/>
          <w:iCs/>
          <w:sz w:val="28"/>
          <w:szCs w:val="28"/>
        </w:rPr>
        <w:t>Tagetes</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erecta</w:t>
      </w:r>
      <w:proofErr w:type="spellEnd"/>
      <w:r>
        <w:rPr>
          <w:rFonts w:ascii="Times New Roman" w:hAnsi="Times New Roman" w:cs="Times New Roman"/>
          <w:b/>
          <w:bCs/>
          <w:sz w:val="28"/>
          <w:szCs w:val="28"/>
        </w:rPr>
        <w:t xml:space="preserve"> Extracts</w:t>
      </w:r>
    </w:p>
    <w:p w14:paraId="5F7616E7" w14:textId="0147ED06" w:rsidR="00A76607" w:rsidRDefault="00A76607">
      <w:pPr>
        <w:spacing w:line="360" w:lineRule="auto"/>
        <w:jc w:val="center"/>
        <w:rPr>
          <w:rFonts w:ascii="Times New Roman" w:hAnsi="Times New Roman" w:cs="Times New Roman"/>
          <w:b/>
          <w:bCs/>
          <w:sz w:val="24"/>
          <w:szCs w:val="24"/>
        </w:rPr>
      </w:pPr>
    </w:p>
    <w:p w14:paraId="3F5CB7FA" w14:textId="77777777" w:rsidR="00305C4B" w:rsidRPr="009538F3" w:rsidRDefault="00305C4B">
      <w:pPr>
        <w:spacing w:line="360" w:lineRule="auto"/>
        <w:jc w:val="center"/>
        <w:rPr>
          <w:rFonts w:ascii="Times New Roman" w:hAnsi="Times New Roman" w:cs="Times New Roman"/>
          <w:b/>
          <w:bCs/>
          <w:sz w:val="24"/>
          <w:szCs w:val="24"/>
        </w:rPr>
      </w:pPr>
    </w:p>
    <w:p w14:paraId="50598F62" w14:textId="77777777" w:rsidR="00A76607" w:rsidRDefault="000C4275">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6DE78EC" w14:textId="47A1DB59" w:rsidR="00A76607" w:rsidRPr="00B61650" w:rsidRDefault="000C4275">
      <w:pPr>
        <w:spacing w:line="360" w:lineRule="auto"/>
        <w:jc w:val="both"/>
        <w:rPr>
          <w:rFonts w:ascii="Times New Roman" w:hAnsi="Times New Roman" w:cs="Times New Roman"/>
          <w:color w:val="4472C4" w:themeColor="accent5"/>
          <w:sz w:val="24"/>
          <w:szCs w:val="24"/>
        </w:rPr>
      </w:pPr>
      <w:r>
        <w:rPr>
          <w:rFonts w:ascii="Times New Roman" w:hAnsi="Times New Roman" w:cs="Times New Roman"/>
          <w:sz w:val="24"/>
          <w:szCs w:val="24"/>
        </w:rPr>
        <w:t xml:space="preserve">Botanical resources such as </w:t>
      </w:r>
      <w:proofErr w:type="spellStart"/>
      <w:r>
        <w:rPr>
          <w:rFonts w:ascii="Times New Roman" w:hAnsi="Times New Roman" w:cs="Times New Roman"/>
          <w:i/>
          <w:iCs/>
          <w:sz w:val="24"/>
          <w:szCs w:val="24"/>
        </w:rPr>
        <w:t>Azadirachta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(neem) and </w:t>
      </w:r>
      <w:proofErr w:type="spellStart"/>
      <w:r>
        <w:rPr>
          <w:rFonts w:ascii="Times New Roman" w:hAnsi="Times New Roman" w:cs="Times New Roman"/>
          <w:i/>
          <w:iCs/>
          <w:sz w:val="24"/>
          <w:szCs w:val="24"/>
        </w:rPr>
        <w:t>Tagetes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(marigold) are increasingly recognised for their potential to support sustainable agriculture through their combined growth-promoting and nematicidal properties.</w:t>
      </w:r>
      <w:r w:rsidR="00E33A8D">
        <w:rPr>
          <w:rFonts w:ascii="Times New Roman" w:hAnsi="Times New Roman" w:cs="Times New Roman"/>
          <w:sz w:val="24"/>
          <w:szCs w:val="24"/>
        </w:rPr>
        <w:t xml:space="preserve"> Neem comprises an</w:t>
      </w:r>
      <w:r w:rsidR="00E33A8D" w:rsidRPr="007621F2">
        <w:rPr>
          <w:rFonts w:ascii="Times New Roman" w:hAnsi="Times New Roman" w:cs="Times New Roman"/>
          <w:sz w:val="24"/>
          <w:szCs w:val="24"/>
        </w:rPr>
        <w:t xml:space="preserve"> extensive </w:t>
      </w:r>
      <w:r w:rsidRPr="007621F2">
        <w:rPr>
          <w:rFonts w:ascii="Times New Roman" w:hAnsi="Times New Roman" w:cs="Times New Roman"/>
          <w:sz w:val="24"/>
          <w:szCs w:val="24"/>
        </w:rPr>
        <w:t xml:space="preserve">range of </w:t>
      </w:r>
      <w:proofErr w:type="spellStart"/>
      <w:r w:rsidRPr="007621F2">
        <w:rPr>
          <w:rFonts w:ascii="Times New Roman" w:hAnsi="Times New Roman" w:cs="Times New Roman"/>
          <w:sz w:val="24"/>
          <w:szCs w:val="24"/>
        </w:rPr>
        <w:t>limonoids</w:t>
      </w:r>
      <w:proofErr w:type="spellEnd"/>
      <w:r w:rsidR="00E33A8D" w:rsidRPr="007621F2">
        <w:rPr>
          <w:rFonts w:ascii="Times New Roman" w:hAnsi="Times New Roman" w:cs="Times New Roman"/>
          <w:sz w:val="24"/>
          <w:szCs w:val="24"/>
        </w:rPr>
        <w:t xml:space="preserve"> (</w:t>
      </w:r>
      <w:proofErr w:type="spellStart"/>
      <w:r w:rsidR="00E33A8D" w:rsidRPr="007621F2">
        <w:rPr>
          <w:rFonts w:ascii="Times New Roman" w:hAnsi="Times New Roman" w:cs="Times New Roman"/>
          <w:sz w:val="24"/>
          <w:szCs w:val="24"/>
        </w:rPr>
        <w:t>e.g</w:t>
      </w:r>
      <w:proofErr w:type="spellEnd"/>
      <w:r w:rsidR="00E33A8D" w:rsidRPr="007621F2">
        <w:rPr>
          <w:rFonts w:ascii="Times New Roman" w:hAnsi="Times New Roman" w:cs="Times New Roman"/>
          <w:sz w:val="24"/>
          <w:szCs w:val="24"/>
        </w:rPr>
        <w:t xml:space="preserve">, </w:t>
      </w:r>
      <w:proofErr w:type="spellStart"/>
      <w:r w:rsidR="00E33A8D" w:rsidRPr="007621F2">
        <w:rPr>
          <w:rFonts w:ascii="Times New Roman" w:hAnsi="Times New Roman" w:cs="Times New Roman"/>
          <w:sz w:val="24"/>
          <w:szCs w:val="24"/>
        </w:rPr>
        <w:t>azadirachtin</w:t>
      </w:r>
      <w:proofErr w:type="spellEnd"/>
      <w:r w:rsidR="00E33A8D" w:rsidRPr="007621F2">
        <w:rPr>
          <w:rFonts w:ascii="Times New Roman" w:hAnsi="Times New Roman" w:cs="Times New Roman"/>
          <w:sz w:val="24"/>
          <w:szCs w:val="24"/>
        </w:rPr>
        <w:t xml:space="preserve">, </w:t>
      </w:r>
      <w:proofErr w:type="spellStart"/>
      <w:r w:rsidR="00E33A8D" w:rsidRPr="007621F2">
        <w:rPr>
          <w:rFonts w:ascii="Times New Roman" w:hAnsi="Times New Roman" w:cs="Times New Roman"/>
          <w:sz w:val="24"/>
          <w:szCs w:val="24"/>
        </w:rPr>
        <w:t>salannin</w:t>
      </w:r>
      <w:proofErr w:type="spellEnd"/>
      <w:r w:rsidR="00E33A8D" w:rsidRPr="007621F2">
        <w:rPr>
          <w:rFonts w:ascii="Times New Roman" w:hAnsi="Times New Roman" w:cs="Times New Roman"/>
          <w:sz w:val="24"/>
          <w:szCs w:val="24"/>
        </w:rPr>
        <w:t>)</w:t>
      </w:r>
      <w:r w:rsidRPr="007621F2">
        <w:rPr>
          <w:rFonts w:ascii="Times New Roman" w:hAnsi="Times New Roman" w:cs="Times New Roman"/>
          <w:sz w:val="24"/>
          <w:szCs w:val="24"/>
        </w:rPr>
        <w:t xml:space="preserve">, </w:t>
      </w:r>
      <w:proofErr w:type="spellStart"/>
      <w:r w:rsidRPr="007621F2">
        <w:rPr>
          <w:rFonts w:ascii="Times New Roman" w:hAnsi="Times New Roman" w:cs="Times New Roman"/>
          <w:sz w:val="24"/>
          <w:szCs w:val="24"/>
        </w:rPr>
        <w:t>phenolics</w:t>
      </w:r>
      <w:proofErr w:type="spellEnd"/>
      <w:r w:rsidR="00E33A8D" w:rsidRPr="007621F2">
        <w:rPr>
          <w:rFonts w:ascii="Times New Roman" w:hAnsi="Times New Roman" w:cs="Times New Roman"/>
          <w:sz w:val="24"/>
          <w:szCs w:val="24"/>
        </w:rPr>
        <w:t xml:space="preserve"> (e.g., tannins)</w:t>
      </w:r>
      <w:r w:rsidRPr="007621F2">
        <w:rPr>
          <w:rFonts w:ascii="Times New Roman" w:hAnsi="Times New Roman" w:cs="Times New Roman"/>
          <w:sz w:val="24"/>
          <w:szCs w:val="24"/>
        </w:rPr>
        <w:t>, and flavonoids</w:t>
      </w:r>
      <w:r w:rsidR="00E33A8D" w:rsidRPr="007621F2">
        <w:rPr>
          <w:rFonts w:ascii="Times New Roman" w:hAnsi="Times New Roman" w:cs="Times New Roman"/>
          <w:sz w:val="24"/>
          <w:szCs w:val="24"/>
        </w:rPr>
        <w:t xml:space="preserve"> (e.g., quercetin)</w:t>
      </w:r>
      <w:r w:rsidRPr="007621F2">
        <w:rPr>
          <w:rFonts w:ascii="Times New Roman" w:hAnsi="Times New Roman" w:cs="Times New Roman"/>
          <w:sz w:val="24"/>
          <w:szCs w:val="24"/>
        </w:rPr>
        <w:t xml:space="preserve"> that have been linked to</w:t>
      </w:r>
      <w:r w:rsidR="00E33A8D" w:rsidRPr="007621F2">
        <w:rPr>
          <w:rFonts w:ascii="Times New Roman" w:hAnsi="Times New Roman" w:cs="Times New Roman"/>
          <w:sz w:val="24"/>
          <w:szCs w:val="24"/>
        </w:rPr>
        <w:t xml:space="preserve"> reducing nematode infection in plants by</w:t>
      </w:r>
      <w:r w:rsidRPr="007621F2">
        <w:rPr>
          <w:rFonts w:ascii="Times New Roman" w:hAnsi="Times New Roman" w:cs="Times New Roman"/>
          <w:sz w:val="24"/>
          <w:szCs w:val="24"/>
        </w:rPr>
        <w:t xml:space="preserve"> </w:t>
      </w:r>
      <w:r w:rsidR="007621F2" w:rsidRPr="007621F2">
        <w:rPr>
          <w:rFonts w:ascii="Times New Roman" w:hAnsi="Times New Roman" w:cs="Times New Roman"/>
          <w:sz w:val="24"/>
          <w:szCs w:val="24"/>
        </w:rPr>
        <w:t>inhibiting</w:t>
      </w:r>
      <w:r w:rsidRPr="007621F2">
        <w:rPr>
          <w:rFonts w:ascii="Times New Roman" w:hAnsi="Times New Roman" w:cs="Times New Roman"/>
          <w:sz w:val="24"/>
          <w:szCs w:val="24"/>
        </w:rPr>
        <w:t xml:space="preserve"> egg hatching, </w:t>
      </w:r>
      <w:r w:rsidR="007621F2" w:rsidRPr="007621F2">
        <w:rPr>
          <w:rFonts w:ascii="Times New Roman" w:hAnsi="Times New Roman" w:cs="Times New Roman"/>
          <w:sz w:val="24"/>
          <w:szCs w:val="24"/>
        </w:rPr>
        <w:t xml:space="preserve">increasing </w:t>
      </w:r>
      <w:r w:rsidRPr="007621F2">
        <w:rPr>
          <w:rFonts w:ascii="Times New Roman" w:hAnsi="Times New Roman" w:cs="Times New Roman"/>
          <w:sz w:val="24"/>
          <w:szCs w:val="24"/>
        </w:rPr>
        <w:t xml:space="preserve">juvenile mortality, and </w:t>
      </w:r>
      <w:r w:rsidR="007621F2" w:rsidRPr="007621F2">
        <w:rPr>
          <w:rFonts w:ascii="Times New Roman" w:hAnsi="Times New Roman" w:cs="Times New Roman"/>
          <w:sz w:val="24"/>
          <w:szCs w:val="24"/>
        </w:rPr>
        <w:t>improving</w:t>
      </w:r>
      <w:r w:rsidRPr="007621F2">
        <w:rPr>
          <w:rFonts w:ascii="Times New Roman" w:hAnsi="Times New Roman" w:cs="Times New Roman"/>
          <w:sz w:val="24"/>
          <w:szCs w:val="24"/>
        </w:rPr>
        <w:t xml:space="preserve"> soil nutrient dynamics. </w:t>
      </w:r>
      <w:r w:rsidR="00A302E2" w:rsidRPr="00A302E2">
        <w:rPr>
          <w:rFonts w:ascii="Times New Roman" w:hAnsi="Times New Roman" w:cs="Times New Roman"/>
          <w:sz w:val="24"/>
          <w:szCs w:val="24"/>
        </w:rPr>
        <w:t>Marigold, on the other hand</w:t>
      </w:r>
      <w:r w:rsidRPr="00A302E2">
        <w:rPr>
          <w:rFonts w:ascii="Times New Roman" w:hAnsi="Times New Roman" w:cs="Times New Roman"/>
          <w:sz w:val="24"/>
          <w:szCs w:val="24"/>
        </w:rPr>
        <w:t xml:space="preserve">, </w:t>
      </w:r>
      <w:r w:rsidR="00A302E2" w:rsidRPr="00A302E2">
        <w:rPr>
          <w:rFonts w:ascii="Times New Roman" w:hAnsi="Times New Roman" w:cs="Times New Roman"/>
          <w:sz w:val="24"/>
          <w:szCs w:val="24"/>
        </w:rPr>
        <w:t>is a source of</w:t>
      </w:r>
      <w:r w:rsidRPr="00A302E2">
        <w:rPr>
          <w:rFonts w:ascii="Times New Roman" w:hAnsi="Times New Roman" w:cs="Times New Roman"/>
          <w:sz w:val="24"/>
          <w:szCs w:val="24"/>
        </w:rPr>
        <w:t xml:space="preserve"> </w:t>
      </w:r>
      <w:proofErr w:type="spellStart"/>
      <w:r w:rsidRPr="00A302E2">
        <w:rPr>
          <w:rFonts w:ascii="Times New Roman" w:hAnsi="Times New Roman" w:cs="Times New Roman"/>
          <w:sz w:val="24"/>
          <w:szCs w:val="24"/>
        </w:rPr>
        <w:t>thiophenes</w:t>
      </w:r>
      <w:proofErr w:type="spellEnd"/>
      <w:r w:rsidRPr="00A302E2">
        <w:rPr>
          <w:rFonts w:ascii="Times New Roman" w:hAnsi="Times New Roman" w:cs="Times New Roman"/>
          <w:sz w:val="24"/>
          <w:szCs w:val="24"/>
        </w:rPr>
        <w:t>, monoterpenes, and essential-oil constituents such as α-</w:t>
      </w:r>
      <w:proofErr w:type="spellStart"/>
      <w:r w:rsidRPr="00A302E2">
        <w:rPr>
          <w:rFonts w:ascii="Times New Roman" w:hAnsi="Times New Roman" w:cs="Times New Roman"/>
          <w:sz w:val="24"/>
          <w:szCs w:val="24"/>
        </w:rPr>
        <w:t>terthienyl</w:t>
      </w:r>
      <w:proofErr w:type="spellEnd"/>
      <w:r w:rsidRPr="00A302E2">
        <w:rPr>
          <w:rFonts w:ascii="Times New Roman" w:hAnsi="Times New Roman" w:cs="Times New Roman"/>
          <w:sz w:val="24"/>
          <w:szCs w:val="24"/>
        </w:rPr>
        <w:t xml:space="preserve"> that </w:t>
      </w:r>
      <w:r w:rsidR="00A302E2" w:rsidRPr="00A302E2">
        <w:rPr>
          <w:rFonts w:ascii="Times New Roman" w:hAnsi="Times New Roman" w:cs="Times New Roman"/>
          <w:sz w:val="24"/>
          <w:szCs w:val="24"/>
        </w:rPr>
        <w:t>restrict</w:t>
      </w:r>
      <w:r w:rsidRPr="00A302E2">
        <w:rPr>
          <w:rFonts w:ascii="Times New Roman" w:hAnsi="Times New Roman" w:cs="Times New Roman"/>
          <w:sz w:val="24"/>
          <w:szCs w:val="24"/>
        </w:rPr>
        <w:t xml:space="preserve"> nematode </w:t>
      </w:r>
      <w:r w:rsidR="00A302E2" w:rsidRPr="00A302E2">
        <w:rPr>
          <w:rFonts w:ascii="Times New Roman" w:hAnsi="Times New Roman" w:cs="Times New Roman"/>
          <w:sz w:val="24"/>
          <w:szCs w:val="24"/>
        </w:rPr>
        <w:t>proliferation</w:t>
      </w:r>
      <w:r w:rsidRPr="00A302E2">
        <w:rPr>
          <w:rFonts w:ascii="Times New Roman" w:hAnsi="Times New Roman" w:cs="Times New Roman"/>
          <w:sz w:val="24"/>
          <w:szCs w:val="24"/>
        </w:rPr>
        <w:t xml:space="preserve">, induce oxidative stress, and inhibit reproductive development in </w:t>
      </w:r>
      <w:proofErr w:type="spellStart"/>
      <w:r w:rsidRPr="00A302E2">
        <w:rPr>
          <w:rFonts w:ascii="Times New Roman" w:hAnsi="Times New Roman" w:cs="Times New Roman"/>
          <w:i/>
          <w:iCs/>
          <w:sz w:val="24"/>
          <w:szCs w:val="24"/>
        </w:rPr>
        <w:t>Meloidogyne</w:t>
      </w:r>
      <w:proofErr w:type="spellEnd"/>
      <w:r w:rsidRPr="00A302E2">
        <w:rPr>
          <w:rFonts w:ascii="Times New Roman" w:hAnsi="Times New Roman" w:cs="Times New Roman"/>
          <w:sz w:val="24"/>
          <w:szCs w:val="24"/>
        </w:rPr>
        <w:t xml:space="preserve"> species. </w:t>
      </w:r>
      <w:r w:rsidR="00A302E2" w:rsidRPr="00A302E2">
        <w:rPr>
          <w:rFonts w:ascii="Times New Roman" w:hAnsi="Times New Roman" w:cs="Times New Roman"/>
          <w:sz w:val="24"/>
          <w:szCs w:val="24"/>
        </w:rPr>
        <w:t>Along with</w:t>
      </w:r>
      <w:r w:rsidRPr="00A302E2">
        <w:rPr>
          <w:rFonts w:ascii="Times New Roman" w:hAnsi="Times New Roman" w:cs="Times New Roman"/>
          <w:sz w:val="24"/>
          <w:szCs w:val="24"/>
        </w:rPr>
        <w:t xml:space="preserve"> their pest-suppressive </w:t>
      </w:r>
      <w:r w:rsidR="00A302E2">
        <w:rPr>
          <w:rFonts w:ascii="Times New Roman" w:hAnsi="Times New Roman" w:cs="Times New Roman"/>
          <w:sz w:val="24"/>
          <w:szCs w:val="24"/>
        </w:rPr>
        <w:t>ability</w:t>
      </w:r>
      <w:r w:rsidRPr="00A302E2">
        <w:rPr>
          <w:rFonts w:ascii="Times New Roman" w:hAnsi="Times New Roman" w:cs="Times New Roman"/>
          <w:sz w:val="24"/>
          <w:szCs w:val="24"/>
        </w:rPr>
        <w:t xml:space="preserve">, </w:t>
      </w:r>
      <w:r w:rsidR="00A302E2" w:rsidRPr="00A302E2">
        <w:rPr>
          <w:rFonts w:ascii="Times New Roman" w:hAnsi="Times New Roman" w:cs="Times New Roman"/>
          <w:sz w:val="24"/>
          <w:szCs w:val="24"/>
        </w:rPr>
        <w:t xml:space="preserve">the </w:t>
      </w:r>
      <w:r w:rsidRPr="00A302E2">
        <w:rPr>
          <w:rFonts w:ascii="Times New Roman" w:hAnsi="Times New Roman" w:cs="Times New Roman"/>
          <w:sz w:val="24"/>
          <w:szCs w:val="24"/>
        </w:rPr>
        <w:t xml:space="preserve">organic amendments </w:t>
      </w:r>
      <w:r w:rsidR="00A302E2" w:rsidRPr="00A302E2">
        <w:rPr>
          <w:rFonts w:ascii="Times New Roman" w:hAnsi="Times New Roman" w:cs="Times New Roman"/>
          <w:sz w:val="24"/>
          <w:szCs w:val="24"/>
        </w:rPr>
        <w:t>prepared</w:t>
      </w:r>
      <w:r w:rsidRPr="00A302E2">
        <w:rPr>
          <w:rFonts w:ascii="Times New Roman" w:hAnsi="Times New Roman" w:cs="Times New Roman"/>
          <w:sz w:val="24"/>
          <w:szCs w:val="24"/>
        </w:rPr>
        <w:t xml:space="preserve"> from neem seed cake, marigold residues, composts, and integrated nutrient </w:t>
      </w:r>
      <w:r w:rsidR="00A302E2" w:rsidRPr="00A302E2">
        <w:rPr>
          <w:rFonts w:ascii="Times New Roman" w:hAnsi="Times New Roman" w:cs="Times New Roman"/>
          <w:sz w:val="24"/>
          <w:szCs w:val="24"/>
        </w:rPr>
        <w:t>supplements</w:t>
      </w:r>
      <w:r w:rsidRPr="00A302E2">
        <w:rPr>
          <w:rFonts w:ascii="Times New Roman" w:hAnsi="Times New Roman" w:cs="Times New Roman"/>
          <w:sz w:val="24"/>
          <w:szCs w:val="24"/>
        </w:rPr>
        <w:t xml:space="preserve"> have shown encouraging effects on chlorophyll content, nutrient assimilation, </w:t>
      </w:r>
      <w:r w:rsidR="00A302E2" w:rsidRPr="00A302E2">
        <w:rPr>
          <w:rFonts w:ascii="Times New Roman" w:hAnsi="Times New Roman" w:cs="Times New Roman"/>
          <w:sz w:val="24"/>
          <w:szCs w:val="24"/>
        </w:rPr>
        <w:t xml:space="preserve">and </w:t>
      </w:r>
      <w:r w:rsidRPr="00A302E2">
        <w:rPr>
          <w:rFonts w:ascii="Times New Roman" w:hAnsi="Times New Roman" w:cs="Times New Roman"/>
          <w:sz w:val="24"/>
          <w:szCs w:val="24"/>
        </w:rPr>
        <w:t xml:space="preserve">overall vegetative and reproductive performance across several </w:t>
      </w:r>
      <w:proofErr w:type="gramStart"/>
      <w:r w:rsidRPr="00A302E2">
        <w:rPr>
          <w:rFonts w:ascii="Times New Roman" w:hAnsi="Times New Roman" w:cs="Times New Roman"/>
          <w:sz w:val="24"/>
          <w:szCs w:val="24"/>
        </w:rPr>
        <w:t>crops</w:t>
      </w:r>
      <w:proofErr w:type="gramEnd"/>
      <w:r w:rsidR="00A302E2" w:rsidRPr="00A302E2">
        <w:rPr>
          <w:rFonts w:ascii="Times New Roman" w:hAnsi="Times New Roman" w:cs="Times New Roman"/>
          <w:sz w:val="24"/>
          <w:szCs w:val="24"/>
        </w:rPr>
        <w:t>. Such amendments also enhance the activity of beneficial soil microbes, improving the soil quality</w:t>
      </w:r>
      <w:r w:rsidRPr="00B61650">
        <w:rPr>
          <w:rFonts w:ascii="Times New Roman" w:hAnsi="Times New Roman" w:cs="Times New Roman"/>
          <w:sz w:val="24"/>
          <w:szCs w:val="24"/>
        </w:rPr>
        <w:t xml:space="preserve">. Although the degree of efficacy varies with environmental conditions and </w:t>
      </w:r>
      <w:r w:rsidR="00B61650" w:rsidRPr="00B61650">
        <w:rPr>
          <w:rFonts w:ascii="Times New Roman" w:hAnsi="Times New Roman" w:cs="Times New Roman"/>
          <w:sz w:val="24"/>
          <w:szCs w:val="24"/>
        </w:rPr>
        <w:t xml:space="preserve">application methods, the findings suggest that both plants may serve </w:t>
      </w:r>
      <w:r w:rsidR="00B61650" w:rsidRPr="001B4F6F">
        <w:rPr>
          <w:rFonts w:ascii="Times New Roman" w:hAnsi="Times New Roman" w:cs="Times New Roman"/>
          <w:sz w:val="24"/>
          <w:szCs w:val="24"/>
        </w:rPr>
        <w:t>as practical, environmentally safe alternatives to chemical fertilisers</w:t>
      </w:r>
      <w:r w:rsidRPr="001B4F6F">
        <w:rPr>
          <w:rFonts w:ascii="Times New Roman" w:hAnsi="Times New Roman" w:cs="Times New Roman"/>
          <w:sz w:val="24"/>
          <w:szCs w:val="24"/>
        </w:rPr>
        <w:t xml:space="preserve"> and synthetic </w:t>
      </w:r>
      <w:proofErr w:type="spellStart"/>
      <w:r w:rsidRPr="001B4F6F">
        <w:rPr>
          <w:rFonts w:ascii="Times New Roman" w:hAnsi="Times New Roman" w:cs="Times New Roman"/>
          <w:sz w:val="24"/>
          <w:szCs w:val="24"/>
        </w:rPr>
        <w:t>nematicides</w:t>
      </w:r>
      <w:proofErr w:type="spellEnd"/>
      <w:r w:rsidRPr="001B4F6F">
        <w:rPr>
          <w:rFonts w:ascii="Times New Roman" w:hAnsi="Times New Roman" w:cs="Times New Roman"/>
          <w:sz w:val="24"/>
          <w:szCs w:val="24"/>
        </w:rPr>
        <w:t xml:space="preserve">. This review </w:t>
      </w:r>
      <w:r w:rsidR="00B61650" w:rsidRPr="001B4F6F">
        <w:rPr>
          <w:rFonts w:ascii="Times New Roman" w:hAnsi="Times New Roman" w:cs="Times New Roman"/>
          <w:sz w:val="24"/>
          <w:szCs w:val="24"/>
        </w:rPr>
        <w:t xml:space="preserve">aims to integrate the current scientific </w:t>
      </w:r>
      <w:r w:rsidR="001B4F6F" w:rsidRPr="001B4F6F">
        <w:rPr>
          <w:rFonts w:ascii="Times New Roman" w:hAnsi="Times New Roman" w:cs="Times New Roman"/>
          <w:sz w:val="24"/>
          <w:szCs w:val="24"/>
        </w:rPr>
        <w:t>knowledge about the</w:t>
      </w:r>
      <w:r w:rsidR="00B61650" w:rsidRPr="001B4F6F">
        <w:rPr>
          <w:rFonts w:ascii="Times New Roman" w:hAnsi="Times New Roman" w:cs="Times New Roman"/>
          <w:sz w:val="24"/>
          <w:szCs w:val="24"/>
        </w:rPr>
        <w:t xml:space="preserve"> two plant species, focusing on</w:t>
      </w:r>
      <w:r w:rsidRPr="001B4F6F">
        <w:rPr>
          <w:rFonts w:ascii="Times New Roman" w:hAnsi="Times New Roman" w:cs="Times New Roman"/>
          <w:sz w:val="24"/>
          <w:szCs w:val="24"/>
        </w:rPr>
        <w:t xml:space="preserve"> their phytochemical diversity, </w:t>
      </w:r>
      <w:r w:rsidR="001B4F6F" w:rsidRPr="001B4F6F">
        <w:rPr>
          <w:rFonts w:ascii="Times New Roman" w:hAnsi="Times New Roman" w:cs="Times New Roman"/>
          <w:sz w:val="24"/>
          <w:szCs w:val="24"/>
        </w:rPr>
        <w:t>nematicidal</w:t>
      </w:r>
      <w:r w:rsidRPr="001B4F6F">
        <w:rPr>
          <w:rFonts w:ascii="Times New Roman" w:hAnsi="Times New Roman" w:cs="Times New Roman"/>
          <w:sz w:val="24"/>
          <w:szCs w:val="24"/>
        </w:rPr>
        <w:t xml:space="preserve"> functions, and </w:t>
      </w:r>
      <w:r w:rsidR="001B4F6F" w:rsidRPr="001B4F6F">
        <w:rPr>
          <w:rFonts w:ascii="Times New Roman" w:hAnsi="Times New Roman" w:cs="Times New Roman"/>
          <w:sz w:val="24"/>
          <w:szCs w:val="24"/>
        </w:rPr>
        <w:t>their utility</w:t>
      </w:r>
      <w:r w:rsidRPr="001B4F6F">
        <w:rPr>
          <w:rFonts w:ascii="Times New Roman" w:hAnsi="Times New Roman" w:cs="Times New Roman"/>
          <w:sz w:val="24"/>
          <w:szCs w:val="24"/>
        </w:rPr>
        <w:t xml:space="preserve"> in enhancing soil and plant health. </w:t>
      </w:r>
      <w:r w:rsidR="001B4F6F" w:rsidRPr="001B4F6F">
        <w:rPr>
          <w:rFonts w:ascii="Times New Roman" w:hAnsi="Times New Roman" w:cs="Times New Roman"/>
          <w:sz w:val="24"/>
          <w:szCs w:val="24"/>
        </w:rPr>
        <w:t>T</w:t>
      </w:r>
      <w:r w:rsidRPr="001B4F6F">
        <w:rPr>
          <w:rFonts w:ascii="Times New Roman" w:hAnsi="Times New Roman" w:cs="Times New Roman"/>
          <w:sz w:val="24"/>
          <w:szCs w:val="24"/>
        </w:rPr>
        <w:t>he available evidence</w:t>
      </w:r>
      <w:r w:rsidR="001B4F6F" w:rsidRPr="001B4F6F">
        <w:rPr>
          <w:rFonts w:ascii="Times New Roman" w:hAnsi="Times New Roman" w:cs="Times New Roman"/>
          <w:sz w:val="24"/>
          <w:szCs w:val="24"/>
        </w:rPr>
        <w:t>s</w:t>
      </w:r>
      <w:r w:rsidRPr="001B4F6F">
        <w:rPr>
          <w:rFonts w:ascii="Times New Roman" w:hAnsi="Times New Roman" w:cs="Times New Roman"/>
          <w:sz w:val="24"/>
          <w:szCs w:val="24"/>
        </w:rPr>
        <w:t xml:space="preserve"> suggest that neem and marigold can </w:t>
      </w:r>
      <w:r w:rsidR="001B4F6F" w:rsidRPr="001B4F6F">
        <w:rPr>
          <w:rFonts w:ascii="Times New Roman" w:hAnsi="Times New Roman" w:cs="Times New Roman"/>
          <w:sz w:val="24"/>
          <w:szCs w:val="24"/>
        </w:rPr>
        <w:t>effectively contribute</w:t>
      </w:r>
      <w:r w:rsidRPr="001B4F6F">
        <w:rPr>
          <w:rFonts w:ascii="Times New Roman" w:hAnsi="Times New Roman" w:cs="Times New Roman"/>
          <w:sz w:val="24"/>
          <w:szCs w:val="24"/>
        </w:rPr>
        <w:t xml:space="preserve"> to holistic soil management and sustainable pest control, supporting efforts to reduce chemical inputs while maintaining crop productivity. </w:t>
      </w:r>
    </w:p>
    <w:p w14:paraId="7721D39B" w14:textId="5E176DBC" w:rsidR="00A76607" w:rsidRPr="00870DCE" w:rsidRDefault="000C4275" w:rsidP="0085338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Azadirachta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w:t>
      </w:r>
      <w:proofErr w:type="spellStart"/>
      <w:r w:rsidR="00147592">
        <w:rPr>
          <w:rFonts w:ascii="Times New Roman" w:hAnsi="Times New Roman" w:cs="Times New Roman"/>
          <w:i/>
          <w:iCs/>
          <w:sz w:val="24"/>
          <w:szCs w:val="24"/>
        </w:rPr>
        <w:t>Tagetes</w:t>
      </w:r>
      <w:proofErr w:type="spellEnd"/>
      <w:r w:rsidR="00147592">
        <w:rPr>
          <w:rFonts w:ascii="Times New Roman" w:hAnsi="Times New Roman" w:cs="Times New Roman"/>
          <w:i/>
          <w:iCs/>
          <w:sz w:val="24"/>
          <w:szCs w:val="24"/>
        </w:rPr>
        <w:t xml:space="preserve"> </w:t>
      </w:r>
      <w:proofErr w:type="spellStart"/>
      <w:r w:rsidR="00147592">
        <w:rPr>
          <w:rFonts w:ascii="Times New Roman" w:hAnsi="Times New Roman" w:cs="Times New Roman"/>
          <w:i/>
          <w:iCs/>
          <w:sz w:val="24"/>
          <w:szCs w:val="24"/>
        </w:rPr>
        <w:t>erecta</w:t>
      </w:r>
      <w:proofErr w:type="spellEnd"/>
      <w:r>
        <w:rPr>
          <w:rFonts w:ascii="Times New Roman" w:hAnsi="Times New Roman" w:cs="Times New Roman"/>
          <w:sz w:val="24"/>
          <w:szCs w:val="24"/>
        </w:rPr>
        <w:t>; botanical fe</w:t>
      </w:r>
      <w:r w:rsidR="00A76587">
        <w:rPr>
          <w:rFonts w:ascii="Times New Roman" w:hAnsi="Times New Roman" w:cs="Times New Roman"/>
          <w:sz w:val="24"/>
          <w:szCs w:val="24"/>
        </w:rPr>
        <w:t>rtilizers; root-knot nematodes</w:t>
      </w:r>
      <w:r>
        <w:rPr>
          <w:rFonts w:ascii="Times New Roman" w:hAnsi="Times New Roman" w:cs="Times New Roman"/>
          <w:sz w:val="24"/>
          <w:szCs w:val="24"/>
        </w:rPr>
        <w:t xml:space="preserve">; sustainable agriculture; dual-action </w:t>
      </w:r>
      <w:proofErr w:type="spellStart"/>
      <w:r>
        <w:rPr>
          <w:rFonts w:ascii="Times New Roman" w:hAnsi="Times New Roman" w:cs="Times New Roman"/>
          <w:sz w:val="24"/>
          <w:szCs w:val="24"/>
        </w:rPr>
        <w:t>bioinputs</w:t>
      </w:r>
      <w:proofErr w:type="spellEnd"/>
      <w:r>
        <w:rPr>
          <w:rFonts w:ascii="Times New Roman" w:hAnsi="Times New Roman" w:cs="Times New Roman"/>
          <w:sz w:val="24"/>
          <w:szCs w:val="24"/>
        </w:rPr>
        <w:t>.</w:t>
      </w:r>
    </w:p>
    <w:p w14:paraId="67BFDD03" w14:textId="77777777" w:rsidR="00A76607" w:rsidRDefault="000C4275">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b/>
          <w:bCs/>
          <w:sz w:val="24"/>
          <w:szCs w:val="24"/>
        </w:rPr>
        <w:t>INTRODUCTION</w:t>
      </w:r>
    </w:p>
    <w:p w14:paraId="468EB819" w14:textId="280B3D8B"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Plant-parasitic nematodes (PPNs) are among the most damaging soil-borne pests worldwide, causing </w:t>
      </w:r>
      <w:r w:rsidR="00A76587">
        <w:rPr>
          <w:rFonts w:ascii="Times New Roman" w:hAnsi="Times New Roman" w:cs="Times New Roman"/>
          <w:sz w:val="24"/>
          <w:szCs w:val="24"/>
        </w:rPr>
        <w:t>considerable</w:t>
      </w:r>
      <w:r>
        <w:rPr>
          <w:rFonts w:ascii="Times New Roman" w:hAnsi="Times New Roman" w:cs="Times New Roman"/>
          <w:sz w:val="24"/>
          <w:szCs w:val="24"/>
        </w:rPr>
        <w:t xml:space="preserve"> reductions in crop productivity and quality </w:t>
      </w:r>
      <w:r w:rsidR="00963B4B">
        <w:rPr>
          <w:rFonts w:ascii="Times New Roman" w:hAnsi="Times New Roman" w:cs="Times New Roman"/>
          <w:sz w:val="24"/>
          <w:szCs w:val="24"/>
        </w:rPr>
        <w:t>thus</w:t>
      </w:r>
      <w:r>
        <w:rPr>
          <w:rFonts w:ascii="Times New Roman" w:hAnsi="Times New Roman" w:cs="Times New Roman"/>
          <w:sz w:val="24"/>
          <w:szCs w:val="24"/>
        </w:rPr>
        <w:t xml:space="preserve"> forcing intensive use of </w:t>
      </w:r>
      <w:r>
        <w:rPr>
          <w:rFonts w:ascii="Times New Roman" w:hAnsi="Times New Roman" w:cs="Times New Roman"/>
          <w:sz w:val="24"/>
          <w:szCs w:val="24"/>
        </w:rPr>
        <w:lastRenderedPageBreak/>
        <w:t xml:space="preserve">chemical </w:t>
      </w:r>
      <w:proofErr w:type="spellStart"/>
      <w:r>
        <w:rPr>
          <w:rFonts w:ascii="Times New Roman" w:hAnsi="Times New Roman" w:cs="Times New Roman"/>
          <w:sz w:val="24"/>
          <w:szCs w:val="24"/>
        </w:rPr>
        <w:t>nematicides</w:t>
      </w:r>
      <w:proofErr w:type="spellEnd"/>
      <w:r>
        <w:rPr>
          <w:rFonts w:ascii="Times New Roman" w:hAnsi="Times New Roman" w:cs="Times New Roman"/>
          <w:sz w:val="24"/>
          <w:szCs w:val="24"/>
        </w:rPr>
        <w:t xml:space="preserve"> that pose environmental and human-health risks (Hooks et al., 2010). The environmental persistence, non-target toxicity and regulatory restrictions associated with many synthetic </w:t>
      </w:r>
      <w:proofErr w:type="spellStart"/>
      <w:r>
        <w:rPr>
          <w:rFonts w:ascii="Times New Roman" w:hAnsi="Times New Roman" w:cs="Times New Roman"/>
          <w:sz w:val="24"/>
          <w:szCs w:val="24"/>
        </w:rPr>
        <w:t>nematicides</w:t>
      </w:r>
      <w:proofErr w:type="spellEnd"/>
      <w:r>
        <w:rPr>
          <w:rFonts w:ascii="Times New Roman" w:hAnsi="Times New Roman" w:cs="Times New Roman"/>
          <w:sz w:val="24"/>
          <w:szCs w:val="24"/>
        </w:rPr>
        <w:t xml:space="preserve"> have increased interest in sustainable, biological options that combine pest suppression with soil fertility benefits (Chaudhary et al., 2017). One promising strategy is the development of dual-action organic amendments and extracts that stimulate crop growth (by supplying nutrients and improving soil biological function) and suppress nematode populations through bioactive secondary metabolites.</w:t>
      </w:r>
    </w:p>
    <w:p w14:paraId="6C396228" w14:textId="55A5FCD5"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widely studied plants that exemplify this dual potential are </w:t>
      </w:r>
      <w:proofErr w:type="spellStart"/>
      <w:r>
        <w:rPr>
          <w:rFonts w:ascii="Times New Roman" w:hAnsi="Times New Roman" w:cs="Times New Roman"/>
          <w:i/>
          <w:iCs/>
          <w:sz w:val="24"/>
          <w:szCs w:val="24"/>
        </w:rPr>
        <w:t>Azadirachta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(neem) and </w:t>
      </w:r>
      <w:proofErr w:type="spellStart"/>
      <w:r>
        <w:rPr>
          <w:rFonts w:ascii="Times New Roman" w:hAnsi="Times New Roman" w:cs="Times New Roman"/>
          <w:i/>
          <w:iCs/>
          <w:sz w:val="24"/>
          <w:szCs w:val="24"/>
        </w:rPr>
        <w:t>Tagetes</w:t>
      </w:r>
      <w:proofErr w:type="spellEnd"/>
      <w:r w:rsidR="00963B4B">
        <w:rPr>
          <w:rFonts w:ascii="Times New Roman" w:hAnsi="Times New Roman" w:cs="Times New Roman"/>
          <w:sz w:val="24"/>
          <w:szCs w:val="24"/>
        </w:rPr>
        <w:t xml:space="preserve"> </w:t>
      </w:r>
      <w:proofErr w:type="spellStart"/>
      <w:r w:rsidR="00963B4B">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(marigolds). Neem is a </w:t>
      </w:r>
      <w:proofErr w:type="spellStart"/>
      <w:r>
        <w:rPr>
          <w:rFonts w:ascii="Times New Roman" w:hAnsi="Times New Roman" w:cs="Times New Roman"/>
          <w:sz w:val="24"/>
          <w:szCs w:val="24"/>
        </w:rPr>
        <w:t>phytochemically</w:t>
      </w:r>
      <w:proofErr w:type="spellEnd"/>
      <w:r>
        <w:rPr>
          <w:rFonts w:ascii="Times New Roman" w:hAnsi="Times New Roman" w:cs="Times New Roman"/>
          <w:sz w:val="24"/>
          <w:szCs w:val="24"/>
        </w:rPr>
        <w:t xml:space="preserve"> rich tree whose seeds, leaves and oil contain </w:t>
      </w:r>
      <w:proofErr w:type="spellStart"/>
      <w:r>
        <w:rPr>
          <w:rFonts w:ascii="Times New Roman" w:hAnsi="Times New Roman" w:cs="Times New Roman"/>
          <w:sz w:val="24"/>
          <w:szCs w:val="24"/>
        </w:rPr>
        <w:t>limonoids</w:t>
      </w:r>
      <w:proofErr w:type="spellEnd"/>
      <w:r>
        <w:rPr>
          <w:rFonts w:ascii="Times New Roman" w:hAnsi="Times New Roman" w:cs="Times New Roman"/>
          <w:sz w:val="24"/>
          <w:szCs w:val="24"/>
        </w:rPr>
        <w:t xml:space="preserve"> (notably </w:t>
      </w:r>
      <w:proofErr w:type="spellStart"/>
      <w:r>
        <w:rPr>
          <w:rFonts w:ascii="Times New Roman" w:hAnsi="Times New Roman" w:cs="Times New Roman"/>
          <w:sz w:val="24"/>
          <w:szCs w:val="24"/>
        </w:rPr>
        <w:t>azadirachtin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and other com</w:t>
      </w:r>
      <w:r w:rsidR="00963B4B">
        <w:rPr>
          <w:rFonts w:ascii="Times New Roman" w:hAnsi="Times New Roman" w:cs="Times New Roman"/>
          <w:sz w:val="24"/>
          <w:szCs w:val="24"/>
        </w:rPr>
        <w:t>pounds with pesticidal activity. N</w:t>
      </w:r>
      <w:r>
        <w:rPr>
          <w:rFonts w:ascii="Times New Roman" w:hAnsi="Times New Roman" w:cs="Times New Roman"/>
          <w:sz w:val="24"/>
          <w:szCs w:val="24"/>
        </w:rPr>
        <w:t xml:space="preserve">eem-based products have long been reported to reduce nematode infection while also contributing to soil health when applied as </w:t>
      </w:r>
      <w:r w:rsidR="00936DA9">
        <w:rPr>
          <w:rFonts w:ascii="Times New Roman" w:hAnsi="Times New Roman" w:cs="Times New Roman"/>
          <w:sz w:val="24"/>
          <w:szCs w:val="24"/>
        </w:rPr>
        <w:t xml:space="preserve">leaf powder, seed powder, oil extracts, </w:t>
      </w:r>
      <w:r>
        <w:rPr>
          <w:rFonts w:ascii="Times New Roman" w:hAnsi="Times New Roman" w:cs="Times New Roman"/>
          <w:sz w:val="24"/>
          <w:szCs w:val="24"/>
        </w:rPr>
        <w:t xml:space="preserve">oil-cake or composted material. The nematicidal properties of neem extracts and products are well documented and have been attributed to multiple mechanisms, including direct toxicity to nematode juveniles and eggs, repellence, and indirect effects mediated </w:t>
      </w:r>
      <w:r w:rsidR="00936DA9">
        <w:rPr>
          <w:rFonts w:ascii="Times New Roman" w:hAnsi="Times New Roman" w:cs="Times New Roman"/>
          <w:sz w:val="24"/>
          <w:szCs w:val="24"/>
        </w:rPr>
        <w:t>through</w:t>
      </w:r>
      <w:r>
        <w:rPr>
          <w:rFonts w:ascii="Times New Roman" w:hAnsi="Times New Roman" w:cs="Times New Roman"/>
          <w:sz w:val="24"/>
          <w:szCs w:val="24"/>
        </w:rPr>
        <w:t xml:space="preserve"> changes in soil microbial communities. At the same time, neem seed cake and properly processed neem amendments can function as slow-release organic fertilizer, improving nutrient availability and crop performance under field conditions (</w:t>
      </w:r>
      <w:r w:rsidR="00784946">
        <w:rPr>
          <w:rFonts w:ascii="Times New Roman" w:hAnsi="Times New Roman" w:cs="Times New Roman"/>
          <w:sz w:val="24"/>
          <w:szCs w:val="24"/>
        </w:rPr>
        <w:t xml:space="preserve">Sarkar et al., 2021; </w:t>
      </w:r>
      <w:r w:rsidR="00936DA9">
        <w:rPr>
          <w:rFonts w:ascii="Times New Roman" w:hAnsi="Times New Roman" w:cs="Times New Roman"/>
          <w:sz w:val="24"/>
          <w:szCs w:val="24"/>
        </w:rPr>
        <w:t xml:space="preserve">Chaudhary et al., 2017; </w:t>
      </w:r>
      <w:r w:rsidR="00784946">
        <w:rPr>
          <w:rFonts w:ascii="Times New Roman" w:hAnsi="Times New Roman" w:cs="Times New Roman"/>
          <w:sz w:val="24"/>
          <w:szCs w:val="24"/>
        </w:rPr>
        <w:t>Akhtar, 2000</w:t>
      </w:r>
      <w:r>
        <w:rPr>
          <w:rFonts w:ascii="Times New Roman" w:hAnsi="Times New Roman" w:cs="Times New Roman"/>
          <w:sz w:val="24"/>
          <w:szCs w:val="24"/>
        </w:rPr>
        <w:t xml:space="preserve">). </w:t>
      </w:r>
    </w:p>
    <w:p w14:paraId="3730F5C9" w14:textId="3A8BD9B9"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Marigolds (</w:t>
      </w:r>
      <w:proofErr w:type="spellStart"/>
      <w:r>
        <w:rPr>
          <w:rFonts w:ascii="Times New Roman" w:hAnsi="Times New Roman" w:cs="Times New Roman"/>
          <w:i/>
          <w:iCs/>
          <w:sz w:val="24"/>
          <w:szCs w:val="24"/>
        </w:rPr>
        <w:t>Tagetes</w:t>
      </w:r>
      <w:proofErr w:type="spellEnd"/>
      <w:r>
        <w:rPr>
          <w:rFonts w:ascii="Times New Roman" w:hAnsi="Times New Roman" w:cs="Times New Roman"/>
          <w:sz w:val="24"/>
          <w:szCs w:val="24"/>
        </w:rPr>
        <w:t xml:space="preserve"> spp.) offer </w:t>
      </w:r>
      <w:r w:rsidR="00936DA9">
        <w:rPr>
          <w:rFonts w:ascii="Times New Roman" w:hAnsi="Times New Roman" w:cs="Times New Roman"/>
          <w:sz w:val="24"/>
          <w:szCs w:val="24"/>
        </w:rPr>
        <w:t>a complementary biological tool. C</w:t>
      </w:r>
      <w:r>
        <w:rPr>
          <w:rFonts w:ascii="Times New Roman" w:hAnsi="Times New Roman" w:cs="Times New Roman"/>
          <w:sz w:val="24"/>
          <w:szCs w:val="24"/>
        </w:rPr>
        <w:t xml:space="preserve">ertain species produce </w:t>
      </w:r>
      <w:proofErr w:type="spellStart"/>
      <w:r>
        <w:rPr>
          <w:rFonts w:ascii="Times New Roman" w:hAnsi="Times New Roman" w:cs="Times New Roman"/>
          <w:sz w:val="24"/>
          <w:szCs w:val="24"/>
        </w:rPr>
        <w:t>thiophene</w:t>
      </w:r>
      <w:proofErr w:type="spellEnd"/>
      <w:r>
        <w:rPr>
          <w:rFonts w:ascii="Times New Roman" w:hAnsi="Times New Roman" w:cs="Times New Roman"/>
          <w:sz w:val="24"/>
          <w:szCs w:val="24"/>
        </w:rPr>
        <w:t xml:space="preserve"> derivatives (notably α-</w:t>
      </w:r>
      <w:proofErr w:type="spellStart"/>
      <w:r>
        <w:rPr>
          <w:rFonts w:ascii="Times New Roman" w:hAnsi="Times New Roman" w:cs="Times New Roman"/>
          <w:sz w:val="24"/>
          <w:szCs w:val="24"/>
        </w:rPr>
        <w:t>terthienyl</w:t>
      </w:r>
      <w:proofErr w:type="spellEnd"/>
      <w:r>
        <w:rPr>
          <w:rFonts w:ascii="Times New Roman" w:hAnsi="Times New Roman" w:cs="Times New Roman"/>
          <w:sz w:val="24"/>
          <w:szCs w:val="24"/>
        </w:rPr>
        <w:t>) and related compounds in root and shoot tissues that are toxic to many PPNs and inhibit egg hatch</w:t>
      </w:r>
      <w:r w:rsidR="00936DA9">
        <w:rPr>
          <w:rFonts w:ascii="Times New Roman" w:hAnsi="Times New Roman" w:cs="Times New Roman"/>
          <w:sz w:val="24"/>
          <w:szCs w:val="24"/>
        </w:rPr>
        <w:t>ing</w:t>
      </w:r>
      <w:r>
        <w:rPr>
          <w:rFonts w:ascii="Times New Roman" w:hAnsi="Times New Roman" w:cs="Times New Roman"/>
          <w:sz w:val="24"/>
          <w:szCs w:val="24"/>
        </w:rPr>
        <w:t xml:space="preserve"> and juvenile survival. Because marigolds can act as poor or non-hosts for particular nematodes, or release nematicidal metabolites into the rhizosphere, they have been effectively used as trap or cover crops and as sources of bioactive residues in integrated nematode management programs (Hooks et a</w:t>
      </w:r>
      <w:r w:rsidR="001713ED">
        <w:rPr>
          <w:rFonts w:ascii="Times New Roman" w:hAnsi="Times New Roman" w:cs="Times New Roman"/>
          <w:sz w:val="24"/>
          <w:szCs w:val="24"/>
        </w:rPr>
        <w:t>l., 2010</w:t>
      </w:r>
      <w:r>
        <w:rPr>
          <w:rFonts w:ascii="Times New Roman" w:hAnsi="Times New Roman" w:cs="Times New Roman"/>
          <w:sz w:val="24"/>
          <w:szCs w:val="24"/>
        </w:rPr>
        <w:t xml:space="preserve">). Despite abundant experimental evidence </w:t>
      </w:r>
      <w:r w:rsidR="00413C57">
        <w:rPr>
          <w:rFonts w:ascii="Times New Roman" w:hAnsi="Times New Roman" w:cs="Times New Roman"/>
          <w:sz w:val="24"/>
          <w:szCs w:val="24"/>
        </w:rPr>
        <w:t xml:space="preserve">that </w:t>
      </w:r>
      <w:r w:rsidR="00936DA9">
        <w:rPr>
          <w:rFonts w:ascii="Times New Roman" w:hAnsi="Times New Roman" w:cs="Times New Roman"/>
          <w:sz w:val="24"/>
          <w:szCs w:val="24"/>
        </w:rPr>
        <w:t xml:space="preserve">neem and marigold </w:t>
      </w:r>
      <w:r w:rsidR="00413C57">
        <w:rPr>
          <w:rFonts w:ascii="Times New Roman" w:hAnsi="Times New Roman" w:cs="Times New Roman"/>
          <w:sz w:val="24"/>
          <w:szCs w:val="24"/>
        </w:rPr>
        <w:t>materials</w:t>
      </w:r>
      <w:r>
        <w:rPr>
          <w:rFonts w:ascii="Times New Roman" w:hAnsi="Times New Roman" w:cs="Times New Roman"/>
          <w:sz w:val="24"/>
          <w:szCs w:val="24"/>
        </w:rPr>
        <w:t xml:space="preserve"> can individually suppress nematodes or benefit plant growth, there has been comparatively less systematic assessment of formulations or practices that intentionally harness both growth-promoting and nematicidal functions in a single organic input.</w:t>
      </w:r>
      <w:r w:rsidR="00253D33">
        <w:rPr>
          <w:rFonts w:ascii="Times New Roman" w:hAnsi="Times New Roman" w:cs="Times New Roman"/>
          <w:sz w:val="24"/>
          <w:szCs w:val="24"/>
        </w:rPr>
        <w:t xml:space="preserve"> </w:t>
      </w:r>
      <w:r w:rsidR="00253D33" w:rsidRPr="009C36B0">
        <w:rPr>
          <w:rFonts w:ascii="Times New Roman" w:hAnsi="Times New Roman" w:cs="Times New Roman"/>
          <w:sz w:val="24"/>
          <w:szCs w:val="24"/>
        </w:rPr>
        <w:t xml:space="preserve">Different formulations prepared from plant-based organic sources, like compost, </w:t>
      </w:r>
      <w:proofErr w:type="spellStart"/>
      <w:r w:rsidR="00253D33" w:rsidRPr="009C36B0">
        <w:rPr>
          <w:rFonts w:ascii="Times New Roman" w:hAnsi="Times New Roman" w:cs="Times New Roman"/>
          <w:sz w:val="24"/>
          <w:szCs w:val="24"/>
        </w:rPr>
        <w:t>vermicompost</w:t>
      </w:r>
      <w:proofErr w:type="spellEnd"/>
      <w:r w:rsidR="00253D33" w:rsidRPr="009C36B0">
        <w:rPr>
          <w:rFonts w:ascii="Times New Roman" w:hAnsi="Times New Roman" w:cs="Times New Roman"/>
          <w:sz w:val="24"/>
          <w:szCs w:val="24"/>
        </w:rPr>
        <w:t xml:space="preserve">, and liquid organic fertilizers have consistently improved plant height, leaf number, chlorophyll content, and biomass in crops such as cabbage, tangerine (Putra et al., 2025), and </w:t>
      </w:r>
      <w:proofErr w:type="spellStart"/>
      <w:r w:rsidR="00253D33" w:rsidRPr="009C36B0">
        <w:rPr>
          <w:rFonts w:ascii="Times New Roman" w:hAnsi="Times New Roman" w:cs="Times New Roman"/>
          <w:i/>
          <w:iCs/>
          <w:sz w:val="24"/>
          <w:szCs w:val="24"/>
        </w:rPr>
        <w:t>Lippia</w:t>
      </w:r>
      <w:proofErr w:type="spellEnd"/>
      <w:r w:rsidR="00253D33" w:rsidRPr="009C36B0">
        <w:rPr>
          <w:rFonts w:ascii="Times New Roman" w:hAnsi="Times New Roman" w:cs="Times New Roman"/>
          <w:i/>
          <w:iCs/>
          <w:sz w:val="24"/>
          <w:szCs w:val="24"/>
        </w:rPr>
        <w:t xml:space="preserve"> </w:t>
      </w:r>
      <w:proofErr w:type="spellStart"/>
      <w:r w:rsidR="00253D33" w:rsidRPr="009C36B0">
        <w:rPr>
          <w:rFonts w:ascii="Times New Roman" w:hAnsi="Times New Roman" w:cs="Times New Roman"/>
          <w:i/>
          <w:iCs/>
          <w:sz w:val="24"/>
          <w:szCs w:val="24"/>
        </w:rPr>
        <w:t>citriodora</w:t>
      </w:r>
      <w:proofErr w:type="spellEnd"/>
      <w:r w:rsidR="00253D33">
        <w:rPr>
          <w:rFonts w:ascii="Times New Roman" w:hAnsi="Times New Roman" w:cs="Times New Roman"/>
          <w:sz w:val="24"/>
          <w:szCs w:val="24"/>
        </w:rPr>
        <w:t xml:space="preserve"> (Tan et al., 2023).</w:t>
      </w:r>
      <w:r>
        <w:rPr>
          <w:rFonts w:ascii="Times New Roman" w:hAnsi="Times New Roman" w:cs="Times New Roman"/>
          <w:sz w:val="24"/>
          <w:szCs w:val="24"/>
        </w:rPr>
        <w:t xml:space="preserve"> Recent work on </w:t>
      </w:r>
      <w:proofErr w:type="spellStart"/>
      <w:r>
        <w:rPr>
          <w:rFonts w:ascii="Times New Roman" w:hAnsi="Times New Roman" w:cs="Times New Roman"/>
          <w:sz w:val="24"/>
          <w:szCs w:val="24"/>
        </w:rPr>
        <w:t>azadirachtin</w:t>
      </w:r>
      <w:proofErr w:type="spellEnd"/>
      <w:r>
        <w:rPr>
          <w:rFonts w:ascii="Times New Roman" w:hAnsi="Times New Roman" w:cs="Times New Roman"/>
          <w:sz w:val="24"/>
          <w:szCs w:val="24"/>
        </w:rPr>
        <w:t>-based commercial products and on integrated application strategies</w:t>
      </w:r>
      <w:r w:rsidR="00936DA9">
        <w:rPr>
          <w:rFonts w:ascii="Times New Roman" w:hAnsi="Times New Roman" w:cs="Times New Roman"/>
          <w:sz w:val="24"/>
          <w:szCs w:val="24"/>
        </w:rPr>
        <w:t>,</w:t>
      </w:r>
      <w:r>
        <w:rPr>
          <w:rFonts w:ascii="Times New Roman" w:hAnsi="Times New Roman" w:cs="Times New Roman"/>
          <w:sz w:val="24"/>
          <w:szCs w:val="24"/>
        </w:rPr>
        <w:t xml:space="preserve"> highlights both the potential and </w:t>
      </w:r>
      <w:r>
        <w:rPr>
          <w:rFonts w:ascii="Times New Roman" w:hAnsi="Times New Roman" w:cs="Times New Roman"/>
          <w:sz w:val="24"/>
          <w:szCs w:val="24"/>
        </w:rPr>
        <w:lastRenderedPageBreak/>
        <w:t xml:space="preserve">the limitations of botanical </w:t>
      </w:r>
      <w:proofErr w:type="spellStart"/>
      <w:r>
        <w:rPr>
          <w:rFonts w:ascii="Times New Roman" w:hAnsi="Times New Roman" w:cs="Times New Roman"/>
          <w:sz w:val="24"/>
          <w:szCs w:val="24"/>
        </w:rPr>
        <w:t>nematicides</w:t>
      </w:r>
      <w:proofErr w:type="spellEnd"/>
      <w:r>
        <w:rPr>
          <w:rFonts w:ascii="Times New Roman" w:hAnsi="Times New Roman" w:cs="Times New Roman"/>
          <w:sz w:val="24"/>
          <w:szCs w:val="24"/>
        </w:rPr>
        <w:t xml:space="preserve"> (efficacy varies with formulation, soil conditions</w:t>
      </w:r>
      <w:r w:rsidR="00936DA9">
        <w:rPr>
          <w:rFonts w:ascii="Times New Roman" w:hAnsi="Times New Roman" w:cs="Times New Roman"/>
          <w:sz w:val="24"/>
          <w:szCs w:val="24"/>
        </w:rPr>
        <w:t xml:space="preserve">, </w:t>
      </w:r>
      <w:proofErr w:type="gramStart"/>
      <w:r w:rsidR="00936DA9">
        <w:rPr>
          <w:rFonts w:ascii="Times New Roman" w:hAnsi="Times New Roman" w:cs="Times New Roman"/>
          <w:sz w:val="24"/>
          <w:szCs w:val="24"/>
        </w:rPr>
        <w:t>temperature</w:t>
      </w:r>
      <w:proofErr w:type="gramEnd"/>
      <w:r>
        <w:rPr>
          <w:rFonts w:ascii="Times New Roman" w:hAnsi="Times New Roman" w:cs="Times New Roman"/>
          <w:sz w:val="24"/>
          <w:szCs w:val="24"/>
        </w:rPr>
        <w:t xml:space="preserve"> and crop cycle), emphasizing the need to evaluate not only active compounds but also delivery methods, dosages and interactions with soil </w:t>
      </w:r>
      <w:r w:rsidR="00936DA9">
        <w:rPr>
          <w:rFonts w:ascii="Times New Roman" w:hAnsi="Times New Roman" w:cs="Times New Roman"/>
          <w:sz w:val="24"/>
          <w:szCs w:val="24"/>
        </w:rPr>
        <w:t>biology (</w:t>
      </w:r>
      <w:proofErr w:type="spellStart"/>
      <w:r w:rsidR="00936DA9">
        <w:rPr>
          <w:rFonts w:ascii="Times New Roman" w:hAnsi="Times New Roman" w:cs="Times New Roman"/>
          <w:sz w:val="24"/>
          <w:szCs w:val="24"/>
        </w:rPr>
        <w:t>d’Errico</w:t>
      </w:r>
      <w:proofErr w:type="spellEnd"/>
      <w:r w:rsidR="00936DA9">
        <w:rPr>
          <w:rFonts w:ascii="Times New Roman" w:hAnsi="Times New Roman" w:cs="Times New Roman"/>
          <w:sz w:val="24"/>
          <w:szCs w:val="24"/>
        </w:rPr>
        <w:t xml:space="preserve"> et al., 2023</w:t>
      </w:r>
      <w:r w:rsidR="001C2A78">
        <w:rPr>
          <w:rFonts w:ascii="Times New Roman" w:hAnsi="Times New Roman" w:cs="Times New Roman"/>
          <w:sz w:val="24"/>
          <w:szCs w:val="24"/>
        </w:rPr>
        <w:t xml:space="preserve">; </w:t>
      </w:r>
      <w:proofErr w:type="spellStart"/>
      <w:r w:rsidR="001C2A78">
        <w:rPr>
          <w:rFonts w:ascii="Times New Roman" w:hAnsi="Times New Roman" w:cs="Times New Roman"/>
          <w:sz w:val="24"/>
          <w:szCs w:val="24"/>
        </w:rPr>
        <w:t>Ntalli</w:t>
      </w:r>
      <w:proofErr w:type="spellEnd"/>
      <w:r w:rsidR="001C2A78">
        <w:rPr>
          <w:rFonts w:ascii="Times New Roman" w:hAnsi="Times New Roman" w:cs="Times New Roman"/>
          <w:sz w:val="24"/>
          <w:szCs w:val="24"/>
        </w:rPr>
        <w:t xml:space="preserve"> et al., 2009</w:t>
      </w:r>
      <w:r>
        <w:rPr>
          <w:rFonts w:ascii="Times New Roman" w:hAnsi="Times New Roman" w:cs="Times New Roman"/>
          <w:sz w:val="24"/>
          <w:szCs w:val="24"/>
        </w:rPr>
        <w:t xml:space="preserve">). A focused review that synthesizes the </w:t>
      </w:r>
      <w:proofErr w:type="spellStart"/>
      <w:r>
        <w:rPr>
          <w:rFonts w:ascii="Times New Roman" w:hAnsi="Times New Roman" w:cs="Times New Roman"/>
          <w:sz w:val="24"/>
          <w:szCs w:val="24"/>
        </w:rPr>
        <w:t>phytochemistry</w:t>
      </w:r>
      <w:proofErr w:type="spellEnd"/>
      <w:r>
        <w:rPr>
          <w:rFonts w:ascii="Times New Roman" w:hAnsi="Times New Roman" w:cs="Times New Roman"/>
          <w:sz w:val="24"/>
          <w:szCs w:val="24"/>
        </w:rPr>
        <w:t xml:space="preserve"> and known modes of action of </w:t>
      </w:r>
      <w:proofErr w:type="spellStart"/>
      <w:r w:rsidR="00936DA9">
        <w:rPr>
          <w:rFonts w:ascii="Times New Roman" w:hAnsi="Times New Roman" w:cs="Times New Roman"/>
          <w:i/>
          <w:iCs/>
          <w:sz w:val="24"/>
          <w:szCs w:val="24"/>
        </w:rPr>
        <w:t>Azadirachta</w:t>
      </w:r>
      <w:proofErr w:type="spellEnd"/>
      <w:r w:rsidR="00936DA9">
        <w:rPr>
          <w:rFonts w:ascii="Times New Roman" w:hAnsi="Times New Roman" w:cs="Times New Roman"/>
          <w:i/>
          <w:iCs/>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i/>
          <w:iCs/>
          <w:sz w:val="24"/>
          <w:szCs w:val="24"/>
        </w:rPr>
        <w:t>Tagetes</w:t>
      </w:r>
      <w:proofErr w:type="spellEnd"/>
      <w:r w:rsidR="00404C70">
        <w:rPr>
          <w:rFonts w:ascii="Times New Roman" w:hAnsi="Times New Roman" w:cs="Times New Roman"/>
          <w:sz w:val="24"/>
          <w:szCs w:val="24"/>
        </w:rPr>
        <w:t xml:space="preserve"> </w:t>
      </w:r>
      <w:proofErr w:type="spellStart"/>
      <w:r w:rsidR="00404C70">
        <w:rPr>
          <w:rFonts w:ascii="Times New Roman" w:hAnsi="Times New Roman" w:cs="Times New Roman"/>
          <w:sz w:val="24"/>
          <w:szCs w:val="24"/>
        </w:rPr>
        <w:t>bioactives</w:t>
      </w:r>
      <w:proofErr w:type="spellEnd"/>
      <w:r w:rsidR="00404C70">
        <w:rPr>
          <w:rFonts w:ascii="Times New Roman" w:hAnsi="Times New Roman" w:cs="Times New Roman"/>
          <w:sz w:val="24"/>
          <w:szCs w:val="24"/>
        </w:rPr>
        <w:t xml:space="preserve"> </w:t>
      </w:r>
      <w:r w:rsidR="00936DA9">
        <w:rPr>
          <w:rFonts w:ascii="Times New Roman" w:hAnsi="Times New Roman" w:cs="Times New Roman"/>
          <w:sz w:val="24"/>
          <w:szCs w:val="24"/>
        </w:rPr>
        <w:t>will provide</w:t>
      </w:r>
      <w:r>
        <w:rPr>
          <w:rFonts w:ascii="Times New Roman" w:hAnsi="Times New Roman" w:cs="Times New Roman"/>
          <w:sz w:val="24"/>
          <w:szCs w:val="24"/>
        </w:rPr>
        <w:t xml:space="preserve"> agronomic evidence for gr</w:t>
      </w:r>
      <w:r w:rsidR="001275F3">
        <w:rPr>
          <w:rFonts w:ascii="Times New Roman" w:hAnsi="Times New Roman" w:cs="Times New Roman"/>
          <w:sz w:val="24"/>
          <w:szCs w:val="24"/>
        </w:rPr>
        <w:t>owth promotion from such</w:t>
      </w:r>
      <w:r>
        <w:rPr>
          <w:rFonts w:ascii="Times New Roman" w:hAnsi="Times New Roman" w:cs="Times New Roman"/>
          <w:sz w:val="24"/>
          <w:szCs w:val="24"/>
        </w:rPr>
        <w:t xml:space="preserve"> organic fertilizers, </w:t>
      </w:r>
      <w:r w:rsidR="001275F3">
        <w:rPr>
          <w:rFonts w:ascii="Times New Roman" w:hAnsi="Times New Roman" w:cs="Times New Roman"/>
          <w:sz w:val="24"/>
          <w:szCs w:val="24"/>
        </w:rPr>
        <w:t>will highlight</w:t>
      </w:r>
      <w:r>
        <w:rPr>
          <w:rFonts w:ascii="Times New Roman" w:hAnsi="Times New Roman" w:cs="Times New Roman"/>
          <w:sz w:val="24"/>
          <w:szCs w:val="24"/>
        </w:rPr>
        <w:t xml:space="preserve"> practical considerations for formulating dual-action inputs </w:t>
      </w:r>
      <w:r w:rsidR="001275F3">
        <w:rPr>
          <w:rFonts w:ascii="Times New Roman" w:hAnsi="Times New Roman" w:cs="Times New Roman"/>
          <w:sz w:val="24"/>
          <w:szCs w:val="24"/>
        </w:rPr>
        <w:t xml:space="preserve">and will </w:t>
      </w:r>
      <w:r>
        <w:rPr>
          <w:rFonts w:ascii="Times New Roman" w:hAnsi="Times New Roman" w:cs="Times New Roman"/>
          <w:sz w:val="24"/>
          <w:szCs w:val="24"/>
        </w:rPr>
        <w:t xml:space="preserve">bridge </w:t>
      </w:r>
      <w:r w:rsidR="001275F3">
        <w:rPr>
          <w:rFonts w:ascii="Times New Roman" w:hAnsi="Times New Roman" w:cs="Times New Roman"/>
          <w:sz w:val="24"/>
          <w:szCs w:val="24"/>
        </w:rPr>
        <w:t xml:space="preserve">the gap between </w:t>
      </w:r>
      <w:r>
        <w:rPr>
          <w:rFonts w:ascii="Times New Roman" w:hAnsi="Times New Roman" w:cs="Times New Roman"/>
          <w:sz w:val="24"/>
          <w:szCs w:val="24"/>
        </w:rPr>
        <w:t xml:space="preserve">experimental findings and field adoption. </w:t>
      </w:r>
      <w:r w:rsidR="00A87E85" w:rsidRPr="00A87E85">
        <w:rPr>
          <w:rFonts w:ascii="Times New Roman" w:hAnsi="Times New Roman" w:cs="Times New Roman"/>
          <w:sz w:val="24"/>
          <w:szCs w:val="24"/>
        </w:rPr>
        <w:t>The emerging plasma technology is another way to rule out the use of synthetic chemical pesticides in the agricultural systems. The plasma treatment of seeds has shown to enhance the defence systems in plants, helping the plant to fight against pest infestations in various ways. There has been an increase in the incidence of pest infestations around the world as a result of climate change; hence, the use of such sustainable and cost-effective technologies like plasma treatment can bring a revolution in the agricultural sector, decreasing reliance on synthetic chemicals (</w:t>
      </w:r>
      <w:proofErr w:type="spellStart"/>
      <w:r w:rsidR="00A87E85" w:rsidRPr="00A87E85">
        <w:rPr>
          <w:rFonts w:ascii="Times New Roman" w:hAnsi="Times New Roman" w:cs="Times New Roman"/>
          <w:sz w:val="24"/>
          <w:szCs w:val="24"/>
        </w:rPr>
        <w:t>Bilea</w:t>
      </w:r>
      <w:proofErr w:type="spellEnd"/>
      <w:r w:rsidR="00A87E85" w:rsidRPr="00A87E85">
        <w:rPr>
          <w:rFonts w:ascii="Times New Roman" w:hAnsi="Times New Roman" w:cs="Times New Roman"/>
          <w:sz w:val="24"/>
          <w:szCs w:val="24"/>
        </w:rPr>
        <w:t xml:space="preserve"> et al., 2024).</w:t>
      </w:r>
    </w:p>
    <w:p w14:paraId="6C51F835" w14:textId="77777777"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review, therefore, examines the scientific basis and practical prospects for dual-action organic fertilizers derived from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The current study aims (a) to summarise chemical constituents and mechanistic evidence for nematicidal activity, (b) collate agronomic studies that report growth or yield benefits from neem-based amendments, (c) evaluate marigold’s nematode-suppressive compounds and cover-cropping results, (d) identify knowledge gaps and propose research priorities, including standardised bioassays, soil-microbiome interaction studies.</w:t>
      </w:r>
    </w:p>
    <w:p w14:paraId="1FAC0171" w14:textId="77777777" w:rsidR="00A76607" w:rsidRDefault="000C4275">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PHYTOCHEMICAL COMPOSITION AND BIOACTIVITY OF </w:t>
      </w:r>
      <w:r>
        <w:rPr>
          <w:rFonts w:ascii="Times New Roman" w:hAnsi="Times New Roman" w:cs="Times New Roman"/>
          <w:b/>
          <w:bCs/>
          <w:i/>
          <w:iCs/>
          <w:sz w:val="24"/>
          <w:szCs w:val="24"/>
        </w:rPr>
        <w:t>A. INDICA</w:t>
      </w:r>
      <w:r>
        <w:rPr>
          <w:rFonts w:ascii="Times New Roman" w:hAnsi="Times New Roman" w:cs="Times New Roman"/>
          <w:b/>
          <w:bCs/>
          <w:sz w:val="24"/>
          <w:szCs w:val="24"/>
        </w:rPr>
        <w:t xml:space="preserve"> AND </w:t>
      </w:r>
      <w:r>
        <w:rPr>
          <w:rFonts w:ascii="Times New Roman" w:hAnsi="Times New Roman" w:cs="Times New Roman"/>
          <w:b/>
          <w:bCs/>
          <w:i/>
          <w:iCs/>
          <w:sz w:val="24"/>
          <w:szCs w:val="24"/>
        </w:rPr>
        <w:t>T. ERECTA</w:t>
      </w:r>
    </w:p>
    <w:p w14:paraId="24C00D04" w14:textId="77777777"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efficacy of organic extracts of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(neem) and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(marigold) as dual-action agents, combining fertilization potential and nematicidal or biocidal bioactivity, stems from their rich phytochemical profiles, which include a variety of secondary metabolites such as </w:t>
      </w:r>
      <w:proofErr w:type="spellStart"/>
      <w:r>
        <w:rPr>
          <w:rFonts w:ascii="Times New Roman" w:hAnsi="Times New Roman" w:cs="Times New Roman"/>
          <w:sz w:val="24"/>
          <w:szCs w:val="24"/>
        </w:rPr>
        <w:t>limonoids</w:t>
      </w:r>
      <w:proofErr w:type="spellEnd"/>
      <w:r>
        <w:rPr>
          <w:rFonts w:ascii="Times New Roman" w:hAnsi="Times New Roman" w:cs="Times New Roman"/>
          <w:sz w:val="24"/>
          <w:szCs w:val="24"/>
        </w:rPr>
        <w:t xml:space="preserve">, flavonoids,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and essential oils.</w:t>
      </w:r>
    </w:p>
    <w:p w14:paraId="76C0186F" w14:textId="78712558" w:rsidR="00A76607" w:rsidRDefault="000C4275">
      <w:pPr>
        <w:spacing w:line="36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Neem is characterized by a very diverse array of bioactive compounds across different plant parts (leaves, seeds, bark, oil, etc.). Among the most studied are </w:t>
      </w:r>
      <w:proofErr w:type="spellStart"/>
      <w:r>
        <w:rPr>
          <w:rFonts w:ascii="Times New Roman" w:hAnsi="Times New Roman" w:cs="Times New Roman"/>
          <w:sz w:val="24"/>
          <w:szCs w:val="24"/>
        </w:rPr>
        <w:t>limonoids</w:t>
      </w:r>
      <w:proofErr w:type="spellEnd"/>
      <w:r>
        <w:rPr>
          <w:rFonts w:ascii="Times New Roman" w:hAnsi="Times New Roman" w:cs="Times New Roman"/>
          <w:sz w:val="24"/>
          <w:szCs w:val="24"/>
        </w:rPr>
        <w:t xml:space="preserve"> such as oxidized </w:t>
      </w:r>
      <w:proofErr w:type="spellStart"/>
      <w:r>
        <w:rPr>
          <w:rFonts w:ascii="Times New Roman" w:hAnsi="Times New Roman" w:cs="Times New Roman"/>
          <w:sz w:val="24"/>
          <w:szCs w:val="24"/>
        </w:rPr>
        <w:t>tetranortriterpenoids</w:t>
      </w:r>
      <w:proofErr w:type="spellEnd"/>
      <w:r>
        <w:rPr>
          <w:rFonts w:ascii="Times New Roman" w:hAnsi="Times New Roman" w:cs="Times New Roman"/>
          <w:sz w:val="24"/>
          <w:szCs w:val="24"/>
        </w:rPr>
        <w:t xml:space="preserve"> including </w:t>
      </w:r>
      <w:proofErr w:type="spellStart"/>
      <w:r>
        <w:rPr>
          <w:rFonts w:ascii="Times New Roman" w:hAnsi="Times New Roman" w:cs="Times New Roman"/>
          <w:sz w:val="24"/>
          <w:szCs w:val="24"/>
        </w:rPr>
        <w:t>azadirachtin</w:t>
      </w:r>
      <w:proofErr w:type="spellEnd"/>
      <w:r>
        <w:rPr>
          <w:rFonts w:ascii="Times New Roman" w:hAnsi="Times New Roman" w:cs="Times New Roman"/>
          <w:sz w:val="24"/>
          <w:szCs w:val="24"/>
        </w:rPr>
        <w:t xml:space="preserve"> (A–G and related </w:t>
      </w:r>
      <w:proofErr w:type="spellStart"/>
      <w:r>
        <w:rPr>
          <w:rFonts w:ascii="Times New Roman" w:hAnsi="Times New Roman" w:cs="Times New Roman"/>
          <w:sz w:val="24"/>
          <w:szCs w:val="24"/>
        </w:rPr>
        <w:t>analogs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nimbin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salannin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nimbolide</w:t>
      </w:r>
      <w:proofErr w:type="spellEnd"/>
      <w:r>
        <w:rPr>
          <w:rFonts w:ascii="Times New Roman" w:hAnsi="Times New Roman" w:cs="Times New Roman"/>
          <w:sz w:val="24"/>
          <w:szCs w:val="24"/>
        </w:rPr>
        <w:t xml:space="preserve"> and many other triterpenoid derivatives. Research has identified more than 135 distinct </w:t>
      </w:r>
      <w:proofErr w:type="spellStart"/>
      <w:r>
        <w:rPr>
          <w:rFonts w:ascii="Times New Roman" w:hAnsi="Times New Roman" w:cs="Times New Roman"/>
          <w:sz w:val="24"/>
          <w:szCs w:val="24"/>
        </w:rPr>
        <w:t>phytocompounds</w:t>
      </w:r>
      <w:proofErr w:type="spellEnd"/>
      <w:r>
        <w:rPr>
          <w:rFonts w:ascii="Times New Roman" w:hAnsi="Times New Roman" w:cs="Times New Roman"/>
          <w:sz w:val="24"/>
          <w:szCs w:val="24"/>
        </w:rPr>
        <w:t xml:space="preserve"> from neem, with </w:t>
      </w:r>
      <w:proofErr w:type="spellStart"/>
      <w:r>
        <w:rPr>
          <w:rFonts w:ascii="Times New Roman" w:hAnsi="Times New Roman" w:cs="Times New Roman"/>
          <w:sz w:val="24"/>
          <w:szCs w:val="24"/>
        </w:rPr>
        <w:t>limonoids</w:t>
      </w:r>
      <w:proofErr w:type="spellEnd"/>
      <w:r>
        <w:rPr>
          <w:rFonts w:ascii="Times New Roman" w:hAnsi="Times New Roman" w:cs="Times New Roman"/>
          <w:sz w:val="24"/>
          <w:szCs w:val="24"/>
        </w:rPr>
        <w:t xml:space="preserve"> being the most biologically active</w:t>
      </w:r>
      <w:r w:rsidR="001275F3">
        <w:rPr>
          <w:rFonts w:ascii="Times New Roman" w:hAnsi="Times New Roman" w:cs="Times New Roman"/>
          <w:sz w:val="24"/>
          <w:szCs w:val="24"/>
        </w:rPr>
        <w:t xml:space="preserve"> </w:t>
      </w:r>
      <w:r w:rsidR="001275F3">
        <w:rPr>
          <w:rFonts w:ascii="Times New Roman" w:hAnsi="Times New Roman" w:cs="Times New Roman"/>
          <w:sz w:val="24"/>
          <w:szCs w:val="24"/>
        </w:rPr>
        <w:lastRenderedPageBreak/>
        <w:t>compound</w:t>
      </w:r>
      <w:r>
        <w:rPr>
          <w:rFonts w:ascii="Times New Roman" w:hAnsi="Times New Roman" w:cs="Times New Roman"/>
          <w:sz w:val="24"/>
          <w:szCs w:val="24"/>
        </w:rPr>
        <w:t xml:space="preserve"> (Baby et al., 2022). Beyond </w:t>
      </w:r>
      <w:proofErr w:type="spellStart"/>
      <w:r>
        <w:rPr>
          <w:rFonts w:ascii="Times New Roman" w:hAnsi="Times New Roman" w:cs="Times New Roman"/>
          <w:sz w:val="24"/>
          <w:szCs w:val="24"/>
        </w:rPr>
        <w:t>limonoids</w:t>
      </w:r>
      <w:proofErr w:type="spellEnd"/>
      <w:r>
        <w:rPr>
          <w:rFonts w:ascii="Times New Roman" w:hAnsi="Times New Roman" w:cs="Times New Roman"/>
          <w:sz w:val="24"/>
          <w:szCs w:val="24"/>
        </w:rPr>
        <w:t xml:space="preserve">, neem extracts also contain flavonoids,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steroids and other secondary metabolites, that contribute strongly to its bioactivity (Kumar et al., 2025). For</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example,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extracts of neem have been shown to contain phenols, flavonoids, tannins, steroids,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alkaloids, and other constituents, as determined through phytochemical screening (e.g., HPLC/TLC analyses) (Malar et al., 2020). </w:t>
      </w:r>
    </w:p>
    <w:p w14:paraId="42764D31" w14:textId="77777777"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phytochemicals confer a broad spectrum of biological activities. Neem extracts have demonstrated antimicrobial, antifungal, antioxidant, and anticancer (cytotoxic) effects in various in-vitro studies (Malar et al., 2020). The </w:t>
      </w:r>
      <w:proofErr w:type="spellStart"/>
      <w:r>
        <w:rPr>
          <w:rFonts w:ascii="Times New Roman" w:hAnsi="Times New Roman" w:cs="Times New Roman"/>
          <w:sz w:val="24"/>
          <w:szCs w:val="24"/>
        </w:rPr>
        <w:t>limonoid</w:t>
      </w:r>
      <w:proofErr w:type="spellEnd"/>
      <w:r>
        <w:rPr>
          <w:rFonts w:ascii="Times New Roman" w:hAnsi="Times New Roman" w:cs="Times New Roman"/>
          <w:sz w:val="24"/>
          <w:szCs w:val="24"/>
        </w:rPr>
        <w:t xml:space="preserve">-rich fraction, particularly </w:t>
      </w:r>
      <w:proofErr w:type="spellStart"/>
      <w:r>
        <w:rPr>
          <w:rFonts w:ascii="Times New Roman" w:hAnsi="Times New Roman" w:cs="Times New Roman"/>
          <w:sz w:val="24"/>
          <w:szCs w:val="24"/>
        </w:rPr>
        <w:t>azadirachtin</w:t>
      </w:r>
      <w:proofErr w:type="spellEnd"/>
      <w:r>
        <w:rPr>
          <w:rFonts w:ascii="Times New Roman" w:hAnsi="Times New Roman" w:cs="Times New Roman"/>
          <w:sz w:val="24"/>
          <w:szCs w:val="24"/>
        </w:rPr>
        <w:t xml:space="preserve"> and related compounds, is primarily responsible for insecticidal and pesticidal activity, which supports the long-standing use of neem as a </w:t>
      </w:r>
      <w:proofErr w:type="spellStart"/>
      <w:r>
        <w:rPr>
          <w:rFonts w:ascii="Times New Roman" w:hAnsi="Times New Roman" w:cs="Times New Roman"/>
          <w:sz w:val="24"/>
          <w:szCs w:val="24"/>
        </w:rPr>
        <w:t>biopesticide</w:t>
      </w:r>
      <w:proofErr w:type="spellEnd"/>
      <w:r>
        <w:rPr>
          <w:rFonts w:ascii="Times New Roman" w:hAnsi="Times New Roman" w:cs="Times New Roman"/>
          <w:sz w:val="24"/>
          <w:szCs w:val="24"/>
        </w:rPr>
        <w:t xml:space="preserve"> (Baby et al., 2022). Given neem’s multifaceted chemistry, combining pesticidal, antimicrobial, and possibly growth-modulating potential, it represents a compelling candidate for dual-action organic amendments that aim to suppress pests while augmenting soil and plant health.</w:t>
      </w:r>
    </w:p>
    <w:p w14:paraId="4F7C15CF" w14:textId="77777777" w:rsidR="00A76607" w:rsidRDefault="000C4275">
      <w:pPr>
        <w:rPr>
          <w:rFonts w:ascii="Times New Roman" w:hAnsi="Times New Roman" w:cs="Times New Roman"/>
          <w:b/>
          <w:bCs/>
          <w:sz w:val="24"/>
          <w:szCs w:val="24"/>
        </w:rPr>
      </w:pPr>
      <w:r>
        <w:rPr>
          <w:rFonts w:ascii="Times New Roman" w:hAnsi="Times New Roman" w:cs="Times New Roman"/>
          <w:b/>
          <w:bCs/>
          <w:sz w:val="24"/>
          <w:szCs w:val="24"/>
        </w:rPr>
        <w:t xml:space="preserve">Table 1. Phytochemical Composition and Bioactivity of </w:t>
      </w:r>
      <w:r>
        <w:rPr>
          <w:rFonts w:ascii="Times New Roman" w:hAnsi="Times New Roman" w:cs="Times New Roman"/>
          <w:b/>
          <w:bCs/>
          <w:i/>
          <w:iCs/>
          <w:sz w:val="24"/>
          <w:szCs w:val="24"/>
        </w:rPr>
        <w:t xml:space="preserve">A. </w:t>
      </w:r>
      <w:proofErr w:type="spellStart"/>
      <w:r>
        <w:rPr>
          <w:rFonts w:ascii="Times New Roman" w:hAnsi="Times New Roman" w:cs="Times New Roman"/>
          <w:b/>
          <w:bCs/>
          <w:i/>
          <w:iCs/>
          <w:sz w:val="24"/>
          <w:szCs w:val="24"/>
        </w:rPr>
        <w:t>indica</w:t>
      </w:r>
      <w:proofErr w:type="spellEnd"/>
      <w:r>
        <w:rPr>
          <w:rFonts w:ascii="Times New Roman" w:hAnsi="Times New Roman" w:cs="Times New Roman"/>
          <w:b/>
          <w:bCs/>
          <w:sz w:val="24"/>
          <w:szCs w:val="24"/>
        </w:rPr>
        <w:t xml:space="preserve"> </w:t>
      </w:r>
    </w:p>
    <w:tbl>
      <w:tblPr>
        <w:tblStyle w:val="TableGrid"/>
        <w:tblW w:w="9067" w:type="dxa"/>
        <w:tblLook w:val="04A0" w:firstRow="1" w:lastRow="0" w:firstColumn="1" w:lastColumn="0" w:noHBand="0" w:noVBand="1"/>
      </w:tblPr>
      <w:tblGrid>
        <w:gridCol w:w="1816"/>
        <w:gridCol w:w="2457"/>
        <w:gridCol w:w="3377"/>
        <w:gridCol w:w="1417"/>
      </w:tblGrid>
      <w:tr w:rsidR="00A76607" w:rsidRPr="0085338E" w14:paraId="230B36D8" w14:textId="77777777" w:rsidTr="0085338E">
        <w:trPr>
          <w:trHeight w:val="628"/>
        </w:trPr>
        <w:tc>
          <w:tcPr>
            <w:tcW w:w="1816" w:type="dxa"/>
            <w:shd w:val="clear" w:color="auto" w:fill="F2F2F2" w:themeFill="background1" w:themeFillShade="F2"/>
          </w:tcPr>
          <w:p w14:paraId="665D8B33" w14:textId="77777777" w:rsidR="00A76607" w:rsidRPr="0085338E" w:rsidRDefault="000C4275">
            <w:pPr>
              <w:spacing w:after="0" w:line="240" w:lineRule="auto"/>
              <w:jc w:val="center"/>
              <w:rPr>
                <w:rFonts w:ascii="Times New Roman" w:hAnsi="Times New Roman" w:cs="Times New Roman"/>
                <w:b/>
                <w:bCs/>
              </w:rPr>
            </w:pPr>
            <w:r w:rsidRPr="0085338E">
              <w:rPr>
                <w:rStyle w:val="Strong"/>
                <w:rFonts w:ascii="Times New Roman" w:hAnsi="Times New Roman" w:cs="Times New Roman"/>
              </w:rPr>
              <w:t>Major Phytochemicals</w:t>
            </w:r>
          </w:p>
        </w:tc>
        <w:tc>
          <w:tcPr>
            <w:tcW w:w="2457" w:type="dxa"/>
            <w:shd w:val="clear" w:color="auto" w:fill="F2F2F2" w:themeFill="background1" w:themeFillShade="F2"/>
          </w:tcPr>
          <w:p w14:paraId="2DB21E09" w14:textId="77777777" w:rsidR="00A76607" w:rsidRPr="0085338E" w:rsidRDefault="000C4275">
            <w:pPr>
              <w:spacing w:after="0" w:line="240" w:lineRule="auto"/>
              <w:jc w:val="center"/>
              <w:rPr>
                <w:rFonts w:ascii="Times New Roman" w:hAnsi="Times New Roman" w:cs="Times New Roman"/>
                <w:b/>
                <w:bCs/>
              </w:rPr>
            </w:pPr>
            <w:r w:rsidRPr="0085338E">
              <w:rPr>
                <w:rStyle w:val="Strong"/>
                <w:rFonts w:ascii="Times New Roman" w:hAnsi="Times New Roman" w:cs="Times New Roman"/>
              </w:rPr>
              <w:t>Chemical Class</w:t>
            </w:r>
          </w:p>
        </w:tc>
        <w:tc>
          <w:tcPr>
            <w:tcW w:w="3377" w:type="dxa"/>
            <w:shd w:val="clear" w:color="auto" w:fill="F2F2F2" w:themeFill="background1" w:themeFillShade="F2"/>
          </w:tcPr>
          <w:p w14:paraId="25371870" w14:textId="77777777" w:rsidR="00A76607" w:rsidRPr="0085338E" w:rsidRDefault="000C4275">
            <w:pPr>
              <w:spacing w:after="0" w:line="240" w:lineRule="auto"/>
              <w:jc w:val="center"/>
              <w:rPr>
                <w:rFonts w:ascii="Times New Roman" w:hAnsi="Times New Roman" w:cs="Times New Roman"/>
                <w:b/>
                <w:bCs/>
              </w:rPr>
            </w:pPr>
            <w:r w:rsidRPr="0085338E">
              <w:rPr>
                <w:rStyle w:val="Strong"/>
                <w:rFonts w:ascii="Times New Roman" w:hAnsi="Times New Roman" w:cs="Times New Roman"/>
              </w:rPr>
              <w:t>Biological Function</w:t>
            </w:r>
          </w:p>
        </w:tc>
        <w:tc>
          <w:tcPr>
            <w:tcW w:w="1417" w:type="dxa"/>
            <w:shd w:val="clear" w:color="auto" w:fill="F2F2F2" w:themeFill="background1" w:themeFillShade="F2"/>
          </w:tcPr>
          <w:p w14:paraId="4DB13A02" w14:textId="77777777" w:rsidR="00A76607" w:rsidRPr="0085338E" w:rsidRDefault="000C4275">
            <w:pPr>
              <w:spacing w:after="0" w:line="240" w:lineRule="auto"/>
              <w:jc w:val="center"/>
              <w:rPr>
                <w:rFonts w:ascii="Times New Roman" w:hAnsi="Times New Roman" w:cs="Times New Roman"/>
                <w:b/>
                <w:bCs/>
              </w:rPr>
            </w:pPr>
            <w:r w:rsidRPr="0085338E">
              <w:rPr>
                <w:rStyle w:val="Strong"/>
                <w:rFonts w:ascii="Times New Roman" w:hAnsi="Times New Roman" w:cs="Times New Roman"/>
              </w:rPr>
              <w:t xml:space="preserve">Reference </w:t>
            </w:r>
          </w:p>
        </w:tc>
      </w:tr>
      <w:tr w:rsidR="00A76607" w:rsidRPr="0085338E" w14:paraId="50CFB390" w14:textId="77777777" w:rsidTr="0085338E">
        <w:trPr>
          <w:trHeight w:val="569"/>
        </w:trPr>
        <w:tc>
          <w:tcPr>
            <w:tcW w:w="1816" w:type="dxa"/>
          </w:tcPr>
          <w:p w14:paraId="0043C754" w14:textId="77777777" w:rsidR="00A76607" w:rsidRPr="0085338E" w:rsidRDefault="000C4275">
            <w:pPr>
              <w:spacing w:after="0" w:line="240" w:lineRule="auto"/>
              <w:rPr>
                <w:rFonts w:ascii="Times New Roman" w:hAnsi="Times New Roman" w:cs="Times New Roman"/>
              </w:rPr>
            </w:pPr>
            <w:proofErr w:type="spellStart"/>
            <w:r w:rsidRPr="0085338E">
              <w:rPr>
                <w:rFonts w:ascii="Times New Roman" w:hAnsi="Times New Roman" w:cs="Times New Roman"/>
              </w:rPr>
              <w:t>Azadirachtin</w:t>
            </w:r>
            <w:proofErr w:type="spellEnd"/>
          </w:p>
        </w:tc>
        <w:tc>
          <w:tcPr>
            <w:tcW w:w="2457" w:type="dxa"/>
          </w:tcPr>
          <w:p w14:paraId="4342803D" w14:textId="77777777" w:rsidR="00A76607" w:rsidRPr="0085338E" w:rsidRDefault="000C4275">
            <w:pPr>
              <w:spacing w:after="0" w:line="240" w:lineRule="auto"/>
              <w:rPr>
                <w:rFonts w:ascii="Times New Roman" w:hAnsi="Times New Roman" w:cs="Times New Roman"/>
              </w:rPr>
            </w:pPr>
            <w:proofErr w:type="spellStart"/>
            <w:r w:rsidRPr="0085338E">
              <w:rPr>
                <w:rFonts w:ascii="Times New Roman" w:hAnsi="Times New Roman" w:cs="Times New Roman"/>
              </w:rPr>
              <w:t>Limonoid</w:t>
            </w:r>
            <w:proofErr w:type="spellEnd"/>
            <w:r w:rsidRPr="0085338E">
              <w:rPr>
                <w:rFonts w:ascii="Times New Roman" w:hAnsi="Times New Roman" w:cs="Times New Roman"/>
              </w:rPr>
              <w:t xml:space="preserve"> (</w:t>
            </w:r>
            <w:proofErr w:type="spellStart"/>
            <w:r w:rsidRPr="0085338E">
              <w:rPr>
                <w:rFonts w:ascii="Times New Roman" w:hAnsi="Times New Roman" w:cs="Times New Roman"/>
              </w:rPr>
              <w:t>tetranortriterpenoid</w:t>
            </w:r>
            <w:proofErr w:type="spellEnd"/>
            <w:r w:rsidRPr="0085338E">
              <w:rPr>
                <w:rFonts w:ascii="Times New Roman" w:hAnsi="Times New Roman" w:cs="Times New Roman"/>
              </w:rPr>
              <w:t>)</w:t>
            </w:r>
          </w:p>
        </w:tc>
        <w:tc>
          <w:tcPr>
            <w:tcW w:w="3377" w:type="dxa"/>
          </w:tcPr>
          <w:p w14:paraId="693E69C5"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 xml:space="preserve">Potent insect growth regulator, </w:t>
            </w:r>
            <w:proofErr w:type="spellStart"/>
            <w:r w:rsidRPr="0085338E">
              <w:rPr>
                <w:rFonts w:ascii="Times New Roman" w:hAnsi="Times New Roman" w:cs="Times New Roman"/>
              </w:rPr>
              <w:t>antifeedant</w:t>
            </w:r>
            <w:proofErr w:type="spellEnd"/>
            <w:r w:rsidRPr="0085338E">
              <w:rPr>
                <w:rFonts w:ascii="Times New Roman" w:hAnsi="Times New Roman" w:cs="Times New Roman"/>
              </w:rPr>
              <w:t>, oviposition deterrent</w:t>
            </w:r>
          </w:p>
        </w:tc>
        <w:tc>
          <w:tcPr>
            <w:tcW w:w="1417" w:type="dxa"/>
          </w:tcPr>
          <w:p w14:paraId="1A6C88FB" w14:textId="77777777" w:rsidR="00A76607" w:rsidRPr="0085338E" w:rsidRDefault="000C4275">
            <w:pPr>
              <w:spacing w:after="0" w:line="240" w:lineRule="auto"/>
              <w:rPr>
                <w:rFonts w:ascii="Times New Roman" w:hAnsi="Times New Roman" w:cs="Times New Roman"/>
              </w:rPr>
            </w:pPr>
            <w:proofErr w:type="spellStart"/>
            <w:r w:rsidRPr="0085338E">
              <w:rPr>
                <w:rFonts w:ascii="Times New Roman" w:hAnsi="Times New Roman" w:cs="Times New Roman"/>
              </w:rPr>
              <w:t>Isman</w:t>
            </w:r>
            <w:proofErr w:type="spellEnd"/>
            <w:r w:rsidRPr="0085338E">
              <w:rPr>
                <w:rFonts w:ascii="Times New Roman" w:hAnsi="Times New Roman" w:cs="Times New Roman"/>
              </w:rPr>
              <w:t>, 2006</w:t>
            </w:r>
          </w:p>
        </w:tc>
      </w:tr>
      <w:tr w:rsidR="00A76607" w:rsidRPr="0085338E" w14:paraId="69FA3FE5" w14:textId="77777777" w:rsidTr="0085338E">
        <w:trPr>
          <w:trHeight w:val="549"/>
        </w:trPr>
        <w:tc>
          <w:tcPr>
            <w:tcW w:w="1816" w:type="dxa"/>
          </w:tcPr>
          <w:p w14:paraId="4B2885DC" w14:textId="77777777" w:rsidR="00A76607" w:rsidRPr="0085338E" w:rsidRDefault="000C4275">
            <w:pPr>
              <w:spacing w:after="0" w:line="240" w:lineRule="auto"/>
              <w:rPr>
                <w:rFonts w:ascii="Times New Roman" w:hAnsi="Times New Roman" w:cs="Times New Roman"/>
              </w:rPr>
            </w:pPr>
            <w:proofErr w:type="spellStart"/>
            <w:r w:rsidRPr="0085338E">
              <w:rPr>
                <w:rFonts w:ascii="Times New Roman" w:hAnsi="Times New Roman" w:cs="Times New Roman"/>
              </w:rPr>
              <w:t>Nimbolide</w:t>
            </w:r>
            <w:proofErr w:type="spellEnd"/>
          </w:p>
        </w:tc>
        <w:tc>
          <w:tcPr>
            <w:tcW w:w="2457" w:type="dxa"/>
          </w:tcPr>
          <w:p w14:paraId="6CA42DFF" w14:textId="77777777" w:rsidR="00A76607" w:rsidRPr="0085338E" w:rsidRDefault="000C4275">
            <w:pPr>
              <w:spacing w:after="0" w:line="240" w:lineRule="auto"/>
              <w:rPr>
                <w:rFonts w:ascii="Times New Roman" w:hAnsi="Times New Roman" w:cs="Times New Roman"/>
              </w:rPr>
            </w:pPr>
            <w:proofErr w:type="spellStart"/>
            <w:r w:rsidRPr="0085338E">
              <w:rPr>
                <w:rFonts w:ascii="Times New Roman" w:hAnsi="Times New Roman" w:cs="Times New Roman"/>
              </w:rPr>
              <w:t>Limonoid</w:t>
            </w:r>
            <w:proofErr w:type="spellEnd"/>
          </w:p>
        </w:tc>
        <w:tc>
          <w:tcPr>
            <w:tcW w:w="3377" w:type="dxa"/>
          </w:tcPr>
          <w:p w14:paraId="7185911C"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Anticancer, pro-apoptotic, anti-inflammatory</w:t>
            </w:r>
          </w:p>
        </w:tc>
        <w:tc>
          <w:tcPr>
            <w:tcW w:w="1417" w:type="dxa"/>
          </w:tcPr>
          <w:p w14:paraId="2C1CDA95"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 xml:space="preserve">Roy &amp; </w:t>
            </w:r>
            <w:proofErr w:type="spellStart"/>
            <w:r w:rsidRPr="0085338E">
              <w:rPr>
                <w:rFonts w:ascii="Times New Roman" w:hAnsi="Times New Roman" w:cs="Times New Roman"/>
              </w:rPr>
              <w:t>Saraf</w:t>
            </w:r>
            <w:proofErr w:type="spellEnd"/>
            <w:r w:rsidRPr="0085338E">
              <w:rPr>
                <w:rFonts w:ascii="Times New Roman" w:hAnsi="Times New Roman" w:cs="Times New Roman"/>
              </w:rPr>
              <w:t>, 2006</w:t>
            </w:r>
          </w:p>
        </w:tc>
      </w:tr>
      <w:tr w:rsidR="00A76607" w:rsidRPr="0085338E" w14:paraId="003911A5" w14:textId="77777777" w:rsidTr="0085338E">
        <w:trPr>
          <w:trHeight w:val="571"/>
        </w:trPr>
        <w:tc>
          <w:tcPr>
            <w:tcW w:w="1816" w:type="dxa"/>
          </w:tcPr>
          <w:p w14:paraId="4072361E" w14:textId="77777777" w:rsidR="00A76607" w:rsidRPr="0085338E" w:rsidRDefault="000C4275">
            <w:pPr>
              <w:spacing w:after="0" w:line="240" w:lineRule="auto"/>
              <w:rPr>
                <w:rFonts w:ascii="Times New Roman" w:hAnsi="Times New Roman" w:cs="Times New Roman"/>
              </w:rPr>
            </w:pPr>
            <w:proofErr w:type="spellStart"/>
            <w:r w:rsidRPr="0085338E">
              <w:rPr>
                <w:rFonts w:ascii="Times New Roman" w:hAnsi="Times New Roman" w:cs="Times New Roman"/>
              </w:rPr>
              <w:t>Nimbin</w:t>
            </w:r>
            <w:proofErr w:type="spellEnd"/>
            <w:r w:rsidRPr="0085338E">
              <w:rPr>
                <w:rFonts w:ascii="Times New Roman" w:hAnsi="Times New Roman" w:cs="Times New Roman"/>
              </w:rPr>
              <w:t xml:space="preserve">, </w:t>
            </w:r>
            <w:proofErr w:type="spellStart"/>
            <w:r w:rsidRPr="0085338E">
              <w:rPr>
                <w:rFonts w:ascii="Times New Roman" w:hAnsi="Times New Roman" w:cs="Times New Roman"/>
              </w:rPr>
              <w:t>Nimbidin</w:t>
            </w:r>
            <w:proofErr w:type="spellEnd"/>
          </w:p>
        </w:tc>
        <w:tc>
          <w:tcPr>
            <w:tcW w:w="2457" w:type="dxa"/>
          </w:tcPr>
          <w:p w14:paraId="7892F563"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Triterpenoids</w:t>
            </w:r>
          </w:p>
        </w:tc>
        <w:tc>
          <w:tcPr>
            <w:tcW w:w="3377" w:type="dxa"/>
          </w:tcPr>
          <w:p w14:paraId="38DCC4A9"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Antimicrobial, antifungal, anti-inflammatory</w:t>
            </w:r>
          </w:p>
        </w:tc>
        <w:tc>
          <w:tcPr>
            <w:tcW w:w="1417" w:type="dxa"/>
          </w:tcPr>
          <w:p w14:paraId="08715E3D"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Biswas et al., 2002</w:t>
            </w:r>
          </w:p>
        </w:tc>
      </w:tr>
      <w:tr w:rsidR="00A76607" w:rsidRPr="0085338E" w14:paraId="6BA3ABEF" w14:textId="77777777" w:rsidTr="0085338E">
        <w:trPr>
          <w:trHeight w:val="551"/>
        </w:trPr>
        <w:tc>
          <w:tcPr>
            <w:tcW w:w="1816" w:type="dxa"/>
          </w:tcPr>
          <w:p w14:paraId="2866A55C"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 xml:space="preserve">Quercetin, </w:t>
            </w:r>
            <w:proofErr w:type="spellStart"/>
            <w:r w:rsidRPr="0085338E">
              <w:rPr>
                <w:rFonts w:ascii="Times New Roman" w:hAnsi="Times New Roman" w:cs="Times New Roman"/>
              </w:rPr>
              <w:t>Catechin</w:t>
            </w:r>
            <w:proofErr w:type="spellEnd"/>
          </w:p>
        </w:tc>
        <w:tc>
          <w:tcPr>
            <w:tcW w:w="2457" w:type="dxa"/>
          </w:tcPr>
          <w:p w14:paraId="04E279AB"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Flavonoids</w:t>
            </w:r>
          </w:p>
        </w:tc>
        <w:tc>
          <w:tcPr>
            <w:tcW w:w="3377" w:type="dxa"/>
          </w:tcPr>
          <w:p w14:paraId="7F623C4E"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 xml:space="preserve">Antioxidant, anti-inflammatory, </w:t>
            </w:r>
            <w:proofErr w:type="spellStart"/>
            <w:r w:rsidRPr="0085338E">
              <w:rPr>
                <w:rFonts w:ascii="Times New Roman" w:hAnsi="Times New Roman" w:cs="Times New Roman"/>
              </w:rPr>
              <w:t>hepatoprotective</w:t>
            </w:r>
            <w:proofErr w:type="spellEnd"/>
          </w:p>
        </w:tc>
        <w:tc>
          <w:tcPr>
            <w:tcW w:w="1417" w:type="dxa"/>
          </w:tcPr>
          <w:p w14:paraId="76B07C76" w14:textId="77777777" w:rsidR="00A76607" w:rsidRPr="0085338E" w:rsidRDefault="000C4275">
            <w:pPr>
              <w:spacing w:after="0" w:line="240" w:lineRule="auto"/>
              <w:rPr>
                <w:rFonts w:ascii="Times New Roman" w:hAnsi="Times New Roman" w:cs="Times New Roman"/>
              </w:rPr>
            </w:pPr>
            <w:proofErr w:type="spellStart"/>
            <w:r w:rsidRPr="0085338E">
              <w:rPr>
                <w:rFonts w:ascii="Times New Roman" w:hAnsi="Times New Roman" w:cs="Times New Roman"/>
              </w:rPr>
              <w:t>Kharwar</w:t>
            </w:r>
            <w:proofErr w:type="spellEnd"/>
            <w:r w:rsidRPr="0085338E">
              <w:rPr>
                <w:rFonts w:ascii="Times New Roman" w:hAnsi="Times New Roman" w:cs="Times New Roman"/>
              </w:rPr>
              <w:t xml:space="preserve"> et al., 2020</w:t>
            </w:r>
          </w:p>
        </w:tc>
      </w:tr>
      <w:tr w:rsidR="00A76607" w:rsidRPr="0085338E" w14:paraId="6482F553" w14:textId="77777777" w:rsidTr="0085338E">
        <w:trPr>
          <w:trHeight w:val="545"/>
        </w:trPr>
        <w:tc>
          <w:tcPr>
            <w:tcW w:w="1816" w:type="dxa"/>
          </w:tcPr>
          <w:p w14:paraId="0107CD6A" w14:textId="45400CE8" w:rsidR="00A76607" w:rsidRPr="0085338E" w:rsidRDefault="001275F3">
            <w:pPr>
              <w:spacing w:after="0" w:line="240" w:lineRule="auto"/>
              <w:rPr>
                <w:rFonts w:ascii="Times New Roman" w:hAnsi="Times New Roman" w:cs="Times New Roman"/>
              </w:rPr>
            </w:pPr>
            <w:r>
              <w:rPr>
                <w:rFonts w:ascii="Times New Roman" w:hAnsi="Times New Roman" w:cs="Times New Roman"/>
              </w:rPr>
              <w:t>Polyphenols, T</w:t>
            </w:r>
            <w:r w:rsidR="000C4275" w:rsidRPr="0085338E">
              <w:rPr>
                <w:rFonts w:ascii="Times New Roman" w:hAnsi="Times New Roman" w:cs="Times New Roman"/>
              </w:rPr>
              <w:t>annins</w:t>
            </w:r>
          </w:p>
        </w:tc>
        <w:tc>
          <w:tcPr>
            <w:tcW w:w="2457" w:type="dxa"/>
          </w:tcPr>
          <w:p w14:paraId="23600A0A" w14:textId="77777777" w:rsidR="00A76607" w:rsidRPr="0085338E" w:rsidRDefault="000C4275">
            <w:pPr>
              <w:spacing w:after="0" w:line="240" w:lineRule="auto"/>
              <w:rPr>
                <w:rFonts w:ascii="Times New Roman" w:hAnsi="Times New Roman" w:cs="Times New Roman"/>
              </w:rPr>
            </w:pPr>
            <w:proofErr w:type="spellStart"/>
            <w:r w:rsidRPr="0085338E">
              <w:rPr>
                <w:rFonts w:ascii="Times New Roman" w:hAnsi="Times New Roman" w:cs="Times New Roman"/>
              </w:rPr>
              <w:t>Phenolics</w:t>
            </w:r>
            <w:proofErr w:type="spellEnd"/>
          </w:p>
        </w:tc>
        <w:tc>
          <w:tcPr>
            <w:tcW w:w="3377" w:type="dxa"/>
          </w:tcPr>
          <w:p w14:paraId="366DF3C2" w14:textId="77777777" w:rsidR="00A76607" w:rsidRPr="0085338E" w:rsidRDefault="000C4275">
            <w:pPr>
              <w:spacing w:after="0" w:line="240" w:lineRule="auto"/>
              <w:rPr>
                <w:rFonts w:ascii="Times New Roman" w:hAnsi="Times New Roman" w:cs="Times New Roman"/>
              </w:rPr>
            </w:pPr>
            <w:r w:rsidRPr="0085338E">
              <w:rPr>
                <w:rFonts w:ascii="Times New Roman" w:hAnsi="Times New Roman" w:cs="Times New Roman"/>
              </w:rPr>
              <w:t>Broad-spectrum antimicrobial and antioxidant</w:t>
            </w:r>
          </w:p>
        </w:tc>
        <w:tc>
          <w:tcPr>
            <w:tcW w:w="1417" w:type="dxa"/>
          </w:tcPr>
          <w:p w14:paraId="332D1B74" w14:textId="77777777" w:rsidR="00A76607" w:rsidRPr="0085338E" w:rsidRDefault="000C4275">
            <w:pPr>
              <w:spacing w:after="0" w:line="240" w:lineRule="auto"/>
              <w:rPr>
                <w:rFonts w:ascii="Times New Roman" w:hAnsi="Times New Roman" w:cs="Times New Roman"/>
              </w:rPr>
            </w:pPr>
            <w:proofErr w:type="spellStart"/>
            <w:r w:rsidRPr="0085338E">
              <w:rPr>
                <w:rFonts w:ascii="Times New Roman" w:hAnsi="Times New Roman" w:cs="Times New Roman"/>
              </w:rPr>
              <w:t>Subapriya</w:t>
            </w:r>
            <w:proofErr w:type="spellEnd"/>
            <w:r w:rsidRPr="0085338E">
              <w:rPr>
                <w:rFonts w:ascii="Times New Roman" w:hAnsi="Times New Roman" w:cs="Times New Roman"/>
              </w:rPr>
              <w:t xml:space="preserve"> &amp; </w:t>
            </w:r>
            <w:proofErr w:type="spellStart"/>
            <w:r w:rsidRPr="0085338E">
              <w:rPr>
                <w:rFonts w:ascii="Times New Roman" w:hAnsi="Times New Roman" w:cs="Times New Roman"/>
              </w:rPr>
              <w:t>Nagini</w:t>
            </w:r>
            <w:proofErr w:type="spellEnd"/>
            <w:r w:rsidRPr="0085338E">
              <w:rPr>
                <w:rFonts w:ascii="Times New Roman" w:hAnsi="Times New Roman" w:cs="Times New Roman"/>
              </w:rPr>
              <w:t>, 2005</w:t>
            </w:r>
          </w:p>
        </w:tc>
      </w:tr>
    </w:tbl>
    <w:p w14:paraId="0F0A563C" w14:textId="77777777" w:rsidR="00A76607" w:rsidRDefault="00A76607">
      <w:pPr>
        <w:spacing w:line="360" w:lineRule="auto"/>
        <w:jc w:val="both"/>
        <w:rPr>
          <w:rFonts w:ascii="Times New Roman" w:hAnsi="Times New Roman" w:cs="Times New Roman"/>
          <w:b/>
          <w:bCs/>
          <w:sz w:val="24"/>
          <w:szCs w:val="24"/>
        </w:rPr>
      </w:pPr>
    </w:p>
    <w:p w14:paraId="1A9AF08D" w14:textId="77777777" w:rsidR="00A76607" w:rsidRPr="00A74B24" w:rsidRDefault="000C4275">
      <w:pPr>
        <w:spacing w:line="360" w:lineRule="auto"/>
        <w:jc w:val="both"/>
        <w:rPr>
          <w:rFonts w:ascii="Times New Roman" w:hAnsi="Times New Roman" w:cs="Times New Roman"/>
          <w:sz w:val="24"/>
          <w:szCs w:val="24"/>
        </w:rPr>
      </w:pPr>
      <w:r w:rsidRPr="00A74B24">
        <w:rPr>
          <w:rFonts w:ascii="Times New Roman" w:hAnsi="Times New Roman" w:cs="Times New Roman"/>
          <w:sz w:val="24"/>
          <w:szCs w:val="24"/>
        </w:rPr>
        <w:t>Marigold (</w:t>
      </w:r>
      <w:r w:rsidRPr="00A74B24">
        <w:rPr>
          <w:rFonts w:ascii="Times New Roman" w:hAnsi="Times New Roman" w:cs="Times New Roman"/>
          <w:i/>
          <w:iCs/>
          <w:sz w:val="24"/>
          <w:szCs w:val="24"/>
        </w:rPr>
        <w:t xml:space="preserve">T. </w:t>
      </w:r>
      <w:proofErr w:type="spellStart"/>
      <w:r w:rsidRPr="00A74B24">
        <w:rPr>
          <w:rFonts w:ascii="Times New Roman" w:hAnsi="Times New Roman" w:cs="Times New Roman"/>
          <w:i/>
          <w:iCs/>
          <w:sz w:val="24"/>
          <w:szCs w:val="24"/>
        </w:rPr>
        <w:t>erecta</w:t>
      </w:r>
      <w:proofErr w:type="spellEnd"/>
      <w:r w:rsidRPr="00A74B24">
        <w:rPr>
          <w:rFonts w:ascii="Times New Roman" w:hAnsi="Times New Roman" w:cs="Times New Roman"/>
          <w:sz w:val="24"/>
          <w:szCs w:val="24"/>
        </w:rPr>
        <w:t xml:space="preserve">) likewise exhibits a complex phytochemical composition. Analyses of essential oil from aerial parts (leaves, shoots, flowers) have revealed a mixture of monoterpenes, </w:t>
      </w:r>
      <w:proofErr w:type="spellStart"/>
      <w:r w:rsidRPr="00A74B24">
        <w:rPr>
          <w:rFonts w:ascii="Times New Roman" w:hAnsi="Times New Roman" w:cs="Times New Roman"/>
          <w:sz w:val="24"/>
          <w:szCs w:val="24"/>
        </w:rPr>
        <w:t>sesquiterpenes</w:t>
      </w:r>
      <w:proofErr w:type="spellEnd"/>
      <w:r w:rsidRPr="00A74B24">
        <w:rPr>
          <w:rFonts w:ascii="Times New Roman" w:hAnsi="Times New Roman" w:cs="Times New Roman"/>
          <w:sz w:val="24"/>
          <w:szCs w:val="24"/>
        </w:rPr>
        <w:t xml:space="preserve">, and other volatile compounds, along with phenolic and </w:t>
      </w:r>
      <w:proofErr w:type="spellStart"/>
      <w:r w:rsidRPr="00A74B24">
        <w:rPr>
          <w:rFonts w:ascii="Times New Roman" w:hAnsi="Times New Roman" w:cs="Times New Roman"/>
          <w:sz w:val="24"/>
          <w:szCs w:val="24"/>
        </w:rPr>
        <w:t>terpenoid</w:t>
      </w:r>
      <w:proofErr w:type="spellEnd"/>
      <w:r w:rsidRPr="00A74B24">
        <w:rPr>
          <w:rFonts w:ascii="Times New Roman" w:hAnsi="Times New Roman" w:cs="Times New Roman"/>
          <w:sz w:val="24"/>
          <w:szCs w:val="24"/>
        </w:rPr>
        <w:t xml:space="preserve"> constituents (</w:t>
      </w:r>
      <w:proofErr w:type="spellStart"/>
      <w:r w:rsidRPr="00A74B24">
        <w:rPr>
          <w:rFonts w:ascii="Times New Roman" w:hAnsi="Times New Roman" w:cs="Times New Roman"/>
          <w:sz w:val="24"/>
          <w:szCs w:val="24"/>
        </w:rPr>
        <w:t>Tripathi</w:t>
      </w:r>
      <w:proofErr w:type="spellEnd"/>
      <w:r w:rsidRPr="00A74B24">
        <w:rPr>
          <w:rFonts w:ascii="Times New Roman" w:hAnsi="Times New Roman" w:cs="Times New Roman"/>
          <w:sz w:val="24"/>
          <w:szCs w:val="24"/>
        </w:rPr>
        <w:t xml:space="preserve"> et al., 2012). In one GC–MS analysis, the essential oil from </w:t>
      </w:r>
      <w:r w:rsidRPr="00A74B24">
        <w:rPr>
          <w:rFonts w:ascii="Times New Roman" w:hAnsi="Times New Roman" w:cs="Times New Roman"/>
          <w:i/>
          <w:iCs/>
          <w:sz w:val="24"/>
          <w:szCs w:val="24"/>
        </w:rPr>
        <w:t xml:space="preserve">T. </w:t>
      </w:r>
      <w:proofErr w:type="spellStart"/>
      <w:r w:rsidRPr="00A74B24">
        <w:rPr>
          <w:rFonts w:ascii="Times New Roman" w:hAnsi="Times New Roman" w:cs="Times New Roman"/>
          <w:i/>
          <w:iCs/>
          <w:sz w:val="24"/>
          <w:szCs w:val="24"/>
        </w:rPr>
        <w:t>erecta</w:t>
      </w:r>
      <w:proofErr w:type="spellEnd"/>
      <w:r w:rsidRPr="00A74B24">
        <w:rPr>
          <w:rFonts w:ascii="Times New Roman" w:hAnsi="Times New Roman" w:cs="Times New Roman"/>
          <w:sz w:val="24"/>
          <w:szCs w:val="24"/>
        </w:rPr>
        <w:t xml:space="preserve"> (var. “</w:t>
      </w:r>
      <w:proofErr w:type="spellStart"/>
      <w:r w:rsidRPr="00A74B24">
        <w:rPr>
          <w:rFonts w:ascii="Times New Roman" w:hAnsi="Times New Roman" w:cs="Times New Roman"/>
          <w:sz w:val="24"/>
          <w:szCs w:val="24"/>
        </w:rPr>
        <w:t>Pusa</w:t>
      </w:r>
      <w:proofErr w:type="spellEnd"/>
      <w:r w:rsidRPr="00A74B24">
        <w:rPr>
          <w:rFonts w:ascii="Times New Roman" w:hAnsi="Times New Roman" w:cs="Times New Roman"/>
          <w:sz w:val="24"/>
          <w:szCs w:val="24"/>
        </w:rPr>
        <w:t xml:space="preserve"> </w:t>
      </w:r>
      <w:proofErr w:type="spellStart"/>
      <w:r w:rsidRPr="00A74B24">
        <w:rPr>
          <w:rFonts w:ascii="Times New Roman" w:hAnsi="Times New Roman" w:cs="Times New Roman"/>
          <w:sz w:val="24"/>
          <w:szCs w:val="24"/>
        </w:rPr>
        <w:t>Narangi</w:t>
      </w:r>
      <w:proofErr w:type="spellEnd"/>
      <w:r w:rsidRPr="00A74B24">
        <w:rPr>
          <w:rFonts w:ascii="Times New Roman" w:hAnsi="Times New Roman" w:cs="Times New Roman"/>
          <w:sz w:val="24"/>
          <w:szCs w:val="24"/>
        </w:rPr>
        <w:t xml:space="preserve"> </w:t>
      </w:r>
      <w:proofErr w:type="spellStart"/>
      <w:r w:rsidRPr="00A74B24">
        <w:rPr>
          <w:rFonts w:ascii="Times New Roman" w:hAnsi="Times New Roman" w:cs="Times New Roman"/>
          <w:sz w:val="24"/>
          <w:szCs w:val="24"/>
        </w:rPr>
        <w:t>Genda</w:t>
      </w:r>
      <w:proofErr w:type="spellEnd"/>
      <w:r w:rsidRPr="00A74B24">
        <w:rPr>
          <w:rFonts w:ascii="Times New Roman" w:hAnsi="Times New Roman" w:cs="Times New Roman"/>
          <w:sz w:val="24"/>
          <w:szCs w:val="24"/>
        </w:rPr>
        <w:t>”) was shown to contain major components such as cis-</w:t>
      </w:r>
      <w:proofErr w:type="spellStart"/>
      <w:r w:rsidRPr="00A74B24">
        <w:rPr>
          <w:rFonts w:ascii="Times New Roman" w:hAnsi="Times New Roman" w:cs="Times New Roman"/>
          <w:sz w:val="24"/>
          <w:szCs w:val="24"/>
        </w:rPr>
        <w:t>ocimene</w:t>
      </w:r>
      <w:proofErr w:type="spellEnd"/>
      <w:r w:rsidRPr="00A74B24">
        <w:rPr>
          <w:rFonts w:ascii="Times New Roman" w:hAnsi="Times New Roman" w:cs="Times New Roman"/>
          <w:sz w:val="24"/>
          <w:szCs w:val="24"/>
        </w:rPr>
        <w:t xml:space="preserve"> (≈ 18.5%), (E)-</w:t>
      </w:r>
      <w:proofErr w:type="spellStart"/>
      <w:r w:rsidRPr="00A74B24">
        <w:rPr>
          <w:rFonts w:ascii="Times New Roman" w:hAnsi="Times New Roman" w:cs="Times New Roman"/>
          <w:sz w:val="24"/>
          <w:szCs w:val="24"/>
        </w:rPr>
        <w:t>ocimene</w:t>
      </w:r>
      <w:proofErr w:type="spellEnd"/>
      <w:r w:rsidRPr="00A74B24">
        <w:rPr>
          <w:rFonts w:ascii="Times New Roman" w:hAnsi="Times New Roman" w:cs="Times New Roman"/>
          <w:sz w:val="24"/>
          <w:szCs w:val="24"/>
        </w:rPr>
        <w:t xml:space="preserve"> (≈ 8.7%), l-limonene (≈ 11.2%), (E)-</w:t>
      </w:r>
      <w:proofErr w:type="spellStart"/>
      <w:r w:rsidRPr="00A74B24">
        <w:rPr>
          <w:rFonts w:ascii="Times New Roman" w:hAnsi="Times New Roman" w:cs="Times New Roman"/>
          <w:sz w:val="24"/>
          <w:szCs w:val="24"/>
        </w:rPr>
        <w:t>tagetone</w:t>
      </w:r>
      <w:proofErr w:type="spellEnd"/>
      <w:r w:rsidRPr="00A74B24">
        <w:rPr>
          <w:rFonts w:ascii="Times New Roman" w:hAnsi="Times New Roman" w:cs="Times New Roman"/>
          <w:sz w:val="24"/>
          <w:szCs w:val="24"/>
        </w:rPr>
        <w:t xml:space="preserve"> (≈ 10.6%), and β-</w:t>
      </w:r>
      <w:proofErr w:type="spellStart"/>
      <w:r w:rsidRPr="00A74B24">
        <w:rPr>
          <w:rFonts w:ascii="Times New Roman" w:hAnsi="Times New Roman" w:cs="Times New Roman"/>
          <w:sz w:val="24"/>
          <w:szCs w:val="24"/>
        </w:rPr>
        <w:t>caryophyllene</w:t>
      </w:r>
      <w:proofErr w:type="spellEnd"/>
      <w:r w:rsidRPr="00A74B24">
        <w:rPr>
          <w:rFonts w:ascii="Times New Roman" w:hAnsi="Times New Roman" w:cs="Times New Roman"/>
          <w:sz w:val="24"/>
          <w:szCs w:val="24"/>
        </w:rPr>
        <w:t xml:space="preserve"> (≈ 6.9%) among others, comprising over 83% of the detected constituents (</w:t>
      </w:r>
      <w:proofErr w:type="spellStart"/>
      <w:r w:rsidRPr="00A74B24">
        <w:rPr>
          <w:rFonts w:ascii="Times New Roman" w:hAnsi="Times New Roman" w:cs="Times New Roman"/>
          <w:sz w:val="24"/>
          <w:szCs w:val="24"/>
        </w:rPr>
        <w:t>Tripathi</w:t>
      </w:r>
      <w:proofErr w:type="spellEnd"/>
      <w:r w:rsidRPr="00A74B24">
        <w:rPr>
          <w:rFonts w:ascii="Times New Roman" w:hAnsi="Times New Roman" w:cs="Times New Roman"/>
          <w:sz w:val="24"/>
          <w:szCs w:val="24"/>
        </w:rPr>
        <w:t xml:space="preserve"> et al., 2012). </w:t>
      </w:r>
    </w:p>
    <w:p w14:paraId="450AFFE7" w14:textId="77777777" w:rsidR="00A76607" w:rsidRDefault="000C4275">
      <w:pPr>
        <w:spacing w:line="360" w:lineRule="auto"/>
        <w:jc w:val="both"/>
        <w:rPr>
          <w:rStyle w:val="Hyperlink"/>
          <w:rFonts w:ascii="Times New Roman" w:hAnsi="Times New Roman" w:cs="Times New Roman"/>
          <w:sz w:val="24"/>
          <w:szCs w:val="24"/>
        </w:rPr>
      </w:pPr>
      <w:r>
        <w:rPr>
          <w:rFonts w:ascii="Times New Roman" w:hAnsi="Times New Roman" w:cs="Times New Roman"/>
          <w:sz w:val="24"/>
          <w:szCs w:val="24"/>
        </w:rPr>
        <w:lastRenderedPageBreak/>
        <w:t xml:space="preserve">The biological activities associated with these compounds are also diverse. The essential oil from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has exhibited antioxidant, antibacterial and antifungal activity against plant pathogens and human-relevant bacteria (</w:t>
      </w:r>
      <w:proofErr w:type="spellStart"/>
      <w:r>
        <w:rPr>
          <w:rFonts w:ascii="Times New Roman" w:hAnsi="Times New Roman" w:cs="Times New Roman"/>
          <w:sz w:val="24"/>
          <w:szCs w:val="24"/>
        </w:rPr>
        <w:t>Tripathi</w:t>
      </w:r>
      <w:proofErr w:type="spellEnd"/>
      <w:r>
        <w:rPr>
          <w:rFonts w:ascii="Times New Roman" w:hAnsi="Times New Roman" w:cs="Times New Roman"/>
          <w:sz w:val="24"/>
          <w:szCs w:val="24"/>
        </w:rPr>
        <w:t xml:space="preserve"> et al., 2012). Moreover, another study demonstrated that essential oil from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leaves, rich in monoterpenes and </w:t>
      </w:r>
      <w:proofErr w:type="spellStart"/>
      <w:r>
        <w:rPr>
          <w:rFonts w:ascii="Times New Roman" w:hAnsi="Times New Roman" w:cs="Times New Roman"/>
          <w:sz w:val="24"/>
          <w:szCs w:val="24"/>
        </w:rPr>
        <w:t>sesquiterpenoids</w:t>
      </w:r>
      <w:proofErr w:type="spellEnd"/>
      <w:r>
        <w:rPr>
          <w:rFonts w:ascii="Times New Roman" w:hAnsi="Times New Roman" w:cs="Times New Roman"/>
          <w:sz w:val="24"/>
          <w:szCs w:val="24"/>
        </w:rPr>
        <w:t>, exerts phytotoxic (herbicidal/</w:t>
      </w:r>
      <w:proofErr w:type="spellStart"/>
      <w:r>
        <w:rPr>
          <w:rFonts w:ascii="Times New Roman" w:hAnsi="Times New Roman" w:cs="Times New Roman"/>
          <w:sz w:val="24"/>
          <w:szCs w:val="24"/>
        </w:rPr>
        <w:t>allelopathic</w:t>
      </w:r>
      <w:proofErr w:type="spellEnd"/>
      <w:r>
        <w:rPr>
          <w:rFonts w:ascii="Times New Roman" w:hAnsi="Times New Roman" w:cs="Times New Roman"/>
          <w:sz w:val="24"/>
          <w:szCs w:val="24"/>
        </w:rPr>
        <w:t xml:space="preserve">) effects on weed species (e.g., </w:t>
      </w:r>
      <w:proofErr w:type="spellStart"/>
      <w:r>
        <w:rPr>
          <w:rFonts w:ascii="Times New Roman" w:hAnsi="Times New Roman" w:cs="Times New Roman"/>
          <w:i/>
          <w:iCs/>
          <w:sz w:val="24"/>
          <w:szCs w:val="24"/>
        </w:rPr>
        <w:t>Echinochloa</w:t>
      </w:r>
      <w:proofErr w:type="spellEnd"/>
      <w:r>
        <w:rPr>
          <w:rFonts w:ascii="Times New Roman" w:hAnsi="Times New Roman" w:cs="Times New Roman"/>
          <w:i/>
          <w:iCs/>
          <w:sz w:val="24"/>
          <w:szCs w:val="24"/>
        </w:rPr>
        <w:t xml:space="preserve"> crus-</w:t>
      </w:r>
      <w:proofErr w:type="spellStart"/>
      <w:r>
        <w:rPr>
          <w:rFonts w:ascii="Times New Roman" w:hAnsi="Times New Roman" w:cs="Times New Roman"/>
          <w:i/>
          <w:iCs/>
          <w:sz w:val="24"/>
          <w:szCs w:val="24"/>
        </w:rPr>
        <w:t>galli</w:t>
      </w:r>
      <w:proofErr w:type="spellEnd"/>
      <w:r>
        <w:rPr>
          <w:rFonts w:ascii="Times New Roman" w:hAnsi="Times New Roman" w:cs="Times New Roman"/>
          <w:sz w:val="24"/>
          <w:szCs w:val="24"/>
        </w:rPr>
        <w:t>), inhibiting seed germination and seedling growth under bioassay conditions (</w:t>
      </w:r>
      <w:proofErr w:type="spellStart"/>
      <w:r>
        <w:rPr>
          <w:rFonts w:ascii="Times New Roman" w:hAnsi="Times New Roman" w:cs="Times New Roman"/>
          <w:color w:val="000000" w:themeColor="text1"/>
          <w:sz w:val="24"/>
          <w:szCs w:val="24"/>
        </w:rPr>
        <w:t>Laosinwattana</w:t>
      </w:r>
      <w:proofErr w:type="spellEnd"/>
      <w:r>
        <w:rPr>
          <w:rFonts w:ascii="Times New Roman" w:hAnsi="Times New Roman" w:cs="Times New Roman"/>
          <w:color w:val="000000" w:themeColor="text1"/>
          <w:sz w:val="24"/>
          <w:szCs w:val="24"/>
        </w:rPr>
        <w:t xml:space="preserve"> et al., 2018).</w:t>
      </w:r>
      <w:r>
        <w:rPr>
          <w:rStyle w:val="Hyperlink"/>
          <w:rFonts w:ascii="Times New Roman" w:hAnsi="Times New Roman" w:cs="Times New Roman"/>
          <w:color w:val="000000" w:themeColor="text1"/>
          <w:sz w:val="24"/>
          <w:szCs w:val="24"/>
        </w:rPr>
        <w:t xml:space="preserve"> </w:t>
      </w:r>
    </w:p>
    <w:p w14:paraId="520820FA" w14:textId="77777777" w:rsidR="00A76607" w:rsidRDefault="000C4275">
      <w:pPr>
        <w:rPr>
          <w:rStyle w:val="Hyperlink"/>
          <w:rFonts w:ascii="Times New Roman" w:hAnsi="Times New Roman" w:cs="Times New Roman"/>
          <w:b/>
          <w:bCs/>
          <w:color w:val="auto"/>
          <w:sz w:val="24"/>
          <w:szCs w:val="24"/>
          <w:u w:val="none"/>
        </w:rPr>
      </w:pPr>
      <w:r>
        <w:rPr>
          <w:rFonts w:ascii="Times New Roman" w:hAnsi="Times New Roman" w:cs="Times New Roman"/>
          <w:b/>
          <w:bCs/>
          <w:sz w:val="24"/>
          <w:szCs w:val="24"/>
        </w:rPr>
        <w:t xml:space="preserve">Table 2. Phytochemical Composition and Bioactivity of </w:t>
      </w:r>
      <w:r>
        <w:rPr>
          <w:rFonts w:ascii="Times New Roman" w:eastAsia="Times New Roman" w:hAnsi="Times New Roman" w:cs="Times New Roman"/>
          <w:b/>
          <w:bCs/>
          <w:i/>
          <w:iCs/>
          <w:sz w:val="24"/>
          <w:szCs w:val="24"/>
          <w:lang w:eastAsia="en-IN" w:bidi="hi-IN"/>
        </w:rPr>
        <w:t xml:space="preserve">T. </w:t>
      </w:r>
      <w:proofErr w:type="spellStart"/>
      <w:r>
        <w:rPr>
          <w:rFonts w:ascii="Times New Roman" w:eastAsia="Times New Roman" w:hAnsi="Times New Roman" w:cs="Times New Roman"/>
          <w:b/>
          <w:bCs/>
          <w:i/>
          <w:iCs/>
          <w:sz w:val="24"/>
          <w:szCs w:val="24"/>
          <w:lang w:eastAsia="en-IN" w:bidi="hi-IN"/>
        </w:rPr>
        <w:t>erecta</w:t>
      </w:r>
      <w:proofErr w:type="spellEnd"/>
    </w:p>
    <w:tbl>
      <w:tblPr>
        <w:tblStyle w:val="TableGrid"/>
        <w:tblW w:w="9029" w:type="dxa"/>
        <w:tblInd w:w="-5" w:type="dxa"/>
        <w:tblLook w:val="04A0" w:firstRow="1" w:lastRow="0" w:firstColumn="1" w:lastColumn="0" w:noHBand="0" w:noVBand="1"/>
      </w:tblPr>
      <w:tblGrid>
        <w:gridCol w:w="2268"/>
        <w:gridCol w:w="1881"/>
        <w:gridCol w:w="2797"/>
        <w:gridCol w:w="2083"/>
      </w:tblGrid>
      <w:tr w:rsidR="00A76607" w:rsidRPr="0085338E" w14:paraId="2D86E3D8" w14:textId="77777777">
        <w:trPr>
          <w:trHeight w:val="521"/>
        </w:trPr>
        <w:tc>
          <w:tcPr>
            <w:tcW w:w="2268" w:type="dxa"/>
            <w:shd w:val="clear" w:color="auto" w:fill="F2F2F2" w:themeFill="background1" w:themeFillShade="F2"/>
          </w:tcPr>
          <w:p w14:paraId="1CE5EB6B" w14:textId="77777777" w:rsidR="00A76607" w:rsidRPr="0085338E" w:rsidRDefault="000C4275">
            <w:pPr>
              <w:spacing w:after="0" w:line="240" w:lineRule="auto"/>
              <w:jc w:val="center"/>
              <w:rPr>
                <w:rFonts w:ascii="Times New Roman" w:eastAsia="Times New Roman" w:hAnsi="Times New Roman" w:cs="Times New Roman"/>
                <w:b/>
                <w:bCs/>
                <w:lang w:eastAsia="en-IN" w:bidi="hi-IN"/>
              </w:rPr>
            </w:pPr>
            <w:r w:rsidRPr="0085338E">
              <w:rPr>
                <w:rFonts w:ascii="Times New Roman" w:eastAsia="Times New Roman" w:hAnsi="Times New Roman" w:cs="Times New Roman"/>
                <w:b/>
                <w:bCs/>
                <w:lang w:eastAsia="en-IN" w:bidi="hi-IN"/>
              </w:rPr>
              <w:t>Major Phytochemicals</w:t>
            </w:r>
          </w:p>
        </w:tc>
        <w:tc>
          <w:tcPr>
            <w:tcW w:w="1881" w:type="dxa"/>
            <w:shd w:val="clear" w:color="auto" w:fill="F2F2F2" w:themeFill="background1" w:themeFillShade="F2"/>
          </w:tcPr>
          <w:p w14:paraId="3B851E1F" w14:textId="77777777" w:rsidR="00A76607" w:rsidRPr="0085338E" w:rsidRDefault="000C4275">
            <w:pPr>
              <w:spacing w:after="0" w:line="240" w:lineRule="auto"/>
              <w:jc w:val="center"/>
              <w:rPr>
                <w:rFonts w:ascii="Times New Roman" w:eastAsia="Times New Roman" w:hAnsi="Times New Roman" w:cs="Times New Roman"/>
                <w:b/>
                <w:bCs/>
                <w:lang w:eastAsia="en-IN" w:bidi="hi-IN"/>
              </w:rPr>
            </w:pPr>
            <w:r w:rsidRPr="0085338E">
              <w:rPr>
                <w:rFonts w:ascii="Times New Roman" w:eastAsia="Times New Roman" w:hAnsi="Times New Roman" w:cs="Times New Roman"/>
                <w:b/>
                <w:bCs/>
                <w:lang w:eastAsia="en-IN" w:bidi="hi-IN"/>
              </w:rPr>
              <w:t>Chemical Class</w:t>
            </w:r>
          </w:p>
        </w:tc>
        <w:tc>
          <w:tcPr>
            <w:tcW w:w="2797" w:type="dxa"/>
            <w:shd w:val="clear" w:color="auto" w:fill="F2F2F2" w:themeFill="background1" w:themeFillShade="F2"/>
          </w:tcPr>
          <w:p w14:paraId="7CE15237" w14:textId="77777777" w:rsidR="00A76607" w:rsidRPr="0085338E" w:rsidRDefault="000C4275">
            <w:pPr>
              <w:spacing w:after="0" w:line="240" w:lineRule="auto"/>
              <w:jc w:val="center"/>
              <w:rPr>
                <w:rFonts w:ascii="Times New Roman" w:eastAsia="Times New Roman" w:hAnsi="Times New Roman" w:cs="Times New Roman"/>
                <w:b/>
                <w:bCs/>
                <w:lang w:eastAsia="en-IN" w:bidi="hi-IN"/>
              </w:rPr>
            </w:pPr>
            <w:r w:rsidRPr="0085338E">
              <w:rPr>
                <w:rFonts w:ascii="Times New Roman" w:eastAsia="Times New Roman" w:hAnsi="Times New Roman" w:cs="Times New Roman"/>
                <w:b/>
                <w:bCs/>
                <w:lang w:eastAsia="en-IN" w:bidi="hi-IN"/>
              </w:rPr>
              <w:t>Biological Function</w:t>
            </w:r>
          </w:p>
        </w:tc>
        <w:tc>
          <w:tcPr>
            <w:tcW w:w="2083" w:type="dxa"/>
            <w:shd w:val="clear" w:color="auto" w:fill="F2F2F2" w:themeFill="background1" w:themeFillShade="F2"/>
          </w:tcPr>
          <w:p w14:paraId="6B1C08B4" w14:textId="77777777" w:rsidR="00A76607" w:rsidRPr="0085338E" w:rsidRDefault="000C4275">
            <w:pPr>
              <w:spacing w:after="0" w:line="240" w:lineRule="auto"/>
              <w:jc w:val="center"/>
              <w:rPr>
                <w:rFonts w:ascii="Times New Roman" w:eastAsia="Times New Roman" w:hAnsi="Times New Roman" w:cs="Times New Roman"/>
                <w:b/>
                <w:bCs/>
                <w:lang w:eastAsia="en-IN" w:bidi="hi-IN"/>
              </w:rPr>
            </w:pPr>
            <w:r w:rsidRPr="0085338E">
              <w:rPr>
                <w:rFonts w:ascii="Times New Roman" w:eastAsia="Times New Roman" w:hAnsi="Times New Roman" w:cs="Times New Roman"/>
                <w:b/>
                <w:bCs/>
                <w:lang w:eastAsia="en-IN" w:bidi="hi-IN"/>
              </w:rPr>
              <w:t xml:space="preserve">Reference </w:t>
            </w:r>
          </w:p>
        </w:tc>
      </w:tr>
      <w:tr w:rsidR="00A76607" w:rsidRPr="0085338E" w14:paraId="00D31D4A" w14:textId="77777777">
        <w:trPr>
          <w:trHeight w:val="723"/>
        </w:trPr>
        <w:tc>
          <w:tcPr>
            <w:tcW w:w="2268" w:type="dxa"/>
          </w:tcPr>
          <w:p w14:paraId="2ADF9216"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Lutein, Zeaxanthin</w:t>
            </w:r>
          </w:p>
        </w:tc>
        <w:tc>
          <w:tcPr>
            <w:tcW w:w="1881" w:type="dxa"/>
          </w:tcPr>
          <w:p w14:paraId="5DF42DCF"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Carotenoids (</w:t>
            </w:r>
            <w:proofErr w:type="spellStart"/>
            <w:r w:rsidRPr="0085338E">
              <w:rPr>
                <w:rFonts w:ascii="Times New Roman" w:eastAsia="Times New Roman" w:hAnsi="Times New Roman" w:cs="Times New Roman"/>
                <w:lang w:eastAsia="en-IN" w:bidi="hi-IN"/>
              </w:rPr>
              <w:t>xanthophylls</w:t>
            </w:r>
            <w:proofErr w:type="spellEnd"/>
            <w:r w:rsidRPr="0085338E">
              <w:rPr>
                <w:rFonts w:ascii="Times New Roman" w:eastAsia="Times New Roman" w:hAnsi="Times New Roman" w:cs="Times New Roman"/>
                <w:lang w:eastAsia="en-IN" w:bidi="hi-IN"/>
              </w:rPr>
              <w:t>)</w:t>
            </w:r>
          </w:p>
        </w:tc>
        <w:tc>
          <w:tcPr>
            <w:tcW w:w="2797" w:type="dxa"/>
          </w:tcPr>
          <w:p w14:paraId="7B8E338A"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Antioxidant, nutraceutical (eye health), anti-inflammatory</w:t>
            </w:r>
          </w:p>
        </w:tc>
        <w:tc>
          <w:tcPr>
            <w:tcW w:w="2083" w:type="dxa"/>
          </w:tcPr>
          <w:p w14:paraId="195C3111"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Rodriguez et al., 2019</w:t>
            </w:r>
          </w:p>
        </w:tc>
      </w:tr>
      <w:tr w:rsidR="00A76607" w:rsidRPr="0085338E" w14:paraId="4F4E9E1C" w14:textId="77777777">
        <w:trPr>
          <w:trHeight w:val="601"/>
        </w:trPr>
        <w:tc>
          <w:tcPr>
            <w:tcW w:w="2268" w:type="dxa"/>
          </w:tcPr>
          <w:p w14:paraId="3E1757A1" w14:textId="77777777" w:rsidR="00A76607" w:rsidRPr="0085338E" w:rsidRDefault="000C4275">
            <w:pPr>
              <w:spacing w:after="0" w:line="240" w:lineRule="auto"/>
              <w:rPr>
                <w:rFonts w:ascii="Times New Roman" w:eastAsia="Times New Roman" w:hAnsi="Times New Roman" w:cs="Times New Roman"/>
                <w:lang w:eastAsia="en-IN" w:bidi="hi-IN"/>
              </w:rPr>
            </w:pPr>
            <w:proofErr w:type="spellStart"/>
            <w:r w:rsidRPr="0085338E">
              <w:rPr>
                <w:rFonts w:ascii="Times New Roman" w:eastAsia="Times New Roman" w:hAnsi="Times New Roman" w:cs="Times New Roman"/>
                <w:lang w:eastAsia="en-IN" w:bidi="hi-IN"/>
              </w:rPr>
              <w:t>Quercetagetin</w:t>
            </w:r>
            <w:proofErr w:type="spellEnd"/>
            <w:r w:rsidRPr="0085338E">
              <w:rPr>
                <w:rFonts w:ascii="Times New Roman" w:eastAsia="Times New Roman" w:hAnsi="Times New Roman" w:cs="Times New Roman"/>
                <w:lang w:eastAsia="en-IN" w:bidi="hi-IN"/>
              </w:rPr>
              <w:t xml:space="preserve">, </w:t>
            </w:r>
            <w:proofErr w:type="spellStart"/>
            <w:r w:rsidRPr="0085338E">
              <w:rPr>
                <w:rFonts w:ascii="Times New Roman" w:eastAsia="Times New Roman" w:hAnsi="Times New Roman" w:cs="Times New Roman"/>
                <w:lang w:eastAsia="en-IN" w:bidi="hi-IN"/>
              </w:rPr>
              <w:t>Patuletin</w:t>
            </w:r>
            <w:proofErr w:type="spellEnd"/>
          </w:p>
        </w:tc>
        <w:tc>
          <w:tcPr>
            <w:tcW w:w="1881" w:type="dxa"/>
          </w:tcPr>
          <w:p w14:paraId="20899ABA"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Flavonoids</w:t>
            </w:r>
          </w:p>
        </w:tc>
        <w:tc>
          <w:tcPr>
            <w:tcW w:w="2797" w:type="dxa"/>
          </w:tcPr>
          <w:p w14:paraId="5A018B57"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Antibacterial, antifungal, antioxidant</w:t>
            </w:r>
          </w:p>
        </w:tc>
        <w:tc>
          <w:tcPr>
            <w:tcW w:w="2083" w:type="dxa"/>
          </w:tcPr>
          <w:p w14:paraId="084B642C"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Rodriguez et al., 2019</w:t>
            </w:r>
          </w:p>
        </w:tc>
      </w:tr>
      <w:tr w:rsidR="00A76607" w:rsidRPr="0085338E" w14:paraId="474388EE" w14:textId="77777777">
        <w:trPr>
          <w:trHeight w:val="591"/>
        </w:trPr>
        <w:tc>
          <w:tcPr>
            <w:tcW w:w="2268" w:type="dxa"/>
          </w:tcPr>
          <w:p w14:paraId="161485DF" w14:textId="77777777" w:rsidR="00A76607" w:rsidRPr="0085338E" w:rsidRDefault="000C4275">
            <w:pPr>
              <w:spacing w:after="0" w:line="240" w:lineRule="auto"/>
              <w:rPr>
                <w:rFonts w:ascii="Times New Roman" w:eastAsia="Times New Roman" w:hAnsi="Times New Roman" w:cs="Times New Roman"/>
                <w:lang w:eastAsia="en-IN" w:bidi="hi-IN"/>
              </w:rPr>
            </w:pPr>
            <w:proofErr w:type="spellStart"/>
            <w:r w:rsidRPr="0085338E">
              <w:rPr>
                <w:rFonts w:ascii="Times New Roman" w:eastAsia="Times New Roman" w:hAnsi="Times New Roman" w:cs="Times New Roman"/>
                <w:lang w:eastAsia="en-IN" w:bidi="hi-IN"/>
              </w:rPr>
              <w:t>Terpenoids</w:t>
            </w:r>
            <w:proofErr w:type="spellEnd"/>
            <w:r w:rsidRPr="0085338E">
              <w:rPr>
                <w:rFonts w:ascii="Times New Roman" w:eastAsia="Times New Roman" w:hAnsi="Times New Roman" w:cs="Times New Roman"/>
                <w:lang w:eastAsia="en-IN" w:bidi="hi-IN"/>
              </w:rPr>
              <w:t xml:space="preserve"> (β-</w:t>
            </w:r>
            <w:proofErr w:type="spellStart"/>
            <w:r w:rsidRPr="0085338E">
              <w:rPr>
                <w:rFonts w:ascii="Times New Roman" w:eastAsia="Times New Roman" w:hAnsi="Times New Roman" w:cs="Times New Roman"/>
                <w:lang w:eastAsia="en-IN" w:bidi="hi-IN"/>
              </w:rPr>
              <w:t>ocimene</w:t>
            </w:r>
            <w:proofErr w:type="spellEnd"/>
            <w:r w:rsidRPr="0085338E">
              <w:rPr>
                <w:rFonts w:ascii="Times New Roman" w:eastAsia="Times New Roman" w:hAnsi="Times New Roman" w:cs="Times New Roman"/>
                <w:lang w:eastAsia="en-IN" w:bidi="hi-IN"/>
              </w:rPr>
              <w:t>, limonene)</w:t>
            </w:r>
          </w:p>
        </w:tc>
        <w:tc>
          <w:tcPr>
            <w:tcW w:w="1881" w:type="dxa"/>
          </w:tcPr>
          <w:p w14:paraId="2C606C7E"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Volatile essential oil components</w:t>
            </w:r>
          </w:p>
        </w:tc>
        <w:tc>
          <w:tcPr>
            <w:tcW w:w="2797" w:type="dxa"/>
          </w:tcPr>
          <w:p w14:paraId="0A2EE542"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 xml:space="preserve">Insecticidal, </w:t>
            </w:r>
            <w:proofErr w:type="spellStart"/>
            <w:r w:rsidRPr="0085338E">
              <w:rPr>
                <w:rFonts w:ascii="Times New Roman" w:eastAsia="Times New Roman" w:hAnsi="Times New Roman" w:cs="Times New Roman"/>
                <w:lang w:eastAsia="en-IN" w:bidi="hi-IN"/>
              </w:rPr>
              <w:t>larvicidal</w:t>
            </w:r>
            <w:proofErr w:type="spellEnd"/>
            <w:r w:rsidRPr="0085338E">
              <w:rPr>
                <w:rFonts w:ascii="Times New Roman" w:eastAsia="Times New Roman" w:hAnsi="Times New Roman" w:cs="Times New Roman"/>
                <w:lang w:eastAsia="en-IN" w:bidi="hi-IN"/>
              </w:rPr>
              <w:t>, nematicidal</w:t>
            </w:r>
          </w:p>
        </w:tc>
        <w:tc>
          <w:tcPr>
            <w:tcW w:w="2083" w:type="dxa"/>
          </w:tcPr>
          <w:p w14:paraId="441DD364"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Singh et al., 2016</w:t>
            </w:r>
          </w:p>
        </w:tc>
      </w:tr>
      <w:tr w:rsidR="00A76607" w:rsidRPr="0085338E" w14:paraId="4BB651FF" w14:textId="77777777">
        <w:trPr>
          <w:trHeight w:val="529"/>
        </w:trPr>
        <w:tc>
          <w:tcPr>
            <w:tcW w:w="2268" w:type="dxa"/>
          </w:tcPr>
          <w:p w14:paraId="04E8F7FE" w14:textId="435210D1" w:rsidR="00A76607" w:rsidRPr="0085338E" w:rsidRDefault="000C4275" w:rsidP="00175135">
            <w:pPr>
              <w:spacing w:after="0" w:line="240" w:lineRule="auto"/>
              <w:rPr>
                <w:rFonts w:ascii="Times New Roman" w:eastAsia="Times New Roman" w:hAnsi="Times New Roman" w:cs="Times New Roman"/>
                <w:lang w:eastAsia="en-IN" w:bidi="hi-IN"/>
              </w:rPr>
            </w:pPr>
            <w:proofErr w:type="spellStart"/>
            <w:r w:rsidRPr="0085338E">
              <w:rPr>
                <w:rFonts w:ascii="Times New Roman" w:eastAsia="Times New Roman" w:hAnsi="Times New Roman" w:cs="Times New Roman"/>
                <w:lang w:eastAsia="en-IN" w:bidi="hi-IN"/>
              </w:rPr>
              <w:t>Thiophenes</w:t>
            </w:r>
            <w:proofErr w:type="spellEnd"/>
            <w:r w:rsidRPr="0085338E">
              <w:rPr>
                <w:rFonts w:ascii="Times New Roman" w:eastAsia="Times New Roman" w:hAnsi="Times New Roman" w:cs="Times New Roman"/>
                <w:lang w:eastAsia="en-IN" w:bidi="hi-IN"/>
              </w:rPr>
              <w:t xml:space="preserve"> </w:t>
            </w:r>
          </w:p>
        </w:tc>
        <w:tc>
          <w:tcPr>
            <w:tcW w:w="1881" w:type="dxa"/>
          </w:tcPr>
          <w:p w14:paraId="787E8377" w14:textId="77777777" w:rsidR="00A76607" w:rsidRPr="0085338E" w:rsidRDefault="000C4275">
            <w:pPr>
              <w:spacing w:after="0" w:line="240" w:lineRule="auto"/>
              <w:rPr>
                <w:rFonts w:ascii="Times New Roman" w:eastAsia="Times New Roman" w:hAnsi="Times New Roman" w:cs="Times New Roman"/>
                <w:lang w:eastAsia="en-IN" w:bidi="hi-IN"/>
              </w:rPr>
            </w:pPr>
            <w:proofErr w:type="spellStart"/>
            <w:r w:rsidRPr="0085338E">
              <w:rPr>
                <w:rFonts w:ascii="Times New Roman" w:eastAsia="Times New Roman" w:hAnsi="Times New Roman" w:cs="Times New Roman"/>
                <w:lang w:eastAsia="en-IN" w:bidi="hi-IN"/>
              </w:rPr>
              <w:t>Acetylenic</w:t>
            </w:r>
            <w:proofErr w:type="spellEnd"/>
            <w:r w:rsidRPr="0085338E">
              <w:rPr>
                <w:rFonts w:ascii="Times New Roman" w:eastAsia="Times New Roman" w:hAnsi="Times New Roman" w:cs="Times New Roman"/>
                <w:lang w:eastAsia="en-IN" w:bidi="hi-IN"/>
              </w:rPr>
              <w:t xml:space="preserve"> </w:t>
            </w:r>
            <w:proofErr w:type="spellStart"/>
            <w:r w:rsidRPr="0085338E">
              <w:rPr>
                <w:rFonts w:ascii="Times New Roman" w:eastAsia="Times New Roman" w:hAnsi="Times New Roman" w:cs="Times New Roman"/>
                <w:lang w:eastAsia="en-IN" w:bidi="hi-IN"/>
              </w:rPr>
              <w:t>thiophenes</w:t>
            </w:r>
            <w:proofErr w:type="spellEnd"/>
          </w:p>
        </w:tc>
        <w:tc>
          <w:tcPr>
            <w:tcW w:w="2797" w:type="dxa"/>
          </w:tcPr>
          <w:p w14:paraId="28867547"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Strong nematicidal and insecticidal activity</w:t>
            </w:r>
          </w:p>
        </w:tc>
        <w:tc>
          <w:tcPr>
            <w:tcW w:w="2083" w:type="dxa"/>
          </w:tcPr>
          <w:p w14:paraId="494DE0CF" w14:textId="77777777" w:rsidR="00A76607" w:rsidRPr="0085338E" w:rsidRDefault="000C4275">
            <w:pPr>
              <w:spacing w:after="0" w:line="240" w:lineRule="auto"/>
              <w:rPr>
                <w:rFonts w:ascii="Times New Roman" w:eastAsia="Times New Roman" w:hAnsi="Times New Roman" w:cs="Times New Roman"/>
                <w:lang w:eastAsia="en-IN" w:bidi="hi-IN"/>
              </w:rPr>
            </w:pPr>
            <w:proofErr w:type="spellStart"/>
            <w:r w:rsidRPr="0085338E">
              <w:rPr>
                <w:rFonts w:ascii="Times New Roman" w:eastAsia="Times New Roman" w:hAnsi="Times New Roman" w:cs="Times New Roman"/>
                <w:lang w:eastAsia="en-IN" w:bidi="hi-IN"/>
              </w:rPr>
              <w:t>Marotti</w:t>
            </w:r>
            <w:proofErr w:type="spellEnd"/>
            <w:r w:rsidRPr="0085338E">
              <w:rPr>
                <w:rFonts w:ascii="Times New Roman" w:eastAsia="Times New Roman" w:hAnsi="Times New Roman" w:cs="Times New Roman"/>
                <w:lang w:eastAsia="en-IN" w:bidi="hi-IN"/>
              </w:rPr>
              <w:t xml:space="preserve"> et al., 2010</w:t>
            </w:r>
          </w:p>
        </w:tc>
      </w:tr>
      <w:tr w:rsidR="00A76607" w:rsidRPr="0085338E" w14:paraId="3B3BC898" w14:textId="77777777">
        <w:trPr>
          <w:trHeight w:val="521"/>
        </w:trPr>
        <w:tc>
          <w:tcPr>
            <w:tcW w:w="2268" w:type="dxa"/>
          </w:tcPr>
          <w:p w14:paraId="2C747396"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Phenolic acids</w:t>
            </w:r>
          </w:p>
        </w:tc>
        <w:tc>
          <w:tcPr>
            <w:tcW w:w="1881" w:type="dxa"/>
          </w:tcPr>
          <w:p w14:paraId="0A831411" w14:textId="77777777" w:rsidR="00A76607" w:rsidRPr="0085338E" w:rsidRDefault="000C4275">
            <w:pPr>
              <w:spacing w:after="0" w:line="240" w:lineRule="auto"/>
              <w:rPr>
                <w:rFonts w:ascii="Times New Roman" w:eastAsia="Times New Roman" w:hAnsi="Times New Roman" w:cs="Times New Roman"/>
                <w:lang w:eastAsia="en-IN" w:bidi="hi-IN"/>
              </w:rPr>
            </w:pPr>
            <w:proofErr w:type="spellStart"/>
            <w:r w:rsidRPr="0085338E">
              <w:rPr>
                <w:rFonts w:ascii="Times New Roman" w:eastAsia="Times New Roman" w:hAnsi="Times New Roman" w:cs="Times New Roman"/>
                <w:lang w:eastAsia="en-IN" w:bidi="hi-IN"/>
              </w:rPr>
              <w:t>Phenolics</w:t>
            </w:r>
            <w:proofErr w:type="spellEnd"/>
          </w:p>
        </w:tc>
        <w:tc>
          <w:tcPr>
            <w:tcW w:w="2797" w:type="dxa"/>
          </w:tcPr>
          <w:p w14:paraId="61A58A18" w14:textId="77777777" w:rsidR="00A76607" w:rsidRPr="0085338E" w:rsidRDefault="000C4275">
            <w:pPr>
              <w:spacing w:after="0" w:line="240" w:lineRule="auto"/>
              <w:rPr>
                <w:rFonts w:ascii="Times New Roman" w:eastAsia="Times New Roman" w:hAnsi="Times New Roman" w:cs="Times New Roman"/>
                <w:lang w:eastAsia="en-IN" w:bidi="hi-IN"/>
              </w:rPr>
            </w:pPr>
            <w:r w:rsidRPr="0085338E">
              <w:rPr>
                <w:rFonts w:ascii="Times New Roman" w:eastAsia="Times New Roman" w:hAnsi="Times New Roman" w:cs="Times New Roman"/>
                <w:lang w:eastAsia="en-IN" w:bidi="hi-IN"/>
              </w:rPr>
              <w:t>Antioxidant, antimicrobial</w:t>
            </w:r>
          </w:p>
        </w:tc>
        <w:tc>
          <w:tcPr>
            <w:tcW w:w="2083" w:type="dxa"/>
          </w:tcPr>
          <w:p w14:paraId="26AFA438" w14:textId="109ECC8B" w:rsidR="00A76607" w:rsidRPr="0085338E" w:rsidRDefault="001C2A78" w:rsidP="001C2A78">
            <w:pPr>
              <w:spacing w:after="0" w:line="240" w:lineRule="auto"/>
              <w:rPr>
                <w:rFonts w:ascii="Times New Roman" w:eastAsia="Times New Roman" w:hAnsi="Times New Roman" w:cs="Times New Roman"/>
                <w:lang w:eastAsia="en-IN" w:bidi="hi-IN"/>
              </w:rPr>
            </w:pPr>
            <w:r w:rsidRPr="0085338E">
              <w:rPr>
                <w:rFonts w:ascii="Times New Roman" w:hAnsi="Times New Roman" w:cs="Times New Roman"/>
              </w:rPr>
              <w:t>Boruah et al., 2025</w:t>
            </w:r>
            <w:r>
              <w:rPr>
                <w:rFonts w:ascii="Times New Roman" w:hAnsi="Times New Roman" w:cs="Times New Roman"/>
              </w:rPr>
              <w:t xml:space="preserve">; </w:t>
            </w:r>
            <w:r>
              <w:rPr>
                <w:rFonts w:ascii="Times New Roman" w:eastAsia="Times New Roman" w:hAnsi="Times New Roman" w:cs="Times New Roman"/>
                <w:lang w:eastAsia="en-IN" w:bidi="hi-IN"/>
              </w:rPr>
              <w:t>Gupta &amp; Vasudeva, 2010</w:t>
            </w:r>
          </w:p>
        </w:tc>
      </w:tr>
    </w:tbl>
    <w:p w14:paraId="7F8B374C" w14:textId="77777777" w:rsidR="00A76607" w:rsidRDefault="00A76607">
      <w:pPr>
        <w:spacing w:line="360" w:lineRule="auto"/>
        <w:jc w:val="both"/>
        <w:rPr>
          <w:rFonts w:ascii="Times New Roman" w:hAnsi="Times New Roman" w:cs="Times New Roman"/>
          <w:sz w:val="24"/>
          <w:szCs w:val="24"/>
        </w:rPr>
      </w:pPr>
    </w:p>
    <w:p w14:paraId="0521F4A5" w14:textId="3E5BEC2E"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properties, such as antimicrobial, antioxidant, and phytotoxic, suggest that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extracts or residues may contribute not only to the suppression of pathogens or weeds/nematodes but also to soil microbial regulation and plant health enhancement, thereby making marigold a promising component in dual-action organic fertilisers or soil amendments. The overlapping and complementary bioactive spectra of neem and marigold, neem contributing strong </w:t>
      </w:r>
      <w:proofErr w:type="spellStart"/>
      <w:r>
        <w:rPr>
          <w:rFonts w:ascii="Times New Roman" w:hAnsi="Times New Roman" w:cs="Times New Roman"/>
          <w:sz w:val="24"/>
          <w:szCs w:val="24"/>
        </w:rPr>
        <w:t>limonoid</w:t>
      </w:r>
      <w:proofErr w:type="spellEnd"/>
      <w:r>
        <w:rPr>
          <w:rFonts w:ascii="Times New Roman" w:hAnsi="Times New Roman" w:cs="Times New Roman"/>
          <w:sz w:val="24"/>
          <w:szCs w:val="24"/>
        </w:rPr>
        <w:t xml:space="preserve">-based pesticidal and antimicrobial phytochemicals, and marigold offering volatile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and essential-oil-based bioactivities, present a compelling case for their combined or alternating use in dual-action organic amendments. Such interventions could yield multiple benefits</w:t>
      </w:r>
      <w:r w:rsidR="00D11F45">
        <w:rPr>
          <w:rFonts w:ascii="Times New Roman" w:hAnsi="Times New Roman" w:cs="Times New Roman"/>
          <w:sz w:val="24"/>
          <w:szCs w:val="24"/>
        </w:rPr>
        <w:t xml:space="preserve"> that include</w:t>
      </w:r>
      <w:r>
        <w:rPr>
          <w:rFonts w:ascii="Times New Roman" w:hAnsi="Times New Roman" w:cs="Times New Roman"/>
          <w:sz w:val="24"/>
          <w:szCs w:val="24"/>
        </w:rPr>
        <w:t xml:space="preserve"> suppression of soil-borne pests (nematodes, pathogens), weed/competitor suppression, antimicrobial and antioxidant-mediated soil and plant health enhancement, and potential improvement in plant resilience and growth via bioactive-induced physiological modulation.</w:t>
      </w:r>
    </w:p>
    <w:p w14:paraId="02B300B6" w14:textId="77777777" w:rsidR="00A76607" w:rsidRDefault="000C4275">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MECHANISM OF ACTION </w:t>
      </w:r>
    </w:p>
    <w:p w14:paraId="282F0462" w14:textId="77777777" w:rsidR="00A76607" w:rsidRDefault="000C4275">
      <w:pPr>
        <w:pStyle w:val="NormalWeb"/>
        <w:spacing w:line="360" w:lineRule="auto"/>
        <w:jc w:val="both"/>
      </w:pPr>
      <w:r>
        <w:lastRenderedPageBreak/>
        <w:t xml:space="preserve">The nematicidal properties of </w:t>
      </w:r>
      <w:r>
        <w:rPr>
          <w:rStyle w:val="Emphasis"/>
        </w:rPr>
        <w:t xml:space="preserve">A. </w:t>
      </w:r>
      <w:proofErr w:type="spellStart"/>
      <w:r>
        <w:rPr>
          <w:rStyle w:val="Emphasis"/>
        </w:rPr>
        <w:t>indica</w:t>
      </w:r>
      <w:proofErr w:type="spellEnd"/>
      <w:r>
        <w:t xml:space="preserve"> (neem) and </w:t>
      </w:r>
      <w:r>
        <w:rPr>
          <w:rStyle w:val="Emphasis"/>
        </w:rPr>
        <w:t xml:space="preserve">T. </w:t>
      </w:r>
      <w:proofErr w:type="spellStart"/>
      <w:r>
        <w:rPr>
          <w:rStyle w:val="Emphasis"/>
        </w:rPr>
        <w:t>erecta</w:t>
      </w:r>
      <w:proofErr w:type="spellEnd"/>
      <w:r>
        <w:t xml:space="preserve"> (marigold) have been extensively documented in studies exploring their direct toxicity to plant-parasitic nematodes and their interference with multiple physiological pathways essential for nematode survival and infection. Although both botanicals exhibit strong suppressive effects against </w:t>
      </w:r>
      <w:proofErr w:type="spellStart"/>
      <w:r>
        <w:rPr>
          <w:rStyle w:val="Emphasis"/>
        </w:rPr>
        <w:t>Meloidogyne</w:t>
      </w:r>
      <w:proofErr w:type="spellEnd"/>
      <w:r>
        <w:t xml:space="preserve"> spp., they operate through distinct biochemical mechanisms shaped by their unique phytochemical compositions.</w:t>
      </w:r>
    </w:p>
    <w:p w14:paraId="2EC7FB45" w14:textId="77C331B4" w:rsidR="00A76607" w:rsidRPr="003B415F" w:rsidRDefault="000C4275">
      <w:pPr>
        <w:pStyle w:val="NormalWeb"/>
        <w:spacing w:line="360" w:lineRule="auto"/>
        <w:jc w:val="both"/>
        <w:rPr>
          <w:color w:val="4472C4" w:themeColor="accent5"/>
        </w:rPr>
      </w:pPr>
      <w:r w:rsidRPr="0058068B">
        <w:t xml:space="preserve">Neem possesses a </w:t>
      </w:r>
      <w:r w:rsidR="003B415F" w:rsidRPr="0058068B">
        <w:t>group</w:t>
      </w:r>
      <w:r w:rsidRPr="0058068B">
        <w:t xml:space="preserve"> of </w:t>
      </w:r>
      <w:proofErr w:type="spellStart"/>
      <w:r w:rsidRPr="0058068B">
        <w:t>limonoids</w:t>
      </w:r>
      <w:proofErr w:type="spellEnd"/>
      <w:r w:rsidRPr="0058068B">
        <w:t xml:space="preserve">, flavonoids, </w:t>
      </w:r>
      <w:proofErr w:type="spellStart"/>
      <w:r w:rsidRPr="0058068B">
        <w:t>terpenoids</w:t>
      </w:r>
      <w:proofErr w:type="spellEnd"/>
      <w:r w:rsidRPr="0058068B">
        <w:t xml:space="preserve"> and phenolic </w:t>
      </w:r>
      <w:r w:rsidR="0058068B" w:rsidRPr="0058068B">
        <w:t>compounds</w:t>
      </w:r>
      <w:r w:rsidRPr="0058068B">
        <w:t xml:space="preserve"> that exert </w:t>
      </w:r>
      <w:r w:rsidR="0058068B" w:rsidRPr="0058068B">
        <w:t>strong</w:t>
      </w:r>
      <w:r w:rsidRPr="0058068B">
        <w:t xml:space="preserve"> inhibitory effects on nematode development and reproduction. </w:t>
      </w:r>
      <w:r w:rsidR="0058068B" w:rsidRPr="0058068B">
        <w:t xml:space="preserve">Various studies </w:t>
      </w:r>
      <w:r w:rsidRPr="0058068B">
        <w:t>demonstrate that neem extracts significantly reduce egg hatchability and juvenile emergence in</w:t>
      </w:r>
      <w:r w:rsidR="0058068B" w:rsidRPr="0058068B">
        <w:t xml:space="preserve"> nematode</w:t>
      </w:r>
      <w:r w:rsidRPr="0058068B">
        <w:t xml:space="preserve"> species such as </w:t>
      </w:r>
      <w:r w:rsidRPr="0058068B">
        <w:rPr>
          <w:rStyle w:val="Emphasis"/>
        </w:rPr>
        <w:t xml:space="preserve">M. </w:t>
      </w:r>
      <w:proofErr w:type="spellStart"/>
      <w:r w:rsidRPr="0058068B">
        <w:rPr>
          <w:rStyle w:val="Emphasis"/>
        </w:rPr>
        <w:t>javanica</w:t>
      </w:r>
      <w:proofErr w:type="spellEnd"/>
      <w:r w:rsidRPr="0058068B">
        <w:t xml:space="preserve">, with </w:t>
      </w:r>
      <w:r w:rsidR="0058068B" w:rsidRPr="0058068B">
        <w:t>certain</w:t>
      </w:r>
      <w:r w:rsidRPr="0058068B">
        <w:t xml:space="preserve"> </w:t>
      </w:r>
      <w:r w:rsidR="0058068B" w:rsidRPr="0058068B">
        <w:t>preparations</w:t>
      </w:r>
      <w:r w:rsidRPr="0058068B">
        <w:t xml:space="preserve"> </w:t>
      </w:r>
      <w:r w:rsidR="0058068B" w:rsidRPr="0058068B">
        <w:t>showing</w:t>
      </w:r>
      <w:r w:rsidRPr="0058068B">
        <w:t xml:space="preserve"> high mortality rates and complete </w:t>
      </w:r>
      <w:r w:rsidR="0058068B">
        <w:t>inhibitory</w:t>
      </w:r>
      <w:r w:rsidR="0058068B" w:rsidRPr="0058068B">
        <w:t xml:space="preserve"> effect</w:t>
      </w:r>
      <w:r w:rsidRPr="0058068B">
        <w:t xml:space="preserve"> under in vitro conditions (</w:t>
      </w:r>
      <w:proofErr w:type="spellStart"/>
      <w:r w:rsidRPr="0058068B">
        <w:t>Moosavi</w:t>
      </w:r>
      <w:proofErr w:type="spellEnd"/>
      <w:r w:rsidRPr="0058068B">
        <w:t xml:space="preserve">, 2012). </w:t>
      </w:r>
      <w:r w:rsidR="0058068B">
        <w:t xml:space="preserve">The biochemical compounds of neem induce </w:t>
      </w:r>
      <w:r w:rsidR="00E735A3">
        <w:t xml:space="preserve">these effects by disrupting embryogenesis, destabilising </w:t>
      </w:r>
      <w:r w:rsidR="00E735A3" w:rsidRPr="005A7B21">
        <w:t>lipid membranes, and interfering</w:t>
      </w:r>
      <w:r w:rsidRPr="005A7B21">
        <w:t xml:space="preserve"> with metabolic processes essential for nematode development.  </w:t>
      </w:r>
      <w:r w:rsidR="00B07D7F" w:rsidRPr="005A7B21">
        <w:t>Many studies have show</w:t>
      </w:r>
      <w:r w:rsidR="00113E65" w:rsidRPr="005A7B21">
        <w:t>n</w:t>
      </w:r>
      <w:r w:rsidR="00B07D7F" w:rsidRPr="005A7B21">
        <w:t xml:space="preserve"> an enhanced</w:t>
      </w:r>
      <w:r w:rsidRPr="005A7B21">
        <w:t xml:space="preserve"> </w:t>
      </w:r>
      <w:r w:rsidR="00B07D7F" w:rsidRPr="005A7B21">
        <w:t xml:space="preserve">suppressive potential of </w:t>
      </w:r>
      <w:proofErr w:type="spellStart"/>
      <w:r w:rsidR="00B07D7F" w:rsidRPr="005A7B21">
        <w:t>nematicides</w:t>
      </w:r>
      <w:proofErr w:type="spellEnd"/>
      <w:r w:rsidR="00B07D7F" w:rsidRPr="005A7B21">
        <w:t xml:space="preserve"> </w:t>
      </w:r>
      <w:r w:rsidR="005A7B21" w:rsidRPr="005A7B21">
        <w:t>prepared</w:t>
      </w:r>
      <w:r w:rsidR="00B07D7F" w:rsidRPr="005A7B21">
        <w:t xml:space="preserve"> by </w:t>
      </w:r>
      <w:r w:rsidRPr="005A7B21">
        <w:t xml:space="preserve">combining neem </w:t>
      </w:r>
      <w:r w:rsidR="0058068B" w:rsidRPr="005A7B21">
        <w:t xml:space="preserve">preparations </w:t>
      </w:r>
      <w:r w:rsidRPr="005A7B21">
        <w:t xml:space="preserve">with other </w:t>
      </w:r>
      <w:r w:rsidR="005A7B21" w:rsidRPr="005A7B21">
        <w:t>plant materials</w:t>
      </w:r>
      <w:r w:rsidRPr="005A7B21">
        <w:t xml:space="preserve">, </w:t>
      </w:r>
      <w:r w:rsidR="00322F96">
        <w:t>which</w:t>
      </w:r>
      <w:r w:rsidRPr="005A7B21">
        <w:t xml:space="preserve"> </w:t>
      </w:r>
      <w:r w:rsidR="005A7B21" w:rsidRPr="005A7B21">
        <w:t>indicates</w:t>
      </w:r>
      <w:r w:rsidRPr="005A7B21">
        <w:t xml:space="preserve"> that neem’s bioactive constituents</w:t>
      </w:r>
      <w:r w:rsidR="005A7B21" w:rsidRPr="005A7B21">
        <w:t xml:space="preserve"> work synergistically in</w:t>
      </w:r>
      <w:r w:rsidRPr="005A7B21">
        <w:t xml:space="preserve"> induc</w:t>
      </w:r>
      <w:r w:rsidR="005A7B21" w:rsidRPr="005A7B21">
        <w:t>ing</w:t>
      </w:r>
      <w:r w:rsidRPr="005A7B21">
        <w:t xml:space="preserve"> biochemical stress and </w:t>
      </w:r>
      <w:r w:rsidR="005A7B21" w:rsidRPr="005A7B21">
        <w:t>compromising</w:t>
      </w:r>
      <w:r w:rsidRPr="005A7B21">
        <w:t xml:space="preserve"> nematode cellular integrity</w:t>
      </w:r>
      <w:r w:rsidR="005A7B21" w:rsidRPr="005A7B21">
        <w:t xml:space="preserve"> </w:t>
      </w:r>
      <w:r w:rsidRPr="005A7B21">
        <w:t>(</w:t>
      </w:r>
      <w:proofErr w:type="spellStart"/>
      <w:r w:rsidRPr="005A7B21">
        <w:t>Khairy</w:t>
      </w:r>
      <w:proofErr w:type="spellEnd"/>
      <w:r w:rsidRPr="005A7B21">
        <w:t xml:space="preserve"> et al., 2022). </w:t>
      </w:r>
      <w:r w:rsidR="00322F96" w:rsidRPr="00322F96">
        <w:t>Evolving</w:t>
      </w:r>
      <w:r w:rsidRPr="00322F96">
        <w:t xml:space="preserve"> </w:t>
      </w:r>
      <w:r w:rsidR="0058068B" w:rsidRPr="00322F96">
        <w:t>studies</w:t>
      </w:r>
      <w:r w:rsidR="00322F96" w:rsidRPr="00322F96">
        <w:t xml:space="preserve"> on organic </w:t>
      </w:r>
      <w:proofErr w:type="spellStart"/>
      <w:r w:rsidR="00322F96" w:rsidRPr="00322F96">
        <w:t>nematicides</w:t>
      </w:r>
      <w:proofErr w:type="spellEnd"/>
      <w:r w:rsidRPr="00322F96">
        <w:t xml:space="preserve"> further </w:t>
      </w:r>
      <w:r w:rsidR="0058068B" w:rsidRPr="00322F96">
        <w:t>suggest</w:t>
      </w:r>
      <w:r w:rsidRPr="00322F96">
        <w:t xml:space="preserve"> that neem-derived nanoparticles</w:t>
      </w:r>
      <w:r w:rsidR="00322F96" w:rsidRPr="00322F96">
        <w:t>,</w:t>
      </w:r>
      <w:r w:rsidRPr="00322F96">
        <w:t xml:space="preserve"> </w:t>
      </w:r>
      <w:proofErr w:type="spellStart"/>
      <w:r w:rsidR="00322F96" w:rsidRPr="00322F96">
        <w:t>nano</w:t>
      </w:r>
      <w:proofErr w:type="spellEnd"/>
      <w:r w:rsidR="00322F96" w:rsidRPr="00322F96">
        <w:t xml:space="preserve">-emulsions </w:t>
      </w:r>
      <w:r w:rsidRPr="00322F96">
        <w:t xml:space="preserve">or metabolites </w:t>
      </w:r>
      <w:r w:rsidR="00322F96" w:rsidRPr="00322F96">
        <w:t xml:space="preserve">can </w:t>
      </w:r>
      <w:r w:rsidRPr="00322F96">
        <w:t>interact directly with nematode target proteins</w:t>
      </w:r>
      <w:r w:rsidR="0058068B" w:rsidRPr="00322F96">
        <w:t>,</w:t>
      </w:r>
      <w:r w:rsidRPr="00322F96">
        <w:t xml:space="preserve"> </w:t>
      </w:r>
      <w:r w:rsidR="00322F96" w:rsidRPr="00322F96">
        <w:t>damaging</w:t>
      </w:r>
      <w:r w:rsidRPr="00322F96">
        <w:t xml:space="preserve"> stress responses and sensory mechanisms </w:t>
      </w:r>
      <w:r w:rsidR="00322F96" w:rsidRPr="00322F96">
        <w:t>necessary</w:t>
      </w:r>
      <w:r w:rsidRPr="00322F96">
        <w:t xml:space="preserve"> for host location and invasion (</w:t>
      </w:r>
      <w:proofErr w:type="spellStart"/>
      <w:r w:rsidRPr="00322F96">
        <w:t>Alnemari</w:t>
      </w:r>
      <w:proofErr w:type="spellEnd"/>
      <w:r w:rsidRPr="00322F96">
        <w:t xml:space="preserve"> et al., 2024</w:t>
      </w:r>
      <w:r w:rsidR="00A86B46">
        <w:t xml:space="preserve">; </w:t>
      </w:r>
      <w:proofErr w:type="spellStart"/>
      <w:r w:rsidR="00A86B46" w:rsidRPr="00322F96">
        <w:t>Pascoli</w:t>
      </w:r>
      <w:proofErr w:type="spellEnd"/>
      <w:r w:rsidR="00A86B46" w:rsidRPr="00322F96">
        <w:t xml:space="preserve"> e</w:t>
      </w:r>
      <w:r w:rsidR="00A86B46">
        <w:t>t al., 2019</w:t>
      </w:r>
      <w:r w:rsidRPr="00322F96">
        <w:t xml:space="preserve">). </w:t>
      </w:r>
      <w:r w:rsidRPr="003B415F">
        <w:rPr>
          <w:color w:val="4472C4" w:themeColor="accent5"/>
        </w:rPr>
        <w:t xml:space="preserve"> </w:t>
      </w:r>
    </w:p>
    <w:p w14:paraId="48FF647A" w14:textId="20E4DED2" w:rsidR="00A76607" w:rsidRPr="003B415F" w:rsidRDefault="000C4275">
      <w:pPr>
        <w:pStyle w:val="NormalWeb"/>
        <w:spacing w:line="360" w:lineRule="auto"/>
        <w:jc w:val="both"/>
        <w:rPr>
          <w:color w:val="4472C4" w:themeColor="accent5"/>
        </w:rPr>
      </w:pPr>
      <w:r w:rsidRPr="00407A2D">
        <w:t xml:space="preserve">Marigold, </w:t>
      </w:r>
      <w:r w:rsidR="004B4F88" w:rsidRPr="00407A2D">
        <w:t>on the other hand</w:t>
      </w:r>
      <w:r w:rsidRPr="00407A2D">
        <w:t xml:space="preserve">, </w:t>
      </w:r>
      <w:r w:rsidR="008E5436" w:rsidRPr="00407A2D">
        <w:t>displays</w:t>
      </w:r>
      <w:r w:rsidR="004B4F88" w:rsidRPr="00407A2D">
        <w:t xml:space="preserve"> its nematicidal properties </w:t>
      </w:r>
      <w:r w:rsidR="008E5436" w:rsidRPr="00407A2D">
        <w:t>mainly</w:t>
      </w:r>
      <w:r w:rsidR="004B4F88" w:rsidRPr="00407A2D">
        <w:t xml:space="preserve"> by producing </w:t>
      </w:r>
      <w:proofErr w:type="spellStart"/>
      <w:r w:rsidR="004B4F88" w:rsidRPr="00407A2D">
        <w:t>allelopathic</w:t>
      </w:r>
      <w:proofErr w:type="spellEnd"/>
      <w:r w:rsidR="004B4F88" w:rsidRPr="00407A2D">
        <w:t xml:space="preserve"> compounds, </w:t>
      </w:r>
      <w:r w:rsidR="0085338E" w:rsidRPr="00407A2D">
        <w:t>like</w:t>
      </w:r>
      <w:r w:rsidR="004B4F88" w:rsidRPr="00407A2D">
        <w:t xml:space="preserve"> α-</w:t>
      </w:r>
      <w:proofErr w:type="spellStart"/>
      <w:r w:rsidR="004B4F88" w:rsidRPr="00407A2D">
        <w:t>terthienyl</w:t>
      </w:r>
      <w:proofErr w:type="spellEnd"/>
      <w:r w:rsidR="004B4F88" w:rsidRPr="00407A2D">
        <w:t xml:space="preserve">, flavonoids, and </w:t>
      </w:r>
      <w:proofErr w:type="spellStart"/>
      <w:r w:rsidR="002627E8" w:rsidRPr="00407A2D">
        <w:t>thiophenes</w:t>
      </w:r>
      <w:proofErr w:type="spellEnd"/>
      <w:r w:rsidR="002627E8" w:rsidRPr="00407A2D">
        <w:t xml:space="preserve"> that</w:t>
      </w:r>
      <w:r w:rsidR="004B4F88" w:rsidRPr="00407A2D">
        <w:t xml:space="preserve"> are</w:t>
      </w:r>
      <w:r w:rsidRPr="00407A2D">
        <w:t xml:space="preserve"> released as root exudates or</w:t>
      </w:r>
      <w:r w:rsidR="0085338E" w:rsidRPr="00407A2D">
        <w:t xml:space="preserve"> </w:t>
      </w:r>
      <w:r w:rsidRPr="00407A2D">
        <w:t>present in plant tissues</w:t>
      </w:r>
      <w:r w:rsidR="0085338E" w:rsidRPr="00407A2D">
        <w:t xml:space="preserve"> that may be used as cover </w:t>
      </w:r>
      <w:r w:rsidR="00407A2D" w:rsidRPr="00407A2D">
        <w:t>crops</w:t>
      </w:r>
      <w:r w:rsidR="0085338E" w:rsidRPr="00407A2D">
        <w:t xml:space="preserve"> or</w:t>
      </w:r>
      <w:r w:rsidR="00407A2D" w:rsidRPr="00407A2D">
        <w:t xml:space="preserve"> trap crops</w:t>
      </w:r>
      <w:r w:rsidRPr="00407A2D">
        <w:t xml:space="preserve">. </w:t>
      </w:r>
      <w:r w:rsidR="004B4F88" w:rsidRPr="00407A2D">
        <w:t xml:space="preserve">They </w:t>
      </w:r>
      <w:r w:rsidR="004B4F88" w:rsidRPr="00933D19">
        <w:t>create an</w:t>
      </w:r>
      <w:r w:rsidR="00933D19">
        <w:t xml:space="preserve"> unfriendly</w:t>
      </w:r>
      <w:r w:rsidR="004B4F88" w:rsidRPr="00933D19">
        <w:t xml:space="preserve"> environment </w:t>
      </w:r>
      <w:r w:rsidR="00407A2D">
        <w:t>when grown in intercropping or in crop rotation, which</w:t>
      </w:r>
      <w:r w:rsidR="004B4F88" w:rsidRPr="00933D19">
        <w:t xml:space="preserve"> </w:t>
      </w:r>
      <w:r w:rsidR="00933D19">
        <w:t>inhibits</w:t>
      </w:r>
      <w:r w:rsidR="004B4F88" w:rsidRPr="00933D19">
        <w:t xml:space="preserve"> the </w:t>
      </w:r>
      <w:r w:rsidR="004B4F88" w:rsidRPr="008E5436">
        <w:t>growth and development of nematodes. Several f</w:t>
      </w:r>
      <w:r w:rsidRPr="008E5436">
        <w:t xml:space="preserve">ield experiments have </w:t>
      </w:r>
      <w:r w:rsidR="004B4F88" w:rsidRPr="008E5436">
        <w:t>demonstrated</w:t>
      </w:r>
      <w:r w:rsidRPr="008E5436">
        <w:t xml:space="preserve"> that marigold </w:t>
      </w:r>
      <w:r w:rsidR="001D681C" w:rsidRPr="008E5436">
        <w:t>species</w:t>
      </w:r>
      <w:r w:rsidRPr="008E5436">
        <w:t xml:space="preserve"> can </w:t>
      </w:r>
      <w:r w:rsidR="00933D19" w:rsidRPr="008E5436">
        <w:t>considerably</w:t>
      </w:r>
      <w:r w:rsidRPr="008E5436">
        <w:t xml:space="preserve"> reduce root-knot nematode populations and root galling in </w:t>
      </w:r>
      <w:r w:rsidR="008E5436" w:rsidRPr="008E5436">
        <w:t xml:space="preserve">various </w:t>
      </w:r>
      <w:r w:rsidRPr="008E5436">
        <w:t>crops such as tomato</w:t>
      </w:r>
      <w:r w:rsidR="00933D19" w:rsidRPr="008E5436">
        <w:t xml:space="preserve">, </w:t>
      </w:r>
      <w:r w:rsidR="00BB36F9" w:rsidRPr="008E5436">
        <w:t>soybean</w:t>
      </w:r>
      <w:r w:rsidR="00933D19" w:rsidRPr="008E5436">
        <w:t xml:space="preserve">, </w:t>
      </w:r>
      <w:r w:rsidRPr="008E5436">
        <w:t xml:space="preserve">and melon, indicating an </w:t>
      </w:r>
      <w:r w:rsidR="008E5436" w:rsidRPr="008E5436">
        <w:t>environmentally sound</w:t>
      </w:r>
      <w:r w:rsidRPr="008E5436">
        <w:t xml:space="preserve"> antagonisti</w:t>
      </w:r>
      <w:r w:rsidR="00783734">
        <w:t>c effect (</w:t>
      </w:r>
      <w:r w:rsidR="00783734" w:rsidRPr="008E5436">
        <w:t>Hooks et al., 2010</w:t>
      </w:r>
      <w:r w:rsidR="00783734">
        <w:t>; Krueger et al., 2007</w:t>
      </w:r>
      <w:r w:rsidRPr="008E5436">
        <w:t xml:space="preserve">). </w:t>
      </w:r>
      <w:r w:rsidR="00253D33" w:rsidRPr="00253D33">
        <w:t xml:space="preserve">The marigold-derived </w:t>
      </w:r>
      <w:proofErr w:type="spellStart"/>
      <w:r w:rsidR="00253D33" w:rsidRPr="00253D33">
        <w:t>thiophenes</w:t>
      </w:r>
      <w:proofErr w:type="spellEnd"/>
      <w:r w:rsidR="00253D33" w:rsidRPr="00253D33">
        <w:t xml:space="preserve"> act via photodynamic and oxidative mechanisms that produce reactive oxygen species upon light activation, and they may also recruit or stimulate nematode-antagonistic soil microbes, a suite of effects that makes </w:t>
      </w:r>
      <w:proofErr w:type="spellStart"/>
      <w:r w:rsidR="00253D33" w:rsidRPr="006950FD">
        <w:rPr>
          <w:i/>
        </w:rPr>
        <w:t>Tagetes</w:t>
      </w:r>
      <w:proofErr w:type="spellEnd"/>
      <w:r w:rsidR="00253D33" w:rsidRPr="00253D33">
        <w:t xml:space="preserve"> a valuable partner in combined fertility and protection </w:t>
      </w:r>
      <w:r w:rsidR="00253D33" w:rsidRPr="00253D33">
        <w:lastRenderedPageBreak/>
        <w:t xml:space="preserve">approaches. </w:t>
      </w:r>
      <w:r w:rsidR="00BB36F9" w:rsidRPr="008C0257">
        <w:t>S</w:t>
      </w:r>
      <w:r w:rsidRPr="008C0257">
        <w:t>tudies reveal that α-</w:t>
      </w:r>
      <w:proofErr w:type="spellStart"/>
      <w:r w:rsidRPr="008C0257">
        <w:t>terthienyl</w:t>
      </w:r>
      <w:proofErr w:type="spellEnd"/>
      <w:r w:rsidRPr="008C0257">
        <w:t xml:space="preserve"> </w:t>
      </w:r>
      <w:r w:rsidR="00BB36F9" w:rsidRPr="008C0257">
        <w:t xml:space="preserve">(a </w:t>
      </w:r>
      <w:proofErr w:type="spellStart"/>
      <w:r w:rsidR="00BB36F9" w:rsidRPr="008C0257">
        <w:t>sulfur</w:t>
      </w:r>
      <w:proofErr w:type="spellEnd"/>
      <w:r w:rsidR="00BB36F9" w:rsidRPr="008C0257">
        <w:t xml:space="preserve">-containing, heterocyclic compound) </w:t>
      </w:r>
      <w:r w:rsidRPr="008C0257">
        <w:t xml:space="preserve">and related metabolites </w:t>
      </w:r>
      <w:r w:rsidR="00BB36F9" w:rsidRPr="008C0257">
        <w:t>inhibit</w:t>
      </w:r>
      <w:r w:rsidRPr="008C0257">
        <w:t xml:space="preserve"> </w:t>
      </w:r>
      <w:r w:rsidR="00BB36F9" w:rsidRPr="008C0257">
        <w:t>the</w:t>
      </w:r>
      <w:r w:rsidRPr="008C0257">
        <w:t xml:space="preserve"> nematode receptor proteins and </w:t>
      </w:r>
      <w:r w:rsidR="00BB36F9" w:rsidRPr="008C0257">
        <w:t>signalling</w:t>
      </w:r>
      <w:r w:rsidRPr="008C0257">
        <w:t xml:space="preserve"> pathways, </w:t>
      </w:r>
      <w:r w:rsidR="008C0257" w:rsidRPr="008C0257">
        <w:t>resulting in</w:t>
      </w:r>
      <w:r w:rsidRPr="008C0257">
        <w:t xml:space="preserve"> impaired chemosensory perception and behavioural </w:t>
      </w:r>
      <w:r w:rsidR="008C0257" w:rsidRPr="008C0257">
        <w:t>hindrance</w:t>
      </w:r>
      <w:r w:rsidRPr="008C0257">
        <w:t xml:space="preserve">. </w:t>
      </w:r>
      <w:proofErr w:type="spellStart"/>
      <w:r w:rsidR="008C0257" w:rsidRPr="008C0257">
        <w:t>Gokalp</w:t>
      </w:r>
      <w:proofErr w:type="spellEnd"/>
      <w:r w:rsidR="008C0257" w:rsidRPr="008C0257">
        <w:t xml:space="preserve"> (2023) stated that marigold-derived compounds, particularly α-</w:t>
      </w:r>
      <w:proofErr w:type="spellStart"/>
      <w:r w:rsidR="008C0257" w:rsidRPr="008C0257">
        <w:t>terthienyl</w:t>
      </w:r>
      <w:proofErr w:type="spellEnd"/>
      <w:r w:rsidR="008C0257" w:rsidRPr="008C0257">
        <w:t xml:space="preserve"> and </w:t>
      </w:r>
      <w:proofErr w:type="spellStart"/>
      <w:r w:rsidR="008C0257" w:rsidRPr="008C0257">
        <w:t>quercetagetin</w:t>
      </w:r>
      <w:proofErr w:type="spellEnd"/>
      <w:r w:rsidR="008C0257" w:rsidRPr="008C0257">
        <w:t xml:space="preserve"> (a flavonoid), have</w:t>
      </w:r>
      <w:r w:rsidRPr="008C0257">
        <w:t xml:space="preserve"> strong binding affinities to nematode receptors, </w:t>
      </w:r>
      <w:r w:rsidR="008C0257" w:rsidRPr="008C0257">
        <w:t xml:space="preserve">thus </w:t>
      </w:r>
      <w:r w:rsidR="00C13241">
        <w:t>disrup</w:t>
      </w:r>
      <w:r w:rsidR="00C13241" w:rsidRPr="00C13241">
        <w:t>ting</w:t>
      </w:r>
      <w:r w:rsidRPr="00C13241">
        <w:t xml:space="preserve"> neural pathways that </w:t>
      </w:r>
      <w:r w:rsidR="008C0257" w:rsidRPr="00C13241">
        <w:t>control</w:t>
      </w:r>
      <w:r w:rsidRPr="00C13241">
        <w:t xml:space="preserve"> movement, orientation, and host recognition</w:t>
      </w:r>
      <w:r w:rsidR="008C0257" w:rsidRPr="00C13241">
        <w:t xml:space="preserve"> in nematodes</w:t>
      </w:r>
      <w:r w:rsidRPr="00C13241">
        <w:t xml:space="preserve">. </w:t>
      </w:r>
      <w:r w:rsidR="003C3350" w:rsidRPr="003C3350">
        <w:t>Furthermore</w:t>
      </w:r>
      <w:r w:rsidR="00AD7E29">
        <w:t>, experimental work conducted by Belay et al. (2016)</w:t>
      </w:r>
      <w:r w:rsidRPr="003C3350">
        <w:t xml:space="preserve"> </w:t>
      </w:r>
      <w:r w:rsidR="00C13241" w:rsidRPr="003C3350">
        <w:t>reveal</w:t>
      </w:r>
      <w:r w:rsidR="00AD7E29">
        <w:t>ed</w:t>
      </w:r>
      <w:r w:rsidRPr="003C3350">
        <w:t xml:space="preserve"> that </w:t>
      </w:r>
      <w:r w:rsidR="003C3350">
        <w:t xml:space="preserve">different concentrations of </w:t>
      </w:r>
      <w:r w:rsidRPr="003146CF">
        <w:t>marigold extracts significantly suppress</w:t>
      </w:r>
      <w:r w:rsidR="00AD7E29" w:rsidRPr="003146CF">
        <w:t>ed</w:t>
      </w:r>
      <w:r w:rsidRPr="003146CF">
        <w:t xml:space="preserve"> egg hatching and </w:t>
      </w:r>
      <w:r w:rsidR="003C3350" w:rsidRPr="003146CF">
        <w:t>cause</w:t>
      </w:r>
      <w:r w:rsidR="00AD7E29" w:rsidRPr="003146CF">
        <w:t>d</w:t>
      </w:r>
      <w:r w:rsidR="003C3350" w:rsidRPr="003146CF">
        <w:t xml:space="preserve"> enhanced</w:t>
      </w:r>
      <w:r w:rsidRPr="003146CF">
        <w:t xml:space="preserve"> juvenile mortality in </w:t>
      </w:r>
      <w:r w:rsidRPr="003146CF">
        <w:rPr>
          <w:rStyle w:val="Emphasis"/>
        </w:rPr>
        <w:t>M. incognita</w:t>
      </w:r>
      <w:r w:rsidRPr="003146CF">
        <w:t xml:space="preserve">, with some treatments achieving </w:t>
      </w:r>
      <w:r w:rsidR="00AD7E29" w:rsidRPr="003146CF">
        <w:t xml:space="preserve">100 </w:t>
      </w:r>
      <w:r w:rsidR="008E5436">
        <w:t>%</w:t>
      </w:r>
      <w:r w:rsidRPr="003146CF">
        <w:t xml:space="preserve"> inhibition with</w:t>
      </w:r>
      <w:r w:rsidR="003146CF" w:rsidRPr="003146CF">
        <w:t>in 72 hours</w:t>
      </w:r>
      <w:r w:rsidRPr="003146CF">
        <w:t xml:space="preserve">. These findings </w:t>
      </w:r>
      <w:r w:rsidR="003146CF" w:rsidRPr="003146CF">
        <w:t>thus indicate</w:t>
      </w:r>
      <w:r w:rsidRPr="003146CF">
        <w:t xml:space="preserve"> that marigold </w:t>
      </w:r>
      <w:r w:rsidR="003146CF" w:rsidRPr="003146CF">
        <w:t>induces suppressive effects on the nematodes</w:t>
      </w:r>
      <w:r w:rsidRPr="003146CF">
        <w:t xml:space="preserve"> through multiple mechanisms, </w:t>
      </w:r>
      <w:r w:rsidR="00DA0C6B">
        <w:t>such as</w:t>
      </w:r>
      <w:r w:rsidRPr="003146CF">
        <w:t xml:space="preserve"> oxidative stress induction, receptor inhibition, </w:t>
      </w:r>
      <w:r w:rsidR="000D4576">
        <w:t xml:space="preserve">reduced egg hatching, interference in mating, </w:t>
      </w:r>
      <w:r w:rsidRPr="003146CF">
        <w:t>and direct cytotoxicity.</w:t>
      </w:r>
      <w:r w:rsidR="00DA0C6B">
        <w:t xml:space="preserve"> </w:t>
      </w:r>
    </w:p>
    <w:p w14:paraId="08BE7111" w14:textId="78EA61C9" w:rsidR="00A76607" w:rsidRPr="003B415F" w:rsidRDefault="000D4576">
      <w:pPr>
        <w:pStyle w:val="NormalWeb"/>
        <w:spacing w:line="360" w:lineRule="auto"/>
        <w:jc w:val="both"/>
        <w:rPr>
          <w:color w:val="4472C4" w:themeColor="accent5"/>
        </w:rPr>
      </w:pPr>
      <w:r w:rsidRPr="000D4576">
        <w:t>Thus</w:t>
      </w:r>
      <w:r w:rsidR="000C4275" w:rsidRPr="000D4576">
        <w:t xml:space="preserve">, these studies reveal that neem and marigold </w:t>
      </w:r>
      <w:r w:rsidRPr="000D4576">
        <w:t>disturb</w:t>
      </w:r>
      <w:r w:rsidR="000C4275" w:rsidRPr="000D4576">
        <w:t xml:space="preserve"> </w:t>
      </w:r>
      <w:r w:rsidRPr="000D4576">
        <w:t xml:space="preserve">the </w:t>
      </w:r>
      <w:r w:rsidR="000C4275" w:rsidRPr="000D4576">
        <w:t xml:space="preserve">nematode physiology through </w:t>
      </w:r>
      <w:r w:rsidRPr="00264A7F">
        <w:t>several</w:t>
      </w:r>
      <w:r w:rsidR="000C4275" w:rsidRPr="00264A7F">
        <w:t xml:space="preserve"> </w:t>
      </w:r>
      <w:r w:rsidRPr="00264A7F">
        <w:t>inhibitory</w:t>
      </w:r>
      <w:r w:rsidR="000C4275" w:rsidRPr="00264A7F">
        <w:t xml:space="preserve"> pathways. Neem primarily affects </w:t>
      </w:r>
      <w:r w:rsidR="00264A7F" w:rsidRPr="00264A7F">
        <w:t xml:space="preserve">the </w:t>
      </w:r>
      <w:r w:rsidR="000C4275" w:rsidRPr="00264A7F">
        <w:t>metabolic and regulatory systems</w:t>
      </w:r>
      <w:r w:rsidR="00253D33">
        <w:t xml:space="preserve"> at molecular level</w:t>
      </w:r>
      <w:r w:rsidR="000C4275" w:rsidRPr="00264A7F">
        <w:t>, while marigold targets sensory, developmental, and oxidative stress pathways</w:t>
      </w:r>
      <w:r w:rsidR="00264A7F" w:rsidRPr="00264A7F">
        <w:t xml:space="preserve"> in nematode species</w:t>
      </w:r>
      <w:r w:rsidR="000C4275" w:rsidRPr="00264A7F">
        <w:t xml:space="preserve">. </w:t>
      </w:r>
      <w:r w:rsidR="00264A7F" w:rsidRPr="00264A7F">
        <w:t>The</w:t>
      </w:r>
      <w:r w:rsidR="000C4275" w:rsidRPr="00264A7F">
        <w:t xml:space="preserve"> distinct yet overlapping modes of action </w:t>
      </w:r>
      <w:r w:rsidR="00264A7F" w:rsidRPr="00264A7F">
        <w:t xml:space="preserve">of the two botanicals </w:t>
      </w:r>
      <w:r w:rsidR="000C4275" w:rsidRPr="00264A7F">
        <w:t xml:space="preserve">suggest </w:t>
      </w:r>
      <w:r w:rsidR="00264A7F" w:rsidRPr="00264A7F">
        <w:t xml:space="preserve">their </w:t>
      </w:r>
      <w:r w:rsidR="000C4275" w:rsidRPr="00264A7F">
        <w:t xml:space="preserve">strong potential for integrated use </w:t>
      </w:r>
      <w:r w:rsidR="000C4275" w:rsidRPr="00B36BB4">
        <w:t xml:space="preserve">in sustainable nematode management strategies, where </w:t>
      </w:r>
      <w:r w:rsidR="00B36BB4" w:rsidRPr="00B36BB4">
        <w:t xml:space="preserve">the </w:t>
      </w:r>
      <w:r w:rsidR="000C4275" w:rsidRPr="00B36BB4">
        <w:t xml:space="preserve">combined </w:t>
      </w:r>
      <w:r w:rsidR="00B36BB4" w:rsidRPr="00B36BB4">
        <w:t>effect</w:t>
      </w:r>
      <w:r w:rsidR="000C4275" w:rsidRPr="00B36BB4">
        <w:t xml:space="preserve"> may broaden the spectrum of activity and </w:t>
      </w:r>
      <w:r w:rsidR="00B36BB4" w:rsidRPr="00B36BB4">
        <w:t>increase</w:t>
      </w:r>
      <w:r w:rsidR="000C4275" w:rsidRPr="00B36BB4">
        <w:t xml:space="preserve"> overall </w:t>
      </w:r>
      <w:r w:rsidR="00B36BB4" w:rsidRPr="00B36BB4">
        <w:t>effectiveness</w:t>
      </w:r>
      <w:r w:rsidR="000C4275" w:rsidRPr="00B36BB4">
        <w:t xml:space="preserve"> (</w:t>
      </w:r>
      <w:proofErr w:type="spellStart"/>
      <w:r w:rsidR="000C4275" w:rsidRPr="00B36BB4">
        <w:t>Khairy</w:t>
      </w:r>
      <w:proofErr w:type="spellEnd"/>
      <w:r w:rsidR="000C4275" w:rsidRPr="00B36BB4">
        <w:t xml:space="preserve"> et al., 2022).</w:t>
      </w:r>
    </w:p>
    <w:p w14:paraId="0D045D5D" w14:textId="77777777" w:rsidR="00A76607" w:rsidRPr="00B36BB4" w:rsidRDefault="000C4275">
      <w:pPr>
        <w:spacing w:line="360" w:lineRule="auto"/>
        <w:jc w:val="both"/>
        <w:rPr>
          <w:rFonts w:ascii="Times New Roman" w:hAnsi="Times New Roman" w:cs="Times New Roman"/>
          <w:b/>
          <w:bCs/>
          <w:sz w:val="24"/>
          <w:szCs w:val="24"/>
        </w:rPr>
      </w:pPr>
      <w:r w:rsidRPr="00B36BB4">
        <w:rPr>
          <w:rFonts w:ascii="Times New Roman" w:hAnsi="Times New Roman" w:cs="Times New Roman"/>
          <w:b/>
          <w:bCs/>
          <w:sz w:val="24"/>
          <w:szCs w:val="24"/>
        </w:rPr>
        <w:t>4. GROWTH-STIMULATORY EFFECTS OF NEEM AND MARIGOLD-BASED ORGANIC FERTILIZERS</w:t>
      </w:r>
    </w:p>
    <w:p w14:paraId="7B7E777F" w14:textId="54AD0416" w:rsidR="00A76607" w:rsidRPr="000F0F97" w:rsidRDefault="008E5436">
      <w:pPr>
        <w:spacing w:line="360" w:lineRule="auto"/>
        <w:jc w:val="both"/>
        <w:rPr>
          <w:rFonts w:ascii="Times New Roman" w:hAnsi="Times New Roman" w:cs="Times New Roman"/>
          <w:color w:val="1F4E79" w:themeColor="accent1" w:themeShade="80"/>
          <w:sz w:val="24"/>
          <w:szCs w:val="24"/>
        </w:rPr>
      </w:pPr>
      <w:r w:rsidRPr="008E5436">
        <w:rPr>
          <w:rFonts w:ascii="Times New Roman" w:hAnsi="Times New Roman" w:cs="Times New Roman"/>
          <w:sz w:val="24"/>
          <w:szCs w:val="24"/>
        </w:rPr>
        <w:t>Plant-based o</w:t>
      </w:r>
      <w:r w:rsidR="003874DA" w:rsidRPr="008E5436">
        <w:rPr>
          <w:rFonts w:ascii="Times New Roman" w:hAnsi="Times New Roman" w:cs="Times New Roman"/>
          <w:sz w:val="24"/>
          <w:szCs w:val="24"/>
        </w:rPr>
        <w:t xml:space="preserve">rganic fertilizers serve as a supplementary source of </w:t>
      </w:r>
      <w:r w:rsidRPr="008E5436">
        <w:rPr>
          <w:rFonts w:ascii="Times New Roman" w:hAnsi="Times New Roman" w:cs="Times New Roman"/>
          <w:sz w:val="24"/>
          <w:szCs w:val="24"/>
        </w:rPr>
        <w:t xml:space="preserve">essential </w:t>
      </w:r>
      <w:r w:rsidR="003874DA" w:rsidRPr="008E5436">
        <w:rPr>
          <w:rFonts w:ascii="Times New Roman" w:hAnsi="Times New Roman" w:cs="Times New Roman"/>
          <w:sz w:val="24"/>
          <w:szCs w:val="24"/>
        </w:rPr>
        <w:t xml:space="preserve">micronutrients such as boron, </w:t>
      </w:r>
      <w:proofErr w:type="spellStart"/>
      <w:r w:rsidR="003874DA" w:rsidRPr="008E5436">
        <w:rPr>
          <w:rFonts w:ascii="Times New Roman" w:hAnsi="Times New Roman" w:cs="Times New Roman"/>
          <w:sz w:val="24"/>
          <w:szCs w:val="24"/>
        </w:rPr>
        <w:t>sulfur</w:t>
      </w:r>
      <w:proofErr w:type="spellEnd"/>
      <w:r w:rsidR="003874DA" w:rsidRPr="008E5436">
        <w:rPr>
          <w:rFonts w:ascii="Times New Roman" w:hAnsi="Times New Roman" w:cs="Times New Roman"/>
          <w:sz w:val="24"/>
          <w:szCs w:val="24"/>
        </w:rPr>
        <w:t>, zinc, iron, and manganese that play critical roles in photosynthesis, enzyme activation, and physiological performance (Mary</w:t>
      </w:r>
      <w:r>
        <w:rPr>
          <w:rFonts w:ascii="Times New Roman" w:hAnsi="Times New Roman" w:cs="Times New Roman"/>
          <w:sz w:val="24"/>
          <w:szCs w:val="24"/>
        </w:rPr>
        <w:t xml:space="preserve"> et al.</w:t>
      </w:r>
      <w:r w:rsidR="003874DA" w:rsidRPr="008E5436">
        <w:rPr>
          <w:rFonts w:ascii="Times New Roman" w:hAnsi="Times New Roman" w:cs="Times New Roman"/>
          <w:sz w:val="24"/>
          <w:szCs w:val="24"/>
        </w:rPr>
        <w:t xml:space="preserve">, 2023). </w:t>
      </w:r>
      <w:r w:rsidR="003874DA" w:rsidRPr="00845B8A">
        <w:rPr>
          <w:rFonts w:ascii="Times New Roman" w:hAnsi="Times New Roman" w:cs="Times New Roman"/>
          <w:sz w:val="24"/>
          <w:szCs w:val="24"/>
        </w:rPr>
        <w:t xml:space="preserve">These growth responses are mediated by enhanced microbial activity, </w:t>
      </w:r>
      <w:r w:rsidR="00A90C07" w:rsidRPr="00845B8A">
        <w:rPr>
          <w:rFonts w:ascii="Times New Roman" w:hAnsi="Times New Roman" w:cs="Times New Roman"/>
          <w:sz w:val="24"/>
          <w:szCs w:val="24"/>
        </w:rPr>
        <w:t>improved</w:t>
      </w:r>
      <w:r w:rsidR="003874DA" w:rsidRPr="00845B8A">
        <w:rPr>
          <w:rFonts w:ascii="Times New Roman" w:hAnsi="Times New Roman" w:cs="Times New Roman"/>
          <w:sz w:val="24"/>
          <w:szCs w:val="24"/>
        </w:rPr>
        <w:t xml:space="preserve"> moisture-holding capacity</w:t>
      </w:r>
      <w:r w:rsidR="00A90C07" w:rsidRPr="00845B8A">
        <w:rPr>
          <w:rFonts w:ascii="Times New Roman" w:hAnsi="Times New Roman" w:cs="Times New Roman"/>
          <w:sz w:val="24"/>
          <w:szCs w:val="24"/>
        </w:rPr>
        <w:t xml:space="preserve"> of </w:t>
      </w:r>
      <w:r w:rsidR="00845B8A" w:rsidRPr="00845B8A">
        <w:rPr>
          <w:rFonts w:ascii="Times New Roman" w:hAnsi="Times New Roman" w:cs="Times New Roman"/>
          <w:sz w:val="24"/>
          <w:szCs w:val="24"/>
        </w:rPr>
        <w:t>the soil, and steady nutrient release, which supports</w:t>
      </w:r>
      <w:r w:rsidR="003874DA" w:rsidRPr="00845B8A">
        <w:rPr>
          <w:rFonts w:ascii="Times New Roman" w:hAnsi="Times New Roman" w:cs="Times New Roman"/>
          <w:sz w:val="24"/>
          <w:szCs w:val="24"/>
        </w:rPr>
        <w:t xml:space="preserve"> chlorophyll synthesis and enzymatic activity.</w:t>
      </w:r>
      <w:r w:rsidR="00A90C07" w:rsidRPr="00845B8A">
        <w:rPr>
          <w:rFonts w:ascii="Times New Roman" w:hAnsi="Times New Roman" w:cs="Times New Roman"/>
          <w:sz w:val="24"/>
          <w:szCs w:val="24"/>
        </w:rPr>
        <w:t xml:space="preserve"> This interaction enhances nutrient absorption and plant </w:t>
      </w:r>
      <w:proofErr w:type="spellStart"/>
      <w:r w:rsidR="00A90C07" w:rsidRPr="00845B8A">
        <w:rPr>
          <w:rFonts w:ascii="Times New Roman" w:hAnsi="Times New Roman" w:cs="Times New Roman"/>
          <w:sz w:val="24"/>
          <w:szCs w:val="24"/>
        </w:rPr>
        <w:t>vigor</w:t>
      </w:r>
      <w:proofErr w:type="spellEnd"/>
      <w:r w:rsidR="00A90C07" w:rsidRPr="00845B8A">
        <w:rPr>
          <w:rFonts w:ascii="Times New Roman" w:hAnsi="Times New Roman" w:cs="Times New Roman"/>
          <w:sz w:val="24"/>
          <w:szCs w:val="24"/>
        </w:rPr>
        <w:t xml:space="preserve">, making them particularly </w:t>
      </w:r>
      <w:r w:rsidR="00845B8A" w:rsidRPr="00845B8A">
        <w:rPr>
          <w:rFonts w:ascii="Times New Roman" w:hAnsi="Times New Roman" w:cs="Times New Roman"/>
          <w:sz w:val="24"/>
          <w:szCs w:val="24"/>
        </w:rPr>
        <w:t>efficient</w:t>
      </w:r>
      <w:r w:rsidR="00A90C07" w:rsidRPr="00845B8A">
        <w:rPr>
          <w:rFonts w:ascii="Times New Roman" w:hAnsi="Times New Roman" w:cs="Times New Roman"/>
          <w:sz w:val="24"/>
          <w:szCs w:val="24"/>
        </w:rPr>
        <w:t xml:space="preserve"> in integrated nutrient management. </w:t>
      </w:r>
      <w:r w:rsidR="000C4275" w:rsidRPr="009C36B0">
        <w:rPr>
          <w:rFonts w:ascii="Times New Roman" w:hAnsi="Times New Roman" w:cs="Times New Roman"/>
          <w:sz w:val="24"/>
          <w:szCs w:val="24"/>
        </w:rPr>
        <w:t xml:space="preserve">Neem and marigold-based organic fertilizers have emerged as valuable components of sustainable agricultural systems due to their ability to enhance plant growth, promote nutrient availability, and improve soil health. </w:t>
      </w:r>
      <w:r w:rsidR="000C4275" w:rsidRPr="00CC7788">
        <w:rPr>
          <w:rFonts w:ascii="Times New Roman" w:hAnsi="Times New Roman" w:cs="Times New Roman"/>
          <w:sz w:val="24"/>
          <w:szCs w:val="24"/>
        </w:rPr>
        <w:t xml:space="preserve">The </w:t>
      </w:r>
      <w:r w:rsidR="00CC7788" w:rsidRPr="00CC7788">
        <w:rPr>
          <w:rFonts w:ascii="Times New Roman" w:hAnsi="Times New Roman" w:cs="Times New Roman"/>
          <w:sz w:val="24"/>
          <w:szCs w:val="24"/>
        </w:rPr>
        <w:t>amendments derived from plants are a source of</w:t>
      </w:r>
      <w:r w:rsidR="000C4275" w:rsidRPr="00CC7788">
        <w:rPr>
          <w:rFonts w:ascii="Times New Roman" w:hAnsi="Times New Roman" w:cs="Times New Roman"/>
          <w:sz w:val="24"/>
          <w:szCs w:val="24"/>
        </w:rPr>
        <w:t xml:space="preserve"> essential macro- and micronutrients, </w:t>
      </w:r>
      <w:r w:rsidR="00CC7788" w:rsidRPr="00CC7788">
        <w:rPr>
          <w:rFonts w:ascii="Times New Roman" w:hAnsi="Times New Roman" w:cs="Times New Roman"/>
          <w:sz w:val="24"/>
          <w:szCs w:val="24"/>
        </w:rPr>
        <w:t>help in stimulating</w:t>
      </w:r>
      <w:r w:rsidR="000C4275" w:rsidRPr="00CC7788">
        <w:rPr>
          <w:rFonts w:ascii="Times New Roman" w:hAnsi="Times New Roman" w:cs="Times New Roman"/>
          <w:sz w:val="24"/>
          <w:szCs w:val="24"/>
        </w:rPr>
        <w:t xml:space="preserve"> beneficial soil </w:t>
      </w:r>
      <w:r w:rsidR="000C4275" w:rsidRPr="00CC7788">
        <w:rPr>
          <w:rFonts w:ascii="Times New Roman" w:hAnsi="Times New Roman" w:cs="Times New Roman"/>
          <w:sz w:val="24"/>
          <w:szCs w:val="24"/>
        </w:rPr>
        <w:lastRenderedPageBreak/>
        <w:t xml:space="preserve">microorganisms, and </w:t>
      </w:r>
      <w:r w:rsidR="00CC7788" w:rsidRPr="00CC7788">
        <w:rPr>
          <w:rFonts w:ascii="Times New Roman" w:hAnsi="Times New Roman" w:cs="Times New Roman"/>
          <w:sz w:val="24"/>
          <w:szCs w:val="24"/>
        </w:rPr>
        <w:t xml:space="preserve">provide </w:t>
      </w:r>
      <w:r w:rsidR="000C4275" w:rsidRPr="00CC7788">
        <w:rPr>
          <w:rFonts w:ascii="Times New Roman" w:hAnsi="Times New Roman" w:cs="Times New Roman"/>
          <w:sz w:val="24"/>
          <w:szCs w:val="24"/>
        </w:rPr>
        <w:t xml:space="preserve">support </w:t>
      </w:r>
      <w:r w:rsidR="00CC7788" w:rsidRPr="00CC7788">
        <w:rPr>
          <w:rFonts w:ascii="Times New Roman" w:hAnsi="Times New Roman" w:cs="Times New Roman"/>
          <w:sz w:val="24"/>
          <w:szCs w:val="24"/>
        </w:rPr>
        <w:t xml:space="preserve">to various </w:t>
      </w:r>
      <w:r w:rsidR="000C4275" w:rsidRPr="00CC7788">
        <w:rPr>
          <w:rFonts w:ascii="Times New Roman" w:hAnsi="Times New Roman" w:cs="Times New Roman"/>
          <w:sz w:val="24"/>
          <w:szCs w:val="24"/>
        </w:rPr>
        <w:t xml:space="preserve">physiological processes that </w:t>
      </w:r>
      <w:r w:rsidR="00CC7788" w:rsidRPr="00CC7788">
        <w:rPr>
          <w:rFonts w:ascii="Times New Roman" w:hAnsi="Times New Roman" w:cs="Times New Roman"/>
          <w:sz w:val="24"/>
          <w:szCs w:val="24"/>
        </w:rPr>
        <w:t>form the basis of</w:t>
      </w:r>
      <w:r w:rsidR="000C4275" w:rsidRPr="00CC7788">
        <w:rPr>
          <w:rFonts w:ascii="Times New Roman" w:hAnsi="Times New Roman" w:cs="Times New Roman"/>
          <w:sz w:val="24"/>
          <w:szCs w:val="24"/>
        </w:rPr>
        <w:t xml:space="preserve"> </w:t>
      </w:r>
      <w:r w:rsidR="00CC7788" w:rsidRPr="00CC7788">
        <w:rPr>
          <w:rFonts w:ascii="Times New Roman" w:hAnsi="Times New Roman" w:cs="Times New Roman"/>
          <w:sz w:val="24"/>
          <w:szCs w:val="24"/>
        </w:rPr>
        <w:t>healthy</w:t>
      </w:r>
      <w:r w:rsidR="000C4275" w:rsidRPr="00CC7788">
        <w:rPr>
          <w:rFonts w:ascii="Times New Roman" w:hAnsi="Times New Roman" w:cs="Times New Roman"/>
          <w:sz w:val="24"/>
          <w:szCs w:val="24"/>
        </w:rPr>
        <w:t xml:space="preserve"> vegetative and reproductive </w:t>
      </w:r>
      <w:r w:rsidR="00CC7788" w:rsidRPr="00CC7788">
        <w:rPr>
          <w:rFonts w:ascii="Times New Roman" w:hAnsi="Times New Roman" w:cs="Times New Roman"/>
          <w:sz w:val="24"/>
          <w:szCs w:val="24"/>
        </w:rPr>
        <w:t>growth</w:t>
      </w:r>
      <w:r w:rsidR="000C4275" w:rsidRPr="00CC7788">
        <w:rPr>
          <w:rFonts w:ascii="Times New Roman" w:hAnsi="Times New Roman" w:cs="Times New Roman"/>
          <w:sz w:val="24"/>
          <w:szCs w:val="24"/>
        </w:rPr>
        <w:t>.</w:t>
      </w:r>
    </w:p>
    <w:p w14:paraId="54441014" w14:textId="01F48090" w:rsidR="00A76607" w:rsidRPr="000F0F97" w:rsidRDefault="000C4275">
      <w:pPr>
        <w:spacing w:line="360" w:lineRule="auto"/>
        <w:jc w:val="both"/>
        <w:rPr>
          <w:rFonts w:ascii="Times New Roman" w:hAnsi="Times New Roman" w:cs="Times New Roman"/>
          <w:color w:val="1F4E79" w:themeColor="accent1" w:themeShade="80"/>
          <w:sz w:val="24"/>
          <w:szCs w:val="24"/>
        </w:rPr>
      </w:pPr>
      <w:r w:rsidRPr="00845B8A">
        <w:rPr>
          <w:rFonts w:ascii="Times New Roman" w:hAnsi="Times New Roman" w:cs="Times New Roman"/>
          <w:sz w:val="24"/>
          <w:szCs w:val="24"/>
        </w:rPr>
        <w:t xml:space="preserve">Neem-based organic fertilizers, especially neem seed cake, have demonstrated significant positive effects on plant growth across multiple crop species. </w:t>
      </w:r>
      <w:r w:rsidRPr="0065297A">
        <w:rPr>
          <w:rFonts w:ascii="Times New Roman" w:hAnsi="Times New Roman" w:cs="Times New Roman"/>
          <w:sz w:val="24"/>
          <w:szCs w:val="24"/>
        </w:rPr>
        <w:t xml:space="preserve">For instance, </w:t>
      </w:r>
      <w:r w:rsidR="0065297A" w:rsidRPr="0065297A">
        <w:rPr>
          <w:rFonts w:ascii="Times New Roman" w:hAnsi="Times New Roman" w:cs="Times New Roman"/>
          <w:sz w:val="24"/>
          <w:szCs w:val="24"/>
        </w:rPr>
        <w:t>the application of neem seed cake in sesame resulted in increased plant height, leaf number, leaf area, and yield attributes,</w:t>
      </w:r>
      <w:r w:rsidRPr="0065297A">
        <w:rPr>
          <w:rFonts w:ascii="Times New Roman" w:hAnsi="Times New Roman" w:cs="Times New Roman"/>
          <w:sz w:val="24"/>
          <w:szCs w:val="24"/>
        </w:rPr>
        <w:t xml:space="preserve"> </w:t>
      </w:r>
      <w:r w:rsidR="0065297A" w:rsidRPr="0065297A">
        <w:rPr>
          <w:rFonts w:ascii="Times New Roman" w:hAnsi="Times New Roman" w:cs="Times New Roman"/>
          <w:sz w:val="24"/>
          <w:szCs w:val="24"/>
        </w:rPr>
        <w:t>like</w:t>
      </w:r>
      <w:r w:rsidRPr="0065297A">
        <w:rPr>
          <w:rFonts w:ascii="Times New Roman" w:hAnsi="Times New Roman" w:cs="Times New Roman"/>
          <w:sz w:val="24"/>
          <w:szCs w:val="24"/>
        </w:rPr>
        <w:t xml:space="preserve"> </w:t>
      </w:r>
      <w:r w:rsidR="0065297A" w:rsidRPr="0065297A">
        <w:rPr>
          <w:rFonts w:ascii="Times New Roman" w:hAnsi="Times New Roman" w:cs="Times New Roman"/>
          <w:sz w:val="24"/>
          <w:szCs w:val="24"/>
        </w:rPr>
        <w:t xml:space="preserve">the </w:t>
      </w:r>
      <w:r w:rsidRPr="0065297A">
        <w:rPr>
          <w:rFonts w:ascii="Times New Roman" w:hAnsi="Times New Roman" w:cs="Times New Roman"/>
          <w:sz w:val="24"/>
          <w:szCs w:val="24"/>
        </w:rPr>
        <w:t>capsule number</w:t>
      </w:r>
      <w:r w:rsidR="0065297A" w:rsidRPr="0065297A">
        <w:rPr>
          <w:rFonts w:ascii="Times New Roman" w:hAnsi="Times New Roman" w:cs="Times New Roman"/>
          <w:sz w:val="24"/>
          <w:szCs w:val="24"/>
        </w:rPr>
        <w:t>,</w:t>
      </w:r>
      <w:r w:rsidRPr="0065297A">
        <w:rPr>
          <w:rFonts w:ascii="Times New Roman" w:hAnsi="Times New Roman" w:cs="Times New Roman"/>
          <w:sz w:val="24"/>
          <w:szCs w:val="24"/>
        </w:rPr>
        <w:t xml:space="preserve"> seed weight</w:t>
      </w:r>
      <w:r w:rsidR="0065297A" w:rsidRPr="0065297A">
        <w:rPr>
          <w:rFonts w:ascii="Times New Roman" w:hAnsi="Times New Roman" w:cs="Times New Roman"/>
          <w:sz w:val="24"/>
          <w:szCs w:val="24"/>
        </w:rPr>
        <w:t xml:space="preserve"> and total yield</w:t>
      </w:r>
      <w:r w:rsidRPr="0065297A">
        <w:rPr>
          <w:rFonts w:ascii="Times New Roman" w:hAnsi="Times New Roman" w:cs="Times New Roman"/>
          <w:sz w:val="24"/>
          <w:szCs w:val="24"/>
        </w:rPr>
        <w:t xml:space="preserve"> when applied at optimal rates (</w:t>
      </w:r>
      <w:proofErr w:type="spellStart"/>
      <w:r w:rsidRPr="0065297A">
        <w:rPr>
          <w:rFonts w:ascii="Times New Roman" w:hAnsi="Times New Roman" w:cs="Times New Roman"/>
          <w:sz w:val="24"/>
          <w:szCs w:val="24"/>
        </w:rPr>
        <w:t>Eifediyi</w:t>
      </w:r>
      <w:proofErr w:type="spellEnd"/>
      <w:r w:rsidRPr="0065297A">
        <w:rPr>
          <w:rFonts w:ascii="Times New Roman" w:hAnsi="Times New Roman" w:cs="Times New Roman"/>
          <w:sz w:val="24"/>
          <w:szCs w:val="24"/>
        </w:rPr>
        <w:t xml:space="preserve"> et al., 2017). </w:t>
      </w:r>
      <w:r w:rsidR="0065297A" w:rsidRPr="00D077ED">
        <w:rPr>
          <w:rFonts w:ascii="Times New Roman" w:hAnsi="Times New Roman" w:cs="Times New Roman"/>
          <w:sz w:val="24"/>
          <w:szCs w:val="24"/>
        </w:rPr>
        <w:t>The study indicated that</w:t>
      </w:r>
      <w:r w:rsidRPr="00D077ED">
        <w:rPr>
          <w:rFonts w:ascii="Times New Roman" w:hAnsi="Times New Roman" w:cs="Times New Roman"/>
          <w:sz w:val="24"/>
          <w:szCs w:val="24"/>
        </w:rPr>
        <w:t xml:space="preserve"> </w:t>
      </w:r>
      <w:r w:rsidR="00D077ED" w:rsidRPr="00D077ED">
        <w:rPr>
          <w:rFonts w:ascii="Times New Roman" w:hAnsi="Times New Roman" w:cs="Times New Roman"/>
          <w:sz w:val="24"/>
          <w:szCs w:val="24"/>
        </w:rPr>
        <w:t xml:space="preserve">using elevated levels of </w:t>
      </w:r>
      <w:r w:rsidRPr="00D077ED">
        <w:rPr>
          <w:rFonts w:ascii="Times New Roman" w:hAnsi="Times New Roman" w:cs="Times New Roman"/>
          <w:sz w:val="24"/>
          <w:szCs w:val="24"/>
        </w:rPr>
        <w:t xml:space="preserve">neem cake with chemical NPK fertilizers </w:t>
      </w:r>
      <w:r w:rsidR="00D077ED" w:rsidRPr="00D077ED">
        <w:rPr>
          <w:rFonts w:ascii="Times New Roman" w:hAnsi="Times New Roman" w:cs="Times New Roman"/>
          <w:sz w:val="24"/>
          <w:szCs w:val="24"/>
        </w:rPr>
        <w:t xml:space="preserve">or their combinations </w:t>
      </w:r>
      <w:r w:rsidRPr="00D077ED">
        <w:rPr>
          <w:rFonts w:ascii="Times New Roman" w:hAnsi="Times New Roman" w:cs="Times New Roman"/>
          <w:sz w:val="24"/>
          <w:szCs w:val="24"/>
        </w:rPr>
        <w:t>enhances vegetative growth</w:t>
      </w:r>
      <w:r w:rsidR="00D077ED">
        <w:rPr>
          <w:rFonts w:ascii="Times New Roman" w:hAnsi="Times New Roman" w:cs="Times New Roman"/>
          <w:sz w:val="24"/>
          <w:szCs w:val="24"/>
        </w:rPr>
        <w:t>,</w:t>
      </w:r>
      <w:r w:rsidRPr="00D077ED">
        <w:rPr>
          <w:rFonts w:ascii="Times New Roman" w:hAnsi="Times New Roman" w:cs="Times New Roman"/>
          <w:sz w:val="24"/>
          <w:szCs w:val="24"/>
        </w:rPr>
        <w:t xml:space="preserve"> </w:t>
      </w:r>
      <w:r w:rsidR="00D077ED">
        <w:rPr>
          <w:rFonts w:ascii="Times New Roman" w:hAnsi="Times New Roman" w:cs="Times New Roman"/>
          <w:sz w:val="24"/>
          <w:szCs w:val="24"/>
        </w:rPr>
        <w:t>which</w:t>
      </w:r>
      <w:r w:rsidRPr="00D077ED">
        <w:rPr>
          <w:rFonts w:ascii="Times New Roman" w:hAnsi="Times New Roman" w:cs="Times New Roman"/>
          <w:sz w:val="24"/>
          <w:szCs w:val="24"/>
        </w:rPr>
        <w:t xml:space="preserve"> might compromise reproductive output. Th</w:t>
      </w:r>
      <w:r w:rsidR="00D077ED" w:rsidRPr="00D077ED">
        <w:rPr>
          <w:rFonts w:ascii="Times New Roman" w:hAnsi="Times New Roman" w:cs="Times New Roman"/>
          <w:sz w:val="24"/>
          <w:szCs w:val="24"/>
        </w:rPr>
        <w:t>us,</w:t>
      </w:r>
      <w:r w:rsidRPr="00D077ED">
        <w:rPr>
          <w:rFonts w:ascii="Times New Roman" w:hAnsi="Times New Roman" w:cs="Times New Roman"/>
          <w:sz w:val="24"/>
          <w:szCs w:val="24"/>
        </w:rPr>
        <w:t xml:space="preserve"> </w:t>
      </w:r>
      <w:r w:rsidR="00D077ED" w:rsidRPr="00D077ED">
        <w:rPr>
          <w:rFonts w:ascii="Times New Roman" w:hAnsi="Times New Roman" w:cs="Times New Roman"/>
          <w:sz w:val="24"/>
          <w:szCs w:val="24"/>
        </w:rPr>
        <w:t xml:space="preserve">application of a </w:t>
      </w:r>
      <w:r w:rsidRPr="00845B8A">
        <w:rPr>
          <w:rFonts w:ascii="Times New Roman" w:hAnsi="Times New Roman" w:cs="Times New Roman"/>
          <w:sz w:val="24"/>
          <w:szCs w:val="24"/>
        </w:rPr>
        <w:t>balance</w:t>
      </w:r>
      <w:r w:rsidR="00D077ED" w:rsidRPr="00845B8A">
        <w:rPr>
          <w:rFonts w:ascii="Times New Roman" w:hAnsi="Times New Roman" w:cs="Times New Roman"/>
          <w:sz w:val="24"/>
          <w:szCs w:val="24"/>
        </w:rPr>
        <w:t>d and optimum dose of such organic fertilizers</w:t>
      </w:r>
      <w:r w:rsidRPr="00845B8A">
        <w:rPr>
          <w:rFonts w:ascii="Times New Roman" w:hAnsi="Times New Roman" w:cs="Times New Roman"/>
          <w:sz w:val="24"/>
          <w:szCs w:val="24"/>
        </w:rPr>
        <w:t xml:space="preserve"> is essential for maintaining crop productivity. Integrated nutrient management (INM) approaches that </w:t>
      </w:r>
      <w:r w:rsidR="00845B8A" w:rsidRPr="00845B8A">
        <w:rPr>
          <w:rFonts w:ascii="Times New Roman" w:hAnsi="Times New Roman" w:cs="Times New Roman"/>
          <w:sz w:val="24"/>
          <w:szCs w:val="24"/>
        </w:rPr>
        <w:t>integrate</w:t>
      </w:r>
      <w:r w:rsidRPr="00845B8A">
        <w:rPr>
          <w:rFonts w:ascii="Times New Roman" w:hAnsi="Times New Roman" w:cs="Times New Roman"/>
          <w:sz w:val="24"/>
          <w:szCs w:val="24"/>
        </w:rPr>
        <w:t xml:space="preserve"> neem-based fertilizers, </w:t>
      </w:r>
      <w:proofErr w:type="spellStart"/>
      <w:r w:rsidR="00845B8A" w:rsidRPr="00845B8A">
        <w:rPr>
          <w:rFonts w:ascii="Times New Roman" w:hAnsi="Times New Roman" w:cs="Times New Roman"/>
          <w:sz w:val="24"/>
          <w:szCs w:val="24"/>
        </w:rPr>
        <w:t>biofertilizers</w:t>
      </w:r>
      <w:proofErr w:type="spellEnd"/>
      <w:r w:rsidR="00845B8A" w:rsidRPr="00845B8A">
        <w:rPr>
          <w:rFonts w:ascii="Times New Roman" w:hAnsi="Times New Roman" w:cs="Times New Roman"/>
          <w:sz w:val="24"/>
          <w:szCs w:val="24"/>
        </w:rPr>
        <w:t xml:space="preserve"> and </w:t>
      </w:r>
      <w:r w:rsidRPr="00845B8A">
        <w:rPr>
          <w:rFonts w:ascii="Times New Roman" w:hAnsi="Times New Roman" w:cs="Times New Roman"/>
          <w:sz w:val="24"/>
          <w:szCs w:val="24"/>
        </w:rPr>
        <w:t>reduce chemical fertilizers</w:t>
      </w:r>
      <w:r w:rsidR="00845B8A" w:rsidRPr="00845B8A">
        <w:rPr>
          <w:rFonts w:ascii="Times New Roman" w:hAnsi="Times New Roman" w:cs="Times New Roman"/>
          <w:sz w:val="24"/>
          <w:szCs w:val="24"/>
        </w:rPr>
        <w:t xml:space="preserve"> </w:t>
      </w:r>
      <w:r w:rsidRPr="00845B8A">
        <w:rPr>
          <w:rFonts w:ascii="Times New Roman" w:hAnsi="Times New Roman" w:cs="Times New Roman"/>
          <w:sz w:val="24"/>
          <w:szCs w:val="24"/>
        </w:rPr>
        <w:t xml:space="preserve">have also shown promising results. </w:t>
      </w:r>
      <w:r w:rsidRPr="002644CB">
        <w:rPr>
          <w:rFonts w:ascii="Times New Roman" w:hAnsi="Times New Roman" w:cs="Times New Roman"/>
          <w:sz w:val="24"/>
          <w:szCs w:val="24"/>
        </w:rPr>
        <w:t>In</w:t>
      </w:r>
      <w:r w:rsidR="000542B9" w:rsidRPr="002644CB">
        <w:rPr>
          <w:rFonts w:ascii="Times New Roman" w:hAnsi="Times New Roman" w:cs="Times New Roman"/>
          <w:sz w:val="24"/>
          <w:szCs w:val="24"/>
        </w:rPr>
        <w:t xml:space="preserve"> a study conducted by </w:t>
      </w:r>
      <w:proofErr w:type="spellStart"/>
      <w:r w:rsidR="000542B9" w:rsidRPr="002644CB">
        <w:rPr>
          <w:rFonts w:ascii="Times New Roman" w:hAnsi="Times New Roman" w:cs="Times New Roman"/>
          <w:sz w:val="24"/>
          <w:szCs w:val="24"/>
        </w:rPr>
        <w:t>Jha</w:t>
      </w:r>
      <w:proofErr w:type="spellEnd"/>
      <w:r w:rsidR="000542B9" w:rsidRPr="002644CB">
        <w:rPr>
          <w:rFonts w:ascii="Times New Roman" w:hAnsi="Times New Roman" w:cs="Times New Roman"/>
          <w:sz w:val="24"/>
          <w:szCs w:val="24"/>
        </w:rPr>
        <w:t xml:space="preserve"> et al</w:t>
      </w:r>
      <w:r w:rsidR="00253D33">
        <w:rPr>
          <w:rFonts w:ascii="Times New Roman" w:hAnsi="Times New Roman" w:cs="Times New Roman"/>
          <w:sz w:val="24"/>
          <w:szCs w:val="24"/>
        </w:rPr>
        <w:t>.</w:t>
      </w:r>
      <w:r w:rsidR="000542B9" w:rsidRPr="002644CB">
        <w:rPr>
          <w:rFonts w:ascii="Times New Roman" w:hAnsi="Times New Roman" w:cs="Times New Roman"/>
          <w:sz w:val="24"/>
          <w:szCs w:val="24"/>
        </w:rPr>
        <w:t xml:space="preserve"> (2025),</w:t>
      </w:r>
      <w:r w:rsidRPr="002644CB">
        <w:rPr>
          <w:rFonts w:ascii="Times New Roman" w:hAnsi="Times New Roman" w:cs="Times New Roman"/>
          <w:sz w:val="24"/>
          <w:szCs w:val="24"/>
        </w:rPr>
        <w:t xml:space="preserve"> </w:t>
      </w:r>
      <w:r w:rsidR="000542B9" w:rsidRPr="002644CB">
        <w:rPr>
          <w:rFonts w:ascii="Times New Roman" w:hAnsi="Times New Roman" w:cs="Times New Roman"/>
          <w:sz w:val="24"/>
          <w:szCs w:val="24"/>
        </w:rPr>
        <w:t xml:space="preserve">different treatments incorporating neem cake on </w:t>
      </w:r>
      <w:r w:rsidRPr="002644CB">
        <w:rPr>
          <w:rFonts w:ascii="Times New Roman" w:hAnsi="Times New Roman" w:cs="Times New Roman"/>
          <w:sz w:val="24"/>
          <w:szCs w:val="24"/>
        </w:rPr>
        <w:t>broccoli</w:t>
      </w:r>
      <w:r w:rsidR="000542B9" w:rsidRPr="002644CB">
        <w:rPr>
          <w:rFonts w:ascii="Times New Roman" w:hAnsi="Times New Roman" w:cs="Times New Roman"/>
          <w:sz w:val="24"/>
          <w:szCs w:val="24"/>
        </w:rPr>
        <w:t xml:space="preserve"> were applied that showed</w:t>
      </w:r>
      <w:r w:rsidRPr="002644CB">
        <w:rPr>
          <w:rFonts w:ascii="Times New Roman" w:hAnsi="Times New Roman" w:cs="Times New Roman"/>
          <w:sz w:val="24"/>
          <w:szCs w:val="24"/>
        </w:rPr>
        <w:t xml:space="preserve"> improved nutrient uptake, stimulated root growth, accelerated maturity, and enhanced overall yield performance. </w:t>
      </w:r>
      <w:r w:rsidR="00990542">
        <w:rPr>
          <w:rFonts w:ascii="Times New Roman" w:hAnsi="Times New Roman" w:cs="Times New Roman"/>
          <w:sz w:val="24"/>
          <w:szCs w:val="24"/>
        </w:rPr>
        <w:t>Studies</w:t>
      </w:r>
      <w:r w:rsidRPr="00165915">
        <w:rPr>
          <w:rFonts w:ascii="Times New Roman" w:hAnsi="Times New Roman" w:cs="Times New Roman"/>
          <w:sz w:val="24"/>
          <w:szCs w:val="24"/>
        </w:rPr>
        <w:t xml:space="preserve"> </w:t>
      </w:r>
      <w:r w:rsidR="00165915" w:rsidRPr="00165915">
        <w:rPr>
          <w:rFonts w:ascii="Times New Roman" w:hAnsi="Times New Roman" w:cs="Times New Roman"/>
          <w:sz w:val="24"/>
          <w:szCs w:val="24"/>
        </w:rPr>
        <w:t>assessing</w:t>
      </w:r>
      <w:r w:rsidRPr="00165915">
        <w:rPr>
          <w:rFonts w:ascii="Times New Roman" w:hAnsi="Times New Roman" w:cs="Times New Roman"/>
          <w:sz w:val="24"/>
          <w:szCs w:val="24"/>
        </w:rPr>
        <w:t xml:space="preserve"> </w:t>
      </w:r>
      <w:r w:rsidR="00165915" w:rsidRPr="00165915">
        <w:rPr>
          <w:rFonts w:ascii="Times New Roman" w:hAnsi="Times New Roman" w:cs="Times New Roman"/>
          <w:sz w:val="24"/>
          <w:szCs w:val="24"/>
        </w:rPr>
        <w:t xml:space="preserve">the </w:t>
      </w:r>
      <w:r w:rsidRPr="00165915">
        <w:rPr>
          <w:rFonts w:ascii="Times New Roman" w:hAnsi="Times New Roman" w:cs="Times New Roman"/>
          <w:sz w:val="24"/>
          <w:szCs w:val="24"/>
        </w:rPr>
        <w:t xml:space="preserve">effects of neem seed-based fertilizers demonstrate that </w:t>
      </w:r>
      <w:r w:rsidR="00165915" w:rsidRPr="00165915">
        <w:rPr>
          <w:rFonts w:ascii="Times New Roman" w:hAnsi="Times New Roman" w:cs="Times New Roman"/>
          <w:sz w:val="24"/>
          <w:szCs w:val="24"/>
        </w:rPr>
        <w:t>they</w:t>
      </w:r>
      <w:r w:rsidRPr="00165915">
        <w:rPr>
          <w:rFonts w:ascii="Times New Roman" w:hAnsi="Times New Roman" w:cs="Times New Roman"/>
          <w:sz w:val="24"/>
          <w:szCs w:val="24"/>
        </w:rPr>
        <w:t xml:space="preserve"> </w:t>
      </w:r>
      <w:r w:rsidR="00165915" w:rsidRPr="00165915">
        <w:rPr>
          <w:rFonts w:ascii="Times New Roman" w:hAnsi="Times New Roman" w:cs="Times New Roman"/>
          <w:sz w:val="24"/>
          <w:szCs w:val="24"/>
        </w:rPr>
        <w:t>contribute</w:t>
      </w:r>
      <w:r w:rsidRPr="00165915">
        <w:rPr>
          <w:rFonts w:ascii="Times New Roman" w:hAnsi="Times New Roman" w:cs="Times New Roman"/>
          <w:sz w:val="24"/>
          <w:szCs w:val="24"/>
        </w:rPr>
        <w:t xml:space="preserve"> significant amounts of nitrogen, phosphorus, and potassium, thereby improving growth and nutritional quality in crops such as </w:t>
      </w:r>
      <w:proofErr w:type="spellStart"/>
      <w:r w:rsidRPr="00165915">
        <w:rPr>
          <w:rFonts w:ascii="Times New Roman" w:hAnsi="Times New Roman" w:cs="Times New Roman"/>
          <w:i/>
          <w:iCs/>
          <w:sz w:val="24"/>
          <w:szCs w:val="24"/>
        </w:rPr>
        <w:t>Basella</w:t>
      </w:r>
      <w:proofErr w:type="spellEnd"/>
      <w:r w:rsidRPr="00165915">
        <w:rPr>
          <w:rFonts w:ascii="Times New Roman" w:hAnsi="Times New Roman" w:cs="Times New Roman"/>
          <w:i/>
          <w:iCs/>
          <w:sz w:val="24"/>
          <w:szCs w:val="24"/>
        </w:rPr>
        <w:t xml:space="preserve"> </w:t>
      </w:r>
      <w:proofErr w:type="gramStart"/>
      <w:r w:rsidRPr="00165915">
        <w:rPr>
          <w:rFonts w:ascii="Times New Roman" w:hAnsi="Times New Roman" w:cs="Times New Roman"/>
          <w:i/>
          <w:iCs/>
          <w:sz w:val="24"/>
          <w:szCs w:val="24"/>
        </w:rPr>
        <w:t>alba</w:t>
      </w:r>
      <w:proofErr w:type="gramEnd"/>
      <w:r w:rsidRPr="00165915">
        <w:rPr>
          <w:rFonts w:ascii="Times New Roman" w:hAnsi="Times New Roman" w:cs="Times New Roman"/>
          <w:sz w:val="24"/>
          <w:szCs w:val="24"/>
        </w:rPr>
        <w:t xml:space="preserve"> (</w:t>
      </w:r>
      <w:proofErr w:type="spellStart"/>
      <w:r w:rsidRPr="00165915">
        <w:rPr>
          <w:rFonts w:ascii="Times New Roman" w:hAnsi="Times New Roman" w:cs="Times New Roman"/>
          <w:sz w:val="24"/>
          <w:szCs w:val="24"/>
        </w:rPr>
        <w:t>Adejoro</w:t>
      </w:r>
      <w:proofErr w:type="spellEnd"/>
      <w:r w:rsidRPr="00165915">
        <w:rPr>
          <w:rFonts w:ascii="Times New Roman" w:hAnsi="Times New Roman" w:cs="Times New Roman"/>
          <w:sz w:val="24"/>
          <w:szCs w:val="24"/>
        </w:rPr>
        <w:t xml:space="preserve"> et al., 2019). </w:t>
      </w:r>
      <w:r w:rsidRPr="00870DCE">
        <w:rPr>
          <w:rFonts w:ascii="Times New Roman" w:hAnsi="Times New Roman" w:cs="Times New Roman"/>
          <w:sz w:val="24"/>
          <w:szCs w:val="24"/>
        </w:rPr>
        <w:t>Th</w:t>
      </w:r>
      <w:r w:rsidR="00165915" w:rsidRPr="00870DCE">
        <w:rPr>
          <w:rFonts w:ascii="Times New Roman" w:hAnsi="Times New Roman" w:cs="Times New Roman"/>
          <w:sz w:val="24"/>
          <w:szCs w:val="24"/>
        </w:rPr>
        <w:t>us, the</w:t>
      </w:r>
      <w:r w:rsidRPr="00870DCE">
        <w:rPr>
          <w:rFonts w:ascii="Times New Roman" w:hAnsi="Times New Roman" w:cs="Times New Roman"/>
          <w:sz w:val="24"/>
          <w:szCs w:val="24"/>
        </w:rPr>
        <w:t xml:space="preserve"> application of neem-based fertili</w:t>
      </w:r>
      <w:r w:rsidR="00165915" w:rsidRPr="00870DCE">
        <w:rPr>
          <w:rFonts w:ascii="Times New Roman" w:hAnsi="Times New Roman" w:cs="Times New Roman"/>
          <w:sz w:val="24"/>
          <w:szCs w:val="24"/>
        </w:rPr>
        <w:t>z</w:t>
      </w:r>
      <w:r w:rsidR="00870DCE" w:rsidRPr="00870DCE">
        <w:rPr>
          <w:rFonts w:ascii="Times New Roman" w:hAnsi="Times New Roman" w:cs="Times New Roman"/>
          <w:sz w:val="24"/>
          <w:szCs w:val="24"/>
        </w:rPr>
        <w:t xml:space="preserve">ers </w:t>
      </w:r>
      <w:r w:rsidR="00870DCE">
        <w:rPr>
          <w:rFonts w:ascii="Times New Roman" w:hAnsi="Times New Roman" w:cs="Times New Roman"/>
          <w:sz w:val="24"/>
          <w:szCs w:val="24"/>
        </w:rPr>
        <w:t xml:space="preserve">directly </w:t>
      </w:r>
      <w:r w:rsidR="00870DCE" w:rsidRPr="00870DCE">
        <w:rPr>
          <w:rFonts w:ascii="Times New Roman" w:hAnsi="Times New Roman" w:cs="Times New Roman"/>
          <w:sz w:val="24"/>
          <w:szCs w:val="24"/>
        </w:rPr>
        <w:t>helps in</w:t>
      </w:r>
      <w:r w:rsidRPr="00870DCE">
        <w:rPr>
          <w:rFonts w:ascii="Times New Roman" w:hAnsi="Times New Roman" w:cs="Times New Roman"/>
          <w:sz w:val="24"/>
          <w:szCs w:val="24"/>
        </w:rPr>
        <w:t xml:space="preserve"> </w:t>
      </w:r>
      <w:r w:rsidR="00870DCE" w:rsidRPr="00870DCE">
        <w:rPr>
          <w:rFonts w:ascii="Times New Roman" w:hAnsi="Times New Roman" w:cs="Times New Roman"/>
          <w:sz w:val="24"/>
          <w:szCs w:val="24"/>
        </w:rPr>
        <w:t>improving</w:t>
      </w:r>
      <w:r w:rsidRPr="00870DCE">
        <w:rPr>
          <w:rFonts w:ascii="Times New Roman" w:hAnsi="Times New Roman" w:cs="Times New Roman"/>
          <w:sz w:val="24"/>
          <w:szCs w:val="24"/>
        </w:rPr>
        <w:t xml:space="preserve"> plant </w:t>
      </w:r>
      <w:r w:rsidR="00870DCE" w:rsidRPr="00870DCE">
        <w:rPr>
          <w:rFonts w:ascii="Times New Roman" w:hAnsi="Times New Roman" w:cs="Times New Roman"/>
          <w:sz w:val="24"/>
          <w:szCs w:val="24"/>
        </w:rPr>
        <w:t xml:space="preserve">growth and </w:t>
      </w:r>
      <w:r w:rsidRPr="00870DCE">
        <w:rPr>
          <w:rFonts w:ascii="Times New Roman" w:hAnsi="Times New Roman" w:cs="Times New Roman"/>
          <w:sz w:val="24"/>
          <w:szCs w:val="24"/>
        </w:rPr>
        <w:t xml:space="preserve">physiological </w:t>
      </w:r>
      <w:r w:rsidR="00870DCE" w:rsidRPr="00870DCE">
        <w:rPr>
          <w:rFonts w:ascii="Times New Roman" w:hAnsi="Times New Roman" w:cs="Times New Roman"/>
          <w:sz w:val="24"/>
          <w:szCs w:val="24"/>
        </w:rPr>
        <w:t>activities</w:t>
      </w:r>
      <w:r w:rsidRPr="00870DCE">
        <w:rPr>
          <w:rFonts w:ascii="Times New Roman" w:hAnsi="Times New Roman" w:cs="Times New Roman"/>
          <w:sz w:val="24"/>
          <w:szCs w:val="24"/>
        </w:rPr>
        <w:t xml:space="preserve">, </w:t>
      </w:r>
      <w:r w:rsidR="00870DCE" w:rsidRPr="00870DCE">
        <w:rPr>
          <w:rFonts w:ascii="Times New Roman" w:hAnsi="Times New Roman" w:cs="Times New Roman"/>
          <w:sz w:val="24"/>
          <w:szCs w:val="24"/>
        </w:rPr>
        <w:t>consequently increasing</w:t>
      </w:r>
      <w:r w:rsidRPr="00870DCE">
        <w:rPr>
          <w:rFonts w:ascii="Times New Roman" w:hAnsi="Times New Roman" w:cs="Times New Roman"/>
          <w:sz w:val="24"/>
          <w:szCs w:val="24"/>
        </w:rPr>
        <w:t xml:space="preserve"> yield in various crops.</w:t>
      </w:r>
      <w:r w:rsidRPr="000F0F97">
        <w:rPr>
          <w:rFonts w:ascii="Times New Roman" w:hAnsi="Times New Roman" w:cs="Times New Roman"/>
          <w:color w:val="1F4E79" w:themeColor="accent1" w:themeShade="80"/>
          <w:sz w:val="24"/>
          <w:szCs w:val="24"/>
        </w:rPr>
        <w:t xml:space="preserve"> </w:t>
      </w:r>
      <w:r w:rsidRPr="00165915">
        <w:rPr>
          <w:rFonts w:ascii="Times New Roman" w:hAnsi="Times New Roman" w:cs="Times New Roman"/>
          <w:sz w:val="24"/>
          <w:szCs w:val="24"/>
        </w:rPr>
        <w:t xml:space="preserve">Neem seed fertilizer has shown superior performance over synthetic NPK in </w:t>
      </w:r>
      <w:proofErr w:type="spellStart"/>
      <w:r w:rsidRPr="00165915">
        <w:rPr>
          <w:rFonts w:ascii="Times New Roman" w:hAnsi="Times New Roman" w:cs="Times New Roman"/>
          <w:i/>
          <w:iCs/>
          <w:sz w:val="24"/>
          <w:szCs w:val="24"/>
        </w:rPr>
        <w:t>Basella</w:t>
      </w:r>
      <w:proofErr w:type="spellEnd"/>
      <w:r w:rsidRPr="00165915">
        <w:rPr>
          <w:rFonts w:ascii="Times New Roman" w:hAnsi="Times New Roman" w:cs="Times New Roman"/>
          <w:i/>
          <w:iCs/>
          <w:sz w:val="24"/>
          <w:szCs w:val="24"/>
        </w:rPr>
        <w:t xml:space="preserve"> </w:t>
      </w:r>
      <w:proofErr w:type="gramStart"/>
      <w:r w:rsidRPr="00165915">
        <w:rPr>
          <w:rFonts w:ascii="Times New Roman" w:hAnsi="Times New Roman" w:cs="Times New Roman"/>
          <w:i/>
          <w:iCs/>
          <w:sz w:val="24"/>
          <w:szCs w:val="24"/>
        </w:rPr>
        <w:t>alba</w:t>
      </w:r>
      <w:proofErr w:type="gramEnd"/>
      <w:r w:rsidR="00165915" w:rsidRPr="00165915">
        <w:rPr>
          <w:rFonts w:ascii="Times New Roman" w:hAnsi="Times New Roman" w:cs="Times New Roman"/>
          <w:sz w:val="24"/>
          <w:szCs w:val="24"/>
        </w:rPr>
        <w:t xml:space="preserve"> by</w:t>
      </w:r>
      <w:r w:rsidRPr="00165915">
        <w:rPr>
          <w:rFonts w:ascii="Times New Roman" w:hAnsi="Times New Roman" w:cs="Times New Roman"/>
          <w:sz w:val="24"/>
          <w:szCs w:val="24"/>
        </w:rPr>
        <w:t xml:space="preserve"> improving</w:t>
      </w:r>
      <w:r w:rsidR="00165915" w:rsidRPr="00165915">
        <w:rPr>
          <w:rFonts w:ascii="Times New Roman" w:hAnsi="Times New Roman" w:cs="Times New Roman"/>
          <w:sz w:val="24"/>
          <w:szCs w:val="24"/>
        </w:rPr>
        <w:t xml:space="preserve"> </w:t>
      </w:r>
      <w:r w:rsidRPr="00165915">
        <w:rPr>
          <w:rFonts w:ascii="Times New Roman" w:hAnsi="Times New Roman" w:cs="Times New Roman"/>
          <w:sz w:val="24"/>
          <w:szCs w:val="24"/>
        </w:rPr>
        <w:t xml:space="preserve">growth and nutritional quality </w:t>
      </w:r>
      <w:r w:rsidR="00165915" w:rsidRPr="00165915">
        <w:rPr>
          <w:rFonts w:ascii="Times New Roman" w:hAnsi="Times New Roman" w:cs="Times New Roman"/>
          <w:sz w:val="24"/>
          <w:szCs w:val="24"/>
        </w:rPr>
        <w:t>through</w:t>
      </w:r>
      <w:r w:rsidRPr="00165915">
        <w:rPr>
          <w:rFonts w:ascii="Times New Roman" w:hAnsi="Times New Roman" w:cs="Times New Roman"/>
          <w:sz w:val="24"/>
          <w:szCs w:val="24"/>
        </w:rPr>
        <w:t xml:space="preserve"> its slow-release nutrient profile and </w:t>
      </w:r>
      <w:r w:rsidR="00870DCE">
        <w:rPr>
          <w:rFonts w:ascii="Times New Roman" w:hAnsi="Times New Roman" w:cs="Times New Roman"/>
          <w:sz w:val="24"/>
          <w:szCs w:val="24"/>
        </w:rPr>
        <w:t>its</w:t>
      </w:r>
      <w:r w:rsidR="00D00CCA">
        <w:rPr>
          <w:rFonts w:ascii="Times New Roman" w:hAnsi="Times New Roman" w:cs="Times New Roman"/>
          <w:sz w:val="24"/>
          <w:szCs w:val="24"/>
        </w:rPr>
        <w:t xml:space="preserve"> extended</w:t>
      </w:r>
      <w:r w:rsidRPr="00165915">
        <w:rPr>
          <w:rFonts w:ascii="Times New Roman" w:hAnsi="Times New Roman" w:cs="Times New Roman"/>
          <w:sz w:val="24"/>
          <w:szCs w:val="24"/>
        </w:rPr>
        <w:t xml:space="preserve"> soil activity (</w:t>
      </w:r>
      <w:proofErr w:type="spellStart"/>
      <w:r w:rsidRPr="00165915">
        <w:rPr>
          <w:rFonts w:ascii="Times New Roman" w:hAnsi="Times New Roman" w:cs="Times New Roman"/>
          <w:sz w:val="24"/>
          <w:szCs w:val="24"/>
        </w:rPr>
        <w:t>Adejoro</w:t>
      </w:r>
      <w:proofErr w:type="spellEnd"/>
      <w:r w:rsidRPr="00165915">
        <w:rPr>
          <w:rFonts w:ascii="Times New Roman" w:hAnsi="Times New Roman" w:cs="Times New Roman"/>
          <w:sz w:val="24"/>
          <w:szCs w:val="24"/>
        </w:rPr>
        <w:t xml:space="preserve"> et al., 2019). Neem fertilizers also </w:t>
      </w:r>
      <w:r w:rsidR="00165915" w:rsidRPr="00165915">
        <w:rPr>
          <w:rFonts w:ascii="Times New Roman" w:hAnsi="Times New Roman" w:cs="Times New Roman"/>
          <w:sz w:val="24"/>
          <w:szCs w:val="24"/>
        </w:rPr>
        <w:t>encourage</w:t>
      </w:r>
      <w:r w:rsidRPr="00165915">
        <w:rPr>
          <w:rFonts w:ascii="Times New Roman" w:hAnsi="Times New Roman" w:cs="Times New Roman"/>
          <w:sz w:val="24"/>
          <w:szCs w:val="24"/>
        </w:rPr>
        <w:t xml:space="preserve"> the proliferation of beneficial soil </w:t>
      </w:r>
      <w:r w:rsidR="00165915" w:rsidRPr="00165915">
        <w:rPr>
          <w:rFonts w:ascii="Times New Roman" w:hAnsi="Times New Roman" w:cs="Times New Roman"/>
          <w:sz w:val="24"/>
          <w:szCs w:val="24"/>
        </w:rPr>
        <w:t>microorganisms,</w:t>
      </w:r>
      <w:r w:rsidRPr="00165915">
        <w:rPr>
          <w:rFonts w:ascii="Times New Roman" w:hAnsi="Times New Roman" w:cs="Times New Roman"/>
          <w:sz w:val="24"/>
          <w:szCs w:val="24"/>
        </w:rPr>
        <w:t xml:space="preserve"> including </w:t>
      </w:r>
      <w:proofErr w:type="spellStart"/>
      <w:r w:rsidRPr="00165915">
        <w:rPr>
          <w:rFonts w:ascii="Times New Roman" w:hAnsi="Times New Roman" w:cs="Times New Roman"/>
          <w:i/>
          <w:iCs/>
          <w:sz w:val="24"/>
          <w:szCs w:val="24"/>
        </w:rPr>
        <w:t>Azotobacter</w:t>
      </w:r>
      <w:proofErr w:type="spellEnd"/>
      <w:r w:rsidRPr="00165915">
        <w:rPr>
          <w:rFonts w:ascii="Times New Roman" w:hAnsi="Times New Roman" w:cs="Times New Roman"/>
          <w:sz w:val="24"/>
          <w:szCs w:val="24"/>
        </w:rPr>
        <w:t xml:space="preserve"> and </w:t>
      </w:r>
      <w:r w:rsidR="00165915" w:rsidRPr="00165915">
        <w:rPr>
          <w:rFonts w:ascii="Times New Roman" w:hAnsi="Times New Roman" w:cs="Times New Roman"/>
          <w:sz w:val="24"/>
          <w:szCs w:val="24"/>
        </w:rPr>
        <w:t>phosphate-solubilising</w:t>
      </w:r>
      <w:r w:rsidRPr="00165915">
        <w:rPr>
          <w:rFonts w:ascii="Times New Roman" w:hAnsi="Times New Roman" w:cs="Times New Roman"/>
          <w:sz w:val="24"/>
          <w:szCs w:val="24"/>
        </w:rPr>
        <w:t xml:space="preserve"> bacteria</w:t>
      </w:r>
      <w:r w:rsidR="00165915" w:rsidRPr="00165915">
        <w:rPr>
          <w:rFonts w:ascii="Times New Roman" w:hAnsi="Times New Roman" w:cs="Times New Roman"/>
          <w:sz w:val="24"/>
          <w:szCs w:val="24"/>
        </w:rPr>
        <w:t>; these microbes in turn</w:t>
      </w:r>
      <w:r w:rsidRPr="00165915">
        <w:rPr>
          <w:rFonts w:ascii="Times New Roman" w:hAnsi="Times New Roman" w:cs="Times New Roman"/>
          <w:sz w:val="24"/>
          <w:szCs w:val="24"/>
        </w:rPr>
        <w:t xml:space="preserve"> </w:t>
      </w:r>
      <w:r w:rsidR="00165915" w:rsidRPr="00165915">
        <w:rPr>
          <w:rFonts w:ascii="Times New Roman" w:hAnsi="Times New Roman" w:cs="Times New Roman"/>
          <w:sz w:val="24"/>
          <w:szCs w:val="24"/>
        </w:rPr>
        <w:t xml:space="preserve">increase the bioavailability of nitrogen and phosphorus and </w:t>
      </w:r>
      <w:r w:rsidRPr="00165915">
        <w:rPr>
          <w:rFonts w:ascii="Times New Roman" w:hAnsi="Times New Roman" w:cs="Times New Roman"/>
          <w:sz w:val="24"/>
          <w:szCs w:val="24"/>
        </w:rPr>
        <w:t xml:space="preserve">enhance </w:t>
      </w:r>
      <w:r w:rsidR="00165915" w:rsidRPr="00165915">
        <w:rPr>
          <w:rFonts w:ascii="Times New Roman" w:hAnsi="Times New Roman" w:cs="Times New Roman"/>
          <w:sz w:val="24"/>
          <w:szCs w:val="24"/>
        </w:rPr>
        <w:t xml:space="preserve">the circulation of soil nutrients </w:t>
      </w:r>
      <w:r w:rsidRPr="00165915">
        <w:rPr>
          <w:rFonts w:ascii="Times New Roman" w:hAnsi="Times New Roman" w:cs="Times New Roman"/>
          <w:sz w:val="24"/>
          <w:szCs w:val="24"/>
        </w:rPr>
        <w:t>(</w:t>
      </w:r>
      <w:proofErr w:type="spellStart"/>
      <w:r w:rsidRPr="00165915">
        <w:rPr>
          <w:rFonts w:ascii="Times New Roman" w:hAnsi="Times New Roman" w:cs="Times New Roman"/>
          <w:sz w:val="24"/>
          <w:szCs w:val="24"/>
        </w:rPr>
        <w:t>Jha</w:t>
      </w:r>
      <w:proofErr w:type="spellEnd"/>
      <w:r w:rsidRPr="00165915">
        <w:rPr>
          <w:rFonts w:ascii="Times New Roman" w:hAnsi="Times New Roman" w:cs="Times New Roman"/>
          <w:sz w:val="24"/>
          <w:szCs w:val="24"/>
        </w:rPr>
        <w:t xml:space="preserve"> et al., 2025; </w:t>
      </w:r>
      <w:proofErr w:type="spellStart"/>
      <w:r w:rsidRPr="00165915">
        <w:rPr>
          <w:rFonts w:ascii="Times New Roman" w:hAnsi="Times New Roman" w:cs="Times New Roman"/>
          <w:sz w:val="24"/>
          <w:szCs w:val="24"/>
        </w:rPr>
        <w:t>Figiel</w:t>
      </w:r>
      <w:proofErr w:type="spellEnd"/>
      <w:r w:rsidRPr="00165915">
        <w:rPr>
          <w:rFonts w:ascii="Times New Roman" w:hAnsi="Times New Roman" w:cs="Times New Roman"/>
          <w:sz w:val="24"/>
          <w:szCs w:val="24"/>
        </w:rPr>
        <w:t xml:space="preserve"> et al., 2025). </w:t>
      </w:r>
      <w:r w:rsidR="00165915" w:rsidRPr="00165915">
        <w:rPr>
          <w:rFonts w:ascii="Times New Roman" w:hAnsi="Times New Roman" w:cs="Times New Roman"/>
          <w:sz w:val="24"/>
          <w:szCs w:val="24"/>
        </w:rPr>
        <w:t>Such</w:t>
      </w:r>
      <w:r w:rsidRPr="00165915">
        <w:rPr>
          <w:rFonts w:ascii="Times New Roman" w:hAnsi="Times New Roman" w:cs="Times New Roman"/>
          <w:sz w:val="24"/>
          <w:szCs w:val="24"/>
        </w:rPr>
        <w:t xml:space="preserve"> microbial </w:t>
      </w:r>
      <w:r w:rsidR="00165915" w:rsidRPr="00165915">
        <w:rPr>
          <w:rFonts w:ascii="Times New Roman" w:hAnsi="Times New Roman" w:cs="Times New Roman"/>
          <w:sz w:val="24"/>
          <w:szCs w:val="24"/>
        </w:rPr>
        <w:t>exchanges</w:t>
      </w:r>
      <w:r w:rsidRPr="00165915">
        <w:rPr>
          <w:rFonts w:ascii="Times New Roman" w:hAnsi="Times New Roman" w:cs="Times New Roman"/>
          <w:sz w:val="24"/>
          <w:szCs w:val="24"/>
        </w:rPr>
        <w:t xml:space="preserve"> </w:t>
      </w:r>
      <w:r w:rsidR="00165915" w:rsidRPr="00165915">
        <w:rPr>
          <w:rFonts w:ascii="Times New Roman" w:hAnsi="Times New Roman" w:cs="Times New Roman"/>
          <w:sz w:val="24"/>
          <w:szCs w:val="24"/>
        </w:rPr>
        <w:t>bring about</w:t>
      </w:r>
      <w:r w:rsidRPr="00165915">
        <w:rPr>
          <w:rFonts w:ascii="Times New Roman" w:hAnsi="Times New Roman" w:cs="Times New Roman"/>
          <w:sz w:val="24"/>
          <w:szCs w:val="24"/>
        </w:rPr>
        <w:t xml:space="preserve"> the sustained release and improved uptake of nutrients of </w:t>
      </w:r>
      <w:r w:rsidR="00165915" w:rsidRPr="00165915">
        <w:rPr>
          <w:rFonts w:ascii="Times New Roman" w:hAnsi="Times New Roman" w:cs="Times New Roman"/>
          <w:sz w:val="24"/>
          <w:szCs w:val="24"/>
        </w:rPr>
        <w:t xml:space="preserve">the </w:t>
      </w:r>
      <w:r w:rsidRPr="00165915">
        <w:rPr>
          <w:rFonts w:ascii="Times New Roman" w:hAnsi="Times New Roman" w:cs="Times New Roman"/>
          <w:sz w:val="24"/>
          <w:szCs w:val="24"/>
        </w:rPr>
        <w:t>neem-based fertilize</w:t>
      </w:r>
      <w:r w:rsidRPr="008648F1">
        <w:rPr>
          <w:rFonts w:ascii="Times New Roman" w:hAnsi="Times New Roman" w:cs="Times New Roman"/>
          <w:sz w:val="24"/>
          <w:szCs w:val="24"/>
        </w:rPr>
        <w:t>rs.</w:t>
      </w:r>
      <w:r w:rsidR="00F92E9C" w:rsidRPr="008648F1">
        <w:rPr>
          <w:rFonts w:ascii="Times New Roman" w:hAnsi="Times New Roman" w:cs="Times New Roman"/>
          <w:sz w:val="24"/>
          <w:szCs w:val="24"/>
        </w:rPr>
        <w:t xml:space="preserve"> Neem extract further enhances physiological performance by increasing below- and above-ground biomass and facilitating more efficient nutrient uptake, particularly </w:t>
      </w:r>
      <w:r w:rsidR="008648F1" w:rsidRPr="008648F1">
        <w:rPr>
          <w:rFonts w:ascii="Times New Roman" w:hAnsi="Times New Roman" w:cs="Times New Roman"/>
          <w:sz w:val="24"/>
          <w:szCs w:val="24"/>
        </w:rPr>
        <w:t xml:space="preserve">due to a reduction in </w:t>
      </w:r>
      <w:r w:rsidR="00F92E9C" w:rsidRPr="008648F1">
        <w:rPr>
          <w:rFonts w:ascii="Times New Roman" w:hAnsi="Times New Roman" w:cs="Times New Roman"/>
          <w:sz w:val="24"/>
          <w:szCs w:val="24"/>
        </w:rPr>
        <w:t>nematode pressure (</w:t>
      </w:r>
      <w:proofErr w:type="spellStart"/>
      <w:r w:rsidR="0041224D" w:rsidRPr="008648F1">
        <w:rPr>
          <w:rFonts w:ascii="Times New Roman" w:hAnsi="Times New Roman" w:cs="Times New Roman"/>
          <w:sz w:val="24"/>
          <w:szCs w:val="24"/>
        </w:rPr>
        <w:t>Lahai</w:t>
      </w:r>
      <w:proofErr w:type="spellEnd"/>
      <w:r w:rsidR="0041224D" w:rsidRPr="008648F1">
        <w:rPr>
          <w:rFonts w:ascii="Times New Roman" w:hAnsi="Times New Roman" w:cs="Times New Roman"/>
          <w:sz w:val="24"/>
          <w:szCs w:val="24"/>
        </w:rPr>
        <w:t xml:space="preserve"> et al., 2024</w:t>
      </w:r>
      <w:r w:rsidR="0041224D">
        <w:rPr>
          <w:rFonts w:ascii="Times New Roman" w:hAnsi="Times New Roman" w:cs="Times New Roman"/>
          <w:sz w:val="24"/>
          <w:szCs w:val="24"/>
        </w:rPr>
        <w:t>; Arshad et al., 2021</w:t>
      </w:r>
      <w:r w:rsidR="00F92E9C" w:rsidRPr="008648F1">
        <w:rPr>
          <w:rFonts w:ascii="Times New Roman" w:hAnsi="Times New Roman" w:cs="Times New Roman"/>
          <w:sz w:val="24"/>
          <w:szCs w:val="24"/>
        </w:rPr>
        <w:t xml:space="preserve">). </w:t>
      </w:r>
    </w:p>
    <w:p w14:paraId="482A71B9" w14:textId="0723E3E0" w:rsidR="003874DA" w:rsidRPr="003D73F2" w:rsidRDefault="00504A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inputs derived from marigolds, although less extensively researched as standalone fertilizers, also significantly promote plant growth when used in composted or integrated forms. An experiment by Liu et al. (2020) demonstrated that fermented wastewater produced as a result of lutein production from marigold flowers when treated with calcium oxide, </w:t>
      </w:r>
      <w:r>
        <w:rPr>
          <w:rFonts w:ascii="Times New Roman" w:hAnsi="Times New Roman" w:cs="Times New Roman"/>
          <w:sz w:val="24"/>
          <w:szCs w:val="24"/>
        </w:rPr>
        <w:lastRenderedPageBreak/>
        <w:t xml:space="preserve">increased maize yield. It also improved bacterial diversity in the rhizosphere and non-rhizosphere regions of maize. Marigolds can be effectively used as a cover crop, that is, grown before the main crop to protect against soil erosion and pests or rotated with primary crops (Karakas and </w:t>
      </w:r>
      <w:proofErr w:type="spellStart"/>
      <w:r>
        <w:rPr>
          <w:rFonts w:ascii="Times New Roman" w:hAnsi="Times New Roman" w:cs="Times New Roman"/>
          <w:sz w:val="24"/>
          <w:szCs w:val="24"/>
        </w:rPr>
        <w:t>Bolukbasi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McSorley</w:t>
      </w:r>
      <w:proofErr w:type="spellEnd"/>
      <w:r>
        <w:rPr>
          <w:rFonts w:ascii="Times New Roman" w:hAnsi="Times New Roman" w:cs="Times New Roman"/>
          <w:sz w:val="24"/>
          <w:szCs w:val="24"/>
        </w:rPr>
        <w:t xml:space="preserve"> et al. (1999) found that tomato and pepper yields were higher when marigold was used as a cover crop compared to millet and cowpea. </w:t>
      </w:r>
      <w:proofErr w:type="spellStart"/>
      <w:r>
        <w:rPr>
          <w:rFonts w:ascii="Times New Roman" w:hAnsi="Times New Roman" w:cs="Times New Roman"/>
          <w:sz w:val="24"/>
          <w:szCs w:val="24"/>
        </w:rPr>
        <w:t>Umashankar</w:t>
      </w:r>
      <w:proofErr w:type="spellEnd"/>
      <w:r>
        <w:rPr>
          <w:rFonts w:ascii="Times New Roman" w:hAnsi="Times New Roman" w:cs="Times New Roman"/>
          <w:sz w:val="24"/>
          <w:szCs w:val="24"/>
        </w:rPr>
        <w:t xml:space="preserve"> et al. (2019) reported that marigold organic liquid manure (MOLM) enhanced pod yield, overall growth, and field bean production. MOLM also increased post-harvest soil microbial populations and improved soil fertility by boosting soil micro- and macronutrients. Therefore, marigold-based manure, produced from flower processing, holds great potential for increasing crop productivity. Studies indicate that living marigold roots suppress nematodes more effectively than </w:t>
      </w:r>
      <w:r w:rsidR="00E72876">
        <w:rPr>
          <w:rFonts w:ascii="Times New Roman" w:hAnsi="Times New Roman" w:cs="Times New Roman"/>
          <w:sz w:val="24"/>
          <w:szCs w:val="24"/>
        </w:rPr>
        <w:t>their</w:t>
      </w:r>
      <w:r w:rsidR="00AB2E04">
        <w:rPr>
          <w:rFonts w:ascii="Times New Roman" w:hAnsi="Times New Roman" w:cs="Times New Roman"/>
          <w:sz w:val="24"/>
          <w:szCs w:val="24"/>
        </w:rPr>
        <w:t xml:space="preserve"> </w:t>
      </w:r>
      <w:r>
        <w:rPr>
          <w:rFonts w:ascii="Times New Roman" w:hAnsi="Times New Roman" w:cs="Times New Roman"/>
          <w:sz w:val="24"/>
          <w:szCs w:val="24"/>
        </w:rPr>
        <w:t xml:space="preserve">extracts. Intercropping marigold with sugarcane, banana, and tomato has been shown to reduce nematode root infestation and enhance yields (Karakas and </w:t>
      </w:r>
      <w:proofErr w:type="spellStart"/>
      <w:r>
        <w:rPr>
          <w:rFonts w:ascii="Times New Roman" w:hAnsi="Times New Roman" w:cs="Times New Roman"/>
          <w:sz w:val="24"/>
          <w:szCs w:val="24"/>
        </w:rPr>
        <w:t>Bolukbasi</w:t>
      </w:r>
      <w:proofErr w:type="spellEnd"/>
      <w:r>
        <w:rPr>
          <w:rFonts w:ascii="Times New Roman" w:hAnsi="Times New Roman" w:cs="Times New Roman"/>
          <w:sz w:val="24"/>
          <w:szCs w:val="24"/>
        </w:rPr>
        <w:t>, 2019). Additionally, marigold-based amendments significantly improve nutrient mineralization and uptake, thereby enhancing photosynthesis and seed production in cowpea and soybean (</w:t>
      </w:r>
      <w:proofErr w:type="spellStart"/>
      <w:r>
        <w:rPr>
          <w:rFonts w:ascii="Times New Roman" w:hAnsi="Times New Roman" w:cs="Times New Roman"/>
          <w:sz w:val="24"/>
          <w:szCs w:val="24"/>
        </w:rPr>
        <w:t>Adekunle</w:t>
      </w:r>
      <w:proofErr w:type="spellEnd"/>
      <w:r>
        <w:rPr>
          <w:rFonts w:ascii="Times New Roman" w:hAnsi="Times New Roman" w:cs="Times New Roman"/>
          <w:sz w:val="24"/>
          <w:szCs w:val="24"/>
        </w:rPr>
        <w:t>, 2011).</w:t>
      </w:r>
    </w:p>
    <w:p w14:paraId="4A9F083C" w14:textId="3FA0DA83" w:rsidR="00A76607" w:rsidRDefault="000D4168" w:rsidP="00D653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C4275">
        <w:rPr>
          <w:rFonts w:ascii="Times New Roman" w:hAnsi="Times New Roman" w:cs="Times New Roman"/>
          <w:sz w:val="24"/>
          <w:szCs w:val="24"/>
        </w:rPr>
        <w:t>he growth-stimulatory effects of neem and marigold-based organic fertilizers result from a combination of:</w:t>
      </w:r>
    </w:p>
    <w:p w14:paraId="520BC8B4" w14:textId="77777777" w:rsidR="00A76607" w:rsidRDefault="000C4275" w:rsidP="00D653E8">
      <w:pPr>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Sustained supply of macronutrients (N, P, K);</w:t>
      </w:r>
    </w:p>
    <w:p w14:paraId="291F723D" w14:textId="77777777" w:rsidR="00A76607" w:rsidRDefault="000C4275" w:rsidP="00D653E8">
      <w:pPr>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Improved availability of micronutrients (B, S, Zn, Fe, </w:t>
      </w:r>
      <w:proofErr w:type="spellStart"/>
      <w:r>
        <w:rPr>
          <w:rFonts w:ascii="Times New Roman" w:hAnsi="Times New Roman" w:cs="Times New Roman"/>
          <w:sz w:val="24"/>
          <w:szCs w:val="24"/>
        </w:rPr>
        <w:t>Mn</w:t>
      </w:r>
      <w:proofErr w:type="spellEnd"/>
      <w:r>
        <w:rPr>
          <w:rFonts w:ascii="Times New Roman" w:hAnsi="Times New Roman" w:cs="Times New Roman"/>
          <w:sz w:val="24"/>
          <w:szCs w:val="24"/>
        </w:rPr>
        <w:t>);</w:t>
      </w:r>
    </w:p>
    <w:p w14:paraId="366E67A0" w14:textId="77777777" w:rsidR="00A76607" w:rsidRDefault="000C4275" w:rsidP="00D653E8">
      <w:pPr>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Enhanced microbial activity from beneficial nitrogen fixers and phosphate </w:t>
      </w:r>
      <w:proofErr w:type="spellStart"/>
      <w:r>
        <w:rPr>
          <w:rFonts w:ascii="Times New Roman" w:hAnsi="Times New Roman" w:cs="Times New Roman"/>
          <w:sz w:val="24"/>
          <w:szCs w:val="24"/>
        </w:rPr>
        <w:t>solubilizers</w:t>
      </w:r>
      <w:proofErr w:type="spellEnd"/>
      <w:r>
        <w:rPr>
          <w:rFonts w:ascii="Times New Roman" w:hAnsi="Times New Roman" w:cs="Times New Roman"/>
          <w:sz w:val="24"/>
          <w:szCs w:val="24"/>
        </w:rPr>
        <w:t>;</w:t>
      </w:r>
    </w:p>
    <w:p w14:paraId="448A3A52" w14:textId="77777777" w:rsidR="00A76607" w:rsidRDefault="000C4275" w:rsidP="00D653E8">
      <w:pPr>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Improved soil physical properties such as moisture retention and structure;</w:t>
      </w:r>
    </w:p>
    <w:p w14:paraId="05EC236D" w14:textId="77777777" w:rsidR="00A76607" w:rsidRDefault="000C4275" w:rsidP="00D653E8">
      <w:pPr>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Strengthened physiological functions, including photosynthesis, enzyme activity, and nutrient assimilation.</w:t>
      </w:r>
    </w:p>
    <w:p w14:paraId="466B6568" w14:textId="77777777" w:rsidR="009C36B0" w:rsidRPr="009C36B0" w:rsidRDefault="009C36B0" w:rsidP="00D653E8">
      <w:pPr>
        <w:spacing w:line="360" w:lineRule="auto"/>
        <w:jc w:val="both"/>
        <w:rPr>
          <w:rFonts w:ascii="Times New Roman" w:hAnsi="Times New Roman" w:cs="Times New Roman"/>
          <w:color w:val="1F4E79" w:themeColor="accent1" w:themeShade="80"/>
          <w:sz w:val="24"/>
          <w:szCs w:val="24"/>
        </w:rPr>
      </w:pPr>
      <w:r w:rsidRPr="009C36B0">
        <w:rPr>
          <w:rFonts w:ascii="Times New Roman" w:hAnsi="Times New Roman" w:cs="Times New Roman"/>
          <w:sz w:val="24"/>
          <w:szCs w:val="24"/>
        </w:rPr>
        <w:t xml:space="preserve">The above studies reveal that neem and marigold fertilizers separately improve vegetative growth parameters such as plant height, branching, and canopy spread, thereby increasing photosynthetic efficiency, carbohydrate production and overall yield of the plants. These findings are consistent with broader evidence that organic amendments, including farmyard manure and </w:t>
      </w:r>
      <w:proofErr w:type="spellStart"/>
      <w:r w:rsidRPr="009C36B0">
        <w:rPr>
          <w:rFonts w:ascii="Times New Roman" w:hAnsi="Times New Roman" w:cs="Times New Roman"/>
          <w:sz w:val="24"/>
          <w:szCs w:val="24"/>
        </w:rPr>
        <w:t>vermicompost</w:t>
      </w:r>
      <w:proofErr w:type="spellEnd"/>
      <w:r w:rsidRPr="009C36B0">
        <w:rPr>
          <w:rFonts w:ascii="Times New Roman" w:hAnsi="Times New Roman" w:cs="Times New Roman"/>
          <w:sz w:val="24"/>
          <w:szCs w:val="24"/>
        </w:rPr>
        <w:t>, increase organic matter content, microbial biomass, nutrient availability, and improve soil structure leading to enhanced growth and yield in horticultural crops such as papaya (Reddy et al., 2013). Together, neem and marigold-based organic fertilizers contribute to sustainable nutrient management by improving soil fertility, strengthening plant physiological processes, and promoting balanced vegetative and reproductive growth (Figure 1).</w:t>
      </w:r>
    </w:p>
    <w:p w14:paraId="6C32BAF1" w14:textId="77777777" w:rsidR="003449B7" w:rsidRDefault="003449B7" w:rsidP="009C36B0">
      <w:pPr>
        <w:spacing w:after="0" w:line="240" w:lineRule="auto"/>
        <w:jc w:val="both"/>
        <w:rPr>
          <w:rFonts w:ascii="Times New Roman" w:hAnsi="Times New Roman" w:cs="Times New Roman"/>
          <w:sz w:val="24"/>
          <w:szCs w:val="24"/>
        </w:rPr>
      </w:pPr>
    </w:p>
    <w:p w14:paraId="4F17B296" w14:textId="3A560736" w:rsidR="00A76607" w:rsidRDefault="008A32A3">
      <w:pPr>
        <w:spacing w:line="360" w:lineRule="auto"/>
        <w:ind w:left="360"/>
        <w:jc w:val="both"/>
        <w:rPr>
          <w:rFonts w:ascii="Times New Roman" w:hAnsi="Times New Roman" w:cs="Times New Roman"/>
          <w:sz w:val="24"/>
          <w:szCs w:val="24"/>
        </w:rPr>
      </w:pPr>
      <w:r>
        <w:rPr>
          <w:noProof/>
          <w:lang w:eastAsia="en-IN"/>
        </w:rPr>
        <w:drawing>
          <wp:inline distT="0" distB="0" distL="0" distR="0" wp14:anchorId="115F733E" wp14:editId="6C744DA8">
            <wp:extent cx="5438775" cy="32445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181" t="10049" r="9373" b="13497"/>
                    <a:stretch/>
                  </pic:blipFill>
                  <pic:spPr bwMode="auto">
                    <a:xfrm>
                      <a:off x="0" y="0"/>
                      <a:ext cx="5462426" cy="3258637"/>
                    </a:xfrm>
                    <a:prstGeom prst="rect">
                      <a:avLst/>
                    </a:prstGeom>
                    <a:ln>
                      <a:noFill/>
                    </a:ln>
                    <a:extLst>
                      <a:ext uri="{53640926-AAD7-44D8-BBD7-CCE9431645EC}">
                        <a14:shadowObscured xmlns:a14="http://schemas.microsoft.com/office/drawing/2010/main"/>
                      </a:ext>
                    </a:extLst>
                  </pic:spPr>
                </pic:pic>
              </a:graphicData>
            </a:graphic>
          </wp:inline>
        </w:drawing>
      </w:r>
    </w:p>
    <w:p w14:paraId="5B2B01DA" w14:textId="6A8C0305" w:rsidR="00A76607" w:rsidRDefault="000C4275">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Figure</w:t>
      </w:r>
      <w:r w:rsidR="008321A7">
        <w:rPr>
          <w:rFonts w:ascii="Times New Roman" w:hAnsi="Times New Roman" w:cs="Times New Roman"/>
          <w:b/>
          <w:bCs/>
          <w:sz w:val="24"/>
          <w:szCs w:val="24"/>
        </w:rPr>
        <w:t xml:space="preserve"> </w:t>
      </w:r>
      <w:r>
        <w:rPr>
          <w:rFonts w:ascii="Times New Roman" w:hAnsi="Times New Roman" w:cs="Times New Roman"/>
          <w:b/>
          <w:bCs/>
          <w:sz w:val="24"/>
          <w:szCs w:val="24"/>
        </w:rPr>
        <w:t xml:space="preserve">1. </w:t>
      </w:r>
      <w:r>
        <w:rPr>
          <w:rFonts w:ascii="Times New Roman" w:hAnsi="Times New Roman" w:cs="Times New Roman"/>
          <w:i/>
          <w:iCs/>
          <w:sz w:val="24"/>
          <w:szCs w:val="24"/>
        </w:rPr>
        <w:t xml:space="preserve">The growth-stimulatory effects of neem and marigold-based organic fertilizers </w:t>
      </w:r>
    </w:p>
    <w:p w14:paraId="1BF2EE7A" w14:textId="77777777"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Their integration into modern nutrient management strategies offers a promising avenue for enhancing crop productivity while minimizing environmental impacts associated with synthetic fertilizers.</w:t>
      </w:r>
    </w:p>
    <w:p w14:paraId="51B36F79" w14:textId="77777777" w:rsidR="00A76607" w:rsidRDefault="000C4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NEMATICIDAL PROPERTIES OF </w:t>
      </w:r>
      <w:r>
        <w:rPr>
          <w:rFonts w:ascii="Times New Roman" w:hAnsi="Times New Roman" w:cs="Times New Roman"/>
          <w:b/>
          <w:bCs/>
          <w:i/>
          <w:iCs/>
          <w:sz w:val="24"/>
          <w:szCs w:val="24"/>
        </w:rPr>
        <w:t xml:space="preserve">A. </w:t>
      </w:r>
      <w:proofErr w:type="spellStart"/>
      <w:r>
        <w:rPr>
          <w:rFonts w:ascii="Times New Roman" w:hAnsi="Times New Roman" w:cs="Times New Roman"/>
          <w:b/>
          <w:bCs/>
          <w:i/>
          <w:iCs/>
          <w:sz w:val="24"/>
          <w:szCs w:val="24"/>
        </w:rPr>
        <w:t>indica</w:t>
      </w:r>
      <w:proofErr w:type="spellEnd"/>
      <w:r>
        <w:rPr>
          <w:rFonts w:ascii="Times New Roman" w:hAnsi="Times New Roman" w:cs="Times New Roman"/>
          <w:b/>
          <w:bCs/>
          <w:sz w:val="24"/>
          <w:szCs w:val="24"/>
        </w:rPr>
        <w:t xml:space="preserve"> AND </w:t>
      </w:r>
      <w:r>
        <w:rPr>
          <w:rFonts w:ascii="Times New Roman" w:hAnsi="Times New Roman" w:cs="Times New Roman"/>
          <w:b/>
          <w:bCs/>
          <w:i/>
          <w:iCs/>
          <w:sz w:val="24"/>
          <w:szCs w:val="24"/>
        </w:rPr>
        <w:t xml:space="preserve">T. </w:t>
      </w:r>
      <w:proofErr w:type="spellStart"/>
      <w:r>
        <w:rPr>
          <w:rFonts w:ascii="Times New Roman" w:hAnsi="Times New Roman" w:cs="Times New Roman"/>
          <w:b/>
          <w:bCs/>
          <w:i/>
          <w:iCs/>
          <w:sz w:val="24"/>
          <w:szCs w:val="24"/>
        </w:rPr>
        <w:t>erecta</w:t>
      </w:r>
      <w:proofErr w:type="spellEnd"/>
    </w:p>
    <w:p w14:paraId="6BC854CA" w14:textId="77777777" w:rsidR="00A76607" w:rsidRDefault="000C4275">
      <w:pPr>
        <w:pStyle w:val="NormalWeb"/>
        <w:spacing w:line="360" w:lineRule="auto"/>
        <w:jc w:val="both"/>
      </w:pPr>
      <w:r>
        <w:rPr>
          <w:rStyle w:val="Emphasis"/>
        </w:rPr>
        <w:t xml:space="preserve">A. </w:t>
      </w:r>
      <w:proofErr w:type="spellStart"/>
      <w:r>
        <w:rPr>
          <w:rStyle w:val="Emphasis"/>
        </w:rPr>
        <w:t>indica</w:t>
      </w:r>
      <w:proofErr w:type="spellEnd"/>
      <w:r>
        <w:t xml:space="preserve"> (Neem) and </w:t>
      </w:r>
      <w:r>
        <w:rPr>
          <w:rStyle w:val="Emphasis"/>
        </w:rPr>
        <w:t xml:space="preserve">T. </w:t>
      </w:r>
      <w:proofErr w:type="spellStart"/>
      <w:r>
        <w:rPr>
          <w:rStyle w:val="Emphasis"/>
        </w:rPr>
        <w:t>erecta</w:t>
      </w:r>
      <w:proofErr w:type="spellEnd"/>
      <w:r>
        <w:t xml:space="preserve"> (Marigold) have long been recognized for their potent nematicidal properties and are widely investigated as sustainable botanical alternatives for controlling root-knot nematodes, particularly </w:t>
      </w:r>
      <w:r>
        <w:rPr>
          <w:rStyle w:val="Emphasis"/>
        </w:rPr>
        <w:t>M. incognita</w:t>
      </w:r>
      <w:r>
        <w:t>. A substantial body of research demonstrates that extracts derived from leaves, seeds, and other tissues of these plants effectively suppress nematode populations by reducing juvenile mobility, inhibiting egg hatching, lowering female nematode counts, and ultimately improving plant health and yield.</w:t>
      </w:r>
    </w:p>
    <w:p w14:paraId="7F69AF6E" w14:textId="656AF08A" w:rsidR="00A76607" w:rsidRDefault="000C4275">
      <w:pPr>
        <w:pStyle w:val="NormalWeb"/>
        <w:spacing w:line="360" w:lineRule="auto"/>
        <w:jc w:val="both"/>
      </w:pPr>
      <w:r>
        <w:t xml:space="preserve">Experimental evidence strongly supports the efficacy of </w:t>
      </w:r>
      <w:r>
        <w:rPr>
          <w:rStyle w:val="Emphasis"/>
        </w:rPr>
        <w:t xml:space="preserve">T. </w:t>
      </w:r>
      <w:proofErr w:type="spellStart"/>
      <w:r>
        <w:rPr>
          <w:rStyle w:val="Emphasis"/>
        </w:rPr>
        <w:t>erecta</w:t>
      </w:r>
      <w:proofErr w:type="spellEnd"/>
      <w:r>
        <w:t xml:space="preserve"> extracts in reducing nematode reproduction. Arshad et al. (2021) reported that marigold extracts significantly decreased egg masses and female </w:t>
      </w:r>
      <w:r w:rsidR="00BE4E29">
        <w:t xml:space="preserve">numbers of </w:t>
      </w:r>
      <w:proofErr w:type="spellStart"/>
      <w:r w:rsidR="00BE4E29" w:rsidRPr="00C803F2">
        <w:rPr>
          <w:i/>
          <w:iCs/>
        </w:rPr>
        <w:t>Meloidogyne</w:t>
      </w:r>
      <w:proofErr w:type="spellEnd"/>
      <w:r w:rsidR="00BE4E29" w:rsidRPr="00C803F2">
        <w:rPr>
          <w:i/>
          <w:iCs/>
        </w:rPr>
        <w:t xml:space="preserve"> incognita</w:t>
      </w:r>
      <w:r>
        <w:t xml:space="preserve"> populations in eggplant cultivars, achieving reductions exceeding 89%. </w:t>
      </w:r>
      <w:r w:rsidR="00BE4E29" w:rsidRPr="00C803F2">
        <w:t>In the same study</w:t>
      </w:r>
      <w:r>
        <w:t xml:space="preserve">, extracts of </w:t>
      </w:r>
      <w:r>
        <w:rPr>
          <w:rStyle w:val="Emphasis"/>
        </w:rPr>
        <w:t xml:space="preserve">A. </w:t>
      </w:r>
      <w:proofErr w:type="spellStart"/>
      <w:r>
        <w:rPr>
          <w:rStyle w:val="Emphasis"/>
        </w:rPr>
        <w:t>indica</w:t>
      </w:r>
      <w:proofErr w:type="spellEnd"/>
      <w:r>
        <w:t xml:space="preserve"> produced high nematicidal effects, with reductions of approximately 85% in egg masses and female nematodes. Although marigold often ranked slightly higher in certain trials, both </w:t>
      </w:r>
      <w:r>
        <w:lastRenderedPageBreak/>
        <w:t xml:space="preserve">extracts improved overall plant biomass, </w:t>
      </w:r>
      <w:r w:rsidR="00BE4E29">
        <w:t>highlighting</w:t>
      </w:r>
      <w:r>
        <w:t xml:space="preserve"> their dual role in nematode suppression and growth promotion (Arshad et al., 2021).</w:t>
      </w:r>
      <w:r w:rsidR="008E7C09">
        <w:t xml:space="preserve"> </w:t>
      </w:r>
    </w:p>
    <w:p w14:paraId="147C1E4D" w14:textId="45962057" w:rsidR="00A76607" w:rsidRDefault="000C4275">
      <w:pPr>
        <w:pStyle w:val="NormalWeb"/>
        <w:spacing w:line="360" w:lineRule="auto"/>
        <w:jc w:val="both"/>
      </w:pPr>
      <w:r>
        <w:t xml:space="preserve">In vitro analyses also highlight the strong juvenile mortality caused by these botanicals. Neem extract led to the highest mortality (~65%) of </w:t>
      </w:r>
      <w:r>
        <w:rPr>
          <w:rStyle w:val="Emphasis"/>
        </w:rPr>
        <w:t>M. incognita</w:t>
      </w:r>
      <w:r>
        <w:t xml:space="preserve"> second-stage juveniles, followed by marigold extract (~60%), both outperforming other organic </w:t>
      </w:r>
      <w:proofErr w:type="spellStart"/>
      <w:r>
        <w:t>nematicides</w:t>
      </w:r>
      <w:proofErr w:type="spellEnd"/>
      <w:r>
        <w:t xml:space="preserve"> tested (Abo-</w:t>
      </w:r>
      <w:proofErr w:type="spellStart"/>
      <w:r>
        <w:t>Elyousr</w:t>
      </w:r>
      <w:proofErr w:type="spellEnd"/>
      <w:r>
        <w:t xml:space="preserve"> et al., 2009). Under greenhouse and field conditions, neem consistently demonstrated superior efficacy, significantly reducing nematode populations, root gall indices, and increasing plant protection by over 40% in tomato. While marigold extracts were also effective, they generally performed slightly below neem under field conditions (Abo-</w:t>
      </w:r>
      <w:proofErr w:type="spellStart"/>
      <w:r>
        <w:t>Elyousr</w:t>
      </w:r>
      <w:proofErr w:type="spellEnd"/>
      <w:r>
        <w:t xml:space="preserve"> et al., 2009). Field trials further reinforce neem’s prominence in nematode management. </w:t>
      </w:r>
      <w:proofErr w:type="spellStart"/>
      <w:r>
        <w:t>Lahai</w:t>
      </w:r>
      <w:proofErr w:type="spellEnd"/>
      <w:r>
        <w:t xml:space="preserve"> et al. (2024) documented that neem extracts substantially improved plant survival, growth parameters, and yield in tomato compared with marigold and other plant materials. Although </w:t>
      </w:r>
      <w:r>
        <w:rPr>
          <w:rStyle w:val="Emphasis"/>
        </w:rPr>
        <w:t xml:space="preserve">T. </w:t>
      </w:r>
      <w:proofErr w:type="spellStart"/>
      <w:r>
        <w:rPr>
          <w:rStyle w:val="Emphasis"/>
        </w:rPr>
        <w:t>erecta</w:t>
      </w:r>
      <w:proofErr w:type="spellEnd"/>
      <w:r>
        <w:t xml:space="preserve"> contributed meaningfully to nematode suppression, neem remained the more effective overall botanical treatment</w:t>
      </w:r>
      <w:r w:rsidR="001B5204">
        <w:t xml:space="preserve"> in several</w:t>
      </w:r>
      <w:r>
        <w:t>.</w:t>
      </w:r>
    </w:p>
    <w:p w14:paraId="78A335E1" w14:textId="2FF10943" w:rsidR="00A76607" w:rsidRDefault="000C4275">
      <w:pPr>
        <w:pStyle w:val="NormalWeb"/>
        <w:spacing w:line="360" w:lineRule="auto"/>
        <w:jc w:val="both"/>
      </w:pPr>
      <w:r>
        <w:t xml:space="preserve">The nematicidal properties of </w:t>
      </w:r>
      <w:r>
        <w:rPr>
          <w:rStyle w:val="Emphasis"/>
        </w:rPr>
        <w:t xml:space="preserve">A. </w:t>
      </w:r>
      <w:proofErr w:type="spellStart"/>
      <w:r>
        <w:rPr>
          <w:rStyle w:val="Emphasis"/>
        </w:rPr>
        <w:t>indica</w:t>
      </w:r>
      <w:proofErr w:type="spellEnd"/>
      <w:r>
        <w:t xml:space="preserve"> are largely attributed to its diverse array of bioactive metabolites, particularly </w:t>
      </w:r>
      <w:proofErr w:type="spellStart"/>
      <w:r>
        <w:t>limonoids</w:t>
      </w:r>
      <w:proofErr w:type="spellEnd"/>
      <w:r>
        <w:t xml:space="preserve"> such as </w:t>
      </w:r>
      <w:proofErr w:type="spellStart"/>
      <w:r>
        <w:t>azadirachtins</w:t>
      </w:r>
      <w:proofErr w:type="spellEnd"/>
      <w:r>
        <w:t xml:space="preserve"> (A, B, and H), </w:t>
      </w:r>
      <w:proofErr w:type="spellStart"/>
      <w:r>
        <w:t>nimbin</w:t>
      </w:r>
      <w:proofErr w:type="spellEnd"/>
      <w:r>
        <w:t xml:space="preserve">, </w:t>
      </w:r>
      <w:proofErr w:type="spellStart"/>
      <w:r>
        <w:t>nimbolide</w:t>
      </w:r>
      <w:proofErr w:type="spellEnd"/>
      <w:r>
        <w:t xml:space="preserve">, and </w:t>
      </w:r>
      <w:proofErr w:type="spellStart"/>
      <w:r>
        <w:t>nimbidin</w:t>
      </w:r>
      <w:proofErr w:type="spellEnd"/>
      <w:r>
        <w:t xml:space="preserve">. </w:t>
      </w:r>
      <w:proofErr w:type="spellStart"/>
      <w:r>
        <w:t>Azadirachtins</w:t>
      </w:r>
      <w:proofErr w:type="spellEnd"/>
      <w:r>
        <w:t>, predominantly concentrated in neem seed kernels, disrupt nematode developmental processes, enzyme activity, reproductive functions, and physiological regulation, resulting in high mortality and reproductive inhibition (</w:t>
      </w:r>
      <w:r w:rsidR="009C36B0">
        <w:t>Li et al., 2007</w:t>
      </w:r>
      <w:r w:rsidR="006950FD">
        <w:t>; Akhtar, 2000</w:t>
      </w:r>
      <w:r>
        <w:t xml:space="preserve">). Additionally, neem leaves contain multiple secondary metabolites—including alkaloids, flavonoids, steroids, </w:t>
      </w:r>
      <w:proofErr w:type="spellStart"/>
      <w:r>
        <w:t>phenolics</w:t>
      </w:r>
      <w:proofErr w:type="spellEnd"/>
      <w:r>
        <w:t xml:space="preserve">, and tannins—that contribute to its broad-spectrum bioactivity (Shrestha et al., 2024). Interestingly, nematicidal compounds have also been isolated from endophytic fungi within neem tissues, such as those produced by </w:t>
      </w:r>
      <w:proofErr w:type="spellStart"/>
      <w:r>
        <w:rPr>
          <w:rStyle w:val="Emphasis"/>
        </w:rPr>
        <w:t>Geotrichum</w:t>
      </w:r>
      <w:proofErr w:type="spellEnd"/>
      <w:r>
        <w:t xml:space="preserve"> sp. AL4, indicating that neem-associated microbiota may further enhance nematicidal potential (Li et al., 2007).</w:t>
      </w:r>
    </w:p>
    <w:p w14:paraId="2856E4A3" w14:textId="4E8AA0AF" w:rsidR="00A76607" w:rsidRPr="00796F3F" w:rsidRDefault="000C4275">
      <w:pPr>
        <w:pStyle w:val="NormalWeb"/>
        <w:spacing w:line="360" w:lineRule="auto"/>
        <w:jc w:val="both"/>
      </w:pPr>
      <w:r>
        <w:t xml:space="preserve">In </w:t>
      </w:r>
      <w:r>
        <w:rPr>
          <w:rStyle w:val="Emphasis"/>
        </w:rPr>
        <w:t xml:space="preserve">T. </w:t>
      </w:r>
      <w:proofErr w:type="spellStart"/>
      <w:r>
        <w:rPr>
          <w:rStyle w:val="Emphasis"/>
        </w:rPr>
        <w:t>erecta</w:t>
      </w:r>
      <w:proofErr w:type="spellEnd"/>
      <w:r>
        <w:t>, the nematicidal activity primarily arises from essential oils rich in monoterpene hydrocarbons (</w:t>
      </w:r>
      <w:proofErr w:type="spellStart"/>
      <w:r>
        <w:t>ocimenes</w:t>
      </w:r>
      <w:proofErr w:type="spellEnd"/>
      <w:r>
        <w:t>, limone</w:t>
      </w:r>
      <w:r w:rsidRPr="00D653E8">
        <w:t xml:space="preserve">ne, </w:t>
      </w:r>
      <w:proofErr w:type="spellStart"/>
      <w:r w:rsidRPr="00D653E8">
        <w:t>terpinene</w:t>
      </w:r>
      <w:proofErr w:type="spellEnd"/>
      <w:r w:rsidRPr="00D653E8">
        <w:t xml:space="preserve">) and monoterpene ketones such as </w:t>
      </w:r>
      <w:proofErr w:type="spellStart"/>
      <w:r w:rsidRPr="00D653E8">
        <w:t>tagetones</w:t>
      </w:r>
      <w:proofErr w:type="spellEnd"/>
      <w:r w:rsidRPr="00D653E8">
        <w:t xml:space="preserve">, </w:t>
      </w:r>
      <w:proofErr w:type="spellStart"/>
      <w:r w:rsidRPr="00D653E8">
        <w:t>tagetenone</w:t>
      </w:r>
      <w:proofErr w:type="spellEnd"/>
      <w:r w:rsidRPr="00D653E8">
        <w:t xml:space="preserve">, and </w:t>
      </w:r>
      <w:proofErr w:type="spellStart"/>
      <w:r w:rsidRPr="00D653E8">
        <w:t>dihydrotagetone</w:t>
      </w:r>
      <w:proofErr w:type="spellEnd"/>
      <w:r w:rsidRPr="00D653E8">
        <w:t xml:space="preserve">. A particularly potent compound is the </w:t>
      </w:r>
      <w:proofErr w:type="spellStart"/>
      <w:r w:rsidRPr="00D653E8">
        <w:t>sulfur</w:t>
      </w:r>
      <w:proofErr w:type="spellEnd"/>
      <w:r w:rsidRPr="00D653E8">
        <w:t xml:space="preserve">-containing </w:t>
      </w:r>
      <w:proofErr w:type="spellStart"/>
      <w:r w:rsidRPr="00D653E8">
        <w:t>thiophene</w:t>
      </w:r>
      <w:proofErr w:type="spellEnd"/>
      <w:r w:rsidRPr="00D653E8">
        <w:t xml:space="preserve">, </w:t>
      </w:r>
      <w:r w:rsidRPr="00D653E8">
        <w:rPr>
          <w:rStyle w:val="Strong"/>
          <w:b w:val="0"/>
          <w:bCs w:val="0"/>
        </w:rPr>
        <w:t>α-</w:t>
      </w:r>
      <w:proofErr w:type="spellStart"/>
      <w:r w:rsidRPr="00D653E8">
        <w:rPr>
          <w:rStyle w:val="Strong"/>
          <w:b w:val="0"/>
          <w:bCs w:val="0"/>
        </w:rPr>
        <w:t>terthienyl</w:t>
      </w:r>
      <w:proofErr w:type="spellEnd"/>
      <w:r w:rsidRPr="00D653E8">
        <w:rPr>
          <w:b/>
          <w:bCs/>
        </w:rPr>
        <w:t xml:space="preserve">, </w:t>
      </w:r>
      <w:r w:rsidRPr="00D653E8">
        <w:t xml:space="preserve">well known for its nematicidal, insecticidal, fungicidal, antiviral, and cytotoxic activities. This compound exhibits strong </w:t>
      </w:r>
      <w:proofErr w:type="spellStart"/>
      <w:r w:rsidRPr="00D653E8">
        <w:t>allelopathic</w:t>
      </w:r>
      <w:proofErr w:type="spellEnd"/>
      <w:r w:rsidRPr="00D653E8">
        <w:t xml:space="preserve"> effects, interfering with nematode mobility and reproduction, and disrupting nematode–plant interactions in the </w:t>
      </w:r>
      <w:r w:rsidRPr="00796F3F">
        <w:t>rhizosphere</w:t>
      </w:r>
      <w:r w:rsidR="00D653E8" w:rsidRPr="00796F3F">
        <w:t xml:space="preserve"> region</w:t>
      </w:r>
      <w:r w:rsidRPr="00796F3F">
        <w:t xml:space="preserve"> (</w:t>
      </w:r>
      <w:bookmarkStart w:id="0" w:name="_Hlk219543229"/>
      <w:proofErr w:type="spellStart"/>
      <w:r w:rsidRPr="00796F3F">
        <w:t>Bakshi</w:t>
      </w:r>
      <w:proofErr w:type="spellEnd"/>
      <w:r w:rsidRPr="00796F3F">
        <w:t xml:space="preserve"> &amp; Ghosh, 2022</w:t>
      </w:r>
      <w:bookmarkEnd w:id="0"/>
      <w:r w:rsidRPr="00796F3F">
        <w:t>).</w:t>
      </w:r>
    </w:p>
    <w:p w14:paraId="288E0A46" w14:textId="3E3C067C" w:rsidR="00A76607" w:rsidRDefault="000C4275">
      <w:pPr>
        <w:spacing w:line="360" w:lineRule="auto"/>
        <w:jc w:val="both"/>
        <w:rPr>
          <w:rFonts w:ascii="Times New Roman" w:hAnsi="Times New Roman" w:cs="Times New Roman"/>
          <w:sz w:val="24"/>
          <w:szCs w:val="24"/>
        </w:rPr>
      </w:pPr>
      <w:r w:rsidRPr="00796F3F">
        <w:rPr>
          <w:rFonts w:ascii="Times New Roman" w:hAnsi="Times New Roman" w:cs="Times New Roman"/>
          <w:sz w:val="24"/>
          <w:szCs w:val="24"/>
        </w:rPr>
        <w:lastRenderedPageBreak/>
        <w:t>The nematicidal properties of neem and marigold</w:t>
      </w:r>
      <w:r w:rsidR="00796F3F">
        <w:rPr>
          <w:rFonts w:ascii="Times New Roman" w:hAnsi="Times New Roman" w:cs="Times New Roman"/>
          <w:sz w:val="24"/>
          <w:szCs w:val="24"/>
        </w:rPr>
        <w:t xml:space="preserve"> species</w:t>
      </w:r>
      <w:r w:rsidRPr="00796F3F">
        <w:rPr>
          <w:rFonts w:ascii="Times New Roman" w:hAnsi="Times New Roman" w:cs="Times New Roman"/>
          <w:sz w:val="24"/>
          <w:szCs w:val="24"/>
        </w:rPr>
        <w:t xml:space="preserve"> extracts play a crucial role in protecting crops from </w:t>
      </w:r>
      <w:r w:rsidR="00D653E8" w:rsidRPr="00796F3F">
        <w:rPr>
          <w:rFonts w:ascii="Times New Roman" w:hAnsi="Times New Roman" w:cs="Times New Roman"/>
          <w:sz w:val="24"/>
          <w:szCs w:val="24"/>
        </w:rPr>
        <w:t xml:space="preserve">several nematodes like </w:t>
      </w:r>
      <w:proofErr w:type="spellStart"/>
      <w:r w:rsidR="00794FDC" w:rsidRPr="00796F3F">
        <w:rPr>
          <w:rFonts w:ascii="Times New Roman" w:hAnsi="Times New Roman" w:cs="Times New Roman"/>
          <w:i/>
          <w:iCs/>
          <w:sz w:val="24"/>
          <w:szCs w:val="24"/>
        </w:rPr>
        <w:t>Pratylenchus</w:t>
      </w:r>
      <w:proofErr w:type="spellEnd"/>
      <w:r w:rsidR="00794FDC" w:rsidRPr="00796F3F">
        <w:rPr>
          <w:rFonts w:ascii="Times New Roman" w:hAnsi="Times New Roman" w:cs="Times New Roman"/>
          <w:i/>
          <w:iCs/>
          <w:sz w:val="24"/>
          <w:szCs w:val="24"/>
        </w:rPr>
        <w:t xml:space="preserve"> </w:t>
      </w:r>
      <w:proofErr w:type="spellStart"/>
      <w:r w:rsidR="00794FDC" w:rsidRPr="00796F3F">
        <w:rPr>
          <w:rFonts w:ascii="Times New Roman" w:hAnsi="Times New Roman" w:cs="Times New Roman"/>
          <w:i/>
          <w:iCs/>
          <w:sz w:val="24"/>
          <w:szCs w:val="24"/>
        </w:rPr>
        <w:t>sp</w:t>
      </w:r>
      <w:proofErr w:type="spellEnd"/>
      <w:r w:rsidR="00794FDC" w:rsidRPr="00796F3F">
        <w:rPr>
          <w:rFonts w:ascii="Times New Roman" w:hAnsi="Times New Roman" w:cs="Times New Roman"/>
          <w:sz w:val="24"/>
          <w:szCs w:val="24"/>
        </w:rPr>
        <w:t xml:space="preserve">, </w:t>
      </w:r>
      <w:proofErr w:type="spellStart"/>
      <w:r w:rsidRPr="00796F3F">
        <w:rPr>
          <w:rFonts w:ascii="Times New Roman" w:hAnsi="Times New Roman" w:cs="Times New Roman"/>
          <w:i/>
          <w:iCs/>
          <w:sz w:val="24"/>
          <w:szCs w:val="24"/>
        </w:rPr>
        <w:t>Meloidogyne</w:t>
      </w:r>
      <w:proofErr w:type="spellEnd"/>
      <w:r w:rsidRPr="00796F3F">
        <w:rPr>
          <w:rFonts w:ascii="Times New Roman" w:hAnsi="Times New Roman" w:cs="Times New Roman"/>
          <w:i/>
          <w:iCs/>
          <w:sz w:val="24"/>
          <w:szCs w:val="24"/>
        </w:rPr>
        <w:t xml:space="preserve"> incognita</w:t>
      </w:r>
      <w:r w:rsidRPr="00796F3F">
        <w:rPr>
          <w:rFonts w:ascii="Times New Roman" w:hAnsi="Times New Roman" w:cs="Times New Roman"/>
          <w:sz w:val="24"/>
          <w:szCs w:val="24"/>
        </w:rPr>
        <w:t>,</w:t>
      </w:r>
      <w:r w:rsidR="00D653E8" w:rsidRPr="00796F3F">
        <w:rPr>
          <w:rFonts w:ascii="Times New Roman" w:hAnsi="Times New Roman" w:cs="Times New Roman"/>
          <w:sz w:val="24"/>
          <w:szCs w:val="24"/>
        </w:rPr>
        <w:t xml:space="preserve"> </w:t>
      </w:r>
      <w:r w:rsidR="00794FDC" w:rsidRPr="00796F3F">
        <w:rPr>
          <w:rFonts w:ascii="Times New Roman" w:hAnsi="Times New Roman" w:cs="Times New Roman"/>
          <w:i/>
          <w:iCs/>
          <w:sz w:val="24"/>
          <w:szCs w:val="24"/>
        </w:rPr>
        <w:t>M</w:t>
      </w:r>
      <w:r w:rsidR="00156284">
        <w:rPr>
          <w:rFonts w:ascii="Times New Roman" w:hAnsi="Times New Roman" w:cs="Times New Roman"/>
          <w:i/>
          <w:iCs/>
          <w:sz w:val="24"/>
          <w:szCs w:val="24"/>
        </w:rPr>
        <w:t>.</w:t>
      </w:r>
      <w:r w:rsidR="00794FDC" w:rsidRPr="00796F3F">
        <w:rPr>
          <w:rFonts w:ascii="Times New Roman" w:hAnsi="Times New Roman" w:cs="Times New Roman"/>
          <w:i/>
          <w:iCs/>
          <w:sz w:val="24"/>
          <w:szCs w:val="24"/>
        </w:rPr>
        <w:t xml:space="preserve"> </w:t>
      </w:r>
      <w:proofErr w:type="spellStart"/>
      <w:r w:rsidR="00794FDC" w:rsidRPr="00796F3F">
        <w:rPr>
          <w:rFonts w:ascii="Times New Roman" w:hAnsi="Times New Roman" w:cs="Times New Roman"/>
          <w:i/>
          <w:iCs/>
          <w:sz w:val="24"/>
          <w:szCs w:val="24"/>
        </w:rPr>
        <w:t>arenaria</w:t>
      </w:r>
      <w:proofErr w:type="spellEnd"/>
      <w:r w:rsidR="00794FDC" w:rsidRPr="00796F3F">
        <w:rPr>
          <w:rFonts w:ascii="Times New Roman" w:hAnsi="Times New Roman" w:cs="Times New Roman"/>
          <w:sz w:val="24"/>
          <w:szCs w:val="24"/>
        </w:rPr>
        <w:t xml:space="preserve">, </w:t>
      </w:r>
      <w:r w:rsidR="00794FDC" w:rsidRPr="00796F3F">
        <w:rPr>
          <w:rFonts w:ascii="Times New Roman" w:hAnsi="Times New Roman" w:cs="Times New Roman"/>
          <w:i/>
          <w:iCs/>
          <w:sz w:val="24"/>
          <w:szCs w:val="24"/>
        </w:rPr>
        <w:t xml:space="preserve">M. </w:t>
      </w:r>
      <w:proofErr w:type="spellStart"/>
      <w:r w:rsidR="00794FDC" w:rsidRPr="00796F3F">
        <w:rPr>
          <w:rFonts w:ascii="Times New Roman" w:hAnsi="Times New Roman" w:cs="Times New Roman"/>
          <w:i/>
          <w:iCs/>
          <w:sz w:val="24"/>
          <w:szCs w:val="24"/>
        </w:rPr>
        <w:t>javanica</w:t>
      </w:r>
      <w:proofErr w:type="spellEnd"/>
      <w:r w:rsidR="00794FDC" w:rsidRPr="00796F3F">
        <w:rPr>
          <w:rFonts w:ascii="Times New Roman" w:hAnsi="Times New Roman" w:cs="Times New Roman"/>
          <w:i/>
          <w:iCs/>
          <w:sz w:val="24"/>
          <w:szCs w:val="24"/>
        </w:rPr>
        <w:t>,</w:t>
      </w:r>
      <w:r w:rsidR="00794FDC" w:rsidRPr="00796F3F">
        <w:rPr>
          <w:rFonts w:ascii="Times New Roman" w:hAnsi="Times New Roman" w:cs="Times New Roman"/>
          <w:sz w:val="24"/>
          <w:szCs w:val="24"/>
        </w:rPr>
        <w:t xml:space="preserve"> </w:t>
      </w:r>
      <w:r w:rsidR="00794FDC" w:rsidRPr="00796F3F">
        <w:rPr>
          <w:rFonts w:ascii="Times New Roman" w:hAnsi="Times New Roman" w:cs="Times New Roman"/>
          <w:i/>
          <w:iCs/>
          <w:sz w:val="24"/>
          <w:szCs w:val="24"/>
        </w:rPr>
        <w:t>M.</w:t>
      </w:r>
      <w:r w:rsidR="00156284">
        <w:rPr>
          <w:rFonts w:ascii="Times New Roman" w:hAnsi="Times New Roman" w:cs="Times New Roman"/>
          <w:i/>
          <w:iCs/>
          <w:sz w:val="24"/>
          <w:szCs w:val="24"/>
        </w:rPr>
        <w:t xml:space="preserve"> </w:t>
      </w:r>
      <w:proofErr w:type="spellStart"/>
      <w:r w:rsidR="00794FDC" w:rsidRPr="00796F3F">
        <w:rPr>
          <w:rFonts w:ascii="Times New Roman" w:hAnsi="Times New Roman" w:cs="Times New Roman"/>
          <w:i/>
          <w:iCs/>
          <w:sz w:val="24"/>
          <w:szCs w:val="24"/>
        </w:rPr>
        <w:t>Hapla</w:t>
      </w:r>
      <w:proofErr w:type="spellEnd"/>
      <w:r w:rsidR="001F1204" w:rsidRPr="00796F3F">
        <w:rPr>
          <w:rFonts w:ascii="Times New Roman" w:hAnsi="Times New Roman" w:cs="Times New Roman"/>
          <w:i/>
          <w:iCs/>
          <w:sz w:val="24"/>
          <w:szCs w:val="24"/>
        </w:rPr>
        <w:t>,</w:t>
      </w:r>
      <w:r w:rsidR="00761C85" w:rsidRPr="00796F3F">
        <w:rPr>
          <w:rFonts w:ascii="Times New Roman" w:hAnsi="Times New Roman" w:cs="Times New Roman"/>
          <w:i/>
          <w:iCs/>
          <w:sz w:val="24"/>
          <w:szCs w:val="24"/>
        </w:rPr>
        <w:t xml:space="preserve"> </w:t>
      </w:r>
      <w:proofErr w:type="spellStart"/>
      <w:r w:rsidR="00761C85" w:rsidRPr="00796F3F">
        <w:rPr>
          <w:rFonts w:ascii="Times New Roman" w:hAnsi="Times New Roman" w:cs="Times New Roman"/>
          <w:i/>
          <w:iCs/>
          <w:sz w:val="24"/>
          <w:szCs w:val="24"/>
        </w:rPr>
        <w:t>Hoplolaimus</w:t>
      </w:r>
      <w:proofErr w:type="spellEnd"/>
      <w:r w:rsidR="00761C85" w:rsidRPr="00796F3F">
        <w:rPr>
          <w:rFonts w:ascii="Times New Roman" w:hAnsi="Times New Roman" w:cs="Times New Roman"/>
          <w:i/>
          <w:iCs/>
          <w:sz w:val="24"/>
          <w:szCs w:val="24"/>
        </w:rPr>
        <w:t xml:space="preserve"> </w:t>
      </w:r>
      <w:proofErr w:type="spellStart"/>
      <w:r w:rsidR="00761C85" w:rsidRPr="00796F3F">
        <w:rPr>
          <w:rFonts w:ascii="Times New Roman" w:hAnsi="Times New Roman" w:cs="Times New Roman"/>
          <w:i/>
          <w:iCs/>
          <w:sz w:val="24"/>
          <w:szCs w:val="24"/>
        </w:rPr>
        <w:t>indicus</w:t>
      </w:r>
      <w:proofErr w:type="spellEnd"/>
      <w:r w:rsidR="00761C85" w:rsidRPr="00796F3F">
        <w:rPr>
          <w:rFonts w:ascii="Times New Roman" w:hAnsi="Times New Roman" w:cs="Times New Roman"/>
          <w:i/>
          <w:iCs/>
          <w:sz w:val="24"/>
          <w:szCs w:val="24"/>
        </w:rPr>
        <w:t xml:space="preserve">, </w:t>
      </w:r>
      <w:r w:rsidR="00156284" w:rsidRPr="00156284">
        <w:rPr>
          <w:rFonts w:ascii="Times New Roman" w:hAnsi="Times New Roman" w:cs="Times New Roman"/>
          <w:sz w:val="24"/>
          <w:szCs w:val="24"/>
        </w:rPr>
        <w:t>and</w:t>
      </w:r>
      <w:r w:rsidR="00156284">
        <w:rPr>
          <w:rFonts w:ascii="Times New Roman" w:hAnsi="Times New Roman" w:cs="Times New Roman"/>
          <w:i/>
          <w:iCs/>
          <w:sz w:val="24"/>
          <w:szCs w:val="24"/>
        </w:rPr>
        <w:t xml:space="preserve"> </w:t>
      </w:r>
      <w:proofErr w:type="spellStart"/>
      <w:r w:rsidR="00761C85" w:rsidRPr="00796F3F">
        <w:rPr>
          <w:rFonts w:ascii="Times New Roman" w:hAnsi="Times New Roman" w:cs="Times New Roman"/>
          <w:i/>
          <w:iCs/>
          <w:sz w:val="24"/>
          <w:szCs w:val="24"/>
        </w:rPr>
        <w:t>Helicotylenchus</w:t>
      </w:r>
      <w:proofErr w:type="spellEnd"/>
      <w:r w:rsidR="00761C85" w:rsidRPr="00796F3F">
        <w:rPr>
          <w:rFonts w:ascii="Times New Roman" w:hAnsi="Times New Roman" w:cs="Times New Roman"/>
          <w:i/>
          <w:iCs/>
          <w:sz w:val="24"/>
          <w:szCs w:val="24"/>
        </w:rPr>
        <w:t xml:space="preserve"> </w:t>
      </w:r>
      <w:proofErr w:type="spellStart"/>
      <w:r w:rsidR="00761C85" w:rsidRPr="00796F3F">
        <w:rPr>
          <w:rFonts w:ascii="Times New Roman" w:hAnsi="Times New Roman" w:cs="Times New Roman"/>
          <w:i/>
          <w:iCs/>
          <w:sz w:val="24"/>
          <w:szCs w:val="24"/>
        </w:rPr>
        <w:t>indicus</w:t>
      </w:r>
      <w:proofErr w:type="spellEnd"/>
      <w:r w:rsidR="00796F3F" w:rsidRPr="00796F3F">
        <w:rPr>
          <w:rFonts w:ascii="Times New Roman" w:hAnsi="Times New Roman" w:cs="Times New Roman"/>
          <w:i/>
          <w:iCs/>
          <w:sz w:val="24"/>
          <w:szCs w:val="24"/>
        </w:rPr>
        <w:t>,</w:t>
      </w:r>
      <w:r w:rsidRPr="00796F3F">
        <w:rPr>
          <w:rFonts w:ascii="Times New Roman" w:hAnsi="Times New Roman" w:cs="Times New Roman"/>
          <w:sz w:val="24"/>
          <w:szCs w:val="24"/>
        </w:rPr>
        <w:t xml:space="preserve"> leading to improved plant survival, biomass accumulation, flowering, and fruit setting</w:t>
      </w:r>
      <w:r w:rsidR="00796F3F" w:rsidRPr="00796F3F">
        <w:rPr>
          <w:rFonts w:ascii="Times New Roman" w:hAnsi="Times New Roman" w:cs="Times New Roman"/>
          <w:sz w:val="24"/>
          <w:szCs w:val="24"/>
        </w:rPr>
        <w:t xml:space="preserve"> (</w:t>
      </w:r>
      <w:proofErr w:type="spellStart"/>
      <w:r w:rsidR="006A193F" w:rsidRPr="00796F3F">
        <w:rPr>
          <w:rFonts w:ascii="Times New Roman" w:hAnsi="Times New Roman" w:cs="Times New Roman"/>
          <w:sz w:val="24"/>
          <w:szCs w:val="24"/>
        </w:rPr>
        <w:t>Bakshi</w:t>
      </w:r>
      <w:proofErr w:type="spellEnd"/>
      <w:r w:rsidR="006A193F" w:rsidRPr="00796F3F">
        <w:rPr>
          <w:rFonts w:ascii="Times New Roman" w:hAnsi="Times New Roman" w:cs="Times New Roman"/>
          <w:sz w:val="24"/>
          <w:szCs w:val="24"/>
        </w:rPr>
        <w:t xml:space="preserve"> &amp; Ghosh, 2022</w:t>
      </w:r>
      <w:r w:rsidR="006A193F">
        <w:rPr>
          <w:rFonts w:ascii="Times New Roman" w:hAnsi="Times New Roman" w:cs="Times New Roman"/>
          <w:sz w:val="24"/>
          <w:szCs w:val="24"/>
        </w:rPr>
        <w:t>; Akhtar 2000</w:t>
      </w:r>
      <w:r w:rsidR="00796F3F" w:rsidRPr="00796F3F">
        <w:rPr>
          <w:rFonts w:ascii="Times New Roman" w:hAnsi="Times New Roman" w:cs="Times New Roman"/>
          <w:sz w:val="24"/>
          <w:szCs w:val="24"/>
        </w:rPr>
        <w:t>)</w:t>
      </w:r>
      <w:r w:rsidRPr="00796F3F">
        <w:rPr>
          <w:rFonts w:ascii="Times New Roman" w:hAnsi="Times New Roman" w:cs="Times New Roman"/>
          <w:sz w:val="24"/>
          <w:szCs w:val="24"/>
        </w:rPr>
        <w:t xml:space="preserve">. </w:t>
      </w:r>
      <w:r w:rsidR="00A76587">
        <w:rPr>
          <w:rFonts w:ascii="Times New Roman" w:hAnsi="Times New Roman" w:cs="Times New Roman"/>
          <w:sz w:val="24"/>
          <w:szCs w:val="24"/>
        </w:rPr>
        <w:t>Some</w:t>
      </w:r>
      <w:r w:rsidR="00BE4E29">
        <w:rPr>
          <w:rFonts w:ascii="Times New Roman" w:hAnsi="Times New Roman" w:cs="Times New Roman"/>
          <w:sz w:val="24"/>
          <w:szCs w:val="24"/>
        </w:rPr>
        <w:t xml:space="preserve"> studies showed </w:t>
      </w:r>
      <w:r w:rsidR="00FE054E">
        <w:rPr>
          <w:rFonts w:ascii="Times New Roman" w:hAnsi="Times New Roman" w:cs="Times New Roman"/>
          <w:sz w:val="24"/>
          <w:szCs w:val="24"/>
        </w:rPr>
        <w:t>that</w:t>
      </w:r>
      <w:r w:rsidR="00BE4E29">
        <w:rPr>
          <w:rFonts w:ascii="Times New Roman" w:hAnsi="Times New Roman" w:cs="Times New Roman"/>
          <w:sz w:val="24"/>
          <w:szCs w:val="24"/>
        </w:rPr>
        <w:t xml:space="preserve"> </w:t>
      </w:r>
      <w:r w:rsidR="001B5204">
        <w:rPr>
          <w:rFonts w:ascii="Times New Roman" w:hAnsi="Times New Roman" w:cs="Times New Roman"/>
          <w:sz w:val="24"/>
          <w:szCs w:val="24"/>
        </w:rPr>
        <w:t xml:space="preserve">on </w:t>
      </w:r>
      <w:r w:rsidR="00BE4E29">
        <w:rPr>
          <w:rFonts w:ascii="Times New Roman" w:hAnsi="Times New Roman" w:cs="Times New Roman"/>
          <w:sz w:val="24"/>
          <w:szCs w:val="24"/>
        </w:rPr>
        <w:t>treating tomatoes</w:t>
      </w:r>
      <w:r w:rsidR="00A76587">
        <w:rPr>
          <w:rFonts w:ascii="Times New Roman" w:hAnsi="Times New Roman" w:cs="Times New Roman"/>
          <w:sz w:val="24"/>
          <w:szCs w:val="24"/>
        </w:rPr>
        <w:t xml:space="preserve"> with</w:t>
      </w:r>
      <w:r w:rsidRPr="00A76587">
        <w:rPr>
          <w:rFonts w:ascii="Times New Roman" w:hAnsi="Times New Roman" w:cs="Times New Roman"/>
          <w:sz w:val="24"/>
          <w:szCs w:val="24"/>
        </w:rPr>
        <w:t xml:space="preserve"> neem and marigold extracts</w:t>
      </w:r>
      <w:r w:rsidR="00A76587">
        <w:rPr>
          <w:rFonts w:ascii="Times New Roman" w:hAnsi="Times New Roman" w:cs="Times New Roman"/>
          <w:sz w:val="24"/>
          <w:szCs w:val="24"/>
        </w:rPr>
        <w:t xml:space="preserve">, </w:t>
      </w:r>
      <w:r w:rsidR="00BE4E29">
        <w:rPr>
          <w:rFonts w:ascii="Times New Roman" w:hAnsi="Times New Roman" w:cs="Times New Roman"/>
          <w:sz w:val="24"/>
          <w:szCs w:val="24"/>
        </w:rPr>
        <w:t>there was a</w:t>
      </w:r>
      <w:r w:rsidRPr="00A76587">
        <w:rPr>
          <w:rFonts w:ascii="Times New Roman" w:hAnsi="Times New Roman" w:cs="Times New Roman"/>
          <w:sz w:val="24"/>
          <w:szCs w:val="24"/>
        </w:rPr>
        <w:t xml:space="preserve"> s</w:t>
      </w:r>
      <w:r w:rsidR="00BE4E29">
        <w:rPr>
          <w:rFonts w:ascii="Times New Roman" w:hAnsi="Times New Roman" w:cs="Times New Roman"/>
          <w:sz w:val="24"/>
          <w:szCs w:val="24"/>
        </w:rPr>
        <w:t>ignificant reduction in</w:t>
      </w:r>
      <w:r w:rsidRPr="00A76587">
        <w:rPr>
          <w:rFonts w:ascii="Times New Roman" w:hAnsi="Times New Roman" w:cs="Times New Roman"/>
          <w:sz w:val="24"/>
          <w:szCs w:val="24"/>
        </w:rPr>
        <w:t xml:space="preserve"> gall formation and nematode population densities, consequently </w:t>
      </w:r>
      <w:r w:rsidR="001B5204">
        <w:rPr>
          <w:rFonts w:ascii="Times New Roman" w:hAnsi="Times New Roman" w:cs="Times New Roman"/>
          <w:sz w:val="24"/>
          <w:szCs w:val="24"/>
        </w:rPr>
        <w:t>improvement in</w:t>
      </w:r>
      <w:r w:rsidRPr="00A76587">
        <w:rPr>
          <w:rFonts w:ascii="Times New Roman" w:hAnsi="Times New Roman" w:cs="Times New Roman"/>
          <w:sz w:val="24"/>
          <w:szCs w:val="24"/>
        </w:rPr>
        <w:t xml:space="preserve"> morphological traits and yield attrib</w:t>
      </w:r>
      <w:r w:rsidR="006A193F">
        <w:rPr>
          <w:rFonts w:ascii="Times New Roman" w:hAnsi="Times New Roman" w:cs="Times New Roman"/>
          <w:sz w:val="24"/>
          <w:szCs w:val="24"/>
        </w:rPr>
        <w:t>utes (</w:t>
      </w:r>
      <w:proofErr w:type="spellStart"/>
      <w:r w:rsidR="006A193F" w:rsidRPr="00A76587">
        <w:rPr>
          <w:rFonts w:ascii="Times New Roman" w:hAnsi="Times New Roman" w:cs="Times New Roman"/>
          <w:sz w:val="24"/>
          <w:szCs w:val="24"/>
        </w:rPr>
        <w:t>Lahai</w:t>
      </w:r>
      <w:proofErr w:type="spellEnd"/>
      <w:r w:rsidR="006A193F" w:rsidRPr="00A76587">
        <w:rPr>
          <w:rFonts w:ascii="Times New Roman" w:hAnsi="Times New Roman" w:cs="Times New Roman"/>
          <w:sz w:val="24"/>
          <w:szCs w:val="24"/>
        </w:rPr>
        <w:t xml:space="preserve"> et al., 2024</w:t>
      </w:r>
      <w:r w:rsidR="006A193F">
        <w:rPr>
          <w:rFonts w:ascii="Times New Roman" w:hAnsi="Times New Roman" w:cs="Times New Roman"/>
          <w:sz w:val="24"/>
          <w:szCs w:val="24"/>
        </w:rPr>
        <w:t>; Abo-</w:t>
      </w:r>
      <w:proofErr w:type="spellStart"/>
      <w:r w:rsidR="006A193F">
        <w:rPr>
          <w:rFonts w:ascii="Times New Roman" w:hAnsi="Times New Roman" w:cs="Times New Roman"/>
          <w:sz w:val="24"/>
          <w:szCs w:val="24"/>
        </w:rPr>
        <w:t>Elyousr</w:t>
      </w:r>
      <w:proofErr w:type="spellEnd"/>
      <w:r w:rsidR="006A193F">
        <w:rPr>
          <w:rFonts w:ascii="Times New Roman" w:hAnsi="Times New Roman" w:cs="Times New Roman"/>
          <w:sz w:val="24"/>
          <w:szCs w:val="24"/>
        </w:rPr>
        <w:t xml:space="preserve"> et al., 2009</w:t>
      </w:r>
      <w:r w:rsidRPr="00C803F2">
        <w:rPr>
          <w:rFonts w:ascii="Times New Roman" w:hAnsi="Times New Roman" w:cs="Times New Roman"/>
          <w:sz w:val="24"/>
          <w:szCs w:val="24"/>
        </w:rPr>
        <w:t xml:space="preserve">). </w:t>
      </w:r>
    </w:p>
    <w:p w14:paraId="6C2CD6B9" w14:textId="360AF810" w:rsidR="00A76607" w:rsidRDefault="00C803F2">
      <w:pPr>
        <w:pStyle w:val="NormalWeb"/>
        <w:spacing w:line="360" w:lineRule="auto"/>
        <w:jc w:val="both"/>
      </w:pPr>
      <w:r w:rsidRPr="00282720">
        <w:rPr>
          <w:rFonts w:eastAsiaTheme="minorHAnsi"/>
          <w:lang w:eastAsia="en-US" w:bidi="ar-SA"/>
        </w:rPr>
        <w:t>D</w:t>
      </w:r>
      <w:r w:rsidR="000C4275" w:rsidRPr="00282720">
        <w:rPr>
          <w:rFonts w:eastAsiaTheme="minorHAnsi"/>
          <w:lang w:eastAsia="en-US" w:bidi="ar-SA"/>
        </w:rPr>
        <w:t xml:space="preserve">irect experimental </w:t>
      </w:r>
      <w:r w:rsidRPr="00282720">
        <w:rPr>
          <w:rFonts w:eastAsiaTheme="minorHAnsi"/>
          <w:lang w:eastAsia="en-US" w:bidi="ar-SA"/>
        </w:rPr>
        <w:t>studies proving</w:t>
      </w:r>
      <w:r w:rsidR="000C4275" w:rsidRPr="00282720">
        <w:rPr>
          <w:rFonts w:eastAsiaTheme="minorHAnsi"/>
          <w:lang w:eastAsia="en-US" w:bidi="ar-SA"/>
        </w:rPr>
        <w:t xml:space="preserve"> synergistic interactions between neem and marigold bioactive constituents </w:t>
      </w:r>
      <w:r w:rsidR="00FE054E">
        <w:rPr>
          <w:rFonts w:eastAsiaTheme="minorHAnsi"/>
          <w:lang w:eastAsia="en-US" w:bidi="ar-SA"/>
        </w:rPr>
        <w:t>are</w:t>
      </w:r>
      <w:r w:rsidR="000C4275" w:rsidRPr="00282720">
        <w:rPr>
          <w:rFonts w:eastAsiaTheme="minorHAnsi"/>
          <w:lang w:eastAsia="en-US" w:bidi="ar-SA"/>
        </w:rPr>
        <w:t xml:space="preserve"> limited</w:t>
      </w:r>
      <w:r w:rsidRPr="00282720">
        <w:rPr>
          <w:rFonts w:eastAsiaTheme="minorHAnsi"/>
          <w:lang w:eastAsia="en-US" w:bidi="ar-SA"/>
        </w:rPr>
        <w:t>;</w:t>
      </w:r>
      <w:r w:rsidR="000C4275" w:rsidRPr="00282720">
        <w:rPr>
          <w:rFonts w:eastAsiaTheme="minorHAnsi"/>
          <w:lang w:eastAsia="en-US" w:bidi="ar-SA"/>
        </w:rPr>
        <w:t xml:space="preserve"> </w:t>
      </w:r>
      <w:r w:rsidRPr="00282720">
        <w:rPr>
          <w:rFonts w:eastAsiaTheme="minorHAnsi"/>
          <w:lang w:eastAsia="en-US" w:bidi="ar-SA"/>
        </w:rPr>
        <w:t xml:space="preserve">however, </w:t>
      </w:r>
      <w:r w:rsidR="000C4275" w:rsidRPr="00282720">
        <w:rPr>
          <w:rFonts w:eastAsiaTheme="minorHAnsi"/>
          <w:lang w:eastAsia="en-US" w:bidi="ar-SA"/>
        </w:rPr>
        <w:t xml:space="preserve">several studies suggest that </w:t>
      </w:r>
      <w:r w:rsidRPr="00282720">
        <w:rPr>
          <w:rFonts w:eastAsiaTheme="minorHAnsi"/>
          <w:lang w:eastAsia="en-US" w:bidi="ar-SA"/>
        </w:rPr>
        <w:t>combined use of the two botanicals can enhance pest management</w:t>
      </w:r>
      <w:r w:rsidR="000C4275" w:rsidRPr="00282720">
        <w:rPr>
          <w:rFonts w:eastAsiaTheme="minorHAnsi"/>
          <w:lang w:eastAsia="en-US" w:bidi="ar-SA"/>
        </w:rPr>
        <w:t xml:space="preserve">. Both </w:t>
      </w:r>
      <w:r w:rsidR="000C4275" w:rsidRPr="00282720">
        <w:rPr>
          <w:rFonts w:eastAsiaTheme="minorHAnsi"/>
          <w:i/>
          <w:iCs/>
          <w:lang w:eastAsia="en-US" w:bidi="ar-SA"/>
        </w:rPr>
        <w:t xml:space="preserve">A. </w:t>
      </w:r>
      <w:proofErr w:type="spellStart"/>
      <w:r w:rsidR="000C4275" w:rsidRPr="00282720">
        <w:rPr>
          <w:rFonts w:eastAsiaTheme="minorHAnsi"/>
          <w:i/>
          <w:iCs/>
          <w:lang w:eastAsia="en-US" w:bidi="ar-SA"/>
        </w:rPr>
        <w:t>indica</w:t>
      </w:r>
      <w:proofErr w:type="spellEnd"/>
      <w:r w:rsidR="000C4275" w:rsidRPr="00282720">
        <w:rPr>
          <w:rFonts w:eastAsiaTheme="minorHAnsi"/>
          <w:lang w:eastAsia="en-US" w:bidi="ar-SA"/>
        </w:rPr>
        <w:t xml:space="preserve"> and </w:t>
      </w:r>
      <w:r w:rsidR="000C4275" w:rsidRPr="00282720">
        <w:rPr>
          <w:rFonts w:eastAsiaTheme="minorHAnsi"/>
          <w:i/>
          <w:iCs/>
          <w:lang w:eastAsia="en-US" w:bidi="ar-SA"/>
        </w:rPr>
        <w:t xml:space="preserve">T. </w:t>
      </w:r>
      <w:proofErr w:type="spellStart"/>
      <w:r w:rsidR="000C4275" w:rsidRPr="00282720">
        <w:rPr>
          <w:rFonts w:eastAsiaTheme="minorHAnsi"/>
          <w:i/>
          <w:iCs/>
          <w:lang w:eastAsia="en-US" w:bidi="ar-SA"/>
        </w:rPr>
        <w:t>erecta</w:t>
      </w:r>
      <w:proofErr w:type="spellEnd"/>
      <w:r w:rsidR="000C4275" w:rsidRPr="00282720">
        <w:rPr>
          <w:rFonts w:eastAsiaTheme="minorHAnsi"/>
          <w:lang w:eastAsia="en-US" w:bidi="ar-SA"/>
        </w:rPr>
        <w:t xml:space="preserve"> have shown strong individual bioactivity and residual toxicity against</w:t>
      </w:r>
      <w:r w:rsidR="000C4275">
        <w:t xml:space="preserve"> pests and pathogens (Islam &amp; </w:t>
      </w:r>
      <w:proofErr w:type="spellStart"/>
      <w:r w:rsidR="000C4275">
        <w:t>Talukder</w:t>
      </w:r>
      <w:proofErr w:type="spellEnd"/>
      <w:r w:rsidR="000C4275">
        <w:t xml:space="preserve">, 2005). Neem extracts have been shown to synergize with other plant-based </w:t>
      </w:r>
      <w:proofErr w:type="spellStart"/>
      <w:r w:rsidR="000C4275">
        <w:t>nematicides</w:t>
      </w:r>
      <w:proofErr w:type="spellEnd"/>
      <w:r w:rsidR="000C4275">
        <w:t xml:space="preserve"> by enhancing antioxidant enzymatic activities and improving phytochemical performance, suggesting the possibility of additive or synergistic effects if combined with </w:t>
      </w:r>
      <w:r w:rsidR="000C4275">
        <w:rPr>
          <w:rStyle w:val="Emphasis"/>
        </w:rPr>
        <w:t xml:space="preserve">T. </w:t>
      </w:r>
      <w:proofErr w:type="spellStart"/>
      <w:r w:rsidR="000C4275">
        <w:rPr>
          <w:rStyle w:val="Emphasis"/>
        </w:rPr>
        <w:t>erecta</w:t>
      </w:r>
      <w:proofErr w:type="spellEnd"/>
      <w:r w:rsidR="000C4275">
        <w:t xml:space="preserve"> (</w:t>
      </w:r>
      <w:proofErr w:type="spellStart"/>
      <w:r w:rsidR="000C4275">
        <w:t>Qasim</w:t>
      </w:r>
      <w:proofErr w:type="spellEnd"/>
      <w:r w:rsidR="000C4275">
        <w:t xml:space="preserve"> et al., 2025). Given their distinct bioactive profiles—</w:t>
      </w:r>
      <w:proofErr w:type="spellStart"/>
      <w:r w:rsidR="000C4275">
        <w:t>limonoids</w:t>
      </w:r>
      <w:proofErr w:type="spellEnd"/>
      <w:r w:rsidR="000C4275">
        <w:t xml:space="preserve"> and </w:t>
      </w:r>
      <w:proofErr w:type="spellStart"/>
      <w:r w:rsidR="000C4275">
        <w:t>azadirachtins</w:t>
      </w:r>
      <w:proofErr w:type="spellEnd"/>
      <w:r w:rsidR="000C4275">
        <w:t xml:space="preserve"> in neem, and α-</w:t>
      </w:r>
      <w:proofErr w:type="spellStart"/>
      <w:r w:rsidR="000C4275">
        <w:t>terthienyl</w:t>
      </w:r>
      <w:proofErr w:type="spellEnd"/>
      <w:r w:rsidR="000C4275">
        <w:t xml:space="preserve"> and monoterpenes in marigold—their combined application could theoretically target nematodes through multiple biochemical pathways, though empirical validation is needed (</w:t>
      </w:r>
      <w:proofErr w:type="spellStart"/>
      <w:r w:rsidR="000C4275">
        <w:t>Bakshi</w:t>
      </w:r>
      <w:proofErr w:type="spellEnd"/>
      <w:r w:rsidR="000C4275">
        <w:t xml:space="preserve"> &amp; Ghosh, 2022).</w:t>
      </w:r>
    </w:p>
    <w:p w14:paraId="0F36795C" w14:textId="77777777" w:rsidR="00A76607" w:rsidRDefault="000C4275">
      <w:pPr>
        <w:pStyle w:val="NormalWeb"/>
        <w:spacing w:line="360" w:lineRule="auto"/>
        <w:jc w:val="both"/>
      </w:pPr>
      <w:r>
        <w:t xml:space="preserve">Overall, extensive research affirms that </w:t>
      </w:r>
      <w:r>
        <w:rPr>
          <w:rStyle w:val="Emphasis"/>
        </w:rPr>
        <w:t xml:space="preserve">A. </w:t>
      </w:r>
      <w:proofErr w:type="spellStart"/>
      <w:r>
        <w:rPr>
          <w:rStyle w:val="Emphasis"/>
        </w:rPr>
        <w:t>indica</w:t>
      </w:r>
      <w:proofErr w:type="spellEnd"/>
      <w:r>
        <w:t xml:space="preserve"> and </w:t>
      </w:r>
      <w:r>
        <w:rPr>
          <w:rStyle w:val="Emphasis"/>
        </w:rPr>
        <w:t xml:space="preserve">T. </w:t>
      </w:r>
      <w:proofErr w:type="spellStart"/>
      <w:r>
        <w:rPr>
          <w:rStyle w:val="Emphasis"/>
        </w:rPr>
        <w:t>erecta</w:t>
      </w:r>
      <w:proofErr w:type="spellEnd"/>
      <w:r>
        <w:t xml:space="preserve"> are effective, eco-friendly botanicals capable of suppressing nematode populations by inhibiting juvenile survival, reducing reproduction, and improving plant </w:t>
      </w:r>
      <w:proofErr w:type="spellStart"/>
      <w:r>
        <w:t>vigor</w:t>
      </w:r>
      <w:proofErr w:type="spellEnd"/>
      <w:r>
        <w:t>. Their diverse bioactive compounds make them strong candidates for integrated and sustainable nematode management strategies. However, future studies exploring their combined use may provide valuable insights into potential synergistic applications and enhanced nematicidal efficacy.</w:t>
      </w:r>
    </w:p>
    <w:p w14:paraId="37DA8588" w14:textId="235ABDDE" w:rsidR="00A76607" w:rsidRDefault="000C4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sz w:val="24"/>
          <w:szCs w:val="24"/>
        </w:rPr>
        <w:t xml:space="preserve"> </w:t>
      </w:r>
      <w:r w:rsidR="00F80247">
        <w:rPr>
          <w:rFonts w:ascii="Times New Roman" w:hAnsi="Times New Roman" w:cs="Times New Roman"/>
          <w:b/>
          <w:bCs/>
          <w:sz w:val="24"/>
          <w:szCs w:val="24"/>
        </w:rPr>
        <w:t>BENEFITS OF</w:t>
      </w:r>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A. </w:t>
      </w:r>
      <w:proofErr w:type="spellStart"/>
      <w:r>
        <w:rPr>
          <w:rFonts w:ascii="Times New Roman" w:hAnsi="Times New Roman" w:cs="Times New Roman"/>
          <w:b/>
          <w:bCs/>
          <w:i/>
          <w:iCs/>
          <w:sz w:val="24"/>
          <w:szCs w:val="24"/>
        </w:rPr>
        <w:t>indica</w:t>
      </w:r>
      <w:proofErr w:type="spellEnd"/>
      <w:r>
        <w:rPr>
          <w:rFonts w:ascii="Times New Roman" w:hAnsi="Times New Roman" w:cs="Times New Roman"/>
          <w:b/>
          <w:bCs/>
          <w:sz w:val="24"/>
          <w:szCs w:val="24"/>
        </w:rPr>
        <w:t xml:space="preserve"> AND </w:t>
      </w:r>
      <w:r>
        <w:rPr>
          <w:rFonts w:ascii="Times New Roman" w:hAnsi="Times New Roman" w:cs="Times New Roman"/>
          <w:b/>
          <w:bCs/>
          <w:i/>
          <w:iCs/>
          <w:sz w:val="24"/>
          <w:szCs w:val="24"/>
        </w:rPr>
        <w:t xml:space="preserve">T. </w:t>
      </w:r>
      <w:proofErr w:type="spellStart"/>
      <w:r w:rsidR="00C803F2">
        <w:rPr>
          <w:rFonts w:ascii="Times New Roman" w:hAnsi="Times New Roman" w:cs="Times New Roman"/>
          <w:b/>
          <w:bCs/>
          <w:i/>
          <w:iCs/>
          <w:sz w:val="24"/>
          <w:szCs w:val="24"/>
        </w:rPr>
        <w:t>erecta</w:t>
      </w:r>
      <w:proofErr w:type="spellEnd"/>
      <w:r w:rsidR="00C803F2">
        <w:rPr>
          <w:rFonts w:ascii="Times New Roman" w:hAnsi="Times New Roman" w:cs="Times New Roman"/>
          <w:b/>
          <w:bCs/>
          <w:i/>
          <w:iCs/>
          <w:sz w:val="24"/>
          <w:szCs w:val="24"/>
        </w:rPr>
        <w:t>-BASED</w:t>
      </w:r>
      <w:r>
        <w:rPr>
          <w:rFonts w:ascii="Times New Roman" w:hAnsi="Times New Roman" w:cs="Times New Roman"/>
          <w:b/>
          <w:bCs/>
          <w:sz w:val="24"/>
          <w:szCs w:val="24"/>
        </w:rPr>
        <w:t xml:space="preserve"> FERTILIZERS   </w:t>
      </w:r>
    </w:p>
    <w:p w14:paraId="55417458" w14:textId="25F4C47C" w:rsidR="00A76607" w:rsidRPr="001C7693" w:rsidRDefault="000C4275">
      <w:pPr>
        <w:spacing w:line="360" w:lineRule="auto"/>
        <w:jc w:val="both"/>
        <w:rPr>
          <w:rFonts w:ascii="Times New Roman" w:hAnsi="Times New Roman" w:cs="Times New Roman"/>
          <w:color w:val="2E74B5" w:themeColor="accent1" w:themeShade="BF"/>
          <w:sz w:val="24"/>
          <w:szCs w:val="24"/>
        </w:rPr>
      </w:pPr>
      <w:r>
        <w:rPr>
          <w:rFonts w:ascii="Times New Roman" w:hAnsi="Times New Roman" w:cs="Times New Roman"/>
          <w:sz w:val="24"/>
          <w:szCs w:val="24"/>
        </w:rPr>
        <w:t xml:space="preserve">Fertilizers and organic amendments derived from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exert significant effects on plant physiology and soil microbial communities, owing to their rich composition of bioactive metabolites and multifunctional pesticidal, antimicrobial, and soil-enhancing properties</w:t>
      </w:r>
      <w:r w:rsidRPr="001C7693">
        <w:rPr>
          <w:rFonts w:ascii="Times New Roman" w:hAnsi="Times New Roman" w:cs="Times New Roman"/>
          <w:color w:val="2E74B5" w:themeColor="accent1" w:themeShade="BF"/>
          <w:sz w:val="24"/>
          <w:szCs w:val="24"/>
        </w:rPr>
        <w:t xml:space="preserve">. </w:t>
      </w:r>
    </w:p>
    <w:p w14:paraId="4B1927D0" w14:textId="77777777" w:rsidR="00A76607" w:rsidRPr="00F1498C" w:rsidRDefault="000C4275">
      <w:pPr>
        <w:spacing w:line="360" w:lineRule="auto"/>
        <w:jc w:val="both"/>
        <w:rPr>
          <w:rFonts w:ascii="Times New Roman" w:hAnsi="Times New Roman" w:cs="Times New Roman"/>
          <w:sz w:val="24"/>
          <w:szCs w:val="24"/>
        </w:rPr>
      </w:pPr>
      <w:r w:rsidRPr="00F1498C">
        <w:rPr>
          <w:rFonts w:ascii="Times New Roman" w:hAnsi="Times New Roman" w:cs="Times New Roman"/>
          <w:b/>
          <w:bCs/>
          <w:sz w:val="24"/>
          <w:szCs w:val="24"/>
        </w:rPr>
        <w:t>6.1 Impact on Soil Microbial Dynamics</w:t>
      </w:r>
    </w:p>
    <w:p w14:paraId="1F193A38" w14:textId="22DC21B8" w:rsidR="00A76607" w:rsidRPr="001C7693" w:rsidRDefault="00F1498C">
      <w:pPr>
        <w:spacing w:line="360" w:lineRule="auto"/>
        <w:jc w:val="both"/>
        <w:rPr>
          <w:rFonts w:ascii="Times New Roman" w:hAnsi="Times New Roman" w:cs="Times New Roman"/>
          <w:color w:val="2E74B5" w:themeColor="accent1" w:themeShade="BF"/>
          <w:sz w:val="24"/>
          <w:szCs w:val="24"/>
        </w:rPr>
      </w:pPr>
      <w:r w:rsidRPr="00F1498C">
        <w:rPr>
          <w:rFonts w:ascii="Times New Roman" w:hAnsi="Times New Roman" w:cs="Times New Roman"/>
          <w:sz w:val="24"/>
          <w:szCs w:val="24"/>
        </w:rPr>
        <w:lastRenderedPageBreak/>
        <w:t>Amendments of n</w:t>
      </w:r>
      <w:r w:rsidR="000C4275" w:rsidRPr="00F1498C">
        <w:rPr>
          <w:rFonts w:ascii="Times New Roman" w:hAnsi="Times New Roman" w:cs="Times New Roman"/>
          <w:sz w:val="24"/>
          <w:szCs w:val="24"/>
        </w:rPr>
        <w:t xml:space="preserve">eem and marigold </w:t>
      </w:r>
      <w:r w:rsidRPr="00F1498C">
        <w:rPr>
          <w:rFonts w:ascii="Times New Roman" w:hAnsi="Times New Roman" w:cs="Times New Roman"/>
          <w:sz w:val="24"/>
          <w:szCs w:val="24"/>
        </w:rPr>
        <w:t>have</w:t>
      </w:r>
      <w:r w:rsidR="000C4275" w:rsidRPr="00F1498C">
        <w:rPr>
          <w:rFonts w:ascii="Times New Roman" w:hAnsi="Times New Roman" w:cs="Times New Roman"/>
          <w:sz w:val="24"/>
          <w:szCs w:val="24"/>
        </w:rPr>
        <w:t xml:space="preserve"> </w:t>
      </w:r>
      <w:r>
        <w:rPr>
          <w:rFonts w:ascii="Times New Roman" w:hAnsi="Times New Roman" w:cs="Times New Roman"/>
          <w:sz w:val="24"/>
          <w:szCs w:val="24"/>
        </w:rPr>
        <w:t>a strong effect</w:t>
      </w:r>
      <w:r w:rsidR="000C4275" w:rsidRPr="00F1498C">
        <w:rPr>
          <w:rFonts w:ascii="Times New Roman" w:hAnsi="Times New Roman" w:cs="Times New Roman"/>
          <w:sz w:val="24"/>
          <w:szCs w:val="24"/>
        </w:rPr>
        <w:t xml:space="preserve"> on soil microbial </w:t>
      </w:r>
      <w:r w:rsidR="000C4275" w:rsidRPr="00F5719E">
        <w:rPr>
          <w:rFonts w:ascii="Times New Roman" w:hAnsi="Times New Roman" w:cs="Times New Roman"/>
          <w:sz w:val="24"/>
          <w:szCs w:val="24"/>
        </w:rPr>
        <w:t xml:space="preserve">communities. </w:t>
      </w:r>
      <w:r w:rsidR="00F5719E" w:rsidRPr="00F5719E">
        <w:rPr>
          <w:rFonts w:ascii="Times New Roman" w:hAnsi="Times New Roman" w:cs="Times New Roman"/>
          <w:sz w:val="24"/>
          <w:szCs w:val="24"/>
        </w:rPr>
        <w:t>The application of neem</w:t>
      </w:r>
      <w:r w:rsidR="00F92543">
        <w:rPr>
          <w:rFonts w:ascii="Times New Roman" w:hAnsi="Times New Roman" w:cs="Times New Roman"/>
          <w:sz w:val="24"/>
          <w:szCs w:val="24"/>
        </w:rPr>
        <w:t xml:space="preserve"> and marigold-based</w:t>
      </w:r>
      <w:r w:rsidR="00F5719E" w:rsidRPr="00F5719E">
        <w:rPr>
          <w:rFonts w:ascii="Times New Roman" w:hAnsi="Times New Roman" w:cs="Times New Roman"/>
          <w:sz w:val="24"/>
          <w:szCs w:val="24"/>
        </w:rPr>
        <w:t xml:space="preserve"> amendments</w:t>
      </w:r>
      <w:r w:rsidR="00C803F2">
        <w:rPr>
          <w:rFonts w:ascii="Times New Roman" w:hAnsi="Times New Roman" w:cs="Times New Roman"/>
          <w:sz w:val="24"/>
          <w:szCs w:val="24"/>
        </w:rPr>
        <w:t xml:space="preserve"> on common bean</w:t>
      </w:r>
      <w:r w:rsidR="00F92543">
        <w:rPr>
          <w:rFonts w:ascii="Times New Roman" w:hAnsi="Times New Roman" w:cs="Times New Roman"/>
          <w:sz w:val="24"/>
          <w:szCs w:val="24"/>
        </w:rPr>
        <w:t xml:space="preserve"> </w:t>
      </w:r>
      <w:r w:rsidR="00F5719E" w:rsidRPr="00F92543">
        <w:rPr>
          <w:rFonts w:ascii="Times New Roman" w:hAnsi="Times New Roman" w:cs="Times New Roman"/>
          <w:sz w:val="24"/>
          <w:szCs w:val="24"/>
        </w:rPr>
        <w:t>increase</w:t>
      </w:r>
      <w:r w:rsidR="00C803F2">
        <w:rPr>
          <w:rFonts w:ascii="Times New Roman" w:hAnsi="Times New Roman" w:cs="Times New Roman"/>
          <w:sz w:val="24"/>
          <w:szCs w:val="24"/>
        </w:rPr>
        <w:t>d the</w:t>
      </w:r>
      <w:r w:rsidR="00F92543">
        <w:rPr>
          <w:rFonts w:ascii="Times New Roman" w:hAnsi="Times New Roman" w:cs="Times New Roman"/>
          <w:sz w:val="24"/>
          <w:szCs w:val="24"/>
        </w:rPr>
        <w:t xml:space="preserve"> </w:t>
      </w:r>
      <w:r w:rsidR="00F5719E" w:rsidRPr="00F92543">
        <w:rPr>
          <w:rFonts w:ascii="Times New Roman" w:hAnsi="Times New Roman" w:cs="Times New Roman"/>
          <w:sz w:val="24"/>
          <w:szCs w:val="24"/>
        </w:rPr>
        <w:t>microbial biomass</w:t>
      </w:r>
      <w:r w:rsidR="00F92543" w:rsidRPr="00F92543">
        <w:rPr>
          <w:rFonts w:ascii="Times New Roman" w:hAnsi="Times New Roman" w:cs="Times New Roman"/>
          <w:sz w:val="24"/>
          <w:szCs w:val="24"/>
        </w:rPr>
        <w:t>,</w:t>
      </w:r>
      <w:r w:rsidR="00F5719E" w:rsidRPr="00F92543">
        <w:rPr>
          <w:rFonts w:ascii="Times New Roman" w:hAnsi="Times New Roman" w:cs="Times New Roman"/>
          <w:sz w:val="24"/>
          <w:szCs w:val="24"/>
        </w:rPr>
        <w:t xml:space="preserve"> carbon and nitrogen content, improved ammonium-N and phosphorus availability, and stimulated soil processes that promote natural suppression of nematodes and soil-borne pathogens (</w:t>
      </w:r>
      <w:proofErr w:type="spellStart"/>
      <w:r w:rsidR="00F5719E" w:rsidRPr="00F92543">
        <w:rPr>
          <w:rFonts w:ascii="Times New Roman" w:hAnsi="Times New Roman" w:cs="Times New Roman"/>
          <w:sz w:val="24"/>
          <w:szCs w:val="24"/>
        </w:rPr>
        <w:t>Kimenju</w:t>
      </w:r>
      <w:proofErr w:type="spellEnd"/>
      <w:r w:rsidR="00F5719E" w:rsidRPr="00F92543">
        <w:rPr>
          <w:rFonts w:ascii="Times New Roman" w:hAnsi="Times New Roman" w:cs="Times New Roman"/>
          <w:sz w:val="24"/>
          <w:szCs w:val="24"/>
        </w:rPr>
        <w:t xml:space="preserve"> et al., 2004).</w:t>
      </w:r>
      <w:r w:rsidR="00F92543" w:rsidRPr="00F92543">
        <w:rPr>
          <w:rFonts w:ascii="Times New Roman" w:hAnsi="Times New Roman" w:cs="Times New Roman"/>
          <w:sz w:val="24"/>
          <w:szCs w:val="24"/>
        </w:rPr>
        <w:t xml:space="preserve"> </w:t>
      </w:r>
      <w:r w:rsidR="00F92543">
        <w:rPr>
          <w:rFonts w:ascii="Times New Roman" w:hAnsi="Times New Roman" w:cs="Times New Roman"/>
          <w:sz w:val="24"/>
          <w:szCs w:val="24"/>
        </w:rPr>
        <w:t>However, a</w:t>
      </w:r>
      <w:r w:rsidR="00F96122">
        <w:rPr>
          <w:rFonts w:ascii="Times New Roman" w:hAnsi="Times New Roman" w:cs="Times New Roman"/>
          <w:sz w:val="24"/>
          <w:szCs w:val="24"/>
        </w:rPr>
        <w:t xml:space="preserve"> study showed that </w:t>
      </w:r>
      <w:r w:rsidR="00F96122" w:rsidRPr="00F5719E">
        <w:rPr>
          <w:rFonts w:ascii="Times New Roman" w:hAnsi="Times New Roman" w:cs="Times New Roman"/>
          <w:sz w:val="24"/>
          <w:szCs w:val="24"/>
        </w:rPr>
        <w:t>n</w:t>
      </w:r>
      <w:r w:rsidR="000C4275" w:rsidRPr="00F5719E">
        <w:rPr>
          <w:rFonts w:ascii="Times New Roman" w:hAnsi="Times New Roman" w:cs="Times New Roman"/>
          <w:sz w:val="24"/>
          <w:szCs w:val="24"/>
        </w:rPr>
        <w:t>eem leaf extracts</w:t>
      </w:r>
      <w:r w:rsidR="00F5719E" w:rsidRPr="00F5719E">
        <w:rPr>
          <w:rFonts w:ascii="Times New Roman" w:hAnsi="Times New Roman" w:cs="Times New Roman"/>
          <w:sz w:val="24"/>
          <w:szCs w:val="24"/>
        </w:rPr>
        <w:t>,</w:t>
      </w:r>
      <w:r w:rsidR="000C4275" w:rsidRPr="00F5719E">
        <w:rPr>
          <w:rFonts w:ascii="Times New Roman" w:hAnsi="Times New Roman" w:cs="Times New Roman"/>
          <w:sz w:val="24"/>
          <w:szCs w:val="24"/>
        </w:rPr>
        <w:t xml:space="preserve"> </w:t>
      </w:r>
      <w:r w:rsidR="00F5719E" w:rsidRPr="00F5719E">
        <w:rPr>
          <w:rFonts w:ascii="Times New Roman" w:hAnsi="Times New Roman" w:cs="Times New Roman"/>
          <w:sz w:val="24"/>
          <w:szCs w:val="24"/>
        </w:rPr>
        <w:t xml:space="preserve">when applied to bean cultivation, </w:t>
      </w:r>
      <w:r w:rsidR="00F96122" w:rsidRPr="00F5719E">
        <w:rPr>
          <w:rFonts w:ascii="Times New Roman" w:hAnsi="Times New Roman" w:cs="Times New Roman"/>
          <w:sz w:val="24"/>
          <w:szCs w:val="24"/>
        </w:rPr>
        <w:t>exhibited</w:t>
      </w:r>
      <w:r w:rsidR="000C4275" w:rsidRPr="00F5719E">
        <w:rPr>
          <w:rFonts w:ascii="Times New Roman" w:hAnsi="Times New Roman" w:cs="Times New Roman"/>
          <w:sz w:val="24"/>
          <w:szCs w:val="24"/>
        </w:rPr>
        <w:t xml:space="preserve"> selective inhibitory action on </w:t>
      </w:r>
      <w:r w:rsidR="00F5719E" w:rsidRPr="00F5719E">
        <w:rPr>
          <w:rFonts w:ascii="Times New Roman" w:hAnsi="Times New Roman" w:cs="Times New Roman"/>
          <w:sz w:val="24"/>
          <w:szCs w:val="24"/>
        </w:rPr>
        <w:t>certain</w:t>
      </w:r>
      <w:r w:rsidR="00F96122" w:rsidRPr="00F5719E">
        <w:rPr>
          <w:rFonts w:ascii="Times New Roman" w:hAnsi="Times New Roman" w:cs="Times New Roman"/>
          <w:sz w:val="24"/>
          <w:szCs w:val="24"/>
        </w:rPr>
        <w:t xml:space="preserve"> </w:t>
      </w:r>
      <w:r w:rsidR="000C4275" w:rsidRPr="00F5719E">
        <w:rPr>
          <w:rFonts w:ascii="Times New Roman" w:hAnsi="Times New Roman" w:cs="Times New Roman"/>
          <w:sz w:val="24"/>
          <w:szCs w:val="24"/>
        </w:rPr>
        <w:t>microbial groups</w:t>
      </w:r>
      <w:r w:rsidR="00064E2D" w:rsidRPr="00F5719E">
        <w:rPr>
          <w:rFonts w:ascii="Times New Roman" w:hAnsi="Times New Roman" w:cs="Times New Roman"/>
          <w:sz w:val="24"/>
          <w:szCs w:val="24"/>
        </w:rPr>
        <w:t>,</w:t>
      </w:r>
      <w:r w:rsidR="000C4275" w:rsidRPr="00F5719E">
        <w:rPr>
          <w:rFonts w:ascii="Times New Roman" w:hAnsi="Times New Roman" w:cs="Times New Roman"/>
          <w:sz w:val="24"/>
          <w:szCs w:val="24"/>
        </w:rPr>
        <w:t xml:space="preserve"> such as </w:t>
      </w:r>
      <w:r w:rsidR="000C4275" w:rsidRPr="00F5719E">
        <w:rPr>
          <w:rFonts w:ascii="Times New Roman" w:hAnsi="Times New Roman" w:cs="Times New Roman"/>
          <w:i/>
          <w:iCs/>
          <w:sz w:val="24"/>
          <w:szCs w:val="24"/>
        </w:rPr>
        <w:t>Rhizobium</w:t>
      </w:r>
      <w:r w:rsidR="000C4275" w:rsidRPr="00F5719E">
        <w:rPr>
          <w:rFonts w:ascii="Times New Roman" w:hAnsi="Times New Roman" w:cs="Times New Roman"/>
          <w:sz w:val="24"/>
          <w:szCs w:val="24"/>
        </w:rPr>
        <w:t xml:space="preserve"> and nitrifying bacteria, leading to reduced nitrogen fixation and lower nodule formation in legumes</w:t>
      </w:r>
      <w:r w:rsidR="00F5719E" w:rsidRPr="00F5719E">
        <w:rPr>
          <w:rFonts w:ascii="Times New Roman" w:hAnsi="Times New Roman" w:cs="Times New Roman"/>
          <w:sz w:val="24"/>
          <w:szCs w:val="24"/>
        </w:rPr>
        <w:t xml:space="preserve"> </w:t>
      </w:r>
      <w:r w:rsidR="000C4275" w:rsidRPr="00F5719E">
        <w:rPr>
          <w:rFonts w:ascii="Times New Roman" w:hAnsi="Times New Roman" w:cs="Times New Roman"/>
          <w:sz w:val="24"/>
          <w:szCs w:val="24"/>
        </w:rPr>
        <w:t xml:space="preserve">(Montes-Molina et al., </w:t>
      </w:r>
      <w:r w:rsidR="000C4275" w:rsidRPr="00214C9D">
        <w:rPr>
          <w:rFonts w:ascii="Times New Roman" w:hAnsi="Times New Roman" w:cs="Times New Roman"/>
          <w:sz w:val="24"/>
          <w:szCs w:val="24"/>
        </w:rPr>
        <w:t>2008). Despite this suppression of beneficial microbes, neem-based amendments</w:t>
      </w:r>
      <w:r w:rsidR="00214C9D" w:rsidRPr="00214C9D">
        <w:rPr>
          <w:rFonts w:ascii="Times New Roman" w:hAnsi="Times New Roman" w:cs="Times New Roman"/>
          <w:sz w:val="24"/>
          <w:szCs w:val="24"/>
        </w:rPr>
        <w:t xml:space="preserve"> in other studies have been shown</w:t>
      </w:r>
      <w:r w:rsidR="000C4275" w:rsidRPr="00214C9D">
        <w:rPr>
          <w:rFonts w:ascii="Times New Roman" w:hAnsi="Times New Roman" w:cs="Times New Roman"/>
          <w:sz w:val="24"/>
          <w:szCs w:val="24"/>
        </w:rPr>
        <w:t xml:space="preserve"> </w:t>
      </w:r>
      <w:r w:rsidR="00214C9D" w:rsidRPr="00214C9D">
        <w:rPr>
          <w:rFonts w:ascii="Times New Roman" w:hAnsi="Times New Roman" w:cs="Times New Roman"/>
          <w:sz w:val="24"/>
          <w:szCs w:val="24"/>
        </w:rPr>
        <w:t xml:space="preserve">to </w:t>
      </w:r>
      <w:r w:rsidR="000C4275" w:rsidRPr="00214C9D">
        <w:rPr>
          <w:rFonts w:ascii="Times New Roman" w:hAnsi="Times New Roman" w:cs="Times New Roman"/>
          <w:sz w:val="24"/>
          <w:szCs w:val="24"/>
        </w:rPr>
        <w:t>enhance overall soil biological activity in nematode-infested soils</w:t>
      </w:r>
      <w:r w:rsidR="00214C9D" w:rsidRPr="00214C9D">
        <w:rPr>
          <w:rFonts w:ascii="Times New Roman" w:hAnsi="Times New Roman" w:cs="Times New Roman"/>
          <w:sz w:val="24"/>
          <w:szCs w:val="24"/>
        </w:rPr>
        <w:t xml:space="preserve"> as compared to chemical fertilizers and other organic amendments.</w:t>
      </w:r>
      <w:r w:rsidR="000C4275" w:rsidRPr="00214C9D">
        <w:rPr>
          <w:rFonts w:ascii="Times New Roman" w:hAnsi="Times New Roman" w:cs="Times New Roman"/>
          <w:sz w:val="24"/>
          <w:szCs w:val="24"/>
        </w:rPr>
        <w:t xml:space="preserve"> </w:t>
      </w:r>
      <w:r w:rsidR="00E04817" w:rsidRPr="00230804">
        <w:rPr>
          <w:rFonts w:ascii="Times New Roman" w:hAnsi="Times New Roman" w:cs="Times New Roman"/>
          <w:sz w:val="24"/>
          <w:szCs w:val="24"/>
        </w:rPr>
        <w:t xml:space="preserve">Integration of neem by-products with beneficial soil </w:t>
      </w:r>
      <w:r w:rsidR="00E04817">
        <w:rPr>
          <w:rFonts w:ascii="Times New Roman" w:hAnsi="Times New Roman" w:cs="Times New Roman"/>
          <w:sz w:val="24"/>
          <w:szCs w:val="24"/>
        </w:rPr>
        <w:t>microorganisms</w:t>
      </w:r>
      <w:r w:rsidR="00E04817" w:rsidRPr="00230804">
        <w:rPr>
          <w:rFonts w:ascii="Times New Roman" w:hAnsi="Times New Roman" w:cs="Times New Roman"/>
          <w:sz w:val="24"/>
          <w:szCs w:val="24"/>
        </w:rPr>
        <w:t xml:space="preserve"> can significantly enhance nutrient uptake. Neem residues, when applied in combination with arbuscular mycorrhizal fungi (AMF), improved root colonization and uptake of nitrogen, phosphorus, and other trace elements, providing higher physiological acti</w:t>
      </w:r>
      <w:r w:rsidR="00D63B79">
        <w:rPr>
          <w:rFonts w:ascii="Times New Roman" w:hAnsi="Times New Roman" w:cs="Times New Roman"/>
          <w:sz w:val="24"/>
          <w:szCs w:val="24"/>
        </w:rPr>
        <w:t>vity in neem seedlings (Monte Ju</w:t>
      </w:r>
      <w:r w:rsidR="00E04817" w:rsidRPr="00230804">
        <w:rPr>
          <w:rFonts w:ascii="Times New Roman" w:hAnsi="Times New Roman" w:cs="Times New Roman"/>
          <w:sz w:val="24"/>
          <w:szCs w:val="24"/>
        </w:rPr>
        <w:t xml:space="preserve">nior et al., 2011). Likewise, the presence of endophytic fungi such as </w:t>
      </w:r>
      <w:proofErr w:type="spellStart"/>
      <w:r w:rsidR="00E04817" w:rsidRPr="00230804">
        <w:rPr>
          <w:rFonts w:ascii="Times New Roman" w:hAnsi="Times New Roman" w:cs="Times New Roman"/>
          <w:i/>
          <w:iCs/>
          <w:sz w:val="24"/>
          <w:szCs w:val="24"/>
        </w:rPr>
        <w:t>Piriformospora</w:t>
      </w:r>
      <w:proofErr w:type="spellEnd"/>
      <w:r w:rsidR="00E04817" w:rsidRPr="00230804">
        <w:rPr>
          <w:rFonts w:ascii="Times New Roman" w:hAnsi="Times New Roman" w:cs="Times New Roman"/>
          <w:i/>
          <w:iCs/>
          <w:sz w:val="24"/>
          <w:szCs w:val="24"/>
        </w:rPr>
        <w:t xml:space="preserve"> </w:t>
      </w:r>
      <w:proofErr w:type="spellStart"/>
      <w:r w:rsidR="00E04817" w:rsidRPr="00230804">
        <w:rPr>
          <w:rFonts w:ascii="Times New Roman" w:hAnsi="Times New Roman" w:cs="Times New Roman"/>
          <w:i/>
          <w:iCs/>
          <w:sz w:val="24"/>
          <w:szCs w:val="24"/>
        </w:rPr>
        <w:t>indica</w:t>
      </w:r>
      <w:proofErr w:type="spellEnd"/>
      <w:r w:rsidR="00E04817" w:rsidRPr="00230804">
        <w:rPr>
          <w:rFonts w:ascii="Times New Roman" w:hAnsi="Times New Roman" w:cs="Times New Roman"/>
          <w:sz w:val="24"/>
          <w:szCs w:val="24"/>
        </w:rPr>
        <w:t xml:space="preserve"> can also promote root biomass, nutrient assimilation, and metabolic efficiency, suggesting a beneficial interaction between neem-derived substrates and beneficial soil microbes (</w:t>
      </w:r>
      <w:proofErr w:type="spellStart"/>
      <w:r w:rsidR="00E04817" w:rsidRPr="00230804">
        <w:rPr>
          <w:rFonts w:ascii="Times New Roman" w:hAnsi="Times New Roman" w:cs="Times New Roman"/>
          <w:sz w:val="24"/>
          <w:szCs w:val="24"/>
        </w:rPr>
        <w:t>Subhash</w:t>
      </w:r>
      <w:proofErr w:type="spellEnd"/>
      <w:r w:rsidR="00E04817" w:rsidRPr="00230804">
        <w:rPr>
          <w:rFonts w:ascii="Times New Roman" w:hAnsi="Times New Roman" w:cs="Times New Roman"/>
          <w:sz w:val="24"/>
          <w:szCs w:val="24"/>
        </w:rPr>
        <w:t xml:space="preserve"> &amp; </w:t>
      </w:r>
      <w:proofErr w:type="spellStart"/>
      <w:r w:rsidR="00E04817" w:rsidRPr="00230804">
        <w:rPr>
          <w:rFonts w:ascii="Times New Roman" w:hAnsi="Times New Roman" w:cs="Times New Roman"/>
          <w:sz w:val="24"/>
          <w:szCs w:val="24"/>
        </w:rPr>
        <w:t>Anith</w:t>
      </w:r>
      <w:proofErr w:type="spellEnd"/>
      <w:r w:rsidR="00E04817" w:rsidRPr="00230804">
        <w:rPr>
          <w:rFonts w:ascii="Times New Roman" w:hAnsi="Times New Roman" w:cs="Times New Roman"/>
          <w:sz w:val="24"/>
          <w:szCs w:val="24"/>
        </w:rPr>
        <w:t xml:space="preserve">, 2025). </w:t>
      </w:r>
    </w:p>
    <w:p w14:paraId="623567B9" w14:textId="1119AB89" w:rsidR="008A0431" w:rsidRPr="00D86BD3" w:rsidRDefault="008E0694">
      <w:pPr>
        <w:spacing w:line="360" w:lineRule="auto"/>
        <w:jc w:val="both"/>
        <w:rPr>
          <w:rFonts w:ascii="Cambria" w:hAnsi="Cambria"/>
          <w:color w:val="1B1B1B"/>
          <w:sz w:val="28"/>
          <w:szCs w:val="28"/>
          <w:shd w:val="clear" w:color="auto" w:fill="FFFFFF"/>
        </w:rPr>
      </w:pPr>
      <w:proofErr w:type="spellStart"/>
      <w:r w:rsidRPr="002E5339">
        <w:rPr>
          <w:rFonts w:ascii="Times New Roman" w:hAnsi="Times New Roman" w:cs="Times New Roman"/>
          <w:sz w:val="24"/>
          <w:szCs w:val="24"/>
        </w:rPr>
        <w:t>Obongoya</w:t>
      </w:r>
      <w:proofErr w:type="spellEnd"/>
      <w:r w:rsidRPr="002E5339">
        <w:rPr>
          <w:rFonts w:ascii="Times New Roman" w:hAnsi="Times New Roman" w:cs="Times New Roman"/>
          <w:sz w:val="24"/>
          <w:szCs w:val="24"/>
        </w:rPr>
        <w:t xml:space="preserve"> et al. (2010) revealed that m</w:t>
      </w:r>
      <w:r w:rsidR="000C4275" w:rsidRPr="002E5339">
        <w:rPr>
          <w:rFonts w:ascii="Times New Roman" w:hAnsi="Times New Roman" w:cs="Times New Roman"/>
          <w:sz w:val="24"/>
          <w:szCs w:val="24"/>
        </w:rPr>
        <w:t xml:space="preserve">arigold-derived extracts have demonstrated antifungal activity, </w:t>
      </w:r>
      <w:r w:rsidRPr="002E5339">
        <w:rPr>
          <w:rFonts w:ascii="Times New Roman" w:hAnsi="Times New Roman" w:cs="Times New Roman"/>
          <w:sz w:val="24"/>
          <w:szCs w:val="24"/>
        </w:rPr>
        <w:t>particularly</w:t>
      </w:r>
      <w:r w:rsidR="000C4275" w:rsidRPr="002E5339">
        <w:rPr>
          <w:rFonts w:ascii="Times New Roman" w:hAnsi="Times New Roman" w:cs="Times New Roman"/>
          <w:sz w:val="24"/>
          <w:szCs w:val="24"/>
        </w:rPr>
        <w:t xml:space="preserve"> against </w:t>
      </w:r>
      <w:r w:rsidR="000C4275" w:rsidRPr="002E5339">
        <w:rPr>
          <w:rFonts w:ascii="Times New Roman" w:hAnsi="Times New Roman" w:cs="Times New Roman"/>
          <w:i/>
          <w:iCs/>
          <w:sz w:val="24"/>
          <w:szCs w:val="24"/>
        </w:rPr>
        <w:t>Fusarium</w:t>
      </w:r>
      <w:r w:rsidR="000C4275" w:rsidRPr="002E5339">
        <w:rPr>
          <w:rFonts w:ascii="Times New Roman" w:hAnsi="Times New Roman" w:cs="Times New Roman"/>
          <w:sz w:val="24"/>
          <w:szCs w:val="24"/>
        </w:rPr>
        <w:t xml:space="preserve"> spp., </w:t>
      </w:r>
      <w:r w:rsidRPr="002E5339">
        <w:rPr>
          <w:rFonts w:ascii="Times New Roman" w:hAnsi="Times New Roman" w:cs="Times New Roman"/>
          <w:sz w:val="24"/>
          <w:szCs w:val="24"/>
        </w:rPr>
        <w:t xml:space="preserve">which are </w:t>
      </w:r>
      <w:r w:rsidR="000C4275" w:rsidRPr="002E5339">
        <w:rPr>
          <w:rFonts w:ascii="Times New Roman" w:hAnsi="Times New Roman" w:cs="Times New Roman"/>
          <w:sz w:val="24"/>
          <w:szCs w:val="24"/>
        </w:rPr>
        <w:t xml:space="preserve">major soil-borne pathogens affecting legume and vegetable crops. </w:t>
      </w:r>
      <w:r w:rsidRPr="002E5339">
        <w:rPr>
          <w:rFonts w:ascii="Times New Roman" w:hAnsi="Times New Roman" w:cs="Times New Roman"/>
          <w:sz w:val="24"/>
          <w:szCs w:val="24"/>
        </w:rPr>
        <w:t>However, c</w:t>
      </w:r>
      <w:r w:rsidR="000C4275" w:rsidRPr="002E5339">
        <w:rPr>
          <w:rFonts w:ascii="Times New Roman" w:hAnsi="Times New Roman" w:cs="Times New Roman"/>
          <w:sz w:val="24"/>
          <w:szCs w:val="24"/>
        </w:rPr>
        <w:t xml:space="preserve">omparative assessments indicated neem to be more effective than marigold against </w:t>
      </w:r>
      <w:r w:rsidR="000C4275" w:rsidRPr="002E5339">
        <w:rPr>
          <w:rFonts w:ascii="Times New Roman" w:hAnsi="Times New Roman" w:cs="Times New Roman"/>
          <w:i/>
          <w:iCs/>
          <w:sz w:val="24"/>
          <w:szCs w:val="24"/>
        </w:rPr>
        <w:t>Fusarium</w:t>
      </w:r>
      <w:r w:rsidRPr="002E5339">
        <w:rPr>
          <w:rFonts w:ascii="Times New Roman" w:hAnsi="Times New Roman" w:cs="Times New Roman"/>
          <w:sz w:val="24"/>
          <w:szCs w:val="24"/>
        </w:rPr>
        <w:t xml:space="preserve"> </w:t>
      </w:r>
      <w:r w:rsidR="000C4275" w:rsidRPr="002E5339">
        <w:rPr>
          <w:rFonts w:ascii="Times New Roman" w:hAnsi="Times New Roman" w:cs="Times New Roman"/>
          <w:sz w:val="24"/>
          <w:szCs w:val="24"/>
        </w:rPr>
        <w:t>(</w:t>
      </w:r>
      <w:proofErr w:type="spellStart"/>
      <w:r w:rsidR="000C4275" w:rsidRPr="002E5339">
        <w:rPr>
          <w:rFonts w:ascii="Times New Roman" w:hAnsi="Times New Roman" w:cs="Times New Roman"/>
          <w:sz w:val="24"/>
          <w:szCs w:val="24"/>
        </w:rPr>
        <w:t>Obongoya</w:t>
      </w:r>
      <w:proofErr w:type="spellEnd"/>
      <w:r w:rsidR="000C4275" w:rsidRPr="002E5339">
        <w:rPr>
          <w:rFonts w:ascii="Times New Roman" w:hAnsi="Times New Roman" w:cs="Times New Roman"/>
          <w:sz w:val="24"/>
          <w:szCs w:val="24"/>
        </w:rPr>
        <w:t xml:space="preserve"> et al., 2010). </w:t>
      </w:r>
      <w:r w:rsidR="008A0431">
        <w:rPr>
          <w:rFonts w:ascii="Times New Roman" w:hAnsi="Times New Roman" w:cs="Times New Roman"/>
          <w:sz w:val="24"/>
          <w:szCs w:val="24"/>
        </w:rPr>
        <w:t xml:space="preserve">The repeated crop rotation between marigold and tobacco showed an increase in the </w:t>
      </w:r>
      <w:r w:rsidR="00A50183" w:rsidRPr="00A50183">
        <w:rPr>
          <w:rFonts w:ascii="Times New Roman" w:hAnsi="Times New Roman" w:cs="Times New Roman"/>
          <w:sz w:val="24"/>
          <w:szCs w:val="24"/>
        </w:rPr>
        <w:t>relative abundance of</w:t>
      </w:r>
      <w:r w:rsidR="00A50183">
        <w:rPr>
          <w:rFonts w:ascii="Times New Roman" w:hAnsi="Times New Roman" w:cs="Times New Roman"/>
          <w:sz w:val="24"/>
          <w:szCs w:val="24"/>
        </w:rPr>
        <w:t xml:space="preserve"> fungi like</w:t>
      </w:r>
      <w:r w:rsidR="00D63B79">
        <w:rPr>
          <w:rFonts w:ascii="Times New Roman" w:hAnsi="Times New Roman" w:cs="Times New Roman"/>
          <w:sz w:val="24"/>
          <w:szCs w:val="24"/>
        </w:rPr>
        <w:t xml:space="preserve"> </w:t>
      </w:r>
      <w:proofErr w:type="spellStart"/>
      <w:r w:rsidR="00A50183" w:rsidRPr="00A50183">
        <w:rPr>
          <w:rFonts w:ascii="Times New Roman" w:hAnsi="Times New Roman" w:cs="Times New Roman"/>
          <w:sz w:val="24"/>
          <w:szCs w:val="24"/>
        </w:rPr>
        <w:t>Acidobacteria</w:t>
      </w:r>
      <w:proofErr w:type="spellEnd"/>
      <w:r w:rsidR="00A50183" w:rsidRPr="00A50183">
        <w:rPr>
          <w:rFonts w:ascii="Times New Roman" w:hAnsi="Times New Roman" w:cs="Times New Roman"/>
          <w:sz w:val="24"/>
          <w:szCs w:val="24"/>
        </w:rPr>
        <w:t xml:space="preserve">, </w:t>
      </w:r>
      <w:proofErr w:type="spellStart"/>
      <w:r w:rsidR="00A50183" w:rsidRPr="00A50183">
        <w:rPr>
          <w:rFonts w:ascii="Times New Roman" w:hAnsi="Times New Roman" w:cs="Times New Roman"/>
          <w:sz w:val="24"/>
          <w:szCs w:val="24"/>
        </w:rPr>
        <w:t>Actinobacteria</w:t>
      </w:r>
      <w:proofErr w:type="spellEnd"/>
      <w:r w:rsidR="00A50183" w:rsidRPr="00A50183">
        <w:rPr>
          <w:rFonts w:ascii="Times New Roman" w:hAnsi="Times New Roman" w:cs="Times New Roman"/>
          <w:sz w:val="24"/>
          <w:szCs w:val="24"/>
        </w:rPr>
        <w:t>, and Ascomycota</w:t>
      </w:r>
      <w:r w:rsidR="00A76336">
        <w:rPr>
          <w:rFonts w:ascii="Times New Roman" w:hAnsi="Times New Roman" w:cs="Times New Roman"/>
          <w:sz w:val="24"/>
          <w:szCs w:val="24"/>
        </w:rPr>
        <w:t>,</w:t>
      </w:r>
      <w:r w:rsidR="00A50183">
        <w:rPr>
          <w:rFonts w:ascii="Times New Roman" w:hAnsi="Times New Roman" w:cs="Times New Roman"/>
          <w:sz w:val="24"/>
          <w:szCs w:val="24"/>
        </w:rPr>
        <w:t xml:space="preserve"> along with an increase in the </w:t>
      </w:r>
      <w:r w:rsidR="009363AC">
        <w:rPr>
          <w:rFonts w:ascii="Times New Roman" w:hAnsi="Times New Roman" w:cs="Times New Roman"/>
          <w:sz w:val="24"/>
          <w:szCs w:val="24"/>
        </w:rPr>
        <w:t>beneficial</w:t>
      </w:r>
      <w:r w:rsidR="00A50183">
        <w:rPr>
          <w:rFonts w:ascii="Times New Roman" w:hAnsi="Times New Roman" w:cs="Times New Roman"/>
          <w:sz w:val="24"/>
          <w:szCs w:val="24"/>
        </w:rPr>
        <w:t xml:space="preserve"> bacterial genera like </w:t>
      </w:r>
      <w:proofErr w:type="spellStart"/>
      <w:r w:rsidR="00A50183" w:rsidRPr="00A50183">
        <w:rPr>
          <w:rFonts w:ascii="Times New Roman" w:hAnsi="Times New Roman" w:cs="Times New Roman"/>
          <w:i/>
          <w:iCs/>
          <w:sz w:val="24"/>
          <w:szCs w:val="24"/>
        </w:rPr>
        <w:t>Nocardioides</w:t>
      </w:r>
      <w:proofErr w:type="spellEnd"/>
      <w:r w:rsidR="00A50183" w:rsidRPr="00A50183">
        <w:rPr>
          <w:rFonts w:ascii="Times New Roman" w:hAnsi="Times New Roman" w:cs="Times New Roman"/>
          <w:sz w:val="24"/>
          <w:szCs w:val="24"/>
        </w:rPr>
        <w:t>, </w:t>
      </w:r>
      <w:proofErr w:type="spellStart"/>
      <w:r w:rsidR="00A50183" w:rsidRPr="00A50183">
        <w:rPr>
          <w:rFonts w:ascii="Times New Roman" w:hAnsi="Times New Roman" w:cs="Times New Roman"/>
          <w:i/>
          <w:iCs/>
          <w:sz w:val="24"/>
          <w:szCs w:val="24"/>
        </w:rPr>
        <w:t>Gemmatimonas</w:t>
      </w:r>
      <w:proofErr w:type="spellEnd"/>
      <w:r w:rsidR="00D63B79">
        <w:rPr>
          <w:rFonts w:ascii="Times New Roman" w:hAnsi="Times New Roman" w:cs="Times New Roman"/>
          <w:sz w:val="24"/>
          <w:szCs w:val="24"/>
        </w:rPr>
        <w:t xml:space="preserve"> </w:t>
      </w:r>
      <w:r w:rsidR="00A50183" w:rsidRPr="00A50183">
        <w:rPr>
          <w:rFonts w:ascii="Times New Roman" w:hAnsi="Times New Roman" w:cs="Times New Roman"/>
          <w:sz w:val="24"/>
          <w:szCs w:val="24"/>
        </w:rPr>
        <w:t>and </w:t>
      </w:r>
      <w:proofErr w:type="spellStart"/>
      <w:r w:rsidR="00A50183" w:rsidRPr="00A50183">
        <w:rPr>
          <w:rFonts w:ascii="Times New Roman" w:hAnsi="Times New Roman" w:cs="Times New Roman"/>
          <w:i/>
          <w:iCs/>
          <w:sz w:val="24"/>
          <w:szCs w:val="24"/>
        </w:rPr>
        <w:t>Bradyrhizobium</w:t>
      </w:r>
      <w:proofErr w:type="spellEnd"/>
      <w:r w:rsidR="00A76336">
        <w:rPr>
          <w:rFonts w:ascii="Times New Roman" w:hAnsi="Times New Roman" w:cs="Times New Roman"/>
          <w:i/>
          <w:iCs/>
          <w:sz w:val="24"/>
          <w:szCs w:val="24"/>
        </w:rPr>
        <w:t xml:space="preserve"> </w:t>
      </w:r>
      <w:r w:rsidR="00A76336">
        <w:rPr>
          <w:rFonts w:ascii="Times New Roman" w:hAnsi="Times New Roman" w:cs="Times New Roman"/>
          <w:iCs/>
          <w:sz w:val="24"/>
          <w:szCs w:val="24"/>
        </w:rPr>
        <w:t>and upgraded the soil microbial environment (Huang et al., 2022</w:t>
      </w:r>
      <w:r w:rsidR="00256B13">
        <w:rPr>
          <w:rFonts w:ascii="Times New Roman" w:hAnsi="Times New Roman" w:cs="Times New Roman"/>
          <w:iCs/>
          <w:sz w:val="24"/>
          <w:szCs w:val="24"/>
        </w:rPr>
        <w:t>).</w:t>
      </w:r>
    </w:p>
    <w:p w14:paraId="4521BAE8" w14:textId="7C123984" w:rsidR="00230804" w:rsidRPr="00230804" w:rsidRDefault="00230804">
      <w:pPr>
        <w:spacing w:line="360" w:lineRule="auto"/>
        <w:jc w:val="both"/>
        <w:rPr>
          <w:rFonts w:ascii="Times New Roman" w:hAnsi="Times New Roman" w:cs="Times New Roman"/>
          <w:sz w:val="24"/>
          <w:szCs w:val="24"/>
        </w:rPr>
      </w:pPr>
      <w:r>
        <w:rPr>
          <w:rFonts w:ascii="Times New Roman" w:hAnsi="Times New Roman" w:cs="Times New Roman"/>
          <w:sz w:val="24"/>
          <w:szCs w:val="24"/>
        </w:rPr>
        <w:t>Collectively, the application of neem and marigold fertilizers contributes to restructuring the soil microbial community by reducing pathogenic fungi and nematodes, while influencing beneficial microorganisms depending on the crop–soil interaction context.</w:t>
      </w:r>
    </w:p>
    <w:p w14:paraId="086DB02E" w14:textId="7C3BB24A" w:rsidR="00A76607" w:rsidRPr="00230804" w:rsidRDefault="000C4275">
      <w:pPr>
        <w:spacing w:line="360" w:lineRule="auto"/>
        <w:jc w:val="both"/>
        <w:rPr>
          <w:rFonts w:ascii="Times New Roman" w:hAnsi="Times New Roman" w:cs="Times New Roman"/>
          <w:b/>
          <w:bCs/>
          <w:sz w:val="24"/>
          <w:szCs w:val="24"/>
        </w:rPr>
      </w:pPr>
      <w:r w:rsidRPr="00230804">
        <w:rPr>
          <w:rFonts w:ascii="Times New Roman" w:hAnsi="Times New Roman" w:cs="Times New Roman"/>
          <w:b/>
          <w:bCs/>
          <w:sz w:val="24"/>
          <w:szCs w:val="24"/>
        </w:rPr>
        <w:t xml:space="preserve">6.2 </w:t>
      </w:r>
      <w:r w:rsidR="00230804">
        <w:rPr>
          <w:rFonts w:ascii="Times New Roman" w:hAnsi="Times New Roman" w:cs="Times New Roman"/>
          <w:b/>
          <w:bCs/>
          <w:sz w:val="24"/>
          <w:szCs w:val="24"/>
        </w:rPr>
        <w:t>Enhanced</w:t>
      </w:r>
      <w:r w:rsidRPr="00230804">
        <w:rPr>
          <w:rFonts w:ascii="Times New Roman" w:hAnsi="Times New Roman" w:cs="Times New Roman"/>
          <w:b/>
          <w:bCs/>
          <w:sz w:val="24"/>
          <w:szCs w:val="24"/>
        </w:rPr>
        <w:t xml:space="preserve"> </w:t>
      </w:r>
      <w:r w:rsidR="00D63B79">
        <w:rPr>
          <w:rFonts w:ascii="Times New Roman" w:hAnsi="Times New Roman" w:cs="Times New Roman"/>
          <w:b/>
          <w:bCs/>
          <w:sz w:val="24"/>
          <w:szCs w:val="24"/>
        </w:rPr>
        <w:t>Defence</w:t>
      </w:r>
      <w:r w:rsidRPr="00230804">
        <w:rPr>
          <w:rFonts w:ascii="Times New Roman" w:hAnsi="Times New Roman" w:cs="Times New Roman"/>
          <w:b/>
          <w:bCs/>
          <w:sz w:val="24"/>
          <w:szCs w:val="24"/>
        </w:rPr>
        <w:t xml:space="preserve"> Mechanisms and Stress Responses</w:t>
      </w:r>
    </w:p>
    <w:p w14:paraId="730C7920" w14:textId="4B5B93F4" w:rsidR="00A76607" w:rsidRDefault="00230804">
      <w:pPr>
        <w:spacing w:line="360" w:lineRule="auto"/>
        <w:jc w:val="both"/>
        <w:rPr>
          <w:rFonts w:ascii="Times New Roman" w:hAnsi="Times New Roman" w:cs="Times New Roman"/>
          <w:color w:val="2E74B5" w:themeColor="accent1" w:themeShade="BF"/>
          <w:sz w:val="24"/>
          <w:szCs w:val="24"/>
        </w:rPr>
      </w:pPr>
      <w:r w:rsidRPr="00230804">
        <w:rPr>
          <w:rFonts w:ascii="Times New Roman" w:hAnsi="Times New Roman" w:cs="Times New Roman"/>
          <w:sz w:val="24"/>
          <w:szCs w:val="24"/>
        </w:rPr>
        <w:t>The presence of potent bioactive compounds in n</w:t>
      </w:r>
      <w:r w:rsidR="000C4275" w:rsidRPr="00230804">
        <w:rPr>
          <w:rFonts w:ascii="Times New Roman" w:hAnsi="Times New Roman" w:cs="Times New Roman"/>
          <w:sz w:val="24"/>
          <w:szCs w:val="24"/>
        </w:rPr>
        <w:t>eem</w:t>
      </w:r>
      <w:r w:rsidR="00FA5A32" w:rsidRPr="00230804">
        <w:rPr>
          <w:rFonts w:ascii="Times New Roman" w:hAnsi="Times New Roman" w:cs="Times New Roman"/>
          <w:sz w:val="24"/>
          <w:szCs w:val="24"/>
        </w:rPr>
        <w:t>,</w:t>
      </w:r>
      <w:r w:rsidR="000C4275" w:rsidRPr="00230804">
        <w:rPr>
          <w:rFonts w:ascii="Times New Roman" w:hAnsi="Times New Roman" w:cs="Times New Roman"/>
          <w:sz w:val="24"/>
          <w:szCs w:val="24"/>
        </w:rPr>
        <w:t xml:space="preserve"> </w:t>
      </w:r>
      <w:r w:rsidRPr="00230804">
        <w:rPr>
          <w:rFonts w:ascii="Times New Roman" w:hAnsi="Times New Roman" w:cs="Times New Roman"/>
          <w:sz w:val="24"/>
          <w:szCs w:val="24"/>
        </w:rPr>
        <w:t>such as</w:t>
      </w:r>
      <w:r w:rsidR="000C4275" w:rsidRPr="00230804">
        <w:rPr>
          <w:rFonts w:ascii="Times New Roman" w:hAnsi="Times New Roman" w:cs="Times New Roman"/>
          <w:sz w:val="24"/>
          <w:szCs w:val="24"/>
        </w:rPr>
        <w:t xml:space="preserve"> </w:t>
      </w:r>
      <w:proofErr w:type="spellStart"/>
      <w:r w:rsidR="000C4275" w:rsidRPr="00230804">
        <w:rPr>
          <w:rFonts w:ascii="Times New Roman" w:hAnsi="Times New Roman" w:cs="Times New Roman"/>
          <w:sz w:val="24"/>
          <w:szCs w:val="24"/>
        </w:rPr>
        <w:t>azadirachtin</w:t>
      </w:r>
      <w:proofErr w:type="spellEnd"/>
      <w:r w:rsidR="000C4275" w:rsidRPr="00230804">
        <w:rPr>
          <w:rFonts w:ascii="Times New Roman" w:hAnsi="Times New Roman" w:cs="Times New Roman"/>
          <w:sz w:val="24"/>
          <w:szCs w:val="24"/>
        </w:rPr>
        <w:t xml:space="preserve">, </w:t>
      </w:r>
      <w:proofErr w:type="spellStart"/>
      <w:r w:rsidR="000C4275" w:rsidRPr="00230804">
        <w:rPr>
          <w:rFonts w:ascii="Times New Roman" w:hAnsi="Times New Roman" w:cs="Times New Roman"/>
          <w:sz w:val="24"/>
          <w:szCs w:val="24"/>
        </w:rPr>
        <w:t>nimbin</w:t>
      </w:r>
      <w:proofErr w:type="spellEnd"/>
      <w:r w:rsidR="000C4275" w:rsidRPr="00230804">
        <w:rPr>
          <w:rFonts w:ascii="Times New Roman" w:hAnsi="Times New Roman" w:cs="Times New Roman"/>
          <w:sz w:val="24"/>
          <w:szCs w:val="24"/>
        </w:rPr>
        <w:t xml:space="preserve">, and related </w:t>
      </w:r>
      <w:proofErr w:type="spellStart"/>
      <w:r w:rsidR="000C4275" w:rsidRPr="00230804">
        <w:rPr>
          <w:rFonts w:ascii="Times New Roman" w:hAnsi="Times New Roman" w:cs="Times New Roman"/>
          <w:sz w:val="24"/>
          <w:szCs w:val="24"/>
        </w:rPr>
        <w:t>limonoids</w:t>
      </w:r>
      <w:proofErr w:type="spellEnd"/>
      <w:r w:rsidR="000C4275" w:rsidRPr="00230804">
        <w:rPr>
          <w:rFonts w:ascii="Times New Roman" w:hAnsi="Times New Roman" w:cs="Times New Roman"/>
          <w:sz w:val="24"/>
          <w:szCs w:val="24"/>
        </w:rPr>
        <w:t xml:space="preserve">, </w:t>
      </w:r>
      <w:r w:rsidRPr="00230804">
        <w:rPr>
          <w:rFonts w:ascii="Times New Roman" w:hAnsi="Times New Roman" w:cs="Times New Roman"/>
          <w:sz w:val="24"/>
          <w:szCs w:val="24"/>
        </w:rPr>
        <w:t>imparts</w:t>
      </w:r>
      <w:r w:rsidR="000C4275" w:rsidRPr="00230804">
        <w:rPr>
          <w:rFonts w:ascii="Times New Roman" w:hAnsi="Times New Roman" w:cs="Times New Roman"/>
          <w:sz w:val="24"/>
          <w:szCs w:val="24"/>
        </w:rPr>
        <w:t xml:space="preserve"> antimicrobial and nematicidal properties</w:t>
      </w:r>
      <w:r w:rsidRPr="00230804">
        <w:rPr>
          <w:rFonts w:ascii="Times New Roman" w:hAnsi="Times New Roman" w:cs="Times New Roman"/>
          <w:sz w:val="24"/>
          <w:szCs w:val="24"/>
        </w:rPr>
        <w:t>,</w:t>
      </w:r>
      <w:r w:rsidR="000C4275" w:rsidRPr="00230804">
        <w:rPr>
          <w:rFonts w:ascii="Times New Roman" w:hAnsi="Times New Roman" w:cs="Times New Roman"/>
          <w:sz w:val="24"/>
          <w:szCs w:val="24"/>
        </w:rPr>
        <w:t xml:space="preserve"> </w:t>
      </w:r>
      <w:r w:rsidRPr="00230804">
        <w:rPr>
          <w:rFonts w:ascii="Times New Roman" w:hAnsi="Times New Roman" w:cs="Times New Roman"/>
          <w:sz w:val="24"/>
          <w:szCs w:val="24"/>
        </w:rPr>
        <w:t>activating</w:t>
      </w:r>
      <w:r w:rsidR="000C4275" w:rsidRPr="00230804">
        <w:rPr>
          <w:rFonts w:ascii="Times New Roman" w:hAnsi="Times New Roman" w:cs="Times New Roman"/>
          <w:sz w:val="24"/>
          <w:szCs w:val="24"/>
        </w:rPr>
        <w:t xml:space="preserve"> plant </w:t>
      </w:r>
      <w:r w:rsidR="00D63B79" w:rsidRPr="00230804">
        <w:rPr>
          <w:rFonts w:ascii="Times New Roman" w:hAnsi="Times New Roman" w:cs="Times New Roman"/>
          <w:sz w:val="24"/>
          <w:szCs w:val="24"/>
        </w:rPr>
        <w:t>defence</w:t>
      </w:r>
      <w:r w:rsidR="000C4275" w:rsidRPr="00230804">
        <w:rPr>
          <w:rFonts w:ascii="Times New Roman" w:hAnsi="Times New Roman" w:cs="Times New Roman"/>
          <w:sz w:val="24"/>
          <w:szCs w:val="24"/>
        </w:rPr>
        <w:t xml:space="preserve"> </w:t>
      </w:r>
      <w:r w:rsidR="000C4275" w:rsidRPr="00230804">
        <w:rPr>
          <w:rFonts w:ascii="Times New Roman" w:hAnsi="Times New Roman" w:cs="Times New Roman"/>
          <w:sz w:val="24"/>
          <w:szCs w:val="24"/>
        </w:rPr>
        <w:lastRenderedPageBreak/>
        <w:t>pathways, reducing pathogen loads and enabling optimal physiological functioning under biotic stress (</w:t>
      </w:r>
      <w:proofErr w:type="spellStart"/>
      <w:r w:rsidR="000C4275" w:rsidRPr="00230804">
        <w:rPr>
          <w:rFonts w:ascii="Times New Roman" w:hAnsi="Times New Roman" w:cs="Times New Roman"/>
          <w:sz w:val="24"/>
          <w:szCs w:val="24"/>
        </w:rPr>
        <w:t>Mohideen</w:t>
      </w:r>
      <w:proofErr w:type="spellEnd"/>
      <w:r w:rsidR="000C4275" w:rsidRPr="00230804">
        <w:rPr>
          <w:rFonts w:ascii="Times New Roman" w:hAnsi="Times New Roman" w:cs="Times New Roman"/>
          <w:sz w:val="24"/>
          <w:szCs w:val="24"/>
        </w:rPr>
        <w:t xml:space="preserve"> et al., 2022).</w:t>
      </w:r>
      <w:r w:rsidR="00053E12">
        <w:rPr>
          <w:rFonts w:ascii="Times New Roman" w:hAnsi="Times New Roman" w:cs="Times New Roman"/>
          <w:sz w:val="24"/>
          <w:szCs w:val="24"/>
        </w:rPr>
        <w:t xml:space="preserve"> Neem preparations were found to be effective </w:t>
      </w:r>
      <w:r w:rsidR="00053E12" w:rsidRPr="00053E12">
        <w:rPr>
          <w:rFonts w:ascii="Times New Roman" w:hAnsi="Times New Roman" w:cs="Times New Roman"/>
          <w:sz w:val="24"/>
          <w:szCs w:val="24"/>
        </w:rPr>
        <w:t xml:space="preserve">in </w:t>
      </w:r>
      <w:r w:rsidR="00053E12">
        <w:rPr>
          <w:rFonts w:ascii="Times New Roman" w:hAnsi="Times New Roman" w:cs="Times New Roman"/>
          <w:sz w:val="24"/>
          <w:szCs w:val="24"/>
        </w:rPr>
        <w:t>bringing down</w:t>
      </w:r>
      <w:r w:rsidR="00053E12" w:rsidRPr="00053E12">
        <w:rPr>
          <w:rFonts w:ascii="Times New Roman" w:hAnsi="Times New Roman" w:cs="Times New Roman"/>
          <w:sz w:val="24"/>
          <w:szCs w:val="24"/>
        </w:rPr>
        <w:t xml:space="preserve"> the infestation of </w:t>
      </w:r>
      <w:proofErr w:type="spellStart"/>
      <w:r w:rsidR="00053E12" w:rsidRPr="00053E12">
        <w:rPr>
          <w:rFonts w:ascii="Times New Roman" w:hAnsi="Times New Roman" w:cs="Times New Roman"/>
          <w:i/>
          <w:iCs/>
          <w:sz w:val="24"/>
          <w:szCs w:val="24"/>
        </w:rPr>
        <w:t>Helicoverpa</w:t>
      </w:r>
      <w:proofErr w:type="spellEnd"/>
      <w:r w:rsidR="00053E12" w:rsidRPr="00053E12">
        <w:rPr>
          <w:rFonts w:ascii="Times New Roman" w:hAnsi="Times New Roman" w:cs="Times New Roman"/>
          <w:i/>
          <w:iCs/>
          <w:sz w:val="24"/>
          <w:szCs w:val="24"/>
        </w:rPr>
        <w:t xml:space="preserve"> </w:t>
      </w:r>
      <w:proofErr w:type="spellStart"/>
      <w:r w:rsidR="00053E12" w:rsidRPr="00053E12">
        <w:rPr>
          <w:rFonts w:ascii="Times New Roman" w:hAnsi="Times New Roman" w:cs="Times New Roman"/>
          <w:i/>
          <w:iCs/>
          <w:sz w:val="24"/>
          <w:szCs w:val="24"/>
        </w:rPr>
        <w:t>armigera</w:t>
      </w:r>
      <w:proofErr w:type="spellEnd"/>
      <w:r w:rsidR="00053E12" w:rsidRPr="00053E12">
        <w:rPr>
          <w:rFonts w:ascii="Times New Roman" w:hAnsi="Times New Roman" w:cs="Times New Roman"/>
          <w:i/>
          <w:iCs/>
          <w:sz w:val="24"/>
          <w:szCs w:val="24"/>
        </w:rPr>
        <w:t xml:space="preserve"> </w:t>
      </w:r>
      <w:r w:rsidR="00053E12" w:rsidRPr="00053E12">
        <w:rPr>
          <w:rFonts w:ascii="Times New Roman" w:hAnsi="Times New Roman" w:cs="Times New Roman"/>
          <w:sz w:val="24"/>
          <w:szCs w:val="24"/>
        </w:rPr>
        <w:t>in chickpea</w:t>
      </w:r>
      <w:r w:rsidR="00053E12">
        <w:rPr>
          <w:rFonts w:ascii="Times New Roman" w:hAnsi="Times New Roman" w:cs="Times New Roman"/>
          <w:sz w:val="24"/>
          <w:szCs w:val="24"/>
        </w:rPr>
        <w:t xml:space="preserve"> </w:t>
      </w:r>
      <w:r w:rsidR="00053E12" w:rsidRPr="00053E12">
        <w:rPr>
          <w:rFonts w:ascii="Times New Roman" w:hAnsi="Times New Roman" w:cs="Times New Roman"/>
          <w:sz w:val="24"/>
          <w:szCs w:val="24"/>
        </w:rPr>
        <w:t>(</w:t>
      </w:r>
      <w:proofErr w:type="spellStart"/>
      <w:r w:rsidR="00053E12" w:rsidRPr="00053E12">
        <w:rPr>
          <w:rFonts w:ascii="Times New Roman" w:hAnsi="Times New Roman" w:cs="Times New Roman"/>
          <w:sz w:val="24"/>
          <w:szCs w:val="24"/>
        </w:rPr>
        <w:t>Ojha</w:t>
      </w:r>
      <w:proofErr w:type="spellEnd"/>
      <w:r w:rsidR="00053E12" w:rsidRPr="00053E12">
        <w:rPr>
          <w:rFonts w:ascii="Times New Roman" w:hAnsi="Times New Roman" w:cs="Times New Roman"/>
          <w:sz w:val="24"/>
          <w:szCs w:val="24"/>
        </w:rPr>
        <w:t xml:space="preserve"> et </w:t>
      </w:r>
      <w:r w:rsidR="00053E12" w:rsidRPr="006A19E7">
        <w:rPr>
          <w:rFonts w:ascii="Times New Roman" w:hAnsi="Times New Roman" w:cs="Times New Roman"/>
          <w:sz w:val="24"/>
          <w:szCs w:val="24"/>
        </w:rPr>
        <w:t>al., 2017).</w:t>
      </w:r>
      <w:r w:rsidR="000C4275" w:rsidRPr="006A19E7">
        <w:rPr>
          <w:rFonts w:ascii="Times New Roman" w:hAnsi="Times New Roman" w:cs="Times New Roman"/>
          <w:sz w:val="24"/>
          <w:szCs w:val="24"/>
        </w:rPr>
        <w:t xml:space="preserve"> Both neem and marigold extracts </w:t>
      </w:r>
      <w:r w:rsidR="006A19E7" w:rsidRPr="006A19E7">
        <w:rPr>
          <w:rFonts w:ascii="Times New Roman" w:hAnsi="Times New Roman" w:cs="Times New Roman"/>
          <w:sz w:val="24"/>
          <w:szCs w:val="24"/>
        </w:rPr>
        <w:t xml:space="preserve">in a study </w:t>
      </w:r>
      <w:r w:rsidRPr="006A19E7">
        <w:rPr>
          <w:rFonts w:ascii="Times New Roman" w:hAnsi="Times New Roman" w:cs="Times New Roman"/>
          <w:sz w:val="24"/>
          <w:szCs w:val="24"/>
        </w:rPr>
        <w:t>show</w:t>
      </w:r>
      <w:r w:rsidR="006A19E7" w:rsidRPr="006A19E7">
        <w:rPr>
          <w:rFonts w:ascii="Times New Roman" w:hAnsi="Times New Roman" w:cs="Times New Roman"/>
          <w:sz w:val="24"/>
          <w:szCs w:val="24"/>
        </w:rPr>
        <w:t>ed</w:t>
      </w:r>
      <w:r w:rsidR="000C4275" w:rsidRPr="006A19E7">
        <w:rPr>
          <w:rFonts w:ascii="Times New Roman" w:hAnsi="Times New Roman" w:cs="Times New Roman"/>
          <w:sz w:val="24"/>
          <w:szCs w:val="24"/>
        </w:rPr>
        <w:t xml:space="preserve"> insecticidal activities against the cowpea weevil, </w:t>
      </w:r>
      <w:r w:rsidR="006A19E7" w:rsidRPr="006A19E7">
        <w:rPr>
          <w:rFonts w:ascii="Times New Roman" w:hAnsi="Times New Roman" w:cs="Times New Roman"/>
          <w:sz w:val="24"/>
          <w:szCs w:val="24"/>
        </w:rPr>
        <w:t xml:space="preserve">by </w:t>
      </w:r>
      <w:r w:rsidR="000C4275" w:rsidRPr="006A19E7">
        <w:rPr>
          <w:rFonts w:ascii="Times New Roman" w:hAnsi="Times New Roman" w:cs="Times New Roman"/>
          <w:sz w:val="24"/>
          <w:szCs w:val="24"/>
        </w:rPr>
        <w:t xml:space="preserve">alleviating pest pressure and allowing plants to divert resources from </w:t>
      </w:r>
      <w:r w:rsidR="00D63B79">
        <w:rPr>
          <w:rFonts w:ascii="Times New Roman" w:hAnsi="Times New Roman" w:cs="Times New Roman"/>
          <w:sz w:val="24"/>
          <w:szCs w:val="24"/>
        </w:rPr>
        <w:t>defence</w:t>
      </w:r>
      <w:r w:rsidR="000C4275" w:rsidRPr="006A19E7">
        <w:rPr>
          <w:rFonts w:ascii="Times New Roman" w:hAnsi="Times New Roman" w:cs="Times New Roman"/>
          <w:sz w:val="24"/>
          <w:szCs w:val="24"/>
        </w:rPr>
        <w:t xml:space="preserve"> to growth and </w:t>
      </w:r>
      <w:r w:rsidR="006A19E7">
        <w:rPr>
          <w:rFonts w:ascii="Times New Roman" w:hAnsi="Times New Roman" w:cs="Times New Roman"/>
          <w:sz w:val="24"/>
          <w:szCs w:val="24"/>
        </w:rPr>
        <w:t>reproduction</w:t>
      </w:r>
      <w:r w:rsidR="000C4275" w:rsidRPr="006A19E7">
        <w:rPr>
          <w:rFonts w:ascii="Times New Roman" w:hAnsi="Times New Roman" w:cs="Times New Roman"/>
          <w:sz w:val="24"/>
          <w:szCs w:val="24"/>
        </w:rPr>
        <w:t xml:space="preserve"> (</w:t>
      </w:r>
      <w:proofErr w:type="spellStart"/>
      <w:r w:rsidR="000C4275" w:rsidRPr="006A19E7">
        <w:rPr>
          <w:rFonts w:ascii="Times New Roman" w:hAnsi="Times New Roman" w:cs="Times New Roman"/>
          <w:sz w:val="24"/>
          <w:szCs w:val="24"/>
        </w:rPr>
        <w:t>Adeleke</w:t>
      </w:r>
      <w:proofErr w:type="spellEnd"/>
      <w:r w:rsidR="000C4275" w:rsidRPr="006A19E7">
        <w:rPr>
          <w:rFonts w:ascii="Times New Roman" w:hAnsi="Times New Roman" w:cs="Times New Roman"/>
          <w:sz w:val="24"/>
          <w:szCs w:val="24"/>
        </w:rPr>
        <w:t xml:space="preserve"> et </w:t>
      </w:r>
      <w:r w:rsidR="00776E0D">
        <w:rPr>
          <w:rFonts w:ascii="Times New Roman" w:hAnsi="Times New Roman" w:cs="Times New Roman"/>
          <w:sz w:val="24"/>
          <w:szCs w:val="24"/>
        </w:rPr>
        <w:t xml:space="preserve">al., 2022). </w:t>
      </w:r>
      <w:proofErr w:type="spellStart"/>
      <w:r w:rsidR="00776E0D">
        <w:rPr>
          <w:rFonts w:ascii="Times New Roman" w:hAnsi="Times New Roman" w:cs="Times New Roman"/>
          <w:sz w:val="24"/>
          <w:szCs w:val="24"/>
        </w:rPr>
        <w:t>B</w:t>
      </w:r>
      <w:r w:rsidR="006A19E7" w:rsidRPr="006A19E7">
        <w:rPr>
          <w:rFonts w:ascii="Times New Roman" w:hAnsi="Times New Roman" w:cs="Times New Roman"/>
          <w:sz w:val="24"/>
          <w:szCs w:val="24"/>
        </w:rPr>
        <w:t>iofertilization</w:t>
      </w:r>
      <w:proofErr w:type="spellEnd"/>
      <w:r w:rsidR="006A19E7" w:rsidRPr="006A19E7">
        <w:rPr>
          <w:rFonts w:ascii="Times New Roman" w:hAnsi="Times New Roman" w:cs="Times New Roman"/>
          <w:sz w:val="24"/>
          <w:szCs w:val="24"/>
        </w:rPr>
        <w:t xml:space="preserve"> by means of </w:t>
      </w:r>
      <w:r w:rsidR="000C4275" w:rsidRPr="006A19E7">
        <w:rPr>
          <w:rFonts w:ascii="Times New Roman" w:hAnsi="Times New Roman" w:cs="Times New Roman"/>
          <w:sz w:val="24"/>
          <w:szCs w:val="24"/>
        </w:rPr>
        <w:t xml:space="preserve">endophyte-associated </w:t>
      </w:r>
      <w:r w:rsidR="006A19E7" w:rsidRPr="006A19E7">
        <w:rPr>
          <w:rFonts w:ascii="Times New Roman" w:hAnsi="Times New Roman" w:cs="Times New Roman"/>
          <w:sz w:val="24"/>
          <w:szCs w:val="24"/>
        </w:rPr>
        <w:t xml:space="preserve">applications </w:t>
      </w:r>
      <w:r w:rsidR="000C4275" w:rsidRPr="006A19E7">
        <w:rPr>
          <w:rFonts w:ascii="Times New Roman" w:hAnsi="Times New Roman" w:cs="Times New Roman"/>
          <w:sz w:val="24"/>
          <w:szCs w:val="24"/>
        </w:rPr>
        <w:t>indicate</w:t>
      </w:r>
      <w:r w:rsidR="006A19E7" w:rsidRPr="006A19E7">
        <w:rPr>
          <w:rFonts w:ascii="Times New Roman" w:hAnsi="Times New Roman" w:cs="Times New Roman"/>
          <w:sz w:val="24"/>
          <w:szCs w:val="24"/>
        </w:rPr>
        <w:t>d</w:t>
      </w:r>
      <w:r w:rsidR="000C4275" w:rsidRPr="006A19E7">
        <w:rPr>
          <w:rFonts w:ascii="Times New Roman" w:hAnsi="Times New Roman" w:cs="Times New Roman"/>
          <w:sz w:val="24"/>
          <w:szCs w:val="24"/>
        </w:rPr>
        <w:t xml:space="preserve"> enhance</w:t>
      </w:r>
      <w:r w:rsidR="006A19E7" w:rsidRPr="006A19E7">
        <w:rPr>
          <w:rFonts w:ascii="Times New Roman" w:hAnsi="Times New Roman" w:cs="Times New Roman"/>
          <w:sz w:val="24"/>
          <w:szCs w:val="24"/>
        </w:rPr>
        <w:t>d</w:t>
      </w:r>
      <w:r w:rsidR="000C4275" w:rsidRPr="006A19E7">
        <w:rPr>
          <w:rFonts w:ascii="Times New Roman" w:hAnsi="Times New Roman" w:cs="Times New Roman"/>
          <w:sz w:val="24"/>
          <w:szCs w:val="24"/>
        </w:rPr>
        <w:t xml:space="preserve"> </w:t>
      </w:r>
      <w:r w:rsidR="006A19E7" w:rsidRPr="006A19E7">
        <w:rPr>
          <w:rFonts w:ascii="Times New Roman" w:hAnsi="Times New Roman" w:cs="Times New Roman"/>
          <w:sz w:val="24"/>
          <w:szCs w:val="24"/>
        </w:rPr>
        <w:t xml:space="preserve">synthesis </w:t>
      </w:r>
      <w:r w:rsidR="000C4275" w:rsidRPr="006A19E7">
        <w:rPr>
          <w:rFonts w:ascii="Times New Roman" w:hAnsi="Times New Roman" w:cs="Times New Roman"/>
          <w:sz w:val="24"/>
          <w:szCs w:val="24"/>
        </w:rPr>
        <w:t xml:space="preserve">of </w:t>
      </w:r>
      <w:proofErr w:type="spellStart"/>
      <w:r w:rsidR="000C4275" w:rsidRPr="006A19E7">
        <w:rPr>
          <w:rFonts w:ascii="Times New Roman" w:hAnsi="Times New Roman" w:cs="Times New Roman"/>
          <w:sz w:val="24"/>
          <w:szCs w:val="24"/>
        </w:rPr>
        <w:t>phytohormone</w:t>
      </w:r>
      <w:proofErr w:type="spellEnd"/>
      <w:r w:rsidR="000C4275" w:rsidRPr="006A19E7">
        <w:rPr>
          <w:rFonts w:ascii="Times New Roman" w:hAnsi="Times New Roman" w:cs="Times New Roman"/>
          <w:sz w:val="24"/>
          <w:szCs w:val="24"/>
        </w:rPr>
        <w:t xml:space="preserve">, particularly auxins, which </w:t>
      </w:r>
      <w:r w:rsidR="006A19E7" w:rsidRPr="006A19E7">
        <w:rPr>
          <w:rFonts w:ascii="Times New Roman" w:hAnsi="Times New Roman" w:cs="Times New Roman"/>
          <w:sz w:val="24"/>
          <w:szCs w:val="24"/>
        </w:rPr>
        <w:t>provided</w:t>
      </w:r>
      <w:r w:rsidR="000C4275" w:rsidRPr="006A19E7">
        <w:rPr>
          <w:rFonts w:ascii="Times New Roman" w:hAnsi="Times New Roman" w:cs="Times New Roman"/>
          <w:sz w:val="24"/>
          <w:szCs w:val="24"/>
        </w:rPr>
        <w:t xml:space="preserve"> </w:t>
      </w:r>
      <w:r w:rsidR="006A19E7" w:rsidRPr="006A19E7">
        <w:rPr>
          <w:rFonts w:ascii="Times New Roman" w:hAnsi="Times New Roman" w:cs="Times New Roman"/>
          <w:sz w:val="24"/>
          <w:szCs w:val="24"/>
        </w:rPr>
        <w:t xml:space="preserve">a </w:t>
      </w:r>
      <w:r w:rsidR="000C4275" w:rsidRPr="006A19E7">
        <w:rPr>
          <w:rFonts w:ascii="Times New Roman" w:hAnsi="Times New Roman" w:cs="Times New Roman"/>
          <w:sz w:val="24"/>
          <w:szCs w:val="24"/>
        </w:rPr>
        <w:t>stronger root system, improved photosynthetic efficiency, and enhanced stress resilience (</w:t>
      </w:r>
      <w:proofErr w:type="spellStart"/>
      <w:r w:rsidR="000C4275" w:rsidRPr="006A19E7">
        <w:rPr>
          <w:rFonts w:ascii="Times New Roman" w:hAnsi="Times New Roman" w:cs="Times New Roman"/>
          <w:sz w:val="24"/>
          <w:szCs w:val="24"/>
        </w:rPr>
        <w:t>Subhash</w:t>
      </w:r>
      <w:proofErr w:type="spellEnd"/>
      <w:r w:rsidR="000C4275" w:rsidRPr="006A19E7">
        <w:rPr>
          <w:rFonts w:ascii="Times New Roman" w:hAnsi="Times New Roman" w:cs="Times New Roman"/>
          <w:sz w:val="24"/>
          <w:szCs w:val="24"/>
        </w:rPr>
        <w:t xml:space="preserve"> &amp; </w:t>
      </w:r>
      <w:proofErr w:type="spellStart"/>
      <w:r w:rsidR="000C4275" w:rsidRPr="006A19E7">
        <w:rPr>
          <w:rFonts w:ascii="Times New Roman" w:hAnsi="Times New Roman" w:cs="Times New Roman"/>
          <w:sz w:val="24"/>
          <w:szCs w:val="24"/>
        </w:rPr>
        <w:t>Anith</w:t>
      </w:r>
      <w:proofErr w:type="spellEnd"/>
      <w:r w:rsidR="000C4275" w:rsidRPr="006A19E7">
        <w:rPr>
          <w:rFonts w:ascii="Times New Roman" w:hAnsi="Times New Roman" w:cs="Times New Roman"/>
          <w:sz w:val="24"/>
          <w:szCs w:val="24"/>
        </w:rPr>
        <w:t>, 2025).</w:t>
      </w:r>
    </w:p>
    <w:p w14:paraId="408FA51B" w14:textId="77777777" w:rsidR="00A76607" w:rsidRPr="006A19E7" w:rsidRDefault="000C4275">
      <w:pPr>
        <w:spacing w:line="360" w:lineRule="auto"/>
        <w:jc w:val="both"/>
        <w:rPr>
          <w:rFonts w:ascii="Times New Roman" w:hAnsi="Times New Roman" w:cs="Times New Roman"/>
          <w:b/>
          <w:bCs/>
          <w:sz w:val="24"/>
          <w:szCs w:val="24"/>
        </w:rPr>
      </w:pPr>
      <w:r w:rsidRPr="006A19E7">
        <w:rPr>
          <w:rFonts w:ascii="Times New Roman" w:hAnsi="Times New Roman" w:cs="Times New Roman"/>
          <w:b/>
          <w:bCs/>
          <w:sz w:val="24"/>
          <w:szCs w:val="24"/>
        </w:rPr>
        <w:t xml:space="preserve">6.3 </w:t>
      </w:r>
      <w:proofErr w:type="spellStart"/>
      <w:r w:rsidRPr="006A19E7">
        <w:rPr>
          <w:rFonts w:ascii="Times New Roman" w:hAnsi="Times New Roman" w:cs="Times New Roman"/>
          <w:b/>
          <w:bCs/>
          <w:sz w:val="24"/>
          <w:szCs w:val="24"/>
        </w:rPr>
        <w:t>Phenological</w:t>
      </w:r>
      <w:proofErr w:type="spellEnd"/>
      <w:r w:rsidRPr="006A19E7">
        <w:rPr>
          <w:rFonts w:ascii="Times New Roman" w:hAnsi="Times New Roman" w:cs="Times New Roman"/>
          <w:b/>
          <w:bCs/>
          <w:sz w:val="24"/>
          <w:szCs w:val="24"/>
        </w:rPr>
        <w:t xml:space="preserve"> and Developmental Responses</w:t>
      </w:r>
    </w:p>
    <w:p w14:paraId="61BDC69C" w14:textId="43A32453" w:rsidR="00A76607" w:rsidRDefault="000C4275">
      <w:pPr>
        <w:spacing w:line="360" w:lineRule="auto"/>
        <w:jc w:val="both"/>
        <w:rPr>
          <w:rFonts w:ascii="Times New Roman" w:hAnsi="Times New Roman" w:cs="Times New Roman"/>
          <w:sz w:val="24"/>
          <w:szCs w:val="24"/>
        </w:rPr>
      </w:pPr>
      <w:r w:rsidRPr="00FE6B1E">
        <w:rPr>
          <w:rFonts w:ascii="Times New Roman" w:hAnsi="Times New Roman" w:cs="Times New Roman"/>
          <w:sz w:val="24"/>
          <w:szCs w:val="24"/>
        </w:rPr>
        <w:t>Applications of neem and marigold materials in different fertilizer formulations have been associated with improved crop phenology</w:t>
      </w:r>
      <w:r w:rsidR="006A19E7" w:rsidRPr="00FE6B1E">
        <w:rPr>
          <w:rFonts w:ascii="Times New Roman" w:hAnsi="Times New Roman" w:cs="Times New Roman"/>
          <w:sz w:val="24"/>
          <w:szCs w:val="24"/>
        </w:rPr>
        <w:t xml:space="preserve">. </w:t>
      </w:r>
      <w:r w:rsidRPr="00FE6B1E">
        <w:rPr>
          <w:rFonts w:ascii="Times New Roman" w:hAnsi="Times New Roman" w:cs="Times New Roman"/>
          <w:sz w:val="24"/>
          <w:szCs w:val="24"/>
        </w:rPr>
        <w:t xml:space="preserve"> </w:t>
      </w:r>
      <w:r w:rsidR="006A19E7" w:rsidRPr="00FE6B1E">
        <w:rPr>
          <w:rFonts w:ascii="Times New Roman" w:hAnsi="Times New Roman" w:cs="Times New Roman"/>
          <w:sz w:val="24"/>
          <w:szCs w:val="24"/>
        </w:rPr>
        <w:t xml:space="preserve">Treating tomato plants with plant materials of neem and marigold separately showed </w:t>
      </w:r>
      <w:r w:rsidR="00FE6B1E" w:rsidRPr="00FE6B1E">
        <w:rPr>
          <w:rFonts w:ascii="Times New Roman" w:hAnsi="Times New Roman" w:cs="Times New Roman"/>
          <w:sz w:val="24"/>
          <w:szCs w:val="24"/>
        </w:rPr>
        <w:t xml:space="preserve">enhanced </w:t>
      </w:r>
      <w:proofErr w:type="spellStart"/>
      <w:r w:rsidR="00FE6B1E" w:rsidRPr="00FE6B1E">
        <w:rPr>
          <w:rFonts w:ascii="Times New Roman" w:hAnsi="Times New Roman" w:cs="Times New Roman"/>
          <w:sz w:val="24"/>
          <w:szCs w:val="24"/>
        </w:rPr>
        <w:t>phenological</w:t>
      </w:r>
      <w:proofErr w:type="spellEnd"/>
      <w:r w:rsidR="00FE6B1E" w:rsidRPr="00FE6B1E">
        <w:rPr>
          <w:rFonts w:ascii="Times New Roman" w:hAnsi="Times New Roman" w:cs="Times New Roman"/>
          <w:sz w:val="24"/>
          <w:szCs w:val="24"/>
        </w:rPr>
        <w:t xml:space="preserve"> traits like</w:t>
      </w:r>
      <w:r w:rsidRPr="00FE6B1E">
        <w:rPr>
          <w:rFonts w:ascii="Times New Roman" w:hAnsi="Times New Roman" w:cs="Times New Roman"/>
          <w:sz w:val="24"/>
          <w:szCs w:val="24"/>
        </w:rPr>
        <w:t xml:space="preserve"> short</w:t>
      </w:r>
      <w:r w:rsidR="00FE6B1E" w:rsidRPr="00FE6B1E">
        <w:rPr>
          <w:rFonts w:ascii="Times New Roman" w:hAnsi="Times New Roman" w:cs="Times New Roman"/>
          <w:sz w:val="24"/>
          <w:szCs w:val="24"/>
        </w:rPr>
        <w:t>ened</w:t>
      </w:r>
      <w:r w:rsidRPr="00FE6B1E">
        <w:rPr>
          <w:rFonts w:ascii="Times New Roman" w:hAnsi="Times New Roman" w:cs="Times New Roman"/>
          <w:sz w:val="24"/>
          <w:szCs w:val="24"/>
        </w:rPr>
        <w:t xml:space="preserve"> time </w:t>
      </w:r>
      <w:r w:rsidR="00FE6B1E" w:rsidRPr="00FE6B1E">
        <w:rPr>
          <w:rFonts w:ascii="Times New Roman" w:hAnsi="Times New Roman" w:cs="Times New Roman"/>
          <w:sz w:val="24"/>
          <w:szCs w:val="24"/>
        </w:rPr>
        <w:t>of</w:t>
      </w:r>
      <w:r w:rsidRPr="00FE6B1E">
        <w:rPr>
          <w:rFonts w:ascii="Times New Roman" w:hAnsi="Times New Roman" w:cs="Times New Roman"/>
          <w:sz w:val="24"/>
          <w:szCs w:val="24"/>
        </w:rPr>
        <w:t xml:space="preserve"> flowering and fruiting, increased survival rates, and </w:t>
      </w:r>
      <w:r w:rsidR="00FE6B1E" w:rsidRPr="00FE6B1E">
        <w:rPr>
          <w:rFonts w:ascii="Times New Roman" w:hAnsi="Times New Roman" w:cs="Times New Roman"/>
          <w:sz w:val="24"/>
          <w:szCs w:val="24"/>
        </w:rPr>
        <w:t>greater</w:t>
      </w:r>
      <w:r w:rsidRPr="00FE6B1E">
        <w:rPr>
          <w:rFonts w:ascii="Times New Roman" w:hAnsi="Times New Roman" w:cs="Times New Roman"/>
          <w:sz w:val="24"/>
          <w:szCs w:val="24"/>
        </w:rPr>
        <w:t xml:space="preserve"> yield (</w:t>
      </w:r>
      <w:proofErr w:type="spellStart"/>
      <w:r w:rsidRPr="00FE6B1E">
        <w:rPr>
          <w:rFonts w:ascii="Times New Roman" w:hAnsi="Times New Roman" w:cs="Times New Roman"/>
          <w:sz w:val="24"/>
          <w:szCs w:val="24"/>
        </w:rPr>
        <w:t>Lahai</w:t>
      </w:r>
      <w:proofErr w:type="spellEnd"/>
      <w:r w:rsidRPr="00FE6B1E">
        <w:rPr>
          <w:rFonts w:ascii="Times New Roman" w:hAnsi="Times New Roman" w:cs="Times New Roman"/>
          <w:sz w:val="24"/>
          <w:szCs w:val="24"/>
        </w:rPr>
        <w:t xml:space="preserve"> et al., 2024). These results indicate that the bioactive components of both plants positively influence developmental pathways, </w:t>
      </w:r>
      <w:r w:rsidR="00FE6B1E" w:rsidRPr="00FE6B1E">
        <w:rPr>
          <w:rFonts w:ascii="Times New Roman" w:hAnsi="Times New Roman" w:cs="Times New Roman"/>
          <w:sz w:val="24"/>
          <w:szCs w:val="24"/>
        </w:rPr>
        <w:t>allowing</w:t>
      </w:r>
      <w:r w:rsidRPr="00FE6B1E">
        <w:rPr>
          <w:rFonts w:ascii="Times New Roman" w:hAnsi="Times New Roman" w:cs="Times New Roman"/>
          <w:sz w:val="24"/>
          <w:szCs w:val="24"/>
        </w:rPr>
        <w:t xml:space="preserve"> optimized resource allocation within the plant.</w:t>
      </w:r>
    </w:p>
    <w:p w14:paraId="48794BA7" w14:textId="77777777"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Fertilizers derived from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substantially improve plant growth, nutrient uptake, and physiological efficiency while suppressing soil-borne pathogens, particularly nematodes and fungi. Neem-based fertilizers offer prolonged residual effects, enhanced pest resistance, and improved soil nutrient dynamics, whereas marigold-based fertilizers contribute complementary nematicidal and antifungal benefits. Despite some inhibitory effects of neem extracts on nitrogen-fixing </w:t>
      </w:r>
      <w:r>
        <w:rPr>
          <w:rFonts w:ascii="Times New Roman" w:hAnsi="Times New Roman" w:cs="Times New Roman"/>
          <w:i/>
          <w:iCs/>
          <w:sz w:val="24"/>
          <w:szCs w:val="24"/>
        </w:rPr>
        <w:t>Rhizobium</w:t>
      </w:r>
      <w:r>
        <w:rPr>
          <w:rFonts w:ascii="Times New Roman" w:hAnsi="Times New Roman" w:cs="Times New Roman"/>
          <w:sz w:val="24"/>
          <w:szCs w:val="24"/>
        </w:rPr>
        <w:t>, both plant-derived amendments significantly increase microbial biomass, soil nutrient availability, and plant resistance mechanisms. Collectively, these findings position neem and marigold fertilizers as sustainable, effective alternatives to synthetic fertilizers and pesticides, offering integrated benefits for soil health, plant physiology, and agricultural productivity (</w:t>
      </w:r>
      <w:proofErr w:type="spellStart"/>
      <w:r>
        <w:rPr>
          <w:rFonts w:ascii="Times New Roman" w:hAnsi="Times New Roman" w:cs="Times New Roman"/>
          <w:sz w:val="24"/>
          <w:szCs w:val="24"/>
        </w:rPr>
        <w:t>Adejoro</w:t>
      </w:r>
      <w:proofErr w:type="spellEnd"/>
      <w:r>
        <w:rPr>
          <w:rFonts w:ascii="Times New Roman" w:hAnsi="Times New Roman" w:cs="Times New Roman"/>
          <w:sz w:val="24"/>
          <w:szCs w:val="24"/>
        </w:rPr>
        <w:t xml:space="preserve"> et al., 2019; Abo-</w:t>
      </w:r>
      <w:proofErr w:type="spellStart"/>
      <w:r>
        <w:rPr>
          <w:rFonts w:ascii="Times New Roman" w:hAnsi="Times New Roman" w:cs="Times New Roman"/>
          <w:sz w:val="24"/>
          <w:szCs w:val="24"/>
        </w:rPr>
        <w:t>Elyousr</w:t>
      </w:r>
      <w:proofErr w:type="spellEnd"/>
      <w:r>
        <w:rPr>
          <w:rFonts w:ascii="Times New Roman" w:hAnsi="Times New Roman" w:cs="Times New Roman"/>
          <w:sz w:val="24"/>
          <w:szCs w:val="24"/>
        </w:rPr>
        <w:t xml:space="preserve"> et al., 2009; Montes-Molina et al., 2008; </w:t>
      </w:r>
      <w:proofErr w:type="spellStart"/>
      <w:r>
        <w:rPr>
          <w:rFonts w:ascii="Times New Roman" w:hAnsi="Times New Roman" w:cs="Times New Roman"/>
          <w:sz w:val="24"/>
          <w:szCs w:val="24"/>
        </w:rPr>
        <w:t>Kimenju</w:t>
      </w:r>
      <w:proofErr w:type="spellEnd"/>
      <w:r>
        <w:rPr>
          <w:rFonts w:ascii="Times New Roman" w:hAnsi="Times New Roman" w:cs="Times New Roman"/>
          <w:sz w:val="24"/>
          <w:szCs w:val="24"/>
        </w:rPr>
        <w:t xml:space="preserve"> et al., 2004).</w:t>
      </w:r>
    </w:p>
    <w:p w14:paraId="70581E9B" w14:textId="77777777" w:rsidR="00A76607" w:rsidRDefault="000C4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6.4 Additional Benefits and Sustainability Considerations</w:t>
      </w:r>
    </w:p>
    <w:p w14:paraId="7F9B1172" w14:textId="77777777"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Both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-based fertilizers are valued for their eco-friendly nature and potential to reduce reliance on synthetic agrochemicals, thereby contributing to sustainable agricultural practices (Sharma &amp; Sharma, 2023). Neem seed fertilizer, with its prolonged residual effect, provides sustained nutrient release and long-term protection against soil pests, </w:t>
      </w:r>
      <w:r>
        <w:rPr>
          <w:rFonts w:ascii="Times New Roman" w:hAnsi="Times New Roman" w:cs="Times New Roman"/>
          <w:sz w:val="24"/>
          <w:szCs w:val="24"/>
        </w:rPr>
        <w:lastRenderedPageBreak/>
        <w:t>making it particularly beneficial in crop rotation systems (</w:t>
      </w:r>
      <w:proofErr w:type="spellStart"/>
      <w:r>
        <w:rPr>
          <w:rFonts w:ascii="Times New Roman" w:hAnsi="Times New Roman" w:cs="Times New Roman"/>
          <w:sz w:val="24"/>
          <w:szCs w:val="24"/>
        </w:rPr>
        <w:t>Adejoro</w:t>
      </w:r>
      <w:proofErr w:type="spellEnd"/>
      <w:r>
        <w:rPr>
          <w:rFonts w:ascii="Times New Roman" w:hAnsi="Times New Roman" w:cs="Times New Roman"/>
          <w:sz w:val="24"/>
          <w:szCs w:val="24"/>
        </w:rPr>
        <w:t xml:space="preserve"> et al., 2019). Together, neem and marigold extracts offer synergistic pest-management benefits through their combined nematicidal, antimicrobial, and pesticidal activities, ultimately improving soil health and plant performance (Abo-</w:t>
      </w:r>
      <w:proofErr w:type="spellStart"/>
      <w:r>
        <w:rPr>
          <w:rFonts w:ascii="Times New Roman" w:hAnsi="Times New Roman" w:cs="Times New Roman"/>
          <w:sz w:val="24"/>
          <w:szCs w:val="24"/>
        </w:rPr>
        <w:t>Elyousr</w:t>
      </w:r>
      <w:proofErr w:type="spellEnd"/>
      <w:r>
        <w:rPr>
          <w:rFonts w:ascii="Times New Roman" w:hAnsi="Times New Roman" w:cs="Times New Roman"/>
          <w:sz w:val="24"/>
          <w:szCs w:val="24"/>
        </w:rPr>
        <w:t xml:space="preserve"> et al., 2009; </w:t>
      </w:r>
      <w:proofErr w:type="spellStart"/>
      <w:r>
        <w:rPr>
          <w:rFonts w:ascii="Times New Roman" w:hAnsi="Times New Roman" w:cs="Times New Roman"/>
          <w:sz w:val="24"/>
          <w:szCs w:val="24"/>
        </w:rPr>
        <w:t>Kimenju</w:t>
      </w:r>
      <w:proofErr w:type="spellEnd"/>
      <w:r>
        <w:rPr>
          <w:rFonts w:ascii="Times New Roman" w:hAnsi="Times New Roman" w:cs="Times New Roman"/>
          <w:sz w:val="24"/>
          <w:szCs w:val="24"/>
        </w:rPr>
        <w:t xml:space="preserve"> et al., 2004).</w:t>
      </w:r>
    </w:p>
    <w:p w14:paraId="54CD238A" w14:textId="32643C19" w:rsidR="00CE0F23" w:rsidRPr="009069B7" w:rsidRDefault="00CE0F23">
      <w:pPr>
        <w:spacing w:line="360" w:lineRule="auto"/>
        <w:jc w:val="both"/>
        <w:rPr>
          <w:rFonts w:ascii="Times New Roman" w:hAnsi="Times New Roman" w:cs="Times New Roman"/>
          <w:b/>
          <w:bCs/>
          <w:sz w:val="24"/>
          <w:szCs w:val="24"/>
        </w:rPr>
      </w:pPr>
      <w:r w:rsidRPr="009069B7">
        <w:rPr>
          <w:rFonts w:ascii="Times New Roman" w:hAnsi="Times New Roman" w:cs="Times New Roman"/>
          <w:b/>
          <w:bCs/>
          <w:sz w:val="24"/>
          <w:szCs w:val="24"/>
        </w:rPr>
        <w:t xml:space="preserve">6.5 Cost-effective and economical </w:t>
      </w:r>
    </w:p>
    <w:p w14:paraId="5FBFB69B" w14:textId="1BC4CB89" w:rsidR="00310B73" w:rsidRDefault="00CE0F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C63E5">
        <w:rPr>
          <w:rFonts w:ascii="Times New Roman" w:hAnsi="Times New Roman" w:cs="Times New Roman"/>
          <w:sz w:val="24"/>
          <w:szCs w:val="24"/>
        </w:rPr>
        <w:t xml:space="preserve">production and </w:t>
      </w:r>
      <w:r>
        <w:rPr>
          <w:rFonts w:ascii="Times New Roman" w:hAnsi="Times New Roman" w:cs="Times New Roman"/>
          <w:sz w:val="24"/>
          <w:szCs w:val="24"/>
        </w:rPr>
        <w:t xml:space="preserve">use of </w:t>
      </w:r>
      <w:r w:rsidR="007C63E5">
        <w:rPr>
          <w:rFonts w:ascii="Times New Roman" w:hAnsi="Times New Roman" w:cs="Times New Roman"/>
          <w:sz w:val="24"/>
          <w:szCs w:val="24"/>
        </w:rPr>
        <w:t>organic</w:t>
      </w:r>
      <w:r>
        <w:rPr>
          <w:rFonts w:ascii="Times New Roman" w:hAnsi="Times New Roman" w:cs="Times New Roman"/>
          <w:sz w:val="24"/>
          <w:szCs w:val="24"/>
        </w:rPr>
        <w:t xml:space="preserve"> insecticides and </w:t>
      </w:r>
      <w:proofErr w:type="spellStart"/>
      <w:r>
        <w:rPr>
          <w:rFonts w:ascii="Times New Roman" w:hAnsi="Times New Roman" w:cs="Times New Roman"/>
          <w:sz w:val="24"/>
          <w:szCs w:val="24"/>
        </w:rPr>
        <w:t>nematicides</w:t>
      </w:r>
      <w:proofErr w:type="spellEnd"/>
      <w:r>
        <w:rPr>
          <w:rFonts w:ascii="Times New Roman" w:hAnsi="Times New Roman" w:cs="Times New Roman"/>
          <w:sz w:val="24"/>
          <w:szCs w:val="24"/>
        </w:rPr>
        <w:t xml:space="preserve"> </w:t>
      </w:r>
      <w:r w:rsidR="007C63E5">
        <w:rPr>
          <w:rFonts w:ascii="Times New Roman" w:hAnsi="Times New Roman" w:cs="Times New Roman"/>
          <w:sz w:val="24"/>
          <w:szCs w:val="24"/>
        </w:rPr>
        <w:t>have</w:t>
      </w:r>
      <w:r>
        <w:rPr>
          <w:rFonts w:ascii="Times New Roman" w:hAnsi="Times New Roman" w:cs="Times New Roman"/>
          <w:sz w:val="24"/>
          <w:szCs w:val="24"/>
        </w:rPr>
        <w:t xml:space="preserve"> proven to be economical and cost-effective in several studies</w:t>
      </w:r>
      <w:r w:rsidR="007C63E5">
        <w:rPr>
          <w:rFonts w:ascii="Times New Roman" w:hAnsi="Times New Roman" w:cs="Times New Roman"/>
          <w:sz w:val="24"/>
          <w:szCs w:val="24"/>
        </w:rPr>
        <w:t xml:space="preserve"> (</w:t>
      </w:r>
      <w:r w:rsidR="00C77823">
        <w:rPr>
          <w:rFonts w:ascii="Times New Roman" w:hAnsi="Times New Roman" w:cs="Times New Roman"/>
          <w:sz w:val="24"/>
          <w:szCs w:val="24"/>
        </w:rPr>
        <w:t xml:space="preserve">Karakas and </w:t>
      </w:r>
      <w:proofErr w:type="spellStart"/>
      <w:r w:rsidR="00C77823">
        <w:rPr>
          <w:rFonts w:ascii="Times New Roman" w:hAnsi="Times New Roman" w:cs="Times New Roman"/>
          <w:sz w:val="24"/>
          <w:szCs w:val="24"/>
        </w:rPr>
        <w:t>Bolukbasi</w:t>
      </w:r>
      <w:proofErr w:type="spellEnd"/>
      <w:r w:rsidR="00C77823">
        <w:rPr>
          <w:rFonts w:ascii="Times New Roman" w:hAnsi="Times New Roman" w:cs="Times New Roman"/>
          <w:sz w:val="24"/>
          <w:szCs w:val="24"/>
        </w:rPr>
        <w:t xml:space="preserve">, 2019; </w:t>
      </w:r>
      <w:proofErr w:type="spellStart"/>
      <w:r w:rsidR="007C63E5" w:rsidRPr="007C63E5">
        <w:rPr>
          <w:rFonts w:ascii="Times New Roman" w:hAnsi="Times New Roman" w:cs="Times New Roman"/>
          <w:sz w:val="24"/>
          <w:szCs w:val="24"/>
        </w:rPr>
        <w:t>Bakshi</w:t>
      </w:r>
      <w:proofErr w:type="spellEnd"/>
      <w:r w:rsidR="007C63E5" w:rsidRPr="007C63E5">
        <w:rPr>
          <w:rFonts w:ascii="Times New Roman" w:hAnsi="Times New Roman" w:cs="Times New Roman"/>
          <w:sz w:val="24"/>
          <w:szCs w:val="24"/>
        </w:rPr>
        <w:t xml:space="preserve"> &amp; Ghosh, 2022</w:t>
      </w:r>
      <w:r w:rsidR="007C63E5">
        <w:rPr>
          <w:rFonts w:ascii="Times New Roman" w:hAnsi="Times New Roman" w:cs="Times New Roman"/>
          <w:sz w:val="24"/>
          <w:szCs w:val="24"/>
        </w:rPr>
        <w:t>)</w:t>
      </w:r>
      <w:r>
        <w:rPr>
          <w:rFonts w:ascii="Times New Roman" w:hAnsi="Times New Roman" w:cs="Times New Roman"/>
          <w:sz w:val="24"/>
          <w:szCs w:val="24"/>
        </w:rPr>
        <w:t xml:space="preserve">. </w:t>
      </w:r>
      <w:r w:rsidR="00BF5CB3">
        <w:rPr>
          <w:rFonts w:ascii="Times New Roman" w:hAnsi="Times New Roman" w:cs="Times New Roman"/>
          <w:sz w:val="24"/>
          <w:szCs w:val="24"/>
        </w:rPr>
        <w:t xml:space="preserve">However, commercially available </w:t>
      </w:r>
      <w:proofErr w:type="spellStart"/>
      <w:r w:rsidR="00BF5CB3">
        <w:rPr>
          <w:rFonts w:ascii="Times New Roman" w:hAnsi="Times New Roman" w:cs="Times New Roman"/>
          <w:sz w:val="24"/>
          <w:szCs w:val="24"/>
        </w:rPr>
        <w:t>biopesticides</w:t>
      </w:r>
      <w:proofErr w:type="spellEnd"/>
      <w:r w:rsidR="00BF5CB3">
        <w:rPr>
          <w:rFonts w:ascii="Times New Roman" w:hAnsi="Times New Roman" w:cs="Times New Roman"/>
          <w:sz w:val="24"/>
          <w:szCs w:val="24"/>
        </w:rPr>
        <w:t xml:space="preserve"> </w:t>
      </w:r>
      <w:r w:rsidR="00541CBC">
        <w:rPr>
          <w:rFonts w:ascii="Times New Roman" w:hAnsi="Times New Roman" w:cs="Times New Roman"/>
          <w:sz w:val="24"/>
          <w:szCs w:val="24"/>
        </w:rPr>
        <w:t>may be</w:t>
      </w:r>
      <w:r w:rsidR="00BF5CB3">
        <w:rPr>
          <w:rFonts w:ascii="Times New Roman" w:hAnsi="Times New Roman" w:cs="Times New Roman"/>
          <w:sz w:val="24"/>
          <w:szCs w:val="24"/>
        </w:rPr>
        <w:t xml:space="preserve"> more costly </w:t>
      </w:r>
      <w:r w:rsidR="00310B73">
        <w:rPr>
          <w:rFonts w:ascii="Times New Roman" w:hAnsi="Times New Roman" w:cs="Times New Roman"/>
          <w:sz w:val="24"/>
          <w:szCs w:val="24"/>
        </w:rPr>
        <w:t>than</w:t>
      </w:r>
      <w:r w:rsidR="00BF5CB3">
        <w:rPr>
          <w:rFonts w:ascii="Times New Roman" w:hAnsi="Times New Roman" w:cs="Times New Roman"/>
          <w:sz w:val="24"/>
          <w:szCs w:val="24"/>
        </w:rPr>
        <w:t xml:space="preserve"> </w:t>
      </w:r>
      <w:r w:rsidR="00310B73">
        <w:rPr>
          <w:rFonts w:ascii="Times New Roman" w:hAnsi="Times New Roman" w:cs="Times New Roman"/>
          <w:sz w:val="24"/>
          <w:szCs w:val="24"/>
        </w:rPr>
        <w:t xml:space="preserve">chemical pesticides and </w:t>
      </w:r>
      <w:proofErr w:type="spellStart"/>
      <w:r w:rsidR="00310B73">
        <w:rPr>
          <w:rFonts w:ascii="Times New Roman" w:hAnsi="Times New Roman" w:cs="Times New Roman"/>
          <w:sz w:val="24"/>
          <w:szCs w:val="24"/>
        </w:rPr>
        <w:t>nematicides</w:t>
      </w:r>
      <w:proofErr w:type="spellEnd"/>
      <w:r w:rsidR="00541CBC">
        <w:rPr>
          <w:rFonts w:ascii="Times New Roman" w:hAnsi="Times New Roman" w:cs="Times New Roman"/>
          <w:sz w:val="24"/>
          <w:szCs w:val="24"/>
        </w:rPr>
        <w:t xml:space="preserve"> in certain cases</w:t>
      </w:r>
      <w:r w:rsidR="00BF5CB3">
        <w:rPr>
          <w:rFonts w:ascii="Times New Roman" w:hAnsi="Times New Roman" w:cs="Times New Roman"/>
          <w:sz w:val="24"/>
          <w:szCs w:val="24"/>
        </w:rPr>
        <w:t xml:space="preserve">. The cost of production varies with the country and </w:t>
      </w:r>
      <w:r w:rsidR="00310B73">
        <w:rPr>
          <w:rFonts w:ascii="Times New Roman" w:hAnsi="Times New Roman" w:cs="Times New Roman"/>
          <w:sz w:val="24"/>
          <w:szCs w:val="24"/>
        </w:rPr>
        <w:t>is affected by the availability of raw material, the cost of labour, and processing cost (</w:t>
      </w:r>
      <w:r w:rsidR="00310B73" w:rsidRPr="00310B73">
        <w:rPr>
          <w:rFonts w:ascii="Times New Roman" w:hAnsi="Times New Roman" w:cs="Times New Roman"/>
          <w:sz w:val="24"/>
          <w:szCs w:val="24"/>
        </w:rPr>
        <w:t>Guzm</w:t>
      </w:r>
      <w:r w:rsidR="00310B73">
        <w:rPr>
          <w:rFonts w:ascii="Times New Roman" w:hAnsi="Times New Roman" w:cs="Times New Roman"/>
          <w:sz w:val="24"/>
          <w:szCs w:val="24"/>
        </w:rPr>
        <w:t>a</w:t>
      </w:r>
      <w:r w:rsidR="00310B73" w:rsidRPr="00310B73">
        <w:rPr>
          <w:rFonts w:ascii="Times New Roman" w:hAnsi="Times New Roman" w:cs="Times New Roman"/>
          <w:sz w:val="24"/>
          <w:szCs w:val="24"/>
        </w:rPr>
        <w:t>n Luna</w:t>
      </w:r>
      <w:r w:rsidR="00310B73">
        <w:rPr>
          <w:rFonts w:ascii="Times New Roman" w:hAnsi="Times New Roman" w:cs="Times New Roman"/>
          <w:sz w:val="24"/>
          <w:szCs w:val="24"/>
        </w:rPr>
        <w:t xml:space="preserve"> et al., 2025)</w:t>
      </w:r>
      <w:r w:rsidR="003353C1">
        <w:rPr>
          <w:rFonts w:ascii="Times New Roman" w:hAnsi="Times New Roman" w:cs="Times New Roman"/>
          <w:sz w:val="24"/>
          <w:szCs w:val="24"/>
        </w:rPr>
        <w:t xml:space="preserve">. This may restrict their global usage and availability. </w:t>
      </w:r>
      <w:r w:rsidR="00A737B6">
        <w:rPr>
          <w:rFonts w:ascii="Times New Roman" w:hAnsi="Times New Roman" w:cs="Times New Roman"/>
          <w:sz w:val="24"/>
          <w:szCs w:val="24"/>
        </w:rPr>
        <w:t xml:space="preserve">Some researches show that the use of the agroforestry model would be more economically viable to reduce the cost of production of neem-based insecticides and </w:t>
      </w:r>
      <w:proofErr w:type="spellStart"/>
      <w:r w:rsidR="00A737B6">
        <w:rPr>
          <w:rFonts w:ascii="Times New Roman" w:hAnsi="Times New Roman" w:cs="Times New Roman"/>
          <w:sz w:val="24"/>
          <w:szCs w:val="24"/>
        </w:rPr>
        <w:t>nematicides</w:t>
      </w:r>
      <w:proofErr w:type="spellEnd"/>
      <w:r w:rsidR="00A737B6">
        <w:rPr>
          <w:rFonts w:ascii="Times New Roman" w:hAnsi="Times New Roman" w:cs="Times New Roman"/>
          <w:sz w:val="24"/>
          <w:szCs w:val="24"/>
        </w:rPr>
        <w:t>, and in cases where land cost is higher (</w:t>
      </w:r>
      <w:r w:rsidR="00A737B6" w:rsidRPr="00310B73">
        <w:rPr>
          <w:rFonts w:ascii="Times New Roman" w:hAnsi="Times New Roman" w:cs="Times New Roman"/>
          <w:sz w:val="24"/>
          <w:szCs w:val="24"/>
        </w:rPr>
        <w:t>Guzm</w:t>
      </w:r>
      <w:r w:rsidR="00A737B6">
        <w:rPr>
          <w:rFonts w:ascii="Times New Roman" w:hAnsi="Times New Roman" w:cs="Times New Roman"/>
          <w:sz w:val="24"/>
          <w:szCs w:val="24"/>
        </w:rPr>
        <w:t>a</w:t>
      </w:r>
      <w:r w:rsidR="00A737B6" w:rsidRPr="00310B73">
        <w:rPr>
          <w:rFonts w:ascii="Times New Roman" w:hAnsi="Times New Roman" w:cs="Times New Roman"/>
          <w:sz w:val="24"/>
          <w:szCs w:val="24"/>
        </w:rPr>
        <w:t>n Luna</w:t>
      </w:r>
      <w:r w:rsidR="00A737B6">
        <w:rPr>
          <w:rFonts w:ascii="Times New Roman" w:hAnsi="Times New Roman" w:cs="Times New Roman"/>
          <w:sz w:val="24"/>
          <w:szCs w:val="24"/>
        </w:rPr>
        <w:t xml:space="preserve"> et al., 2025).</w:t>
      </w:r>
      <w:r w:rsidR="00EF6983">
        <w:rPr>
          <w:rFonts w:ascii="Times New Roman" w:hAnsi="Times New Roman" w:cs="Times New Roman"/>
          <w:sz w:val="24"/>
          <w:szCs w:val="24"/>
        </w:rPr>
        <w:t xml:space="preserve"> The overall cost may be managed when </w:t>
      </w:r>
      <w:proofErr w:type="spellStart"/>
      <w:r w:rsidR="00EF6983">
        <w:rPr>
          <w:rFonts w:ascii="Times New Roman" w:hAnsi="Times New Roman" w:cs="Times New Roman"/>
          <w:sz w:val="24"/>
          <w:szCs w:val="24"/>
        </w:rPr>
        <w:t>biopesticides</w:t>
      </w:r>
      <w:proofErr w:type="spellEnd"/>
      <w:r w:rsidR="00EF6983">
        <w:rPr>
          <w:rFonts w:ascii="Times New Roman" w:hAnsi="Times New Roman" w:cs="Times New Roman"/>
          <w:sz w:val="24"/>
          <w:szCs w:val="24"/>
        </w:rPr>
        <w:t xml:space="preserve"> are used synergistically, or by using such a botanical derivative that affects the specific life stage </w:t>
      </w:r>
      <w:r w:rsidR="0014073F">
        <w:rPr>
          <w:rFonts w:ascii="Times New Roman" w:hAnsi="Times New Roman" w:cs="Times New Roman"/>
          <w:sz w:val="24"/>
          <w:szCs w:val="24"/>
        </w:rPr>
        <w:t>or a specific pest population to produce economic and desired results (</w:t>
      </w:r>
      <w:r w:rsidR="001C7DFF">
        <w:rPr>
          <w:rFonts w:ascii="Times New Roman" w:hAnsi="Times New Roman" w:cs="Times New Roman"/>
          <w:sz w:val="24"/>
          <w:szCs w:val="24"/>
        </w:rPr>
        <w:t>Shah et al., 2019</w:t>
      </w:r>
      <w:r w:rsidR="0014073F">
        <w:rPr>
          <w:rFonts w:ascii="Times New Roman" w:hAnsi="Times New Roman" w:cs="Times New Roman"/>
          <w:sz w:val="24"/>
          <w:szCs w:val="24"/>
        </w:rPr>
        <w:t>)</w:t>
      </w:r>
      <w:r w:rsidR="009069B7">
        <w:rPr>
          <w:rFonts w:ascii="Times New Roman" w:hAnsi="Times New Roman" w:cs="Times New Roman"/>
          <w:sz w:val="24"/>
          <w:szCs w:val="24"/>
        </w:rPr>
        <w:t xml:space="preserve">. </w:t>
      </w:r>
      <w:r w:rsidR="00F63E95">
        <w:rPr>
          <w:rFonts w:ascii="Times New Roman" w:hAnsi="Times New Roman" w:cs="Times New Roman"/>
          <w:sz w:val="24"/>
          <w:szCs w:val="24"/>
        </w:rPr>
        <w:t>Given</w:t>
      </w:r>
      <w:r w:rsidR="009069B7">
        <w:rPr>
          <w:rFonts w:ascii="Times New Roman" w:hAnsi="Times New Roman" w:cs="Times New Roman"/>
          <w:sz w:val="24"/>
          <w:szCs w:val="24"/>
        </w:rPr>
        <w:t xml:space="preserve"> the carcinogenic, neurological, and toxicological effects</w:t>
      </w:r>
      <w:r w:rsidR="00885643">
        <w:rPr>
          <w:rFonts w:ascii="Times New Roman" w:hAnsi="Times New Roman" w:cs="Times New Roman"/>
          <w:sz w:val="24"/>
          <w:szCs w:val="24"/>
        </w:rPr>
        <w:t xml:space="preserve"> induced by </w:t>
      </w:r>
      <w:r w:rsidR="00885643">
        <w:rPr>
          <w:rFonts w:ascii="Times New Roman" w:hAnsi="Times New Roman" w:cs="Times New Roman"/>
          <w:sz w:val="24"/>
          <w:szCs w:val="24"/>
        </w:rPr>
        <w:t>synthetic chemical pesticides</w:t>
      </w:r>
      <w:r w:rsidR="00885643">
        <w:rPr>
          <w:rFonts w:ascii="Times New Roman" w:hAnsi="Times New Roman" w:cs="Times New Roman"/>
          <w:sz w:val="24"/>
          <w:szCs w:val="24"/>
        </w:rPr>
        <w:t xml:space="preserve"> </w:t>
      </w:r>
      <w:r w:rsidR="009069B7">
        <w:rPr>
          <w:rFonts w:ascii="Times New Roman" w:hAnsi="Times New Roman" w:cs="Times New Roman"/>
          <w:sz w:val="24"/>
          <w:szCs w:val="24"/>
        </w:rPr>
        <w:t>and</w:t>
      </w:r>
      <w:r w:rsidR="00454D97">
        <w:rPr>
          <w:rFonts w:ascii="Times New Roman" w:hAnsi="Times New Roman" w:cs="Times New Roman"/>
          <w:sz w:val="24"/>
          <w:szCs w:val="24"/>
        </w:rPr>
        <w:t xml:space="preserve"> the</w:t>
      </w:r>
      <w:r w:rsidR="009069B7">
        <w:rPr>
          <w:rFonts w:ascii="Times New Roman" w:hAnsi="Times New Roman" w:cs="Times New Roman"/>
          <w:sz w:val="24"/>
          <w:szCs w:val="24"/>
        </w:rPr>
        <w:t xml:space="preserve"> long-term</w:t>
      </w:r>
      <w:r w:rsidR="00885643">
        <w:rPr>
          <w:rFonts w:ascii="Times New Roman" w:hAnsi="Times New Roman" w:cs="Times New Roman"/>
          <w:sz w:val="24"/>
          <w:szCs w:val="24"/>
        </w:rPr>
        <w:t xml:space="preserve"> environmental damage they cause</w:t>
      </w:r>
      <w:r w:rsidR="00454D97">
        <w:rPr>
          <w:rFonts w:ascii="Times New Roman" w:hAnsi="Times New Roman" w:cs="Times New Roman"/>
          <w:sz w:val="24"/>
          <w:szCs w:val="24"/>
        </w:rPr>
        <w:t>, the</w:t>
      </w:r>
      <w:r w:rsidR="00885643">
        <w:rPr>
          <w:rFonts w:ascii="Times New Roman" w:hAnsi="Times New Roman" w:cs="Times New Roman"/>
          <w:sz w:val="24"/>
          <w:szCs w:val="24"/>
        </w:rPr>
        <w:t xml:space="preserve"> use </w:t>
      </w:r>
      <w:r w:rsidR="00454D97">
        <w:rPr>
          <w:rFonts w:ascii="Times New Roman" w:hAnsi="Times New Roman" w:cs="Times New Roman"/>
          <w:sz w:val="24"/>
          <w:szCs w:val="24"/>
        </w:rPr>
        <w:t xml:space="preserve">of </w:t>
      </w:r>
      <w:r w:rsidR="00885643">
        <w:rPr>
          <w:rFonts w:ascii="Times New Roman" w:hAnsi="Times New Roman" w:cs="Times New Roman"/>
          <w:sz w:val="24"/>
          <w:szCs w:val="24"/>
        </w:rPr>
        <w:t xml:space="preserve">organic amendments in their </w:t>
      </w:r>
      <w:r w:rsidR="00454D97">
        <w:rPr>
          <w:rFonts w:ascii="Times New Roman" w:hAnsi="Times New Roman" w:cs="Times New Roman"/>
          <w:sz w:val="24"/>
          <w:szCs w:val="24"/>
        </w:rPr>
        <w:t>place is safer, sustainable and economically sound</w:t>
      </w:r>
      <w:r w:rsidR="009069B7">
        <w:rPr>
          <w:rFonts w:ascii="Times New Roman" w:hAnsi="Times New Roman" w:cs="Times New Roman"/>
          <w:sz w:val="24"/>
          <w:szCs w:val="24"/>
        </w:rPr>
        <w:t>.</w:t>
      </w:r>
    </w:p>
    <w:p w14:paraId="7AF94D41" w14:textId="77777777" w:rsidR="00A76607" w:rsidRDefault="000C427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 CONCLUSION AND FUTURE PERSPECTIVES</w:t>
      </w:r>
    </w:p>
    <w:p w14:paraId="4915A6C8" w14:textId="34889D23"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collective evidence synthesized in this review clearly establishes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as highly promising botanicals with remarkable dual-action potential, offering both growth-stimulatory and nematicidal benefits aligned with the goals of sustainable crop production. Their rich reservoirs of bioactive compounds, like </w:t>
      </w:r>
      <w:proofErr w:type="spellStart"/>
      <w:r>
        <w:rPr>
          <w:rFonts w:ascii="Times New Roman" w:hAnsi="Times New Roman" w:cs="Times New Roman"/>
          <w:sz w:val="24"/>
          <w:szCs w:val="24"/>
        </w:rPr>
        <w:t>limonoids</w:t>
      </w:r>
      <w:proofErr w:type="spellEnd"/>
      <w:r>
        <w:rPr>
          <w:rFonts w:ascii="Times New Roman" w:hAnsi="Times New Roman" w:cs="Times New Roman"/>
          <w:sz w:val="24"/>
          <w:szCs w:val="24"/>
        </w:rPr>
        <w:t xml:space="preserve"> such as </w:t>
      </w:r>
      <w:proofErr w:type="spellStart"/>
      <w:r>
        <w:rPr>
          <w:rFonts w:ascii="Times New Roman" w:hAnsi="Times New Roman" w:cs="Times New Roman"/>
          <w:sz w:val="24"/>
          <w:szCs w:val="24"/>
        </w:rPr>
        <w:t>azadirachtin</w:t>
      </w:r>
      <w:proofErr w:type="spellEnd"/>
      <w:r>
        <w:rPr>
          <w:rFonts w:ascii="Times New Roman" w:hAnsi="Times New Roman" w:cs="Times New Roman"/>
          <w:sz w:val="24"/>
          <w:szCs w:val="24"/>
        </w:rPr>
        <w:t xml:space="preserve"> in neem and </w:t>
      </w:r>
      <w:proofErr w:type="spellStart"/>
      <w:r>
        <w:rPr>
          <w:rFonts w:ascii="Times New Roman" w:hAnsi="Times New Roman" w:cs="Times New Roman"/>
          <w:sz w:val="24"/>
          <w:szCs w:val="24"/>
        </w:rPr>
        <w:t>thiophenes</w:t>
      </w:r>
      <w:proofErr w:type="spellEnd"/>
      <w:r>
        <w:rPr>
          <w:rFonts w:ascii="Times New Roman" w:hAnsi="Times New Roman" w:cs="Times New Roman"/>
          <w:sz w:val="24"/>
          <w:szCs w:val="24"/>
        </w:rPr>
        <w:t xml:space="preserve"> such as α-</w:t>
      </w:r>
      <w:proofErr w:type="spellStart"/>
      <w:r>
        <w:rPr>
          <w:rFonts w:ascii="Times New Roman" w:hAnsi="Times New Roman" w:cs="Times New Roman"/>
          <w:sz w:val="24"/>
          <w:szCs w:val="24"/>
        </w:rPr>
        <w:t>terthienyl</w:t>
      </w:r>
      <w:proofErr w:type="spellEnd"/>
      <w:r>
        <w:rPr>
          <w:rFonts w:ascii="Times New Roman" w:hAnsi="Times New Roman" w:cs="Times New Roman"/>
          <w:sz w:val="24"/>
          <w:szCs w:val="24"/>
        </w:rPr>
        <w:t xml:space="preserve"> in marigold, enable these plants to simultaneously enhance soil fertility, strengthen plant physiological processes, and suppress destructive nematodes like </w:t>
      </w:r>
      <w:r>
        <w:rPr>
          <w:rFonts w:ascii="Times New Roman" w:hAnsi="Times New Roman" w:cs="Times New Roman"/>
          <w:i/>
          <w:iCs/>
          <w:sz w:val="24"/>
          <w:szCs w:val="24"/>
        </w:rPr>
        <w:t>M. incognita</w:t>
      </w:r>
      <w:r>
        <w:rPr>
          <w:rFonts w:ascii="Times New Roman" w:hAnsi="Times New Roman" w:cs="Times New Roman"/>
          <w:sz w:val="24"/>
          <w:szCs w:val="24"/>
        </w:rPr>
        <w:t xml:space="preserve">. Neem-based amendments consistently improve plant height, chlorophyll content, nutrient uptake, and yield attributes due to their slow-release nutrient profile and pest-suppressive properties. Marigold-derived residues and extracts complement these effects by contributing strong nematicidal activity, improved rhizosphere functioning, and enhanced soil biological health. Together, these botanicals exemplify an integrated, eco-friendly approach </w:t>
      </w:r>
      <w:r>
        <w:rPr>
          <w:rFonts w:ascii="Times New Roman" w:hAnsi="Times New Roman" w:cs="Times New Roman"/>
          <w:sz w:val="24"/>
          <w:szCs w:val="24"/>
        </w:rPr>
        <w:lastRenderedPageBreak/>
        <w:t xml:space="preserve">that reduces dependence on synthetic fertilizers and chemical </w:t>
      </w:r>
      <w:proofErr w:type="spellStart"/>
      <w:r>
        <w:rPr>
          <w:rFonts w:ascii="Times New Roman" w:hAnsi="Times New Roman" w:cs="Times New Roman"/>
          <w:sz w:val="24"/>
          <w:szCs w:val="24"/>
        </w:rPr>
        <w:t>nematicides</w:t>
      </w:r>
      <w:proofErr w:type="spellEnd"/>
      <w:r>
        <w:rPr>
          <w:rFonts w:ascii="Times New Roman" w:hAnsi="Times New Roman" w:cs="Times New Roman"/>
          <w:sz w:val="24"/>
          <w:szCs w:val="24"/>
        </w:rPr>
        <w:t xml:space="preserve"> while promoting long-term soil health, plant </w:t>
      </w:r>
      <w:r w:rsidR="001C5B65">
        <w:rPr>
          <w:rFonts w:ascii="Times New Roman" w:hAnsi="Times New Roman" w:cs="Times New Roman"/>
          <w:sz w:val="24"/>
          <w:szCs w:val="24"/>
        </w:rPr>
        <w:t>vigour</w:t>
      </w:r>
      <w:r>
        <w:rPr>
          <w:rFonts w:ascii="Times New Roman" w:hAnsi="Times New Roman" w:cs="Times New Roman"/>
          <w:sz w:val="24"/>
          <w:szCs w:val="24"/>
        </w:rPr>
        <w:t>, and agricultural sustainability.</w:t>
      </w:r>
    </w:p>
    <w:p w14:paraId="5EAC1D59" w14:textId="77777777"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Looking ahead, the application of neem and marigold in agriculture offers several exciting avenues for advancement. Future research can focus on optimizing dual-action formulations that combine their complementary bioactivities to produce more effective and targeted organic fertilizers. Innovations in green extraction technologies and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-delivery systems hold promise for enhancing the stability, bioavailability, and efficiency of neem and marigold </w:t>
      </w:r>
      <w:proofErr w:type="spellStart"/>
      <w:r>
        <w:rPr>
          <w:rFonts w:ascii="Times New Roman" w:hAnsi="Times New Roman" w:cs="Times New Roman"/>
          <w:sz w:val="24"/>
          <w:szCs w:val="24"/>
        </w:rPr>
        <w:t>bioactives</w:t>
      </w:r>
      <w:proofErr w:type="spellEnd"/>
      <w:r>
        <w:rPr>
          <w:rFonts w:ascii="Times New Roman" w:hAnsi="Times New Roman" w:cs="Times New Roman"/>
          <w:sz w:val="24"/>
          <w:szCs w:val="24"/>
        </w:rPr>
        <w:t xml:space="preserve"> under field conditions. Integrating these botanicals with beneficial microbial inoculants such as arbuscular mycorrhizal fungi, </w:t>
      </w:r>
      <w:proofErr w:type="spellStart"/>
      <w:r>
        <w:rPr>
          <w:rFonts w:ascii="Times New Roman" w:hAnsi="Times New Roman" w:cs="Times New Roman"/>
          <w:i/>
          <w:iCs/>
          <w:sz w:val="24"/>
          <w:szCs w:val="24"/>
        </w:rPr>
        <w:t>Piriformospora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and phosphate-solubilizing bacteria may further strengthen nutrient uptake, plant resilience, and soil ecological balance. Additionally, multi-omics approaches can illuminate the molecular and microbiome-level interactions underlying their dual benefits, paving the way for precision management strategies. Wider adoption will also benefit from field-scale validations across diverse </w:t>
      </w:r>
      <w:proofErr w:type="spellStart"/>
      <w:r>
        <w:rPr>
          <w:rFonts w:ascii="Times New Roman" w:hAnsi="Times New Roman" w:cs="Times New Roman"/>
          <w:sz w:val="24"/>
          <w:szCs w:val="24"/>
        </w:rPr>
        <w:t>agroclimatic</w:t>
      </w:r>
      <w:proofErr w:type="spellEnd"/>
      <w:r>
        <w:rPr>
          <w:rFonts w:ascii="Times New Roman" w:hAnsi="Times New Roman" w:cs="Times New Roman"/>
          <w:sz w:val="24"/>
          <w:szCs w:val="24"/>
        </w:rPr>
        <w:t xml:space="preserve"> regions, development of user-friendly commercial formulations, and supportive policy frameworks promoting botanical-based fertilizers.</w:t>
      </w:r>
    </w:p>
    <w:p w14:paraId="0BEEBF3E" w14:textId="4BBE5230" w:rsidR="00A76607" w:rsidRDefault="000C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erecta</w:t>
      </w:r>
      <w:proofErr w:type="spellEnd"/>
      <w:r>
        <w:rPr>
          <w:rFonts w:ascii="Times New Roman" w:hAnsi="Times New Roman" w:cs="Times New Roman"/>
          <w:sz w:val="24"/>
          <w:szCs w:val="24"/>
        </w:rPr>
        <w:t xml:space="preserve"> stand out as favourable, scientifically validated dual-action resources capable of enhancing crop productivity while supporting ecological sustainability. Their integration into contemporary agricultural systems represents a forward-looking, environmentally responsible pathway for holistic nutrient management and effective nematode control.</w:t>
      </w:r>
    </w:p>
    <w:p w14:paraId="3EB9A771" w14:textId="77777777" w:rsidR="00B11CE0" w:rsidRPr="00CA3906" w:rsidRDefault="00B11CE0" w:rsidP="00B11CE0">
      <w:pPr>
        <w:rPr>
          <w:b/>
          <w:highlight w:val="yellow"/>
        </w:rPr>
      </w:pPr>
      <w:r w:rsidRPr="00CA3906">
        <w:rPr>
          <w:b/>
          <w:highlight w:val="yellow"/>
        </w:rPr>
        <w:t>Disclaimer (Artificial intelligence)</w:t>
      </w:r>
    </w:p>
    <w:p w14:paraId="73597396" w14:textId="77777777" w:rsidR="00B11CE0" w:rsidRPr="00740879" w:rsidRDefault="00B11CE0" w:rsidP="00B11CE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F63E47C" w14:textId="77777777" w:rsidR="00B11CE0" w:rsidRDefault="00B11CE0">
      <w:pPr>
        <w:spacing w:line="360" w:lineRule="auto"/>
        <w:jc w:val="both"/>
        <w:rPr>
          <w:rFonts w:ascii="Times New Roman" w:hAnsi="Times New Roman" w:cs="Times New Roman"/>
          <w:sz w:val="24"/>
          <w:szCs w:val="24"/>
        </w:rPr>
      </w:pPr>
    </w:p>
    <w:p w14:paraId="612B742E" w14:textId="77777777" w:rsidR="00A76607" w:rsidRDefault="000C4275">
      <w:pPr>
        <w:rPr>
          <w:rFonts w:ascii="Times New Roman" w:hAnsi="Times New Roman" w:cs="Times New Roman"/>
          <w:b/>
          <w:bCs/>
          <w:sz w:val="24"/>
          <w:szCs w:val="24"/>
        </w:rPr>
      </w:pPr>
      <w:r>
        <w:rPr>
          <w:rFonts w:ascii="Times New Roman" w:hAnsi="Times New Roman" w:cs="Times New Roman"/>
          <w:b/>
          <w:bCs/>
          <w:sz w:val="24"/>
          <w:szCs w:val="24"/>
        </w:rPr>
        <w:t>REFERENCES</w:t>
      </w:r>
    </w:p>
    <w:p w14:paraId="13FFAB42" w14:textId="77777777" w:rsidR="00DA3167" w:rsidRDefault="00DA3167">
      <w:pPr>
        <w:pStyle w:val="NormalWeb"/>
        <w:numPr>
          <w:ilvl w:val="0"/>
          <w:numId w:val="3"/>
        </w:numPr>
        <w:jc w:val="both"/>
      </w:pPr>
      <w:r>
        <w:t>Abo-</w:t>
      </w:r>
      <w:proofErr w:type="spellStart"/>
      <w:r>
        <w:t>Elyousr</w:t>
      </w:r>
      <w:proofErr w:type="spellEnd"/>
      <w:r>
        <w:t xml:space="preserve">, K. A. M., </w:t>
      </w:r>
      <w:proofErr w:type="spellStart"/>
      <w:r>
        <w:t>Gaid</w:t>
      </w:r>
      <w:proofErr w:type="spellEnd"/>
      <w:r>
        <w:t xml:space="preserve">, M. A. A., &amp; </w:t>
      </w:r>
      <w:proofErr w:type="spellStart"/>
      <w:r>
        <w:t>Awad</w:t>
      </w:r>
      <w:proofErr w:type="spellEnd"/>
      <w:r>
        <w:t xml:space="preserve">, M. E.-M. (2009). Management of tomato root-knot nematode </w:t>
      </w:r>
      <w:proofErr w:type="spellStart"/>
      <w:r>
        <w:rPr>
          <w:rStyle w:val="Emphasis"/>
        </w:rPr>
        <w:t>Meloidogyne</w:t>
      </w:r>
      <w:proofErr w:type="spellEnd"/>
      <w:r>
        <w:rPr>
          <w:rStyle w:val="Emphasis"/>
        </w:rPr>
        <w:t xml:space="preserve"> incognita</w:t>
      </w:r>
      <w:r>
        <w:t xml:space="preserve"> by plant extracts and essential oils. </w:t>
      </w:r>
      <w:r>
        <w:rPr>
          <w:rStyle w:val="Emphasis"/>
        </w:rPr>
        <w:t>The Plant Pathology Journal, 25</w:t>
      </w:r>
      <w:r>
        <w:t xml:space="preserve">(2), 189–192. </w:t>
      </w:r>
      <w:hyperlink r:id="rId9" w:tgtFrame="_new" w:history="1">
        <w:r>
          <w:rPr>
            <w:rStyle w:val="Hyperlink"/>
          </w:rPr>
          <w:t>https://doi.org/10.5423/ppj.2009.25.2.189</w:t>
        </w:r>
      </w:hyperlink>
    </w:p>
    <w:p w14:paraId="5259CB6E" w14:textId="77777777" w:rsidR="00DA3167" w:rsidRDefault="00DA3167">
      <w:pPr>
        <w:pStyle w:val="NormalWeb"/>
        <w:numPr>
          <w:ilvl w:val="0"/>
          <w:numId w:val="3"/>
        </w:numPr>
        <w:jc w:val="both"/>
      </w:pPr>
      <w:proofErr w:type="spellStart"/>
      <w:r>
        <w:t>Adejoro</w:t>
      </w:r>
      <w:proofErr w:type="spellEnd"/>
      <w:r>
        <w:t xml:space="preserve">, S. A., </w:t>
      </w:r>
      <w:proofErr w:type="spellStart"/>
      <w:r>
        <w:t>Adegaye</w:t>
      </w:r>
      <w:proofErr w:type="spellEnd"/>
      <w:r>
        <w:t xml:space="preserve">, A. C., &amp; </w:t>
      </w:r>
      <w:proofErr w:type="spellStart"/>
      <w:r>
        <w:t>Arije</w:t>
      </w:r>
      <w:proofErr w:type="spellEnd"/>
      <w:r>
        <w:t>, D. N. (2019). Residual effects of neem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A. </w:t>
      </w:r>
      <w:proofErr w:type="spellStart"/>
      <w:r>
        <w:t>Juss</w:t>
      </w:r>
      <w:proofErr w:type="spellEnd"/>
      <w:r>
        <w:t xml:space="preserve">.) seed-based fertilizer and NPK on the performance of </w:t>
      </w:r>
      <w:proofErr w:type="spellStart"/>
      <w:r>
        <w:rPr>
          <w:rStyle w:val="Emphasis"/>
        </w:rPr>
        <w:t>Basella</w:t>
      </w:r>
      <w:proofErr w:type="spellEnd"/>
      <w:r>
        <w:rPr>
          <w:rStyle w:val="Emphasis"/>
        </w:rPr>
        <w:t xml:space="preserve"> </w:t>
      </w:r>
      <w:proofErr w:type="gramStart"/>
      <w:r>
        <w:rPr>
          <w:rStyle w:val="Emphasis"/>
        </w:rPr>
        <w:t>alba</w:t>
      </w:r>
      <w:proofErr w:type="gramEnd"/>
      <w:r>
        <w:t xml:space="preserve"> L. </w:t>
      </w:r>
      <w:r>
        <w:rPr>
          <w:rStyle w:val="Emphasis"/>
        </w:rPr>
        <w:t>Brazilian Journal of Biological Sciences, 6</w:t>
      </w:r>
      <w:r>
        <w:t xml:space="preserve">(12), 141–148. </w:t>
      </w:r>
      <w:hyperlink r:id="rId10" w:tgtFrame="_new" w:history="1">
        <w:r>
          <w:rPr>
            <w:rStyle w:val="Hyperlink"/>
          </w:rPr>
          <w:t>https://doi.org/10.21472/bjbs.061213</w:t>
        </w:r>
      </w:hyperlink>
    </w:p>
    <w:p w14:paraId="59DE2D9A" w14:textId="77777777" w:rsidR="00DA3167" w:rsidRDefault="00DA3167" w:rsidP="00C3141D">
      <w:pPr>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en-IN" w:bidi="hi-IN"/>
        </w:rPr>
      </w:pPr>
      <w:proofErr w:type="spellStart"/>
      <w:r w:rsidRPr="00053E12">
        <w:rPr>
          <w:rFonts w:ascii="Times New Roman" w:eastAsia="Times New Roman" w:hAnsi="Times New Roman" w:cs="Times New Roman"/>
          <w:bCs/>
          <w:sz w:val="24"/>
          <w:szCs w:val="24"/>
          <w:lang w:eastAsia="en-IN" w:bidi="hi-IN"/>
        </w:rPr>
        <w:lastRenderedPageBreak/>
        <w:t>Adekunle</w:t>
      </w:r>
      <w:proofErr w:type="spellEnd"/>
      <w:r w:rsidRPr="00053E12">
        <w:rPr>
          <w:rFonts w:ascii="Times New Roman" w:eastAsia="Times New Roman" w:hAnsi="Times New Roman" w:cs="Times New Roman"/>
          <w:bCs/>
          <w:sz w:val="24"/>
          <w:szCs w:val="24"/>
          <w:lang w:eastAsia="en-IN" w:bidi="hi-IN"/>
        </w:rPr>
        <w:t xml:space="preserve">, O.K. (2011). Amendment of soil with African marigold and </w:t>
      </w:r>
      <w:proofErr w:type="spellStart"/>
      <w:r w:rsidRPr="00053E12">
        <w:rPr>
          <w:rFonts w:ascii="Times New Roman" w:eastAsia="Times New Roman" w:hAnsi="Times New Roman" w:cs="Times New Roman"/>
          <w:bCs/>
          <w:sz w:val="24"/>
          <w:szCs w:val="24"/>
          <w:lang w:eastAsia="en-IN" w:bidi="hi-IN"/>
        </w:rPr>
        <w:t>sunn</w:t>
      </w:r>
      <w:proofErr w:type="spellEnd"/>
      <w:r w:rsidRPr="00053E12">
        <w:rPr>
          <w:rFonts w:ascii="Times New Roman" w:eastAsia="Times New Roman" w:hAnsi="Times New Roman" w:cs="Times New Roman"/>
          <w:bCs/>
          <w:sz w:val="24"/>
          <w:szCs w:val="24"/>
          <w:lang w:eastAsia="en-IN" w:bidi="hi-IN"/>
        </w:rPr>
        <w:t xml:space="preserve"> hemp for management of </w:t>
      </w:r>
      <w:proofErr w:type="spellStart"/>
      <w:r w:rsidRPr="00053E12">
        <w:rPr>
          <w:rFonts w:ascii="Times New Roman" w:eastAsia="Times New Roman" w:hAnsi="Times New Roman" w:cs="Times New Roman"/>
          <w:bCs/>
          <w:i/>
          <w:sz w:val="24"/>
          <w:szCs w:val="24"/>
          <w:lang w:eastAsia="en-IN" w:bidi="hi-IN"/>
        </w:rPr>
        <w:t>Meloidogyne</w:t>
      </w:r>
      <w:proofErr w:type="spellEnd"/>
      <w:r w:rsidRPr="00053E12">
        <w:rPr>
          <w:rFonts w:ascii="Times New Roman" w:eastAsia="Times New Roman" w:hAnsi="Times New Roman" w:cs="Times New Roman"/>
          <w:bCs/>
          <w:i/>
          <w:sz w:val="24"/>
          <w:szCs w:val="24"/>
          <w:lang w:eastAsia="en-IN" w:bidi="hi-IN"/>
        </w:rPr>
        <w:t xml:space="preserve"> incognita</w:t>
      </w:r>
      <w:r w:rsidRPr="00053E12">
        <w:rPr>
          <w:rFonts w:ascii="Times New Roman" w:eastAsia="Times New Roman" w:hAnsi="Times New Roman" w:cs="Times New Roman"/>
          <w:bCs/>
          <w:sz w:val="24"/>
          <w:szCs w:val="24"/>
          <w:lang w:eastAsia="en-IN" w:bidi="hi-IN"/>
        </w:rPr>
        <w:t xml:space="preserve"> in selected legumes. </w:t>
      </w:r>
      <w:r w:rsidRPr="00053E12">
        <w:rPr>
          <w:rFonts w:ascii="Times New Roman" w:eastAsia="Times New Roman" w:hAnsi="Times New Roman" w:cs="Times New Roman"/>
          <w:bCs/>
          <w:i/>
          <w:sz w:val="24"/>
          <w:szCs w:val="24"/>
          <w:lang w:eastAsia="en-IN" w:bidi="hi-IN"/>
        </w:rPr>
        <w:t>Crop Protection, 30</w:t>
      </w:r>
      <w:r w:rsidRPr="00053E12">
        <w:rPr>
          <w:rFonts w:ascii="Times New Roman" w:eastAsia="Times New Roman" w:hAnsi="Times New Roman" w:cs="Times New Roman"/>
          <w:bCs/>
          <w:sz w:val="24"/>
          <w:szCs w:val="24"/>
          <w:lang w:eastAsia="en-IN" w:bidi="hi-IN"/>
        </w:rPr>
        <w:t xml:space="preserve">(11) 1392-1395. </w:t>
      </w:r>
      <w:hyperlink r:id="rId11" w:history="1">
        <w:r w:rsidRPr="00553A06">
          <w:rPr>
            <w:rStyle w:val="Hyperlink"/>
            <w:rFonts w:ascii="Times New Roman" w:eastAsia="Times New Roman" w:hAnsi="Times New Roman" w:cs="Times New Roman"/>
            <w:bCs/>
            <w:sz w:val="24"/>
            <w:szCs w:val="24"/>
            <w:lang w:eastAsia="en-IN" w:bidi="hi-IN"/>
          </w:rPr>
          <w:t>https://doi.org/10.1016/j.cropro.2011.07.007</w:t>
        </w:r>
      </w:hyperlink>
      <w:r w:rsidRPr="00053E12">
        <w:rPr>
          <w:rFonts w:ascii="Times New Roman" w:eastAsia="Times New Roman" w:hAnsi="Times New Roman" w:cs="Times New Roman"/>
          <w:bCs/>
          <w:sz w:val="24"/>
          <w:szCs w:val="24"/>
          <w:lang w:eastAsia="en-IN" w:bidi="hi-IN"/>
        </w:rPr>
        <w:t>.</w:t>
      </w:r>
      <w:r>
        <w:rPr>
          <w:rFonts w:ascii="Times New Roman" w:eastAsia="Times New Roman" w:hAnsi="Times New Roman" w:cs="Times New Roman"/>
          <w:bCs/>
          <w:sz w:val="24"/>
          <w:szCs w:val="24"/>
          <w:lang w:eastAsia="en-IN" w:bidi="hi-IN"/>
        </w:rPr>
        <w:t xml:space="preserve"> </w:t>
      </w:r>
    </w:p>
    <w:p w14:paraId="3B884357" w14:textId="77777777" w:rsidR="00DA3167" w:rsidRDefault="00DA3167">
      <w:pPr>
        <w:pStyle w:val="NormalWeb"/>
        <w:numPr>
          <w:ilvl w:val="0"/>
          <w:numId w:val="3"/>
        </w:numPr>
        <w:jc w:val="both"/>
      </w:pPr>
      <w:proofErr w:type="spellStart"/>
      <w:r>
        <w:t>Adeleke</w:t>
      </w:r>
      <w:proofErr w:type="spellEnd"/>
      <w:r>
        <w:t xml:space="preserve">, M. T. V., </w:t>
      </w:r>
      <w:proofErr w:type="spellStart"/>
      <w:r>
        <w:t>Nwauzoma</w:t>
      </w:r>
      <w:proofErr w:type="spellEnd"/>
      <w:r>
        <w:t xml:space="preserve">, A. B., &amp; </w:t>
      </w:r>
      <w:proofErr w:type="spellStart"/>
      <w:r>
        <w:t>Elekima</w:t>
      </w:r>
      <w:proofErr w:type="spellEnd"/>
      <w:r>
        <w:t>, A. (2022). Insecticidal activity of five plant species on cowpea weevil (</w:t>
      </w:r>
      <w:proofErr w:type="spellStart"/>
      <w:r>
        <w:rPr>
          <w:rStyle w:val="Emphasis"/>
        </w:rPr>
        <w:t>Callosobruchus</w:t>
      </w:r>
      <w:proofErr w:type="spellEnd"/>
      <w:r>
        <w:rPr>
          <w:rStyle w:val="Emphasis"/>
        </w:rPr>
        <w:t xml:space="preserve"> </w:t>
      </w:r>
      <w:proofErr w:type="spellStart"/>
      <w:r>
        <w:rPr>
          <w:rStyle w:val="Emphasis"/>
        </w:rPr>
        <w:t>maculatus</w:t>
      </w:r>
      <w:proofErr w:type="spellEnd"/>
      <w:r>
        <w:t xml:space="preserve">). </w:t>
      </w:r>
      <w:r>
        <w:rPr>
          <w:rStyle w:val="Emphasis"/>
        </w:rPr>
        <w:t>Asian Journal of Research in Crop Science, 7</w:t>
      </w:r>
      <w:r>
        <w:t xml:space="preserve">(1), 41–47. </w:t>
      </w:r>
      <w:hyperlink r:id="rId12" w:tgtFrame="_new" w:history="1">
        <w:r>
          <w:rPr>
            <w:rStyle w:val="Hyperlink"/>
          </w:rPr>
          <w:t>https://doi.org/10.9734/ajrcs/2022/v7i130132</w:t>
        </w:r>
      </w:hyperlink>
    </w:p>
    <w:p w14:paraId="758C24A3" w14:textId="77777777" w:rsidR="00DA3167" w:rsidRDefault="00DA3167">
      <w:pPr>
        <w:pStyle w:val="NormalWeb"/>
        <w:numPr>
          <w:ilvl w:val="0"/>
          <w:numId w:val="3"/>
        </w:numPr>
        <w:jc w:val="both"/>
      </w:pPr>
      <w:r>
        <w:t>Akhtar, M. (2000). Nematicidal potential of the neem tree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t>
      </w:r>
      <w:r>
        <w:rPr>
          <w:rStyle w:val="Emphasis"/>
        </w:rPr>
        <w:t>Integrated Pest Management Reviews, 5</w:t>
      </w:r>
      <w:r>
        <w:t xml:space="preserve">(1), 57–66. </w:t>
      </w:r>
      <w:hyperlink r:id="rId13" w:tgtFrame="_new" w:history="1">
        <w:r>
          <w:rPr>
            <w:rStyle w:val="Hyperlink"/>
          </w:rPr>
          <w:t>https://doi.org/10.1023/A:1009609931223</w:t>
        </w:r>
      </w:hyperlink>
    </w:p>
    <w:p w14:paraId="1C667EB9" w14:textId="77777777" w:rsidR="00DA3167" w:rsidRDefault="00DA3167">
      <w:pPr>
        <w:pStyle w:val="NormalWeb"/>
        <w:numPr>
          <w:ilvl w:val="0"/>
          <w:numId w:val="3"/>
        </w:numPr>
        <w:jc w:val="both"/>
      </w:pPr>
      <w:proofErr w:type="spellStart"/>
      <w:r>
        <w:t>Alnemari</w:t>
      </w:r>
      <w:proofErr w:type="spellEnd"/>
      <w:r>
        <w:t>, A. M., Mustafa, N. S., El-</w:t>
      </w:r>
      <w:proofErr w:type="spellStart"/>
      <w:r>
        <w:t>Dahshouri</w:t>
      </w:r>
      <w:proofErr w:type="spellEnd"/>
      <w:r>
        <w:t xml:space="preserve">, M. F., </w:t>
      </w:r>
      <w:proofErr w:type="spellStart"/>
      <w:r>
        <w:t>Noweer</w:t>
      </w:r>
      <w:proofErr w:type="spellEnd"/>
      <w:r>
        <w:t xml:space="preserve">, E. M. A., Matter, I. A., </w:t>
      </w:r>
      <w:proofErr w:type="spellStart"/>
      <w:r>
        <w:t>Elkelany</w:t>
      </w:r>
      <w:proofErr w:type="spellEnd"/>
      <w:r>
        <w:t xml:space="preserve">, U. S., </w:t>
      </w:r>
      <w:proofErr w:type="spellStart"/>
      <w:r>
        <w:t>Shaarawy</w:t>
      </w:r>
      <w:proofErr w:type="spellEnd"/>
      <w:r>
        <w:t xml:space="preserve">, H. H., </w:t>
      </w:r>
      <w:proofErr w:type="spellStart"/>
      <w:r>
        <w:t>Hassoub</w:t>
      </w:r>
      <w:proofErr w:type="spellEnd"/>
      <w:r>
        <w:t xml:space="preserve">, M. A., </w:t>
      </w:r>
      <w:proofErr w:type="spellStart"/>
      <w:r>
        <w:t>Selim</w:t>
      </w:r>
      <w:proofErr w:type="spellEnd"/>
      <w:r>
        <w:t xml:space="preserve">, R. E., &amp; </w:t>
      </w:r>
      <w:proofErr w:type="spellStart"/>
      <w:r>
        <w:t>Zuhair</w:t>
      </w:r>
      <w:proofErr w:type="spellEnd"/>
      <w:r>
        <w:t xml:space="preserve">, R. M. (2024). The influence of </w:t>
      </w:r>
      <w:proofErr w:type="spellStart"/>
      <w:r>
        <w:t>nano</w:t>
      </w:r>
      <w:proofErr w:type="spellEnd"/>
      <w:r>
        <w:t xml:space="preserve">-emulsion derived from neem oil on nematode infestation and soil microbial activity. </w:t>
      </w:r>
      <w:r>
        <w:rPr>
          <w:rStyle w:val="Emphasis"/>
        </w:rPr>
        <w:t>Preprints</w:t>
      </w:r>
      <w:r>
        <w:t xml:space="preserve">. </w:t>
      </w:r>
      <w:hyperlink r:id="rId14" w:tgtFrame="_new" w:history="1">
        <w:r>
          <w:rPr>
            <w:rStyle w:val="Hyperlink"/>
          </w:rPr>
          <w:t>https://doi.org/10.20944/preprints202404.1294.v1</w:t>
        </w:r>
      </w:hyperlink>
    </w:p>
    <w:p w14:paraId="23183C47" w14:textId="77777777" w:rsidR="00DA3167" w:rsidRDefault="00DA3167">
      <w:pPr>
        <w:pStyle w:val="NormalWeb"/>
        <w:numPr>
          <w:ilvl w:val="0"/>
          <w:numId w:val="3"/>
        </w:numPr>
        <w:jc w:val="both"/>
      </w:pPr>
      <w:r>
        <w:t xml:space="preserve">Arshad, U., Butt, H., Ali, M. A., </w:t>
      </w:r>
      <w:proofErr w:type="spellStart"/>
      <w:r>
        <w:t>Jabran</w:t>
      </w:r>
      <w:proofErr w:type="spellEnd"/>
      <w:r>
        <w:t xml:space="preserve">, M., Zahid, M. S., &amp; </w:t>
      </w:r>
      <w:proofErr w:type="spellStart"/>
      <w:r>
        <w:t>Sarfraz</w:t>
      </w:r>
      <w:proofErr w:type="spellEnd"/>
      <w:r>
        <w:t xml:space="preserve">, S. (2021). Exploring the nematicidal activity of plant extracts for the management of </w:t>
      </w:r>
      <w:proofErr w:type="spellStart"/>
      <w:r>
        <w:rPr>
          <w:rStyle w:val="Emphasis"/>
        </w:rPr>
        <w:t>Meloidogyne</w:t>
      </w:r>
      <w:proofErr w:type="spellEnd"/>
      <w:r>
        <w:rPr>
          <w:rStyle w:val="Emphasis"/>
        </w:rPr>
        <w:t xml:space="preserve"> incognita</w:t>
      </w:r>
      <w:r>
        <w:t xml:space="preserve"> in eggplant. </w:t>
      </w:r>
      <w:r>
        <w:rPr>
          <w:rStyle w:val="Emphasis"/>
        </w:rPr>
        <w:t>Archives of Phytopathology and Plant Protection, 54</w:t>
      </w:r>
      <w:r>
        <w:t xml:space="preserve">(19–20), 2333–2344. </w:t>
      </w:r>
      <w:hyperlink r:id="rId15" w:tgtFrame="_new" w:history="1">
        <w:r>
          <w:rPr>
            <w:rStyle w:val="Hyperlink"/>
          </w:rPr>
          <w:t>https://doi.org/10.1080/03235408.2021.1983363</w:t>
        </w:r>
      </w:hyperlink>
    </w:p>
    <w:p w14:paraId="73CD24B1" w14:textId="77777777" w:rsidR="00DA3167" w:rsidRDefault="00DA3167">
      <w:pPr>
        <w:pStyle w:val="NormalWeb"/>
        <w:numPr>
          <w:ilvl w:val="0"/>
          <w:numId w:val="3"/>
        </w:numPr>
        <w:jc w:val="both"/>
      </w:pPr>
      <w:r>
        <w:t xml:space="preserve">Baby, A. R., Freire, T. B., Marques, G. A., </w:t>
      </w:r>
      <w:proofErr w:type="spellStart"/>
      <w:r>
        <w:t>Rijo</w:t>
      </w:r>
      <w:proofErr w:type="spellEnd"/>
      <w:r>
        <w:t xml:space="preserve">, P., Lima, F. V., </w:t>
      </w:r>
      <w:proofErr w:type="spellStart"/>
      <w:r>
        <w:t>Carvalho</w:t>
      </w:r>
      <w:proofErr w:type="spellEnd"/>
      <w:r>
        <w:t xml:space="preserve">, J. C. M., Rojas, J., </w:t>
      </w:r>
      <w:proofErr w:type="spellStart"/>
      <w:r>
        <w:t>Magalhães</w:t>
      </w:r>
      <w:proofErr w:type="spellEnd"/>
      <w:r>
        <w:t xml:space="preserve">, W. V., Velasco, M. V. R., &amp; </w:t>
      </w:r>
      <w:proofErr w:type="spellStart"/>
      <w:r>
        <w:t>Morocho-Jácome</w:t>
      </w:r>
      <w:proofErr w:type="spellEnd"/>
      <w:r>
        <w:t xml:space="preserve">, A. L. (2022).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(neem) as a potential natural active for </w:t>
      </w:r>
      <w:proofErr w:type="spellStart"/>
      <w:r>
        <w:t>dermocosmetic</w:t>
      </w:r>
      <w:proofErr w:type="spellEnd"/>
      <w:r>
        <w:t xml:space="preserve"> and topical products: A narrative review. </w:t>
      </w:r>
      <w:r>
        <w:rPr>
          <w:rStyle w:val="Emphasis"/>
        </w:rPr>
        <w:t>Cosmetics, 9</w:t>
      </w:r>
      <w:r>
        <w:t xml:space="preserve">(3), 58. </w:t>
      </w:r>
      <w:hyperlink r:id="rId16" w:tgtFrame="_new" w:history="1">
        <w:r>
          <w:rPr>
            <w:rStyle w:val="Hyperlink"/>
          </w:rPr>
          <w:t>https://doi.org/10.3390/cosmetics9030058</w:t>
        </w:r>
      </w:hyperlink>
    </w:p>
    <w:p w14:paraId="20057D49" w14:textId="77777777" w:rsidR="00DA3167" w:rsidRDefault="00DA3167">
      <w:pPr>
        <w:pStyle w:val="NormalWeb"/>
        <w:numPr>
          <w:ilvl w:val="0"/>
          <w:numId w:val="3"/>
        </w:numPr>
        <w:jc w:val="both"/>
      </w:pPr>
      <w:proofErr w:type="spellStart"/>
      <w:r>
        <w:t>Bakshi</w:t>
      </w:r>
      <w:proofErr w:type="spellEnd"/>
      <w:r>
        <w:t xml:space="preserve">, L., &amp; Ghosh, R. (2022). Marigold </w:t>
      </w:r>
      <w:proofErr w:type="spellStart"/>
      <w:r>
        <w:t>biopesticide</w:t>
      </w:r>
      <w:proofErr w:type="spellEnd"/>
      <w:r>
        <w:t xml:space="preserve"> as an alternative to conventional chemical pesticides. </w:t>
      </w:r>
      <w:r>
        <w:rPr>
          <w:rStyle w:val="Emphasis"/>
        </w:rPr>
        <w:t>Journal of Advanced Scientific Research, 13</w:t>
      </w:r>
      <w:r>
        <w:t xml:space="preserve">(5), 26–33. </w:t>
      </w:r>
      <w:hyperlink r:id="rId17" w:tgtFrame="_new" w:history="1">
        <w:r>
          <w:rPr>
            <w:rStyle w:val="Hyperlink"/>
          </w:rPr>
          <w:t>https://doi.org/10.55218/jasr.202213503</w:t>
        </w:r>
      </w:hyperlink>
    </w:p>
    <w:p w14:paraId="0DA40B0D" w14:textId="77777777" w:rsidR="00DA3167" w:rsidRDefault="00DA3167">
      <w:pPr>
        <w:pStyle w:val="NormalWeb"/>
        <w:numPr>
          <w:ilvl w:val="0"/>
          <w:numId w:val="3"/>
        </w:numPr>
        <w:jc w:val="both"/>
      </w:pPr>
      <w:r>
        <w:t xml:space="preserve">Belay, F., </w:t>
      </w:r>
      <w:proofErr w:type="spellStart"/>
      <w:r>
        <w:t>Alemu</w:t>
      </w:r>
      <w:proofErr w:type="spellEnd"/>
      <w:r>
        <w:t xml:space="preserve">, L., </w:t>
      </w:r>
      <w:proofErr w:type="spellStart"/>
      <w:r>
        <w:t>Thangavel</w:t>
      </w:r>
      <w:proofErr w:type="spellEnd"/>
      <w:r>
        <w:t xml:space="preserve">, S., &amp; </w:t>
      </w:r>
      <w:proofErr w:type="spellStart"/>
      <w:r>
        <w:t>Gezehegne</w:t>
      </w:r>
      <w:proofErr w:type="spellEnd"/>
      <w:r>
        <w:t>, G. (2016). Evaluation of botanicals against root-knot nematode (</w:t>
      </w:r>
      <w:proofErr w:type="spellStart"/>
      <w:r>
        <w:rPr>
          <w:rStyle w:val="Emphasis"/>
        </w:rPr>
        <w:t>Meloidogyne</w:t>
      </w:r>
      <w:proofErr w:type="spellEnd"/>
      <w:r>
        <w:rPr>
          <w:rStyle w:val="Emphasis"/>
        </w:rPr>
        <w:t xml:space="preserve"> incognita</w:t>
      </w:r>
      <w:r>
        <w:t xml:space="preserve">) in tomato. </w:t>
      </w:r>
      <w:r>
        <w:rPr>
          <w:rStyle w:val="Emphasis"/>
        </w:rPr>
        <w:t>Journal of Entomology and Nematology, 8</w:t>
      </w:r>
      <w:r>
        <w:t xml:space="preserve">(2), 11–18. </w:t>
      </w:r>
      <w:hyperlink r:id="rId18" w:tgtFrame="_new" w:history="1">
        <w:r>
          <w:rPr>
            <w:rStyle w:val="Hyperlink"/>
          </w:rPr>
          <w:t>https://doi.org/10.5897/JEN2015.0145</w:t>
        </w:r>
      </w:hyperlink>
    </w:p>
    <w:p w14:paraId="6948A7AB" w14:textId="77777777" w:rsidR="00DA3167" w:rsidRDefault="00DA3167">
      <w:pPr>
        <w:pStyle w:val="NormalWeb"/>
        <w:numPr>
          <w:ilvl w:val="0"/>
          <w:numId w:val="3"/>
        </w:numPr>
        <w:jc w:val="both"/>
      </w:pPr>
      <w:proofErr w:type="spellStart"/>
      <w:r w:rsidRPr="00A87E85">
        <w:t>Bilea</w:t>
      </w:r>
      <w:proofErr w:type="spellEnd"/>
      <w:r w:rsidRPr="00A87E85">
        <w:t xml:space="preserve">, F., Garcia-Vaquero, M., </w:t>
      </w:r>
      <w:proofErr w:type="spellStart"/>
      <w:r w:rsidRPr="00A87E85">
        <w:t>Magureanu</w:t>
      </w:r>
      <w:proofErr w:type="spellEnd"/>
      <w:r w:rsidRPr="00A87E85">
        <w:t xml:space="preserve">, M., </w:t>
      </w:r>
      <w:proofErr w:type="spellStart"/>
      <w:r w:rsidRPr="00A87E85">
        <w:t>Mihaila</w:t>
      </w:r>
      <w:proofErr w:type="spellEnd"/>
      <w:r w:rsidRPr="00A87E85">
        <w:t xml:space="preserve">, I., </w:t>
      </w:r>
      <w:proofErr w:type="spellStart"/>
      <w:r w:rsidRPr="00A87E85">
        <w:t>Mildažienė</w:t>
      </w:r>
      <w:proofErr w:type="spellEnd"/>
      <w:r w:rsidRPr="00A87E85">
        <w:t xml:space="preserve">, V., </w:t>
      </w:r>
      <w:proofErr w:type="spellStart"/>
      <w:r w:rsidRPr="00A87E85">
        <w:t>Mozetič</w:t>
      </w:r>
      <w:proofErr w:type="spellEnd"/>
      <w:r w:rsidRPr="00A87E85">
        <w:t xml:space="preserve">, M., </w:t>
      </w:r>
      <w:proofErr w:type="gramStart"/>
      <w:r w:rsidRPr="00DD45A8">
        <w:rPr>
          <w:i/>
        </w:rPr>
        <w:t>et</w:t>
      </w:r>
      <w:proofErr w:type="gramEnd"/>
      <w:r w:rsidRPr="00DD45A8">
        <w:rPr>
          <w:i/>
        </w:rPr>
        <w:t>. al.</w:t>
      </w:r>
      <w:r w:rsidRPr="00A87E85">
        <w:t xml:space="preserve"> (2024). Non-Thermal Plasma as Environmentally-Friendly Technology for Agriculture: A Review and Roadmap. </w:t>
      </w:r>
      <w:r w:rsidRPr="00A87E85">
        <w:rPr>
          <w:i/>
          <w:iCs/>
        </w:rPr>
        <w:t>Critical Reviews in Plant Sciences, 43</w:t>
      </w:r>
      <w:r w:rsidRPr="00A87E85">
        <w:t>(6), 428–486. https://doi.org/10.1080/07352689.2024.2410145</w:t>
      </w:r>
      <w:r>
        <w:t xml:space="preserve"> </w:t>
      </w:r>
    </w:p>
    <w:p w14:paraId="235542EF" w14:textId="77777777" w:rsidR="00DA3167" w:rsidRDefault="00DA3167">
      <w:pPr>
        <w:pStyle w:val="NormalWeb"/>
        <w:numPr>
          <w:ilvl w:val="0"/>
          <w:numId w:val="3"/>
        </w:numPr>
        <w:jc w:val="both"/>
      </w:pPr>
      <w:r>
        <w:t xml:space="preserve">Biswas, K., Chattopadhyay, I., Banerjee, R. K., &amp; </w:t>
      </w:r>
      <w:proofErr w:type="spellStart"/>
      <w:r>
        <w:t>Bandyopadhyay</w:t>
      </w:r>
      <w:proofErr w:type="spellEnd"/>
      <w:r>
        <w:t>, U. (2002). Biological activities and medicinal properties of neem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t>
      </w:r>
      <w:r>
        <w:rPr>
          <w:rStyle w:val="Emphasis"/>
        </w:rPr>
        <w:t>Current Science, 82</w:t>
      </w:r>
      <w:r>
        <w:t xml:space="preserve">(11), 1336–1345. </w:t>
      </w:r>
      <w:hyperlink r:id="rId19" w:tgtFrame="_blank" w:history="1">
        <w:r w:rsidRPr="00DA3167">
          <w:rPr>
            <w:rStyle w:val="Hyperlink"/>
          </w:rPr>
          <w:t>https://www</w:t>
        </w:r>
      </w:hyperlink>
      <w:r w:rsidRPr="00DA3167">
        <w:t>.jstor.org/stable/24106000</w:t>
      </w:r>
    </w:p>
    <w:p w14:paraId="18F58F50" w14:textId="77777777" w:rsidR="00DA3167" w:rsidRDefault="00DA3167">
      <w:pPr>
        <w:pStyle w:val="NormalWeb"/>
        <w:numPr>
          <w:ilvl w:val="0"/>
          <w:numId w:val="3"/>
        </w:numPr>
        <w:jc w:val="both"/>
      </w:pPr>
      <w:r>
        <w:t xml:space="preserve">Boruah, S., </w:t>
      </w:r>
      <w:proofErr w:type="spellStart"/>
      <w:r>
        <w:t>Mohanty</w:t>
      </w:r>
      <w:proofErr w:type="spellEnd"/>
      <w:r>
        <w:t xml:space="preserve">, J. P., Das, R., &amp; Choudhury, S. (2025). Pharmacological and therapeutic potential of </w:t>
      </w:r>
      <w:proofErr w:type="spellStart"/>
      <w:r>
        <w:rPr>
          <w:rStyle w:val="Emphasis"/>
        </w:rPr>
        <w:t>Tagetes</w:t>
      </w:r>
      <w:proofErr w:type="spellEnd"/>
      <w:r>
        <w:rPr>
          <w:rStyle w:val="Emphasis"/>
        </w:rPr>
        <w:t xml:space="preserve"> </w:t>
      </w:r>
      <w:proofErr w:type="spellStart"/>
      <w:r>
        <w:rPr>
          <w:rStyle w:val="Emphasis"/>
        </w:rPr>
        <w:t>erecta</w:t>
      </w:r>
      <w:proofErr w:type="spellEnd"/>
      <w:r>
        <w:t xml:space="preserve"> </w:t>
      </w:r>
      <w:proofErr w:type="gramStart"/>
      <w:r>
        <w:t>Linn.:</w:t>
      </w:r>
      <w:proofErr w:type="gramEnd"/>
      <w:r>
        <w:t xml:space="preserve"> A comprehensive review. </w:t>
      </w:r>
      <w:r>
        <w:rPr>
          <w:rStyle w:val="Emphasis"/>
        </w:rPr>
        <w:t xml:space="preserve">International Journal of </w:t>
      </w:r>
      <w:proofErr w:type="spellStart"/>
      <w:r>
        <w:rPr>
          <w:rStyle w:val="Emphasis"/>
        </w:rPr>
        <w:t>Pharmacognosy</w:t>
      </w:r>
      <w:proofErr w:type="spellEnd"/>
      <w:r>
        <w:rPr>
          <w:rStyle w:val="Emphasis"/>
        </w:rPr>
        <w:t xml:space="preserve"> and Life Science, 6</w:t>
      </w:r>
      <w:r>
        <w:t xml:space="preserve">(2), 1–7. </w:t>
      </w:r>
      <w:hyperlink r:id="rId20" w:tgtFrame="_new" w:history="1">
        <w:r>
          <w:rPr>
            <w:rStyle w:val="Hyperlink"/>
          </w:rPr>
          <w:t>https://doi.org/10.33545/27072827.2025.v6.i2a.152</w:t>
        </w:r>
      </w:hyperlink>
    </w:p>
    <w:p w14:paraId="1F87A44A" w14:textId="77777777" w:rsidR="00DA3167" w:rsidRDefault="00DA3167">
      <w:pPr>
        <w:pStyle w:val="NormalWeb"/>
        <w:numPr>
          <w:ilvl w:val="0"/>
          <w:numId w:val="3"/>
        </w:numPr>
        <w:jc w:val="both"/>
      </w:pPr>
      <w:r>
        <w:t xml:space="preserve">Chaudhary, S., </w:t>
      </w:r>
      <w:proofErr w:type="spellStart"/>
      <w:r>
        <w:t>Kanwar</w:t>
      </w:r>
      <w:proofErr w:type="spellEnd"/>
      <w:r>
        <w:t xml:space="preserve">, R. K., Sehgal, A., Cahill, D. M., Barrow, C. J., Sehgal, R., &amp; </w:t>
      </w:r>
      <w:proofErr w:type="spellStart"/>
      <w:r>
        <w:t>Kanwar</w:t>
      </w:r>
      <w:proofErr w:type="spellEnd"/>
      <w:r>
        <w:t xml:space="preserve">, J. R. (2017). Progress on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-based </w:t>
      </w:r>
      <w:proofErr w:type="spellStart"/>
      <w:r>
        <w:t>biopesticides</w:t>
      </w:r>
      <w:proofErr w:type="spellEnd"/>
      <w:r>
        <w:t xml:space="preserve">. </w:t>
      </w:r>
      <w:r>
        <w:rPr>
          <w:rStyle w:val="Emphasis"/>
        </w:rPr>
        <w:t>Frontiers in Plant Science, 8</w:t>
      </w:r>
      <w:r>
        <w:t xml:space="preserve">, 610. </w:t>
      </w:r>
      <w:hyperlink r:id="rId21" w:tgtFrame="_new" w:history="1">
        <w:r>
          <w:rPr>
            <w:rStyle w:val="Hyperlink"/>
          </w:rPr>
          <w:t>https://doi.org/10.3389/fpls.2017.00610</w:t>
        </w:r>
      </w:hyperlink>
    </w:p>
    <w:p w14:paraId="31B67583" w14:textId="77777777" w:rsidR="00DA3167" w:rsidRDefault="00DA3167">
      <w:pPr>
        <w:pStyle w:val="NormalWeb"/>
        <w:numPr>
          <w:ilvl w:val="0"/>
          <w:numId w:val="3"/>
        </w:numPr>
        <w:jc w:val="both"/>
      </w:pPr>
      <w:proofErr w:type="spellStart"/>
      <w:r>
        <w:t>d’Errico</w:t>
      </w:r>
      <w:proofErr w:type="spellEnd"/>
      <w:r>
        <w:t xml:space="preserve">, G., </w:t>
      </w:r>
      <w:proofErr w:type="spellStart"/>
      <w:r>
        <w:t>Sasanelli</w:t>
      </w:r>
      <w:proofErr w:type="spellEnd"/>
      <w:r>
        <w:t xml:space="preserve">, N., </w:t>
      </w:r>
      <w:proofErr w:type="spellStart"/>
      <w:r>
        <w:t>Guastamacchia</w:t>
      </w:r>
      <w:proofErr w:type="spellEnd"/>
      <w:r>
        <w:t xml:space="preserve">, F., </w:t>
      </w:r>
      <w:proofErr w:type="spellStart"/>
      <w:r>
        <w:t>Stillittano</w:t>
      </w:r>
      <w:proofErr w:type="spellEnd"/>
      <w:r>
        <w:t xml:space="preserve">, V., &amp; </w:t>
      </w:r>
      <w:proofErr w:type="spellStart"/>
      <w:r>
        <w:t>D’Addabbo</w:t>
      </w:r>
      <w:proofErr w:type="spellEnd"/>
      <w:r>
        <w:t xml:space="preserve">, T. (2023). Efficacy of </w:t>
      </w:r>
      <w:proofErr w:type="spellStart"/>
      <w:r>
        <w:t>azadirachtin</w:t>
      </w:r>
      <w:proofErr w:type="spellEnd"/>
      <w:r>
        <w:t xml:space="preserve"> against </w:t>
      </w:r>
      <w:proofErr w:type="spellStart"/>
      <w:r>
        <w:rPr>
          <w:rStyle w:val="Emphasis"/>
        </w:rPr>
        <w:t>Meloidogyne</w:t>
      </w:r>
      <w:proofErr w:type="spellEnd"/>
      <w:r>
        <w:rPr>
          <w:rStyle w:val="Emphasis"/>
        </w:rPr>
        <w:t xml:space="preserve"> incognita</w:t>
      </w:r>
      <w:r>
        <w:t xml:space="preserve">. </w:t>
      </w:r>
      <w:r>
        <w:rPr>
          <w:rStyle w:val="Emphasis"/>
        </w:rPr>
        <w:t>Plants, 12</w:t>
      </w:r>
      <w:r>
        <w:t xml:space="preserve">(6), 1362. </w:t>
      </w:r>
      <w:hyperlink r:id="rId22" w:tgtFrame="_new" w:history="1">
        <w:r>
          <w:rPr>
            <w:rStyle w:val="Hyperlink"/>
          </w:rPr>
          <w:t>https://doi.org/10.3390/plants12061362</w:t>
        </w:r>
      </w:hyperlink>
    </w:p>
    <w:p w14:paraId="3FC6F922" w14:textId="77777777" w:rsidR="00DA3167" w:rsidRPr="004E7C84" w:rsidRDefault="00DA3167" w:rsidP="00961EAE">
      <w:pPr>
        <w:pStyle w:val="ListParagraph"/>
        <w:numPr>
          <w:ilvl w:val="0"/>
          <w:numId w:val="3"/>
        </w:numPr>
        <w:spacing w:after="0" w:line="240" w:lineRule="auto"/>
        <w:jc w:val="both"/>
        <w:rPr>
          <w:rFonts w:ascii="Times New Roman" w:eastAsia="Times New Roman" w:hAnsi="Times New Roman" w:cs="Times New Roman"/>
          <w:bCs/>
          <w:sz w:val="24"/>
          <w:szCs w:val="24"/>
          <w:lang w:eastAsia="en-IN" w:bidi="hi-IN"/>
        </w:rPr>
      </w:pPr>
      <w:proofErr w:type="spellStart"/>
      <w:r w:rsidRPr="004E7C84">
        <w:rPr>
          <w:rFonts w:ascii="Times New Roman" w:eastAsia="Times New Roman" w:hAnsi="Times New Roman" w:cs="Times New Roman"/>
          <w:bCs/>
          <w:sz w:val="24"/>
          <w:szCs w:val="24"/>
          <w:lang w:eastAsia="en-IN" w:bidi="hi-IN"/>
        </w:rPr>
        <w:t>Doshi</w:t>
      </w:r>
      <w:proofErr w:type="spellEnd"/>
      <w:r w:rsidRPr="004E7C84">
        <w:rPr>
          <w:rFonts w:ascii="Times New Roman" w:eastAsia="Times New Roman" w:hAnsi="Times New Roman" w:cs="Times New Roman"/>
          <w:bCs/>
          <w:sz w:val="24"/>
          <w:szCs w:val="24"/>
          <w:lang w:eastAsia="en-IN" w:bidi="hi-IN"/>
        </w:rPr>
        <w:t>,</w:t>
      </w:r>
      <w:r>
        <w:rPr>
          <w:rFonts w:ascii="Times New Roman" w:eastAsia="Times New Roman" w:hAnsi="Times New Roman" w:cs="Times New Roman"/>
          <w:bCs/>
          <w:sz w:val="24"/>
          <w:szCs w:val="24"/>
          <w:lang w:eastAsia="en-IN" w:bidi="hi-IN"/>
        </w:rPr>
        <w:t xml:space="preserve"> P.,</w:t>
      </w:r>
      <w:r w:rsidRPr="004E7C84">
        <w:rPr>
          <w:rFonts w:ascii="Times New Roman" w:eastAsia="Times New Roman" w:hAnsi="Times New Roman" w:cs="Times New Roman"/>
          <w:bCs/>
          <w:sz w:val="24"/>
          <w:szCs w:val="24"/>
          <w:lang w:eastAsia="en-IN" w:bidi="hi-IN"/>
        </w:rPr>
        <w:t xml:space="preserve"> </w:t>
      </w:r>
      <w:proofErr w:type="spellStart"/>
      <w:r w:rsidRPr="004E7C84">
        <w:rPr>
          <w:rFonts w:ascii="Times New Roman" w:eastAsia="Times New Roman" w:hAnsi="Times New Roman" w:cs="Times New Roman"/>
          <w:bCs/>
          <w:sz w:val="24"/>
          <w:szCs w:val="24"/>
          <w:lang w:eastAsia="en-IN" w:bidi="hi-IN"/>
        </w:rPr>
        <w:t>Klas</w:t>
      </w:r>
      <w:proofErr w:type="spellEnd"/>
      <w:r w:rsidRPr="004E7C84">
        <w:rPr>
          <w:rFonts w:ascii="Times New Roman" w:eastAsia="Times New Roman" w:hAnsi="Times New Roman" w:cs="Times New Roman"/>
          <w:bCs/>
          <w:sz w:val="24"/>
          <w:szCs w:val="24"/>
          <w:lang w:eastAsia="en-IN" w:bidi="hi-IN"/>
        </w:rPr>
        <w:t>,</w:t>
      </w:r>
      <w:r>
        <w:rPr>
          <w:rFonts w:ascii="Times New Roman" w:eastAsia="Times New Roman" w:hAnsi="Times New Roman" w:cs="Times New Roman"/>
          <w:bCs/>
          <w:sz w:val="24"/>
          <w:szCs w:val="24"/>
          <w:lang w:eastAsia="en-IN" w:bidi="hi-IN"/>
        </w:rPr>
        <w:t xml:space="preserve"> M.,</w:t>
      </w:r>
      <w:r w:rsidRPr="004E7C84">
        <w:rPr>
          <w:rFonts w:ascii="Times New Roman" w:eastAsia="Times New Roman" w:hAnsi="Times New Roman" w:cs="Times New Roman"/>
          <w:bCs/>
          <w:sz w:val="24"/>
          <w:szCs w:val="24"/>
          <w:lang w:eastAsia="en-IN" w:bidi="hi-IN"/>
        </w:rPr>
        <w:t xml:space="preserve"> </w:t>
      </w:r>
      <w:proofErr w:type="spellStart"/>
      <w:r w:rsidRPr="004E7C84">
        <w:rPr>
          <w:rFonts w:ascii="Times New Roman" w:eastAsia="Times New Roman" w:hAnsi="Times New Roman" w:cs="Times New Roman"/>
          <w:bCs/>
          <w:sz w:val="24"/>
          <w:szCs w:val="24"/>
          <w:lang w:eastAsia="en-IN" w:bidi="hi-IN"/>
        </w:rPr>
        <w:t>Kyzek</w:t>
      </w:r>
      <w:proofErr w:type="spellEnd"/>
      <w:r w:rsidRPr="004E7C84">
        <w:rPr>
          <w:rFonts w:ascii="Times New Roman" w:eastAsia="Times New Roman" w:hAnsi="Times New Roman" w:cs="Times New Roman"/>
          <w:bCs/>
          <w:sz w:val="24"/>
          <w:szCs w:val="24"/>
          <w:lang w:eastAsia="en-IN" w:bidi="hi-IN"/>
        </w:rPr>
        <w:t xml:space="preserve">, </w:t>
      </w:r>
      <w:r>
        <w:rPr>
          <w:rFonts w:ascii="Times New Roman" w:eastAsia="Times New Roman" w:hAnsi="Times New Roman" w:cs="Times New Roman"/>
          <w:bCs/>
          <w:sz w:val="24"/>
          <w:szCs w:val="24"/>
          <w:lang w:eastAsia="en-IN" w:bidi="hi-IN"/>
        </w:rPr>
        <w:t xml:space="preserve">S., </w:t>
      </w:r>
      <w:proofErr w:type="spellStart"/>
      <w:r w:rsidRPr="004E7C84">
        <w:rPr>
          <w:rFonts w:ascii="Times New Roman" w:eastAsia="Times New Roman" w:hAnsi="Times New Roman" w:cs="Times New Roman"/>
          <w:bCs/>
          <w:sz w:val="24"/>
          <w:szCs w:val="24"/>
          <w:lang w:eastAsia="en-IN" w:bidi="hi-IN"/>
        </w:rPr>
        <w:t>Zahoranov</w:t>
      </w:r>
      <w:r>
        <w:rPr>
          <w:rFonts w:ascii="Times New Roman" w:eastAsia="Times New Roman" w:hAnsi="Times New Roman" w:cs="Times New Roman"/>
          <w:bCs/>
          <w:sz w:val="24"/>
          <w:szCs w:val="24"/>
          <w:lang w:eastAsia="en-IN" w:bidi="hi-IN"/>
        </w:rPr>
        <w:t>a</w:t>
      </w:r>
      <w:proofErr w:type="spellEnd"/>
      <w:r>
        <w:rPr>
          <w:rFonts w:ascii="Times New Roman" w:eastAsia="Times New Roman" w:hAnsi="Times New Roman" w:cs="Times New Roman"/>
          <w:bCs/>
          <w:sz w:val="24"/>
          <w:szCs w:val="24"/>
          <w:lang w:eastAsia="en-IN" w:bidi="hi-IN"/>
        </w:rPr>
        <w:t xml:space="preserve"> A.</w:t>
      </w:r>
      <w:r w:rsidRPr="004E7C84">
        <w:rPr>
          <w:rFonts w:ascii="Times New Roman" w:eastAsia="Times New Roman" w:hAnsi="Times New Roman" w:cs="Times New Roman"/>
          <w:bCs/>
          <w:sz w:val="24"/>
          <w:szCs w:val="24"/>
          <w:lang w:eastAsia="en-IN" w:bidi="hi-IN"/>
        </w:rPr>
        <w:t>,</w:t>
      </w:r>
      <w:r>
        <w:rPr>
          <w:rFonts w:ascii="Times New Roman" w:eastAsia="Times New Roman" w:hAnsi="Times New Roman" w:cs="Times New Roman"/>
          <w:bCs/>
          <w:sz w:val="24"/>
          <w:szCs w:val="24"/>
          <w:lang w:eastAsia="en-IN" w:bidi="hi-IN"/>
        </w:rPr>
        <w:t xml:space="preserve"> &amp;</w:t>
      </w:r>
      <w:r w:rsidRPr="004E7C84">
        <w:rPr>
          <w:rFonts w:ascii="Times New Roman" w:eastAsia="Times New Roman" w:hAnsi="Times New Roman" w:cs="Times New Roman"/>
          <w:bCs/>
          <w:sz w:val="24"/>
          <w:szCs w:val="24"/>
          <w:lang w:eastAsia="en-IN" w:bidi="hi-IN"/>
        </w:rPr>
        <w:t xml:space="preserve"> </w:t>
      </w:r>
      <w:r>
        <w:rPr>
          <w:rFonts w:ascii="Times New Roman" w:eastAsia="Times New Roman" w:hAnsi="Times New Roman" w:cs="Times New Roman"/>
          <w:bCs/>
          <w:sz w:val="24"/>
          <w:szCs w:val="24"/>
          <w:lang w:eastAsia="en-IN" w:bidi="hi-IN"/>
        </w:rPr>
        <w:t>S</w:t>
      </w:r>
      <w:r w:rsidRPr="004E7C84">
        <w:rPr>
          <w:rFonts w:ascii="Times New Roman" w:eastAsia="Times New Roman" w:hAnsi="Times New Roman" w:cs="Times New Roman"/>
          <w:bCs/>
          <w:sz w:val="24"/>
          <w:szCs w:val="24"/>
          <w:lang w:eastAsia="en-IN" w:bidi="hi-IN"/>
        </w:rPr>
        <w:t>er</w:t>
      </w:r>
      <w:r>
        <w:rPr>
          <w:rFonts w:ascii="Times New Roman" w:eastAsia="Times New Roman" w:hAnsi="Times New Roman" w:cs="Times New Roman"/>
          <w:bCs/>
          <w:sz w:val="24"/>
          <w:szCs w:val="24"/>
          <w:lang w:eastAsia="en-IN" w:bidi="hi-IN"/>
        </w:rPr>
        <w:t>a</w:t>
      </w:r>
      <w:r w:rsidRPr="004E7C84">
        <w:rPr>
          <w:rFonts w:ascii="Times New Roman" w:eastAsia="Times New Roman" w:hAnsi="Times New Roman" w:cs="Times New Roman"/>
          <w:bCs/>
          <w:sz w:val="24"/>
          <w:szCs w:val="24"/>
          <w:lang w:eastAsia="en-IN" w:bidi="hi-IN"/>
        </w:rPr>
        <w:t>,</w:t>
      </w:r>
      <w:r>
        <w:rPr>
          <w:rFonts w:ascii="Times New Roman" w:eastAsia="Times New Roman" w:hAnsi="Times New Roman" w:cs="Times New Roman"/>
          <w:bCs/>
          <w:sz w:val="24"/>
          <w:szCs w:val="24"/>
          <w:lang w:eastAsia="en-IN" w:bidi="hi-IN"/>
        </w:rPr>
        <w:t xml:space="preserve"> B. (2025). </w:t>
      </w:r>
      <w:r w:rsidRPr="004E7C84">
        <w:rPr>
          <w:rFonts w:ascii="Times New Roman" w:eastAsia="Times New Roman" w:hAnsi="Times New Roman" w:cs="Times New Roman"/>
          <w:bCs/>
          <w:sz w:val="24"/>
          <w:szCs w:val="24"/>
          <w:lang w:eastAsia="en-IN" w:bidi="hi-IN"/>
        </w:rPr>
        <w:t xml:space="preserve">Investigating the effect of plasma activated water on </w:t>
      </w:r>
      <w:proofErr w:type="spellStart"/>
      <w:r w:rsidRPr="004E7C84">
        <w:rPr>
          <w:rFonts w:ascii="Times New Roman" w:eastAsia="Times New Roman" w:hAnsi="Times New Roman" w:cs="Times New Roman"/>
          <w:bCs/>
          <w:sz w:val="24"/>
          <w:szCs w:val="24"/>
          <w:lang w:eastAsia="en-IN" w:bidi="hi-IN"/>
        </w:rPr>
        <w:t>entomopathogenic</w:t>
      </w:r>
      <w:proofErr w:type="spellEnd"/>
      <w:r w:rsidRPr="004E7C84">
        <w:rPr>
          <w:rFonts w:ascii="Times New Roman" w:eastAsia="Times New Roman" w:hAnsi="Times New Roman" w:cs="Times New Roman"/>
          <w:bCs/>
          <w:sz w:val="24"/>
          <w:szCs w:val="24"/>
          <w:lang w:eastAsia="en-IN" w:bidi="hi-IN"/>
        </w:rPr>
        <w:t xml:space="preserve"> nematodes under laboratory conditions</w:t>
      </w:r>
      <w:r>
        <w:rPr>
          <w:rFonts w:ascii="Times New Roman" w:eastAsia="Times New Roman" w:hAnsi="Times New Roman" w:cs="Times New Roman"/>
          <w:bCs/>
          <w:sz w:val="24"/>
          <w:szCs w:val="24"/>
          <w:lang w:eastAsia="en-IN" w:bidi="hi-IN"/>
        </w:rPr>
        <w:t xml:space="preserve">. </w:t>
      </w:r>
      <w:proofErr w:type="spellStart"/>
      <w:r w:rsidRPr="004142BD">
        <w:rPr>
          <w:rFonts w:ascii="Times New Roman" w:eastAsia="Times New Roman" w:hAnsi="Times New Roman" w:cs="Times New Roman"/>
          <w:bCs/>
          <w:i/>
          <w:iCs/>
          <w:sz w:val="24"/>
          <w:szCs w:val="24"/>
          <w:lang w:eastAsia="en-IN" w:bidi="hi-IN"/>
        </w:rPr>
        <w:t>Heliyon</w:t>
      </w:r>
      <w:proofErr w:type="spellEnd"/>
      <w:r w:rsidRPr="004142BD">
        <w:rPr>
          <w:rFonts w:ascii="Times New Roman" w:eastAsia="Times New Roman" w:hAnsi="Times New Roman" w:cs="Times New Roman"/>
          <w:bCs/>
          <w:i/>
          <w:iCs/>
          <w:sz w:val="24"/>
          <w:szCs w:val="24"/>
          <w:lang w:eastAsia="en-IN" w:bidi="hi-IN"/>
        </w:rPr>
        <w:t>, 11</w:t>
      </w:r>
      <w:r>
        <w:rPr>
          <w:rFonts w:ascii="Times New Roman" w:eastAsia="Times New Roman" w:hAnsi="Times New Roman" w:cs="Times New Roman"/>
          <w:bCs/>
          <w:sz w:val="24"/>
          <w:szCs w:val="24"/>
          <w:lang w:eastAsia="en-IN" w:bidi="hi-IN"/>
        </w:rPr>
        <w:t>(</w:t>
      </w:r>
      <w:r w:rsidRPr="004E7C84">
        <w:rPr>
          <w:rFonts w:ascii="Times New Roman" w:eastAsia="Times New Roman" w:hAnsi="Times New Roman" w:cs="Times New Roman"/>
          <w:bCs/>
          <w:sz w:val="24"/>
          <w:szCs w:val="24"/>
          <w:lang w:eastAsia="en-IN" w:bidi="hi-IN"/>
        </w:rPr>
        <w:t>2</w:t>
      </w:r>
      <w:r>
        <w:rPr>
          <w:rFonts w:ascii="Times New Roman" w:eastAsia="Times New Roman" w:hAnsi="Times New Roman" w:cs="Times New Roman"/>
          <w:bCs/>
          <w:sz w:val="24"/>
          <w:szCs w:val="24"/>
          <w:lang w:eastAsia="en-IN" w:bidi="hi-IN"/>
        </w:rPr>
        <w:t xml:space="preserve">). </w:t>
      </w:r>
      <w:r w:rsidRPr="004E7C84">
        <w:rPr>
          <w:rFonts w:ascii="Times New Roman" w:eastAsia="Times New Roman" w:hAnsi="Times New Roman" w:cs="Times New Roman"/>
          <w:bCs/>
          <w:sz w:val="24"/>
          <w:szCs w:val="24"/>
          <w:lang w:eastAsia="en-IN" w:bidi="hi-IN"/>
        </w:rPr>
        <w:t>https://doi.org/10.1016/j.heliyon.2025.e42038.</w:t>
      </w:r>
    </w:p>
    <w:p w14:paraId="4F505F53" w14:textId="77777777" w:rsidR="00DA3167" w:rsidRDefault="00DA3167">
      <w:pPr>
        <w:pStyle w:val="NormalWeb"/>
        <w:numPr>
          <w:ilvl w:val="0"/>
          <w:numId w:val="3"/>
        </w:numPr>
        <w:jc w:val="both"/>
      </w:pPr>
      <w:proofErr w:type="spellStart"/>
      <w:r>
        <w:t>Eifediyi</w:t>
      </w:r>
      <w:proofErr w:type="spellEnd"/>
      <w:r>
        <w:t xml:space="preserve">, E. K., </w:t>
      </w:r>
      <w:proofErr w:type="spellStart"/>
      <w:r>
        <w:t>Ahamefule</w:t>
      </w:r>
      <w:proofErr w:type="spellEnd"/>
      <w:r>
        <w:t xml:space="preserve">, H. E., </w:t>
      </w:r>
      <w:proofErr w:type="spellStart"/>
      <w:r>
        <w:t>Akanbi</w:t>
      </w:r>
      <w:proofErr w:type="spellEnd"/>
      <w:r>
        <w:t xml:space="preserve">, N., </w:t>
      </w:r>
      <w:proofErr w:type="spellStart"/>
      <w:r>
        <w:t>Remison</w:t>
      </w:r>
      <w:proofErr w:type="spellEnd"/>
      <w:r>
        <w:t xml:space="preserve">, S. U., &amp; </w:t>
      </w:r>
      <w:proofErr w:type="spellStart"/>
      <w:r>
        <w:t>Aliyu</w:t>
      </w:r>
      <w:proofErr w:type="spellEnd"/>
      <w:r>
        <w:t xml:space="preserve">, T. H. (2017). Effects of neem seed cake and NPK fertilizer on sesame. </w:t>
      </w:r>
      <w:proofErr w:type="spellStart"/>
      <w:r>
        <w:rPr>
          <w:rStyle w:val="Emphasis"/>
        </w:rPr>
        <w:t>Cercetari</w:t>
      </w:r>
      <w:proofErr w:type="spellEnd"/>
      <w:r>
        <w:rPr>
          <w:rStyle w:val="Emphasis"/>
        </w:rPr>
        <w:t xml:space="preserve"> </w:t>
      </w:r>
      <w:proofErr w:type="spellStart"/>
      <w:r>
        <w:rPr>
          <w:rStyle w:val="Emphasis"/>
        </w:rPr>
        <w:t>Agronomice</w:t>
      </w:r>
      <w:proofErr w:type="spellEnd"/>
      <w:r>
        <w:rPr>
          <w:rStyle w:val="Emphasis"/>
        </w:rPr>
        <w:t xml:space="preserve"> in Moldova, 50</w:t>
      </w:r>
      <w:r>
        <w:t xml:space="preserve">(2), 57–72. </w:t>
      </w:r>
      <w:hyperlink r:id="rId23" w:tgtFrame="_new" w:history="1">
        <w:r>
          <w:rPr>
            <w:rStyle w:val="Hyperlink"/>
          </w:rPr>
          <w:t>https://doi.org/10.1515/cerce-2017-0015</w:t>
        </w:r>
      </w:hyperlink>
    </w:p>
    <w:p w14:paraId="5965C20D" w14:textId="77777777" w:rsidR="00DA3167" w:rsidRDefault="00DA3167">
      <w:pPr>
        <w:pStyle w:val="NormalWeb"/>
        <w:numPr>
          <w:ilvl w:val="0"/>
          <w:numId w:val="3"/>
        </w:numPr>
        <w:jc w:val="both"/>
      </w:pPr>
      <w:proofErr w:type="spellStart"/>
      <w:r>
        <w:lastRenderedPageBreak/>
        <w:t>Figiel</w:t>
      </w:r>
      <w:proofErr w:type="spellEnd"/>
      <w:r>
        <w:t xml:space="preserve">, S., </w:t>
      </w:r>
      <w:proofErr w:type="spellStart"/>
      <w:r>
        <w:t>Rusek</w:t>
      </w:r>
      <w:proofErr w:type="spellEnd"/>
      <w:r>
        <w:t xml:space="preserve">, P., </w:t>
      </w:r>
      <w:proofErr w:type="spellStart"/>
      <w:r>
        <w:t>Brodowska</w:t>
      </w:r>
      <w:proofErr w:type="spellEnd"/>
      <w:r>
        <w:t xml:space="preserve">, M. S., &amp; </w:t>
      </w:r>
      <w:proofErr w:type="spellStart"/>
      <w:r>
        <w:t>Ryszko</w:t>
      </w:r>
      <w:proofErr w:type="spellEnd"/>
      <w:r>
        <w:t xml:space="preserve">, U. (2025). </w:t>
      </w:r>
      <w:proofErr w:type="spellStart"/>
      <w:r>
        <w:t>Microbially</w:t>
      </w:r>
      <w:proofErr w:type="spellEnd"/>
      <w:r>
        <w:t xml:space="preserve"> enhanced </w:t>
      </w:r>
      <w:proofErr w:type="spellStart"/>
      <w:r>
        <w:t>biofertilizers</w:t>
      </w:r>
      <w:proofErr w:type="spellEnd"/>
      <w:r>
        <w:t xml:space="preserve">. </w:t>
      </w:r>
      <w:r>
        <w:rPr>
          <w:rStyle w:val="Emphasis"/>
        </w:rPr>
        <w:t>Agronomy, 15</w:t>
      </w:r>
      <w:r>
        <w:t xml:space="preserve">(5), 1191. </w:t>
      </w:r>
      <w:hyperlink r:id="rId24" w:tgtFrame="_new" w:history="1">
        <w:r>
          <w:rPr>
            <w:rStyle w:val="Hyperlink"/>
          </w:rPr>
          <w:t>https://doi.org/10.3390/agronomy15051191</w:t>
        </w:r>
      </w:hyperlink>
    </w:p>
    <w:p w14:paraId="2FD250D4" w14:textId="77777777" w:rsidR="00DA3167" w:rsidRDefault="00DA3167">
      <w:pPr>
        <w:pStyle w:val="NormalWeb"/>
        <w:numPr>
          <w:ilvl w:val="0"/>
          <w:numId w:val="3"/>
        </w:numPr>
        <w:jc w:val="both"/>
      </w:pPr>
      <w:proofErr w:type="spellStart"/>
      <w:r>
        <w:t>Gokalp</w:t>
      </w:r>
      <w:proofErr w:type="spellEnd"/>
      <w:r>
        <w:t xml:space="preserve">, F. (2023). Natural control of nematodes using marigold. </w:t>
      </w:r>
      <w:r>
        <w:rPr>
          <w:rStyle w:val="Emphasis"/>
        </w:rPr>
        <w:t>Journal of Chemical Ecology, 49</w:t>
      </w:r>
      <w:r>
        <w:t xml:space="preserve">(5–6), 230–234. </w:t>
      </w:r>
      <w:hyperlink r:id="rId25" w:tgtFrame="_new" w:history="1">
        <w:r>
          <w:rPr>
            <w:rStyle w:val="Hyperlink"/>
          </w:rPr>
          <w:t>https://doi.org/10.1007/s10886-023-01421-6</w:t>
        </w:r>
      </w:hyperlink>
    </w:p>
    <w:p w14:paraId="3273A245" w14:textId="77777777" w:rsidR="00DA3167" w:rsidRDefault="00DA3167">
      <w:pPr>
        <w:pStyle w:val="NormalWeb"/>
        <w:numPr>
          <w:ilvl w:val="0"/>
          <w:numId w:val="3"/>
        </w:numPr>
        <w:jc w:val="both"/>
      </w:pPr>
      <w:r>
        <w:t xml:space="preserve">Gupta, P., &amp; Vasudeva, N. (2010). </w:t>
      </w:r>
      <w:proofErr w:type="spellStart"/>
      <w:r>
        <w:t>Antiplasmodial</w:t>
      </w:r>
      <w:proofErr w:type="spellEnd"/>
      <w:r>
        <w:t xml:space="preserve"> and antimicrobial potential of </w:t>
      </w:r>
      <w:proofErr w:type="spellStart"/>
      <w:r>
        <w:rPr>
          <w:rStyle w:val="Emphasis"/>
        </w:rPr>
        <w:t>Tagetes</w:t>
      </w:r>
      <w:proofErr w:type="spellEnd"/>
      <w:r>
        <w:rPr>
          <w:rStyle w:val="Emphasis"/>
        </w:rPr>
        <w:t xml:space="preserve"> </w:t>
      </w:r>
      <w:proofErr w:type="spellStart"/>
      <w:r>
        <w:rPr>
          <w:rStyle w:val="Emphasis"/>
        </w:rPr>
        <w:t>erecta</w:t>
      </w:r>
      <w:proofErr w:type="spellEnd"/>
      <w:r>
        <w:t xml:space="preserve">. </w:t>
      </w:r>
      <w:r>
        <w:rPr>
          <w:rStyle w:val="Emphasis"/>
        </w:rPr>
        <w:t>Pharmaceutical Biology, 48</w:t>
      </w:r>
      <w:r>
        <w:t xml:space="preserve">(11), 1218–1223. </w:t>
      </w:r>
      <w:hyperlink r:id="rId26" w:tgtFrame="_new" w:history="1">
        <w:r>
          <w:rPr>
            <w:rStyle w:val="Hyperlink"/>
          </w:rPr>
          <w:t>https://doi.org/10.3109/13880201003695142</w:t>
        </w:r>
      </w:hyperlink>
    </w:p>
    <w:p w14:paraId="1924EEF6" w14:textId="77777777" w:rsidR="00DA3167" w:rsidRDefault="00DA3167">
      <w:pPr>
        <w:pStyle w:val="NormalWeb"/>
        <w:numPr>
          <w:ilvl w:val="0"/>
          <w:numId w:val="3"/>
        </w:numPr>
        <w:jc w:val="both"/>
      </w:pPr>
      <w:r w:rsidRPr="00310B73">
        <w:t>Guzman Luna, A.</w:t>
      </w:r>
      <w:proofErr w:type="gramStart"/>
      <w:r w:rsidRPr="00310B73">
        <w:t>,  Hernandez</w:t>
      </w:r>
      <w:proofErr w:type="gramEnd"/>
      <w:r w:rsidRPr="00310B73">
        <w:t xml:space="preserve">, S., </w:t>
      </w:r>
      <w:proofErr w:type="spellStart"/>
      <w:r w:rsidRPr="00310B73">
        <w:t>Espitia</w:t>
      </w:r>
      <w:proofErr w:type="spellEnd"/>
      <w:r w:rsidRPr="00310B73">
        <w:t xml:space="preserve">, P.,  Jimenez, D., Juan, R., Daniel, O., </w:t>
      </w:r>
      <w:proofErr w:type="spellStart"/>
      <w:r w:rsidRPr="00310B73">
        <w:t>Cuaspud</w:t>
      </w:r>
      <w:proofErr w:type="spellEnd"/>
      <w:r w:rsidRPr="00310B73">
        <w:t xml:space="preserve">, O., </w:t>
      </w:r>
      <w:r>
        <w:t xml:space="preserve">&amp; </w:t>
      </w:r>
      <w:r w:rsidRPr="00310B73">
        <w:t xml:space="preserve">Orozco-Sanchez, F. (2025). Comprehensive analysis for the production of Neem </w:t>
      </w:r>
      <w:proofErr w:type="spellStart"/>
      <w:r w:rsidRPr="00310B73">
        <w:t>bioinsecticide</w:t>
      </w:r>
      <w:proofErr w:type="spellEnd"/>
      <w:r w:rsidRPr="00310B73">
        <w:t xml:space="preserve"> in Colombia: from chemistry to economic analysis. 10.21203/rs.3.rs-7256460/v1. </w:t>
      </w:r>
    </w:p>
    <w:p w14:paraId="38F00831" w14:textId="77777777" w:rsidR="00DA3167" w:rsidRDefault="00DA3167">
      <w:pPr>
        <w:pStyle w:val="NormalWeb"/>
        <w:numPr>
          <w:ilvl w:val="0"/>
          <w:numId w:val="3"/>
        </w:numPr>
        <w:jc w:val="both"/>
      </w:pPr>
      <w:r>
        <w:t xml:space="preserve">Hooks, C. R. R., Wang, K.-H., </w:t>
      </w:r>
      <w:proofErr w:type="spellStart"/>
      <w:r>
        <w:t>Ploeg</w:t>
      </w:r>
      <w:proofErr w:type="spellEnd"/>
      <w:r>
        <w:t xml:space="preserve">, A., &amp; </w:t>
      </w:r>
      <w:proofErr w:type="spellStart"/>
      <w:r>
        <w:t>McSorley</w:t>
      </w:r>
      <w:proofErr w:type="spellEnd"/>
      <w:r>
        <w:t xml:space="preserve">, R. (2010). Using marigold as a cover crop against nematodes. </w:t>
      </w:r>
      <w:r>
        <w:rPr>
          <w:rStyle w:val="Emphasis"/>
        </w:rPr>
        <w:t>Applied Soil Ecology, 46</w:t>
      </w:r>
      <w:r>
        <w:t xml:space="preserve">(3), 307–320. </w:t>
      </w:r>
      <w:hyperlink r:id="rId27" w:tgtFrame="_new" w:history="1">
        <w:r>
          <w:rPr>
            <w:rStyle w:val="Hyperlink"/>
          </w:rPr>
          <w:t>https://doi.org/10.1016/j.apsoil.2010.09.005</w:t>
        </w:r>
      </w:hyperlink>
    </w:p>
    <w:p w14:paraId="6B771BCF" w14:textId="77777777" w:rsidR="00DA3167" w:rsidRPr="00053E12" w:rsidRDefault="00DA3167" w:rsidP="008E7C09">
      <w:pPr>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en-IN" w:bidi="hi-IN"/>
        </w:rPr>
      </w:pPr>
      <w:r w:rsidRPr="008E7C09">
        <w:rPr>
          <w:rFonts w:ascii="Times New Roman" w:eastAsia="Times New Roman" w:hAnsi="Times New Roman" w:cs="Times New Roman"/>
          <w:bCs/>
          <w:sz w:val="24"/>
          <w:szCs w:val="24"/>
          <w:lang w:eastAsia="en-IN" w:bidi="hi-IN"/>
        </w:rPr>
        <w:t xml:space="preserve">Huang, F., Deng, X., </w:t>
      </w:r>
      <w:proofErr w:type="gramStart"/>
      <w:r w:rsidRPr="008E7C09">
        <w:rPr>
          <w:rFonts w:ascii="Times New Roman" w:eastAsia="Times New Roman" w:hAnsi="Times New Roman" w:cs="Times New Roman"/>
          <w:bCs/>
          <w:sz w:val="24"/>
          <w:szCs w:val="24"/>
          <w:lang w:eastAsia="en-IN" w:bidi="hi-IN"/>
        </w:rPr>
        <w:t>Gao</w:t>
      </w:r>
      <w:proofErr w:type="gramEnd"/>
      <w:r w:rsidRPr="008E7C09">
        <w:rPr>
          <w:rFonts w:ascii="Times New Roman" w:eastAsia="Times New Roman" w:hAnsi="Times New Roman" w:cs="Times New Roman"/>
          <w:bCs/>
          <w:sz w:val="24"/>
          <w:szCs w:val="24"/>
          <w:lang w:eastAsia="en-IN" w:bidi="hi-IN"/>
        </w:rPr>
        <w:t xml:space="preserve">, L., </w:t>
      </w:r>
      <w:proofErr w:type="spellStart"/>
      <w:r w:rsidRPr="008E7C09">
        <w:rPr>
          <w:rFonts w:ascii="Times New Roman" w:eastAsia="Times New Roman" w:hAnsi="Times New Roman" w:cs="Times New Roman"/>
          <w:bCs/>
          <w:sz w:val="24"/>
          <w:szCs w:val="24"/>
          <w:lang w:eastAsia="en-IN" w:bidi="hi-IN"/>
        </w:rPr>
        <w:t>Cai</w:t>
      </w:r>
      <w:proofErr w:type="spellEnd"/>
      <w:r w:rsidRPr="008E7C09">
        <w:rPr>
          <w:rFonts w:ascii="Times New Roman" w:eastAsia="Times New Roman" w:hAnsi="Times New Roman" w:cs="Times New Roman"/>
          <w:bCs/>
          <w:sz w:val="24"/>
          <w:szCs w:val="24"/>
          <w:lang w:eastAsia="en-IN" w:bidi="hi-IN"/>
        </w:rPr>
        <w:t xml:space="preserve">, X., Yan, D., </w:t>
      </w:r>
      <w:proofErr w:type="spellStart"/>
      <w:r w:rsidRPr="008E7C09">
        <w:rPr>
          <w:rFonts w:ascii="Times New Roman" w:eastAsia="Times New Roman" w:hAnsi="Times New Roman" w:cs="Times New Roman"/>
          <w:bCs/>
          <w:sz w:val="24"/>
          <w:szCs w:val="24"/>
          <w:lang w:eastAsia="en-IN" w:bidi="hi-IN"/>
        </w:rPr>
        <w:t>Cai</w:t>
      </w:r>
      <w:proofErr w:type="spellEnd"/>
      <w:r w:rsidRPr="008E7C09">
        <w:rPr>
          <w:rFonts w:ascii="Times New Roman" w:eastAsia="Times New Roman" w:hAnsi="Times New Roman" w:cs="Times New Roman"/>
          <w:bCs/>
          <w:sz w:val="24"/>
          <w:szCs w:val="24"/>
          <w:lang w:eastAsia="en-IN" w:bidi="hi-IN"/>
        </w:rPr>
        <w:t>, Y., Chen, X., Yang, M., Tong, W., Yu, L. (2022). Effect of marigold (</w:t>
      </w:r>
      <w:proofErr w:type="spellStart"/>
      <w:r w:rsidRPr="008E7C09">
        <w:rPr>
          <w:rFonts w:ascii="Times New Roman" w:eastAsia="Times New Roman" w:hAnsi="Times New Roman" w:cs="Times New Roman"/>
          <w:bCs/>
          <w:i/>
          <w:sz w:val="24"/>
          <w:szCs w:val="24"/>
          <w:lang w:eastAsia="en-IN" w:bidi="hi-IN"/>
        </w:rPr>
        <w:t>Tagetes</w:t>
      </w:r>
      <w:proofErr w:type="spellEnd"/>
      <w:r w:rsidRPr="008E7C09">
        <w:rPr>
          <w:rFonts w:ascii="Times New Roman" w:eastAsia="Times New Roman" w:hAnsi="Times New Roman" w:cs="Times New Roman"/>
          <w:bCs/>
          <w:i/>
          <w:sz w:val="24"/>
          <w:szCs w:val="24"/>
          <w:lang w:eastAsia="en-IN" w:bidi="hi-IN"/>
        </w:rPr>
        <w:t xml:space="preserve"> </w:t>
      </w:r>
      <w:proofErr w:type="spellStart"/>
      <w:r w:rsidRPr="008E7C09">
        <w:rPr>
          <w:rFonts w:ascii="Times New Roman" w:eastAsia="Times New Roman" w:hAnsi="Times New Roman" w:cs="Times New Roman"/>
          <w:bCs/>
          <w:i/>
          <w:sz w:val="24"/>
          <w:szCs w:val="24"/>
          <w:lang w:eastAsia="en-IN" w:bidi="hi-IN"/>
        </w:rPr>
        <w:t>erecta</w:t>
      </w:r>
      <w:proofErr w:type="spellEnd"/>
      <w:r w:rsidRPr="008E7C09">
        <w:rPr>
          <w:rFonts w:ascii="Times New Roman" w:eastAsia="Times New Roman" w:hAnsi="Times New Roman" w:cs="Times New Roman"/>
          <w:bCs/>
          <w:sz w:val="24"/>
          <w:szCs w:val="24"/>
          <w:lang w:eastAsia="en-IN" w:bidi="hi-IN"/>
        </w:rPr>
        <w:t xml:space="preserve"> L.) on soil microbial communities in continuously cropped tobacco fields. </w:t>
      </w:r>
      <w:r w:rsidRPr="00566583">
        <w:rPr>
          <w:rFonts w:ascii="Times New Roman" w:eastAsia="Times New Roman" w:hAnsi="Times New Roman" w:cs="Times New Roman"/>
          <w:bCs/>
          <w:i/>
          <w:sz w:val="24"/>
          <w:szCs w:val="24"/>
          <w:lang w:eastAsia="en-IN" w:bidi="hi-IN"/>
        </w:rPr>
        <w:t>Sci</w:t>
      </w:r>
      <w:r>
        <w:rPr>
          <w:rFonts w:ascii="Times New Roman" w:eastAsia="Times New Roman" w:hAnsi="Times New Roman" w:cs="Times New Roman"/>
          <w:bCs/>
          <w:i/>
          <w:sz w:val="24"/>
          <w:szCs w:val="24"/>
          <w:lang w:eastAsia="en-IN" w:bidi="hi-IN"/>
        </w:rPr>
        <w:t>.</w:t>
      </w:r>
      <w:r w:rsidRPr="00566583">
        <w:rPr>
          <w:rFonts w:ascii="Times New Roman" w:eastAsia="Times New Roman" w:hAnsi="Times New Roman" w:cs="Times New Roman"/>
          <w:bCs/>
          <w:i/>
          <w:sz w:val="24"/>
          <w:szCs w:val="24"/>
          <w:lang w:eastAsia="en-IN" w:bidi="hi-IN"/>
        </w:rPr>
        <w:t xml:space="preserve"> Rep. 12</w:t>
      </w:r>
      <w:r w:rsidRPr="008E7C09">
        <w:rPr>
          <w:rFonts w:ascii="Times New Roman" w:eastAsia="Times New Roman" w:hAnsi="Times New Roman" w:cs="Times New Roman"/>
          <w:bCs/>
          <w:sz w:val="24"/>
          <w:szCs w:val="24"/>
          <w:lang w:eastAsia="en-IN" w:bidi="hi-IN"/>
        </w:rPr>
        <w:t xml:space="preserve">(1):19632. 10.1038/s41598-022-23517-x. </w:t>
      </w:r>
    </w:p>
    <w:p w14:paraId="5372D680" w14:textId="77777777" w:rsidR="00DA3167" w:rsidRDefault="00DA3167" w:rsidP="0067726D">
      <w:pPr>
        <w:pStyle w:val="NormalWeb"/>
        <w:numPr>
          <w:ilvl w:val="0"/>
          <w:numId w:val="3"/>
        </w:numPr>
        <w:jc w:val="both"/>
      </w:pPr>
      <w:r>
        <w:t xml:space="preserve">Islam, M. S., &amp; </w:t>
      </w:r>
      <w:proofErr w:type="spellStart"/>
      <w:r>
        <w:t>Talukder</w:t>
      </w:r>
      <w:proofErr w:type="spellEnd"/>
      <w:r>
        <w:t xml:space="preserve">, F. A. (2005). Toxic and residual effects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t>
      </w:r>
      <w:proofErr w:type="spellStart"/>
      <w:r>
        <w:rPr>
          <w:rStyle w:val="Emphasis"/>
        </w:rPr>
        <w:t>Tagetes</w:t>
      </w:r>
      <w:proofErr w:type="spellEnd"/>
      <w:r>
        <w:rPr>
          <w:rStyle w:val="Emphasis"/>
        </w:rPr>
        <w:t xml:space="preserve"> </w:t>
      </w:r>
      <w:proofErr w:type="spellStart"/>
      <w:r>
        <w:rPr>
          <w:rStyle w:val="Emphasis"/>
        </w:rPr>
        <w:t>erecta</w:t>
      </w:r>
      <w:proofErr w:type="spellEnd"/>
      <w:r>
        <w:t xml:space="preserve"> and </w:t>
      </w:r>
      <w:proofErr w:type="spellStart"/>
      <w:r>
        <w:rPr>
          <w:rStyle w:val="Emphasis"/>
        </w:rPr>
        <w:t>Cynodon</w:t>
      </w:r>
      <w:proofErr w:type="spellEnd"/>
      <w:r>
        <w:rPr>
          <w:rStyle w:val="Emphasis"/>
        </w:rPr>
        <w:t xml:space="preserve"> </w:t>
      </w:r>
      <w:proofErr w:type="spellStart"/>
      <w:r>
        <w:rPr>
          <w:rStyle w:val="Emphasis"/>
        </w:rPr>
        <w:t>dactylon</w:t>
      </w:r>
      <w:proofErr w:type="spellEnd"/>
      <w:r>
        <w:t xml:space="preserve"> seed extracts and leaf powders against </w:t>
      </w:r>
      <w:proofErr w:type="spellStart"/>
      <w:r>
        <w:rPr>
          <w:rStyle w:val="Emphasis"/>
        </w:rPr>
        <w:t>Tribolium</w:t>
      </w:r>
      <w:proofErr w:type="spellEnd"/>
      <w:r>
        <w:rPr>
          <w:rStyle w:val="Emphasis"/>
        </w:rPr>
        <w:t xml:space="preserve"> </w:t>
      </w:r>
      <w:proofErr w:type="spellStart"/>
      <w:r>
        <w:rPr>
          <w:rStyle w:val="Emphasis"/>
        </w:rPr>
        <w:t>castaneum</w:t>
      </w:r>
      <w:proofErr w:type="spellEnd"/>
      <w:r>
        <w:t xml:space="preserve">. </w:t>
      </w:r>
      <w:r>
        <w:rPr>
          <w:rStyle w:val="Emphasis"/>
        </w:rPr>
        <w:t>Journal of Plant Diseases and Protection, 112</w:t>
      </w:r>
      <w:r>
        <w:t xml:space="preserve">(6), 594–601. </w:t>
      </w:r>
      <w:hyperlink r:id="rId28" w:tgtFrame="_new" w:history="1">
        <w:r>
          <w:rPr>
            <w:rStyle w:val="Hyperlink"/>
          </w:rPr>
          <w:t>https://doi.org/10.1007/BF03356157</w:t>
        </w:r>
      </w:hyperlink>
    </w:p>
    <w:p w14:paraId="779BC18A" w14:textId="77777777" w:rsidR="00DA3167" w:rsidRDefault="00DA3167">
      <w:pPr>
        <w:pStyle w:val="NormalWeb"/>
        <w:numPr>
          <w:ilvl w:val="0"/>
          <w:numId w:val="3"/>
        </w:numPr>
        <w:jc w:val="both"/>
      </w:pPr>
      <w:proofErr w:type="spellStart"/>
      <w:r>
        <w:t>Isman</w:t>
      </w:r>
      <w:proofErr w:type="spellEnd"/>
      <w:r>
        <w:t xml:space="preserve">, M. B. (2006). Botanical insecticides, deterrents, and repellents in modern agriculture and an increasingly regulated world. </w:t>
      </w:r>
      <w:r>
        <w:rPr>
          <w:rStyle w:val="Emphasis"/>
        </w:rPr>
        <w:t>Annual Review of Entomology, 51</w:t>
      </w:r>
      <w:r>
        <w:t xml:space="preserve">, 45–66. </w:t>
      </w:r>
      <w:hyperlink r:id="rId29" w:tgtFrame="_new" w:history="1">
        <w:r>
          <w:rPr>
            <w:rStyle w:val="Hyperlink"/>
          </w:rPr>
          <w:t>https://doi.org/10.1146/annurev.ento.51.110104.151146</w:t>
        </w:r>
      </w:hyperlink>
    </w:p>
    <w:p w14:paraId="2D5CD18E" w14:textId="77777777" w:rsidR="00DA3167" w:rsidRDefault="00DA3167">
      <w:pPr>
        <w:pStyle w:val="NormalWeb"/>
        <w:numPr>
          <w:ilvl w:val="0"/>
          <w:numId w:val="3"/>
        </w:numPr>
        <w:jc w:val="both"/>
      </w:pPr>
      <w:proofErr w:type="spellStart"/>
      <w:r>
        <w:t>Jha</w:t>
      </w:r>
      <w:proofErr w:type="spellEnd"/>
      <w:r>
        <w:t xml:space="preserve">, G. K., </w:t>
      </w:r>
      <w:proofErr w:type="spellStart"/>
      <w:r>
        <w:t>Kumari</w:t>
      </w:r>
      <w:proofErr w:type="spellEnd"/>
      <w:r>
        <w:t xml:space="preserve">, S., </w:t>
      </w:r>
      <w:proofErr w:type="spellStart"/>
      <w:r>
        <w:t>Solankey</w:t>
      </w:r>
      <w:proofErr w:type="spellEnd"/>
      <w:r>
        <w:t xml:space="preserve">, S. S., Das, S. N., &amp; </w:t>
      </w:r>
      <w:proofErr w:type="spellStart"/>
      <w:r>
        <w:t>Azmi</w:t>
      </w:r>
      <w:proofErr w:type="spellEnd"/>
      <w:r>
        <w:t>, N. Y. (2025). Effect of integrated nutrient management on growth and yield of broccoli (</w:t>
      </w:r>
      <w:r>
        <w:rPr>
          <w:rStyle w:val="Emphasis"/>
        </w:rPr>
        <w:t xml:space="preserve">Brassica </w:t>
      </w:r>
      <w:proofErr w:type="spellStart"/>
      <w:r>
        <w:rPr>
          <w:rStyle w:val="Emphasis"/>
        </w:rPr>
        <w:t>oleracea</w:t>
      </w:r>
      <w:proofErr w:type="spellEnd"/>
      <w:r>
        <w:t xml:space="preserve"> var. </w:t>
      </w:r>
      <w:proofErr w:type="spellStart"/>
      <w:r>
        <w:rPr>
          <w:rStyle w:val="Emphasis"/>
        </w:rPr>
        <w:t>italica</w:t>
      </w:r>
      <w:proofErr w:type="spellEnd"/>
      <w:r>
        <w:t xml:space="preserve">). </w:t>
      </w:r>
      <w:r>
        <w:rPr>
          <w:rStyle w:val="Emphasis"/>
        </w:rPr>
        <w:t>Madras Agricultural Journal, 112</w:t>
      </w:r>
      <w:r>
        <w:t xml:space="preserve">(4–6), 84–90. </w:t>
      </w:r>
      <w:hyperlink r:id="rId30" w:tgtFrame="_new" w:history="1">
        <w:r>
          <w:rPr>
            <w:rStyle w:val="Hyperlink"/>
          </w:rPr>
          <w:t>https://doi.org/10.29321/maj.10.701200</w:t>
        </w:r>
      </w:hyperlink>
    </w:p>
    <w:p w14:paraId="5CE00954" w14:textId="77777777" w:rsidR="00DA3167" w:rsidRPr="00A81D53" w:rsidRDefault="00DA3167" w:rsidP="00B10616">
      <w:pPr>
        <w:pStyle w:val="NormalWeb"/>
        <w:numPr>
          <w:ilvl w:val="0"/>
          <w:numId w:val="3"/>
        </w:numPr>
        <w:jc w:val="both"/>
      </w:pPr>
      <w:r w:rsidRPr="00CA0741">
        <w:t xml:space="preserve">Karakas, M. &amp; </w:t>
      </w:r>
      <w:proofErr w:type="spellStart"/>
      <w:r w:rsidRPr="00CA0741">
        <w:t>Bolukbasi</w:t>
      </w:r>
      <w:proofErr w:type="spellEnd"/>
      <w:r w:rsidRPr="00CA0741">
        <w:t>, E. (2019). A Review: Using Marigolds (</w:t>
      </w:r>
      <w:proofErr w:type="spellStart"/>
      <w:r w:rsidRPr="00CA0741">
        <w:rPr>
          <w:i/>
        </w:rPr>
        <w:t>Tagetes</w:t>
      </w:r>
      <w:proofErr w:type="spellEnd"/>
      <w:r w:rsidRPr="00CA0741">
        <w:t xml:space="preserve"> spp.) as an Alternative to Chemical </w:t>
      </w:r>
      <w:proofErr w:type="spellStart"/>
      <w:r w:rsidRPr="00CA0741">
        <w:t>Nematicides</w:t>
      </w:r>
      <w:proofErr w:type="spellEnd"/>
      <w:r w:rsidRPr="00CA0741">
        <w:t xml:space="preserve"> for Nematode Management</w:t>
      </w:r>
      <w:r w:rsidRPr="002D466B">
        <w:rPr>
          <w:i/>
        </w:rPr>
        <w:t>. International Journal of Advanced engineering Management and Science, 5</w:t>
      </w:r>
      <w:r w:rsidRPr="00CA0741">
        <w:t>(9). 556-560. 10.22161/ijaems.59.3</w:t>
      </w:r>
      <w:r w:rsidRPr="00CA0741">
        <w:rPr>
          <w:color w:val="1F4E79" w:themeColor="accent1" w:themeShade="80"/>
        </w:rPr>
        <w:t xml:space="preserve">. </w:t>
      </w:r>
    </w:p>
    <w:p w14:paraId="19D2C611" w14:textId="77777777" w:rsidR="00DA3167" w:rsidRDefault="00DA3167">
      <w:pPr>
        <w:pStyle w:val="NormalWeb"/>
        <w:numPr>
          <w:ilvl w:val="0"/>
          <w:numId w:val="3"/>
        </w:numPr>
        <w:jc w:val="both"/>
      </w:pPr>
      <w:proofErr w:type="spellStart"/>
      <w:r>
        <w:t>Khairy</w:t>
      </w:r>
      <w:proofErr w:type="spellEnd"/>
      <w:r>
        <w:t xml:space="preserve">, D., Osman, M. A., &amp; Abdel-Fattah, M. A. (2022). Combined use of aqueous plant extracts for controlling </w:t>
      </w:r>
      <w:proofErr w:type="spellStart"/>
      <w:r>
        <w:rPr>
          <w:rStyle w:val="Emphasis"/>
        </w:rPr>
        <w:t>Meloidogyne</w:t>
      </w:r>
      <w:proofErr w:type="spellEnd"/>
      <w:r>
        <w:rPr>
          <w:rStyle w:val="Emphasis"/>
        </w:rPr>
        <w:t xml:space="preserve"> incognita</w:t>
      </w:r>
      <w:r>
        <w:t xml:space="preserve"> in tomato. </w:t>
      </w:r>
      <w:r>
        <w:rPr>
          <w:rStyle w:val="Emphasis"/>
        </w:rPr>
        <w:t>Pakistan Journal of Nematology, 40</w:t>
      </w:r>
      <w:r>
        <w:t xml:space="preserve">(1), 1–11. </w:t>
      </w:r>
      <w:hyperlink r:id="rId31" w:tgtFrame="_new" w:history="1">
        <w:r>
          <w:rPr>
            <w:rStyle w:val="Hyperlink"/>
          </w:rPr>
          <w:t>https://doi.org/10.17582/journal.pjn/2022/40.1.1.11</w:t>
        </w:r>
      </w:hyperlink>
    </w:p>
    <w:p w14:paraId="460538E4" w14:textId="77777777" w:rsidR="00DA3167" w:rsidRDefault="00DA3167">
      <w:pPr>
        <w:pStyle w:val="NormalWeb"/>
        <w:numPr>
          <w:ilvl w:val="0"/>
          <w:numId w:val="3"/>
        </w:numPr>
        <w:jc w:val="both"/>
      </w:pPr>
      <w:proofErr w:type="spellStart"/>
      <w:r>
        <w:t>Kharwar</w:t>
      </w:r>
      <w:proofErr w:type="spellEnd"/>
      <w:r>
        <w:t xml:space="preserve">, R. N., Sharma, V. K., Mishra, A., Kumar, J., Singh, D. K., </w:t>
      </w:r>
      <w:proofErr w:type="spellStart"/>
      <w:r>
        <w:t>Verma</w:t>
      </w:r>
      <w:proofErr w:type="spellEnd"/>
      <w:r>
        <w:t xml:space="preserve">, S. K., &amp; </w:t>
      </w:r>
      <w:r w:rsidRPr="00461F21">
        <w:t> Gond</w:t>
      </w:r>
      <w:r>
        <w:t>,</w:t>
      </w:r>
      <w:r w:rsidRPr="00461F21">
        <w:t xml:space="preserve"> S</w:t>
      </w:r>
      <w:r>
        <w:t>.</w:t>
      </w:r>
      <w:r w:rsidRPr="00461F21">
        <w:t>K</w:t>
      </w:r>
      <w:r>
        <w:t>.</w:t>
      </w:r>
      <w:r w:rsidRPr="00461F21">
        <w:t>, Kumar</w:t>
      </w:r>
      <w:r>
        <w:t>,</w:t>
      </w:r>
      <w:r w:rsidRPr="00461F21">
        <w:t xml:space="preserve"> A</w:t>
      </w:r>
      <w:r>
        <w:t>.</w:t>
      </w:r>
      <w:r w:rsidRPr="00461F21">
        <w:t>, Kaushik</w:t>
      </w:r>
      <w:r>
        <w:t>,</w:t>
      </w:r>
      <w:r w:rsidRPr="00461F21">
        <w:t xml:space="preserve"> N</w:t>
      </w:r>
      <w:r>
        <w:t>.</w:t>
      </w:r>
      <w:r w:rsidRPr="00461F21">
        <w:t xml:space="preserve">, </w:t>
      </w:r>
      <w:proofErr w:type="spellStart"/>
      <w:r w:rsidRPr="00461F21">
        <w:t>Revuru</w:t>
      </w:r>
      <w:proofErr w:type="spellEnd"/>
      <w:r>
        <w:t>,</w:t>
      </w:r>
      <w:r w:rsidRPr="00461F21">
        <w:t xml:space="preserve"> B</w:t>
      </w:r>
      <w:r>
        <w:t>.</w:t>
      </w:r>
      <w:r w:rsidRPr="00461F21">
        <w:t>,</w:t>
      </w:r>
      <w:r>
        <w:t xml:space="preserve"> </w:t>
      </w:r>
      <w:proofErr w:type="spellStart"/>
      <w:r>
        <w:t>Kusari</w:t>
      </w:r>
      <w:proofErr w:type="spellEnd"/>
      <w:r>
        <w:t xml:space="preserve">, S. (2020). </w:t>
      </w:r>
      <w:r w:rsidRPr="003660E2">
        <w:t xml:space="preserve">Harnessing the </w:t>
      </w:r>
      <w:proofErr w:type="spellStart"/>
      <w:r w:rsidRPr="003660E2">
        <w:t>Phytotherapeutic</w:t>
      </w:r>
      <w:proofErr w:type="spellEnd"/>
      <w:r w:rsidRPr="003660E2">
        <w:t xml:space="preserve"> Treasure Troves of the Ancient Medicinal Plant </w:t>
      </w:r>
      <w:proofErr w:type="spellStart"/>
      <w:r w:rsidRPr="001275F3">
        <w:rPr>
          <w:i/>
        </w:rPr>
        <w:t>Azadirachta</w:t>
      </w:r>
      <w:proofErr w:type="spellEnd"/>
      <w:r w:rsidRPr="001275F3">
        <w:rPr>
          <w:i/>
        </w:rPr>
        <w:t xml:space="preserve"> </w:t>
      </w:r>
      <w:proofErr w:type="spellStart"/>
      <w:r w:rsidRPr="001275F3">
        <w:rPr>
          <w:i/>
        </w:rPr>
        <w:t>indica</w:t>
      </w:r>
      <w:proofErr w:type="spellEnd"/>
      <w:r w:rsidRPr="003660E2">
        <w:t xml:space="preserve"> (Neem) and Associated Endophytic Microorganisms</w:t>
      </w:r>
      <w:r>
        <w:t xml:space="preserve">.  </w:t>
      </w:r>
      <w:r>
        <w:rPr>
          <w:rStyle w:val="Emphasis"/>
        </w:rPr>
        <w:t xml:space="preserve">Planta </w:t>
      </w:r>
      <w:proofErr w:type="spellStart"/>
      <w:r>
        <w:rPr>
          <w:rStyle w:val="Emphasis"/>
        </w:rPr>
        <w:t>Medica</w:t>
      </w:r>
      <w:proofErr w:type="spellEnd"/>
      <w:r>
        <w:rPr>
          <w:rStyle w:val="Emphasis"/>
        </w:rPr>
        <w:t>, 86</w:t>
      </w:r>
      <w:r>
        <w:t xml:space="preserve">(13–14), 906–940. https://doi.org/10.1055/a-1107-9370 </w:t>
      </w:r>
    </w:p>
    <w:p w14:paraId="51645DF1" w14:textId="77777777" w:rsidR="00DA3167" w:rsidRDefault="00DA3167">
      <w:pPr>
        <w:pStyle w:val="NormalWeb"/>
        <w:numPr>
          <w:ilvl w:val="0"/>
          <w:numId w:val="3"/>
        </w:numPr>
        <w:jc w:val="both"/>
      </w:pPr>
      <w:proofErr w:type="spellStart"/>
      <w:r>
        <w:t>Kimenju</w:t>
      </w:r>
      <w:proofErr w:type="spellEnd"/>
      <w:r>
        <w:t xml:space="preserve">, J., </w:t>
      </w:r>
      <w:proofErr w:type="spellStart"/>
      <w:r>
        <w:t>Muiru</w:t>
      </w:r>
      <w:proofErr w:type="spellEnd"/>
      <w:r>
        <w:t xml:space="preserve">, D. M., </w:t>
      </w:r>
      <w:proofErr w:type="spellStart"/>
      <w:r>
        <w:t>Karanja</w:t>
      </w:r>
      <w:proofErr w:type="spellEnd"/>
      <w:r>
        <w:t xml:space="preserve">, N., </w:t>
      </w:r>
      <w:proofErr w:type="spellStart"/>
      <w:r>
        <w:t>Nyongesa</w:t>
      </w:r>
      <w:proofErr w:type="spellEnd"/>
      <w:r>
        <w:t xml:space="preserve">, W. M., </w:t>
      </w:r>
      <w:proofErr w:type="spellStart"/>
      <w:r>
        <w:t>Miano</w:t>
      </w:r>
      <w:proofErr w:type="spellEnd"/>
      <w:r>
        <w:t xml:space="preserve">, D., &amp; </w:t>
      </w:r>
      <w:proofErr w:type="spellStart"/>
      <w:r>
        <w:t>Mutua</w:t>
      </w:r>
      <w:proofErr w:type="spellEnd"/>
      <w:r>
        <w:t xml:space="preserve">, G. K. (2004). Role of organic soil amendments in management of root-knot nematodes on common bean. </w:t>
      </w:r>
      <w:r>
        <w:rPr>
          <w:rStyle w:val="Emphasis"/>
        </w:rPr>
        <w:t>Journal of Tropical Microbiology and Biotechnology, 3</w:t>
      </w:r>
      <w:r>
        <w:t xml:space="preserve">(1). </w:t>
      </w:r>
      <w:hyperlink r:id="rId32" w:tgtFrame="_new" w:history="1">
        <w:r>
          <w:rPr>
            <w:rStyle w:val="Hyperlink"/>
          </w:rPr>
          <w:t>https://doi.org/10.4314/jtmb.v3i1.35424</w:t>
        </w:r>
      </w:hyperlink>
    </w:p>
    <w:p w14:paraId="1274BB99" w14:textId="77777777" w:rsidR="00DA3167" w:rsidRDefault="00DA3167">
      <w:pPr>
        <w:pStyle w:val="NormalWeb"/>
        <w:numPr>
          <w:ilvl w:val="0"/>
          <w:numId w:val="3"/>
        </w:numPr>
        <w:jc w:val="both"/>
      </w:pPr>
      <w:r>
        <w:t xml:space="preserve">Krueger, R., Dover, K. E., </w:t>
      </w:r>
      <w:proofErr w:type="spellStart"/>
      <w:r>
        <w:t>McSorley</w:t>
      </w:r>
      <w:proofErr w:type="spellEnd"/>
      <w:r>
        <w:t xml:space="preserve">, R., &amp; Wang, K.-H. (2007). </w:t>
      </w:r>
      <w:r>
        <w:rPr>
          <w:rStyle w:val="Emphasis"/>
        </w:rPr>
        <w:t>Marigolds (</w:t>
      </w:r>
      <w:proofErr w:type="spellStart"/>
      <w:r>
        <w:rPr>
          <w:rStyle w:val="Emphasis"/>
        </w:rPr>
        <w:t>Tagetes</w:t>
      </w:r>
      <w:proofErr w:type="spellEnd"/>
      <w:r>
        <w:rPr>
          <w:rStyle w:val="Emphasis"/>
        </w:rPr>
        <w:t xml:space="preserve"> spp.) </w:t>
      </w:r>
      <w:r w:rsidRPr="00D15EE5">
        <w:rPr>
          <w:rStyle w:val="Emphasis"/>
          <w:i w:val="0"/>
          <w:iCs w:val="0"/>
        </w:rPr>
        <w:t>for nematode management</w:t>
      </w:r>
      <w:r>
        <w:t xml:space="preserve"> (ENY-056). </w:t>
      </w:r>
      <w:r>
        <w:rPr>
          <w:rStyle w:val="Emphasis"/>
        </w:rPr>
        <w:t>EDIS</w:t>
      </w:r>
      <w:r>
        <w:t xml:space="preserve">. </w:t>
      </w:r>
      <w:hyperlink r:id="rId33" w:tgtFrame="_new" w:history="1">
        <w:r>
          <w:rPr>
            <w:rStyle w:val="Hyperlink"/>
          </w:rPr>
          <w:t>https://doi.org/10.32473/edis-ng045-2007</w:t>
        </w:r>
      </w:hyperlink>
    </w:p>
    <w:p w14:paraId="234D9647" w14:textId="77777777" w:rsidR="00DA3167" w:rsidRDefault="00DA3167">
      <w:pPr>
        <w:pStyle w:val="NormalWeb"/>
        <w:numPr>
          <w:ilvl w:val="0"/>
          <w:numId w:val="3"/>
        </w:numPr>
        <w:jc w:val="both"/>
      </w:pPr>
      <w:r>
        <w:t xml:space="preserve">Kumar, D., </w:t>
      </w:r>
      <w:proofErr w:type="spellStart"/>
      <w:r>
        <w:t>Anuraj</w:t>
      </w:r>
      <w:proofErr w:type="spellEnd"/>
      <w:r>
        <w:t xml:space="preserve">, &amp; Shandilya, S. (2025). A review on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and its medicinal potential. </w:t>
      </w:r>
      <w:r>
        <w:rPr>
          <w:rStyle w:val="Emphasis"/>
        </w:rPr>
        <w:t>Asian Journal of Research in Botany, 8</w:t>
      </w:r>
      <w:r>
        <w:t xml:space="preserve">(1), 131–138. </w:t>
      </w:r>
      <w:hyperlink r:id="rId34" w:tgtFrame="_new" w:history="1">
        <w:r>
          <w:rPr>
            <w:rStyle w:val="Hyperlink"/>
          </w:rPr>
          <w:t>https://doi.org/10.9734/ajrib/2025/v8i1249</w:t>
        </w:r>
      </w:hyperlink>
    </w:p>
    <w:p w14:paraId="728AF662" w14:textId="77777777" w:rsidR="00DA3167" w:rsidRDefault="00DA3167">
      <w:pPr>
        <w:pStyle w:val="NormalWeb"/>
        <w:numPr>
          <w:ilvl w:val="0"/>
          <w:numId w:val="3"/>
        </w:numPr>
        <w:jc w:val="both"/>
      </w:pPr>
      <w:proofErr w:type="spellStart"/>
      <w:r>
        <w:lastRenderedPageBreak/>
        <w:t>Lahai</w:t>
      </w:r>
      <w:proofErr w:type="spellEnd"/>
      <w:r>
        <w:t xml:space="preserve">, J. M., Musa, P. D., </w:t>
      </w:r>
      <w:proofErr w:type="spellStart"/>
      <w:r>
        <w:t>Mornya</w:t>
      </w:r>
      <w:proofErr w:type="spellEnd"/>
      <w:r>
        <w:t xml:space="preserve">, P. M. P., &amp; </w:t>
      </w:r>
      <w:proofErr w:type="spellStart"/>
      <w:r>
        <w:t>Jalloh</w:t>
      </w:r>
      <w:proofErr w:type="spellEnd"/>
      <w:r>
        <w:t xml:space="preserve">, O. B. S. (2024). Assessment of local plant materials for nematode management in tomato. </w:t>
      </w:r>
      <w:r>
        <w:rPr>
          <w:rStyle w:val="Emphasis"/>
        </w:rPr>
        <w:t>International Journal of Science and Research Archive, 13</w:t>
      </w:r>
      <w:r>
        <w:t xml:space="preserve">(2), 537–545. </w:t>
      </w:r>
      <w:hyperlink r:id="rId35" w:tgtFrame="_new" w:history="1">
        <w:r>
          <w:rPr>
            <w:rStyle w:val="Hyperlink"/>
          </w:rPr>
          <w:t>https://doi.org/10.30574/ijsra.2024.13.2.2038</w:t>
        </w:r>
      </w:hyperlink>
    </w:p>
    <w:p w14:paraId="581B1093" w14:textId="77777777" w:rsidR="00DA3167" w:rsidRDefault="00DA3167" w:rsidP="00C608B5">
      <w:pPr>
        <w:pStyle w:val="NormalWeb"/>
        <w:numPr>
          <w:ilvl w:val="0"/>
          <w:numId w:val="3"/>
        </w:numPr>
        <w:jc w:val="both"/>
      </w:pPr>
      <w:proofErr w:type="spellStart"/>
      <w:r w:rsidRPr="00C608B5">
        <w:t>Laosinwattana</w:t>
      </w:r>
      <w:proofErr w:type="spellEnd"/>
      <w:r w:rsidRPr="00C608B5">
        <w:t xml:space="preserve">, </w:t>
      </w:r>
      <w:r>
        <w:t>C.,</w:t>
      </w:r>
      <w:r w:rsidRPr="00C608B5">
        <w:t xml:space="preserve"> </w:t>
      </w:r>
      <w:proofErr w:type="spellStart"/>
      <w:r w:rsidRPr="00C608B5">
        <w:t>Wichittrakarn</w:t>
      </w:r>
      <w:proofErr w:type="spellEnd"/>
      <w:r w:rsidRPr="00C608B5">
        <w:t>,</w:t>
      </w:r>
      <w:r>
        <w:t xml:space="preserve"> P.,</w:t>
      </w:r>
      <w:r w:rsidRPr="00C608B5">
        <w:t xml:space="preserve"> </w:t>
      </w:r>
      <w:r>
        <w:t xml:space="preserve">&amp; </w:t>
      </w:r>
      <w:proofErr w:type="spellStart"/>
      <w:r w:rsidRPr="00C608B5">
        <w:t>Teerarak</w:t>
      </w:r>
      <w:proofErr w:type="spellEnd"/>
      <w:r>
        <w:t xml:space="preserve">, M. (2018). </w:t>
      </w:r>
      <w:r w:rsidRPr="00C608B5">
        <w:t xml:space="preserve">Chemical composition and herbicidal action of essential oil from </w:t>
      </w:r>
      <w:proofErr w:type="spellStart"/>
      <w:r w:rsidRPr="00C608B5">
        <w:rPr>
          <w:i/>
          <w:iCs/>
        </w:rPr>
        <w:t>Tagetes</w:t>
      </w:r>
      <w:proofErr w:type="spellEnd"/>
      <w:r w:rsidRPr="00C608B5">
        <w:rPr>
          <w:i/>
          <w:iCs/>
        </w:rPr>
        <w:t xml:space="preserve"> </w:t>
      </w:r>
      <w:proofErr w:type="spellStart"/>
      <w:r w:rsidRPr="00C608B5">
        <w:rPr>
          <w:i/>
          <w:iCs/>
        </w:rPr>
        <w:t>erecta</w:t>
      </w:r>
      <w:proofErr w:type="spellEnd"/>
      <w:r w:rsidRPr="00C608B5">
        <w:t xml:space="preserve"> L. leaves</w:t>
      </w:r>
      <w:r>
        <w:t xml:space="preserve">. </w:t>
      </w:r>
      <w:r w:rsidRPr="00C608B5">
        <w:t xml:space="preserve"> </w:t>
      </w:r>
      <w:r w:rsidRPr="00C608B5">
        <w:rPr>
          <w:i/>
          <w:iCs/>
        </w:rPr>
        <w:t>Industrial Crops and Products, </w:t>
      </w:r>
      <w:r>
        <w:t>126</w:t>
      </w:r>
      <w:r w:rsidRPr="00C608B5">
        <w:t>, 129-134</w:t>
      </w:r>
      <w:r>
        <w:t xml:space="preserve">. </w:t>
      </w:r>
      <w:r w:rsidRPr="00C608B5">
        <w:t>https://doi.org/10.1016/j.indcrop.2018.10.013</w:t>
      </w:r>
    </w:p>
    <w:p w14:paraId="2157C4BA" w14:textId="77777777" w:rsidR="00DA3167" w:rsidRDefault="00DA3167">
      <w:pPr>
        <w:pStyle w:val="NormalWeb"/>
        <w:numPr>
          <w:ilvl w:val="0"/>
          <w:numId w:val="3"/>
        </w:numPr>
        <w:jc w:val="both"/>
      </w:pPr>
      <w:r>
        <w:t xml:space="preserve">Li, G.-H., Yu, Z.-F., Li, X., Wang, X.-B., Zheng, L.-J., &amp; Zhang, K.-Q. (2007). Nematicidal metabolites produced by endophytic fungus </w:t>
      </w:r>
      <w:proofErr w:type="spellStart"/>
      <w:r>
        <w:rPr>
          <w:rStyle w:val="Emphasis"/>
        </w:rPr>
        <w:t>Geotrichum</w:t>
      </w:r>
      <w:proofErr w:type="spellEnd"/>
      <w:r>
        <w:t xml:space="preserve"> sp. </w:t>
      </w:r>
      <w:r>
        <w:rPr>
          <w:rStyle w:val="Emphasis"/>
        </w:rPr>
        <w:t>Chemistry &amp; Biodiversity, 4</w:t>
      </w:r>
      <w:r>
        <w:t xml:space="preserve">(7), 1520–1524. </w:t>
      </w:r>
      <w:hyperlink r:id="rId36" w:tgtFrame="_new" w:history="1">
        <w:r>
          <w:rPr>
            <w:rStyle w:val="Hyperlink"/>
          </w:rPr>
          <w:t>https://doi.org/10.1002/cbdv.200790131</w:t>
        </w:r>
      </w:hyperlink>
    </w:p>
    <w:p w14:paraId="3F22C792" w14:textId="77777777" w:rsidR="00DA3167" w:rsidRDefault="00DA3167" w:rsidP="00CA0741">
      <w:pPr>
        <w:pStyle w:val="NormalWeb"/>
        <w:numPr>
          <w:ilvl w:val="0"/>
          <w:numId w:val="3"/>
        </w:numPr>
        <w:jc w:val="both"/>
      </w:pPr>
      <w:r w:rsidRPr="00CA0741">
        <w:t>Liu, H., Wang, Y., Liang, C., Yang, Q., Wang, S., Wang, B., Zhang, F., Zhang, L., Cheng, H., Song S., &amp; Zhang L. (2020). Utilization of marigold (</w:t>
      </w:r>
      <w:proofErr w:type="spellStart"/>
      <w:r w:rsidRPr="00CA0741">
        <w:rPr>
          <w:i/>
        </w:rPr>
        <w:t>Tagetes</w:t>
      </w:r>
      <w:proofErr w:type="spellEnd"/>
      <w:r w:rsidRPr="00CA0741">
        <w:t xml:space="preserve"> </w:t>
      </w:r>
      <w:proofErr w:type="spellStart"/>
      <w:r w:rsidRPr="00CA0741">
        <w:rPr>
          <w:i/>
        </w:rPr>
        <w:t>erecta</w:t>
      </w:r>
      <w:proofErr w:type="spellEnd"/>
      <w:r w:rsidRPr="00CA0741">
        <w:t xml:space="preserve">) flower fermentation wastewater as a fertilizer and its effect on microbial community structure in maize rhizosphere and non-rhizosphere soil. Biotechnology &amp; Biotechnological Equipment, 34(1), 522-531. </w:t>
      </w:r>
      <w:hyperlink r:id="rId37" w:history="1">
        <w:r w:rsidRPr="00CA0741">
          <w:t>https://doi.org/10.1080/13102818.2020.1781548</w:t>
        </w:r>
      </w:hyperlink>
    </w:p>
    <w:p w14:paraId="344F0821" w14:textId="77777777" w:rsidR="00DA3167" w:rsidRDefault="00DA3167">
      <w:pPr>
        <w:pStyle w:val="NormalWeb"/>
        <w:numPr>
          <w:ilvl w:val="0"/>
          <w:numId w:val="3"/>
        </w:numPr>
        <w:jc w:val="both"/>
      </w:pPr>
      <w:r>
        <w:t xml:space="preserve">Malar, T. R. J. J., </w:t>
      </w:r>
      <w:proofErr w:type="spellStart"/>
      <w:r>
        <w:t>Antonyswamy</w:t>
      </w:r>
      <w:proofErr w:type="spellEnd"/>
      <w:r>
        <w:t xml:space="preserve">, J., </w:t>
      </w:r>
      <w:proofErr w:type="spellStart"/>
      <w:r>
        <w:t>Vijayaraghavan</w:t>
      </w:r>
      <w:proofErr w:type="spellEnd"/>
      <w:r>
        <w:t>, P., Kim, Y. O., Al-</w:t>
      </w:r>
      <w:proofErr w:type="spellStart"/>
      <w:r>
        <w:t>Ghamdi</w:t>
      </w:r>
      <w:proofErr w:type="spellEnd"/>
      <w:r>
        <w:t xml:space="preserve">, A. A., </w:t>
      </w:r>
      <w:proofErr w:type="spellStart"/>
      <w:r>
        <w:t>Elshikh</w:t>
      </w:r>
      <w:proofErr w:type="spellEnd"/>
      <w:r>
        <w:t xml:space="preserve">, M. S., &amp; Kim, H.-J. (2020). Phytochemical and pharmacological efficacy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t>
      </w:r>
      <w:r>
        <w:rPr>
          <w:rStyle w:val="Emphasis"/>
        </w:rPr>
        <w:t>Saudi Journal of Biological Sciences, 27</w:t>
      </w:r>
      <w:r>
        <w:t xml:space="preserve">(2), 682–688. </w:t>
      </w:r>
      <w:hyperlink r:id="rId38" w:tgtFrame="_new" w:history="1">
        <w:r>
          <w:rPr>
            <w:rStyle w:val="Hyperlink"/>
          </w:rPr>
          <w:t>https://doi.org/10.1016/j.sjbs.2019.11.024</w:t>
        </w:r>
      </w:hyperlink>
    </w:p>
    <w:p w14:paraId="56F79687" w14:textId="77777777" w:rsidR="00DA3167" w:rsidRDefault="00DA3167">
      <w:pPr>
        <w:pStyle w:val="NormalWeb"/>
        <w:numPr>
          <w:ilvl w:val="0"/>
          <w:numId w:val="3"/>
        </w:numPr>
        <w:jc w:val="both"/>
      </w:pPr>
      <w:proofErr w:type="spellStart"/>
      <w:r>
        <w:t>Marotti</w:t>
      </w:r>
      <w:proofErr w:type="spellEnd"/>
      <w:r>
        <w:t xml:space="preserve">, I., </w:t>
      </w:r>
      <w:proofErr w:type="spellStart"/>
      <w:r>
        <w:t>Marotti</w:t>
      </w:r>
      <w:proofErr w:type="spellEnd"/>
      <w:r>
        <w:t xml:space="preserve">, M., </w:t>
      </w:r>
      <w:proofErr w:type="spellStart"/>
      <w:r>
        <w:t>Piccaglia</w:t>
      </w:r>
      <w:proofErr w:type="spellEnd"/>
      <w:r>
        <w:t xml:space="preserve">, R., </w:t>
      </w:r>
      <w:proofErr w:type="spellStart"/>
      <w:r>
        <w:t>Nastri</w:t>
      </w:r>
      <w:proofErr w:type="spellEnd"/>
      <w:r>
        <w:t xml:space="preserve">, A., </w:t>
      </w:r>
      <w:proofErr w:type="spellStart"/>
      <w:r>
        <w:t>Grandi</w:t>
      </w:r>
      <w:proofErr w:type="spellEnd"/>
      <w:r>
        <w:t xml:space="preserve">, S., &amp; </w:t>
      </w:r>
      <w:proofErr w:type="spellStart"/>
      <w:r>
        <w:t>Dinelli</w:t>
      </w:r>
      <w:proofErr w:type="spellEnd"/>
      <w:r>
        <w:t xml:space="preserve">, G. (2010). </w:t>
      </w:r>
      <w:proofErr w:type="spellStart"/>
      <w:r>
        <w:t>Thiophene</w:t>
      </w:r>
      <w:proofErr w:type="spellEnd"/>
      <w:r>
        <w:t xml:space="preserve"> occurrence in </w:t>
      </w:r>
      <w:proofErr w:type="spellStart"/>
      <w:r>
        <w:rPr>
          <w:rStyle w:val="Emphasis"/>
        </w:rPr>
        <w:t>Tagetes</w:t>
      </w:r>
      <w:proofErr w:type="spellEnd"/>
      <w:r>
        <w:t xml:space="preserve"> species. </w:t>
      </w:r>
      <w:r>
        <w:rPr>
          <w:rStyle w:val="Emphasis"/>
        </w:rPr>
        <w:t>Journal of the Science of Food and Agriculture, 90</w:t>
      </w:r>
      <w:r>
        <w:t xml:space="preserve">(7), 1210–1217. </w:t>
      </w:r>
      <w:hyperlink r:id="rId39" w:tgtFrame="_new" w:history="1">
        <w:r>
          <w:rPr>
            <w:rStyle w:val="Hyperlink"/>
          </w:rPr>
          <w:t>https://doi.org/10.1002/jsfa.3950</w:t>
        </w:r>
      </w:hyperlink>
    </w:p>
    <w:p w14:paraId="7356B040" w14:textId="77777777" w:rsidR="00DA3167" w:rsidRPr="008E5436" w:rsidRDefault="00DA3167">
      <w:pPr>
        <w:pStyle w:val="NormalWeb"/>
        <w:numPr>
          <w:ilvl w:val="0"/>
          <w:numId w:val="3"/>
        </w:numPr>
        <w:jc w:val="both"/>
      </w:pPr>
      <w:r w:rsidRPr="008E5436">
        <w:t xml:space="preserve">Mary, S., </w:t>
      </w:r>
      <w:proofErr w:type="spellStart"/>
      <w:r w:rsidRPr="008E5436">
        <w:t>Kavitha</w:t>
      </w:r>
      <w:proofErr w:type="spellEnd"/>
      <w:r w:rsidRPr="008E5436">
        <w:t xml:space="preserve">, R. S., &amp; Asha, R. (2023). Impact of eco-friendly liquid organic fertilizer on plant growth. </w:t>
      </w:r>
      <w:r w:rsidRPr="008E5436">
        <w:rPr>
          <w:rStyle w:val="Emphasis"/>
        </w:rPr>
        <w:t>Journal of Environment and Bio-Sciences, 37</w:t>
      </w:r>
      <w:r w:rsidRPr="008E5436">
        <w:t>(2), 109–112. https://doi.org/10.59467/JEBS.2023.37.109</w:t>
      </w:r>
    </w:p>
    <w:p w14:paraId="5FB48713" w14:textId="197B7679" w:rsidR="00DA3167" w:rsidRDefault="00DA3167" w:rsidP="009B66FB">
      <w:pPr>
        <w:numPr>
          <w:ilvl w:val="0"/>
          <w:numId w:val="3"/>
        </w:num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roofErr w:type="spellStart"/>
      <w:r w:rsidRPr="00057440">
        <w:rPr>
          <w:rFonts w:ascii="Times New Roman" w:eastAsia="Times New Roman" w:hAnsi="Times New Roman" w:cs="Times New Roman"/>
          <w:sz w:val="24"/>
          <w:szCs w:val="24"/>
          <w:lang w:eastAsia="en-IN" w:bidi="hi-IN"/>
        </w:rPr>
        <w:t>McSorley</w:t>
      </w:r>
      <w:proofErr w:type="spellEnd"/>
      <w:r w:rsidRPr="00057440">
        <w:rPr>
          <w:rFonts w:ascii="Times New Roman" w:eastAsia="Times New Roman" w:hAnsi="Times New Roman" w:cs="Times New Roman"/>
          <w:sz w:val="24"/>
          <w:szCs w:val="24"/>
          <w:lang w:eastAsia="en-IN" w:bidi="hi-IN"/>
        </w:rPr>
        <w:t xml:space="preserve">, R., Ozores-Hampton, M., </w:t>
      </w:r>
      <w:proofErr w:type="spellStart"/>
      <w:r w:rsidRPr="00057440">
        <w:rPr>
          <w:rFonts w:ascii="Times New Roman" w:eastAsia="Times New Roman" w:hAnsi="Times New Roman" w:cs="Times New Roman"/>
          <w:sz w:val="24"/>
          <w:szCs w:val="24"/>
          <w:lang w:eastAsia="en-IN" w:bidi="hi-IN"/>
        </w:rPr>
        <w:t>Stansly</w:t>
      </w:r>
      <w:proofErr w:type="spellEnd"/>
      <w:r w:rsidRPr="00057440">
        <w:rPr>
          <w:rFonts w:ascii="Times New Roman" w:eastAsia="Times New Roman" w:hAnsi="Times New Roman" w:cs="Times New Roman"/>
          <w:sz w:val="24"/>
          <w:szCs w:val="24"/>
          <w:lang w:eastAsia="en-IN" w:bidi="hi-IN"/>
        </w:rPr>
        <w:t>, P. A. &amp; Conner, J. M. (1999).</w:t>
      </w:r>
      <w:r>
        <w:rPr>
          <w:rFonts w:ascii="Times New Roman" w:eastAsia="Times New Roman" w:hAnsi="Times New Roman" w:cs="Times New Roman"/>
          <w:sz w:val="24"/>
          <w:szCs w:val="24"/>
          <w:lang w:eastAsia="en-IN" w:bidi="hi-IN"/>
        </w:rPr>
        <w:t xml:space="preserve"> </w:t>
      </w:r>
      <w:r w:rsidRPr="002D466B">
        <w:rPr>
          <w:rFonts w:ascii="Times New Roman" w:eastAsia="Times New Roman" w:hAnsi="Times New Roman" w:cs="Times New Roman"/>
          <w:bCs/>
          <w:sz w:val="24"/>
          <w:szCs w:val="24"/>
          <w:lang w:eastAsia="en-IN" w:bidi="hi-IN"/>
        </w:rPr>
        <w:t>Nematode Management, Soil Fertility, and Yield in Organic Vegetable Production</w:t>
      </w:r>
      <w:r>
        <w:rPr>
          <w:rFonts w:ascii="Times New Roman" w:eastAsia="Times New Roman" w:hAnsi="Times New Roman" w:cs="Times New Roman"/>
          <w:bCs/>
          <w:sz w:val="24"/>
          <w:szCs w:val="24"/>
          <w:lang w:eastAsia="en-IN" w:bidi="hi-IN"/>
        </w:rPr>
        <w:t xml:space="preserve">. </w:t>
      </w:r>
      <w:proofErr w:type="spellStart"/>
      <w:r w:rsidRPr="002D466B">
        <w:rPr>
          <w:rFonts w:ascii="Times New Roman" w:eastAsia="Times New Roman" w:hAnsi="Times New Roman" w:cs="Times New Roman"/>
          <w:bCs/>
          <w:i/>
          <w:sz w:val="24"/>
          <w:szCs w:val="24"/>
          <w:lang w:eastAsia="en-IN" w:bidi="hi-IN"/>
        </w:rPr>
        <w:t>Nematropica</w:t>
      </w:r>
      <w:proofErr w:type="spellEnd"/>
      <w:r>
        <w:rPr>
          <w:rFonts w:ascii="Times New Roman" w:eastAsia="Times New Roman" w:hAnsi="Times New Roman" w:cs="Times New Roman"/>
          <w:bCs/>
          <w:sz w:val="24"/>
          <w:szCs w:val="24"/>
          <w:lang w:eastAsia="en-IN" w:bidi="hi-IN"/>
        </w:rPr>
        <w:t>,</w:t>
      </w:r>
      <w:r w:rsidRPr="002D466B">
        <w:rPr>
          <w:rFonts w:ascii="Times New Roman" w:eastAsia="Times New Roman" w:hAnsi="Times New Roman" w:cs="Times New Roman"/>
          <w:bCs/>
          <w:sz w:val="24"/>
          <w:szCs w:val="24"/>
          <w:lang w:eastAsia="en-IN" w:bidi="hi-IN"/>
        </w:rPr>
        <w:t xml:space="preserve"> </w:t>
      </w:r>
      <w:r w:rsidRPr="002D466B">
        <w:rPr>
          <w:rFonts w:ascii="Times New Roman" w:eastAsia="Times New Roman" w:hAnsi="Times New Roman" w:cs="Times New Roman"/>
          <w:bCs/>
          <w:i/>
          <w:sz w:val="24"/>
          <w:szCs w:val="24"/>
          <w:lang w:eastAsia="en-IN" w:bidi="hi-IN"/>
        </w:rPr>
        <w:t>29</w:t>
      </w:r>
      <w:r>
        <w:rPr>
          <w:rFonts w:ascii="Times New Roman" w:eastAsia="Times New Roman" w:hAnsi="Times New Roman" w:cs="Times New Roman"/>
          <w:bCs/>
          <w:sz w:val="24"/>
          <w:szCs w:val="24"/>
          <w:lang w:eastAsia="en-IN" w:bidi="hi-IN"/>
        </w:rPr>
        <w:t xml:space="preserve">(2). </w:t>
      </w:r>
      <w:r w:rsidR="00533CC0" w:rsidRPr="00533CC0">
        <w:rPr>
          <w:rFonts w:ascii="Times New Roman" w:eastAsia="Times New Roman" w:hAnsi="Times New Roman" w:cs="Times New Roman"/>
          <w:bCs/>
          <w:sz w:val="24"/>
          <w:szCs w:val="24"/>
          <w:lang w:eastAsia="en-IN" w:bidi="hi-IN"/>
        </w:rPr>
        <w:t>https://journals.flvc.org/nematropica/article/view/64250</w:t>
      </w:r>
    </w:p>
    <w:p w14:paraId="2BAEDF9C" w14:textId="77777777" w:rsidR="00DA3167" w:rsidRDefault="00DA3167">
      <w:pPr>
        <w:pStyle w:val="NormalWeb"/>
        <w:numPr>
          <w:ilvl w:val="0"/>
          <w:numId w:val="3"/>
        </w:numPr>
        <w:jc w:val="both"/>
      </w:pPr>
      <w:proofErr w:type="spellStart"/>
      <w:r>
        <w:t>Mohideen</w:t>
      </w:r>
      <w:proofErr w:type="spellEnd"/>
      <w:r>
        <w:t xml:space="preserve">, M., </w:t>
      </w:r>
      <w:proofErr w:type="spellStart"/>
      <w:r>
        <w:t>Abidin</w:t>
      </w:r>
      <w:proofErr w:type="spellEnd"/>
      <w:r>
        <w:t xml:space="preserve">, N. S. I. Z., Idris, M. I. H., &amp; </w:t>
      </w:r>
      <w:proofErr w:type="spellStart"/>
      <w:r>
        <w:t>Kamaruzaman</w:t>
      </w:r>
      <w:proofErr w:type="spellEnd"/>
      <w:r>
        <w:t xml:space="preserve">, N. A. (2022). Antibacterial and antifungal effects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t>
      </w:r>
      <w:r>
        <w:rPr>
          <w:rStyle w:val="Emphasis"/>
        </w:rPr>
        <w:t>Biomedical and Pharmacology Journal, 15</w:t>
      </w:r>
      <w:r>
        <w:t xml:space="preserve">(1), 505–514. </w:t>
      </w:r>
      <w:hyperlink r:id="rId40" w:tgtFrame="_new" w:history="1">
        <w:r>
          <w:rPr>
            <w:rStyle w:val="Hyperlink"/>
          </w:rPr>
          <w:t>https://doi.org/10.13005/bpj/2391</w:t>
        </w:r>
      </w:hyperlink>
    </w:p>
    <w:p w14:paraId="6EC5393D" w14:textId="77777777" w:rsidR="00DA3167" w:rsidRDefault="00DA3167">
      <w:pPr>
        <w:pStyle w:val="NormalWeb"/>
        <w:numPr>
          <w:ilvl w:val="0"/>
          <w:numId w:val="3"/>
        </w:numPr>
        <w:jc w:val="both"/>
      </w:pPr>
      <w:r>
        <w:t xml:space="preserve">Monte Junior, I. P., Maia, L. C., Silva, F. S., &amp; </w:t>
      </w:r>
      <w:proofErr w:type="spellStart"/>
      <w:r>
        <w:t>Cavalcante</w:t>
      </w:r>
      <w:proofErr w:type="spellEnd"/>
      <w:r>
        <w:t xml:space="preserve">, U. M. (2011). Use of plant residues on neem seedlings. </w:t>
      </w:r>
      <w:r>
        <w:rPr>
          <w:rStyle w:val="Emphasis"/>
        </w:rPr>
        <w:t>Journal of the Science of Food and Agriculture, 92</w:t>
      </w:r>
      <w:r>
        <w:t xml:space="preserve">(3), 654–659. </w:t>
      </w:r>
      <w:hyperlink r:id="rId41" w:tgtFrame="_new" w:history="1">
        <w:r>
          <w:rPr>
            <w:rStyle w:val="Hyperlink"/>
          </w:rPr>
          <w:t>https://doi.org/10.1002/jsfa.4626</w:t>
        </w:r>
      </w:hyperlink>
    </w:p>
    <w:p w14:paraId="1F31C3A3" w14:textId="77777777" w:rsidR="00DA3167" w:rsidRDefault="00DA3167">
      <w:pPr>
        <w:pStyle w:val="NormalWeb"/>
        <w:numPr>
          <w:ilvl w:val="0"/>
          <w:numId w:val="3"/>
        </w:numPr>
        <w:jc w:val="both"/>
      </w:pPr>
      <w:r>
        <w:t xml:space="preserve">Montes-Molina, J. A., Espinoza-Paz, N., Luna-Guido, M., &amp; </w:t>
      </w:r>
      <w:proofErr w:type="spellStart"/>
      <w:r>
        <w:t>Dendooven</w:t>
      </w:r>
      <w:proofErr w:type="spellEnd"/>
      <w:r>
        <w:t xml:space="preserve">, L. (2008). Effect of neem on soil properties and bean growth. </w:t>
      </w:r>
      <w:r>
        <w:rPr>
          <w:rStyle w:val="Emphasis"/>
        </w:rPr>
        <w:t>Agronomy for Sustainable Development, 28</w:t>
      </w:r>
      <w:r>
        <w:t xml:space="preserve">(2), 187–194. </w:t>
      </w:r>
      <w:hyperlink r:id="rId42" w:tgtFrame="_new" w:history="1">
        <w:r>
          <w:rPr>
            <w:rStyle w:val="Hyperlink"/>
          </w:rPr>
          <w:t>https://doi.org/10.1051/agro:2008002</w:t>
        </w:r>
      </w:hyperlink>
    </w:p>
    <w:p w14:paraId="532AFC09" w14:textId="09EA64B6" w:rsidR="00DA3167" w:rsidRDefault="00DA3167">
      <w:pPr>
        <w:pStyle w:val="NormalWeb"/>
        <w:numPr>
          <w:ilvl w:val="0"/>
          <w:numId w:val="3"/>
        </w:numPr>
        <w:jc w:val="both"/>
      </w:pPr>
      <w:proofErr w:type="spellStart"/>
      <w:r>
        <w:t>Moosavi</w:t>
      </w:r>
      <w:proofErr w:type="spellEnd"/>
      <w:r>
        <w:t xml:space="preserve">, M. R. (2012). Nematicidal effect of herbal powders against </w:t>
      </w:r>
      <w:proofErr w:type="spellStart"/>
      <w:r>
        <w:rPr>
          <w:rStyle w:val="Emphasis"/>
        </w:rPr>
        <w:t>Meloidogyne</w:t>
      </w:r>
      <w:proofErr w:type="spellEnd"/>
      <w:r>
        <w:rPr>
          <w:rStyle w:val="Emphasis"/>
        </w:rPr>
        <w:t xml:space="preserve"> </w:t>
      </w:r>
      <w:proofErr w:type="spellStart"/>
      <w:r>
        <w:rPr>
          <w:rStyle w:val="Emphasis"/>
        </w:rPr>
        <w:t>javanica</w:t>
      </w:r>
      <w:proofErr w:type="spellEnd"/>
      <w:r>
        <w:t xml:space="preserve">. </w:t>
      </w:r>
      <w:proofErr w:type="spellStart"/>
      <w:r>
        <w:rPr>
          <w:rStyle w:val="Emphasis"/>
        </w:rPr>
        <w:t>Nematropica</w:t>
      </w:r>
      <w:proofErr w:type="spellEnd"/>
      <w:r>
        <w:rPr>
          <w:rStyle w:val="Emphasis"/>
        </w:rPr>
        <w:t>, 42</w:t>
      </w:r>
      <w:r>
        <w:t>(1), 48–56.</w:t>
      </w:r>
      <w:r w:rsidR="00533CC0">
        <w:t xml:space="preserve"> </w:t>
      </w:r>
      <w:r w:rsidR="00533CC0" w:rsidRPr="00533CC0">
        <w:t>https://journals.flvc.org/nematropica/article/view/79581</w:t>
      </w:r>
    </w:p>
    <w:p w14:paraId="3313CB79" w14:textId="77777777" w:rsidR="00DA3167" w:rsidRDefault="00DA3167">
      <w:pPr>
        <w:pStyle w:val="NormalWeb"/>
        <w:numPr>
          <w:ilvl w:val="0"/>
          <w:numId w:val="3"/>
        </w:numPr>
        <w:jc w:val="both"/>
      </w:pPr>
      <w:proofErr w:type="spellStart"/>
      <w:r>
        <w:t>Ntalli</w:t>
      </w:r>
      <w:proofErr w:type="spellEnd"/>
      <w:r>
        <w:t xml:space="preserve">, N. G., </w:t>
      </w:r>
      <w:proofErr w:type="spellStart"/>
      <w:r>
        <w:t>Menkissoglu-Spiroudi</w:t>
      </w:r>
      <w:proofErr w:type="spellEnd"/>
      <w:r>
        <w:t xml:space="preserve">, U., </w:t>
      </w:r>
      <w:proofErr w:type="spellStart"/>
      <w:r>
        <w:t>Giannakou</w:t>
      </w:r>
      <w:proofErr w:type="spellEnd"/>
      <w:r>
        <w:t xml:space="preserve">, I. O., &amp; </w:t>
      </w:r>
      <w:proofErr w:type="spellStart"/>
      <w:r>
        <w:t>Prophetou-Athanasiadou</w:t>
      </w:r>
      <w:proofErr w:type="spellEnd"/>
      <w:r>
        <w:t xml:space="preserve">, D. A. (2009). Neem formulation against root-knot nematodes. </w:t>
      </w:r>
      <w:r>
        <w:rPr>
          <w:rStyle w:val="Emphasis"/>
        </w:rPr>
        <w:t>Crop Protection, 28</w:t>
      </w:r>
      <w:r>
        <w:t xml:space="preserve">(6), 489–494. </w:t>
      </w:r>
      <w:hyperlink r:id="rId43" w:tgtFrame="_new" w:history="1">
        <w:r>
          <w:rPr>
            <w:rStyle w:val="Hyperlink"/>
          </w:rPr>
          <w:t>https://doi.org/10.1016/j.cropro.2009.01.011</w:t>
        </w:r>
      </w:hyperlink>
    </w:p>
    <w:p w14:paraId="1971B182" w14:textId="77777777" w:rsidR="00DA3167" w:rsidRDefault="00DA3167">
      <w:pPr>
        <w:pStyle w:val="NormalWeb"/>
        <w:numPr>
          <w:ilvl w:val="0"/>
          <w:numId w:val="3"/>
        </w:numPr>
        <w:jc w:val="both"/>
      </w:pPr>
      <w:proofErr w:type="spellStart"/>
      <w:r>
        <w:t>Obongoya</w:t>
      </w:r>
      <w:proofErr w:type="spellEnd"/>
      <w:r>
        <w:t xml:space="preserve">, B. O., </w:t>
      </w:r>
      <w:proofErr w:type="spellStart"/>
      <w:r>
        <w:t>Wagai</w:t>
      </w:r>
      <w:proofErr w:type="spellEnd"/>
      <w:r>
        <w:t xml:space="preserve">, S. O., &amp; </w:t>
      </w:r>
      <w:proofErr w:type="spellStart"/>
      <w:r>
        <w:t>Odhiambo</w:t>
      </w:r>
      <w:proofErr w:type="spellEnd"/>
      <w:r>
        <w:t xml:space="preserve">, G. D. (2010). Phytotoxic effect of crude plant extracts. </w:t>
      </w:r>
      <w:r>
        <w:rPr>
          <w:rStyle w:val="Emphasis"/>
        </w:rPr>
        <w:t>African Crop Science Journal, 18</w:t>
      </w:r>
      <w:r>
        <w:t xml:space="preserve">(1). </w:t>
      </w:r>
      <w:hyperlink r:id="rId44" w:tgtFrame="_new" w:history="1">
        <w:r>
          <w:rPr>
            <w:rStyle w:val="Hyperlink"/>
          </w:rPr>
          <w:t>https://doi.org/10.4314/acsj.v18i1.54189</w:t>
        </w:r>
      </w:hyperlink>
    </w:p>
    <w:p w14:paraId="39B385D1" w14:textId="3A366304" w:rsidR="00DA3167" w:rsidRDefault="00DA3167" w:rsidP="00C3141D">
      <w:pPr>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en-IN" w:bidi="hi-IN"/>
        </w:rPr>
      </w:pPr>
      <w:proofErr w:type="spellStart"/>
      <w:r w:rsidRPr="00053E12">
        <w:rPr>
          <w:rFonts w:ascii="Times New Roman" w:eastAsia="Times New Roman" w:hAnsi="Times New Roman" w:cs="Times New Roman"/>
          <w:bCs/>
          <w:sz w:val="24"/>
          <w:szCs w:val="24"/>
          <w:lang w:eastAsia="en-IN" w:bidi="hi-IN"/>
        </w:rPr>
        <w:t>Ojha</w:t>
      </w:r>
      <w:proofErr w:type="spellEnd"/>
      <w:r w:rsidRPr="00053E12">
        <w:rPr>
          <w:rFonts w:ascii="Times New Roman" w:eastAsia="Times New Roman" w:hAnsi="Times New Roman" w:cs="Times New Roman"/>
          <w:bCs/>
          <w:sz w:val="24"/>
          <w:szCs w:val="24"/>
          <w:lang w:eastAsia="en-IN" w:bidi="hi-IN"/>
        </w:rPr>
        <w:t xml:space="preserve">, P., </w:t>
      </w:r>
      <w:proofErr w:type="spellStart"/>
      <w:r w:rsidRPr="00053E12">
        <w:rPr>
          <w:rFonts w:ascii="Times New Roman" w:eastAsia="Times New Roman" w:hAnsi="Times New Roman" w:cs="Times New Roman"/>
          <w:bCs/>
          <w:sz w:val="24"/>
          <w:szCs w:val="24"/>
          <w:lang w:eastAsia="en-IN" w:bidi="hi-IN"/>
        </w:rPr>
        <w:t>Kumari</w:t>
      </w:r>
      <w:proofErr w:type="spellEnd"/>
      <w:r w:rsidRPr="00053E12">
        <w:rPr>
          <w:rFonts w:ascii="Times New Roman" w:eastAsia="Times New Roman" w:hAnsi="Times New Roman" w:cs="Times New Roman"/>
          <w:bCs/>
          <w:sz w:val="24"/>
          <w:szCs w:val="24"/>
          <w:lang w:eastAsia="en-IN" w:bidi="hi-IN"/>
        </w:rPr>
        <w:t xml:space="preserve">, R., &amp; Chaudhary, R. (2017). Field evaluation of certain bio-pesticides against </w:t>
      </w:r>
      <w:proofErr w:type="spellStart"/>
      <w:r w:rsidRPr="00566583">
        <w:rPr>
          <w:rFonts w:ascii="Times New Roman" w:eastAsia="Times New Roman" w:hAnsi="Times New Roman" w:cs="Times New Roman"/>
          <w:bCs/>
          <w:i/>
          <w:sz w:val="24"/>
          <w:szCs w:val="24"/>
          <w:lang w:eastAsia="en-IN" w:bidi="hi-IN"/>
        </w:rPr>
        <w:t>Helicoverpa</w:t>
      </w:r>
      <w:proofErr w:type="spellEnd"/>
      <w:r w:rsidRPr="00566583">
        <w:rPr>
          <w:rFonts w:ascii="Times New Roman" w:eastAsia="Times New Roman" w:hAnsi="Times New Roman" w:cs="Times New Roman"/>
          <w:bCs/>
          <w:i/>
          <w:sz w:val="24"/>
          <w:szCs w:val="24"/>
          <w:lang w:eastAsia="en-IN" w:bidi="hi-IN"/>
        </w:rPr>
        <w:t xml:space="preserve"> </w:t>
      </w:r>
      <w:proofErr w:type="spellStart"/>
      <w:r w:rsidRPr="00566583">
        <w:rPr>
          <w:rFonts w:ascii="Times New Roman" w:eastAsia="Times New Roman" w:hAnsi="Times New Roman" w:cs="Times New Roman"/>
          <w:bCs/>
          <w:i/>
          <w:sz w:val="24"/>
          <w:szCs w:val="24"/>
          <w:lang w:eastAsia="en-IN" w:bidi="hi-IN"/>
        </w:rPr>
        <w:t>armigera</w:t>
      </w:r>
      <w:proofErr w:type="spellEnd"/>
      <w:r w:rsidRPr="00053E12">
        <w:rPr>
          <w:rFonts w:ascii="Times New Roman" w:eastAsia="Times New Roman" w:hAnsi="Times New Roman" w:cs="Times New Roman"/>
          <w:bCs/>
          <w:sz w:val="24"/>
          <w:szCs w:val="24"/>
          <w:lang w:eastAsia="en-IN" w:bidi="hi-IN"/>
        </w:rPr>
        <w:t xml:space="preserve"> </w:t>
      </w:r>
      <w:proofErr w:type="spellStart"/>
      <w:r w:rsidRPr="00053E12">
        <w:rPr>
          <w:rFonts w:ascii="Times New Roman" w:eastAsia="Times New Roman" w:hAnsi="Times New Roman" w:cs="Times New Roman"/>
          <w:bCs/>
          <w:sz w:val="24"/>
          <w:szCs w:val="24"/>
          <w:lang w:eastAsia="en-IN" w:bidi="hi-IN"/>
        </w:rPr>
        <w:t>Hubner</w:t>
      </w:r>
      <w:proofErr w:type="spellEnd"/>
      <w:r w:rsidRPr="00053E12">
        <w:rPr>
          <w:rFonts w:ascii="Times New Roman" w:eastAsia="Times New Roman" w:hAnsi="Times New Roman" w:cs="Times New Roman"/>
          <w:bCs/>
          <w:sz w:val="24"/>
          <w:szCs w:val="24"/>
          <w:lang w:eastAsia="en-IN" w:bidi="hi-IN"/>
        </w:rPr>
        <w:t xml:space="preserve"> (</w:t>
      </w:r>
      <w:proofErr w:type="spellStart"/>
      <w:r w:rsidRPr="00053E12">
        <w:rPr>
          <w:rFonts w:ascii="Times New Roman" w:eastAsia="Times New Roman" w:hAnsi="Times New Roman" w:cs="Times New Roman"/>
          <w:bCs/>
          <w:sz w:val="24"/>
          <w:szCs w:val="24"/>
          <w:lang w:eastAsia="en-IN" w:bidi="hi-IN"/>
        </w:rPr>
        <w:t>Noctuidae</w:t>
      </w:r>
      <w:proofErr w:type="spellEnd"/>
      <w:r w:rsidRPr="00053E12">
        <w:rPr>
          <w:rFonts w:ascii="Times New Roman" w:eastAsia="Times New Roman" w:hAnsi="Times New Roman" w:cs="Times New Roman"/>
          <w:bCs/>
          <w:sz w:val="24"/>
          <w:szCs w:val="24"/>
          <w:lang w:eastAsia="en-IN" w:bidi="hi-IN"/>
        </w:rPr>
        <w:t xml:space="preserve">: Lepidoptera) and its impact on pod damage and per plant yield of chickpea. </w:t>
      </w:r>
      <w:r w:rsidRPr="00566583">
        <w:rPr>
          <w:rFonts w:ascii="Times New Roman" w:eastAsia="Times New Roman" w:hAnsi="Times New Roman" w:cs="Times New Roman"/>
          <w:bCs/>
          <w:i/>
          <w:sz w:val="24"/>
          <w:szCs w:val="24"/>
          <w:lang w:eastAsia="en-IN" w:bidi="hi-IN"/>
        </w:rPr>
        <w:t>Journal of Entomology and Zoology Studies, 5</w:t>
      </w:r>
      <w:r w:rsidRPr="00053E12">
        <w:rPr>
          <w:rFonts w:ascii="Times New Roman" w:eastAsia="Times New Roman" w:hAnsi="Times New Roman" w:cs="Times New Roman"/>
          <w:bCs/>
          <w:sz w:val="24"/>
          <w:szCs w:val="24"/>
          <w:lang w:eastAsia="en-IN" w:bidi="hi-IN"/>
        </w:rPr>
        <w:t>. 1092-1099.</w:t>
      </w:r>
      <w:r w:rsidR="00533CC0">
        <w:rPr>
          <w:rFonts w:ascii="Times New Roman" w:eastAsia="Times New Roman" w:hAnsi="Times New Roman" w:cs="Times New Roman"/>
          <w:bCs/>
          <w:sz w:val="24"/>
          <w:szCs w:val="24"/>
          <w:lang w:eastAsia="en-IN" w:bidi="hi-IN"/>
        </w:rPr>
        <w:t xml:space="preserve"> </w:t>
      </w:r>
      <w:r w:rsidR="00533CC0" w:rsidRPr="00533CC0">
        <w:rPr>
          <w:rFonts w:ascii="Times New Roman" w:eastAsia="Times New Roman" w:hAnsi="Times New Roman" w:cs="Times New Roman"/>
          <w:bCs/>
          <w:sz w:val="24"/>
          <w:szCs w:val="24"/>
          <w:lang w:eastAsia="en-IN" w:bidi="hi-IN"/>
        </w:rPr>
        <w:t>https://www.entomoljournal.com/archives/2017/vol5issue2/PartO/5-2-54-703.pdf</w:t>
      </w:r>
    </w:p>
    <w:p w14:paraId="3721889B" w14:textId="77777777" w:rsidR="00DA3167" w:rsidRDefault="00DA3167">
      <w:pPr>
        <w:pStyle w:val="NormalWeb"/>
        <w:numPr>
          <w:ilvl w:val="0"/>
          <w:numId w:val="3"/>
        </w:numPr>
        <w:jc w:val="both"/>
      </w:pPr>
      <w:proofErr w:type="spellStart"/>
      <w:r>
        <w:lastRenderedPageBreak/>
        <w:t>Pascoli</w:t>
      </w:r>
      <w:proofErr w:type="spellEnd"/>
      <w:r>
        <w:t xml:space="preserve">, M., Jacques, M. T., </w:t>
      </w:r>
      <w:proofErr w:type="spellStart"/>
      <w:r>
        <w:t>Agarrayua</w:t>
      </w:r>
      <w:proofErr w:type="spellEnd"/>
      <w:r>
        <w:t xml:space="preserve">, D. A., Avila, D. S., Lima, R., &amp; </w:t>
      </w:r>
      <w:proofErr w:type="spellStart"/>
      <w:r>
        <w:t>Fraceto</w:t>
      </w:r>
      <w:proofErr w:type="spellEnd"/>
      <w:r>
        <w:t xml:space="preserve">, L. F. (2019). Neem oil </w:t>
      </w:r>
      <w:proofErr w:type="spellStart"/>
      <w:r>
        <w:t>nanopesticide</w:t>
      </w:r>
      <w:proofErr w:type="spellEnd"/>
      <w:r>
        <w:t xml:space="preserve"> in sustainable agriculture. </w:t>
      </w:r>
      <w:r>
        <w:rPr>
          <w:rStyle w:val="Emphasis"/>
        </w:rPr>
        <w:t>Science of the Total Environment, 677</w:t>
      </w:r>
      <w:r>
        <w:t xml:space="preserve">, 57–67. </w:t>
      </w:r>
      <w:hyperlink r:id="rId45" w:tgtFrame="_new" w:history="1">
        <w:r>
          <w:rPr>
            <w:rStyle w:val="Hyperlink"/>
          </w:rPr>
          <w:t>https://doi.org/10.1016/j.scitotenv.2019.04.345</w:t>
        </w:r>
      </w:hyperlink>
    </w:p>
    <w:p w14:paraId="1C826872" w14:textId="77777777" w:rsidR="00DA3167" w:rsidRPr="00845B8A" w:rsidRDefault="00DA3167">
      <w:pPr>
        <w:pStyle w:val="NormalWeb"/>
        <w:numPr>
          <w:ilvl w:val="0"/>
          <w:numId w:val="3"/>
        </w:numPr>
        <w:jc w:val="both"/>
      </w:pPr>
      <w:r w:rsidRPr="00845B8A">
        <w:t xml:space="preserve">Putra, P. B. W. K., Rai, I. N., &amp; </w:t>
      </w:r>
      <w:proofErr w:type="spellStart"/>
      <w:r w:rsidRPr="00845B8A">
        <w:t>Darmawati</w:t>
      </w:r>
      <w:proofErr w:type="spellEnd"/>
      <w:r w:rsidRPr="00845B8A">
        <w:t xml:space="preserve">, I. A. P. (2025). Growth Response and Photosynthetic Activity of </w:t>
      </w:r>
      <w:proofErr w:type="spellStart"/>
      <w:r w:rsidRPr="00845B8A">
        <w:rPr>
          <w:i/>
          <w:iCs/>
        </w:rPr>
        <w:t>Tejakula</w:t>
      </w:r>
      <w:proofErr w:type="spellEnd"/>
      <w:r w:rsidRPr="00845B8A">
        <w:rPr>
          <w:i/>
          <w:iCs/>
        </w:rPr>
        <w:t xml:space="preserve"> Tangerine</w:t>
      </w:r>
      <w:r w:rsidRPr="00845B8A">
        <w:t xml:space="preserve"> (Citrus </w:t>
      </w:r>
      <w:proofErr w:type="spellStart"/>
      <w:r w:rsidRPr="00845B8A">
        <w:t>Reticulata</w:t>
      </w:r>
      <w:proofErr w:type="spellEnd"/>
      <w:r w:rsidRPr="00845B8A">
        <w:t xml:space="preserve"> CV. </w:t>
      </w:r>
      <w:proofErr w:type="spellStart"/>
      <w:r w:rsidRPr="00845B8A">
        <w:t>Tejakula</w:t>
      </w:r>
      <w:proofErr w:type="spellEnd"/>
      <w:r w:rsidRPr="00845B8A">
        <w:t xml:space="preserve">) on the Application of Different Fertilization Package </w:t>
      </w:r>
      <w:r w:rsidRPr="00845B8A">
        <w:br/>
      </w:r>
      <w:r w:rsidRPr="00845B8A">
        <w:rPr>
          <w:rStyle w:val="Emphasis"/>
        </w:rPr>
        <w:t>International Journal of Multidisciplinary Research and Analysis, 8</w:t>
      </w:r>
      <w:r w:rsidRPr="00845B8A">
        <w:t xml:space="preserve">(3). </w:t>
      </w:r>
      <w:hyperlink r:id="rId46" w:tgtFrame="_new" w:history="1">
        <w:r w:rsidRPr="00845B8A">
          <w:rPr>
            <w:rStyle w:val="Hyperlink"/>
            <w:color w:val="auto"/>
          </w:rPr>
          <w:t>https://doi.org/10.47191/ijmra/v8-i03-24</w:t>
        </w:r>
      </w:hyperlink>
    </w:p>
    <w:p w14:paraId="51ED917D" w14:textId="77777777" w:rsidR="00DA3167" w:rsidRDefault="00DA3167">
      <w:pPr>
        <w:pStyle w:val="NormalWeb"/>
        <w:numPr>
          <w:ilvl w:val="0"/>
          <w:numId w:val="3"/>
        </w:numPr>
        <w:jc w:val="both"/>
      </w:pPr>
      <w:proofErr w:type="spellStart"/>
      <w:r>
        <w:t>Qasim</w:t>
      </w:r>
      <w:proofErr w:type="spellEnd"/>
      <w:r>
        <w:t xml:space="preserve">, A., Abbas, K., Huda, N., &amp; Amir, M. (2025). Phytochemical synergy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t>
      </w:r>
      <w:r>
        <w:rPr>
          <w:rStyle w:val="Emphasis"/>
        </w:rPr>
        <w:t>Indus Journal of Bioscience Research, 3</w:t>
      </w:r>
      <w:r>
        <w:t xml:space="preserve">(9), 82–86. </w:t>
      </w:r>
      <w:hyperlink r:id="rId47" w:tgtFrame="_new" w:history="1">
        <w:r>
          <w:rPr>
            <w:rStyle w:val="Hyperlink"/>
          </w:rPr>
          <w:t>https://doi.org/10.70749/ijbr.v3i9.2309</w:t>
        </w:r>
      </w:hyperlink>
    </w:p>
    <w:p w14:paraId="21F34B78" w14:textId="77777777" w:rsidR="00DA3167" w:rsidRDefault="00DA3167">
      <w:pPr>
        <w:pStyle w:val="NormalWeb"/>
        <w:numPr>
          <w:ilvl w:val="0"/>
          <w:numId w:val="3"/>
        </w:numPr>
        <w:jc w:val="both"/>
      </w:pPr>
      <w:r>
        <w:t xml:space="preserve">Reddy, Y. T. N., Kurian, R. M., </w:t>
      </w:r>
      <w:proofErr w:type="spellStart"/>
      <w:r>
        <w:t>Ganeshamurthy</w:t>
      </w:r>
      <w:proofErr w:type="spellEnd"/>
      <w:r>
        <w:t xml:space="preserve">, A. N., &amp; </w:t>
      </w:r>
      <w:proofErr w:type="spellStart"/>
      <w:r>
        <w:t>Shivu</w:t>
      </w:r>
      <w:proofErr w:type="spellEnd"/>
      <w:r>
        <w:t xml:space="preserve"> Prasad, S. R. (2013). Influence of organic practices on papaya yield. </w:t>
      </w:r>
      <w:r>
        <w:rPr>
          <w:rStyle w:val="Emphasis"/>
        </w:rPr>
        <w:t>Journal of Horticultural Sciences, 8</w:t>
      </w:r>
      <w:r>
        <w:t xml:space="preserve">(2), 246–248. </w:t>
      </w:r>
      <w:hyperlink r:id="rId48" w:tgtFrame="_new" w:history="1">
        <w:r>
          <w:rPr>
            <w:rStyle w:val="Hyperlink"/>
          </w:rPr>
          <w:t>https://doi.org/10.24154/jhs.v8i2.312</w:t>
        </w:r>
      </w:hyperlink>
    </w:p>
    <w:p w14:paraId="0DA2F305" w14:textId="77777777" w:rsidR="00DA3167" w:rsidRDefault="00DA3167">
      <w:pPr>
        <w:pStyle w:val="NormalWeb"/>
        <w:numPr>
          <w:ilvl w:val="0"/>
          <w:numId w:val="3"/>
        </w:numPr>
        <w:jc w:val="both"/>
      </w:pPr>
      <w:r>
        <w:t xml:space="preserve">Rodriguez, D. B., </w:t>
      </w:r>
      <w:proofErr w:type="spellStart"/>
      <w:r>
        <w:t>Mercadante</w:t>
      </w:r>
      <w:proofErr w:type="spellEnd"/>
      <w:r>
        <w:t xml:space="preserve">, A. Z., &amp; </w:t>
      </w:r>
      <w:proofErr w:type="spellStart"/>
      <w:r>
        <w:t>Mariutti</w:t>
      </w:r>
      <w:proofErr w:type="spellEnd"/>
      <w:r>
        <w:t xml:space="preserve">, L. R. B. (2019). Marigold carotenoids beyond lutein. </w:t>
      </w:r>
      <w:r>
        <w:rPr>
          <w:rStyle w:val="Emphasis"/>
        </w:rPr>
        <w:t>Food Research International, 119</w:t>
      </w:r>
      <w:r>
        <w:t xml:space="preserve">, 653–664. </w:t>
      </w:r>
      <w:hyperlink r:id="rId49" w:tgtFrame="_new" w:history="1">
        <w:r>
          <w:rPr>
            <w:rStyle w:val="Hyperlink"/>
          </w:rPr>
          <w:t>https://doi.org/10.1016/j.foodres.2018.10.043</w:t>
        </w:r>
      </w:hyperlink>
    </w:p>
    <w:p w14:paraId="3F51B1AD" w14:textId="77777777" w:rsidR="00DA3167" w:rsidRDefault="00DA3167">
      <w:pPr>
        <w:pStyle w:val="NormalWeb"/>
        <w:numPr>
          <w:ilvl w:val="0"/>
          <w:numId w:val="3"/>
        </w:numPr>
        <w:jc w:val="both"/>
      </w:pPr>
      <w:r>
        <w:t xml:space="preserve">Roy, A., &amp; </w:t>
      </w:r>
      <w:proofErr w:type="spellStart"/>
      <w:r>
        <w:t>Saraf</w:t>
      </w:r>
      <w:proofErr w:type="spellEnd"/>
      <w:r>
        <w:t xml:space="preserve">, S. (2006). </w:t>
      </w:r>
      <w:proofErr w:type="spellStart"/>
      <w:r>
        <w:t>Limonoids</w:t>
      </w:r>
      <w:proofErr w:type="spellEnd"/>
      <w:r>
        <w:t xml:space="preserve"> in plants. </w:t>
      </w:r>
      <w:r>
        <w:rPr>
          <w:rStyle w:val="Emphasis"/>
        </w:rPr>
        <w:t>Biological and Pharmaceutical Bulletin, 29</w:t>
      </w:r>
      <w:r>
        <w:t xml:space="preserve">(2), 191–201. </w:t>
      </w:r>
      <w:hyperlink r:id="rId50" w:tgtFrame="_new" w:history="1">
        <w:r>
          <w:rPr>
            <w:rStyle w:val="Hyperlink"/>
          </w:rPr>
          <w:t>https://doi.org/10.1248/bpb.29.191</w:t>
        </w:r>
      </w:hyperlink>
    </w:p>
    <w:p w14:paraId="3C1A0FCA" w14:textId="77777777" w:rsidR="00DA3167" w:rsidRDefault="00DA3167">
      <w:pPr>
        <w:pStyle w:val="NormalWeb"/>
        <w:numPr>
          <w:ilvl w:val="0"/>
          <w:numId w:val="3"/>
        </w:numPr>
        <w:jc w:val="both"/>
      </w:pPr>
      <w:r>
        <w:t xml:space="preserve">Sarkar, S., Singh, R. P., &amp; Bhattacharya, G. (2021). Role of neem in regulation of biological pathways. </w:t>
      </w:r>
      <w:r>
        <w:rPr>
          <w:rStyle w:val="Emphasis"/>
        </w:rPr>
        <w:t>3 Biotech, 11</w:t>
      </w:r>
      <w:r>
        <w:t xml:space="preserve">(4), 178. </w:t>
      </w:r>
      <w:hyperlink r:id="rId51" w:tgtFrame="_new" w:history="1">
        <w:r>
          <w:rPr>
            <w:rStyle w:val="Hyperlink"/>
          </w:rPr>
          <w:t>https://doi.org/10.1007/s13205-021-02745-4</w:t>
        </w:r>
      </w:hyperlink>
    </w:p>
    <w:p w14:paraId="4EDC9F55" w14:textId="77777777" w:rsidR="00DA3167" w:rsidRDefault="00DA3167">
      <w:pPr>
        <w:pStyle w:val="NormalWeb"/>
        <w:numPr>
          <w:ilvl w:val="0"/>
          <w:numId w:val="3"/>
        </w:numPr>
        <w:jc w:val="both"/>
      </w:pPr>
      <w:r w:rsidRPr="0014073F">
        <w:t xml:space="preserve">Shah, F.M., </w:t>
      </w:r>
      <w:proofErr w:type="spellStart"/>
      <w:r w:rsidRPr="0014073F">
        <w:t>Razaq</w:t>
      </w:r>
      <w:proofErr w:type="spellEnd"/>
      <w:r w:rsidRPr="0014073F">
        <w:t>, M., Ali, Q. </w:t>
      </w:r>
      <w:r w:rsidRPr="0014073F">
        <w:rPr>
          <w:i/>
          <w:iCs/>
        </w:rPr>
        <w:t>et al.</w:t>
      </w:r>
      <w:r w:rsidRPr="0014073F">
        <w:t> (2019). Field evaluation of synthetic and neem-derived alternative insecticides in developing action thresholds against cauliflower pests. </w:t>
      </w:r>
      <w:proofErr w:type="spellStart"/>
      <w:r w:rsidRPr="0014073F">
        <w:rPr>
          <w:i/>
          <w:iCs/>
        </w:rPr>
        <w:t>Sci</w:t>
      </w:r>
      <w:proofErr w:type="spellEnd"/>
      <w:r w:rsidRPr="0014073F">
        <w:rPr>
          <w:i/>
          <w:iCs/>
        </w:rPr>
        <w:t xml:space="preserve"> Rep</w:t>
      </w:r>
      <w:r>
        <w:rPr>
          <w:i/>
          <w:iCs/>
        </w:rPr>
        <w:t>,</w:t>
      </w:r>
      <w:r w:rsidRPr="0014073F">
        <w:t> </w:t>
      </w:r>
      <w:r w:rsidRPr="00A64F9A">
        <w:t>9</w:t>
      </w:r>
      <w:r w:rsidRPr="0014073F">
        <w:t>, 7684</w:t>
      </w:r>
      <w:r>
        <w:t>.</w:t>
      </w:r>
      <w:r w:rsidRPr="0014073F">
        <w:t xml:space="preserve"> https://doi.org/10.1038/s41598-019-44080-y</w:t>
      </w:r>
      <w:r>
        <w:t xml:space="preserve"> </w:t>
      </w:r>
    </w:p>
    <w:p w14:paraId="00D96FC0" w14:textId="2FC35BED" w:rsidR="00DA3167" w:rsidRDefault="00DA3167">
      <w:pPr>
        <w:pStyle w:val="NormalWeb"/>
        <w:numPr>
          <w:ilvl w:val="0"/>
          <w:numId w:val="3"/>
        </w:numPr>
        <w:jc w:val="both"/>
      </w:pPr>
      <w:r>
        <w:t xml:space="preserve">Sharma, S.R., &amp; Sharma, R. (2023). Plant microbiome for sustainable agriculture. In </w:t>
      </w:r>
      <w:r>
        <w:rPr>
          <w:rStyle w:val="Emphasis"/>
        </w:rPr>
        <w:t>Sustainable Agriculture Reviews 60</w:t>
      </w:r>
      <w:r w:rsidR="00864E44">
        <w:t xml:space="preserve">. </w:t>
      </w:r>
      <w:r>
        <w:t xml:space="preserve">23–46. </w:t>
      </w:r>
      <w:hyperlink r:id="rId52" w:tgtFrame="_new" w:history="1">
        <w:r>
          <w:rPr>
            <w:rStyle w:val="Hyperlink"/>
          </w:rPr>
          <w:t>https://doi.org/10.1007/978-3-031-24181-9_2</w:t>
        </w:r>
      </w:hyperlink>
    </w:p>
    <w:p w14:paraId="30A0D37F" w14:textId="77777777" w:rsidR="00DA3167" w:rsidRDefault="00DA3167">
      <w:pPr>
        <w:pStyle w:val="NormalWeb"/>
        <w:numPr>
          <w:ilvl w:val="0"/>
          <w:numId w:val="3"/>
        </w:numPr>
        <w:jc w:val="both"/>
      </w:pPr>
      <w:r>
        <w:t xml:space="preserve">Shrestha, P., Acharya, P., &amp; Bhatt, B. D. (2024). Phytochemical and antibacterial activity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t>
      </w:r>
      <w:proofErr w:type="spellStart"/>
      <w:r>
        <w:rPr>
          <w:rStyle w:val="Emphasis"/>
        </w:rPr>
        <w:t>Amrit</w:t>
      </w:r>
      <w:proofErr w:type="spellEnd"/>
      <w:r>
        <w:rPr>
          <w:rStyle w:val="Emphasis"/>
        </w:rPr>
        <w:t xml:space="preserve"> Journal, 4</w:t>
      </w:r>
      <w:r>
        <w:t xml:space="preserve">(1), 1–9. </w:t>
      </w:r>
      <w:hyperlink r:id="rId53" w:tgtFrame="_new" w:history="1">
        <w:r>
          <w:rPr>
            <w:rStyle w:val="Hyperlink"/>
          </w:rPr>
          <w:t>https://doi.org/10.3126/amritj.v4i1.73747</w:t>
        </w:r>
      </w:hyperlink>
    </w:p>
    <w:p w14:paraId="24DE7233" w14:textId="77777777" w:rsidR="00DA3167" w:rsidRDefault="00DA3167">
      <w:pPr>
        <w:pStyle w:val="NormalWeb"/>
        <w:numPr>
          <w:ilvl w:val="0"/>
          <w:numId w:val="3"/>
        </w:numPr>
        <w:jc w:val="both"/>
      </w:pPr>
      <w:r>
        <w:t xml:space="preserve">Singh, P., Krishna, A., Kumar, V., Krishna, S., Singh, K., Gupta, M., &amp; Singh, S. (2016). Chemistry and biology of </w:t>
      </w:r>
      <w:proofErr w:type="spellStart"/>
      <w:r>
        <w:rPr>
          <w:rStyle w:val="Emphasis"/>
        </w:rPr>
        <w:t>Tagetes</w:t>
      </w:r>
      <w:proofErr w:type="spellEnd"/>
      <w:r>
        <w:t xml:space="preserve"> species. </w:t>
      </w:r>
      <w:r>
        <w:rPr>
          <w:rStyle w:val="Emphasis"/>
        </w:rPr>
        <w:t>Journal of Essential Oil Research, 28</w:t>
      </w:r>
      <w:r>
        <w:t xml:space="preserve">(1), 1–14. </w:t>
      </w:r>
      <w:hyperlink r:id="rId54" w:tgtFrame="_new" w:history="1">
        <w:r>
          <w:rPr>
            <w:rStyle w:val="Hyperlink"/>
          </w:rPr>
          <w:t>https://doi.org/10.1080/10412905.2015.1076740</w:t>
        </w:r>
      </w:hyperlink>
    </w:p>
    <w:p w14:paraId="04CFE350" w14:textId="77777777" w:rsidR="00DA3167" w:rsidRDefault="00DA3167">
      <w:pPr>
        <w:pStyle w:val="NormalWeb"/>
        <w:numPr>
          <w:ilvl w:val="0"/>
          <w:numId w:val="3"/>
        </w:numPr>
        <w:jc w:val="both"/>
      </w:pPr>
      <w:proofErr w:type="spellStart"/>
      <w:r>
        <w:t>Subapriya</w:t>
      </w:r>
      <w:proofErr w:type="spellEnd"/>
      <w:r>
        <w:t xml:space="preserve">, R., &amp; </w:t>
      </w:r>
      <w:proofErr w:type="spellStart"/>
      <w:r>
        <w:t>Nagini</w:t>
      </w:r>
      <w:proofErr w:type="spellEnd"/>
      <w:r>
        <w:t xml:space="preserve">, S. (2005). Medicinal properties of neem leaves. </w:t>
      </w:r>
      <w:r>
        <w:rPr>
          <w:rStyle w:val="Emphasis"/>
        </w:rPr>
        <w:t>Current Medicinal Chemistry – Anti-Cancer Agents, 5</w:t>
      </w:r>
      <w:r>
        <w:t xml:space="preserve">(2), 149–156. </w:t>
      </w:r>
      <w:hyperlink r:id="rId55" w:tgtFrame="_new" w:history="1">
        <w:r>
          <w:rPr>
            <w:rStyle w:val="Hyperlink"/>
          </w:rPr>
          <w:t>https://doi.org/10.2174/1568011053174828</w:t>
        </w:r>
      </w:hyperlink>
    </w:p>
    <w:p w14:paraId="3650288D" w14:textId="77777777" w:rsidR="00DA3167" w:rsidRDefault="00DA3167">
      <w:pPr>
        <w:pStyle w:val="NormalWeb"/>
        <w:numPr>
          <w:ilvl w:val="0"/>
          <w:numId w:val="3"/>
        </w:numPr>
        <w:jc w:val="both"/>
      </w:pPr>
      <w:proofErr w:type="spellStart"/>
      <w:r>
        <w:t>Subhash</w:t>
      </w:r>
      <w:proofErr w:type="spellEnd"/>
      <w:r>
        <w:t xml:space="preserve">, A. P., &amp; </w:t>
      </w:r>
      <w:proofErr w:type="spellStart"/>
      <w:r>
        <w:t>Anith</w:t>
      </w:r>
      <w:proofErr w:type="spellEnd"/>
      <w:r>
        <w:t xml:space="preserve">, K. N. (2025). </w:t>
      </w:r>
      <w:proofErr w:type="spellStart"/>
      <w:r>
        <w:rPr>
          <w:rStyle w:val="Emphasis"/>
        </w:rPr>
        <w:t>Piriformospora</w:t>
      </w:r>
      <w:proofErr w:type="spellEnd"/>
      <w:r>
        <w:rPr>
          <w:rStyle w:val="Emphasis"/>
        </w:rPr>
        <w:t xml:space="preserve"> </w:t>
      </w:r>
      <w:proofErr w:type="spellStart"/>
      <w:r>
        <w:rPr>
          <w:rStyle w:val="Emphasis"/>
        </w:rPr>
        <w:t>indica</w:t>
      </w:r>
      <w:proofErr w:type="spellEnd"/>
      <w:r>
        <w:t xml:space="preserve"> as a helper endophyte. </w:t>
      </w:r>
      <w:r>
        <w:rPr>
          <w:rStyle w:val="Emphasis"/>
        </w:rPr>
        <w:t>International Journal of Plant &amp; Soil Science, 37</w:t>
      </w:r>
      <w:r>
        <w:t xml:space="preserve">(6), 106–119. </w:t>
      </w:r>
      <w:hyperlink r:id="rId56" w:tgtFrame="_new" w:history="1">
        <w:r>
          <w:rPr>
            <w:rStyle w:val="Hyperlink"/>
          </w:rPr>
          <w:t>https://doi.org/10.9734/ijpss/2025/v37i65491</w:t>
        </w:r>
      </w:hyperlink>
    </w:p>
    <w:p w14:paraId="3C30790F" w14:textId="77777777" w:rsidR="00DA3167" w:rsidRPr="00566583" w:rsidRDefault="00DA3167">
      <w:pPr>
        <w:pStyle w:val="NormalWeb"/>
        <w:numPr>
          <w:ilvl w:val="0"/>
          <w:numId w:val="3"/>
        </w:numPr>
        <w:jc w:val="both"/>
      </w:pPr>
      <w:r w:rsidRPr="00566583">
        <w:t xml:space="preserve">Tan, U., Kurt, M. A., &amp; </w:t>
      </w:r>
      <w:proofErr w:type="spellStart"/>
      <w:r w:rsidRPr="00566583">
        <w:t>Arabaci</w:t>
      </w:r>
      <w:proofErr w:type="spellEnd"/>
      <w:r w:rsidRPr="00566583">
        <w:t xml:space="preserve">, O. (2023). Organic fertilizers and essential oil content. </w:t>
      </w:r>
      <w:proofErr w:type="spellStart"/>
      <w:r w:rsidRPr="00566583">
        <w:rPr>
          <w:rStyle w:val="Emphasis"/>
        </w:rPr>
        <w:t>Ege</w:t>
      </w:r>
      <w:proofErr w:type="spellEnd"/>
      <w:r w:rsidRPr="00566583">
        <w:rPr>
          <w:rStyle w:val="Emphasis"/>
        </w:rPr>
        <w:t xml:space="preserve"> </w:t>
      </w:r>
      <w:proofErr w:type="spellStart"/>
      <w:r w:rsidRPr="00566583">
        <w:rPr>
          <w:rStyle w:val="Emphasis"/>
        </w:rPr>
        <w:t>Üniversitesi</w:t>
      </w:r>
      <w:proofErr w:type="spellEnd"/>
      <w:r w:rsidRPr="00566583">
        <w:rPr>
          <w:rStyle w:val="Emphasis"/>
        </w:rPr>
        <w:t xml:space="preserve"> </w:t>
      </w:r>
      <w:proofErr w:type="spellStart"/>
      <w:r w:rsidRPr="00566583">
        <w:rPr>
          <w:rStyle w:val="Emphasis"/>
        </w:rPr>
        <w:t>Ziraat</w:t>
      </w:r>
      <w:proofErr w:type="spellEnd"/>
      <w:r w:rsidRPr="00566583">
        <w:rPr>
          <w:rStyle w:val="Emphasis"/>
        </w:rPr>
        <w:t xml:space="preserve"> </w:t>
      </w:r>
      <w:proofErr w:type="spellStart"/>
      <w:r w:rsidRPr="00566583">
        <w:rPr>
          <w:rStyle w:val="Emphasis"/>
        </w:rPr>
        <w:t>Fakültesi</w:t>
      </w:r>
      <w:proofErr w:type="spellEnd"/>
      <w:r w:rsidRPr="00566583">
        <w:rPr>
          <w:rStyle w:val="Emphasis"/>
        </w:rPr>
        <w:t xml:space="preserve"> </w:t>
      </w:r>
      <w:proofErr w:type="spellStart"/>
      <w:r w:rsidRPr="00566583">
        <w:rPr>
          <w:rStyle w:val="Emphasis"/>
        </w:rPr>
        <w:t>Dergisi</w:t>
      </w:r>
      <w:proofErr w:type="spellEnd"/>
      <w:r w:rsidRPr="00566583">
        <w:rPr>
          <w:rStyle w:val="Emphasis"/>
        </w:rPr>
        <w:t>, 60</w:t>
      </w:r>
      <w:r w:rsidRPr="00566583">
        <w:t xml:space="preserve">(3), 417–428. </w:t>
      </w:r>
      <w:hyperlink r:id="rId57" w:tgtFrame="_new" w:history="1">
        <w:r w:rsidRPr="00566583">
          <w:rPr>
            <w:rStyle w:val="Hyperlink"/>
            <w:color w:val="auto"/>
          </w:rPr>
          <w:t>https://doi.org/10.20289/zfdergi.1289202</w:t>
        </w:r>
      </w:hyperlink>
    </w:p>
    <w:p w14:paraId="2AA10FB7" w14:textId="3F82CEB2" w:rsidR="00DA3167" w:rsidRDefault="00DA3167" w:rsidP="00CA0741">
      <w:pPr>
        <w:pStyle w:val="NormalWeb"/>
        <w:numPr>
          <w:ilvl w:val="0"/>
          <w:numId w:val="3"/>
        </w:numPr>
        <w:jc w:val="both"/>
      </w:pPr>
      <w:proofErr w:type="spellStart"/>
      <w:r>
        <w:t>Tripathi</w:t>
      </w:r>
      <w:proofErr w:type="spellEnd"/>
      <w:r>
        <w:t xml:space="preserve">, B., Bhatia, R., </w:t>
      </w:r>
      <w:proofErr w:type="spellStart"/>
      <w:r>
        <w:t>Walia</w:t>
      </w:r>
      <w:proofErr w:type="spellEnd"/>
      <w:r>
        <w:t xml:space="preserve">, S., &amp; Kumar, B. (2012). </w:t>
      </w:r>
      <w:r w:rsidR="00864E44" w:rsidRPr="00864E44">
        <w:t xml:space="preserve">Chemical composition and evaluation of </w:t>
      </w:r>
      <w:proofErr w:type="spellStart"/>
      <w:r w:rsidR="00864E44">
        <w:rPr>
          <w:i/>
          <w:iCs/>
        </w:rPr>
        <w:t>Tagetes</w:t>
      </w:r>
      <w:proofErr w:type="spellEnd"/>
      <w:r w:rsidR="00864E44" w:rsidRPr="00864E44">
        <w:rPr>
          <w:i/>
          <w:iCs/>
        </w:rPr>
        <w:t xml:space="preserve"> </w:t>
      </w:r>
      <w:proofErr w:type="spellStart"/>
      <w:r w:rsidR="00864E44" w:rsidRPr="00864E44">
        <w:rPr>
          <w:i/>
          <w:iCs/>
        </w:rPr>
        <w:t>erecta</w:t>
      </w:r>
      <w:proofErr w:type="spellEnd"/>
      <w:r w:rsidR="00864E44" w:rsidRPr="00864E44">
        <w:t xml:space="preserve"> (var. </w:t>
      </w:r>
      <w:proofErr w:type="spellStart"/>
      <w:r w:rsidR="00864E44" w:rsidRPr="00864E44">
        <w:t>Pusa</w:t>
      </w:r>
      <w:proofErr w:type="spellEnd"/>
      <w:r w:rsidR="00864E44" w:rsidRPr="00864E44">
        <w:t xml:space="preserve"> </w:t>
      </w:r>
      <w:proofErr w:type="spellStart"/>
      <w:r w:rsidR="00864E44" w:rsidRPr="00864E44">
        <w:t>narangi</w:t>
      </w:r>
      <w:proofErr w:type="spellEnd"/>
      <w:r w:rsidR="00864E44" w:rsidRPr="00864E44">
        <w:t xml:space="preserve"> </w:t>
      </w:r>
      <w:proofErr w:type="spellStart"/>
      <w:r w:rsidR="00864E44" w:rsidRPr="00864E44">
        <w:t>genda</w:t>
      </w:r>
      <w:proofErr w:type="spellEnd"/>
      <w:r w:rsidR="00864E44" w:rsidRPr="00864E44">
        <w:t xml:space="preserve">) essential oil for its antioxidant and antimicrobial </w:t>
      </w:r>
      <w:proofErr w:type="spellStart"/>
      <w:r w:rsidR="00864E44" w:rsidRPr="00864E44">
        <w:t>activity.</w:t>
      </w:r>
      <w:r>
        <w:rPr>
          <w:rStyle w:val="Emphasis"/>
        </w:rPr>
        <w:t>Biopesticides</w:t>
      </w:r>
      <w:proofErr w:type="spellEnd"/>
      <w:r>
        <w:rPr>
          <w:rStyle w:val="Emphasis"/>
        </w:rPr>
        <w:t xml:space="preserve"> International, 8</w:t>
      </w:r>
      <w:r>
        <w:t>(2), 138–146.</w:t>
      </w:r>
      <w:r w:rsidR="00864E44" w:rsidRPr="00864E44">
        <w:t>https://www.connectjournals.com/pages/articledetails/toc016221</w:t>
      </w:r>
    </w:p>
    <w:p w14:paraId="7FE49C18" w14:textId="07F4D88F" w:rsidR="00DA3167" w:rsidRDefault="00DA3167" w:rsidP="009B66FB">
      <w:pPr>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en-IN" w:bidi="hi-IN"/>
        </w:rPr>
      </w:pPr>
      <w:proofErr w:type="spellStart"/>
      <w:r w:rsidRPr="009E4E32">
        <w:rPr>
          <w:rFonts w:ascii="Times New Roman" w:eastAsia="Times New Roman" w:hAnsi="Times New Roman" w:cs="Times New Roman"/>
          <w:bCs/>
          <w:sz w:val="24"/>
          <w:szCs w:val="24"/>
          <w:lang w:eastAsia="en-IN" w:bidi="hi-IN"/>
        </w:rPr>
        <w:t>Umashankar</w:t>
      </w:r>
      <w:proofErr w:type="spellEnd"/>
      <w:r w:rsidRPr="009E4E32">
        <w:rPr>
          <w:rFonts w:ascii="Times New Roman" w:eastAsia="Times New Roman" w:hAnsi="Times New Roman" w:cs="Times New Roman"/>
          <w:bCs/>
          <w:sz w:val="24"/>
          <w:szCs w:val="24"/>
          <w:lang w:eastAsia="en-IN" w:bidi="hi-IN"/>
        </w:rPr>
        <w:t xml:space="preserve">, N., </w:t>
      </w:r>
      <w:proofErr w:type="spellStart"/>
      <w:r w:rsidRPr="009B66FB">
        <w:rPr>
          <w:rFonts w:ascii="Times New Roman" w:eastAsia="Times New Roman" w:hAnsi="Times New Roman" w:cs="Times New Roman"/>
          <w:bCs/>
          <w:sz w:val="24"/>
          <w:szCs w:val="24"/>
          <w:lang w:eastAsia="en-IN" w:bidi="hi-IN"/>
        </w:rPr>
        <w:t>Kadalli</w:t>
      </w:r>
      <w:proofErr w:type="spellEnd"/>
      <w:r w:rsidRPr="009B66FB">
        <w:rPr>
          <w:rFonts w:ascii="Times New Roman" w:eastAsia="Times New Roman" w:hAnsi="Times New Roman" w:cs="Times New Roman"/>
          <w:bCs/>
          <w:sz w:val="24"/>
          <w:szCs w:val="24"/>
          <w:lang w:eastAsia="en-IN" w:bidi="hi-IN"/>
        </w:rPr>
        <w:t xml:space="preserve">, G.G., </w:t>
      </w:r>
      <w:proofErr w:type="spellStart"/>
      <w:r w:rsidRPr="009B66FB">
        <w:rPr>
          <w:rFonts w:ascii="Times New Roman" w:eastAsia="Times New Roman" w:hAnsi="Times New Roman" w:cs="Times New Roman"/>
          <w:bCs/>
          <w:sz w:val="24"/>
          <w:szCs w:val="24"/>
          <w:lang w:eastAsia="en-IN" w:bidi="hi-IN"/>
        </w:rPr>
        <w:t>Jayaramaiah</w:t>
      </w:r>
      <w:proofErr w:type="spellEnd"/>
      <w:r w:rsidRPr="009B66FB">
        <w:rPr>
          <w:rFonts w:ascii="Times New Roman" w:eastAsia="Times New Roman" w:hAnsi="Times New Roman" w:cs="Times New Roman"/>
          <w:bCs/>
          <w:sz w:val="24"/>
          <w:szCs w:val="24"/>
          <w:lang w:eastAsia="en-IN" w:bidi="hi-IN"/>
        </w:rPr>
        <w:t>, R.</w:t>
      </w:r>
      <w:r w:rsidR="00DD45A8">
        <w:rPr>
          <w:rFonts w:ascii="Times New Roman" w:eastAsia="Times New Roman" w:hAnsi="Times New Roman" w:cs="Times New Roman"/>
          <w:bCs/>
          <w:sz w:val="24"/>
          <w:szCs w:val="24"/>
          <w:lang w:eastAsia="en-IN" w:bidi="hi-IN"/>
        </w:rPr>
        <w:t>,</w:t>
      </w:r>
      <w:bookmarkStart w:id="1" w:name="_GoBack"/>
      <w:bookmarkEnd w:id="1"/>
      <w:r w:rsidRPr="009B66FB">
        <w:rPr>
          <w:rFonts w:ascii="Times New Roman" w:eastAsia="Times New Roman" w:hAnsi="Times New Roman" w:cs="Times New Roman"/>
          <w:bCs/>
          <w:sz w:val="24"/>
          <w:szCs w:val="24"/>
          <w:lang w:eastAsia="en-IN" w:bidi="hi-IN"/>
        </w:rPr>
        <w:t xml:space="preserve"> &amp; </w:t>
      </w:r>
      <w:proofErr w:type="spellStart"/>
      <w:r w:rsidRPr="009B66FB">
        <w:rPr>
          <w:rFonts w:ascii="Times New Roman" w:eastAsia="Times New Roman" w:hAnsi="Times New Roman" w:cs="Times New Roman"/>
          <w:bCs/>
          <w:sz w:val="24"/>
          <w:szCs w:val="24"/>
          <w:lang w:eastAsia="en-IN" w:bidi="hi-IN"/>
        </w:rPr>
        <w:t>Benherlal</w:t>
      </w:r>
      <w:proofErr w:type="spellEnd"/>
      <w:r w:rsidRPr="009B66FB">
        <w:rPr>
          <w:rFonts w:ascii="Times New Roman" w:eastAsia="Times New Roman" w:hAnsi="Times New Roman" w:cs="Times New Roman"/>
          <w:bCs/>
          <w:sz w:val="24"/>
          <w:szCs w:val="24"/>
          <w:lang w:eastAsia="en-IN" w:bidi="hi-IN"/>
        </w:rPr>
        <w:t>, P.</w:t>
      </w:r>
      <w:r>
        <w:rPr>
          <w:rFonts w:ascii="Times New Roman" w:eastAsia="Times New Roman" w:hAnsi="Times New Roman" w:cs="Times New Roman"/>
          <w:bCs/>
          <w:sz w:val="24"/>
          <w:szCs w:val="24"/>
          <w:lang w:eastAsia="en-IN" w:bidi="hi-IN"/>
        </w:rPr>
        <w:t>S.</w:t>
      </w:r>
      <w:r w:rsidRPr="009B66FB">
        <w:rPr>
          <w:rFonts w:ascii="Times New Roman" w:eastAsia="Times New Roman" w:hAnsi="Times New Roman" w:cs="Times New Roman"/>
          <w:bCs/>
          <w:sz w:val="24"/>
          <w:szCs w:val="24"/>
          <w:lang w:eastAsia="en-IN" w:bidi="hi-IN"/>
        </w:rPr>
        <w:t xml:space="preserve"> (2019). Effect of Marigold Organic Liquid Manure for Production of Field Bean (</w:t>
      </w:r>
      <w:r w:rsidRPr="002627E8">
        <w:rPr>
          <w:rFonts w:ascii="Times New Roman" w:eastAsia="Times New Roman" w:hAnsi="Times New Roman" w:cs="Times New Roman"/>
          <w:bCs/>
          <w:i/>
          <w:sz w:val="24"/>
          <w:szCs w:val="24"/>
          <w:lang w:eastAsia="en-IN" w:bidi="hi-IN"/>
        </w:rPr>
        <w:t xml:space="preserve">Lablab </w:t>
      </w:r>
      <w:proofErr w:type="spellStart"/>
      <w:r w:rsidRPr="002627E8">
        <w:rPr>
          <w:rFonts w:ascii="Times New Roman" w:eastAsia="Times New Roman" w:hAnsi="Times New Roman" w:cs="Times New Roman"/>
          <w:bCs/>
          <w:i/>
          <w:sz w:val="24"/>
          <w:szCs w:val="24"/>
          <w:lang w:eastAsia="en-IN" w:bidi="hi-IN"/>
        </w:rPr>
        <w:t>purpureus</w:t>
      </w:r>
      <w:proofErr w:type="spellEnd"/>
      <w:r w:rsidRPr="009B66FB">
        <w:rPr>
          <w:rFonts w:ascii="Times New Roman" w:eastAsia="Times New Roman" w:hAnsi="Times New Roman" w:cs="Times New Roman"/>
          <w:bCs/>
          <w:sz w:val="24"/>
          <w:szCs w:val="24"/>
          <w:lang w:eastAsia="en-IN" w:bidi="hi-IN"/>
        </w:rPr>
        <w:t xml:space="preserve">). </w:t>
      </w:r>
      <w:r w:rsidRPr="009363AC">
        <w:rPr>
          <w:rFonts w:ascii="Times New Roman" w:eastAsia="Times New Roman" w:hAnsi="Times New Roman" w:cs="Times New Roman"/>
          <w:bCs/>
          <w:i/>
          <w:iCs/>
          <w:sz w:val="24"/>
          <w:szCs w:val="24"/>
          <w:lang w:eastAsia="en-IN" w:bidi="hi-IN"/>
        </w:rPr>
        <w:t>International Journal of Current Microbiology and Applied Sciences, 8</w:t>
      </w:r>
      <w:r w:rsidRPr="009B66FB">
        <w:rPr>
          <w:rFonts w:ascii="Times New Roman" w:eastAsia="Times New Roman" w:hAnsi="Times New Roman" w:cs="Times New Roman"/>
          <w:bCs/>
          <w:sz w:val="24"/>
          <w:szCs w:val="24"/>
          <w:lang w:eastAsia="en-IN" w:bidi="hi-IN"/>
        </w:rPr>
        <w:t xml:space="preserve">(01). </w:t>
      </w:r>
      <w:r w:rsidRPr="009E4E32">
        <w:rPr>
          <w:rFonts w:ascii="Times New Roman" w:eastAsia="Times New Roman" w:hAnsi="Times New Roman" w:cs="Times New Roman"/>
          <w:bCs/>
          <w:sz w:val="24"/>
          <w:szCs w:val="24"/>
          <w:lang w:eastAsia="en-IN" w:bidi="hi-IN"/>
        </w:rPr>
        <w:t>https://doi.org/10.20546/ijcmas.2019.801.198</w:t>
      </w:r>
    </w:p>
    <w:p w14:paraId="5EC0723C" w14:textId="77777777" w:rsidR="00053E12" w:rsidRDefault="00053E12" w:rsidP="00C3141D">
      <w:pPr>
        <w:pStyle w:val="ListParagraph"/>
        <w:ind w:left="425"/>
        <w:rPr>
          <w:rFonts w:ascii="Times New Roman" w:eastAsia="Times New Roman" w:hAnsi="Times New Roman" w:cs="Times New Roman"/>
          <w:bCs/>
          <w:sz w:val="24"/>
          <w:szCs w:val="24"/>
          <w:lang w:eastAsia="en-IN" w:bidi="hi-IN"/>
        </w:rPr>
      </w:pPr>
    </w:p>
    <w:sectPr w:rsidR="00053E12">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65BA1" w14:textId="77777777" w:rsidR="00DF7A78" w:rsidRDefault="00DF7A78">
      <w:pPr>
        <w:spacing w:line="240" w:lineRule="auto"/>
      </w:pPr>
      <w:r>
        <w:separator/>
      </w:r>
    </w:p>
  </w:endnote>
  <w:endnote w:type="continuationSeparator" w:id="0">
    <w:p w14:paraId="4887CD43" w14:textId="77777777" w:rsidR="00DF7A78" w:rsidRDefault="00DF7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2FD12" w14:textId="77777777" w:rsidR="00305C4B" w:rsidRDefault="00305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142903"/>
      <w:docPartObj>
        <w:docPartGallery w:val="AutoText"/>
      </w:docPartObj>
    </w:sdtPr>
    <w:sdtEndPr/>
    <w:sdtContent>
      <w:p w14:paraId="1586FFE2" w14:textId="77777777" w:rsidR="001B5204" w:rsidRDefault="001B5204">
        <w:pPr>
          <w:pStyle w:val="Footer"/>
          <w:jc w:val="center"/>
        </w:pPr>
        <w:r>
          <w:fldChar w:fldCharType="begin"/>
        </w:r>
        <w:r>
          <w:instrText xml:space="preserve"> PAGE   \* MERGEFORMAT </w:instrText>
        </w:r>
        <w:r>
          <w:fldChar w:fldCharType="separate"/>
        </w:r>
        <w:r w:rsidR="00DD45A8">
          <w:rPr>
            <w:noProof/>
          </w:rPr>
          <w:t>20</w:t>
        </w:r>
        <w:r>
          <w:fldChar w:fldCharType="end"/>
        </w:r>
      </w:p>
    </w:sdtContent>
  </w:sdt>
  <w:p w14:paraId="77134C54" w14:textId="77777777" w:rsidR="001B5204" w:rsidRDefault="001B5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3F01D" w14:textId="77777777" w:rsidR="00305C4B" w:rsidRDefault="00305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5DF11" w14:textId="77777777" w:rsidR="00DF7A78" w:rsidRDefault="00DF7A78">
      <w:pPr>
        <w:spacing w:after="0"/>
      </w:pPr>
      <w:r>
        <w:separator/>
      </w:r>
    </w:p>
  </w:footnote>
  <w:footnote w:type="continuationSeparator" w:id="0">
    <w:p w14:paraId="6A144144" w14:textId="77777777" w:rsidR="00DF7A78" w:rsidRDefault="00DF7A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2447C" w14:textId="4D19BE7D" w:rsidR="00305C4B" w:rsidRDefault="00DF7A78">
    <w:pPr>
      <w:pStyle w:val="Header"/>
    </w:pPr>
    <w:r>
      <w:rPr>
        <w:noProof/>
      </w:rPr>
      <w:pict w14:anchorId="0227D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4C653" w14:textId="4C2D29B5" w:rsidR="00305C4B" w:rsidRDefault="00DF7A78">
    <w:pPr>
      <w:pStyle w:val="Header"/>
    </w:pPr>
    <w:r>
      <w:rPr>
        <w:noProof/>
      </w:rPr>
      <w:pict w14:anchorId="1ED77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735C" w14:textId="78353D43" w:rsidR="00305C4B" w:rsidRDefault="00DF7A78">
    <w:pPr>
      <w:pStyle w:val="Header"/>
    </w:pPr>
    <w:r>
      <w:rPr>
        <w:noProof/>
      </w:rPr>
      <w:pict w14:anchorId="5CC12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205B0"/>
    <w:multiLevelType w:val="singleLevel"/>
    <w:tmpl w:val="BAA4AC46"/>
    <w:lvl w:ilvl="0">
      <w:start w:val="1"/>
      <w:numFmt w:val="decimal"/>
      <w:lvlText w:val="%1."/>
      <w:lvlJc w:val="left"/>
      <w:pPr>
        <w:tabs>
          <w:tab w:val="left" w:pos="425"/>
        </w:tabs>
        <w:ind w:left="425" w:hanging="425"/>
      </w:pPr>
      <w:rPr>
        <w:rFonts w:hint="default"/>
        <w:b w:val="0"/>
      </w:rPr>
    </w:lvl>
  </w:abstractNum>
  <w:abstractNum w:abstractNumId="1" w15:restartNumberingAfterBreak="0">
    <w:nsid w:val="278560E9"/>
    <w:multiLevelType w:val="multilevel"/>
    <w:tmpl w:val="278560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450E78DA"/>
    <w:multiLevelType w:val="multilevel"/>
    <w:tmpl w:val="2B5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A3B80"/>
    <w:multiLevelType w:val="multilevel"/>
    <w:tmpl w:val="585A3B8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E7"/>
    <w:rsid w:val="00004D5C"/>
    <w:rsid w:val="000059C2"/>
    <w:rsid w:val="00013D1D"/>
    <w:rsid w:val="000275A3"/>
    <w:rsid w:val="00035C70"/>
    <w:rsid w:val="00050B5F"/>
    <w:rsid w:val="00053E12"/>
    <w:rsid w:val="000542B9"/>
    <w:rsid w:val="00057440"/>
    <w:rsid w:val="00060360"/>
    <w:rsid w:val="00061EA0"/>
    <w:rsid w:val="0006219A"/>
    <w:rsid w:val="00064E2D"/>
    <w:rsid w:val="00072ECA"/>
    <w:rsid w:val="00073524"/>
    <w:rsid w:val="000762E7"/>
    <w:rsid w:val="0008082A"/>
    <w:rsid w:val="00093151"/>
    <w:rsid w:val="000A627A"/>
    <w:rsid w:val="000B0950"/>
    <w:rsid w:val="000C4275"/>
    <w:rsid w:val="000C54FB"/>
    <w:rsid w:val="000D1F8A"/>
    <w:rsid w:val="000D2315"/>
    <w:rsid w:val="000D33E4"/>
    <w:rsid w:val="000D4168"/>
    <w:rsid w:val="000D4576"/>
    <w:rsid w:val="000E4AD2"/>
    <w:rsid w:val="000F0F97"/>
    <w:rsid w:val="000F2FD1"/>
    <w:rsid w:val="00102FD3"/>
    <w:rsid w:val="00107F08"/>
    <w:rsid w:val="00113286"/>
    <w:rsid w:val="00113E65"/>
    <w:rsid w:val="00114896"/>
    <w:rsid w:val="001241BD"/>
    <w:rsid w:val="00125D6A"/>
    <w:rsid w:val="001275F3"/>
    <w:rsid w:val="00133C09"/>
    <w:rsid w:val="001362A2"/>
    <w:rsid w:val="0014073F"/>
    <w:rsid w:val="00145076"/>
    <w:rsid w:val="00147592"/>
    <w:rsid w:val="00151B50"/>
    <w:rsid w:val="00151E9D"/>
    <w:rsid w:val="001539A8"/>
    <w:rsid w:val="00156284"/>
    <w:rsid w:val="00162F67"/>
    <w:rsid w:val="00165915"/>
    <w:rsid w:val="00166944"/>
    <w:rsid w:val="0016768F"/>
    <w:rsid w:val="00167CAA"/>
    <w:rsid w:val="001713ED"/>
    <w:rsid w:val="001734BB"/>
    <w:rsid w:val="00175135"/>
    <w:rsid w:val="001767CA"/>
    <w:rsid w:val="001777DA"/>
    <w:rsid w:val="00185381"/>
    <w:rsid w:val="00193938"/>
    <w:rsid w:val="001A783E"/>
    <w:rsid w:val="001B3D83"/>
    <w:rsid w:val="001B4F6F"/>
    <w:rsid w:val="001B5204"/>
    <w:rsid w:val="001B5B9E"/>
    <w:rsid w:val="001C2A78"/>
    <w:rsid w:val="001C4E5E"/>
    <w:rsid w:val="001C5B65"/>
    <w:rsid w:val="001C7693"/>
    <w:rsid w:val="001C7DFF"/>
    <w:rsid w:val="001D29FA"/>
    <w:rsid w:val="001D3C28"/>
    <w:rsid w:val="001D6715"/>
    <w:rsid w:val="001D681C"/>
    <w:rsid w:val="001E4AD8"/>
    <w:rsid w:val="001F1204"/>
    <w:rsid w:val="001F17C9"/>
    <w:rsid w:val="001F7630"/>
    <w:rsid w:val="00200767"/>
    <w:rsid w:val="00202C7D"/>
    <w:rsid w:val="00211F69"/>
    <w:rsid w:val="00214C9D"/>
    <w:rsid w:val="00221542"/>
    <w:rsid w:val="00223141"/>
    <w:rsid w:val="00230804"/>
    <w:rsid w:val="00231D76"/>
    <w:rsid w:val="00253D33"/>
    <w:rsid w:val="00255F84"/>
    <w:rsid w:val="00256B13"/>
    <w:rsid w:val="002627E8"/>
    <w:rsid w:val="002644CB"/>
    <w:rsid w:val="00264A7F"/>
    <w:rsid w:val="00270E0D"/>
    <w:rsid w:val="00276C08"/>
    <w:rsid w:val="00282720"/>
    <w:rsid w:val="00285BD4"/>
    <w:rsid w:val="00290E58"/>
    <w:rsid w:val="00291C51"/>
    <w:rsid w:val="002927F2"/>
    <w:rsid w:val="002A5375"/>
    <w:rsid w:val="002B5CAB"/>
    <w:rsid w:val="002D466B"/>
    <w:rsid w:val="002D4C63"/>
    <w:rsid w:val="002E04A2"/>
    <w:rsid w:val="002E5339"/>
    <w:rsid w:val="002F1AEF"/>
    <w:rsid w:val="00305C4B"/>
    <w:rsid w:val="00310B73"/>
    <w:rsid w:val="003146CF"/>
    <w:rsid w:val="00315C09"/>
    <w:rsid w:val="00322F96"/>
    <w:rsid w:val="0032404C"/>
    <w:rsid w:val="003353C1"/>
    <w:rsid w:val="003449B7"/>
    <w:rsid w:val="00346388"/>
    <w:rsid w:val="00362F2F"/>
    <w:rsid w:val="00363CBA"/>
    <w:rsid w:val="00365C34"/>
    <w:rsid w:val="00365F29"/>
    <w:rsid w:val="003660E2"/>
    <w:rsid w:val="003672A5"/>
    <w:rsid w:val="003801C4"/>
    <w:rsid w:val="003848A8"/>
    <w:rsid w:val="00386D1B"/>
    <w:rsid w:val="003874DA"/>
    <w:rsid w:val="003926DD"/>
    <w:rsid w:val="00394E81"/>
    <w:rsid w:val="003A03E0"/>
    <w:rsid w:val="003A1D9F"/>
    <w:rsid w:val="003A35AE"/>
    <w:rsid w:val="003B16B0"/>
    <w:rsid w:val="003B415F"/>
    <w:rsid w:val="003B52A4"/>
    <w:rsid w:val="003C115F"/>
    <w:rsid w:val="003C3350"/>
    <w:rsid w:val="003C4ECC"/>
    <w:rsid w:val="003D73F2"/>
    <w:rsid w:val="003E0009"/>
    <w:rsid w:val="003E0A87"/>
    <w:rsid w:val="003E241A"/>
    <w:rsid w:val="003F31B7"/>
    <w:rsid w:val="003F53A9"/>
    <w:rsid w:val="0040039D"/>
    <w:rsid w:val="00401A75"/>
    <w:rsid w:val="004029ED"/>
    <w:rsid w:val="00404C70"/>
    <w:rsid w:val="00407A2D"/>
    <w:rsid w:val="0041224D"/>
    <w:rsid w:val="00413C57"/>
    <w:rsid w:val="00413FD2"/>
    <w:rsid w:val="004142BD"/>
    <w:rsid w:val="0042752B"/>
    <w:rsid w:val="0043221C"/>
    <w:rsid w:val="00437D9F"/>
    <w:rsid w:val="00443D43"/>
    <w:rsid w:val="00454D97"/>
    <w:rsid w:val="00461F21"/>
    <w:rsid w:val="00462A14"/>
    <w:rsid w:val="004717BD"/>
    <w:rsid w:val="00473117"/>
    <w:rsid w:val="00484DA5"/>
    <w:rsid w:val="004913B5"/>
    <w:rsid w:val="00492BEF"/>
    <w:rsid w:val="004A766D"/>
    <w:rsid w:val="004B1CB8"/>
    <w:rsid w:val="004B4F88"/>
    <w:rsid w:val="004C3CE4"/>
    <w:rsid w:val="004E13F4"/>
    <w:rsid w:val="004E15A0"/>
    <w:rsid w:val="004E1699"/>
    <w:rsid w:val="004E50EE"/>
    <w:rsid w:val="004E78E3"/>
    <w:rsid w:val="004E7C84"/>
    <w:rsid w:val="004F16DC"/>
    <w:rsid w:val="004F4FEC"/>
    <w:rsid w:val="004F60ED"/>
    <w:rsid w:val="00504AD6"/>
    <w:rsid w:val="00530C5D"/>
    <w:rsid w:val="00533CC0"/>
    <w:rsid w:val="00540717"/>
    <w:rsid w:val="00540ECF"/>
    <w:rsid w:val="00541CBC"/>
    <w:rsid w:val="005443DC"/>
    <w:rsid w:val="005611A0"/>
    <w:rsid w:val="00566583"/>
    <w:rsid w:val="0058068B"/>
    <w:rsid w:val="00581259"/>
    <w:rsid w:val="00582966"/>
    <w:rsid w:val="005A0C5E"/>
    <w:rsid w:val="005A7B21"/>
    <w:rsid w:val="005B4B86"/>
    <w:rsid w:val="005C72DA"/>
    <w:rsid w:val="005D4E29"/>
    <w:rsid w:val="005E3447"/>
    <w:rsid w:val="005F4539"/>
    <w:rsid w:val="005F6EA6"/>
    <w:rsid w:val="005F6ECD"/>
    <w:rsid w:val="00600F9A"/>
    <w:rsid w:val="00604934"/>
    <w:rsid w:val="006212A3"/>
    <w:rsid w:val="006212BB"/>
    <w:rsid w:val="00621C57"/>
    <w:rsid w:val="00622C56"/>
    <w:rsid w:val="00626DB8"/>
    <w:rsid w:val="006418C2"/>
    <w:rsid w:val="0065297A"/>
    <w:rsid w:val="00657337"/>
    <w:rsid w:val="00660535"/>
    <w:rsid w:val="006673DD"/>
    <w:rsid w:val="0067670E"/>
    <w:rsid w:val="0067726D"/>
    <w:rsid w:val="00691BBF"/>
    <w:rsid w:val="00692427"/>
    <w:rsid w:val="0069379C"/>
    <w:rsid w:val="006950FD"/>
    <w:rsid w:val="006A0B8F"/>
    <w:rsid w:val="006A193F"/>
    <w:rsid w:val="006A19E7"/>
    <w:rsid w:val="006B5F5B"/>
    <w:rsid w:val="006C0576"/>
    <w:rsid w:val="006C7A19"/>
    <w:rsid w:val="006D0519"/>
    <w:rsid w:val="006D2C36"/>
    <w:rsid w:val="006E1BE6"/>
    <w:rsid w:val="006E59E9"/>
    <w:rsid w:val="006F2B28"/>
    <w:rsid w:val="006F301C"/>
    <w:rsid w:val="006F33B7"/>
    <w:rsid w:val="006F3FF8"/>
    <w:rsid w:val="0070063B"/>
    <w:rsid w:val="00700A9B"/>
    <w:rsid w:val="00713690"/>
    <w:rsid w:val="00734CCE"/>
    <w:rsid w:val="00742535"/>
    <w:rsid w:val="00744CEF"/>
    <w:rsid w:val="007452D9"/>
    <w:rsid w:val="00761C85"/>
    <w:rsid w:val="007621F2"/>
    <w:rsid w:val="00765EC7"/>
    <w:rsid w:val="00776E0D"/>
    <w:rsid w:val="00780B37"/>
    <w:rsid w:val="00783734"/>
    <w:rsid w:val="00784946"/>
    <w:rsid w:val="00786869"/>
    <w:rsid w:val="00794FDC"/>
    <w:rsid w:val="00796F3F"/>
    <w:rsid w:val="007A433A"/>
    <w:rsid w:val="007A64A1"/>
    <w:rsid w:val="007C63E5"/>
    <w:rsid w:val="007C7AA3"/>
    <w:rsid w:val="007D1F76"/>
    <w:rsid w:val="007D525E"/>
    <w:rsid w:val="007E1364"/>
    <w:rsid w:val="007E4AA0"/>
    <w:rsid w:val="007E6715"/>
    <w:rsid w:val="007F65BE"/>
    <w:rsid w:val="008001E4"/>
    <w:rsid w:val="00801EC1"/>
    <w:rsid w:val="00830A8A"/>
    <w:rsid w:val="008321A7"/>
    <w:rsid w:val="0083640C"/>
    <w:rsid w:val="00842554"/>
    <w:rsid w:val="00845B8A"/>
    <w:rsid w:val="00850653"/>
    <w:rsid w:val="0085338E"/>
    <w:rsid w:val="00860CF2"/>
    <w:rsid w:val="00863C40"/>
    <w:rsid w:val="008648F1"/>
    <w:rsid w:val="00864D4C"/>
    <w:rsid w:val="00864E44"/>
    <w:rsid w:val="00870DCE"/>
    <w:rsid w:val="008715E2"/>
    <w:rsid w:val="00884188"/>
    <w:rsid w:val="00885643"/>
    <w:rsid w:val="0089442F"/>
    <w:rsid w:val="00897542"/>
    <w:rsid w:val="008A0431"/>
    <w:rsid w:val="008A1664"/>
    <w:rsid w:val="008A32A3"/>
    <w:rsid w:val="008C0257"/>
    <w:rsid w:val="008C030C"/>
    <w:rsid w:val="008C0A87"/>
    <w:rsid w:val="008D4B8E"/>
    <w:rsid w:val="008E0694"/>
    <w:rsid w:val="008E49E0"/>
    <w:rsid w:val="008E5436"/>
    <w:rsid w:val="008E55D4"/>
    <w:rsid w:val="008E7C09"/>
    <w:rsid w:val="008F622A"/>
    <w:rsid w:val="009009C1"/>
    <w:rsid w:val="00905301"/>
    <w:rsid w:val="009069B7"/>
    <w:rsid w:val="00916C58"/>
    <w:rsid w:val="00930953"/>
    <w:rsid w:val="00930F47"/>
    <w:rsid w:val="00933D19"/>
    <w:rsid w:val="009363AC"/>
    <w:rsid w:val="00936DA9"/>
    <w:rsid w:val="00944444"/>
    <w:rsid w:val="009538F3"/>
    <w:rsid w:val="00957BE1"/>
    <w:rsid w:val="00961EAE"/>
    <w:rsid w:val="009630B8"/>
    <w:rsid w:val="00963B4B"/>
    <w:rsid w:val="00966A05"/>
    <w:rsid w:val="0097376C"/>
    <w:rsid w:val="00977D43"/>
    <w:rsid w:val="009804CD"/>
    <w:rsid w:val="00981F4C"/>
    <w:rsid w:val="00990542"/>
    <w:rsid w:val="0099522F"/>
    <w:rsid w:val="00996163"/>
    <w:rsid w:val="009B020A"/>
    <w:rsid w:val="009B66FB"/>
    <w:rsid w:val="009C19E8"/>
    <w:rsid w:val="009C36B0"/>
    <w:rsid w:val="009C4D0D"/>
    <w:rsid w:val="009C52DE"/>
    <w:rsid w:val="009D4E00"/>
    <w:rsid w:val="009E2490"/>
    <w:rsid w:val="009E4E32"/>
    <w:rsid w:val="009E7831"/>
    <w:rsid w:val="00A02442"/>
    <w:rsid w:val="00A16618"/>
    <w:rsid w:val="00A17425"/>
    <w:rsid w:val="00A1782E"/>
    <w:rsid w:val="00A2758A"/>
    <w:rsid w:val="00A302E2"/>
    <w:rsid w:val="00A50183"/>
    <w:rsid w:val="00A534E1"/>
    <w:rsid w:val="00A64F9A"/>
    <w:rsid w:val="00A737B6"/>
    <w:rsid w:val="00A74B24"/>
    <w:rsid w:val="00A755B8"/>
    <w:rsid w:val="00A76336"/>
    <w:rsid w:val="00A76587"/>
    <w:rsid w:val="00A76607"/>
    <w:rsid w:val="00A81D53"/>
    <w:rsid w:val="00A86B46"/>
    <w:rsid w:val="00A87E85"/>
    <w:rsid w:val="00A90C07"/>
    <w:rsid w:val="00A9268C"/>
    <w:rsid w:val="00A95C98"/>
    <w:rsid w:val="00AB2E04"/>
    <w:rsid w:val="00AD27FD"/>
    <w:rsid w:val="00AD7077"/>
    <w:rsid w:val="00AD7E29"/>
    <w:rsid w:val="00AE033F"/>
    <w:rsid w:val="00AE424E"/>
    <w:rsid w:val="00AF0137"/>
    <w:rsid w:val="00B059D0"/>
    <w:rsid w:val="00B07963"/>
    <w:rsid w:val="00B07D7F"/>
    <w:rsid w:val="00B10616"/>
    <w:rsid w:val="00B11CE0"/>
    <w:rsid w:val="00B12C28"/>
    <w:rsid w:val="00B20AAF"/>
    <w:rsid w:val="00B23E1A"/>
    <w:rsid w:val="00B36BB4"/>
    <w:rsid w:val="00B61650"/>
    <w:rsid w:val="00B61C37"/>
    <w:rsid w:val="00B631B4"/>
    <w:rsid w:val="00B763C0"/>
    <w:rsid w:val="00B81463"/>
    <w:rsid w:val="00B814DA"/>
    <w:rsid w:val="00B97B91"/>
    <w:rsid w:val="00BB133E"/>
    <w:rsid w:val="00BB36F9"/>
    <w:rsid w:val="00BB3A7B"/>
    <w:rsid w:val="00BD742C"/>
    <w:rsid w:val="00BE4E29"/>
    <w:rsid w:val="00BF0C3F"/>
    <w:rsid w:val="00BF5CB3"/>
    <w:rsid w:val="00C12801"/>
    <w:rsid w:val="00C13241"/>
    <w:rsid w:val="00C165B0"/>
    <w:rsid w:val="00C201D3"/>
    <w:rsid w:val="00C22A93"/>
    <w:rsid w:val="00C23C8B"/>
    <w:rsid w:val="00C254D3"/>
    <w:rsid w:val="00C3141D"/>
    <w:rsid w:val="00C4195E"/>
    <w:rsid w:val="00C42F29"/>
    <w:rsid w:val="00C54DE7"/>
    <w:rsid w:val="00C608B5"/>
    <w:rsid w:val="00C62866"/>
    <w:rsid w:val="00C77823"/>
    <w:rsid w:val="00C803F2"/>
    <w:rsid w:val="00C90223"/>
    <w:rsid w:val="00C902B5"/>
    <w:rsid w:val="00CA0741"/>
    <w:rsid w:val="00CB3FA7"/>
    <w:rsid w:val="00CB52EA"/>
    <w:rsid w:val="00CB70CA"/>
    <w:rsid w:val="00CC246F"/>
    <w:rsid w:val="00CC5E70"/>
    <w:rsid w:val="00CC7788"/>
    <w:rsid w:val="00CD5DA5"/>
    <w:rsid w:val="00CE0F23"/>
    <w:rsid w:val="00CE1B89"/>
    <w:rsid w:val="00CF19C8"/>
    <w:rsid w:val="00CF3CE1"/>
    <w:rsid w:val="00CF7FAF"/>
    <w:rsid w:val="00D00900"/>
    <w:rsid w:val="00D00CCA"/>
    <w:rsid w:val="00D050A3"/>
    <w:rsid w:val="00D077ED"/>
    <w:rsid w:val="00D11F45"/>
    <w:rsid w:val="00D15EE5"/>
    <w:rsid w:val="00D163BE"/>
    <w:rsid w:val="00D239EC"/>
    <w:rsid w:val="00D2604F"/>
    <w:rsid w:val="00D41F41"/>
    <w:rsid w:val="00D43826"/>
    <w:rsid w:val="00D47FC1"/>
    <w:rsid w:val="00D568B9"/>
    <w:rsid w:val="00D63B79"/>
    <w:rsid w:val="00D653E8"/>
    <w:rsid w:val="00D77032"/>
    <w:rsid w:val="00D86BD3"/>
    <w:rsid w:val="00D916E9"/>
    <w:rsid w:val="00D936E2"/>
    <w:rsid w:val="00DA0C6B"/>
    <w:rsid w:val="00DA3167"/>
    <w:rsid w:val="00DC23BC"/>
    <w:rsid w:val="00DC29D0"/>
    <w:rsid w:val="00DC738B"/>
    <w:rsid w:val="00DD45A8"/>
    <w:rsid w:val="00DD5069"/>
    <w:rsid w:val="00DD7375"/>
    <w:rsid w:val="00DE257E"/>
    <w:rsid w:val="00DF6426"/>
    <w:rsid w:val="00DF7A78"/>
    <w:rsid w:val="00E04817"/>
    <w:rsid w:val="00E052B0"/>
    <w:rsid w:val="00E22EE4"/>
    <w:rsid w:val="00E33A8D"/>
    <w:rsid w:val="00E4515E"/>
    <w:rsid w:val="00E454EF"/>
    <w:rsid w:val="00E5134C"/>
    <w:rsid w:val="00E6204E"/>
    <w:rsid w:val="00E6360F"/>
    <w:rsid w:val="00E650DA"/>
    <w:rsid w:val="00E72876"/>
    <w:rsid w:val="00E735A3"/>
    <w:rsid w:val="00E7553C"/>
    <w:rsid w:val="00E8321C"/>
    <w:rsid w:val="00E860CD"/>
    <w:rsid w:val="00EA6E6C"/>
    <w:rsid w:val="00EB6299"/>
    <w:rsid w:val="00ED062C"/>
    <w:rsid w:val="00ED2B73"/>
    <w:rsid w:val="00ED6BDB"/>
    <w:rsid w:val="00ED7787"/>
    <w:rsid w:val="00EF6983"/>
    <w:rsid w:val="00F071C2"/>
    <w:rsid w:val="00F12D8E"/>
    <w:rsid w:val="00F1498C"/>
    <w:rsid w:val="00F213D6"/>
    <w:rsid w:val="00F24845"/>
    <w:rsid w:val="00F336B4"/>
    <w:rsid w:val="00F44219"/>
    <w:rsid w:val="00F5036E"/>
    <w:rsid w:val="00F5719E"/>
    <w:rsid w:val="00F60248"/>
    <w:rsid w:val="00F63E95"/>
    <w:rsid w:val="00F649ED"/>
    <w:rsid w:val="00F64F9C"/>
    <w:rsid w:val="00F70623"/>
    <w:rsid w:val="00F723EF"/>
    <w:rsid w:val="00F80247"/>
    <w:rsid w:val="00F92543"/>
    <w:rsid w:val="00F92E9C"/>
    <w:rsid w:val="00F940FA"/>
    <w:rsid w:val="00F96122"/>
    <w:rsid w:val="00FA13AE"/>
    <w:rsid w:val="00FA5A32"/>
    <w:rsid w:val="00FC2EFF"/>
    <w:rsid w:val="00FD2B18"/>
    <w:rsid w:val="00FE054E"/>
    <w:rsid w:val="00FE3CB5"/>
    <w:rsid w:val="00FE489A"/>
    <w:rsid w:val="00FE6B1E"/>
    <w:rsid w:val="00FF254E"/>
    <w:rsid w:val="00FF5A7D"/>
    <w:rsid w:val="5A801F4C"/>
    <w:rsid w:val="685C0B69"/>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23309"/>
  <w15:docId w15:val="{F63B49EA-7F70-244D-BEF4-3781E1B5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IN" w:bidi="hi-IN"/>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IN" w:bidi="hi-I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ms-1">
    <w:name w:val="ms-1"/>
    <w:basedOn w:val="DefaultParagraphFont"/>
  </w:style>
  <w:style w:type="character" w:customStyle="1" w:styleId="max-w-15ch">
    <w:name w:val="max-w-[15ch]"/>
    <w:basedOn w:val="DefaultParagraphFont"/>
  </w:style>
  <w:style w:type="paragraph" w:styleId="ListParagraph">
    <w:name w:val="List Paragraph"/>
    <w:basedOn w:val="Normal"/>
    <w:uiPriority w:val="34"/>
    <w:qFormat/>
    <w:pPr>
      <w:ind w:left="720"/>
      <w:contextualSpacing/>
    </w:pPr>
  </w:style>
  <w:style w:type="character" w:customStyle="1" w:styleId="math-inline">
    <w:name w:val="math-inlin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C608B5"/>
    <w:rPr>
      <w:color w:val="605E5C"/>
      <w:shd w:val="clear" w:color="auto" w:fill="E1DFDD"/>
    </w:rPr>
  </w:style>
  <w:style w:type="character" w:styleId="CommentReference">
    <w:name w:val="annotation reference"/>
    <w:basedOn w:val="DefaultParagraphFont"/>
    <w:uiPriority w:val="99"/>
    <w:semiHidden/>
    <w:unhideWhenUsed/>
    <w:rsid w:val="00F213D6"/>
    <w:rPr>
      <w:sz w:val="16"/>
      <w:szCs w:val="16"/>
    </w:rPr>
  </w:style>
  <w:style w:type="paragraph" w:styleId="CommentText">
    <w:name w:val="annotation text"/>
    <w:basedOn w:val="Normal"/>
    <w:link w:val="CommentTextChar"/>
    <w:uiPriority w:val="99"/>
    <w:semiHidden/>
    <w:unhideWhenUsed/>
    <w:rsid w:val="00F213D6"/>
    <w:pPr>
      <w:spacing w:line="240" w:lineRule="auto"/>
    </w:pPr>
    <w:rPr>
      <w:sz w:val="20"/>
      <w:szCs w:val="20"/>
    </w:rPr>
  </w:style>
  <w:style w:type="character" w:customStyle="1" w:styleId="CommentTextChar">
    <w:name w:val="Comment Text Char"/>
    <w:basedOn w:val="DefaultParagraphFont"/>
    <w:link w:val="CommentText"/>
    <w:uiPriority w:val="99"/>
    <w:semiHidden/>
    <w:rsid w:val="00F213D6"/>
  </w:style>
  <w:style w:type="paragraph" w:styleId="CommentSubject">
    <w:name w:val="annotation subject"/>
    <w:basedOn w:val="CommentText"/>
    <w:next w:val="CommentText"/>
    <w:link w:val="CommentSubjectChar"/>
    <w:uiPriority w:val="99"/>
    <w:semiHidden/>
    <w:unhideWhenUsed/>
    <w:rsid w:val="00F213D6"/>
    <w:rPr>
      <w:b/>
      <w:bCs/>
    </w:rPr>
  </w:style>
  <w:style w:type="character" w:customStyle="1" w:styleId="CommentSubjectChar">
    <w:name w:val="Comment Subject Char"/>
    <w:basedOn w:val="CommentTextChar"/>
    <w:link w:val="CommentSubject"/>
    <w:uiPriority w:val="99"/>
    <w:semiHidden/>
    <w:rsid w:val="00F213D6"/>
    <w:rPr>
      <w:b/>
      <w:bCs/>
    </w:rPr>
  </w:style>
  <w:style w:type="character" w:customStyle="1" w:styleId="UnresolvedMention3">
    <w:name w:val="Unresolved Mention3"/>
    <w:basedOn w:val="DefaultParagraphFont"/>
    <w:uiPriority w:val="99"/>
    <w:semiHidden/>
    <w:unhideWhenUsed/>
    <w:rsid w:val="00CF7FAF"/>
    <w:rPr>
      <w:color w:val="605E5C"/>
      <w:shd w:val="clear" w:color="auto" w:fill="E1DFDD"/>
    </w:rPr>
  </w:style>
  <w:style w:type="character" w:customStyle="1" w:styleId="name">
    <w:name w:val="name"/>
    <w:basedOn w:val="DefaultParagraphFont"/>
    <w:rsid w:val="00A81D53"/>
  </w:style>
  <w:style w:type="character" w:customStyle="1" w:styleId="UnresolvedMention">
    <w:name w:val="Unresolved Mention"/>
    <w:basedOn w:val="DefaultParagraphFont"/>
    <w:uiPriority w:val="99"/>
    <w:semiHidden/>
    <w:unhideWhenUsed/>
    <w:rsid w:val="00621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61790">
      <w:bodyDiv w:val="1"/>
      <w:marLeft w:val="0"/>
      <w:marRight w:val="0"/>
      <w:marTop w:val="0"/>
      <w:marBottom w:val="0"/>
      <w:divBdr>
        <w:top w:val="none" w:sz="0" w:space="0" w:color="auto"/>
        <w:left w:val="none" w:sz="0" w:space="0" w:color="auto"/>
        <w:bottom w:val="none" w:sz="0" w:space="0" w:color="auto"/>
        <w:right w:val="none" w:sz="0" w:space="0" w:color="auto"/>
      </w:divBdr>
      <w:divsChild>
        <w:div w:id="471949285">
          <w:marLeft w:val="0"/>
          <w:marRight w:val="0"/>
          <w:marTop w:val="0"/>
          <w:marBottom w:val="0"/>
          <w:divBdr>
            <w:top w:val="none" w:sz="0" w:space="0" w:color="auto"/>
            <w:left w:val="none" w:sz="0" w:space="0" w:color="auto"/>
            <w:bottom w:val="none" w:sz="0" w:space="0" w:color="auto"/>
            <w:right w:val="none" w:sz="0" w:space="0" w:color="auto"/>
          </w:divBdr>
        </w:div>
      </w:divsChild>
    </w:div>
    <w:div w:id="878276263">
      <w:bodyDiv w:val="1"/>
      <w:marLeft w:val="0"/>
      <w:marRight w:val="0"/>
      <w:marTop w:val="0"/>
      <w:marBottom w:val="0"/>
      <w:divBdr>
        <w:top w:val="none" w:sz="0" w:space="0" w:color="auto"/>
        <w:left w:val="none" w:sz="0" w:space="0" w:color="auto"/>
        <w:bottom w:val="none" w:sz="0" w:space="0" w:color="auto"/>
        <w:right w:val="none" w:sz="0" w:space="0" w:color="auto"/>
      </w:divBdr>
      <w:divsChild>
        <w:div w:id="43140286">
          <w:marLeft w:val="0"/>
          <w:marRight w:val="0"/>
          <w:marTop w:val="0"/>
          <w:marBottom w:val="0"/>
          <w:divBdr>
            <w:top w:val="none" w:sz="0" w:space="0" w:color="auto"/>
            <w:left w:val="none" w:sz="0" w:space="0" w:color="auto"/>
            <w:bottom w:val="none" w:sz="0" w:space="0" w:color="auto"/>
            <w:right w:val="none" w:sz="0" w:space="0" w:color="auto"/>
          </w:divBdr>
        </w:div>
      </w:divsChild>
    </w:div>
    <w:div w:id="1398824381">
      <w:bodyDiv w:val="1"/>
      <w:marLeft w:val="0"/>
      <w:marRight w:val="0"/>
      <w:marTop w:val="0"/>
      <w:marBottom w:val="0"/>
      <w:divBdr>
        <w:top w:val="none" w:sz="0" w:space="0" w:color="auto"/>
        <w:left w:val="none" w:sz="0" w:space="0" w:color="auto"/>
        <w:bottom w:val="none" w:sz="0" w:space="0" w:color="auto"/>
        <w:right w:val="none" w:sz="0" w:space="0" w:color="auto"/>
      </w:divBdr>
    </w:div>
    <w:div w:id="1610550148">
      <w:bodyDiv w:val="1"/>
      <w:marLeft w:val="0"/>
      <w:marRight w:val="0"/>
      <w:marTop w:val="0"/>
      <w:marBottom w:val="0"/>
      <w:divBdr>
        <w:top w:val="none" w:sz="0" w:space="0" w:color="auto"/>
        <w:left w:val="none" w:sz="0" w:space="0" w:color="auto"/>
        <w:bottom w:val="none" w:sz="0" w:space="0" w:color="auto"/>
        <w:right w:val="none" w:sz="0" w:space="0" w:color="auto"/>
      </w:divBdr>
    </w:div>
    <w:div w:id="2140341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109/13880201003695142" TargetMode="External"/><Relationship Id="rId21" Type="http://schemas.openxmlformats.org/officeDocument/2006/relationships/hyperlink" Target="https://doi.org/10.3389/fpls.2017.00610" TargetMode="External"/><Relationship Id="rId34" Type="http://schemas.openxmlformats.org/officeDocument/2006/relationships/hyperlink" Target="https://doi.org/10.9734/ajrib/2025/v8i1249" TargetMode="External"/><Relationship Id="rId42" Type="http://schemas.openxmlformats.org/officeDocument/2006/relationships/hyperlink" Target="https://doi.org/10.1051/agro:2008002" TargetMode="External"/><Relationship Id="rId47" Type="http://schemas.openxmlformats.org/officeDocument/2006/relationships/hyperlink" Target="https://doi.org/10.70749/ijbr.v3i9.2309" TargetMode="External"/><Relationship Id="rId50" Type="http://schemas.openxmlformats.org/officeDocument/2006/relationships/hyperlink" Target="https://doi.org/10.1248/bpb.29.191" TargetMode="External"/><Relationship Id="rId55" Type="http://schemas.openxmlformats.org/officeDocument/2006/relationships/hyperlink" Target="https://doi.org/10.2174/1568011053174828"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cosmetics9030058" TargetMode="External"/><Relationship Id="rId29" Type="http://schemas.openxmlformats.org/officeDocument/2006/relationships/hyperlink" Target="https://doi.org/10.1146/annurev.ento.51.110104.151146" TargetMode="External"/><Relationship Id="rId11" Type="http://schemas.openxmlformats.org/officeDocument/2006/relationships/hyperlink" Target="https://doi.org/10.1016/j.cropro.2011.07.007" TargetMode="External"/><Relationship Id="rId24" Type="http://schemas.openxmlformats.org/officeDocument/2006/relationships/hyperlink" Target="https://doi.org/10.3390/agronomy15051191" TargetMode="External"/><Relationship Id="rId32" Type="http://schemas.openxmlformats.org/officeDocument/2006/relationships/hyperlink" Target="https://doi.org/10.4314/jtmb.v3i1.35424" TargetMode="External"/><Relationship Id="rId37" Type="http://schemas.openxmlformats.org/officeDocument/2006/relationships/hyperlink" Target="https://doi.org/10.1080/13102818.2020.1781548" TargetMode="External"/><Relationship Id="rId40" Type="http://schemas.openxmlformats.org/officeDocument/2006/relationships/hyperlink" Target="https://doi.org/10.13005/bpj/2391" TargetMode="External"/><Relationship Id="rId45" Type="http://schemas.openxmlformats.org/officeDocument/2006/relationships/hyperlink" Target="https://doi.org/10.1016/j.scitotenv.2019.04.345" TargetMode="External"/><Relationship Id="rId53" Type="http://schemas.openxmlformats.org/officeDocument/2006/relationships/hyperlink" Target="https://doi.org/10.3126/amritj.v4i1.73747"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 TargetMode="External"/><Relationship Id="rId14" Type="http://schemas.openxmlformats.org/officeDocument/2006/relationships/hyperlink" Target="https://doi.org/10.20944/preprints202404.1294.v1" TargetMode="External"/><Relationship Id="rId22" Type="http://schemas.openxmlformats.org/officeDocument/2006/relationships/hyperlink" Target="https://doi.org/10.3390/plants12061362" TargetMode="External"/><Relationship Id="rId27" Type="http://schemas.openxmlformats.org/officeDocument/2006/relationships/hyperlink" Target="https://doi.org/10.1016/j.apsoil.2010.09.005" TargetMode="External"/><Relationship Id="rId30" Type="http://schemas.openxmlformats.org/officeDocument/2006/relationships/hyperlink" Target="https://doi.org/10.29321/maj.10.701200" TargetMode="External"/><Relationship Id="rId35" Type="http://schemas.openxmlformats.org/officeDocument/2006/relationships/hyperlink" Target="https://doi.org/10.30574/ijsra.2024.13.2.2038" TargetMode="External"/><Relationship Id="rId43" Type="http://schemas.openxmlformats.org/officeDocument/2006/relationships/hyperlink" Target="https://doi.org/10.1016/j.cropro.2009.01.011" TargetMode="External"/><Relationship Id="rId48" Type="http://schemas.openxmlformats.org/officeDocument/2006/relationships/hyperlink" Target="https://doi.org/10.24154/jhs.v8i2.312" TargetMode="External"/><Relationship Id="rId56" Type="http://schemas.openxmlformats.org/officeDocument/2006/relationships/hyperlink" Target="https://doi.org/10.9734/ijpss/2025/v37i65491"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007/s13205-021-02745-4" TargetMode="External"/><Relationship Id="rId3" Type="http://schemas.openxmlformats.org/officeDocument/2006/relationships/styles" Target="styles.xml"/><Relationship Id="rId12" Type="http://schemas.openxmlformats.org/officeDocument/2006/relationships/hyperlink" Target="https://doi.org/10.9734/ajrcs/2022/v7i130132" TargetMode="External"/><Relationship Id="rId17" Type="http://schemas.openxmlformats.org/officeDocument/2006/relationships/hyperlink" Target="https://doi.org/10.55218/jasr.202213503" TargetMode="External"/><Relationship Id="rId25" Type="http://schemas.openxmlformats.org/officeDocument/2006/relationships/hyperlink" Target="https://doi.org/10.1007/s10886-023-01421-6" TargetMode="External"/><Relationship Id="rId33" Type="http://schemas.openxmlformats.org/officeDocument/2006/relationships/hyperlink" Target="https://doi.org/10.32473/edis-ng045-2007" TargetMode="External"/><Relationship Id="rId38" Type="http://schemas.openxmlformats.org/officeDocument/2006/relationships/hyperlink" Target="https://doi.org/10.1016/j.sjbs.2019.11.024" TargetMode="External"/><Relationship Id="rId46" Type="http://schemas.openxmlformats.org/officeDocument/2006/relationships/hyperlink" Target="https://doi.org/10.47191/ijmra/v8-i03-24" TargetMode="External"/><Relationship Id="rId59" Type="http://schemas.openxmlformats.org/officeDocument/2006/relationships/header" Target="header2.xml"/><Relationship Id="rId20" Type="http://schemas.openxmlformats.org/officeDocument/2006/relationships/hyperlink" Target="https://doi.org/10.33545/27072827.2025.v6.i2a.152" TargetMode="External"/><Relationship Id="rId41" Type="http://schemas.openxmlformats.org/officeDocument/2006/relationships/hyperlink" Target="https://doi.org/10.1002/jsfa.4626" TargetMode="External"/><Relationship Id="rId54" Type="http://schemas.openxmlformats.org/officeDocument/2006/relationships/hyperlink" Target="https://doi.org/10.1080/10412905.2015.1076740"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3235408.2021.1983363" TargetMode="External"/><Relationship Id="rId23" Type="http://schemas.openxmlformats.org/officeDocument/2006/relationships/hyperlink" Target="https://doi.org/10.1515/cerce-2017-0015" TargetMode="External"/><Relationship Id="rId28" Type="http://schemas.openxmlformats.org/officeDocument/2006/relationships/hyperlink" Target="https://doi.org/10.1007/BF03356157" TargetMode="External"/><Relationship Id="rId36" Type="http://schemas.openxmlformats.org/officeDocument/2006/relationships/hyperlink" Target="https://doi.org/10.1002/cbdv.200790131" TargetMode="External"/><Relationship Id="rId49" Type="http://schemas.openxmlformats.org/officeDocument/2006/relationships/hyperlink" Target="https://doi.org/10.1016/j.foodres.2018.10.043" TargetMode="External"/><Relationship Id="rId57" Type="http://schemas.openxmlformats.org/officeDocument/2006/relationships/hyperlink" Target="https://doi.org/10.20289/zfdergi.1289202" TargetMode="External"/><Relationship Id="rId10" Type="http://schemas.openxmlformats.org/officeDocument/2006/relationships/hyperlink" Target="https://doi.org/10.21472/bjbs.061213" TargetMode="External"/><Relationship Id="rId31" Type="http://schemas.openxmlformats.org/officeDocument/2006/relationships/hyperlink" Target="https://doi.org/10.17582/journal.pjn/2022/40.1.1.11" TargetMode="External"/><Relationship Id="rId44" Type="http://schemas.openxmlformats.org/officeDocument/2006/relationships/hyperlink" Target="https://doi.org/10.4314/acsj.v18i1.54189" TargetMode="External"/><Relationship Id="rId52" Type="http://schemas.openxmlformats.org/officeDocument/2006/relationships/hyperlink" Target="https://doi.org/10.1007/978-3-031-24181-9_2"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423/ppj.2009.25.2.189" TargetMode="External"/><Relationship Id="rId13" Type="http://schemas.openxmlformats.org/officeDocument/2006/relationships/hyperlink" Target="https://doi.org/10.1023/A:1009609931223" TargetMode="External"/><Relationship Id="rId18" Type="http://schemas.openxmlformats.org/officeDocument/2006/relationships/hyperlink" Target="https://doi.org/10.5897/JEN2015.0145" TargetMode="External"/><Relationship Id="rId39" Type="http://schemas.openxmlformats.org/officeDocument/2006/relationships/hyperlink" Target="https://doi.org/10.1002/jsfa.3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23B03-5D15-417B-B010-5DEADC6F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3466</TotalTime>
  <Pages>20</Pages>
  <Words>8752</Words>
  <Characters>49889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Prama Soloman</cp:lastModifiedBy>
  <cp:revision>168</cp:revision>
  <cp:lastPrinted>2025-11-30T13:08:00Z</cp:lastPrinted>
  <dcterms:created xsi:type="dcterms:W3CDTF">2025-12-16T08:13:00Z</dcterms:created>
  <dcterms:modified xsi:type="dcterms:W3CDTF">2026-01-18T03:03:00Z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d5f2e889-5ad6-4880-82ac-110790993b49</vt:lpwstr>
  </property>
  <property fmtid="{D5CDD505-2E9C-101B-9397-08002B2CF9AE}" pid="3" name="KSOProductBuildVer">
    <vt:lpwstr>1033-12.2.0.23155</vt:lpwstr>
  </property>
  <property fmtid="{D5CDD505-2E9C-101B-9397-08002B2CF9AE}" pid="4" name="ICV">
    <vt:lpwstr>CE98129417C24DD3981050544322E86C_13</vt:lpwstr>
  </property>
</Properties>
</file>