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441D" w14:textId="77777777" w:rsidR="00754C9A" w:rsidRDefault="00754C9A" w:rsidP="00441B6F">
      <w:pPr>
        <w:pStyle w:val="Title"/>
        <w:spacing w:after="0"/>
        <w:jc w:val="both"/>
        <w:rPr>
          <w:rFonts w:ascii="Arial" w:hAnsi="Arial" w:cs="Arial"/>
        </w:rPr>
      </w:pPr>
    </w:p>
    <w:p w14:paraId="3DCEF031" w14:textId="3D05B84B" w:rsidR="00163BC4" w:rsidRPr="00163BC4" w:rsidRDefault="003F5FE0" w:rsidP="00441B6F">
      <w:pPr>
        <w:pStyle w:val="Author"/>
        <w:spacing w:line="240" w:lineRule="auto"/>
        <w:rPr>
          <w:rFonts w:ascii="Arial" w:hAnsi="Arial" w:cs="Arial"/>
          <w:bCs/>
          <w:iCs/>
          <w:kern w:val="28"/>
          <w:sz w:val="36"/>
        </w:rPr>
      </w:pPr>
      <w:r w:rsidRPr="003F5FE0">
        <w:rPr>
          <w:rFonts w:ascii="Arial" w:hAnsi="Arial" w:cs="Arial"/>
          <w:bCs/>
          <w:iCs/>
          <w:kern w:val="28"/>
          <w:sz w:val="36"/>
        </w:rPr>
        <w:t xml:space="preserve">Analysis of the Influence of </w:t>
      </w:r>
      <w:r w:rsidR="00141B07">
        <w:rPr>
          <w:rFonts w:ascii="Arial" w:hAnsi="Arial" w:cs="Arial"/>
          <w:bCs/>
          <w:iCs/>
          <w:kern w:val="28"/>
          <w:sz w:val="36"/>
        </w:rPr>
        <w:t>Online Customer Reviews</w:t>
      </w:r>
      <w:r w:rsidRPr="003F5FE0">
        <w:rPr>
          <w:rFonts w:ascii="Arial" w:hAnsi="Arial" w:cs="Arial"/>
          <w:bCs/>
          <w:iCs/>
          <w:kern w:val="28"/>
          <w:sz w:val="36"/>
        </w:rPr>
        <w:t xml:space="preserve">, </w:t>
      </w:r>
      <w:r w:rsidR="00141B07">
        <w:rPr>
          <w:rFonts w:ascii="Arial" w:hAnsi="Arial" w:cs="Arial"/>
          <w:bCs/>
          <w:iCs/>
          <w:kern w:val="28"/>
          <w:sz w:val="36"/>
        </w:rPr>
        <w:t>E-Service Quality</w:t>
      </w:r>
      <w:r w:rsidRPr="003F5FE0">
        <w:rPr>
          <w:rFonts w:ascii="Arial" w:hAnsi="Arial" w:cs="Arial"/>
          <w:bCs/>
          <w:iCs/>
          <w:kern w:val="28"/>
          <w:sz w:val="36"/>
        </w:rPr>
        <w:t xml:space="preserve">, </w:t>
      </w:r>
      <w:r w:rsidR="00141B07">
        <w:rPr>
          <w:rFonts w:ascii="Arial" w:hAnsi="Arial" w:cs="Arial"/>
          <w:bCs/>
          <w:iCs/>
          <w:kern w:val="28"/>
          <w:sz w:val="36"/>
        </w:rPr>
        <w:t>Content Marketing</w:t>
      </w:r>
      <w:r w:rsidR="009563CE">
        <w:rPr>
          <w:rFonts w:ascii="Arial" w:hAnsi="Arial" w:cs="Arial"/>
          <w:bCs/>
          <w:iCs/>
          <w:kern w:val="28"/>
          <w:sz w:val="36"/>
        </w:rPr>
        <w:t xml:space="preserve"> </w:t>
      </w:r>
      <w:r w:rsidRPr="003F5FE0">
        <w:rPr>
          <w:rFonts w:ascii="Arial" w:hAnsi="Arial" w:cs="Arial"/>
          <w:bCs/>
          <w:iCs/>
          <w:kern w:val="28"/>
          <w:sz w:val="36"/>
        </w:rPr>
        <w:t xml:space="preserve">and </w:t>
      </w:r>
      <w:r w:rsidR="00141B07">
        <w:rPr>
          <w:rFonts w:ascii="Arial" w:hAnsi="Arial" w:cs="Arial"/>
          <w:bCs/>
          <w:iCs/>
          <w:kern w:val="28"/>
          <w:sz w:val="36"/>
        </w:rPr>
        <w:t>e-WOM</w:t>
      </w:r>
      <w:r w:rsidRPr="003F5FE0">
        <w:rPr>
          <w:rFonts w:ascii="Arial" w:hAnsi="Arial" w:cs="Arial"/>
          <w:bCs/>
          <w:iCs/>
          <w:kern w:val="28"/>
          <w:sz w:val="36"/>
        </w:rPr>
        <w:t xml:space="preserve"> on </w:t>
      </w:r>
      <w:r w:rsidR="00141B07">
        <w:rPr>
          <w:rFonts w:ascii="Arial" w:hAnsi="Arial" w:cs="Arial"/>
          <w:bCs/>
          <w:iCs/>
          <w:kern w:val="28"/>
          <w:sz w:val="36"/>
        </w:rPr>
        <w:t>Purchase Decisions</w:t>
      </w:r>
      <w:r w:rsidRPr="003F5FE0">
        <w:rPr>
          <w:rFonts w:ascii="Arial" w:hAnsi="Arial" w:cs="Arial"/>
          <w:bCs/>
          <w:iCs/>
          <w:kern w:val="28"/>
          <w:sz w:val="36"/>
        </w:rPr>
        <w:t xml:space="preserve"> on</w:t>
      </w:r>
      <w:r>
        <w:rPr>
          <w:rFonts w:ascii="Arial" w:hAnsi="Arial" w:cs="Arial"/>
          <w:bCs/>
          <w:iCs/>
          <w:kern w:val="28"/>
          <w:sz w:val="36"/>
        </w:rPr>
        <w:t xml:space="preserve"> </w:t>
      </w:r>
      <w:r w:rsidRPr="003F5FE0">
        <w:rPr>
          <w:rFonts w:ascii="Arial" w:hAnsi="Arial" w:cs="Arial"/>
          <w:bCs/>
          <w:iCs/>
          <w:kern w:val="28"/>
          <w:sz w:val="36"/>
        </w:rPr>
        <w:t>Tokopedia: A Case Study on UMP Students</w:t>
      </w:r>
      <w:r w:rsidR="00231920">
        <w:rPr>
          <w:rFonts w:ascii="Arial" w:hAnsi="Arial" w:cs="Arial"/>
          <w:bCs/>
          <w:iCs/>
          <w:kern w:val="28"/>
          <w:sz w:val="36"/>
        </w:rPr>
        <w:t xml:space="preserve"> </w:t>
      </w:r>
    </w:p>
    <w:p w14:paraId="46E1519B" w14:textId="77777777" w:rsidR="00A258C3" w:rsidRPr="00790ADA" w:rsidRDefault="00A258C3" w:rsidP="00441B6F">
      <w:pPr>
        <w:pStyle w:val="Author"/>
        <w:spacing w:line="240" w:lineRule="auto"/>
        <w:jc w:val="both"/>
        <w:rPr>
          <w:rFonts w:ascii="Arial" w:hAnsi="Arial" w:cs="Arial"/>
          <w:sz w:val="36"/>
        </w:rPr>
      </w:pPr>
    </w:p>
    <w:p w14:paraId="0E743E65" w14:textId="77777777" w:rsidR="002C57D2" w:rsidRPr="00FB3A86" w:rsidRDefault="002C57D2" w:rsidP="00441B6F">
      <w:pPr>
        <w:pStyle w:val="Affiliation"/>
        <w:spacing w:after="0" w:line="240" w:lineRule="auto"/>
        <w:jc w:val="both"/>
        <w:rPr>
          <w:rFonts w:ascii="Arial" w:hAnsi="Arial" w:cs="Arial"/>
        </w:rPr>
      </w:pPr>
    </w:p>
    <w:p w14:paraId="1C8A53B4" w14:textId="7F03AB78" w:rsidR="00B01FCD" w:rsidRPr="00FB3A86" w:rsidRDefault="00D07EB0" w:rsidP="00441B6F">
      <w:pPr>
        <w:pStyle w:val="Copyright"/>
        <w:spacing w:after="0" w:line="240" w:lineRule="auto"/>
        <w:jc w:val="both"/>
        <w:rPr>
          <w:rFonts w:ascii="Arial" w:hAnsi="Arial" w:cs="Arial"/>
        </w:rPr>
        <w:sectPr w:rsidR="00B01FCD" w:rsidRPr="00FB3A86" w:rsidSect="00D245F4">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ADEF38" wp14:editId="3D3D982C">
                <wp:extent cx="5303520" cy="635"/>
                <wp:effectExtent l="9525" t="9525" r="11430" b="95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71746B7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0aiek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01B9DDE9" w14:textId="2F846FFD" w:rsidR="00B01FCD" w:rsidRDefault="00B01FCD" w:rsidP="00441B6F">
      <w:pPr>
        <w:pStyle w:val="AbstHead"/>
        <w:spacing w:after="0"/>
        <w:jc w:val="both"/>
        <w:rPr>
          <w:rFonts w:ascii="Arial" w:hAnsi="Arial" w:cs="Arial"/>
        </w:rPr>
      </w:pPr>
      <w:r w:rsidRPr="00FB3A86">
        <w:rPr>
          <w:rFonts w:ascii="Arial" w:hAnsi="Arial" w:cs="Arial"/>
        </w:rPr>
        <w:t>ABSTRACT</w:t>
      </w:r>
    </w:p>
    <w:p w14:paraId="5282EB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B548E2" w14:textId="77777777" w:rsidTr="001E44FE">
        <w:tc>
          <w:tcPr>
            <w:tcW w:w="9576" w:type="dxa"/>
            <w:shd w:val="clear" w:color="auto" w:fill="F2F2F2"/>
          </w:tcPr>
          <w:p w14:paraId="10A6DABF" w14:textId="7D31D44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75870" w:rsidRPr="00875870">
              <w:rPr>
                <w:rFonts w:ascii="Arial" w:eastAsia="Calibri" w:hAnsi="Arial" w:cs="Arial"/>
                <w:szCs w:val="22"/>
              </w:rPr>
              <w:t xml:space="preserve">This study aims to examine the effects of </w:t>
            </w:r>
            <w:r w:rsidR="00141B07">
              <w:rPr>
                <w:rFonts w:ascii="Arial" w:eastAsia="Calibri" w:hAnsi="Arial" w:cs="Arial"/>
                <w:szCs w:val="22"/>
              </w:rPr>
              <w:t>Online Customer Reviews</w:t>
            </w:r>
            <w:r w:rsidR="00875870" w:rsidRPr="00875870">
              <w:rPr>
                <w:rFonts w:ascii="Arial" w:eastAsia="Calibri" w:hAnsi="Arial" w:cs="Arial"/>
                <w:szCs w:val="22"/>
              </w:rPr>
              <w:t xml:space="preserve">, </w:t>
            </w:r>
            <w:r w:rsidR="00141B07">
              <w:rPr>
                <w:rFonts w:ascii="Arial" w:eastAsia="Calibri" w:hAnsi="Arial" w:cs="Arial"/>
                <w:szCs w:val="22"/>
              </w:rPr>
              <w:t>E-Service Quality</w:t>
            </w:r>
            <w:r w:rsidR="00875870" w:rsidRPr="00875870">
              <w:rPr>
                <w:rFonts w:ascii="Arial" w:eastAsia="Calibri" w:hAnsi="Arial" w:cs="Arial"/>
                <w:szCs w:val="22"/>
              </w:rPr>
              <w:t xml:space="preserve">, </w:t>
            </w:r>
            <w:r w:rsidR="00141B07">
              <w:rPr>
                <w:rFonts w:ascii="Arial" w:eastAsia="Calibri" w:hAnsi="Arial" w:cs="Arial"/>
                <w:szCs w:val="22"/>
              </w:rPr>
              <w:t>Content Marketing</w:t>
            </w:r>
            <w:r w:rsidR="00875870" w:rsidRPr="00875870">
              <w:rPr>
                <w:rFonts w:ascii="Arial" w:eastAsia="Calibri" w:hAnsi="Arial" w:cs="Arial"/>
                <w:szCs w:val="22"/>
              </w:rPr>
              <w:t xml:space="preserve">, and </w:t>
            </w:r>
            <w:r w:rsidR="00141B07">
              <w:rPr>
                <w:rFonts w:ascii="Arial" w:eastAsia="Calibri" w:hAnsi="Arial" w:cs="Arial"/>
                <w:szCs w:val="22"/>
              </w:rPr>
              <w:t xml:space="preserve">Electronic Word of Mouth </w:t>
            </w:r>
            <w:r w:rsidR="00875870" w:rsidRPr="00875870">
              <w:rPr>
                <w:rFonts w:ascii="Arial" w:eastAsia="Calibri" w:hAnsi="Arial" w:cs="Arial"/>
                <w:szCs w:val="22"/>
              </w:rPr>
              <w:t>(</w:t>
            </w:r>
            <w:r w:rsidR="00141B07">
              <w:rPr>
                <w:rFonts w:ascii="Arial" w:eastAsia="Calibri" w:hAnsi="Arial" w:cs="Arial"/>
                <w:szCs w:val="22"/>
              </w:rPr>
              <w:t>e-WOM</w:t>
            </w:r>
            <w:r w:rsidR="00875870" w:rsidRPr="00875870">
              <w:rPr>
                <w:rFonts w:ascii="Arial" w:eastAsia="Calibri" w:hAnsi="Arial" w:cs="Arial"/>
                <w:szCs w:val="22"/>
              </w:rPr>
              <w:t xml:space="preserve">) on </w:t>
            </w:r>
            <w:r w:rsidR="00875870">
              <w:rPr>
                <w:rFonts w:ascii="Arial" w:eastAsia="Calibri" w:hAnsi="Arial" w:cs="Arial"/>
                <w:szCs w:val="22"/>
              </w:rPr>
              <w:t>P</w:t>
            </w:r>
            <w:r w:rsidR="00875870" w:rsidRPr="00875870">
              <w:rPr>
                <w:rFonts w:ascii="Arial" w:eastAsia="Calibri" w:hAnsi="Arial" w:cs="Arial"/>
                <w:szCs w:val="22"/>
              </w:rPr>
              <w:t xml:space="preserve">urchasing </w:t>
            </w:r>
            <w:r w:rsidR="00875870">
              <w:rPr>
                <w:rFonts w:ascii="Arial" w:eastAsia="Calibri" w:hAnsi="Arial" w:cs="Arial"/>
                <w:szCs w:val="22"/>
              </w:rPr>
              <w:t>D</w:t>
            </w:r>
            <w:r w:rsidR="00875870" w:rsidRPr="00875870">
              <w:rPr>
                <w:rFonts w:ascii="Arial" w:eastAsia="Calibri" w:hAnsi="Arial" w:cs="Arial"/>
                <w:szCs w:val="22"/>
              </w:rPr>
              <w:t>ecisions</w:t>
            </w:r>
            <w:r w:rsidRPr="00BA1B01">
              <w:rPr>
                <w:rFonts w:ascii="Arial" w:eastAsia="Calibri" w:hAnsi="Arial" w:cs="Arial"/>
                <w:szCs w:val="22"/>
              </w:rPr>
              <w:t>.</w:t>
            </w:r>
          </w:p>
          <w:p w14:paraId="6C2297F8" w14:textId="4CC83DC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75870" w:rsidRPr="00875870">
              <w:rPr>
                <w:rFonts w:ascii="Arial" w:eastAsia="Calibri" w:hAnsi="Arial" w:cs="Arial"/>
                <w:szCs w:val="22"/>
              </w:rPr>
              <w:t>A quantitative approach using a survey-based method was employed</w:t>
            </w:r>
            <w:r w:rsidRPr="00BA1B01">
              <w:rPr>
                <w:rFonts w:ascii="Arial" w:eastAsia="Calibri" w:hAnsi="Arial" w:cs="Arial"/>
                <w:szCs w:val="22"/>
              </w:rPr>
              <w:t>.</w:t>
            </w:r>
          </w:p>
          <w:p w14:paraId="062CE2FC" w14:textId="4B7CC39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75870" w:rsidRPr="00875870">
              <w:rPr>
                <w:rFonts w:ascii="Arial" w:eastAsia="Calibri" w:hAnsi="Arial" w:cs="Arial"/>
                <w:szCs w:val="22"/>
              </w:rPr>
              <w:t xml:space="preserve">The study was conducted at </w:t>
            </w:r>
            <w:proofErr w:type="spellStart"/>
            <w:r w:rsidR="00875870" w:rsidRPr="00875870">
              <w:rPr>
                <w:rFonts w:ascii="Arial" w:eastAsia="Calibri" w:hAnsi="Arial" w:cs="Arial"/>
                <w:szCs w:val="22"/>
              </w:rPr>
              <w:t>Universitas</w:t>
            </w:r>
            <w:proofErr w:type="spellEnd"/>
            <w:r w:rsidR="00875870" w:rsidRPr="00875870">
              <w:rPr>
                <w:rFonts w:ascii="Arial" w:eastAsia="Calibri" w:hAnsi="Arial" w:cs="Arial"/>
                <w:szCs w:val="22"/>
              </w:rPr>
              <w:t xml:space="preserve"> Muhammadiyah </w:t>
            </w:r>
            <w:proofErr w:type="spellStart"/>
            <w:r w:rsidR="00875870" w:rsidRPr="00875870">
              <w:rPr>
                <w:rFonts w:ascii="Arial" w:eastAsia="Calibri" w:hAnsi="Arial" w:cs="Arial"/>
                <w:szCs w:val="22"/>
              </w:rPr>
              <w:t>Purwokerto</w:t>
            </w:r>
            <w:proofErr w:type="spellEnd"/>
            <w:r w:rsidR="00875870" w:rsidRPr="00875870">
              <w:rPr>
                <w:rFonts w:ascii="Arial" w:eastAsia="Calibri" w:hAnsi="Arial" w:cs="Arial"/>
                <w:szCs w:val="22"/>
              </w:rPr>
              <w:t xml:space="preserve"> from October to December 2025</w:t>
            </w:r>
            <w:r w:rsidRPr="00BA1B01">
              <w:rPr>
                <w:rFonts w:ascii="Arial" w:eastAsia="Calibri" w:hAnsi="Arial" w:cs="Arial"/>
                <w:szCs w:val="22"/>
              </w:rPr>
              <w:t>.</w:t>
            </w:r>
          </w:p>
          <w:p w14:paraId="030C8197" w14:textId="0BCA703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75870" w:rsidRPr="00875870">
              <w:rPr>
                <w:rFonts w:ascii="Arial" w:eastAsia="Calibri" w:hAnsi="Arial" w:cs="Arial"/>
                <w:szCs w:val="22"/>
              </w:rPr>
              <w:t>The population comprised 21,674 students from 11 faculties, with 130 respondents selected through purposive sampling. Data were analyzed using Structural Equation Modeling–Partial Least Squares (SEM-PLS)</w:t>
            </w:r>
            <w:r w:rsidRPr="00BA1B01">
              <w:rPr>
                <w:rFonts w:ascii="Arial" w:eastAsia="Calibri" w:hAnsi="Arial" w:cs="Arial"/>
                <w:szCs w:val="22"/>
              </w:rPr>
              <w:t>.</w:t>
            </w:r>
          </w:p>
          <w:p w14:paraId="11D43F7F" w14:textId="2287890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230D8" w:rsidRPr="001230D8">
              <w:rPr>
                <w:rFonts w:ascii="Arial" w:eastAsia="Calibri" w:hAnsi="Arial" w:cs="Arial"/>
                <w:szCs w:val="22"/>
              </w:rPr>
              <w:t xml:space="preserve">The results of this study show </w:t>
            </w:r>
            <w:r w:rsidR="00875870" w:rsidRPr="00875870">
              <w:rPr>
                <w:rFonts w:ascii="Arial" w:eastAsia="Calibri" w:hAnsi="Arial" w:cs="Arial"/>
                <w:szCs w:val="22"/>
              </w:rPr>
              <w:t xml:space="preserve">that </w:t>
            </w:r>
            <w:r w:rsidR="00141B07">
              <w:rPr>
                <w:rFonts w:ascii="Arial" w:eastAsia="Calibri" w:hAnsi="Arial" w:cs="Arial"/>
                <w:szCs w:val="22"/>
              </w:rPr>
              <w:t>Online Customer Reviews</w:t>
            </w:r>
            <w:r w:rsidR="00875870" w:rsidRPr="00875870">
              <w:rPr>
                <w:rFonts w:ascii="Arial" w:eastAsia="Calibri" w:hAnsi="Arial" w:cs="Arial"/>
                <w:szCs w:val="22"/>
              </w:rPr>
              <w:t xml:space="preserve"> and </w:t>
            </w:r>
            <w:r w:rsidR="00141B07">
              <w:rPr>
                <w:rFonts w:ascii="Arial" w:eastAsia="Calibri" w:hAnsi="Arial" w:cs="Arial"/>
                <w:szCs w:val="22"/>
              </w:rPr>
              <w:t>E-Service Quality</w:t>
            </w:r>
            <w:r w:rsidR="00875870" w:rsidRPr="00875870">
              <w:rPr>
                <w:rFonts w:ascii="Arial" w:eastAsia="Calibri" w:hAnsi="Arial" w:cs="Arial"/>
                <w:szCs w:val="22"/>
              </w:rPr>
              <w:t xml:space="preserve"> have a positive and significant effect on Purchasing Decisions. In contrast, </w:t>
            </w:r>
            <w:r w:rsidR="00141B07">
              <w:rPr>
                <w:rFonts w:ascii="Arial" w:eastAsia="Calibri" w:hAnsi="Arial" w:cs="Arial"/>
                <w:szCs w:val="22"/>
              </w:rPr>
              <w:t>Content Marketing</w:t>
            </w:r>
            <w:r w:rsidR="00875870" w:rsidRPr="00875870">
              <w:rPr>
                <w:rFonts w:ascii="Arial" w:eastAsia="Calibri" w:hAnsi="Arial" w:cs="Arial"/>
                <w:szCs w:val="22"/>
              </w:rPr>
              <w:t xml:space="preserve"> and </w:t>
            </w:r>
            <w:r w:rsidR="00141B07">
              <w:rPr>
                <w:rFonts w:ascii="Arial" w:eastAsia="Calibri" w:hAnsi="Arial" w:cs="Arial"/>
                <w:szCs w:val="22"/>
              </w:rPr>
              <w:t>E-WOM</w:t>
            </w:r>
            <w:r w:rsidR="00875870" w:rsidRPr="00875870">
              <w:rPr>
                <w:rFonts w:ascii="Arial" w:eastAsia="Calibri" w:hAnsi="Arial" w:cs="Arial"/>
                <w:szCs w:val="22"/>
              </w:rPr>
              <w:t xml:space="preserve"> show positive but insignificant effects</w:t>
            </w:r>
            <w:r w:rsidR="00875870">
              <w:rPr>
                <w:rFonts w:ascii="Arial" w:eastAsia="Calibri" w:hAnsi="Arial" w:cs="Arial"/>
                <w:szCs w:val="22"/>
              </w:rPr>
              <w:t xml:space="preserve"> on </w:t>
            </w:r>
            <w:r w:rsidR="00875870" w:rsidRPr="00875870">
              <w:rPr>
                <w:rFonts w:ascii="Arial" w:eastAsia="Calibri" w:hAnsi="Arial" w:cs="Arial"/>
                <w:szCs w:val="22"/>
              </w:rPr>
              <w:t>Purchasing Decisions</w:t>
            </w:r>
            <w:r w:rsidRPr="00BA1B01">
              <w:rPr>
                <w:rFonts w:ascii="Arial" w:eastAsia="Calibri" w:hAnsi="Arial" w:cs="Arial"/>
                <w:szCs w:val="22"/>
              </w:rPr>
              <w:t>.</w:t>
            </w:r>
          </w:p>
          <w:p w14:paraId="5F424DF3" w14:textId="3608A48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75870" w:rsidRPr="00875870">
              <w:rPr>
                <w:rFonts w:ascii="Arial" w:eastAsia="Calibri" w:hAnsi="Arial" w:cs="Arial"/>
                <w:szCs w:val="22"/>
              </w:rPr>
              <w:t xml:space="preserve">The results confirm that </w:t>
            </w:r>
            <w:r w:rsidR="00141B07">
              <w:rPr>
                <w:rFonts w:ascii="Arial" w:eastAsia="Calibri" w:hAnsi="Arial" w:cs="Arial"/>
                <w:szCs w:val="22"/>
              </w:rPr>
              <w:t>Online Customer Reviews</w:t>
            </w:r>
            <w:r w:rsidR="00875870">
              <w:rPr>
                <w:rFonts w:ascii="Arial" w:eastAsia="Calibri" w:hAnsi="Arial" w:cs="Arial"/>
                <w:szCs w:val="22"/>
              </w:rPr>
              <w:t xml:space="preserve"> and </w:t>
            </w:r>
            <w:r w:rsidR="00141B07">
              <w:rPr>
                <w:rFonts w:ascii="Arial" w:eastAsia="Calibri" w:hAnsi="Arial" w:cs="Arial"/>
                <w:szCs w:val="22"/>
              </w:rPr>
              <w:t>E-Service Quality</w:t>
            </w:r>
            <w:r w:rsidR="00875870" w:rsidRPr="00875870">
              <w:rPr>
                <w:rFonts w:ascii="Arial" w:eastAsia="Calibri" w:hAnsi="Arial" w:cs="Arial"/>
                <w:szCs w:val="22"/>
              </w:rPr>
              <w:t xml:space="preserve"> are key determinants of </w:t>
            </w:r>
            <w:r w:rsidR="00BC5B59" w:rsidRPr="00875870">
              <w:rPr>
                <w:rFonts w:ascii="Arial" w:eastAsia="Calibri" w:hAnsi="Arial" w:cs="Arial"/>
                <w:szCs w:val="22"/>
              </w:rPr>
              <w:t xml:space="preserve">Purchasing Decisions </w:t>
            </w:r>
            <w:r w:rsidR="00875870" w:rsidRPr="00875870">
              <w:rPr>
                <w:rFonts w:ascii="Arial" w:eastAsia="Calibri" w:hAnsi="Arial" w:cs="Arial"/>
                <w:szCs w:val="22"/>
              </w:rPr>
              <w:t xml:space="preserve">on Tokopedia. However, </w:t>
            </w:r>
            <w:r w:rsidR="00141B07">
              <w:rPr>
                <w:rFonts w:ascii="Arial" w:eastAsia="Calibri" w:hAnsi="Arial" w:cs="Arial"/>
                <w:szCs w:val="22"/>
              </w:rPr>
              <w:t>Content Marketing</w:t>
            </w:r>
            <w:r w:rsidR="00BC5B59" w:rsidRPr="00875870">
              <w:rPr>
                <w:rFonts w:ascii="Arial" w:eastAsia="Calibri" w:hAnsi="Arial" w:cs="Arial"/>
                <w:szCs w:val="22"/>
              </w:rPr>
              <w:t xml:space="preserve"> </w:t>
            </w:r>
            <w:r w:rsidR="00875870" w:rsidRPr="00875870">
              <w:rPr>
                <w:rFonts w:ascii="Arial" w:eastAsia="Calibri" w:hAnsi="Arial" w:cs="Arial"/>
                <w:szCs w:val="22"/>
              </w:rPr>
              <w:t xml:space="preserve">and </w:t>
            </w:r>
            <w:r w:rsidR="00141B07">
              <w:rPr>
                <w:rFonts w:ascii="Arial" w:eastAsia="Calibri" w:hAnsi="Arial" w:cs="Arial"/>
                <w:szCs w:val="22"/>
              </w:rPr>
              <w:t>e-WOM</w:t>
            </w:r>
            <w:r w:rsidR="00875870" w:rsidRPr="00875870">
              <w:rPr>
                <w:rFonts w:ascii="Arial" w:eastAsia="Calibri" w:hAnsi="Arial" w:cs="Arial"/>
                <w:szCs w:val="22"/>
              </w:rPr>
              <w:t xml:space="preserve"> have not yet been able to significantly influence </w:t>
            </w:r>
            <w:r w:rsidR="00BC5B59">
              <w:rPr>
                <w:rFonts w:ascii="Arial" w:eastAsia="Calibri" w:hAnsi="Arial" w:cs="Arial"/>
                <w:szCs w:val="22"/>
              </w:rPr>
              <w:t>P</w:t>
            </w:r>
            <w:r w:rsidR="00BC5B59" w:rsidRPr="00875870">
              <w:rPr>
                <w:rFonts w:ascii="Arial" w:eastAsia="Calibri" w:hAnsi="Arial" w:cs="Arial"/>
                <w:szCs w:val="22"/>
              </w:rPr>
              <w:t xml:space="preserve">urchasing </w:t>
            </w:r>
            <w:r w:rsidR="00BC5B59">
              <w:rPr>
                <w:rFonts w:ascii="Arial" w:eastAsia="Calibri" w:hAnsi="Arial" w:cs="Arial"/>
                <w:szCs w:val="22"/>
              </w:rPr>
              <w:t>D</w:t>
            </w:r>
            <w:r w:rsidR="00BC5B59" w:rsidRPr="00875870">
              <w:rPr>
                <w:rFonts w:ascii="Arial" w:eastAsia="Calibri" w:hAnsi="Arial" w:cs="Arial"/>
                <w:szCs w:val="22"/>
              </w:rPr>
              <w:t>ecisions</w:t>
            </w:r>
            <w:r w:rsidR="00875870" w:rsidRPr="00875870">
              <w:rPr>
                <w:rFonts w:ascii="Arial" w:eastAsia="Calibri" w:hAnsi="Arial" w:cs="Arial"/>
                <w:szCs w:val="22"/>
              </w:rPr>
              <w:t xml:space="preserve">, suggesting limitations in building consumer trust. The model explains only part of the variance in </w:t>
            </w:r>
            <w:r w:rsidR="00BC5B59" w:rsidRPr="00875870">
              <w:rPr>
                <w:rFonts w:ascii="Arial" w:eastAsia="Calibri" w:hAnsi="Arial" w:cs="Arial"/>
                <w:szCs w:val="22"/>
              </w:rPr>
              <w:t>Purchasing Decisions</w:t>
            </w:r>
            <w:r w:rsidR="00875870" w:rsidRPr="00875870">
              <w:rPr>
                <w:rFonts w:ascii="Arial" w:eastAsia="Calibri" w:hAnsi="Arial" w:cs="Arial"/>
                <w:szCs w:val="22"/>
              </w:rPr>
              <w:t xml:space="preserve">; therefore, future studies are encouraged to include additional variables such as </w:t>
            </w:r>
            <w:r w:rsidR="00BC5B59" w:rsidRPr="00875870">
              <w:rPr>
                <w:rFonts w:ascii="Arial" w:eastAsia="Calibri" w:hAnsi="Arial" w:cs="Arial"/>
                <w:szCs w:val="22"/>
              </w:rPr>
              <w:t xml:space="preserve">Consumer Trust, Perceived Risk, Price, </w:t>
            </w:r>
            <w:r w:rsidR="00BC5B59">
              <w:rPr>
                <w:rFonts w:ascii="Arial" w:eastAsia="Calibri" w:hAnsi="Arial" w:cs="Arial"/>
                <w:szCs w:val="22"/>
              </w:rPr>
              <w:t>a</w:t>
            </w:r>
            <w:r w:rsidR="00BC5B59" w:rsidRPr="00875870">
              <w:rPr>
                <w:rFonts w:ascii="Arial" w:eastAsia="Calibri" w:hAnsi="Arial" w:cs="Arial"/>
                <w:szCs w:val="22"/>
              </w:rPr>
              <w:t>nd Seller Reputation</w:t>
            </w:r>
            <w:r w:rsidR="00875870" w:rsidRPr="00875870">
              <w:rPr>
                <w:rFonts w:ascii="Arial" w:eastAsia="Calibri" w:hAnsi="Arial" w:cs="Arial"/>
                <w:szCs w:val="22"/>
              </w:rPr>
              <w:t>, as well as broader samples to enhance generalizabilit</w:t>
            </w:r>
            <w:r w:rsidR="00875870">
              <w:rPr>
                <w:rFonts w:ascii="Arial" w:eastAsia="Calibri" w:hAnsi="Arial" w:cs="Arial"/>
                <w:szCs w:val="22"/>
              </w:rPr>
              <w:t>y.</w:t>
            </w:r>
          </w:p>
        </w:tc>
      </w:tr>
    </w:tbl>
    <w:p w14:paraId="7EB9C543" w14:textId="77777777" w:rsidR="00636EB2" w:rsidRDefault="00636EB2" w:rsidP="00441B6F">
      <w:pPr>
        <w:pStyle w:val="Body"/>
        <w:spacing w:after="0"/>
        <w:rPr>
          <w:rFonts w:ascii="Arial" w:hAnsi="Arial" w:cs="Arial"/>
          <w:i/>
        </w:rPr>
      </w:pPr>
    </w:p>
    <w:p w14:paraId="37D1A043" w14:textId="1EF87B13" w:rsidR="00A24E7E" w:rsidRDefault="00A24E7E" w:rsidP="00441B6F">
      <w:pPr>
        <w:pStyle w:val="Body"/>
        <w:spacing w:after="0"/>
        <w:rPr>
          <w:rFonts w:ascii="Arial" w:hAnsi="Arial" w:cs="Arial"/>
          <w:i/>
        </w:rPr>
      </w:pPr>
      <w:r>
        <w:rPr>
          <w:rFonts w:ascii="Arial" w:hAnsi="Arial" w:cs="Arial"/>
          <w:i/>
        </w:rPr>
        <w:t xml:space="preserve">Keywords: </w:t>
      </w:r>
      <w:r w:rsidR="00F6707E" w:rsidRPr="00F6707E">
        <w:rPr>
          <w:rFonts w:ascii="Arial" w:hAnsi="Arial" w:cs="Arial"/>
          <w:i/>
        </w:rPr>
        <w:t xml:space="preserve">Online Customer Review, </w:t>
      </w:r>
      <w:r w:rsidR="00141B07">
        <w:rPr>
          <w:rFonts w:ascii="Arial" w:hAnsi="Arial" w:cs="Arial"/>
          <w:i/>
        </w:rPr>
        <w:t>E-Service Quality</w:t>
      </w:r>
      <w:r w:rsidR="00F6707E" w:rsidRPr="00F6707E">
        <w:rPr>
          <w:rFonts w:ascii="Arial" w:hAnsi="Arial" w:cs="Arial"/>
          <w:i/>
        </w:rPr>
        <w:t xml:space="preserve">, </w:t>
      </w:r>
      <w:r w:rsidR="00141B07">
        <w:rPr>
          <w:rFonts w:ascii="Arial" w:hAnsi="Arial" w:cs="Arial"/>
          <w:i/>
        </w:rPr>
        <w:t>Content Marketing</w:t>
      </w:r>
      <w:r w:rsidR="00F6707E" w:rsidRPr="00F6707E">
        <w:rPr>
          <w:rFonts w:ascii="Arial" w:hAnsi="Arial" w:cs="Arial"/>
          <w:i/>
        </w:rPr>
        <w:t xml:space="preserve">, </w:t>
      </w:r>
      <w:r w:rsidR="00141B07">
        <w:rPr>
          <w:rFonts w:ascii="Arial" w:hAnsi="Arial" w:cs="Arial"/>
          <w:i/>
        </w:rPr>
        <w:t>e-WOM</w:t>
      </w:r>
      <w:r w:rsidR="00F6707E" w:rsidRPr="00F6707E">
        <w:rPr>
          <w:rFonts w:ascii="Arial" w:hAnsi="Arial" w:cs="Arial"/>
          <w:i/>
        </w:rPr>
        <w:t>, Purchase Decisio</w:t>
      </w:r>
      <w:r w:rsidR="00F6707E">
        <w:rPr>
          <w:rFonts w:ascii="Arial" w:hAnsi="Arial" w:cs="Arial"/>
          <w:i/>
        </w:rPr>
        <w:t>n</w:t>
      </w:r>
    </w:p>
    <w:p w14:paraId="7FFE0D2B" w14:textId="77777777" w:rsidR="00790ADA" w:rsidRDefault="00790ADA" w:rsidP="00441B6F">
      <w:pPr>
        <w:pStyle w:val="Body"/>
        <w:spacing w:after="0"/>
        <w:rPr>
          <w:rFonts w:ascii="Arial" w:hAnsi="Arial" w:cs="Arial"/>
          <w:i/>
        </w:rPr>
      </w:pPr>
    </w:p>
    <w:p w14:paraId="626398D8" w14:textId="77777777" w:rsidR="00505F06" w:rsidRPr="00A24E7E" w:rsidRDefault="00505F06" w:rsidP="00441B6F">
      <w:pPr>
        <w:pStyle w:val="Body"/>
        <w:spacing w:after="0"/>
        <w:rPr>
          <w:rFonts w:ascii="Arial" w:hAnsi="Arial" w:cs="Arial"/>
          <w:i/>
        </w:rPr>
      </w:pPr>
    </w:p>
    <w:p w14:paraId="607CB5A7" w14:textId="4CD37CC2" w:rsidR="00790ADA" w:rsidRPr="00FB3A86" w:rsidRDefault="00902823" w:rsidP="0086219C">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2F1674" w14:textId="35046669" w:rsidR="00794B7C" w:rsidRDefault="00264993" w:rsidP="00794B7C">
      <w:pPr>
        <w:pStyle w:val="Body"/>
        <w:rPr>
          <w:rFonts w:ascii="Arial" w:hAnsi="Arial" w:cs="Arial"/>
        </w:rPr>
      </w:pPr>
      <w:r w:rsidRPr="00264993">
        <w:rPr>
          <w:rFonts w:ascii="Arial" w:hAnsi="Arial" w:cs="Arial"/>
        </w:rPr>
        <w:t xml:space="preserve">The e-commerce sector in Indonesia is experiencing rapid growth, driven by greater internet access and the expansion of smartphone use. In Indonesia, it is well known as one of the countries with the fastest-growing digital economy </w:t>
      </w:r>
      <w:r w:rsidR="001C47A8">
        <w:rPr>
          <w:rFonts w:ascii="Arial" w:hAnsi="Arial" w:cs="Arial"/>
        </w:rPr>
        <w:fldChar w:fldCharType="begin" w:fldLock="1"/>
      </w:r>
      <w:r w:rsidR="00095F97">
        <w:rPr>
          <w:rFonts w:ascii="Arial" w:hAnsi="Arial" w:cs="Arial"/>
        </w:rPr>
        <w:instrText>ADDIN CSL_CITATION {"citationItems":[{"id":"ITEM-1","itemData":{"DOI":"https://doi.org/10.9734/ajeba/2025/v25i 71871","author":[{"dropping-particle":"","family":"Nurrohman","given":"P. I","non-dropping-particle":"","parse-names":false,"suffix":""},{"dropping-particle":"","family":"Rahayu","given":"T. S. M","non-dropping-particle":"","parse-names":false,"suffix":""}],"container-title":"Asian Journal of economic, Business and Accounting","id":"ITEM-1","issue":"7","issued":{"date-parts":[["2025"]]},"page":"1-16","title":"The Influence of Brand Ambassadors, Website Quality, Electronic Word of Mouth (e-Wom), and Online Customer Reviews on Purchase Decisions: A Study on Gen Z Students in Purwokerto","type":"article-journal","volume":"25"},"uris":["http://www.mendeley.com/documents/?uuid=10ad9369-7ca5-4152-99b9-04d857094678"]}],"mendeley":{"formattedCitation":"(Nurrohman &amp; Rahayu, 2025)","plainTextFormattedCitation":"(Nurrohman &amp; Rahayu, 2025)","previouslyFormattedCitation":"(Nurrohman &amp; Rahayu, 2025)"},"properties":{"noteIndex":0},"schema":"https://github.com/citation-style-language/schema/raw/master/csl-citation.json"}</w:instrText>
      </w:r>
      <w:r w:rsidR="001C47A8">
        <w:rPr>
          <w:rFonts w:ascii="Arial" w:hAnsi="Arial" w:cs="Arial"/>
        </w:rPr>
        <w:fldChar w:fldCharType="separate"/>
      </w:r>
      <w:r w:rsidR="00095F97" w:rsidRPr="00095F97">
        <w:rPr>
          <w:rFonts w:ascii="Arial" w:hAnsi="Arial" w:cs="Arial"/>
          <w:noProof/>
        </w:rPr>
        <w:t>(Nurrohman &amp; Rahayu, 2025)</w:t>
      </w:r>
      <w:r w:rsidR="001C47A8">
        <w:rPr>
          <w:rFonts w:ascii="Arial" w:hAnsi="Arial" w:cs="Arial"/>
        </w:rPr>
        <w:fldChar w:fldCharType="end"/>
      </w:r>
      <w:r w:rsidR="001C47A8">
        <w:rPr>
          <w:rFonts w:ascii="Arial" w:hAnsi="Arial" w:cs="Arial"/>
        </w:rPr>
        <w:t>.</w:t>
      </w:r>
      <w:r w:rsidRPr="00264993">
        <w:rPr>
          <w:rFonts w:ascii="Arial" w:hAnsi="Arial" w:cs="Arial"/>
        </w:rPr>
        <w:t xml:space="preserve"> In 2024, several e-commerce platforms in Indonesia will record the value of national e-commerce transactions based on Gross Merchandise Value (GMV) which will reach USD 65 billion in 2024</w:t>
      </w:r>
      <w:r w:rsidR="001C47A8">
        <w:rPr>
          <w:rFonts w:ascii="Arial" w:hAnsi="Arial" w:cs="Arial"/>
        </w:rPr>
        <w:fldChar w:fldCharType="begin" w:fldLock="1"/>
      </w:r>
      <w:r w:rsidR="00095F97">
        <w:rPr>
          <w:rFonts w:ascii="Arial" w:hAnsi="Arial" w:cs="Arial"/>
        </w:rPr>
        <w:instrText>ADDIN CSL_CITATION {"citationItems":[{"id":"ITEM-1","itemData":{"URL":"https://services.google.com/fh/files/misc%0A/e_conomy_sea_2024_report","author":[{"dropping-particle":"","family":"Google","given":"","non-dropping-particle":"","parse-names":false,"suffix":""}],"id":"ITEM-1","issued":{"date-parts":[["2024"]]},"title":"Economy SEA 2024","type":"webpage"},"uris":["http://www.mendeley.com/documents/?uuid=2374cf7b-b92c-4b91-a04b-a8e67f708e00"]}],"mendeley":{"formattedCitation":"(Google, 2024)","plainTextFormattedCitation":"(Google, 2024)","previouslyFormattedCitation":"(Google, 2024)"},"properties":{"noteIndex":0},"schema":"https://github.com/citation-style-language/schema/raw/master/csl-citation.json"}</w:instrText>
      </w:r>
      <w:r w:rsidR="001C47A8">
        <w:rPr>
          <w:rFonts w:ascii="Arial" w:hAnsi="Arial" w:cs="Arial"/>
        </w:rPr>
        <w:fldChar w:fldCharType="separate"/>
      </w:r>
      <w:r w:rsidR="00095F97" w:rsidRPr="00095F97">
        <w:rPr>
          <w:rFonts w:ascii="Arial" w:hAnsi="Arial" w:cs="Arial"/>
          <w:noProof/>
        </w:rPr>
        <w:t>(Google, 2024)</w:t>
      </w:r>
      <w:r w:rsidR="001C47A8">
        <w:rPr>
          <w:rFonts w:ascii="Arial" w:hAnsi="Arial" w:cs="Arial"/>
        </w:rPr>
        <w:fldChar w:fldCharType="end"/>
      </w:r>
      <w:r w:rsidR="001C47A8">
        <w:rPr>
          <w:rFonts w:ascii="Arial" w:hAnsi="Arial" w:cs="Arial"/>
        </w:rPr>
        <w:t xml:space="preserve">. </w:t>
      </w:r>
      <w:r w:rsidRPr="00264993">
        <w:rPr>
          <w:rFonts w:ascii="Arial" w:hAnsi="Arial" w:cs="Arial"/>
        </w:rPr>
        <w:t xml:space="preserve">In the same year, the condition of the Indonesian e-commerce market shows the concentration of transactions on a number of major platforms, which is reflected in the level of market share dominance of each platform. Shopee is reported to have a 38% </w:t>
      </w:r>
      <w:r w:rsidRPr="00264993">
        <w:rPr>
          <w:rFonts w:ascii="Arial" w:hAnsi="Arial" w:cs="Arial"/>
        </w:rPr>
        <w:lastRenderedPageBreak/>
        <w:t xml:space="preserve">market share, followed by Tokopedia at 23%, Blibli at 9%, Lazada at 8%, and </w:t>
      </w:r>
      <w:proofErr w:type="spellStart"/>
      <w:r w:rsidRPr="00264993">
        <w:rPr>
          <w:rFonts w:ascii="Arial" w:hAnsi="Arial" w:cs="Arial"/>
        </w:rPr>
        <w:t>Orami</w:t>
      </w:r>
      <w:proofErr w:type="spellEnd"/>
      <w:r w:rsidRPr="00264993">
        <w:rPr>
          <w:rFonts w:ascii="Arial" w:hAnsi="Arial" w:cs="Arial"/>
        </w:rPr>
        <w:t xml:space="preserve"> at 3%, </w:t>
      </w:r>
      <w:r w:rsidR="009563CE">
        <w:rPr>
          <w:noProof/>
          <w:sz w:val="15"/>
        </w:rPr>
        <w:drawing>
          <wp:anchor distT="0" distB="0" distL="0" distR="0" simplePos="0" relativeHeight="251644928" behindDoc="1" locked="0" layoutInCell="1" allowOverlap="1" wp14:anchorId="61CC57AA" wp14:editId="01EF8E3B">
            <wp:simplePos x="0" y="0"/>
            <wp:positionH relativeFrom="margin">
              <wp:align>center</wp:align>
            </wp:positionH>
            <wp:positionV relativeFrom="paragraph">
              <wp:posOffset>532130</wp:posOffset>
            </wp:positionV>
            <wp:extent cx="2546985" cy="2057400"/>
            <wp:effectExtent l="0" t="0" r="571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546985" cy="2057400"/>
                    </a:xfrm>
                    <a:prstGeom prst="rect">
                      <a:avLst/>
                    </a:prstGeom>
                  </pic:spPr>
                </pic:pic>
              </a:graphicData>
            </a:graphic>
          </wp:anchor>
        </w:drawing>
      </w:r>
      <w:r w:rsidRPr="00264993">
        <w:rPr>
          <w:rFonts w:ascii="Arial" w:hAnsi="Arial" w:cs="Arial"/>
        </w:rPr>
        <w:t xml:space="preserve">based on estimated market share for e-commerce platforms </w:t>
      </w:r>
      <w:r w:rsidR="001C47A8">
        <w:rPr>
          <w:rFonts w:ascii="Arial" w:hAnsi="Arial" w:cs="Arial"/>
        </w:rPr>
        <w:fldChar w:fldCharType="begin" w:fldLock="1"/>
      </w:r>
      <w:r w:rsidR="00095F97">
        <w:rPr>
          <w:rFonts w:ascii="Arial" w:hAnsi="Arial" w:cs="Arial"/>
        </w:rPr>
        <w:instrText>ADDIN CSL_CITATION {"citationItems":[{"id":"ITEM-1","itemData":{"URL":"https://www.statista.com/statistics/869700/indonesia-top-10-e-commerce","author":[{"dropping-particle":"","family":"Statista","given":"","non-dropping-particle":"","parse-names":false,"suffix":""}],"container-title":"Statista","id":"ITEM-1","issued":{"date-parts":[["2024"]]},"title":"Leading e-commerce sites in Indonesia in December 2024","type":"webpage"},"uris":["http://www.mendeley.com/documents/?uuid=a5abc231-6d41-4984-85e0-7124a5a0665c"]}],"mendeley":{"formattedCitation":"(Statista, 2024)","plainTextFormattedCitation":"(Statista, 2024)","previouslyFormattedCitation":"(Statista, 2024)"},"properties":{"noteIndex":0},"schema":"https://github.com/citation-style-language/schema/raw/master/csl-citation.json"}</w:instrText>
      </w:r>
      <w:r w:rsidR="001C47A8">
        <w:rPr>
          <w:rFonts w:ascii="Arial" w:hAnsi="Arial" w:cs="Arial"/>
        </w:rPr>
        <w:fldChar w:fldCharType="separate"/>
      </w:r>
      <w:r w:rsidR="00095F97" w:rsidRPr="00095F97">
        <w:rPr>
          <w:rFonts w:ascii="Arial" w:hAnsi="Arial" w:cs="Arial"/>
          <w:noProof/>
        </w:rPr>
        <w:t>(Statista, 2024)</w:t>
      </w:r>
      <w:r w:rsidR="001C47A8">
        <w:rPr>
          <w:rFonts w:ascii="Arial" w:hAnsi="Arial" w:cs="Arial"/>
        </w:rPr>
        <w:fldChar w:fldCharType="end"/>
      </w:r>
      <w:r w:rsidR="001C47A8">
        <w:rPr>
          <w:rFonts w:ascii="Arial" w:hAnsi="Arial" w:cs="Arial"/>
        </w:rPr>
        <w:t>.</w:t>
      </w:r>
    </w:p>
    <w:p w14:paraId="4C88C6A4" w14:textId="127BDE1B" w:rsidR="00264993" w:rsidRPr="00264993" w:rsidRDefault="00794B7C" w:rsidP="00264993">
      <w:pPr>
        <w:pStyle w:val="Body"/>
        <w:jc w:val="center"/>
        <w:rPr>
          <w:rFonts w:ascii="Arial" w:hAnsi="Arial" w:cs="Arial"/>
        </w:rPr>
      </w:pPr>
      <w:r w:rsidRPr="00794B7C">
        <w:rPr>
          <w:rFonts w:ascii="Arial" w:hAnsi="Arial" w:cs="Arial"/>
          <w:b/>
          <w:bCs/>
          <w:szCs w:val="22"/>
        </w:rPr>
        <w:t>Figure 1. Dominance of E-commerce Platforms in Indonesia</w:t>
      </w:r>
      <w:r w:rsidR="00C82684">
        <w:rPr>
          <w:rFonts w:ascii="Arial" w:hAnsi="Arial" w:cs="Arial"/>
          <w:b/>
          <w:bCs/>
          <w:szCs w:val="22"/>
        </w:rPr>
        <w:t xml:space="preserve"> </w:t>
      </w:r>
      <w:r w:rsidRPr="00794B7C">
        <w:rPr>
          <w:rFonts w:ascii="Arial" w:hAnsi="Arial" w:cs="Arial"/>
          <w:b/>
          <w:bCs/>
          <w:szCs w:val="22"/>
        </w:rPr>
        <w:t>2024</w:t>
      </w:r>
    </w:p>
    <w:p w14:paraId="5326F604" w14:textId="6F1EF4A1" w:rsidR="00264993" w:rsidRPr="00264993" w:rsidRDefault="00264993" w:rsidP="00264993">
      <w:pPr>
        <w:pStyle w:val="Body"/>
        <w:rPr>
          <w:rFonts w:ascii="Arial" w:hAnsi="Arial" w:cs="Arial"/>
        </w:rPr>
      </w:pPr>
      <w:proofErr w:type="spellStart"/>
      <w:r w:rsidRPr="00264993">
        <w:rPr>
          <w:rFonts w:ascii="Arial" w:hAnsi="Arial" w:cs="Arial"/>
        </w:rPr>
        <w:t>Tokopedia's</w:t>
      </w:r>
      <w:proofErr w:type="spellEnd"/>
      <w:r w:rsidRPr="00264993">
        <w:rPr>
          <w:rFonts w:ascii="Arial" w:hAnsi="Arial" w:cs="Arial"/>
        </w:rPr>
        <w:t xml:space="preserve"> position, which ranks second in national e-commerce dominance, amid the rapid development of Indonesia's e-commerce sector, makes consumer purchasing decisions on the platform an interesting area for research. This condition indicates that consumers not only consider the size of the platform, but also various other factors before making a purchase choice. Therefore, this study aims to analyze the factors that affect consumers' purchasing decisions on the Tokopedia platform.</w:t>
      </w:r>
    </w:p>
    <w:p w14:paraId="03EBEB50" w14:textId="739554FB" w:rsidR="00264993" w:rsidRPr="00264993" w:rsidRDefault="00264993" w:rsidP="00264993">
      <w:pPr>
        <w:pStyle w:val="Body"/>
        <w:rPr>
          <w:rFonts w:ascii="Arial" w:hAnsi="Arial" w:cs="Arial"/>
        </w:rPr>
      </w:pPr>
      <w:r w:rsidRPr="00264993">
        <w:rPr>
          <w:rFonts w:ascii="Arial" w:hAnsi="Arial" w:cs="Arial"/>
        </w:rPr>
        <w:t>In line with Indonesia's rapid e-commerce growth, these changes are also felt in students' lifestyles as active digital platform users. According to</w:t>
      </w:r>
      <w:r w:rsidR="001C47A8">
        <w:rPr>
          <w:rFonts w:ascii="Arial" w:hAnsi="Arial" w:cs="Arial"/>
        </w:rPr>
        <w:fldChar w:fldCharType="begin" w:fldLock="1"/>
      </w:r>
      <w:r w:rsidR="00095F97">
        <w:rPr>
          <w:rFonts w:ascii="Arial" w:hAnsi="Arial" w:cs="Arial"/>
        </w:rPr>
        <w:instrText>ADDIN CSL_CITATION {"citationItems":[{"id":"ITEM-1","itemData":{"DOI":"https://doi.org/10.17509/jpis.v29i1.2372 2","author":[{"dropping-particle":"","family":"Fatmawati","given":"N.","non-dropping-particle":"","parse-names":false,"suffix":""}],"container-title":"Journal of Social Science Education","id":"ITEM-1","issue":"1","issued":{"date-parts":[["2021"]]},"page":"29–38","title":"Student Lifestyle Due to the Online Shop","type":"article-journal","volume":"29"},"uris":["http://www.mendeley.com/documents/?uuid=717a6063-de08-47d0-ab29-1c6d18ca2c02"]}],"mendeley":{"formattedCitation":"(Fatmawati, 2021)","manualFormatting":" Fatmawati (2021)","plainTextFormattedCitation":"(Fatmawati, 2021)","previouslyFormattedCitation":"(Fatmawati, 2021)"},"properties":{"noteIndex":0},"schema":"https://github.com/citation-style-language/schema/raw/master/csl-citation.json"}</w:instrText>
      </w:r>
      <w:r w:rsidR="001C47A8">
        <w:rPr>
          <w:rFonts w:ascii="Arial" w:hAnsi="Arial" w:cs="Arial"/>
        </w:rPr>
        <w:fldChar w:fldCharType="separate"/>
      </w:r>
      <w:r w:rsidR="001C47A8">
        <w:rPr>
          <w:rFonts w:ascii="Arial" w:hAnsi="Arial" w:cs="Arial"/>
          <w:noProof/>
        </w:rPr>
        <w:t xml:space="preserve"> </w:t>
      </w:r>
      <w:r w:rsidR="001C47A8" w:rsidRPr="001C47A8">
        <w:rPr>
          <w:rFonts w:ascii="Arial" w:hAnsi="Arial" w:cs="Arial"/>
          <w:noProof/>
        </w:rPr>
        <w:t>Fatmawati</w:t>
      </w:r>
      <w:r w:rsidR="001C47A8">
        <w:rPr>
          <w:rFonts w:ascii="Arial" w:hAnsi="Arial" w:cs="Arial"/>
          <w:noProof/>
        </w:rPr>
        <w:t xml:space="preserve"> (</w:t>
      </w:r>
      <w:r w:rsidR="001C47A8" w:rsidRPr="001C47A8">
        <w:rPr>
          <w:rFonts w:ascii="Arial" w:hAnsi="Arial" w:cs="Arial"/>
          <w:noProof/>
        </w:rPr>
        <w:t>2021)</w:t>
      </w:r>
      <w:r w:rsidR="001C47A8">
        <w:rPr>
          <w:rFonts w:ascii="Arial" w:hAnsi="Arial" w:cs="Arial"/>
        </w:rPr>
        <w:fldChar w:fldCharType="end"/>
      </w:r>
      <w:r w:rsidRPr="00264993">
        <w:rPr>
          <w:rFonts w:ascii="Arial" w:hAnsi="Arial" w:cs="Arial"/>
        </w:rPr>
        <w:t>, ease of access, time efficiency, and the influence of the social environment lead students to prefer shopping online. This shows that e-commerce development not only increases transactions at the macro level but also shapes new consumption patterns among students.</w:t>
      </w:r>
    </w:p>
    <w:p w14:paraId="31A3A1F0" w14:textId="3E3BF8F2" w:rsidR="00264993" w:rsidRPr="00264993" w:rsidRDefault="00141B07" w:rsidP="00264993">
      <w:pPr>
        <w:pStyle w:val="Body"/>
        <w:rPr>
          <w:rFonts w:ascii="Arial" w:hAnsi="Arial" w:cs="Arial"/>
        </w:rPr>
      </w:pPr>
      <w:r>
        <w:rPr>
          <w:rFonts w:ascii="Arial" w:hAnsi="Arial" w:cs="Arial"/>
        </w:rPr>
        <w:t>Purchase Decisions</w:t>
      </w:r>
      <w:r w:rsidR="00264993" w:rsidRPr="00264993">
        <w:rPr>
          <w:rFonts w:ascii="Arial" w:hAnsi="Arial" w:cs="Arial"/>
        </w:rPr>
        <w:t xml:space="preserve"> are a process that begins when consumers become aware of a problem or need and then seek information about relevant products or brands </w:t>
      </w:r>
      <w:r w:rsidR="001C47A8">
        <w:rPr>
          <w:rFonts w:ascii="Arial" w:hAnsi="Arial" w:cs="Arial"/>
        </w:rPr>
        <w:fldChar w:fldCharType="begin" w:fldLock="1"/>
      </w:r>
      <w:r w:rsidR="00095F97">
        <w:rPr>
          <w:rFonts w:ascii="Arial" w:hAnsi="Arial" w:cs="Arial"/>
        </w:rPr>
        <w:instrText>ADDIN CSL_CITATION {"citationItems":[{"id":"ITEM-1","itemData":{"author":[{"dropping-particle":"","family":"Puspitasari","given":"I. D","non-dropping-particle":"","parse-names":false,"suffix":""},{"dropping-particle":"","family":"Sari","given":"P. O","non-dropping-particle":"","parse-names":false,"suffix":""},{"dropping-particle":"","family":"Fatmawati","given":"","non-dropping-particle":"","parse-names":false,"suffix":""}],"container-title":"SIMBA: Seminar on Management, Business, and Accounting Innovation","id":"ITEM-1","issued":{"date-parts":[["2022"]]},"title":"The Influence of Brand Ambassadors and Website Quality on Purchase Messengers on E-Commerce Tokopedia with Company Image as an Intervention Variable (Case Study on the Community in Madiun City)","type":"article-journal","volume":"4"},"uris":["http://www.mendeley.com/documents/?uuid=0884d4d9-e4e8-4850-9cf0-e835e737d102"]},{"id":"ITEM-2","itemData":{"DOI":"https://doi.org/10.32815/jiram.v2i1.46","author":[{"dropping-particle":"","family":"Aryanto","given":"F.","non-dropping-particle":"","parse-names":false,"suffix":""},{"dropping-particle":"","family":"Kusdyah","given":"I.","non-dropping-particle":"","parse-names":false,"suffix":""},{"dropping-particle":"","family":"Rahman","given":"A","non-dropping-particle":"","parse-names":false,"suffix":""}],"container-title":"Scientific Journal of Management Application Research","id":"ITEM-2","issue":"1","issued":{"date-parts":[["2024"]]},"title":"The Influence of Service Quality, Website Quality, and Brand Awareness on Purchase Decisions in the Semarang City Millennial Generation in SHOPEE e-commerce","type":"article-journal","volume":"2"},"uris":["http://www.mendeley.com/documents/?uuid=9d9fb667-8b97-4584-ad71-ff03efa265da"]}],"mendeley":{"formattedCitation":"(Aryanto et al., 2024; Puspitasari et al., 2022)","manualFormatting":"(Puspitasari et al., 2022)","plainTextFormattedCitation":"(Aryanto et al., 2024; Puspitasari et al., 2022)","previouslyFormattedCitation":"(Aryanto et al., 2024; Puspitasari et al., 2022)"},"properties":{"noteIndex":0},"schema":"https://github.com/citation-style-language/schema/raw/master/csl-citation.json"}</w:instrText>
      </w:r>
      <w:r w:rsidR="001C47A8">
        <w:rPr>
          <w:rFonts w:ascii="Arial" w:hAnsi="Arial" w:cs="Arial"/>
        </w:rPr>
        <w:fldChar w:fldCharType="separate"/>
      </w:r>
      <w:r w:rsidR="001C47A8" w:rsidRPr="001C47A8">
        <w:rPr>
          <w:rFonts w:ascii="Arial" w:hAnsi="Arial" w:cs="Arial"/>
          <w:noProof/>
        </w:rPr>
        <w:t>(Puspitasari et al., 2022)</w:t>
      </w:r>
      <w:r w:rsidR="001C47A8">
        <w:rPr>
          <w:rFonts w:ascii="Arial" w:hAnsi="Arial" w:cs="Arial"/>
        </w:rPr>
        <w:fldChar w:fldCharType="end"/>
      </w:r>
      <w:r w:rsidR="00264993" w:rsidRPr="00264993">
        <w:rPr>
          <w:rFonts w:ascii="Arial" w:hAnsi="Arial" w:cs="Arial"/>
        </w:rPr>
        <w:t xml:space="preserve">. Furthermore, consumers compare various alternatives in meeting their needs, until finally making a choice to make a purchase </w:t>
      </w:r>
      <w:r w:rsidR="001C47A8">
        <w:rPr>
          <w:rFonts w:ascii="Arial" w:hAnsi="Arial" w:cs="Arial"/>
        </w:rPr>
        <w:fldChar w:fldCharType="begin" w:fldLock="1"/>
      </w:r>
      <w:r w:rsidR="00095F97">
        <w:rPr>
          <w:rFonts w:ascii="Arial" w:hAnsi="Arial" w:cs="Arial"/>
        </w:rPr>
        <w:instrText>ADDIN CSL_CITATION {"citationItems":[{"id":"ITEM-1","itemData":{"author":[{"dropping-particle":"","family":"Puspitasari","given":"I. D","non-dropping-particle":"","parse-names":false,"suffix":""},{"dropping-particle":"","family":"Sari","given":"P. O","non-dropping-particle":"","parse-names":false,"suffix":""},{"dropping-particle":"","family":"Fatmawati","given":"","non-dropping-particle":"","parse-names":false,"suffix":""}],"container-title":"SIMBA: Seminar on Management, Business, and Accounting Innovation","id":"ITEM-1","issued":{"date-parts":[["2022"]]},"title":"The Influence of Brand Ambassadors and Website Quality on Purchase Messengers on E-Commerce Tokopedia with Company Image as an Intervention Variable (Case Study on the Community in Madiun City)","type":"article-journal","volume":"4"},"uris":["http://www.mendeley.com/documents/?uuid=0884d4d9-e4e8-4850-9cf0-e835e737d102"]},{"id":"ITEM-2","itemData":{"DOI":"https://doi.org/10.32815/jiram.v2i1.46","author":[{"dropping-particle":"","family":"Aryanto","given":"F.","non-dropping-particle":"","parse-names":false,"suffix":""},{"dropping-particle":"","family":"Kusdyah","given":"I.","non-dropping-particle":"","parse-names":false,"suffix":""},{"dropping-particle":"","family":"Rahman","given":"A","non-dropping-particle":"","parse-names":false,"suffix":""}],"container-title":"Scientific Journal of Management Application Research","id":"ITEM-2","issue":"1","issued":{"date-parts":[["2024"]]},"title":"The Influence of Service Quality, Website Quality, and Brand Awareness on Purchase Decisions in the Semarang City Millennial Generation in SHOPEE e-commerce","type":"article-journal","volume":"2"},"uris":["http://www.mendeley.com/documents/?uuid=9d9fb667-8b97-4584-ad71-ff03efa265da"]}],"mendeley":{"formattedCitation":"(Aryanto et al., 2024; Puspitasari et al., 2022)","manualFormatting":"(Aryanto et al., 2024)","plainTextFormattedCitation":"(Aryanto et al., 2024; Puspitasari et al., 2022)","previouslyFormattedCitation":"(Aryanto et al., 2024; Puspitasari et al., 2022)"},"properties":{"noteIndex":0},"schema":"https://github.com/citation-style-language/schema/raw/master/csl-citation.json"}</w:instrText>
      </w:r>
      <w:r w:rsidR="001C47A8">
        <w:rPr>
          <w:rFonts w:ascii="Arial" w:hAnsi="Arial" w:cs="Arial"/>
        </w:rPr>
        <w:fldChar w:fldCharType="separate"/>
      </w:r>
      <w:r w:rsidR="001C47A8" w:rsidRPr="001C47A8">
        <w:rPr>
          <w:rFonts w:ascii="Arial" w:hAnsi="Arial" w:cs="Arial"/>
          <w:noProof/>
        </w:rPr>
        <w:t>(Aryanto et al., 202</w:t>
      </w:r>
      <w:r w:rsidR="001C47A8">
        <w:rPr>
          <w:rFonts w:ascii="Arial" w:hAnsi="Arial" w:cs="Arial"/>
          <w:noProof/>
        </w:rPr>
        <w:t>4</w:t>
      </w:r>
      <w:r w:rsidR="001C47A8" w:rsidRPr="001C47A8">
        <w:rPr>
          <w:rFonts w:ascii="Arial" w:hAnsi="Arial" w:cs="Arial"/>
          <w:noProof/>
        </w:rPr>
        <w:t>)</w:t>
      </w:r>
      <w:r w:rsidR="001C47A8">
        <w:rPr>
          <w:rFonts w:ascii="Arial" w:hAnsi="Arial" w:cs="Arial"/>
        </w:rPr>
        <w:fldChar w:fldCharType="end"/>
      </w:r>
      <w:r w:rsidR="00D85A96">
        <w:rPr>
          <w:rFonts w:ascii="Arial" w:hAnsi="Arial" w:cs="Arial"/>
        </w:rPr>
        <w:t>.</w:t>
      </w:r>
    </w:p>
    <w:p w14:paraId="1E99B193" w14:textId="682D40DF" w:rsidR="00264993" w:rsidRPr="00264993" w:rsidRDefault="00264993" w:rsidP="00264993">
      <w:pPr>
        <w:pStyle w:val="Body"/>
        <w:rPr>
          <w:rFonts w:ascii="Arial" w:hAnsi="Arial" w:cs="Arial"/>
        </w:rPr>
      </w:pPr>
      <w:r w:rsidRPr="00264993">
        <w:rPr>
          <w:rFonts w:ascii="Arial" w:hAnsi="Arial" w:cs="Arial"/>
        </w:rPr>
        <w:t xml:space="preserve">In the context of purchasing decisions, students are influenced by several factors, including </w:t>
      </w:r>
      <w:r w:rsidR="00141B07">
        <w:rPr>
          <w:rFonts w:ascii="Arial" w:hAnsi="Arial" w:cs="Arial"/>
        </w:rPr>
        <w:t>Online Customer Reviews</w:t>
      </w:r>
      <w:r w:rsidRPr="00264993">
        <w:rPr>
          <w:rFonts w:ascii="Arial" w:hAnsi="Arial" w:cs="Arial"/>
        </w:rPr>
        <w:t xml:space="preserve">. </w:t>
      </w:r>
      <w:r w:rsidR="00141B07">
        <w:rPr>
          <w:rFonts w:ascii="Arial" w:hAnsi="Arial" w:cs="Arial"/>
        </w:rPr>
        <w:t>Online Customer Reviews</w:t>
      </w:r>
      <w:r w:rsidRPr="00264993">
        <w:rPr>
          <w:rFonts w:ascii="Arial" w:hAnsi="Arial" w:cs="Arial"/>
        </w:rPr>
        <w:t xml:space="preserve"> are among the factors that influence the purchase decision-making process in e-commerce. </w:t>
      </w:r>
      <w:r w:rsidR="00141B07">
        <w:rPr>
          <w:rFonts w:ascii="Arial" w:hAnsi="Arial" w:cs="Arial"/>
        </w:rPr>
        <w:t>Online Customer Reviews</w:t>
      </w:r>
      <w:r w:rsidRPr="00264993">
        <w:rPr>
          <w:rFonts w:ascii="Arial" w:hAnsi="Arial" w:cs="Arial"/>
        </w:rPr>
        <w:t xml:space="preserve"> are responses or assessments from consumers about a product or service posted on a media platform </w:t>
      </w:r>
      <w:r w:rsidR="00D85A96">
        <w:rPr>
          <w:rFonts w:ascii="Arial" w:hAnsi="Arial" w:cs="Arial"/>
        </w:rPr>
        <w:fldChar w:fldCharType="begin" w:fldLock="1"/>
      </w:r>
      <w:r w:rsidR="00095F97">
        <w:rPr>
          <w:rFonts w:ascii="Arial" w:hAnsi="Arial" w:cs="Arial"/>
        </w:rPr>
        <w:instrText>ADDIN CSL_CITATION {"citationItems":[{"id":"ITEM-1","itemData":{"DOI":"https://doi.org/10.21043/bisnis.v9i2.134 77","author":[{"dropping-particle":"","family":"Hana","given":"K. F.","non-dropping-particle":"","parse-names":false,"suffix":""},{"dropping-particle":"","family":"Miranti","given":"A. R","non-dropping-particle":"","parse-names":false,"suffix":""}],"container-title":"BISNIS : Jurnal Bisnis Dan Manajemen Islam","id":"ITEM-1","issue":"2","issued":{"date-parts":[["2021"]]},"page":"332-345","title":"The impact of online consumer reviews, e- service quality, and content marketing on purchasing decisions on the shopee seller marketplace, with islamic business ethics as a moderation variable","type":"article-journal","volume":"9"},"uris":["http://www.mendeley.com/documents/?uuid=cff30994-8178-4b55-9689-01858e3c9861"]}],"mendeley":{"formattedCitation":"(Hana &amp; Miranti, 2021)","plainTextFormattedCitation":"(Hana &amp; Miranti, 2021)","previouslyFormattedCitation":"(Hana &amp; Miranti, 2021)"},"properties":{"noteIndex":0},"schema":"https://github.com/citation-style-language/schema/raw/master/csl-citation.json"}</w:instrText>
      </w:r>
      <w:r w:rsidR="00D85A96">
        <w:rPr>
          <w:rFonts w:ascii="Arial" w:hAnsi="Arial" w:cs="Arial"/>
        </w:rPr>
        <w:fldChar w:fldCharType="separate"/>
      </w:r>
      <w:r w:rsidR="00095F97" w:rsidRPr="00095F97">
        <w:rPr>
          <w:rFonts w:ascii="Arial" w:hAnsi="Arial" w:cs="Arial"/>
          <w:noProof/>
        </w:rPr>
        <w:t>(Hana &amp; Miranti, 2021)</w:t>
      </w:r>
      <w:r w:rsidR="00D85A96">
        <w:rPr>
          <w:rFonts w:ascii="Arial" w:hAnsi="Arial" w:cs="Arial"/>
        </w:rPr>
        <w:fldChar w:fldCharType="end"/>
      </w:r>
      <w:r w:rsidR="00D85A96">
        <w:rPr>
          <w:rFonts w:ascii="Arial" w:hAnsi="Arial" w:cs="Arial"/>
        </w:rPr>
        <w:t xml:space="preserve">. </w:t>
      </w:r>
      <w:r w:rsidRPr="00264993">
        <w:rPr>
          <w:rFonts w:ascii="Arial" w:hAnsi="Arial" w:cs="Arial"/>
        </w:rPr>
        <w:t xml:space="preserve">Several studies, such as those conducted by </w:t>
      </w:r>
      <w:r w:rsidR="00D85A96">
        <w:rPr>
          <w:rFonts w:ascii="Arial" w:hAnsi="Arial" w:cs="Arial"/>
        </w:rPr>
        <w:fldChar w:fldCharType="begin" w:fldLock="1"/>
      </w:r>
      <w:r w:rsidR="00095F97">
        <w:rPr>
          <w:rFonts w:ascii="Arial" w:hAnsi="Arial" w:cs="Arial"/>
        </w:rPr>
        <w:instrText>ADDIN CSL_CITATION {"citationItems":[{"id":"ITEM-1","itemData":{"DOI":"https://doi.org/10.21043/bisnis.v9i2.134 77","author":[{"dropping-particle":"","family":"Hana","given":"K. F.","non-dropping-particle":"","parse-names":false,"suffix":""},{"dropping-particle":"","family":"Miranti","given":"A. R","non-dropping-particle":"","parse-names":false,"suffix":""}],"container-title":"BISNIS : Jurnal Bisnis Dan Manajemen Islam","id":"ITEM-1","issue":"2","issued":{"date-parts":[["2021"]]},"page":"332-345","title":"The impact of online consumer reviews, e- service quality, and content marketing on purchasing decisions on the shopee seller marketplace, with islamic business ethics as a moderation variable","type":"article-journal","volume":"9"},"uris":["http://www.mendeley.com/documents/?uuid=cff30994-8178-4b55-9689-01858e3c9861"]},{"id":"ITEM-2","itemData":{"author":[{"dropping-particle":"","family":"Nurhabibah","given":"S.","non-dropping-particle":"","parse-names":false,"suffix":""},{"dropping-particle":"","family":"Savitri","given":"C.","non-dropping-particle":"","parse-names":false,"suffix":""},{"dropping-particle":"","family":"Pramudita","given":"S.","non-dropping-particle":"","parse-names":false,"suffix":""}],"container-title":"Jurnal Ekonomi","id":"ITEM-2","issue":"1","issued":{"date-parts":[["2022"]]},"title":"The Effect of Online Customer Review And Online Customer Rating On Purchase Decisions At Copyright Grafika Store","type":"article-journal","volume":"11"},"uris":["http://www.mendeley.com/documents/?uuid=c4c51fc5-4389-4409-8bfa-84f37aa7aa0a"]},{"id":"ITEM-3","itemData":{"DOI":"https://doi.org/10.31959/jm.v14i3.3298","author":[{"dropping-particle":"","family":"Nurhikmah","given":"S. T.","non-dropping-particle":"","parse-names":false,"suffix":""},{"dropping-particle":"","family":"Rahayu","given":"T. S. M.","non-dropping-particle":"","parse-names":false,"suffix":""},{"dropping-particle":"","family":"Tubastuvi","given":"N.","non-dropping-particle":"","parse-names":false,"suffix":""},{"dropping-particle":"","family":"Utami","given":"R. F.","non-dropping-particle":"","parse-names":false,"suffix":""}],"container-title":"Jurnal Maneksi (Management Ekonomi dan Akuntansi","id":"ITEM-3","issue":"3","issued":{"date-parts":[["2025"]]},"page":"1281–1293.","title":"Factors from #RacunTikTok trends, online customer reviews, online customer ratings, and flash sales to purchase decisions on TikTok marketplace.","type":"article-journal","volume":"14"},"uris":["http://www.mendeley.com/documents/?uuid=1af72b09-9c72-4e6f-87ef-2e75deb1dbaa"]},{"id":"ITEM-4","itemData":{"DOI":"https://doi.org/10.33096/jmb.v11i2.952","author":[{"dropping-particle":"","family":"Ritonga","given":"N. A. P.","non-dropping-particle":"","parse-names":false,"suffix":""},{"dropping-particle":"","family":"Soemitra","given":"A.","non-dropping-particle":"","parse-names":false,"suffix":""},{"dropping-particle":"","family":"Harianto","given":"B","non-dropping-particle":"","parse-names":false,"suffix":""}],"container-title":"Journal of Business Management","id":"ITEM-4","issue":"2","issued":{"date-parts":[["2024"]]},"page":"1939– 1950.","title":"The Influence of Content Marketing, Online Customer Reviews, and Empathy on Purchase Decision","type":"article-journal","volume":"11"},"uris":["http://www.mendeley.com/documents/?uuid=4f9252ed-644a-40cd-826f-019d8b551195"]}],"mendeley":{"formattedCitation":"(Hana &amp; Miranti, 2021; Nurhabibah et al., 2022; Nurhikmah et al., 2025; Ritonga et al., 2024)","manualFormatting":"Hana &amp; Miranti, (2021); Nurhabibah et al., (2022); Nurhikmah et al., (2025); Ritonga et al., (2024)","plainTextFormattedCitation":"(Hana &amp; Miranti, 2021; Nurhabibah et al., 2022; Nurhikmah et al., 2025; Ritonga et al., 2024)","previouslyFormattedCitation":"(Hana &amp; Miranti, 2021; Nurhabibah et al., 2022; Nurhikmah et al., 2025; Ritonga et al., 2024)"},"properties":{"noteIndex":0},"schema":"https://github.com/citation-style-language/schema/raw/master/csl-citation.json"}</w:instrText>
      </w:r>
      <w:r w:rsidR="00D85A96">
        <w:rPr>
          <w:rFonts w:ascii="Arial" w:hAnsi="Arial" w:cs="Arial"/>
        </w:rPr>
        <w:fldChar w:fldCharType="separate"/>
      </w:r>
      <w:r w:rsidR="00D85A96" w:rsidRPr="00D85A96">
        <w:rPr>
          <w:rFonts w:ascii="Arial" w:hAnsi="Arial" w:cs="Arial"/>
          <w:noProof/>
        </w:rPr>
        <w:t xml:space="preserve">Hana &amp; Miranti, </w:t>
      </w:r>
      <w:r w:rsidR="00D85A96">
        <w:rPr>
          <w:rFonts w:ascii="Arial" w:hAnsi="Arial" w:cs="Arial"/>
          <w:noProof/>
        </w:rPr>
        <w:t>(</w:t>
      </w:r>
      <w:r w:rsidR="00D85A96" w:rsidRPr="00D85A96">
        <w:rPr>
          <w:rFonts w:ascii="Arial" w:hAnsi="Arial" w:cs="Arial"/>
          <w:noProof/>
        </w:rPr>
        <w:t>2021</w:t>
      </w:r>
      <w:r w:rsidR="00D85A96">
        <w:rPr>
          <w:rFonts w:ascii="Arial" w:hAnsi="Arial" w:cs="Arial"/>
          <w:noProof/>
        </w:rPr>
        <w:t>)</w:t>
      </w:r>
      <w:r w:rsidR="00D85A96" w:rsidRPr="00D85A96">
        <w:rPr>
          <w:rFonts w:ascii="Arial" w:hAnsi="Arial" w:cs="Arial"/>
          <w:noProof/>
        </w:rPr>
        <w:t xml:space="preserve">; Nurhabibah et al., </w:t>
      </w:r>
      <w:r w:rsidR="00D85A96">
        <w:rPr>
          <w:rFonts w:ascii="Arial" w:hAnsi="Arial" w:cs="Arial"/>
          <w:noProof/>
        </w:rPr>
        <w:t>(</w:t>
      </w:r>
      <w:r w:rsidR="00D85A96" w:rsidRPr="00D85A96">
        <w:rPr>
          <w:rFonts w:ascii="Arial" w:hAnsi="Arial" w:cs="Arial"/>
          <w:noProof/>
        </w:rPr>
        <w:t>2022</w:t>
      </w:r>
      <w:r w:rsidR="00D85A96">
        <w:rPr>
          <w:rFonts w:ascii="Arial" w:hAnsi="Arial" w:cs="Arial"/>
          <w:noProof/>
        </w:rPr>
        <w:t>)</w:t>
      </w:r>
      <w:r w:rsidR="00D85A96" w:rsidRPr="00D85A96">
        <w:rPr>
          <w:rFonts w:ascii="Arial" w:hAnsi="Arial" w:cs="Arial"/>
          <w:noProof/>
        </w:rPr>
        <w:t xml:space="preserve">; Nurhikmah et al., </w:t>
      </w:r>
      <w:r w:rsidR="00D85A96">
        <w:rPr>
          <w:rFonts w:ascii="Arial" w:hAnsi="Arial" w:cs="Arial"/>
          <w:noProof/>
        </w:rPr>
        <w:t>(</w:t>
      </w:r>
      <w:r w:rsidR="00D85A96" w:rsidRPr="00D85A96">
        <w:rPr>
          <w:rFonts w:ascii="Arial" w:hAnsi="Arial" w:cs="Arial"/>
          <w:noProof/>
        </w:rPr>
        <w:t>2025</w:t>
      </w:r>
      <w:r w:rsidR="00D85A96">
        <w:rPr>
          <w:rFonts w:ascii="Arial" w:hAnsi="Arial" w:cs="Arial"/>
          <w:noProof/>
        </w:rPr>
        <w:t>)</w:t>
      </w:r>
      <w:r w:rsidR="00D85A96" w:rsidRPr="00D85A96">
        <w:rPr>
          <w:rFonts w:ascii="Arial" w:hAnsi="Arial" w:cs="Arial"/>
          <w:noProof/>
        </w:rPr>
        <w:t xml:space="preserve">; Ritonga et al., </w:t>
      </w:r>
      <w:r w:rsidR="00D85A96">
        <w:rPr>
          <w:rFonts w:ascii="Arial" w:hAnsi="Arial" w:cs="Arial"/>
          <w:noProof/>
        </w:rPr>
        <w:t>(</w:t>
      </w:r>
      <w:r w:rsidR="00D85A96" w:rsidRPr="00D85A96">
        <w:rPr>
          <w:rFonts w:ascii="Arial" w:hAnsi="Arial" w:cs="Arial"/>
          <w:noProof/>
        </w:rPr>
        <w:t>2024)</w:t>
      </w:r>
      <w:r w:rsidR="00D85A96">
        <w:rPr>
          <w:rFonts w:ascii="Arial" w:hAnsi="Arial" w:cs="Arial"/>
        </w:rPr>
        <w:fldChar w:fldCharType="end"/>
      </w:r>
      <w:r w:rsidRPr="00264993">
        <w:rPr>
          <w:rFonts w:ascii="Arial" w:hAnsi="Arial" w:cs="Arial"/>
        </w:rPr>
        <w:t xml:space="preserve">, show that </w:t>
      </w:r>
      <w:r w:rsidR="00B442C5">
        <w:rPr>
          <w:rFonts w:ascii="Arial" w:hAnsi="Arial" w:cs="Arial"/>
        </w:rPr>
        <w:t>“</w:t>
      </w:r>
      <w:r w:rsidR="00141B07">
        <w:rPr>
          <w:rFonts w:ascii="Arial" w:hAnsi="Arial" w:cs="Arial"/>
        </w:rPr>
        <w:t>Online Customer Reviews</w:t>
      </w:r>
      <w:r w:rsidRPr="00264993">
        <w:rPr>
          <w:rFonts w:ascii="Arial" w:hAnsi="Arial" w:cs="Arial"/>
        </w:rPr>
        <w:t xml:space="preserve"> have a positive and significant effect on </w:t>
      </w:r>
      <w:r w:rsidR="00141B07">
        <w:rPr>
          <w:rFonts w:ascii="Arial" w:hAnsi="Arial" w:cs="Arial"/>
        </w:rPr>
        <w:t>Purchase Decisions</w:t>
      </w:r>
      <w:r w:rsidR="00B442C5">
        <w:rPr>
          <w:rFonts w:ascii="Arial" w:hAnsi="Arial" w:cs="Arial"/>
        </w:rPr>
        <w:t>”</w:t>
      </w:r>
      <w:r w:rsidRPr="00264993">
        <w:rPr>
          <w:rFonts w:ascii="Arial" w:hAnsi="Arial" w:cs="Arial"/>
        </w:rPr>
        <w:t xml:space="preserve">. However, </w:t>
      </w:r>
      <w:r w:rsidR="00D85A96">
        <w:rPr>
          <w:rFonts w:ascii="Arial" w:hAnsi="Arial" w:cs="Arial"/>
        </w:rPr>
        <w:fldChar w:fldCharType="begin" w:fldLock="1"/>
      </w:r>
      <w:r w:rsidR="00095F97">
        <w:rPr>
          <w:rFonts w:ascii="Arial" w:hAnsi="Arial" w:cs="Arial"/>
        </w:rPr>
        <w:instrText>ADDIN CSL_CITATION {"citationItems":[{"id":"ITEM-1","itemData":{"author":[{"dropping-particle":"","family":"Kuncoro","given":"B. T.","non-dropping-particle":"","parse-names":false,"suffix":""},{"dropping-particle":"","family":"Suharti","given":"S.","non-dropping-particle":"","parse-names":false,"suffix":""}],"container-title":"Economics and Business International Conference Proceeding","id":"ITEM-1","issue":"2","issued":{"date-parts":[["2024"]]},"page":"1176-1187","title":"The influence of service quality, brand image, and online customer reviews on purchase decisions","type":"article-journal","volume":"1"},"uris":["http://www.mendeley.com/documents/?uuid=9e91b662-b538-4dd2-9098-0b785570a5df"]}],"mendeley":{"formattedCitation":"(Kuncoro &amp; Suharti, 2024)","manualFormatting":"Kuncoro &amp; Suharti, (2024)","plainTextFormattedCitation":"(Kuncoro &amp; Suharti, 2024)","previouslyFormattedCitation":"(Kuncoro &amp; Suharti, 2024)"},"properties":{"noteIndex":0},"schema":"https://github.com/citation-style-language/schema/raw/master/csl-citation.json"}</w:instrText>
      </w:r>
      <w:r w:rsidR="00D85A96">
        <w:rPr>
          <w:rFonts w:ascii="Arial" w:hAnsi="Arial" w:cs="Arial"/>
        </w:rPr>
        <w:fldChar w:fldCharType="separate"/>
      </w:r>
      <w:r w:rsidR="00D85A96" w:rsidRPr="00D85A96">
        <w:rPr>
          <w:rFonts w:ascii="Arial" w:hAnsi="Arial" w:cs="Arial"/>
          <w:noProof/>
        </w:rPr>
        <w:t xml:space="preserve">Kuncoro &amp; Suharti, </w:t>
      </w:r>
      <w:r w:rsidR="00D85A96">
        <w:rPr>
          <w:rFonts w:ascii="Arial" w:hAnsi="Arial" w:cs="Arial"/>
          <w:noProof/>
        </w:rPr>
        <w:t>(</w:t>
      </w:r>
      <w:r w:rsidR="00D85A96" w:rsidRPr="00D85A96">
        <w:rPr>
          <w:rFonts w:ascii="Arial" w:hAnsi="Arial" w:cs="Arial"/>
          <w:noProof/>
        </w:rPr>
        <w:t>2024)</w:t>
      </w:r>
      <w:r w:rsidR="00D85A96">
        <w:rPr>
          <w:rFonts w:ascii="Arial" w:hAnsi="Arial" w:cs="Arial"/>
        </w:rPr>
        <w:fldChar w:fldCharType="end"/>
      </w:r>
      <w:r w:rsidR="00D85A96">
        <w:rPr>
          <w:rFonts w:ascii="Arial" w:hAnsi="Arial" w:cs="Arial"/>
        </w:rPr>
        <w:t xml:space="preserve"> </w:t>
      </w:r>
      <w:r w:rsidRPr="00264993">
        <w:rPr>
          <w:rFonts w:ascii="Arial" w:hAnsi="Arial" w:cs="Arial"/>
        </w:rPr>
        <w:t xml:space="preserve">found that </w:t>
      </w:r>
      <w:r w:rsidR="00B442C5">
        <w:rPr>
          <w:rFonts w:ascii="Arial" w:hAnsi="Arial" w:cs="Arial"/>
        </w:rPr>
        <w:t>“</w:t>
      </w:r>
      <w:r w:rsidR="00141B07">
        <w:rPr>
          <w:rFonts w:ascii="Arial" w:hAnsi="Arial" w:cs="Arial"/>
        </w:rPr>
        <w:t>Online Customer Reviews</w:t>
      </w:r>
      <w:r w:rsidRPr="00264993">
        <w:rPr>
          <w:rFonts w:ascii="Arial" w:hAnsi="Arial" w:cs="Arial"/>
        </w:rPr>
        <w:t xml:space="preserve"> do not significantly affect </w:t>
      </w:r>
      <w:r w:rsidR="00141B07">
        <w:rPr>
          <w:rFonts w:ascii="Arial" w:hAnsi="Arial" w:cs="Arial"/>
        </w:rPr>
        <w:t>Purchase Decisions</w:t>
      </w:r>
      <w:r w:rsidR="00B442C5">
        <w:rPr>
          <w:rFonts w:ascii="Arial" w:hAnsi="Arial" w:cs="Arial"/>
        </w:rPr>
        <w:t>”</w:t>
      </w:r>
      <w:r w:rsidRPr="00264993">
        <w:rPr>
          <w:rFonts w:ascii="Arial" w:hAnsi="Arial" w:cs="Arial"/>
        </w:rPr>
        <w:t>.</w:t>
      </w:r>
    </w:p>
    <w:p w14:paraId="2DE8FB95" w14:textId="55691E0A" w:rsidR="00264993" w:rsidRPr="00264993" w:rsidRDefault="00264993" w:rsidP="00264993">
      <w:pPr>
        <w:pStyle w:val="Body"/>
        <w:rPr>
          <w:rFonts w:ascii="Arial" w:hAnsi="Arial" w:cs="Arial"/>
        </w:rPr>
      </w:pPr>
      <w:r w:rsidRPr="00264993">
        <w:rPr>
          <w:rFonts w:ascii="Arial" w:hAnsi="Arial" w:cs="Arial"/>
        </w:rPr>
        <w:t xml:space="preserve">The second factor that influences the purchase decision is </w:t>
      </w:r>
      <w:r w:rsidR="00141B07">
        <w:rPr>
          <w:rFonts w:ascii="Arial" w:hAnsi="Arial" w:cs="Arial"/>
        </w:rPr>
        <w:t>E-Service Quality</w:t>
      </w:r>
      <w:r w:rsidRPr="00264993">
        <w:rPr>
          <w:rFonts w:ascii="Arial" w:hAnsi="Arial" w:cs="Arial"/>
        </w:rPr>
        <w:t xml:space="preserve">. </w:t>
      </w:r>
      <w:r w:rsidR="00D85A96">
        <w:rPr>
          <w:rFonts w:ascii="Arial" w:hAnsi="Arial" w:cs="Arial"/>
        </w:rPr>
        <w:fldChar w:fldCharType="begin" w:fldLock="1"/>
      </w:r>
      <w:r w:rsidR="00095F97">
        <w:rPr>
          <w:rFonts w:ascii="Arial" w:hAnsi="Arial" w:cs="Arial"/>
        </w:rPr>
        <w:instrText>ADDIN CSL_CITATION {"citationItems":[{"id":"ITEM-1","itemData":{"DOI":"https://doi.org/10.26740/bisma.v13n2.p 81-93","author":[{"dropping-particle":"","family":"Hartono","given":"C.","non-dropping-particle":"","parse-names":false,"suffix":""},{"dropping-particle":"","family":"Silintowe","given":"Y. B. R.","non-dropping-particle":"","parse-names":false,"suffix":""},{"dropping-particle":"","family":"Hutchinson","given":"A.D","non-dropping-particle":"","parse-names":false,"suffix":""}],"container-title":"BISMA (Business and Management)","id":"ITEM-1","issue":"2","issued":{"date-parts":[["2021"]]},"page":"81-93","title":"The ease of transaction and e-service quality of e-commerce platform on online purchasing decision","type":"article-journal","volume":"13"},"uris":["http://www.mendeley.com/documents/?uuid=844ed936-f50a-47fc-9fd7-9212f31e6905"]}],"mendeley":{"formattedCitation":"(Hartono et al., 2021)","manualFormatting":"Hartono et al., (2021)","plainTextFormattedCitation":"(Hartono et al., 2021)","previouslyFormattedCitation":"(Hartono et al., 2021)"},"properties":{"noteIndex":0},"schema":"https://github.com/citation-style-language/schema/raw/master/csl-citation.json"}</w:instrText>
      </w:r>
      <w:r w:rsidR="00D85A96">
        <w:rPr>
          <w:rFonts w:ascii="Arial" w:hAnsi="Arial" w:cs="Arial"/>
        </w:rPr>
        <w:fldChar w:fldCharType="separate"/>
      </w:r>
      <w:r w:rsidR="00D85A96" w:rsidRPr="00D85A96">
        <w:rPr>
          <w:rFonts w:ascii="Arial" w:hAnsi="Arial" w:cs="Arial"/>
          <w:noProof/>
        </w:rPr>
        <w:t xml:space="preserve">Hartono et al., </w:t>
      </w:r>
      <w:r w:rsidR="00D85A96">
        <w:rPr>
          <w:rFonts w:ascii="Arial" w:hAnsi="Arial" w:cs="Arial"/>
          <w:noProof/>
        </w:rPr>
        <w:t>(</w:t>
      </w:r>
      <w:r w:rsidR="00D85A96" w:rsidRPr="00D85A96">
        <w:rPr>
          <w:rFonts w:ascii="Arial" w:hAnsi="Arial" w:cs="Arial"/>
          <w:noProof/>
        </w:rPr>
        <w:t>2021)</w:t>
      </w:r>
      <w:r w:rsidR="00D85A96">
        <w:rPr>
          <w:rFonts w:ascii="Arial" w:hAnsi="Arial" w:cs="Arial"/>
        </w:rPr>
        <w:fldChar w:fldCharType="end"/>
      </w:r>
      <w:r w:rsidRPr="00264993">
        <w:rPr>
          <w:rFonts w:ascii="Arial" w:hAnsi="Arial" w:cs="Arial"/>
        </w:rPr>
        <w:t xml:space="preserve"> explained that </w:t>
      </w:r>
      <w:r w:rsidR="00141B07">
        <w:rPr>
          <w:rFonts w:ascii="Arial" w:hAnsi="Arial" w:cs="Arial"/>
        </w:rPr>
        <w:t>E-Service Quality</w:t>
      </w:r>
      <w:r w:rsidRPr="00264993">
        <w:rPr>
          <w:rFonts w:ascii="Arial" w:hAnsi="Arial" w:cs="Arial"/>
        </w:rPr>
        <w:t xml:space="preserve"> is related to the provision of website-based features and facilities designed to meet consumer needs, enabling the shopping process to take place effectively and efficiently. </w:t>
      </w:r>
      <w:r w:rsidR="00141B07">
        <w:rPr>
          <w:rFonts w:ascii="Arial" w:hAnsi="Arial" w:cs="Arial"/>
        </w:rPr>
        <w:t>E-Service Quality</w:t>
      </w:r>
      <w:r w:rsidRPr="00264993">
        <w:rPr>
          <w:rFonts w:ascii="Arial" w:hAnsi="Arial" w:cs="Arial"/>
        </w:rPr>
        <w:t xml:space="preserve"> refers to the quality of digital services delivered through websites, which helps increase consumer satisfaction and enhance the efficiency of </w:t>
      </w:r>
      <w:r w:rsidRPr="00264993">
        <w:rPr>
          <w:rFonts w:ascii="Arial" w:hAnsi="Arial" w:cs="Arial"/>
        </w:rPr>
        <w:lastRenderedPageBreak/>
        <w:t>online shopping</w:t>
      </w:r>
      <w:r w:rsidR="00D85A96">
        <w:rPr>
          <w:rFonts w:ascii="Arial" w:hAnsi="Arial" w:cs="Arial"/>
        </w:rPr>
        <w:t xml:space="preserve">. </w:t>
      </w:r>
      <w:r w:rsidRPr="00264993">
        <w:rPr>
          <w:rFonts w:ascii="Arial" w:hAnsi="Arial" w:cs="Arial"/>
        </w:rPr>
        <w:t xml:space="preserve">Previous research by </w:t>
      </w:r>
      <w:r w:rsidR="002C79C9">
        <w:rPr>
          <w:rFonts w:ascii="Arial" w:hAnsi="Arial" w:cs="Arial"/>
        </w:rPr>
        <w:fldChar w:fldCharType="begin" w:fldLock="1"/>
      </w:r>
      <w:r w:rsidR="00095F97">
        <w:rPr>
          <w:rFonts w:ascii="Arial" w:hAnsi="Arial" w:cs="Arial"/>
        </w:rPr>
        <w:instrText>ADDIN CSL_CITATION {"citationItems":[{"id":"ITEM-1","itemData":{"author":[{"dropping-particle":"","family":"Haluti, V. E., Massie","given":"J. D. D.","non-dropping-particle":"","parse-names":false,"suffix":""},{"dropping-particle":"","family":"Gunawan","given":"E. M.","non-dropping-particle":"","parse-names":false,"suffix":""}],"container-title":"Jurnal EMBA : Jurnal Riset Ekonomi, Manajemen, Bisnis dan Akuntansi","id":"ITEM-1","issue":"4","issued":{"date-parts":[["2023"]]},"page":"1012–1023","title":"Cracking the code to shopee purchases: analyzing the influence of review content and e-service quality on user purchase decision in manado city.","type":"article-journal","volume":"11"},"uris":["http://www.mendeley.com/documents/?uuid=457ede72-9522-4928-95ba-c9f44d4952db"]},{"id":"ITEM-2","itemData":{"DOI":"https://doi.org/10.47191/ijcsrr/V7-i2-44","author":[{"dropping-particle":"","family":"Fitriany","given":"N.","non-dropping-particle":"","parse-names":false,"suffix":""},{"dropping-particle":"","family":"Ariyanti","given":"M.","non-dropping-particle":"","parse-names":false,"suffix":""}],"container-title":"International Journal of Current Science Research and Review","id":"ITEM-2","issue":"2","issued":{"date-parts":[["0"]]},"title":"The Battle of the influence of electronic service quality, sales promotion, and product variation on purchase decisions and satisfaction: a study on bukalapak.","type":"article-journal","volume":"7"},"uris":["http://www.mendeley.com/documents/?uuid=8c60fb11-ac56-46e8-ad03-3e2a90730c91"]}],"mendeley":{"formattedCitation":"(Fitriany &amp; Ariyanti, n.d.; Haluti, V. E., Massie &amp; Gunawan, 2023)","manualFormatting":"Fitriany &amp; Ariyanti, n.d.; Haluti, V. E., Massie &amp; Gunawan, (2023)","plainTextFormattedCitation":"(Fitriany &amp; Ariyanti, n.d.; Haluti, V. E., Massie &amp; Gunawan, 2023)","previouslyFormattedCitation":"(Fitriany &amp; Ariyanti, n.d.; Haluti, V. E., Massie &amp; Gunawan, 2023)"},"properties":{"noteIndex":0},"schema":"https://github.com/citation-style-language/schema/raw/master/csl-citation.json"}</w:instrText>
      </w:r>
      <w:r w:rsidR="002C79C9">
        <w:rPr>
          <w:rFonts w:ascii="Arial" w:hAnsi="Arial" w:cs="Arial"/>
        </w:rPr>
        <w:fldChar w:fldCharType="separate"/>
      </w:r>
      <w:r w:rsidR="002C79C9" w:rsidRPr="002C79C9">
        <w:rPr>
          <w:rFonts w:ascii="Arial" w:hAnsi="Arial" w:cs="Arial"/>
          <w:noProof/>
        </w:rPr>
        <w:t xml:space="preserve">Fitriany &amp; Ariyanti, n.d.; Haluti, V. E., Massie &amp; Gunawan, </w:t>
      </w:r>
      <w:r w:rsidR="002C79C9">
        <w:rPr>
          <w:rFonts w:ascii="Arial" w:hAnsi="Arial" w:cs="Arial"/>
          <w:noProof/>
        </w:rPr>
        <w:t>(</w:t>
      </w:r>
      <w:r w:rsidR="002C79C9" w:rsidRPr="002C79C9">
        <w:rPr>
          <w:rFonts w:ascii="Arial" w:hAnsi="Arial" w:cs="Arial"/>
          <w:noProof/>
        </w:rPr>
        <w:t>2023)</w:t>
      </w:r>
      <w:r w:rsidR="002C79C9">
        <w:rPr>
          <w:rFonts w:ascii="Arial" w:hAnsi="Arial" w:cs="Arial"/>
        </w:rPr>
        <w:fldChar w:fldCharType="end"/>
      </w:r>
      <w:r w:rsidRPr="00264993">
        <w:rPr>
          <w:rFonts w:ascii="Arial" w:hAnsi="Arial" w:cs="Arial"/>
        </w:rPr>
        <w:t xml:space="preserve"> indicates that </w:t>
      </w:r>
      <w:r w:rsidR="00141B07">
        <w:rPr>
          <w:rFonts w:ascii="Arial" w:hAnsi="Arial" w:cs="Arial"/>
        </w:rPr>
        <w:t>E-Service Quality</w:t>
      </w:r>
      <w:r w:rsidRPr="00264993">
        <w:rPr>
          <w:rFonts w:ascii="Arial" w:hAnsi="Arial" w:cs="Arial"/>
        </w:rPr>
        <w:t xml:space="preserve"> has a positive and significant effect on consumer </w:t>
      </w:r>
      <w:r w:rsidR="00141B07">
        <w:rPr>
          <w:rFonts w:ascii="Arial" w:hAnsi="Arial" w:cs="Arial"/>
        </w:rPr>
        <w:t>Purchase Decisions</w:t>
      </w:r>
      <w:r w:rsidRPr="00264993">
        <w:rPr>
          <w:rFonts w:ascii="Arial" w:hAnsi="Arial" w:cs="Arial"/>
        </w:rPr>
        <w:t xml:space="preserve"> on e-commerce platforms. Meanwhile, research by </w:t>
      </w:r>
      <w:r w:rsidR="002C79C9">
        <w:rPr>
          <w:rFonts w:ascii="Arial" w:hAnsi="Arial" w:cs="Arial"/>
        </w:rPr>
        <w:fldChar w:fldCharType="begin" w:fldLock="1"/>
      </w:r>
      <w:r w:rsidR="00095F97">
        <w:rPr>
          <w:rFonts w:ascii="Arial" w:hAnsi="Arial" w:cs="Arial"/>
        </w:rPr>
        <w:instrText>ADDIN CSL_CITATION {"citationItems":[{"id":"ITEM-1","itemData":{"DOI":"https://doi.org/10.29100/jipi.v10i2.6085","author":[{"dropping-particle":"","family":"Azzahra","given":"D.","non-dropping-particle":"","parse-names":false,"suffix":""},{"dropping-particle":"","family":"Wibowo","given":"Y. F. A.","non-dropping-particle":"","parse-names":false,"suffix":""},{"dropping-particle":"","family":"Fauzi","given":"C.","non-dropping-particle":"","parse-names":false,"suffix":""}],"container-title":"JIPI (Jurnal Ilmiah Penelitian Dan Pembelajaran Computer Science)","id":"ITEM-1","issue":"2","issued":{"date-parts":[["2025"]]},"page":"923-937.","title":"The influence of e-service quality, easiness, trust of quality of information, and sales promotion on purchase decisions on the traveloka application.","type":"article-journal","volume":"10"},"uris":["http://www.mendeley.com/documents/?uuid=7ee97d5a-8590-46aa-9915-8dc7b2eae107"]}],"mendeley":{"formattedCitation":"(Azzahra et al., 2025)","plainTextFormattedCitation":"(Azzahra et al., 2025)","previouslyFormattedCitation":"(Azzahra et al., 2025)"},"properties":{"noteIndex":0},"schema":"https://github.com/citation-style-language/schema/raw/master/csl-citation.json"}</w:instrText>
      </w:r>
      <w:r w:rsidR="002C79C9">
        <w:rPr>
          <w:rFonts w:ascii="Arial" w:hAnsi="Arial" w:cs="Arial"/>
        </w:rPr>
        <w:fldChar w:fldCharType="separate"/>
      </w:r>
      <w:r w:rsidR="00095F97" w:rsidRPr="00095F97">
        <w:rPr>
          <w:rFonts w:ascii="Arial" w:hAnsi="Arial" w:cs="Arial"/>
          <w:noProof/>
        </w:rPr>
        <w:t>(Azzahra et al., 2025)</w:t>
      </w:r>
      <w:r w:rsidR="002C79C9">
        <w:rPr>
          <w:rFonts w:ascii="Arial" w:hAnsi="Arial" w:cs="Arial"/>
        </w:rPr>
        <w:fldChar w:fldCharType="end"/>
      </w:r>
      <w:r w:rsidRPr="00264993">
        <w:rPr>
          <w:rFonts w:ascii="Arial" w:hAnsi="Arial" w:cs="Arial"/>
        </w:rPr>
        <w:t xml:space="preserve"> indicates that </w:t>
      </w:r>
      <w:r w:rsidR="00141B07">
        <w:rPr>
          <w:rFonts w:ascii="Arial" w:hAnsi="Arial" w:cs="Arial"/>
        </w:rPr>
        <w:t>E-Service Quality</w:t>
      </w:r>
      <w:r w:rsidRPr="00264993">
        <w:rPr>
          <w:rFonts w:ascii="Arial" w:hAnsi="Arial" w:cs="Arial"/>
        </w:rPr>
        <w:t xml:space="preserve"> does not significantly affect purchasing decisions.</w:t>
      </w:r>
    </w:p>
    <w:p w14:paraId="7E3A51EC" w14:textId="354C1672" w:rsidR="00264993" w:rsidRPr="00264993" w:rsidRDefault="00264993" w:rsidP="00264993">
      <w:pPr>
        <w:pStyle w:val="Body"/>
        <w:rPr>
          <w:rFonts w:ascii="Arial" w:hAnsi="Arial" w:cs="Arial"/>
        </w:rPr>
      </w:pPr>
      <w:r w:rsidRPr="00264993">
        <w:rPr>
          <w:rFonts w:ascii="Arial" w:hAnsi="Arial" w:cs="Arial"/>
        </w:rPr>
        <w:t xml:space="preserve">The third factor that influences purchasing decisions is </w:t>
      </w:r>
      <w:r w:rsidR="00141B07">
        <w:rPr>
          <w:rFonts w:ascii="Arial" w:hAnsi="Arial" w:cs="Arial"/>
        </w:rPr>
        <w:t>Content Marketing</w:t>
      </w:r>
      <w:r w:rsidRPr="00264993">
        <w:rPr>
          <w:rFonts w:ascii="Arial" w:hAnsi="Arial" w:cs="Arial"/>
        </w:rPr>
        <w:t xml:space="preserve">. </w:t>
      </w:r>
      <w:r w:rsidR="00141B07">
        <w:rPr>
          <w:rFonts w:ascii="Arial" w:hAnsi="Arial" w:cs="Arial"/>
        </w:rPr>
        <w:t>Content Marketing</w:t>
      </w:r>
      <w:r w:rsidRPr="00264993">
        <w:rPr>
          <w:rFonts w:ascii="Arial" w:hAnsi="Arial" w:cs="Arial"/>
        </w:rPr>
        <w:t xml:space="preserve"> is a marketing strategy that focuses on creating and disseminating relevant, informative, and valuable content to attract audiences and build long-term relationships with consumers </w:t>
      </w:r>
      <w:r w:rsidR="002C79C9">
        <w:rPr>
          <w:rFonts w:ascii="Arial" w:hAnsi="Arial" w:cs="Arial"/>
        </w:rPr>
        <w:fldChar w:fldCharType="begin" w:fldLock="1"/>
      </w:r>
      <w:r w:rsidR="00095F97">
        <w:rPr>
          <w:rFonts w:ascii="Arial" w:hAnsi="Arial" w:cs="Arial"/>
        </w:rPr>
        <w:instrText>ADDIN CSL_CITATION {"citationItems":[{"id":"ITEM-1","itemData":{"author":[{"dropping-particle":"","family":"Hidayat","given":"S.","non-dropping-particle":"","parse-names":false,"suffix":""},{"dropping-particle":"","family":"Suardana","given":"I. M","non-dropping-particle":"","parse-names":false,"suffix":""},{"dropping-particle":"","family":"Dewi","given":"N. K","non-dropping-particle":"","parse-names":false,"suffix":""}],"container-title":"SULTANIST: Journal of Management and Finance","id":"ITEM-1","issued":{"date-parts":[["2023"]]},"page":"194–203","title":"The effect of social media influence, content marketing, and e-wom towards online purchase decisions in Mataram City","type":"article-journal"},"uris":["http://www.mendeley.com/documents/?uuid=526a75d3-37fd-4fd8-a423-8aa9c2879255"]}],"mendeley":{"formattedCitation":"(Hidayat et al., 2023)","plainTextFormattedCitation":"(Hidayat et al., 2023)","previouslyFormattedCitation":"(Hidayat et al., 2023)"},"properties":{"noteIndex":0},"schema":"https://github.com/citation-style-language/schema/raw/master/csl-citation.json"}</w:instrText>
      </w:r>
      <w:r w:rsidR="002C79C9">
        <w:rPr>
          <w:rFonts w:ascii="Arial" w:hAnsi="Arial" w:cs="Arial"/>
        </w:rPr>
        <w:fldChar w:fldCharType="separate"/>
      </w:r>
      <w:r w:rsidR="00095F97" w:rsidRPr="00095F97">
        <w:rPr>
          <w:rFonts w:ascii="Arial" w:hAnsi="Arial" w:cs="Arial"/>
          <w:noProof/>
        </w:rPr>
        <w:t>(Hidayat et al., 2023)</w:t>
      </w:r>
      <w:r w:rsidR="002C79C9">
        <w:rPr>
          <w:rFonts w:ascii="Arial" w:hAnsi="Arial" w:cs="Arial"/>
        </w:rPr>
        <w:fldChar w:fldCharType="end"/>
      </w:r>
      <w:r w:rsidR="002C79C9">
        <w:rPr>
          <w:rFonts w:ascii="Arial" w:hAnsi="Arial" w:cs="Arial"/>
        </w:rPr>
        <w:t>.</w:t>
      </w:r>
      <w:r w:rsidRPr="00264993">
        <w:rPr>
          <w:rFonts w:ascii="Arial" w:hAnsi="Arial" w:cs="Arial"/>
        </w:rPr>
        <w:t xml:space="preserve"> Several previous studies conducted by </w:t>
      </w:r>
      <w:r w:rsidR="00DF4DAE">
        <w:rPr>
          <w:rFonts w:ascii="Arial" w:hAnsi="Arial" w:cs="Arial"/>
        </w:rPr>
        <w:fldChar w:fldCharType="begin" w:fldLock="1"/>
      </w:r>
      <w:r w:rsidR="00095F97">
        <w:rPr>
          <w:rFonts w:ascii="Arial" w:hAnsi="Arial" w:cs="Arial"/>
        </w:rPr>
        <w:instrText>ADDIN CSL_CITATION {"citationItems":[{"id":"ITEM-1","itemData":{"DOI":"https://doi.org/10.5281/ijeba.14766046","author":[{"dropping-particle":"","family":"Diamanda","given":"A.","non-dropping-particle":"","parse-names":false,"suffix":""},{"dropping-particle":"","family":"Rachmad","given":"F.","non-dropping-particle":"","parse-names":false,"suffix":""}],"container-title":"International Journal of Economics, Business and Accounting","id":"ITEM-1","issued":{"date-parts":[["2024"]]},"page":"520–531","title":"The influence of content marketing and viral marketing on the purchase of decisions in coffee norms about the millennial generation.","type":"article-journal"},"uris":["http://www.mendeley.com/documents/?uuid=9020cc15-6c3e-4e55-ac3c-10d649e9500b"]},{"id":"ITEM-2","itemData":{"author":[{"dropping-particle":"","family":"Sorongan","given":"F. A.","non-dropping-particle":"","parse-names":false,"suffix":""},{"dropping-particle":"","family":"Wadu","given":"I. B","non-dropping-particle":"","parse-names":false,"suffix":""}],"container-title":"Journal of Business Management","id":"ITEM-2","issued":{"date-parts":[["2024"]]},"title":"The Battle of the influence of content marketing, lifestyle, and consumer trust on purchase decisions for online shopping via tiktok shop","type":"article-journal"},"uris":["http://www.mendeley.com/documents/?uuid=41e4b9c8-30b5-49a0-bb5a-8bbea662a979"]},{"id":"ITEM-3","itemData":{"DOI":"https://doi.org/10.31150/ajebm.Vol3.Iss 1.123","author":[{"dropping-particle":"","family":"Said","given":"S.","non-dropping-particle":"","parse-names":false,"suffix":""},{"dropping-particle":"","family":"Kamase","given":"J.","non-dropping-particle":"","parse-names":false,"suffix":""},{"dropping-particle":"","family":"Ella","given":"H.","non-dropping-particle":"","parse-names":false,"suffix":""},{"dropping-particle":"","family":"Rachman","given":"A.","non-dropping-particle":"","parse-names":false,"suffix":""}],"container-title":"American Journal Of Economics And Business Management","id":"ITEM-3","issue":"1","issued":{"date-parts":[["2021"]]},"page":"2576–5973","title":"Big data and content marketing on purchase decisions online in","type":"article-journal","volume":"3"},"uris":["http://www.mendeley.com/documents/?uuid=1410dc2f-dd48-4e17-bc10-ba482d5ed10b"]}],"mendeley":{"formattedCitation":"(Diamanda &amp; Rachmad, 2024; Said et al., 2021; Sorongan &amp; Wadu, 2024)","manualFormatting":"Diamanda &amp; Rachmad, (2024); Said et al., (2021); Sorongan &amp; Wadu, (2024)","plainTextFormattedCitation":"(Diamanda &amp; Rachmad, 2024; Said et al., 2021; Sorongan &amp; Wadu, 2024)","previouslyFormattedCitation":"(Diamanda &amp; Rachmad, 2024; Said et al., 2021; Sorongan &amp; Wadu, 2024)"},"properties":{"noteIndex":0},"schema":"https://github.com/citation-style-language/schema/raw/master/csl-citation.json"}</w:instrText>
      </w:r>
      <w:r w:rsidR="00DF4DAE">
        <w:rPr>
          <w:rFonts w:ascii="Arial" w:hAnsi="Arial" w:cs="Arial"/>
        </w:rPr>
        <w:fldChar w:fldCharType="separate"/>
      </w:r>
      <w:r w:rsidR="00DF4DAE" w:rsidRPr="00DF4DAE">
        <w:rPr>
          <w:rFonts w:ascii="Arial" w:hAnsi="Arial" w:cs="Arial"/>
          <w:noProof/>
        </w:rPr>
        <w:t xml:space="preserve">Diamanda &amp; Rachmad, </w:t>
      </w:r>
      <w:r w:rsidR="00DF4DAE">
        <w:rPr>
          <w:rFonts w:ascii="Arial" w:hAnsi="Arial" w:cs="Arial"/>
          <w:noProof/>
        </w:rPr>
        <w:t>(</w:t>
      </w:r>
      <w:r w:rsidR="00DF4DAE" w:rsidRPr="00DF4DAE">
        <w:rPr>
          <w:rFonts w:ascii="Arial" w:hAnsi="Arial" w:cs="Arial"/>
          <w:noProof/>
        </w:rPr>
        <w:t>2024</w:t>
      </w:r>
      <w:r w:rsidR="00DF4DAE">
        <w:rPr>
          <w:rFonts w:ascii="Arial" w:hAnsi="Arial" w:cs="Arial"/>
          <w:noProof/>
        </w:rPr>
        <w:t>)</w:t>
      </w:r>
      <w:r w:rsidR="00DF4DAE" w:rsidRPr="00DF4DAE">
        <w:rPr>
          <w:rFonts w:ascii="Arial" w:hAnsi="Arial" w:cs="Arial"/>
          <w:noProof/>
        </w:rPr>
        <w:t xml:space="preserve">; Said et al., </w:t>
      </w:r>
      <w:r w:rsidR="00DF4DAE">
        <w:rPr>
          <w:rFonts w:ascii="Arial" w:hAnsi="Arial" w:cs="Arial"/>
          <w:noProof/>
        </w:rPr>
        <w:t>(</w:t>
      </w:r>
      <w:r w:rsidR="00DF4DAE" w:rsidRPr="00DF4DAE">
        <w:rPr>
          <w:rFonts w:ascii="Arial" w:hAnsi="Arial" w:cs="Arial"/>
          <w:noProof/>
        </w:rPr>
        <w:t>2021</w:t>
      </w:r>
      <w:r w:rsidR="00DF4DAE">
        <w:rPr>
          <w:rFonts w:ascii="Arial" w:hAnsi="Arial" w:cs="Arial"/>
          <w:noProof/>
        </w:rPr>
        <w:t>)</w:t>
      </w:r>
      <w:r w:rsidR="00DF4DAE" w:rsidRPr="00DF4DAE">
        <w:rPr>
          <w:rFonts w:ascii="Arial" w:hAnsi="Arial" w:cs="Arial"/>
          <w:noProof/>
        </w:rPr>
        <w:t xml:space="preserve">; Sorongan &amp; Wadu, </w:t>
      </w:r>
      <w:r w:rsidR="00DF4DAE">
        <w:rPr>
          <w:rFonts w:ascii="Arial" w:hAnsi="Arial" w:cs="Arial"/>
          <w:noProof/>
        </w:rPr>
        <w:t>(</w:t>
      </w:r>
      <w:r w:rsidR="00DF4DAE" w:rsidRPr="00DF4DAE">
        <w:rPr>
          <w:rFonts w:ascii="Arial" w:hAnsi="Arial" w:cs="Arial"/>
          <w:noProof/>
        </w:rPr>
        <w:t>2024)</w:t>
      </w:r>
      <w:r w:rsidR="00DF4DAE">
        <w:rPr>
          <w:rFonts w:ascii="Arial" w:hAnsi="Arial" w:cs="Arial"/>
        </w:rPr>
        <w:fldChar w:fldCharType="end"/>
      </w:r>
      <w:r w:rsidRPr="00264993">
        <w:rPr>
          <w:rFonts w:ascii="Arial" w:hAnsi="Arial" w:cs="Arial"/>
        </w:rPr>
        <w:t xml:space="preserve"> show that </w:t>
      </w:r>
      <w:r w:rsidR="00B442C5">
        <w:rPr>
          <w:rFonts w:ascii="Arial" w:hAnsi="Arial" w:cs="Arial"/>
        </w:rPr>
        <w:t>“</w:t>
      </w:r>
      <w:r w:rsidR="00141B07">
        <w:rPr>
          <w:rFonts w:ascii="Arial" w:hAnsi="Arial" w:cs="Arial"/>
        </w:rPr>
        <w:t>Content Marketing</w:t>
      </w:r>
      <w:r w:rsidRPr="00264993">
        <w:rPr>
          <w:rFonts w:ascii="Arial" w:hAnsi="Arial" w:cs="Arial"/>
        </w:rPr>
        <w:t xml:space="preserve"> has a positive and significant influence on consumer </w:t>
      </w:r>
      <w:r w:rsidR="00141B07">
        <w:rPr>
          <w:rFonts w:ascii="Arial" w:hAnsi="Arial" w:cs="Arial"/>
        </w:rPr>
        <w:t>Purchase Decisions</w:t>
      </w:r>
      <w:r w:rsidRPr="00264993">
        <w:rPr>
          <w:rFonts w:ascii="Arial" w:hAnsi="Arial" w:cs="Arial"/>
        </w:rPr>
        <w:t xml:space="preserve"> on certain online platforms</w:t>
      </w:r>
      <w:r w:rsidR="00B442C5">
        <w:rPr>
          <w:rFonts w:ascii="Arial" w:hAnsi="Arial" w:cs="Arial"/>
        </w:rPr>
        <w:t>”</w:t>
      </w:r>
      <w:r w:rsidRPr="00264993">
        <w:rPr>
          <w:rFonts w:ascii="Arial" w:hAnsi="Arial" w:cs="Arial"/>
        </w:rPr>
        <w:t xml:space="preserve">. Meanwhile, research by </w:t>
      </w:r>
      <w:r w:rsidR="0018568C">
        <w:rPr>
          <w:rFonts w:ascii="Arial" w:hAnsi="Arial" w:cs="Arial"/>
        </w:rPr>
        <w:fldChar w:fldCharType="begin" w:fldLock="1"/>
      </w:r>
      <w:r w:rsidR="00095F97">
        <w:rPr>
          <w:rFonts w:ascii="Arial" w:hAnsi="Arial" w:cs="Arial"/>
        </w:rPr>
        <w:instrText>ADDIN CSL_CITATION {"citationItems":[{"id":"ITEM-1","itemData":{"DOI":"https://doi.org/10.51804/iej.v4i2","author":[{"dropping-particle":"","family":"Sintiawati","given":"N.","non-dropping-particle":"","parse-names":false,"suffix":""},{"dropping-particle":"","family":"Murwanti","given":"S.","non-dropping-particle":"","parse-names":false,"suffix":""}],"container-title":"Iqtisha Dequity Journal Management","id":"ITEM-1","issue":"2","issued":{"date-parts":[["2023"]]},"page":"79-85","title":"Analysis of the influence of digital marketing and product quality on purchasing decisions for 3second products","type":"article-journal","volume":"5"},"uris":["http://www.mendeley.com/documents/?uuid=f5723572-1b10-4ef5-a7fc-5cea9c792e30"]}],"mendeley":{"formattedCitation":"(Sintiawati &amp; Murwanti, 2023)","manualFormatting":"Sintiawati &amp; Murwanti, (2023)","plainTextFormattedCitation":"(Sintiawati &amp; Murwanti, 2023)","previouslyFormattedCitation":"(Sintiawati &amp; Murwanti, 2023)"},"properties":{"noteIndex":0},"schema":"https://github.com/citation-style-language/schema/raw/master/csl-citation.json"}</w:instrText>
      </w:r>
      <w:r w:rsidR="0018568C">
        <w:rPr>
          <w:rFonts w:ascii="Arial" w:hAnsi="Arial" w:cs="Arial"/>
        </w:rPr>
        <w:fldChar w:fldCharType="separate"/>
      </w:r>
      <w:r w:rsidR="0018568C" w:rsidRPr="0018568C">
        <w:rPr>
          <w:rFonts w:ascii="Arial" w:hAnsi="Arial" w:cs="Arial"/>
          <w:noProof/>
        </w:rPr>
        <w:t xml:space="preserve">Sintiawati &amp; Murwanti, </w:t>
      </w:r>
      <w:r w:rsidR="0018568C">
        <w:rPr>
          <w:rFonts w:ascii="Arial" w:hAnsi="Arial" w:cs="Arial"/>
          <w:noProof/>
        </w:rPr>
        <w:t>(</w:t>
      </w:r>
      <w:r w:rsidR="0018568C" w:rsidRPr="0018568C">
        <w:rPr>
          <w:rFonts w:ascii="Arial" w:hAnsi="Arial" w:cs="Arial"/>
          <w:noProof/>
        </w:rPr>
        <w:t>2023)</w:t>
      </w:r>
      <w:r w:rsidR="0018568C">
        <w:rPr>
          <w:rFonts w:ascii="Arial" w:hAnsi="Arial" w:cs="Arial"/>
        </w:rPr>
        <w:fldChar w:fldCharType="end"/>
      </w:r>
      <w:r w:rsidRPr="00264993">
        <w:rPr>
          <w:rFonts w:ascii="Arial" w:hAnsi="Arial" w:cs="Arial"/>
        </w:rPr>
        <w:t xml:space="preserve"> indicates that </w:t>
      </w:r>
      <w:r w:rsidR="00B442C5">
        <w:rPr>
          <w:rFonts w:ascii="Arial" w:hAnsi="Arial" w:cs="Arial"/>
        </w:rPr>
        <w:t>“</w:t>
      </w:r>
      <w:r w:rsidR="00141B07">
        <w:rPr>
          <w:rFonts w:ascii="Arial" w:hAnsi="Arial" w:cs="Arial"/>
        </w:rPr>
        <w:t>Content Marketing</w:t>
      </w:r>
      <w:r w:rsidRPr="00264993">
        <w:rPr>
          <w:rFonts w:ascii="Arial" w:hAnsi="Arial" w:cs="Arial"/>
        </w:rPr>
        <w:t xml:space="preserve"> does not significantly influence </w:t>
      </w:r>
      <w:r w:rsidR="00141B07">
        <w:rPr>
          <w:rFonts w:ascii="Arial" w:hAnsi="Arial" w:cs="Arial"/>
        </w:rPr>
        <w:t>Purchase Decisions</w:t>
      </w:r>
      <w:r w:rsidR="00B442C5">
        <w:rPr>
          <w:rFonts w:ascii="Arial" w:hAnsi="Arial" w:cs="Arial"/>
        </w:rPr>
        <w:t>”</w:t>
      </w:r>
      <w:r w:rsidRPr="00264993">
        <w:rPr>
          <w:rFonts w:ascii="Arial" w:hAnsi="Arial" w:cs="Arial"/>
        </w:rPr>
        <w:t>.</w:t>
      </w:r>
    </w:p>
    <w:p w14:paraId="4232AA6B" w14:textId="40831641" w:rsidR="00264993" w:rsidRPr="00264993" w:rsidRDefault="00264993" w:rsidP="00264993">
      <w:pPr>
        <w:pStyle w:val="Body"/>
        <w:rPr>
          <w:rFonts w:ascii="Arial" w:hAnsi="Arial" w:cs="Arial"/>
        </w:rPr>
      </w:pPr>
      <w:r w:rsidRPr="00264993">
        <w:rPr>
          <w:rFonts w:ascii="Arial" w:hAnsi="Arial" w:cs="Arial"/>
        </w:rPr>
        <w:t xml:space="preserve">The fourth factor influencing the purchase decision is electronic word of mouth. </w:t>
      </w:r>
      <w:r w:rsidR="00141B07">
        <w:rPr>
          <w:rFonts w:ascii="Arial" w:hAnsi="Arial" w:cs="Arial"/>
        </w:rPr>
        <w:t xml:space="preserve">Electronic Word of Mouth </w:t>
      </w:r>
      <w:r w:rsidRPr="00264993">
        <w:rPr>
          <w:rFonts w:ascii="Arial" w:hAnsi="Arial" w:cs="Arial"/>
        </w:rPr>
        <w:t xml:space="preserve">is the process of informally disseminating information through the internet or other online platforms using word-of-mouth communication </w:t>
      </w:r>
      <w:r w:rsidR="00BF7069">
        <w:rPr>
          <w:rFonts w:ascii="Arial" w:hAnsi="Arial" w:cs="Arial"/>
        </w:rPr>
        <w:fldChar w:fldCharType="begin" w:fldLock="1"/>
      </w:r>
      <w:r w:rsidR="00095F97">
        <w:rPr>
          <w:rFonts w:ascii="Arial" w:hAnsi="Arial" w:cs="Arial"/>
        </w:rPr>
        <w:instrText>ADDIN CSL_CITATION {"citationItems":[{"id":"ITEM-1","itemData":{"DOI":"https://doi.org/10.1057/s41270-020- 00085-5","author":[{"dropping-particle":"","family":"Lopez","given":"A.","non-dropping-particle":"","parse-names":false,"suffix":""},{"dropping-particle":"","family":"Guerra","given":"E.","non-dropping-particle":"","parse-names":false,"suffix":""},{"dropping-particle":"","family":"Gonzalez","given":"B.","non-dropping-particle":"","parse-names":false,"suffix":""},{"dropping-particle":"","family":"Madero","given":"S.","non-dropping-particle":"","parse-names":false,"suffix":""}],"container-title":"Journal of Marketing Analytics","id":"ITEM-1","issue":"4","issued":{"date-parts":[["2021"]]},"page":"203–223","title":"Consumer sentiments toward brands: the interaction effect between brand personality and sentiments on electronic word of mouth.","type":"article-journal","volume":"8"},"uris":["http://www.mendeley.com/documents/?uuid=b235cc8f-cd0a-419c-884d-e1fbfb7c7fa3"]}],"mendeley":{"formattedCitation":"(Lopez et al., 2021)","plainTextFormattedCitation":"(Lopez et al., 2021)","previouslyFormattedCitation":"(Lopez et al., 2021)"},"properties":{"noteIndex":0},"schema":"https://github.com/citation-style-language/schema/raw/master/csl-citation.json"}</w:instrText>
      </w:r>
      <w:r w:rsidR="00BF7069">
        <w:rPr>
          <w:rFonts w:ascii="Arial" w:hAnsi="Arial" w:cs="Arial"/>
        </w:rPr>
        <w:fldChar w:fldCharType="separate"/>
      </w:r>
      <w:r w:rsidR="00095F97" w:rsidRPr="00095F97">
        <w:rPr>
          <w:rFonts w:ascii="Arial" w:hAnsi="Arial" w:cs="Arial"/>
          <w:noProof/>
        </w:rPr>
        <w:t>(Lopez et al., 2021)</w:t>
      </w:r>
      <w:r w:rsidR="00BF7069">
        <w:rPr>
          <w:rFonts w:ascii="Arial" w:hAnsi="Arial" w:cs="Arial"/>
        </w:rPr>
        <w:fldChar w:fldCharType="end"/>
      </w:r>
      <w:r w:rsidRPr="00264993">
        <w:rPr>
          <w:rFonts w:ascii="Arial" w:hAnsi="Arial" w:cs="Arial"/>
        </w:rPr>
        <w:t xml:space="preserve">. This information can help potential buyers better recognize the goods or products they intend to buy, as well as the experiences they have when shopping </w:t>
      </w:r>
      <w:r w:rsidR="00BF7069">
        <w:rPr>
          <w:rFonts w:ascii="Arial" w:hAnsi="Arial" w:cs="Arial"/>
        </w:rPr>
        <w:fldChar w:fldCharType="begin" w:fldLock="1"/>
      </w:r>
      <w:r w:rsidR="00095F97">
        <w:rPr>
          <w:rFonts w:ascii="Arial" w:hAnsi="Arial" w:cs="Arial"/>
        </w:rPr>
        <w:instrText>ADDIN CSL_CITATION {"citationItems":[{"id":"ITEM-1","itemData":{"DOI":"https://doi.org/10.30588/jmp.v12i1.1023","author":[{"dropping-particle":"","family":"Rahmawati","given":"R.","non-dropping-particle":"","parse-names":false,"suffix":""},{"dropping-particle":"","family":"Jatmiko","given":"R. D.","non-dropping-particle":"","parse-names":false,"suffix":""},{"dropping-particle":"","family":"Sa'diyah","given":"C","non-dropping-particle":"","parse-names":false,"suffix":""}],"container-title":"Jurnal Maksipreneur: Manajemen, Koperasi, Dan Entrepreneurship","id":"ITEM-1","issue":"1","issued":{"date-parts":[["2022"]]},"page":"218","title":"The Effect of Brand Ambassador, Website Quality, and E- WOM on Purchase Decision in Shopee E-commerce","type":"article-journal","volume":"12"},"uris":["http://www.mendeley.com/documents/?uuid=3c259846-75cf-4254-8343-8dd12c9802c9"]}],"mendeley":{"formattedCitation":"(Rahmawati et al., 2022)","plainTextFormattedCitation":"(Rahmawati et al., 2022)","previouslyFormattedCitation":"(Rahmawati et al., 2022)"},"properties":{"noteIndex":0},"schema":"https://github.com/citation-style-language/schema/raw/master/csl-citation.json"}</w:instrText>
      </w:r>
      <w:r w:rsidR="00BF7069">
        <w:rPr>
          <w:rFonts w:ascii="Arial" w:hAnsi="Arial" w:cs="Arial"/>
        </w:rPr>
        <w:fldChar w:fldCharType="separate"/>
      </w:r>
      <w:r w:rsidR="00095F97" w:rsidRPr="00095F97">
        <w:rPr>
          <w:rFonts w:ascii="Arial" w:hAnsi="Arial" w:cs="Arial"/>
          <w:noProof/>
        </w:rPr>
        <w:t>(Rahmawati et al., 2022)</w:t>
      </w:r>
      <w:r w:rsidR="00BF7069">
        <w:rPr>
          <w:rFonts w:ascii="Arial" w:hAnsi="Arial" w:cs="Arial"/>
        </w:rPr>
        <w:fldChar w:fldCharType="end"/>
      </w:r>
      <w:r w:rsidR="00BF7069">
        <w:rPr>
          <w:rFonts w:ascii="Arial" w:hAnsi="Arial" w:cs="Arial"/>
        </w:rPr>
        <w:t>.</w:t>
      </w:r>
      <w:r w:rsidRPr="00264993">
        <w:rPr>
          <w:rFonts w:ascii="Arial" w:hAnsi="Arial" w:cs="Arial"/>
        </w:rPr>
        <w:t xml:space="preserve"> Research by </w:t>
      </w:r>
      <w:r w:rsidR="00BF7069">
        <w:rPr>
          <w:rFonts w:ascii="Arial" w:hAnsi="Arial" w:cs="Arial"/>
        </w:rPr>
        <w:fldChar w:fldCharType="begin" w:fldLock="1"/>
      </w:r>
      <w:r w:rsidR="00095F97">
        <w:rPr>
          <w:rFonts w:ascii="Arial" w:hAnsi="Arial" w:cs="Arial"/>
        </w:rPr>
        <w:instrText>ADDIN CSL_CITATION {"citationItems":[{"id":"ITEM-1","itemData":{"DOI":"10.29103/e-mabis.v23i1.799","abstract":"Penelitian ini bertujuan untuk menguji pengaruh keadilan organisasi dan kepuasan kerja terhadap kinerja pegawai Badan Pusat Statistik Provinsi Aceh melalui komitmen organisasi. Data primer digunakan dalam penelitian ini dengan menyebarkan kuesioner kepada 140 pegawai Badan Pusat Statistik Kabupaten dan Kota se-Provinsi Aceh. Pengambilan sampel menggunakan teknik proportionate stratified random sampling. Sementara metode yang digunakan untuk menganalisis data adalah Structural Equation Modeling (SEM), dioperasikan dengan program AMOS. Hasil studi menemukan keadilan organisasi dan kepuasan kerja dapat meningkatkan komitmen organisasi dan kinerja pegawai. Variabel komitmen organisasi juga meningkatkan kinerja pegawai. Variabel komitmen organisasi memediasi hubungan keadilan organisasi dan kepuasan kerja terhadap kinerja pegawai pada Badan Pusat Statistik di Provinsi Aceh.","author":[{"dropping-particle":"","family":"Yulian","given":"Farid","non-dropping-particle":"","parse-names":false,"suffix":""},{"dropping-particle":"","family":"Bachri","given":"Naufal","non-dropping-particle":"","parse-names":false,"suffix":""},{"dropping-particle":"","family":"Bahri","given":"Syamsul","non-dropping-particle":"","parse-names":false,"suffix":""},{"dropping-particle":"","family":"Hakim","given":"Abdul","non-dropping-particle":"","parse-names":false,"suffix":""}],"container-title":"Jurnal Ekonomi Manajemen dan Bisnis","id":"ITEM-1","issue":"1","issued":{"date-parts":[["2022"]]},"page":"101-107","title":"Organizational Justice and Job Satisfaction: Impact on Employee Commitment and Performance","type":"article-journal","volume":"23"},"uris":["http://www.mendeley.com/documents/?uuid=a1181548-9713-4dbf-bc4e-59f13e939632"]},{"id":"ITEM-2","itemData":{"author":[{"dropping-particle":"","family":"Lestari","given":"D. P.","non-dropping-particle":"","parse-names":false,"suffix":""},{"dropping-particle":"","family":"Widjanarko","given":"W.","non-dropping-particle":"","parse-names":false,"suffix":""}],"container-title":"Journal of Economina","id":"ITEM-2","issue":"3","issued":{"date-parts":[["2023"]]},"title":"The influence of brand image, price perception and e-wom on the purchase decision of fashion Jiniso.id products at the Shopee market place","type":"article-journal","volume":"2"},"uris":["http://www.mendeley.com/documents/?uuid=815b7b76-ef8d-4bdc-abf0-38a872eefe61"]},{"id":"ITEM-3","itemData":{"author":[{"dropping-particle":"","family":"Hidayat","given":"S.","non-dropping-particle":"","parse-names":false,"suffix":""},{"dropping-particle":"","family":"Suardana","given":"I. M","non-dropping-particle":"","parse-names":false,"suffix":""},{"dropping-particle":"","family":"Dewi","given":"N. K","non-dropping-particle":"","parse-names":false,"suffix":""}],"container-title":"SULTANIST: Journal of Management and Finance","id":"ITEM-3","issued":{"date-parts":[["2023"]]},"page":"194–203","title":"The effect of social media influence, content marketing, and e-wom towards online purchase decisions in Mataram City","type":"article-journal"},"uris":["http://www.mendeley.com/documents/?uuid=526a75d3-37fd-4fd8-a423-8aa9c2879255"]}],"mendeley":{"formattedCitation":"(Hidayat et al., 2023; Lestari &amp; Widjanarko, 2023; Yulian et al., 2022)","manualFormatting":"Hidayat et al., (2023); Lestari &amp; Widjanarko, (2023); and Yulian et al., (2022)","plainTextFormattedCitation":"(Hidayat et al., 2023; Lestari &amp; Widjanarko, 2023; Yulian et al., 2022)","previouslyFormattedCitation":"(Hidayat et al., 2023; Lestari &amp; Widjanarko, 2023; Yulian et al., 2022)"},"properties":{"noteIndex":0},"schema":"https://github.com/citation-style-language/schema/raw/master/csl-citation.json"}</w:instrText>
      </w:r>
      <w:r w:rsidR="00BF7069">
        <w:rPr>
          <w:rFonts w:ascii="Arial" w:hAnsi="Arial" w:cs="Arial"/>
        </w:rPr>
        <w:fldChar w:fldCharType="separate"/>
      </w:r>
      <w:r w:rsidR="00BF7069" w:rsidRPr="00BF7069">
        <w:rPr>
          <w:rFonts w:ascii="Arial" w:hAnsi="Arial" w:cs="Arial"/>
          <w:noProof/>
        </w:rPr>
        <w:t xml:space="preserve">Hidayat et al., </w:t>
      </w:r>
      <w:r w:rsidR="00BF7069">
        <w:rPr>
          <w:rFonts w:ascii="Arial" w:hAnsi="Arial" w:cs="Arial"/>
          <w:noProof/>
        </w:rPr>
        <w:t>(</w:t>
      </w:r>
      <w:r w:rsidR="00BF7069" w:rsidRPr="00BF7069">
        <w:rPr>
          <w:rFonts w:ascii="Arial" w:hAnsi="Arial" w:cs="Arial"/>
          <w:noProof/>
        </w:rPr>
        <w:t>2023</w:t>
      </w:r>
      <w:r w:rsidR="00BF7069">
        <w:rPr>
          <w:rFonts w:ascii="Arial" w:hAnsi="Arial" w:cs="Arial"/>
          <w:noProof/>
        </w:rPr>
        <w:t>)</w:t>
      </w:r>
      <w:r w:rsidR="00BF7069" w:rsidRPr="00BF7069">
        <w:rPr>
          <w:rFonts w:ascii="Arial" w:hAnsi="Arial" w:cs="Arial"/>
          <w:noProof/>
        </w:rPr>
        <w:t xml:space="preserve">; Lestari &amp; Widjanarko, </w:t>
      </w:r>
      <w:r w:rsidR="00BF7069">
        <w:rPr>
          <w:rFonts w:ascii="Arial" w:hAnsi="Arial" w:cs="Arial"/>
          <w:noProof/>
        </w:rPr>
        <w:t>(</w:t>
      </w:r>
      <w:r w:rsidR="00BF7069" w:rsidRPr="00BF7069">
        <w:rPr>
          <w:rFonts w:ascii="Arial" w:hAnsi="Arial" w:cs="Arial"/>
          <w:noProof/>
        </w:rPr>
        <w:t>2023</w:t>
      </w:r>
      <w:r w:rsidR="00BF7069">
        <w:rPr>
          <w:rFonts w:ascii="Arial" w:hAnsi="Arial" w:cs="Arial"/>
          <w:noProof/>
        </w:rPr>
        <w:t>)</w:t>
      </w:r>
      <w:r w:rsidR="00BF7069" w:rsidRPr="00BF7069">
        <w:rPr>
          <w:rFonts w:ascii="Arial" w:hAnsi="Arial" w:cs="Arial"/>
          <w:noProof/>
        </w:rPr>
        <w:t xml:space="preserve">; </w:t>
      </w:r>
      <w:r w:rsidR="00BF7069">
        <w:rPr>
          <w:rFonts w:ascii="Arial" w:hAnsi="Arial" w:cs="Arial"/>
          <w:noProof/>
        </w:rPr>
        <w:t xml:space="preserve">and </w:t>
      </w:r>
      <w:r w:rsidR="00BF7069" w:rsidRPr="00BF7069">
        <w:rPr>
          <w:rFonts w:ascii="Arial" w:hAnsi="Arial" w:cs="Arial"/>
          <w:noProof/>
        </w:rPr>
        <w:t xml:space="preserve">Yulian et al., </w:t>
      </w:r>
      <w:r w:rsidR="00BF7069">
        <w:rPr>
          <w:rFonts w:ascii="Arial" w:hAnsi="Arial" w:cs="Arial"/>
          <w:noProof/>
        </w:rPr>
        <w:t>(</w:t>
      </w:r>
      <w:r w:rsidR="00BF7069" w:rsidRPr="00BF7069">
        <w:rPr>
          <w:rFonts w:ascii="Arial" w:hAnsi="Arial" w:cs="Arial"/>
          <w:noProof/>
        </w:rPr>
        <w:t>2022)</w:t>
      </w:r>
      <w:r w:rsidR="00BF7069">
        <w:rPr>
          <w:rFonts w:ascii="Arial" w:hAnsi="Arial" w:cs="Arial"/>
        </w:rPr>
        <w:fldChar w:fldCharType="end"/>
      </w:r>
      <w:r w:rsidRPr="00264993">
        <w:rPr>
          <w:rFonts w:ascii="Arial" w:hAnsi="Arial" w:cs="Arial"/>
        </w:rPr>
        <w:t xml:space="preserve"> indicates a positive and significant influence of </w:t>
      </w:r>
      <w:r w:rsidR="00141B07">
        <w:rPr>
          <w:rFonts w:ascii="Arial" w:hAnsi="Arial" w:cs="Arial"/>
        </w:rPr>
        <w:t xml:space="preserve">Electronic Word of Mouth </w:t>
      </w:r>
      <w:r w:rsidRPr="00264993">
        <w:rPr>
          <w:rFonts w:ascii="Arial" w:hAnsi="Arial" w:cs="Arial"/>
        </w:rPr>
        <w:t xml:space="preserve">on </w:t>
      </w:r>
      <w:r w:rsidR="00141B07">
        <w:rPr>
          <w:rFonts w:ascii="Arial" w:hAnsi="Arial" w:cs="Arial"/>
        </w:rPr>
        <w:t>Purchase Decisions</w:t>
      </w:r>
      <w:r w:rsidRPr="00264993">
        <w:rPr>
          <w:rFonts w:ascii="Arial" w:hAnsi="Arial" w:cs="Arial"/>
        </w:rPr>
        <w:t xml:space="preserve">. However, another study conducted by </w:t>
      </w:r>
      <w:r w:rsidR="00BF7069">
        <w:rPr>
          <w:rFonts w:ascii="Arial" w:hAnsi="Arial" w:cs="Arial"/>
        </w:rPr>
        <w:fldChar w:fldCharType="begin" w:fldLock="1"/>
      </w:r>
      <w:r w:rsidR="00095F97">
        <w:rPr>
          <w:rFonts w:ascii="Arial" w:hAnsi="Arial" w:cs="Arial"/>
        </w:rPr>
        <w:instrText>ADDIN CSL_CITATION {"citationItems":[{"id":"ITEM-1","itemData":{"author":[{"dropping-particle":"","family":"Suharyanto","given":"","non-dropping-particle":"","parse-names":false,"suffix":""},{"dropping-particle":"","family":"Rahman","given":"N. R.","non-dropping-particle":"","parse-names":false,"suffix":""}],"container-title":"Business and Accounting Research (IJEBAR)","id":"ITEM-1","issued":{"date-parts":[["2022"]]},"title":"The effect of electronic word of mouth and social media marketing on the purchase decision of billionaire’s project products through product quality.","type":"article-journal","volume":"6"},"uris":["http://www.mendeley.com/documents/?uuid=eea69d0c-6573-4ef2-b70f-f50e0a19d8bb"]}],"mendeley":{"formattedCitation":"(Suharyanto &amp; Rahman, 2022)","manualFormatting":"Suharyanto &amp; Rahman, (2022)","plainTextFormattedCitation":"(Suharyanto &amp; Rahman, 2022)","previouslyFormattedCitation":"(Suharyanto &amp; Rahman, 2022)"},"properties":{"noteIndex":0},"schema":"https://github.com/citation-style-language/schema/raw/master/csl-citation.json"}</w:instrText>
      </w:r>
      <w:r w:rsidR="00BF7069">
        <w:rPr>
          <w:rFonts w:ascii="Arial" w:hAnsi="Arial" w:cs="Arial"/>
        </w:rPr>
        <w:fldChar w:fldCharType="separate"/>
      </w:r>
      <w:r w:rsidR="00BF7069" w:rsidRPr="00BF7069">
        <w:rPr>
          <w:rFonts w:ascii="Arial" w:hAnsi="Arial" w:cs="Arial"/>
          <w:noProof/>
        </w:rPr>
        <w:t xml:space="preserve">Suharyanto &amp; Rahman, </w:t>
      </w:r>
      <w:r w:rsidR="00BF7069">
        <w:rPr>
          <w:rFonts w:ascii="Arial" w:hAnsi="Arial" w:cs="Arial"/>
          <w:noProof/>
        </w:rPr>
        <w:t>(</w:t>
      </w:r>
      <w:r w:rsidR="00BF7069" w:rsidRPr="00BF7069">
        <w:rPr>
          <w:rFonts w:ascii="Arial" w:hAnsi="Arial" w:cs="Arial"/>
          <w:noProof/>
        </w:rPr>
        <w:t>2022)</w:t>
      </w:r>
      <w:r w:rsidR="00BF7069">
        <w:rPr>
          <w:rFonts w:ascii="Arial" w:hAnsi="Arial" w:cs="Arial"/>
        </w:rPr>
        <w:fldChar w:fldCharType="end"/>
      </w:r>
      <w:r w:rsidR="00BF7069">
        <w:rPr>
          <w:rFonts w:ascii="Arial" w:hAnsi="Arial" w:cs="Arial"/>
        </w:rPr>
        <w:t xml:space="preserve"> </w:t>
      </w:r>
      <w:r w:rsidRPr="00264993">
        <w:rPr>
          <w:rFonts w:ascii="Arial" w:hAnsi="Arial" w:cs="Arial"/>
        </w:rPr>
        <w:t xml:space="preserve">found that </w:t>
      </w:r>
      <w:r w:rsidR="00B442C5">
        <w:rPr>
          <w:rFonts w:ascii="Arial" w:hAnsi="Arial" w:cs="Arial"/>
        </w:rPr>
        <w:t>“</w:t>
      </w:r>
      <w:r w:rsidR="00141B07">
        <w:rPr>
          <w:rFonts w:ascii="Arial" w:hAnsi="Arial" w:cs="Arial"/>
        </w:rPr>
        <w:t xml:space="preserve">Electronic Word of Mouth </w:t>
      </w:r>
      <w:r w:rsidRPr="00264993">
        <w:rPr>
          <w:rFonts w:ascii="Arial" w:hAnsi="Arial" w:cs="Arial"/>
        </w:rPr>
        <w:t xml:space="preserve">did not have a significant effect on </w:t>
      </w:r>
      <w:r w:rsidR="00141B07">
        <w:rPr>
          <w:rFonts w:ascii="Arial" w:hAnsi="Arial" w:cs="Arial"/>
        </w:rPr>
        <w:t>Purchase Decisions</w:t>
      </w:r>
      <w:r w:rsidR="00B442C5">
        <w:rPr>
          <w:rFonts w:ascii="Arial" w:hAnsi="Arial" w:cs="Arial"/>
        </w:rPr>
        <w:t>”</w:t>
      </w:r>
      <w:r w:rsidRPr="00264993">
        <w:rPr>
          <w:rFonts w:ascii="Arial" w:hAnsi="Arial" w:cs="Arial"/>
        </w:rPr>
        <w:t>.</w:t>
      </w:r>
    </w:p>
    <w:p w14:paraId="73FD5CFD" w14:textId="48006E83" w:rsidR="00264993" w:rsidRPr="00264993" w:rsidRDefault="00264993" w:rsidP="00264993">
      <w:pPr>
        <w:pStyle w:val="Body"/>
        <w:rPr>
          <w:rFonts w:ascii="Arial" w:hAnsi="Arial" w:cs="Arial"/>
        </w:rPr>
      </w:pPr>
      <w:r w:rsidRPr="00264993">
        <w:rPr>
          <w:rFonts w:ascii="Arial" w:hAnsi="Arial" w:cs="Arial"/>
        </w:rPr>
        <w:t xml:space="preserve">This research builds on a study by </w:t>
      </w:r>
      <w:r w:rsidR="00150BA7">
        <w:rPr>
          <w:rFonts w:ascii="Arial" w:hAnsi="Arial" w:cs="Arial"/>
        </w:rPr>
        <w:fldChar w:fldCharType="begin" w:fldLock="1"/>
      </w:r>
      <w:r w:rsidR="00095F97">
        <w:rPr>
          <w:rFonts w:ascii="Arial" w:hAnsi="Arial" w:cs="Arial"/>
        </w:rPr>
        <w:instrText>ADDIN CSL_CITATION {"citationItems":[{"id":"ITEM-1","itemData":{"DOI":"https://doi.org/10.21043/bisnis.v9i2.134 77","author":[{"dropping-particle":"","family":"Hana","given":"K. F.","non-dropping-particle":"","parse-names":false,"suffix":""},{"dropping-particle":"","family":"Miranti","given":"A. R","non-dropping-particle":"","parse-names":false,"suffix":""}],"container-title":"BISNIS : Jurnal Bisnis Dan Manajemen Islam","id":"ITEM-1","issue":"2","issued":{"date-parts":[["2021"]]},"page":"332-345","title":"The impact of online consumer reviews, e- service quality, and content marketing on purchasing decisions on the shopee seller marketplace, with islamic business ethics as a moderation variable","type":"article-journal","volume":"9"},"uris":["http://www.mendeley.com/documents/?uuid=cff30994-8178-4b55-9689-01858e3c9861"]}],"mendeley":{"formattedCitation":"(Hana &amp; Miranti, 2021)","manualFormatting":"Hana &amp; Miranti (2021)","plainTextFormattedCitation":"(Hana &amp; Miranti, 2021)","previouslyFormattedCitation":"(Hana &amp; Miranti, 2021)"},"properties":{"noteIndex":0},"schema":"https://github.com/citation-style-language/schema/raw/master/csl-citation.json"}</w:instrText>
      </w:r>
      <w:r w:rsidR="00150BA7">
        <w:rPr>
          <w:rFonts w:ascii="Arial" w:hAnsi="Arial" w:cs="Arial"/>
        </w:rPr>
        <w:fldChar w:fldCharType="separate"/>
      </w:r>
      <w:r w:rsidR="00150BA7" w:rsidRPr="00150BA7">
        <w:rPr>
          <w:rFonts w:ascii="Arial" w:hAnsi="Arial" w:cs="Arial"/>
          <w:noProof/>
        </w:rPr>
        <w:t>Hana &amp; Miranti</w:t>
      </w:r>
      <w:r w:rsidR="00150BA7">
        <w:rPr>
          <w:rFonts w:ascii="Arial" w:hAnsi="Arial" w:cs="Arial"/>
          <w:noProof/>
        </w:rPr>
        <w:t xml:space="preserve"> (</w:t>
      </w:r>
      <w:r w:rsidR="00150BA7" w:rsidRPr="00150BA7">
        <w:rPr>
          <w:rFonts w:ascii="Arial" w:hAnsi="Arial" w:cs="Arial"/>
          <w:noProof/>
        </w:rPr>
        <w:t>2021)</w:t>
      </w:r>
      <w:r w:rsidR="00150BA7">
        <w:rPr>
          <w:rFonts w:ascii="Arial" w:hAnsi="Arial" w:cs="Arial"/>
        </w:rPr>
        <w:fldChar w:fldCharType="end"/>
      </w:r>
      <w:r w:rsidRPr="00264993">
        <w:rPr>
          <w:rFonts w:ascii="Arial" w:hAnsi="Arial" w:cs="Arial"/>
        </w:rPr>
        <w:t xml:space="preserve">, adding electronic word of mouth. By being based on changes in digital consumer behavior, where reviews, comments, and other consumer experiences are conveyed through social media, it becomes a source of information in the purchase decision-making process. This aligns with research by </w:t>
      </w:r>
      <w:r w:rsidR="00150BA7">
        <w:rPr>
          <w:rFonts w:ascii="Arial" w:hAnsi="Arial" w:cs="Arial"/>
        </w:rPr>
        <w:fldChar w:fldCharType="begin" w:fldLock="1"/>
      </w:r>
      <w:r w:rsidR="00095F97">
        <w:rPr>
          <w:rFonts w:ascii="Arial" w:hAnsi="Arial" w:cs="Arial"/>
        </w:rPr>
        <w:instrText>ADDIN CSL_CITATION {"citationItems":[{"id":"ITEM-1","itemData":{"author":[{"dropping-particle":"","family":"Betaria","given":"R.","non-dropping-particle":"","parse-names":false,"suffix":""},{"dropping-particle":"","family":"Komalasari","given":"E.","non-dropping-particle":"","parse-names":false,"suffix":""}],"id":"ITEM-1","issued":{"date-parts":[["2024"]]},"title":"The Influence of Electronic Word of Mouth on Purchase Decisions at Shopee at the Akar Sari Cosmetics Pekanbaru Store","type":"article-journal"},"uris":["http://www.mendeley.com/documents/?uuid=f2000efe-9fbf-46a4-88f1-b5edaa121248"]}],"mendeley":{"formattedCitation":"(Betaria &amp; Komalasari, 2024)","manualFormatting":"Betaria &amp; Komalasari (2024)","plainTextFormattedCitation":"(Betaria &amp; Komalasari, 2024)","previouslyFormattedCitation":"(Betaria &amp; Komalasari, 2024)"},"properties":{"noteIndex":0},"schema":"https://github.com/citation-style-language/schema/raw/master/csl-citation.json"}</w:instrText>
      </w:r>
      <w:r w:rsidR="00150BA7">
        <w:rPr>
          <w:rFonts w:ascii="Arial" w:hAnsi="Arial" w:cs="Arial"/>
        </w:rPr>
        <w:fldChar w:fldCharType="separate"/>
      </w:r>
      <w:r w:rsidR="00150BA7" w:rsidRPr="00150BA7">
        <w:rPr>
          <w:rFonts w:ascii="Arial" w:hAnsi="Arial" w:cs="Arial"/>
          <w:noProof/>
        </w:rPr>
        <w:t>Betaria &amp; Komalasari</w:t>
      </w:r>
      <w:r w:rsidR="00150BA7">
        <w:rPr>
          <w:rFonts w:ascii="Arial" w:hAnsi="Arial" w:cs="Arial"/>
          <w:noProof/>
        </w:rPr>
        <w:t xml:space="preserve"> (</w:t>
      </w:r>
      <w:r w:rsidR="00150BA7" w:rsidRPr="00150BA7">
        <w:rPr>
          <w:rFonts w:ascii="Arial" w:hAnsi="Arial" w:cs="Arial"/>
          <w:noProof/>
        </w:rPr>
        <w:t>2024)</w:t>
      </w:r>
      <w:r w:rsidR="00150BA7">
        <w:rPr>
          <w:rFonts w:ascii="Arial" w:hAnsi="Arial" w:cs="Arial"/>
        </w:rPr>
        <w:fldChar w:fldCharType="end"/>
      </w:r>
      <w:r w:rsidRPr="00264993">
        <w:rPr>
          <w:rFonts w:ascii="Arial" w:hAnsi="Arial" w:cs="Arial"/>
        </w:rPr>
        <w:t xml:space="preserve"> on the influence of </w:t>
      </w:r>
      <w:r w:rsidR="00141B07">
        <w:rPr>
          <w:rFonts w:ascii="Arial" w:hAnsi="Arial" w:cs="Arial"/>
        </w:rPr>
        <w:t xml:space="preserve">Electronic Word of Mouth </w:t>
      </w:r>
      <w:r w:rsidRPr="00264993">
        <w:rPr>
          <w:rFonts w:ascii="Arial" w:hAnsi="Arial" w:cs="Arial"/>
        </w:rPr>
        <w:t xml:space="preserve">on </w:t>
      </w:r>
      <w:r w:rsidR="00141B07">
        <w:rPr>
          <w:rFonts w:ascii="Arial" w:hAnsi="Arial" w:cs="Arial"/>
        </w:rPr>
        <w:t>Purchase Decisions</w:t>
      </w:r>
      <w:r w:rsidRPr="00264993">
        <w:rPr>
          <w:rFonts w:ascii="Arial" w:hAnsi="Arial" w:cs="Arial"/>
        </w:rPr>
        <w:t xml:space="preserve"> at the Akar Sari Store on </w:t>
      </w:r>
      <w:proofErr w:type="spellStart"/>
      <w:r w:rsidRPr="00264993">
        <w:rPr>
          <w:rFonts w:ascii="Arial" w:hAnsi="Arial" w:cs="Arial"/>
        </w:rPr>
        <w:t>Shopee.Cosmetics</w:t>
      </w:r>
      <w:proofErr w:type="spellEnd"/>
      <w:r w:rsidRPr="00264993">
        <w:rPr>
          <w:rFonts w:ascii="Arial" w:hAnsi="Arial" w:cs="Arial"/>
        </w:rPr>
        <w:t xml:space="preserve"> </w:t>
      </w:r>
      <w:proofErr w:type="spellStart"/>
      <w:r w:rsidRPr="00264993">
        <w:rPr>
          <w:rFonts w:ascii="Arial" w:hAnsi="Arial" w:cs="Arial"/>
        </w:rPr>
        <w:t>Pekanbaru</w:t>
      </w:r>
      <w:proofErr w:type="spellEnd"/>
      <w:r w:rsidRPr="00264993">
        <w:rPr>
          <w:rFonts w:ascii="Arial" w:hAnsi="Arial" w:cs="Arial"/>
        </w:rPr>
        <w:t xml:space="preserve"> shows that </w:t>
      </w:r>
      <w:r w:rsidR="00141B07">
        <w:rPr>
          <w:rFonts w:ascii="Arial" w:hAnsi="Arial" w:cs="Arial"/>
        </w:rPr>
        <w:t>e-WOM</w:t>
      </w:r>
      <w:r w:rsidRPr="00264993">
        <w:rPr>
          <w:rFonts w:ascii="Arial" w:hAnsi="Arial" w:cs="Arial"/>
        </w:rPr>
        <w:t xml:space="preserve"> plays a role in shaping consumer perception and purchasing decisions.</w:t>
      </w:r>
    </w:p>
    <w:p w14:paraId="59E53A50" w14:textId="33FA77A9" w:rsidR="00264993" w:rsidRPr="00264993" w:rsidRDefault="00264993" w:rsidP="00264993">
      <w:pPr>
        <w:pStyle w:val="Body"/>
        <w:rPr>
          <w:rFonts w:ascii="Arial" w:hAnsi="Arial" w:cs="Arial"/>
        </w:rPr>
      </w:pPr>
      <w:r w:rsidRPr="00264993">
        <w:rPr>
          <w:rFonts w:ascii="Arial" w:hAnsi="Arial" w:cs="Arial"/>
        </w:rPr>
        <w:t xml:space="preserve">This research makes a theoretical contribution to the development of marketing management science, particularly by discussing the influence of </w:t>
      </w:r>
      <w:r w:rsidR="00141B07">
        <w:rPr>
          <w:rFonts w:ascii="Arial" w:hAnsi="Arial" w:cs="Arial"/>
        </w:rPr>
        <w:t>Online Customer Reviews</w:t>
      </w:r>
      <w:r w:rsidRPr="00264993">
        <w:rPr>
          <w:rFonts w:ascii="Arial" w:hAnsi="Arial" w:cs="Arial"/>
        </w:rPr>
        <w:t xml:space="preserve">, </w:t>
      </w:r>
      <w:r w:rsidR="00141B07">
        <w:rPr>
          <w:rFonts w:ascii="Arial" w:hAnsi="Arial" w:cs="Arial"/>
        </w:rPr>
        <w:t>E-Service Quality</w:t>
      </w:r>
      <w:r w:rsidRPr="00264993">
        <w:rPr>
          <w:rFonts w:ascii="Arial" w:hAnsi="Arial" w:cs="Arial"/>
        </w:rPr>
        <w:t xml:space="preserve">, </w:t>
      </w:r>
      <w:r w:rsidR="00141B07">
        <w:rPr>
          <w:rFonts w:ascii="Arial" w:hAnsi="Arial" w:cs="Arial"/>
        </w:rPr>
        <w:t>Content Marketing</w:t>
      </w:r>
      <w:r w:rsidRPr="00264993">
        <w:rPr>
          <w:rFonts w:ascii="Arial" w:hAnsi="Arial" w:cs="Arial"/>
        </w:rPr>
        <w:t xml:space="preserve">, and </w:t>
      </w:r>
      <w:r w:rsidR="00141B07">
        <w:rPr>
          <w:rFonts w:ascii="Arial" w:hAnsi="Arial" w:cs="Arial"/>
        </w:rPr>
        <w:t xml:space="preserve">Electronic Word of Mouth </w:t>
      </w:r>
      <w:r w:rsidRPr="00264993">
        <w:rPr>
          <w:rFonts w:ascii="Arial" w:hAnsi="Arial" w:cs="Arial"/>
        </w:rPr>
        <w:t xml:space="preserve">on </w:t>
      </w:r>
      <w:r w:rsidR="00141B07">
        <w:rPr>
          <w:rFonts w:ascii="Arial" w:hAnsi="Arial" w:cs="Arial"/>
        </w:rPr>
        <w:t>Purchase Decisions</w:t>
      </w:r>
      <w:r w:rsidRPr="00264993">
        <w:rPr>
          <w:rFonts w:ascii="Arial" w:hAnsi="Arial" w:cs="Arial"/>
        </w:rPr>
        <w:t>. The results of this study expand the reference by adding the context of the marketplace, especially for students.</w:t>
      </w:r>
    </w:p>
    <w:p w14:paraId="7FE26F2C" w14:textId="225E976A" w:rsidR="00790ADA" w:rsidRPr="00907B33" w:rsidRDefault="00264993" w:rsidP="00907B33">
      <w:pPr>
        <w:jc w:val="both"/>
      </w:pPr>
      <w:r w:rsidRPr="00264993">
        <w:rPr>
          <w:rFonts w:ascii="Arial" w:hAnsi="Arial" w:cs="Arial"/>
        </w:rPr>
        <w:t xml:space="preserve">The problem formulation in this study is whether </w:t>
      </w:r>
      <w:r w:rsidR="00141B07">
        <w:rPr>
          <w:rFonts w:ascii="Arial" w:hAnsi="Arial" w:cs="Arial"/>
        </w:rPr>
        <w:t>Online Customer Reviews</w:t>
      </w:r>
      <w:r w:rsidRPr="00264993">
        <w:rPr>
          <w:rFonts w:ascii="Arial" w:hAnsi="Arial" w:cs="Arial"/>
        </w:rPr>
        <w:t xml:space="preserve">, </w:t>
      </w:r>
      <w:r w:rsidR="00141B07">
        <w:rPr>
          <w:rFonts w:ascii="Arial" w:hAnsi="Arial" w:cs="Arial"/>
        </w:rPr>
        <w:t>E-Service Quality</w:t>
      </w:r>
      <w:r w:rsidRPr="00264993">
        <w:rPr>
          <w:rFonts w:ascii="Arial" w:hAnsi="Arial" w:cs="Arial"/>
        </w:rPr>
        <w:t xml:space="preserve">, </w:t>
      </w:r>
      <w:r w:rsidR="00141B07">
        <w:rPr>
          <w:rFonts w:ascii="Arial" w:hAnsi="Arial" w:cs="Arial"/>
        </w:rPr>
        <w:t>Content Marketing</w:t>
      </w:r>
      <w:r w:rsidRPr="00264993">
        <w:rPr>
          <w:rFonts w:ascii="Arial" w:hAnsi="Arial" w:cs="Arial"/>
        </w:rPr>
        <w:t xml:space="preserve">, and </w:t>
      </w:r>
      <w:r w:rsidR="00141B07">
        <w:rPr>
          <w:rFonts w:ascii="Arial" w:hAnsi="Arial" w:cs="Arial"/>
        </w:rPr>
        <w:t xml:space="preserve">Electronic Word of Mouth </w:t>
      </w:r>
      <w:r w:rsidRPr="00264993">
        <w:rPr>
          <w:rFonts w:ascii="Arial" w:hAnsi="Arial" w:cs="Arial"/>
        </w:rPr>
        <w:t xml:space="preserve">have a positive and significant effect on purchasing decisions on Tokopedia. The purpose of this study is to analyze the influence of </w:t>
      </w:r>
      <w:r w:rsidR="00141B07">
        <w:rPr>
          <w:rFonts w:ascii="Arial" w:hAnsi="Arial" w:cs="Arial"/>
        </w:rPr>
        <w:t>Online Customer Reviews</w:t>
      </w:r>
      <w:r w:rsidRPr="00264993">
        <w:rPr>
          <w:rFonts w:ascii="Arial" w:hAnsi="Arial" w:cs="Arial"/>
        </w:rPr>
        <w:t xml:space="preserve">, </w:t>
      </w:r>
      <w:r w:rsidR="00141B07">
        <w:rPr>
          <w:rFonts w:ascii="Arial" w:hAnsi="Arial" w:cs="Arial"/>
        </w:rPr>
        <w:t>E-Service Quality</w:t>
      </w:r>
      <w:r w:rsidRPr="00264993">
        <w:rPr>
          <w:rFonts w:ascii="Arial" w:hAnsi="Arial" w:cs="Arial"/>
        </w:rPr>
        <w:t xml:space="preserve">, </w:t>
      </w:r>
      <w:r w:rsidR="00141B07">
        <w:rPr>
          <w:rFonts w:ascii="Arial" w:hAnsi="Arial" w:cs="Arial"/>
        </w:rPr>
        <w:t>Content Marketing</w:t>
      </w:r>
      <w:r w:rsidRPr="00264993">
        <w:rPr>
          <w:rFonts w:ascii="Arial" w:hAnsi="Arial" w:cs="Arial"/>
        </w:rPr>
        <w:t xml:space="preserve">, and </w:t>
      </w:r>
      <w:r w:rsidR="00141B07">
        <w:rPr>
          <w:rFonts w:ascii="Arial" w:hAnsi="Arial" w:cs="Arial"/>
        </w:rPr>
        <w:t xml:space="preserve">Electronic Word of Mouth </w:t>
      </w:r>
      <w:r w:rsidRPr="00264993">
        <w:rPr>
          <w:rFonts w:ascii="Arial" w:hAnsi="Arial" w:cs="Arial"/>
        </w:rPr>
        <w:t xml:space="preserve">on </w:t>
      </w:r>
      <w:r w:rsidR="00141B07">
        <w:rPr>
          <w:rFonts w:ascii="Arial" w:hAnsi="Arial" w:cs="Arial"/>
        </w:rPr>
        <w:t>Purchase Decisions</w:t>
      </w:r>
      <w:r w:rsidRPr="00264993">
        <w:rPr>
          <w:rFonts w:ascii="Arial" w:hAnsi="Arial" w:cs="Arial"/>
        </w:rPr>
        <w:t xml:space="preserve"> on Tokopedia among students of the University of Muhammadiyah </w:t>
      </w:r>
      <w:proofErr w:type="spellStart"/>
      <w:r w:rsidRPr="00264993">
        <w:rPr>
          <w:rFonts w:ascii="Arial" w:hAnsi="Arial" w:cs="Arial"/>
        </w:rPr>
        <w:t>Purwokerto</w:t>
      </w:r>
      <w:proofErr w:type="spellEnd"/>
      <w:r w:rsidRPr="00264993">
        <w:rPr>
          <w:rFonts w:ascii="Arial" w:hAnsi="Arial" w:cs="Arial"/>
        </w:rPr>
        <w:t>.</w:t>
      </w:r>
      <w:r w:rsidRPr="00264993">
        <w:t xml:space="preserve"> </w:t>
      </w:r>
    </w:p>
    <w:p w14:paraId="016EA96F" w14:textId="1CC6E27D" w:rsidR="00790ADA" w:rsidRPr="00FB3A86" w:rsidRDefault="00902823" w:rsidP="00907B33">
      <w:pPr>
        <w:pStyle w:val="AbstHead"/>
        <w:spacing w:before="240"/>
        <w:jc w:val="both"/>
        <w:rPr>
          <w:rFonts w:ascii="Arial" w:hAnsi="Arial" w:cs="Arial"/>
        </w:rPr>
      </w:pPr>
      <w:r>
        <w:rPr>
          <w:rFonts w:ascii="Arial" w:hAnsi="Arial" w:cs="Arial"/>
        </w:rPr>
        <w:t>2. material</w:t>
      </w:r>
      <w:r w:rsidR="00907B33">
        <w:rPr>
          <w:rFonts w:ascii="Arial" w:hAnsi="Arial" w:cs="Arial"/>
        </w:rPr>
        <w:t>S</w:t>
      </w:r>
      <w:r>
        <w:rPr>
          <w:rFonts w:ascii="Arial" w:hAnsi="Arial" w:cs="Arial"/>
        </w:rPr>
        <w:t xml:space="preserve"> and method</w:t>
      </w:r>
      <w:r w:rsidR="00000F8F">
        <w:rPr>
          <w:rFonts w:ascii="Arial" w:hAnsi="Arial" w:cs="Arial"/>
        </w:rPr>
        <w:t xml:space="preserve">s </w:t>
      </w:r>
    </w:p>
    <w:p w14:paraId="409566F0" w14:textId="200CFA2F" w:rsidR="00264993" w:rsidRPr="00264993" w:rsidRDefault="00AA74E0" w:rsidP="00907B33">
      <w:pPr>
        <w:pStyle w:val="Body"/>
        <w:rPr>
          <w:rFonts w:ascii="Arial" w:hAnsi="Arial" w:cs="Arial"/>
        </w:rPr>
      </w:pPr>
      <w:r w:rsidRPr="00C30A0F">
        <w:rPr>
          <w:rFonts w:ascii="Arial" w:hAnsi="Arial" w:cs="Arial"/>
          <w:b/>
          <w:caps/>
          <w:sz w:val="22"/>
        </w:rPr>
        <w:t>2.1</w:t>
      </w:r>
      <w:r w:rsidR="00CA1668">
        <w:rPr>
          <w:rFonts w:ascii="Arial" w:hAnsi="Arial" w:cs="Arial"/>
          <w:b/>
          <w:sz w:val="22"/>
        </w:rPr>
        <w:t xml:space="preserve"> </w:t>
      </w:r>
      <w:r w:rsidR="00CA1668" w:rsidRPr="00CA1668">
        <w:rPr>
          <w:rFonts w:ascii="Arial" w:hAnsi="Arial" w:cs="Arial"/>
          <w:b/>
          <w:sz w:val="22"/>
        </w:rPr>
        <w:t>Consumer Behavior</w:t>
      </w:r>
    </w:p>
    <w:p w14:paraId="588748E6" w14:textId="08BE5EB3" w:rsidR="00264993" w:rsidRPr="00264993" w:rsidRDefault="00264993" w:rsidP="00264993">
      <w:pPr>
        <w:pStyle w:val="Body"/>
        <w:rPr>
          <w:rFonts w:ascii="Arial" w:hAnsi="Arial" w:cs="Arial"/>
        </w:rPr>
      </w:pPr>
      <w:r w:rsidRPr="00264993">
        <w:rPr>
          <w:rFonts w:ascii="Arial" w:hAnsi="Arial" w:cs="Arial"/>
        </w:rPr>
        <w:t>Consumer behavior is the process by which individuals, groups, or organizations make choices. Buyers utilize and discard goods, services, ideas, or experiences that help to meet their needs and desires</w:t>
      </w:r>
      <w:r w:rsidR="00405237">
        <w:rPr>
          <w:rFonts w:ascii="Arial" w:hAnsi="Arial" w:cs="Arial"/>
        </w:rPr>
        <w:t xml:space="preserve"> </w:t>
      </w:r>
      <w:r w:rsidR="003F1626">
        <w:rPr>
          <w:rFonts w:ascii="Arial" w:hAnsi="Arial" w:cs="Arial"/>
        </w:rPr>
        <w:fldChar w:fldCharType="begin" w:fldLock="1"/>
      </w:r>
      <w:r w:rsidR="00095F97">
        <w:rPr>
          <w:rFonts w:ascii="Arial" w:hAnsi="Arial" w:cs="Arial"/>
        </w:rPr>
        <w:instrText>ADDIN CSL_CITATION {"citationItems":[{"id":"ITEM-1","itemData":{"author":[{"dropping-particle":"","family":"Kotler","given":"P.","non-dropping-particle":"","parse-names":false,"suffix":""},{"dropping-particle":"","family":"Keller","given":"K. L.","non-dropping-particle":"","parse-names":false,"suffix":""}],"id":"ITEM-1","issued":{"date-parts":[["2021"]]},"publisher":"Salemba publisher","title":"Marketing Management","type":"book"},"uris":["http://www.mendeley.com/documents/?uuid=0f1345f7-8ed1-42c0-86e1-71cd38c8cbc7"]}],"mendeley":{"formattedCitation":"(Kotler &amp; Keller, 2021)","plainTextFormattedCitation":"(Kotler &amp; Keller, 2021)","previouslyFormattedCitation":"(Kotler &amp; Keller, 2021)"},"properties":{"noteIndex":0},"schema":"https://github.com/citation-style-language/schema/raw/master/csl-citation.json"}</w:instrText>
      </w:r>
      <w:r w:rsidR="003F1626">
        <w:rPr>
          <w:rFonts w:ascii="Arial" w:hAnsi="Arial" w:cs="Arial"/>
        </w:rPr>
        <w:fldChar w:fldCharType="separate"/>
      </w:r>
      <w:r w:rsidR="00095F97" w:rsidRPr="00095F97">
        <w:rPr>
          <w:rFonts w:ascii="Arial" w:hAnsi="Arial" w:cs="Arial"/>
          <w:noProof/>
        </w:rPr>
        <w:t>(Kotler &amp; Keller, 2021)</w:t>
      </w:r>
      <w:r w:rsidR="003F1626">
        <w:rPr>
          <w:rFonts w:ascii="Arial" w:hAnsi="Arial" w:cs="Arial"/>
        </w:rPr>
        <w:fldChar w:fldCharType="end"/>
      </w:r>
      <w:r w:rsidRPr="00264993">
        <w:rPr>
          <w:rFonts w:ascii="Arial" w:hAnsi="Arial" w:cs="Arial"/>
        </w:rPr>
        <w:t xml:space="preserve">. According to </w:t>
      </w:r>
      <w:r w:rsidR="00150BA7">
        <w:rPr>
          <w:rFonts w:ascii="Arial" w:hAnsi="Arial" w:cs="Arial"/>
        </w:rPr>
        <w:fldChar w:fldCharType="begin" w:fldLock="1"/>
      </w:r>
      <w:r w:rsidR="00095F97">
        <w:rPr>
          <w:rFonts w:ascii="Arial" w:hAnsi="Arial" w:cs="Arial"/>
        </w:rPr>
        <w:instrText>ADDIN CSL_CITATION {"citationItems":[{"id":"ITEM-1","itemData":{"author":[{"dropping-particle":"","family":"Peter","given":"J. P.","non-dropping-particle":"","parse-names":false,"suffix":""},{"dropping-particle":"","family":"Olson","given":"J. C.","non-dropping-particle":"","parse-names":false,"suffix":""}],"id":"ITEM-1","issued":{"date-parts":[["2018"]]},"publisher":"Salemba Four","title":"Consumer Behavior &amp; Marketing Strategy","type":"book"},"uris":["http://www.mendeley.com/documents/?uuid=94861680-97dd-409e-a395-7c5062d3dd9c"]}],"mendeley":{"formattedCitation":"(Peter &amp; Olson, 2018)","manualFormatting":"Peter &amp; Olson (2018)","plainTextFormattedCitation":"(Peter &amp; Olson, 2018)","previouslyFormattedCitation":"(Peter &amp; Olson, 2018)"},"properties":{"noteIndex":0},"schema":"https://github.com/citation-style-language/schema/raw/master/csl-citation.json"}</w:instrText>
      </w:r>
      <w:r w:rsidR="00150BA7">
        <w:rPr>
          <w:rFonts w:ascii="Arial" w:hAnsi="Arial" w:cs="Arial"/>
        </w:rPr>
        <w:fldChar w:fldCharType="separate"/>
      </w:r>
      <w:r w:rsidR="00150BA7" w:rsidRPr="00150BA7">
        <w:rPr>
          <w:rFonts w:ascii="Arial" w:hAnsi="Arial" w:cs="Arial"/>
          <w:noProof/>
        </w:rPr>
        <w:t>Peter &amp; Olson</w:t>
      </w:r>
      <w:r w:rsidR="00150BA7">
        <w:rPr>
          <w:rFonts w:ascii="Arial" w:hAnsi="Arial" w:cs="Arial"/>
          <w:noProof/>
        </w:rPr>
        <w:t xml:space="preserve"> (</w:t>
      </w:r>
      <w:r w:rsidR="00150BA7" w:rsidRPr="00150BA7">
        <w:rPr>
          <w:rFonts w:ascii="Arial" w:hAnsi="Arial" w:cs="Arial"/>
          <w:noProof/>
        </w:rPr>
        <w:t>2018)</w:t>
      </w:r>
      <w:r w:rsidR="00150BA7">
        <w:rPr>
          <w:rFonts w:ascii="Arial" w:hAnsi="Arial" w:cs="Arial"/>
        </w:rPr>
        <w:fldChar w:fldCharType="end"/>
      </w:r>
      <w:r w:rsidR="003F1626">
        <w:rPr>
          <w:rFonts w:ascii="Arial" w:hAnsi="Arial" w:cs="Arial"/>
        </w:rPr>
        <w:t xml:space="preserve"> </w:t>
      </w:r>
      <w:r w:rsidRPr="00264993">
        <w:rPr>
          <w:rFonts w:ascii="Arial" w:hAnsi="Arial" w:cs="Arial"/>
        </w:rPr>
        <w:t xml:space="preserve">consumer </w:t>
      </w:r>
      <w:r w:rsidRPr="00264993">
        <w:rPr>
          <w:rFonts w:ascii="Arial" w:hAnsi="Arial" w:cs="Arial"/>
        </w:rPr>
        <w:lastRenderedPageBreak/>
        <w:t>behavior is influenced by two main processes: cognitive and affective processes, which are interrelated in interpreting stimuli and determining consumer responses.</w:t>
      </w:r>
    </w:p>
    <w:p w14:paraId="1760B4E6" w14:textId="733E4955" w:rsidR="00264993" w:rsidRPr="00264993" w:rsidRDefault="00264993" w:rsidP="00264993">
      <w:pPr>
        <w:pStyle w:val="Body"/>
        <w:rPr>
          <w:rFonts w:ascii="Arial" w:hAnsi="Arial" w:cs="Arial"/>
        </w:rPr>
      </w:pPr>
      <w:r w:rsidRPr="00264993">
        <w:rPr>
          <w:rFonts w:ascii="Arial" w:hAnsi="Arial" w:cs="Arial"/>
        </w:rPr>
        <w:t>Cognitive processes are mental activities such as paying attention to information, understanding and interpreting stimuli, remembering previous experience, evaluating alternatives, and forming a purchase decision. This process shows that consumers do not act spontaneously but rather process information structured in their minds</w:t>
      </w:r>
      <w:r w:rsidR="003F1626">
        <w:rPr>
          <w:rFonts w:ascii="Arial" w:hAnsi="Arial" w:cs="Arial"/>
        </w:rPr>
        <w:t xml:space="preserve"> </w:t>
      </w:r>
      <w:r w:rsidR="003F1626">
        <w:rPr>
          <w:rFonts w:ascii="Arial" w:hAnsi="Arial" w:cs="Arial"/>
        </w:rPr>
        <w:fldChar w:fldCharType="begin" w:fldLock="1"/>
      </w:r>
      <w:r w:rsidR="00095F97">
        <w:rPr>
          <w:rFonts w:ascii="Arial" w:hAnsi="Arial" w:cs="Arial"/>
        </w:rPr>
        <w:instrText>ADDIN CSL_CITATION {"citationItems":[{"id":"ITEM-1","itemData":{"author":[{"dropping-particle":"","family":"Peter","given":"J. P.","non-dropping-particle":"","parse-names":false,"suffix":""},{"dropping-particle":"","family":"Olson","given":"J. C.","non-dropping-particle":"","parse-names":false,"suffix":""}],"id":"ITEM-1","issued":{"date-parts":[["2018"]]},"publisher":"Salemba Four","title":"Consumer Behavior &amp; Marketing Strategy","type":"book"},"uris":["http://www.mendeley.com/documents/?uuid=94861680-97dd-409e-a395-7c5062d3dd9c"]}],"mendeley":{"formattedCitation":"(Peter &amp; Olson, 2018)","plainTextFormattedCitation":"(Peter &amp; Olson, 2018)","previouslyFormattedCitation":"(Peter &amp; Olson, 2018)"},"properties":{"noteIndex":0},"schema":"https://github.com/citation-style-language/schema/raw/master/csl-citation.json"}</w:instrText>
      </w:r>
      <w:r w:rsidR="003F1626">
        <w:rPr>
          <w:rFonts w:ascii="Arial" w:hAnsi="Arial" w:cs="Arial"/>
        </w:rPr>
        <w:fldChar w:fldCharType="separate"/>
      </w:r>
      <w:r w:rsidR="00095F97" w:rsidRPr="00095F97">
        <w:rPr>
          <w:rFonts w:ascii="Arial" w:hAnsi="Arial" w:cs="Arial"/>
          <w:noProof/>
        </w:rPr>
        <w:t>(Peter &amp; Olson, 2018)</w:t>
      </w:r>
      <w:r w:rsidR="003F1626">
        <w:rPr>
          <w:rFonts w:ascii="Arial" w:hAnsi="Arial" w:cs="Arial"/>
        </w:rPr>
        <w:fldChar w:fldCharType="end"/>
      </w:r>
      <w:r w:rsidRPr="00264993">
        <w:rPr>
          <w:rFonts w:ascii="Arial" w:hAnsi="Arial" w:cs="Arial"/>
        </w:rPr>
        <w:t>.</w:t>
      </w:r>
      <w:r w:rsidR="00907B33">
        <w:rPr>
          <w:rFonts w:ascii="Arial" w:hAnsi="Arial" w:cs="Arial"/>
        </w:rPr>
        <w:t xml:space="preserve"> </w:t>
      </w:r>
      <w:r w:rsidRPr="00264993">
        <w:rPr>
          <w:rFonts w:ascii="Arial" w:hAnsi="Arial" w:cs="Arial"/>
        </w:rPr>
        <w:t xml:space="preserve">Affective processes are feelings that arise in response to stimuli and can take the form of interest, pleasure, or discomfort. This affective response can be positive or negative and also affect attitudes towards products or services </w:t>
      </w:r>
      <w:r w:rsidR="003F1626">
        <w:rPr>
          <w:rFonts w:ascii="Arial" w:hAnsi="Arial" w:cs="Arial"/>
        </w:rPr>
        <w:fldChar w:fldCharType="begin" w:fldLock="1"/>
      </w:r>
      <w:r w:rsidR="00095F97">
        <w:rPr>
          <w:rFonts w:ascii="Arial" w:hAnsi="Arial" w:cs="Arial"/>
        </w:rPr>
        <w:instrText>ADDIN CSL_CITATION {"citationItems":[{"id":"ITEM-1","itemData":{"author":[{"dropping-particle":"","family":"Peter","given":"J. P.","non-dropping-particle":"","parse-names":false,"suffix":""},{"dropping-particle":"","family":"Olson","given":"J. C.","non-dropping-particle":"","parse-names":false,"suffix":""}],"id":"ITEM-1","issued":{"date-parts":[["2018"]]},"publisher":"Salemba Four","title":"Consumer Behavior &amp; Marketing Strategy","type":"book"},"uris":["http://www.mendeley.com/documents/?uuid=94861680-97dd-409e-a395-7c5062d3dd9c"]}],"mendeley":{"formattedCitation":"(Peter &amp; Olson, 2018)","plainTextFormattedCitation":"(Peter &amp; Olson, 2018)","previouslyFormattedCitation":"(Peter &amp; Olson, 2018)"},"properties":{"noteIndex":0},"schema":"https://github.com/citation-style-language/schema/raw/master/csl-citation.json"}</w:instrText>
      </w:r>
      <w:r w:rsidR="003F1626">
        <w:rPr>
          <w:rFonts w:ascii="Arial" w:hAnsi="Arial" w:cs="Arial"/>
        </w:rPr>
        <w:fldChar w:fldCharType="separate"/>
      </w:r>
      <w:r w:rsidR="00095F97" w:rsidRPr="00095F97">
        <w:rPr>
          <w:rFonts w:ascii="Arial" w:hAnsi="Arial" w:cs="Arial"/>
          <w:noProof/>
        </w:rPr>
        <w:t>(Peter &amp; Olson, 2018)</w:t>
      </w:r>
      <w:r w:rsidR="003F1626">
        <w:rPr>
          <w:rFonts w:ascii="Arial" w:hAnsi="Arial" w:cs="Arial"/>
        </w:rPr>
        <w:fldChar w:fldCharType="end"/>
      </w:r>
    </w:p>
    <w:p w14:paraId="09805F45" w14:textId="34FD87A2" w:rsidR="00264993" w:rsidRPr="00907B33" w:rsidRDefault="00264993" w:rsidP="00264993">
      <w:pPr>
        <w:pStyle w:val="Body"/>
        <w:rPr>
          <w:rFonts w:ascii="Arial" w:hAnsi="Arial" w:cs="Arial"/>
          <w:b/>
          <w:bCs/>
          <w:sz w:val="22"/>
          <w:szCs w:val="22"/>
        </w:rPr>
      </w:pPr>
      <w:r w:rsidRPr="00907B33">
        <w:rPr>
          <w:rFonts w:ascii="Arial" w:hAnsi="Arial" w:cs="Arial"/>
          <w:b/>
          <w:bCs/>
          <w:sz w:val="22"/>
          <w:szCs w:val="22"/>
        </w:rPr>
        <w:t>2.2 Purchase Decision</w:t>
      </w:r>
    </w:p>
    <w:p w14:paraId="79BEEC9D" w14:textId="3071C2B1" w:rsidR="00264993" w:rsidRPr="00264993" w:rsidRDefault="00141B07" w:rsidP="00264993">
      <w:pPr>
        <w:pStyle w:val="Body"/>
        <w:rPr>
          <w:rFonts w:ascii="Arial" w:hAnsi="Arial" w:cs="Arial"/>
        </w:rPr>
      </w:pPr>
      <w:r>
        <w:rPr>
          <w:rFonts w:ascii="Arial" w:hAnsi="Arial" w:cs="Arial"/>
        </w:rPr>
        <w:t>Purchase Decisions</w:t>
      </w:r>
      <w:r w:rsidR="00264993" w:rsidRPr="00264993">
        <w:rPr>
          <w:rFonts w:ascii="Arial" w:hAnsi="Arial" w:cs="Arial"/>
        </w:rPr>
        <w:t xml:space="preserve"> can be understood as a series of processes consumers go through to determine which product or service to purchase. </w:t>
      </w:r>
      <w:r w:rsidR="00405237">
        <w:rPr>
          <w:rFonts w:ascii="Arial" w:hAnsi="Arial" w:cs="Arial"/>
        </w:rPr>
        <w:fldChar w:fldCharType="begin" w:fldLock="1"/>
      </w:r>
      <w:r w:rsidR="00095F97">
        <w:rPr>
          <w:rFonts w:ascii="Arial" w:hAnsi="Arial" w:cs="Arial"/>
        </w:rPr>
        <w:instrText>ADDIN CSL_CITATION {"citationItems":[{"id":"ITEM-1","itemData":{"author":[{"dropping-particle":"","family":"Tjiptono","given":"","non-dropping-particle":"","parse-names":false,"suffix":""},{"dropping-particle":"","family":"Fandy.","given":"","non-dropping-particle":"","parse-names":false,"suffix":""}],"id":"ITEM-1","issued":{"date-parts":[["2019"]]},"title":"Service Marketing: Principles, Application, and Research","type":"article-journal"},"uris":["http://www.mendeley.com/documents/?uuid=846b02e1-7440-4053-8c93-2c44fb8327af"]}],"mendeley":{"formattedCitation":"(Tjiptono &amp; Fandy., 2019)","plainTextFormattedCitation":"(Tjiptono &amp; Fandy., 2019)","previouslyFormattedCitation":"(Tjiptono &amp; Fandy., 2019)"},"properties":{"noteIndex":0},"schema":"https://github.com/citation-style-language/schema/raw/master/csl-citation.json"}</w:instrText>
      </w:r>
      <w:r w:rsidR="00405237">
        <w:rPr>
          <w:rFonts w:ascii="Arial" w:hAnsi="Arial" w:cs="Arial"/>
        </w:rPr>
        <w:fldChar w:fldCharType="separate"/>
      </w:r>
      <w:r w:rsidR="00095F97" w:rsidRPr="00095F97">
        <w:rPr>
          <w:rFonts w:ascii="Arial" w:hAnsi="Arial" w:cs="Arial"/>
          <w:noProof/>
        </w:rPr>
        <w:t>(Tjiptono &amp; Fandy., 2019)</w:t>
      </w:r>
      <w:r w:rsidR="00405237">
        <w:rPr>
          <w:rFonts w:ascii="Arial" w:hAnsi="Arial" w:cs="Arial"/>
        </w:rPr>
        <w:fldChar w:fldCharType="end"/>
      </w:r>
      <w:r w:rsidR="00264993" w:rsidRPr="00264993">
        <w:rPr>
          <w:rFonts w:ascii="Arial" w:hAnsi="Arial" w:cs="Arial"/>
        </w:rPr>
        <w:t>(</w:t>
      </w:r>
      <w:proofErr w:type="spellStart"/>
      <w:r w:rsidR="00264993" w:rsidRPr="00264993">
        <w:rPr>
          <w:rFonts w:ascii="Arial" w:hAnsi="Arial" w:cs="Arial"/>
        </w:rPr>
        <w:t>Tjiptono</w:t>
      </w:r>
      <w:proofErr w:type="spellEnd"/>
      <w:r w:rsidR="00264993" w:rsidRPr="00264993">
        <w:rPr>
          <w:rFonts w:ascii="Arial" w:hAnsi="Arial" w:cs="Arial"/>
        </w:rPr>
        <w:t xml:space="preserve"> &amp; </w:t>
      </w:r>
      <w:proofErr w:type="spellStart"/>
      <w:r w:rsidR="00264993" w:rsidRPr="00264993">
        <w:rPr>
          <w:rFonts w:ascii="Arial" w:hAnsi="Arial" w:cs="Arial"/>
        </w:rPr>
        <w:t>Fandy</w:t>
      </w:r>
      <w:proofErr w:type="spellEnd"/>
      <w:r w:rsidR="00264993" w:rsidRPr="00264993">
        <w:rPr>
          <w:rFonts w:ascii="Arial" w:hAnsi="Arial" w:cs="Arial"/>
        </w:rPr>
        <w:t xml:space="preserve">, 2019) explained that purchasing decisions are related to consumers' efforts in selecting and determining the alternatives that are considered most suitable among the various options available. The process is shaped by the experience of guiding various factors, ranging from perceived needs and information obtained to individual preferences and external influences such as advertisements, recommendations, and reviews from other consumers </w:t>
      </w:r>
      <w:r w:rsidR="00405237">
        <w:rPr>
          <w:rFonts w:ascii="Arial" w:hAnsi="Arial" w:cs="Arial"/>
        </w:rPr>
        <w:fldChar w:fldCharType="begin" w:fldLock="1"/>
      </w:r>
      <w:r w:rsidR="00095F97">
        <w:rPr>
          <w:rFonts w:ascii="Arial" w:hAnsi="Arial" w:cs="Arial"/>
        </w:rPr>
        <w:instrText>ADDIN CSL_CITATION {"citationItems":[{"id":"ITEM-1","itemData":{"DOI":"https://doi.org/10.9734/ajeba/2025/v25i 11647","author":[{"dropping-particle":"","family":"Firjatillah, A. K., Rachmawati","given":"E.","non-dropping-particle":"","parse-names":false,"suffix":""},{"dropping-particle":"","family":"Tubastuvi","given":"N.","non-dropping-particle":"","parse-names":false,"suffix":""},{"dropping-particle":"","family":"Zamakhsyari","given":"L.","non-dropping-particle":"","parse-names":false,"suffix":""}],"container-title":"Asian Journal of Economics, Business and Accounting","id":"ITEM-1","issue":"1","issued":{"date-parts":[["2025"]]},"page":"252–264","title":"Impact of Electronic Word of Mouth, Online Customer Review, Product Quality, and Service Quality on Purchasing Decisions on Shopee E-Commerce","type":"article-journal","volume":"22"},"uris":["http://www.mendeley.com/documents/?uuid=cac2524d-7860-4802-a82a-9337b082a975"]}],"mendeley":{"formattedCitation":"(Firjatillah, A. K., Rachmawati et al., 2025)","manualFormatting":"(Firjatillah, et. al., 2025)","plainTextFormattedCitation":"(Firjatillah, A. K., Rachmawati et al., 2025)","previouslyFormattedCitation":"(Firjatillah, A. K., Rachmawati et al., 2025)"},"properties":{"noteIndex":0},"schema":"https://github.com/citation-style-language/schema/raw/master/csl-citation.json"}</w:instrText>
      </w:r>
      <w:r w:rsidR="00405237">
        <w:rPr>
          <w:rFonts w:ascii="Arial" w:hAnsi="Arial" w:cs="Arial"/>
        </w:rPr>
        <w:fldChar w:fldCharType="separate"/>
      </w:r>
      <w:r w:rsidR="00405237" w:rsidRPr="00405237">
        <w:rPr>
          <w:rFonts w:ascii="Arial" w:hAnsi="Arial" w:cs="Arial"/>
          <w:noProof/>
        </w:rPr>
        <w:t xml:space="preserve">(Firjatillah, </w:t>
      </w:r>
      <w:r w:rsidR="00405237">
        <w:rPr>
          <w:rFonts w:ascii="Arial" w:hAnsi="Arial" w:cs="Arial"/>
          <w:noProof/>
        </w:rPr>
        <w:t>et. al., 2025</w:t>
      </w:r>
      <w:r w:rsidR="00405237" w:rsidRPr="00405237">
        <w:rPr>
          <w:rFonts w:ascii="Arial" w:hAnsi="Arial" w:cs="Arial"/>
          <w:noProof/>
        </w:rPr>
        <w:t>)</w:t>
      </w:r>
      <w:r w:rsidR="00405237">
        <w:rPr>
          <w:rFonts w:ascii="Arial" w:hAnsi="Arial" w:cs="Arial"/>
        </w:rPr>
        <w:fldChar w:fldCharType="end"/>
      </w:r>
      <w:r w:rsidR="00405237">
        <w:rPr>
          <w:rFonts w:ascii="Arial" w:hAnsi="Arial" w:cs="Arial"/>
        </w:rPr>
        <w:t>.</w:t>
      </w:r>
    </w:p>
    <w:p w14:paraId="0374024E" w14:textId="102EF6AA" w:rsidR="00264993" w:rsidRPr="00264993" w:rsidRDefault="00264993" w:rsidP="00264993">
      <w:pPr>
        <w:pStyle w:val="Body"/>
        <w:rPr>
          <w:rFonts w:ascii="Arial" w:hAnsi="Arial" w:cs="Arial"/>
        </w:rPr>
      </w:pPr>
      <w:r w:rsidRPr="00264993">
        <w:rPr>
          <w:rFonts w:ascii="Arial" w:hAnsi="Arial" w:cs="Arial"/>
        </w:rPr>
        <w:t xml:space="preserve">In this study, </w:t>
      </w:r>
      <w:r w:rsidR="00141B07">
        <w:rPr>
          <w:rFonts w:ascii="Arial" w:hAnsi="Arial" w:cs="Arial"/>
        </w:rPr>
        <w:t>Purchase Decisions</w:t>
      </w:r>
      <w:r w:rsidRPr="00264993">
        <w:rPr>
          <w:rFonts w:ascii="Arial" w:hAnsi="Arial" w:cs="Arial"/>
        </w:rPr>
        <w:t xml:space="preserve"> refer to consumers' actions when purchasing products and services on the Tokopedia e-commerce platform. The decision-making process does not occur in a single step; it involves several stages that consumers go through before finally completing a transaction.</w:t>
      </w:r>
    </w:p>
    <w:p w14:paraId="6D5D4E4E" w14:textId="0C170244" w:rsidR="00264993" w:rsidRPr="00264993" w:rsidRDefault="00264993" w:rsidP="00264993">
      <w:pPr>
        <w:pStyle w:val="Body"/>
        <w:rPr>
          <w:rFonts w:ascii="Arial" w:hAnsi="Arial" w:cs="Arial"/>
        </w:rPr>
      </w:pPr>
      <w:r w:rsidRPr="00264993">
        <w:rPr>
          <w:rFonts w:ascii="Arial" w:hAnsi="Arial" w:cs="Arial"/>
        </w:rPr>
        <w:t xml:space="preserve">According to Kotler &amp; Keller (2019), the purchase decision process consists of several indicators, namely: a) Problem Recognition, b) Information Search, c) Alternative Evaluation, d) Purchase Decision, and e) Post-Purchase Behavior. </w:t>
      </w:r>
    </w:p>
    <w:p w14:paraId="10BB4654" w14:textId="13B332AD" w:rsidR="00264993" w:rsidRPr="00907B33" w:rsidRDefault="00264993" w:rsidP="00264993">
      <w:pPr>
        <w:pStyle w:val="Body"/>
        <w:rPr>
          <w:rFonts w:ascii="Arial" w:hAnsi="Arial" w:cs="Arial"/>
          <w:b/>
          <w:bCs/>
          <w:sz w:val="22"/>
          <w:szCs w:val="22"/>
        </w:rPr>
      </w:pPr>
      <w:r w:rsidRPr="00907B33">
        <w:rPr>
          <w:rFonts w:ascii="Arial" w:hAnsi="Arial" w:cs="Arial"/>
          <w:b/>
          <w:bCs/>
          <w:sz w:val="22"/>
          <w:szCs w:val="22"/>
        </w:rPr>
        <w:t xml:space="preserve">2.3. </w:t>
      </w:r>
      <w:r w:rsidR="00141B07">
        <w:rPr>
          <w:rFonts w:ascii="Arial" w:hAnsi="Arial" w:cs="Arial"/>
          <w:b/>
          <w:bCs/>
          <w:sz w:val="22"/>
          <w:szCs w:val="22"/>
        </w:rPr>
        <w:t>Online Customer Reviews</w:t>
      </w:r>
      <w:r w:rsidRPr="00907B33">
        <w:rPr>
          <w:rFonts w:ascii="Arial" w:hAnsi="Arial" w:cs="Arial"/>
          <w:b/>
          <w:bCs/>
          <w:sz w:val="22"/>
          <w:szCs w:val="22"/>
        </w:rPr>
        <w:t xml:space="preserve"> and Purchasing Decisions</w:t>
      </w:r>
    </w:p>
    <w:p w14:paraId="54047C0A" w14:textId="44A90466" w:rsidR="00264993" w:rsidRPr="00264993" w:rsidRDefault="00141B07" w:rsidP="00264993">
      <w:pPr>
        <w:pStyle w:val="Body"/>
        <w:rPr>
          <w:rFonts w:ascii="Arial" w:hAnsi="Arial" w:cs="Arial"/>
        </w:rPr>
      </w:pPr>
      <w:r>
        <w:rPr>
          <w:rFonts w:ascii="Arial" w:hAnsi="Arial" w:cs="Arial"/>
        </w:rPr>
        <w:t>Online Customer Reviews</w:t>
      </w:r>
      <w:r w:rsidR="00264993" w:rsidRPr="00264993">
        <w:rPr>
          <w:rFonts w:ascii="Arial" w:hAnsi="Arial" w:cs="Arial"/>
        </w:rPr>
        <w:t xml:space="preserve"> are a service that provides information from previous buyers (Abdel Fattah &amp; Khaled, 2021). These reviews serve as a tool to support decision-making, a way to convey customer feedback, and a recommendation system on e-commerce platforms </w:t>
      </w:r>
      <w:r w:rsidR="00095F97">
        <w:rPr>
          <w:rFonts w:ascii="Arial" w:hAnsi="Arial" w:cs="Arial"/>
        </w:rPr>
        <w:fldChar w:fldCharType="begin" w:fldLock="1"/>
      </w:r>
      <w:r w:rsidR="00095F97">
        <w:rPr>
          <w:rFonts w:ascii="Arial" w:hAnsi="Arial" w:cs="Arial"/>
        </w:rPr>
        <w:instrText>ADDIN CSL_CITATION {"citationItems":[{"id":"ITEM-1","itemData":{"author":[{"dropping-particle":"","family":"Herdiana","given":"D.","non-dropping-particle":"","parse-names":false,"suffix":""},{"dropping-particle":"","family":"Darna","given":"N.","non-dropping-particle":"","parse-names":false,"suffix":""},{"dropping-particle":"","family":"Muhidin","given":"A.","non-dropping-particle":"","parse-names":false,"suffix":""},{"dropping-particle":"","family":"Ekonomi","given":"F.","non-dropping-particle":"","parse-names":false,"suffix":""}],"container-title":"Business Management and Entrepreneurship Journal","id":"ITEM-1","issue":"4","issued":{"date-parts":[["2023"]]},"page":"108-121","title":"The Effect of Online Customer Reviews and Online Customer Ratings on Online Shop Purchasing Decisions (A Study on Amir Cell Cijulang Consumers) (Vol. 5).","type":"article-journal","volume":"5"},"uris":["http://www.mendeley.com/documents/?uuid=0850b447-2c79-47c0-82b0-236eaee280ac"]}],"mendeley":{"formattedCitation":"(Herdiana et al., 2023)","plainTextFormattedCitation":"(Herdiana et al., 2023)","previouslyFormattedCitation":"(Herdiana et al., 2023)"},"properties":{"noteIndex":0},"schema":"https://github.com/citation-style-language/schema/raw/master/csl-citation.json"}</w:instrText>
      </w:r>
      <w:r w:rsidR="00095F97">
        <w:rPr>
          <w:rFonts w:ascii="Arial" w:hAnsi="Arial" w:cs="Arial"/>
        </w:rPr>
        <w:fldChar w:fldCharType="separate"/>
      </w:r>
      <w:r w:rsidR="00095F97" w:rsidRPr="00095F97">
        <w:rPr>
          <w:rFonts w:ascii="Arial" w:hAnsi="Arial" w:cs="Arial"/>
          <w:noProof/>
        </w:rPr>
        <w:t>(Herdiana et al., 2023)</w:t>
      </w:r>
      <w:r w:rsidR="00095F97">
        <w:rPr>
          <w:rFonts w:ascii="Arial" w:hAnsi="Arial" w:cs="Arial"/>
        </w:rPr>
        <w:fldChar w:fldCharType="end"/>
      </w:r>
      <w:r w:rsidR="00095F97">
        <w:rPr>
          <w:rFonts w:ascii="Arial" w:hAnsi="Arial" w:cs="Arial"/>
        </w:rPr>
        <w:t>.</w:t>
      </w:r>
    </w:p>
    <w:p w14:paraId="5CFB54DA" w14:textId="02694817" w:rsidR="00264993" w:rsidRPr="00264993" w:rsidRDefault="00264993" w:rsidP="00264993">
      <w:pPr>
        <w:pStyle w:val="Body"/>
        <w:rPr>
          <w:rFonts w:ascii="Arial" w:hAnsi="Arial" w:cs="Arial"/>
        </w:rPr>
      </w:pPr>
      <w:r w:rsidRPr="00264993">
        <w:rPr>
          <w:rFonts w:ascii="Arial" w:hAnsi="Arial" w:cs="Arial"/>
        </w:rPr>
        <w:t xml:space="preserve">In a cognitive approach, consumers process reviews as information to assess and compare product quality, whereas in an </w:t>
      </w:r>
      <w:proofErr w:type="spellStart"/>
      <w:r w:rsidRPr="00264993">
        <w:rPr>
          <w:rFonts w:ascii="Arial" w:hAnsi="Arial" w:cs="Arial"/>
        </w:rPr>
        <w:t>affective</w:t>
      </w:r>
      <w:proofErr w:type="spellEnd"/>
      <w:r w:rsidRPr="00264993">
        <w:rPr>
          <w:rFonts w:ascii="Arial" w:hAnsi="Arial" w:cs="Arial"/>
        </w:rPr>
        <w:t xml:space="preserve"> approach, reviews elicit emotional responses, such as trust or interest, that influence purchasing decisions (Peter &amp; Olson, 2018).</w:t>
      </w:r>
    </w:p>
    <w:p w14:paraId="7601F7B3" w14:textId="5351D679" w:rsidR="00264993" w:rsidRPr="00264993" w:rsidRDefault="00141B07" w:rsidP="00264993">
      <w:pPr>
        <w:pStyle w:val="Body"/>
        <w:rPr>
          <w:rFonts w:ascii="Arial" w:hAnsi="Arial" w:cs="Arial"/>
        </w:rPr>
      </w:pPr>
      <w:r>
        <w:rPr>
          <w:rFonts w:ascii="Arial" w:hAnsi="Arial" w:cs="Arial"/>
        </w:rPr>
        <w:t>Online Customer Reviews</w:t>
      </w:r>
      <w:r w:rsidR="00264993" w:rsidRPr="00264993">
        <w:rPr>
          <w:rFonts w:ascii="Arial" w:hAnsi="Arial" w:cs="Arial"/>
        </w:rPr>
        <w:t xml:space="preserve"> are an important source of information for consumers in the purchasing decision-making process. According to </w:t>
      </w:r>
      <w:r w:rsidR="00095F97">
        <w:rPr>
          <w:rFonts w:ascii="Arial" w:hAnsi="Arial" w:cs="Arial"/>
        </w:rPr>
        <w:fldChar w:fldCharType="begin" w:fldLock="1"/>
      </w:r>
      <w:r w:rsidR="00095F97">
        <w:rPr>
          <w:rFonts w:ascii="Arial" w:hAnsi="Arial" w:cs="Arial"/>
        </w:rPr>
        <w:instrText>ADDIN CSL_CITATION {"citationItems":[{"id":"ITEM-1","itemData":{"author":[{"dropping-particle":"","family":"Agesti","given":"N.","non-dropping-particle":"","parse-names":false,"suffix":""},{"dropping-particle":"","family":"Ridwan","given":"M. S.","non-dropping-particle":"","parse-names":false,"suffix":""},{"dropping-particle":"","family":"Budiarti","given":"E.","non-dropping-particle":"","parse-names":false,"suffix":""}],"container-title":"International Journal of Multicultural and Multireligious Understanding","id":"ITEM-1","issue":"3","issued":{"date-parts":[["2021"]]},"page":"496–507","title":"The Effect of Viral Marketing, Online Customer Review, Price Perception, Trust on Purchase Decisions with Lifestyle as Intervening Variables in the Marketplace Shopee in Surabaya City","type":"article-journal","volume":"8"},"uris":["http://www.mendeley.com/documents/?uuid=85c272a9-e95e-4d83-9495-664b81608e86"]}],"mendeley":{"formattedCitation":"(Agesti et al., 2021)","manualFormatting":"Agesti et al., (2021)","plainTextFormattedCitation":"(Agesti et al., 2021)","previouslyFormattedCitation":"(Agesti et al., 2021)"},"properties":{"noteIndex":0},"schema":"https://github.com/citation-style-language/schema/raw/master/csl-citation.json"}</w:instrText>
      </w:r>
      <w:r w:rsidR="00095F97">
        <w:rPr>
          <w:rFonts w:ascii="Arial" w:hAnsi="Arial" w:cs="Arial"/>
        </w:rPr>
        <w:fldChar w:fldCharType="separate"/>
      </w:r>
      <w:r w:rsidR="00095F97" w:rsidRPr="00095F97">
        <w:rPr>
          <w:rFonts w:ascii="Arial" w:hAnsi="Arial" w:cs="Arial"/>
          <w:noProof/>
        </w:rPr>
        <w:t xml:space="preserve">Agesti et al., </w:t>
      </w:r>
      <w:r w:rsidR="00095F97">
        <w:rPr>
          <w:rFonts w:ascii="Arial" w:hAnsi="Arial" w:cs="Arial"/>
          <w:noProof/>
        </w:rPr>
        <w:t>(</w:t>
      </w:r>
      <w:r w:rsidR="00095F97" w:rsidRPr="00095F97">
        <w:rPr>
          <w:rFonts w:ascii="Arial" w:hAnsi="Arial" w:cs="Arial"/>
          <w:noProof/>
        </w:rPr>
        <w:t>2021)</w:t>
      </w:r>
      <w:r w:rsidR="00095F97">
        <w:rPr>
          <w:rFonts w:ascii="Arial" w:hAnsi="Arial" w:cs="Arial"/>
        </w:rPr>
        <w:fldChar w:fldCharType="end"/>
      </w:r>
      <w:r w:rsidR="00095F97">
        <w:rPr>
          <w:rFonts w:ascii="Arial" w:hAnsi="Arial" w:cs="Arial"/>
        </w:rPr>
        <w:t xml:space="preserve"> </w:t>
      </w:r>
      <w:r w:rsidR="00264993" w:rsidRPr="00264993">
        <w:rPr>
          <w:rFonts w:ascii="Arial" w:hAnsi="Arial" w:cs="Arial"/>
        </w:rPr>
        <w:t xml:space="preserve">there are five indicators of </w:t>
      </w:r>
      <w:r>
        <w:rPr>
          <w:rFonts w:ascii="Arial" w:hAnsi="Arial" w:cs="Arial"/>
        </w:rPr>
        <w:t>Online Customer Reviews</w:t>
      </w:r>
      <w:r w:rsidR="00264993" w:rsidRPr="00264993">
        <w:rPr>
          <w:rFonts w:ascii="Arial" w:hAnsi="Arial" w:cs="Arial"/>
        </w:rPr>
        <w:t xml:space="preserve">: a) perceived benefits, b) source credibility, c) quality of arguments, d) number of reviews, and e) positive or negative review tendencies. Previous research by </w:t>
      </w:r>
      <w:r w:rsidR="00095F97">
        <w:rPr>
          <w:rFonts w:ascii="Arial" w:hAnsi="Arial" w:cs="Arial"/>
        </w:rPr>
        <w:fldChar w:fldCharType="begin" w:fldLock="1"/>
      </w:r>
      <w:r w:rsidR="003E6239">
        <w:rPr>
          <w:rFonts w:ascii="Arial" w:hAnsi="Arial" w:cs="Arial"/>
        </w:rPr>
        <w:instrText>ADDIN CSL_CITATION {"citationItems":[{"id":"ITEM-1","itemData":{"author":[{"dropping-particle":"","family":"Rusniati","given":"R.","non-dropping-particle":"","parse-names":false,"suffix":""},{"dropping-particle":"","family":"Haq","given":"A.","non-dropping-particle":"","parse-names":false,"suffix":""},{"dropping-particle":"","family":"Priyougie","given":"P.","non-dropping-particle":"","parse-names":false,"suffix":""}],"id":"ITEM-1","issued":{"date-parts":[["2024"]]},"title":"Online customer reviews and price discounts on online purchasing decisions on the Shopee marketplace","type":"article-journal"},"uris":["http://www.mendeley.com/documents/?uuid=864f600a-ca8e-441b-9c7d-f1b2d6371a65"]},{"id":"ITEM-2","itemData":{"author":[{"dropping-particle":"","family":"Nurhabibah","given":"S.","non-dropping-particle":"","parse-names":false,"suffix":""},{"dropping-particle":"","family":"Savitri","given":"C.","non-dropping-particle":"","parse-names":false,"suffix":""},{"dropping-particle":"","family":"Pramudita","given":"S.","non-dropping-particle":"","parse-names":false,"suffix":""}],"container-title":"Jurnal Ekonomi","id":"ITEM-2","issue":"1","issued":{"date-parts":[["2022"]]},"title":"The Effect of Online Customer Review And Online Customer Rating On Purchase Decisions At Copyright Grafika Store","type":"article-journal","volume":"11"},"uris":["http://www.mendeley.com/documents/?uuid=c4c51fc5-4389-4409-8bfa-84f37aa7aa0a"]}],"mendeley":{"formattedCitation":"(Nurhabibah et al., 2022; Rusniati et al., 2024)","manualFormatting":"Nurhabibah et al., (2022) and Rusniati et al., (2024)","plainTextFormattedCitation":"(Nurhabibah et al., 2022; Rusniati et al., 2024)","previouslyFormattedCitation":"(Nurhabibah et al., 2022; Rusniati et al., 2024)"},"properties":{"noteIndex":0},"schema":"https://github.com/citation-style-language/schema/raw/master/csl-citation.json"}</w:instrText>
      </w:r>
      <w:r w:rsidR="00095F97">
        <w:rPr>
          <w:rFonts w:ascii="Arial" w:hAnsi="Arial" w:cs="Arial"/>
        </w:rPr>
        <w:fldChar w:fldCharType="separate"/>
      </w:r>
      <w:r w:rsidR="00095F97" w:rsidRPr="00095F97">
        <w:rPr>
          <w:rFonts w:ascii="Arial" w:hAnsi="Arial" w:cs="Arial"/>
          <w:noProof/>
        </w:rPr>
        <w:t xml:space="preserve">Nurhabibah et al., </w:t>
      </w:r>
      <w:r w:rsidR="00095F97">
        <w:rPr>
          <w:rFonts w:ascii="Arial" w:hAnsi="Arial" w:cs="Arial"/>
          <w:noProof/>
        </w:rPr>
        <w:t>(</w:t>
      </w:r>
      <w:r w:rsidR="00095F97" w:rsidRPr="00095F97">
        <w:rPr>
          <w:rFonts w:ascii="Arial" w:hAnsi="Arial" w:cs="Arial"/>
          <w:noProof/>
        </w:rPr>
        <w:t>2022</w:t>
      </w:r>
      <w:r w:rsidR="00095F97">
        <w:rPr>
          <w:rFonts w:ascii="Arial" w:hAnsi="Arial" w:cs="Arial"/>
          <w:noProof/>
        </w:rPr>
        <w:t>) and</w:t>
      </w:r>
      <w:r w:rsidR="00095F97" w:rsidRPr="00095F97">
        <w:rPr>
          <w:rFonts w:ascii="Arial" w:hAnsi="Arial" w:cs="Arial"/>
          <w:noProof/>
        </w:rPr>
        <w:t xml:space="preserve"> Rusniati et al., </w:t>
      </w:r>
      <w:r w:rsidR="00095F97">
        <w:rPr>
          <w:rFonts w:ascii="Arial" w:hAnsi="Arial" w:cs="Arial"/>
          <w:noProof/>
        </w:rPr>
        <w:t>(</w:t>
      </w:r>
      <w:r w:rsidR="00095F97" w:rsidRPr="00095F97">
        <w:rPr>
          <w:rFonts w:ascii="Arial" w:hAnsi="Arial" w:cs="Arial"/>
          <w:noProof/>
        </w:rPr>
        <w:t>2024)</w:t>
      </w:r>
      <w:r w:rsidR="00095F97">
        <w:rPr>
          <w:rFonts w:ascii="Arial" w:hAnsi="Arial" w:cs="Arial"/>
        </w:rPr>
        <w:fldChar w:fldCharType="end"/>
      </w:r>
      <w:r w:rsidR="00095F97">
        <w:rPr>
          <w:rFonts w:ascii="Arial" w:hAnsi="Arial" w:cs="Arial"/>
        </w:rPr>
        <w:t xml:space="preserve"> </w:t>
      </w:r>
      <w:r w:rsidR="00264993" w:rsidRPr="00264993">
        <w:rPr>
          <w:rFonts w:ascii="Arial" w:hAnsi="Arial" w:cs="Arial"/>
        </w:rPr>
        <w:t xml:space="preserve">shows that </w:t>
      </w:r>
      <w:r>
        <w:rPr>
          <w:rFonts w:ascii="Arial" w:hAnsi="Arial" w:cs="Arial"/>
        </w:rPr>
        <w:t>Online Customer Reviews</w:t>
      </w:r>
      <w:r w:rsidR="00264993" w:rsidRPr="00264993">
        <w:rPr>
          <w:rFonts w:ascii="Arial" w:hAnsi="Arial" w:cs="Arial"/>
        </w:rPr>
        <w:t xml:space="preserve"> have a positive, significant effect on purchasing decisions.</w:t>
      </w:r>
    </w:p>
    <w:p w14:paraId="4283A4AF" w14:textId="0F5DB3BE" w:rsidR="00264993" w:rsidRPr="00264993" w:rsidRDefault="00264993" w:rsidP="00907B33">
      <w:pPr>
        <w:pStyle w:val="Body"/>
        <w:ind w:left="567"/>
        <w:rPr>
          <w:rFonts w:ascii="Arial" w:hAnsi="Arial" w:cs="Arial"/>
        </w:rPr>
      </w:pPr>
      <w:r w:rsidRPr="00264993">
        <w:rPr>
          <w:rFonts w:ascii="Arial" w:hAnsi="Arial" w:cs="Arial"/>
        </w:rPr>
        <w:t xml:space="preserve">H1: </w:t>
      </w:r>
      <w:r w:rsidR="00141B07">
        <w:rPr>
          <w:rFonts w:ascii="Arial" w:hAnsi="Arial" w:cs="Arial"/>
        </w:rPr>
        <w:t>Online Customer Reviews</w:t>
      </w:r>
      <w:r w:rsidRPr="00264993">
        <w:rPr>
          <w:rFonts w:ascii="Arial" w:hAnsi="Arial" w:cs="Arial"/>
        </w:rPr>
        <w:t xml:space="preserve"> </w:t>
      </w:r>
      <w:r w:rsidR="00CF360E" w:rsidRPr="00264993">
        <w:rPr>
          <w:rFonts w:ascii="Arial" w:hAnsi="Arial" w:cs="Arial"/>
        </w:rPr>
        <w:t xml:space="preserve">has a positive </w:t>
      </w:r>
      <w:r w:rsidR="00CF360E">
        <w:rPr>
          <w:rFonts w:ascii="Arial" w:hAnsi="Arial" w:cs="Arial"/>
        </w:rPr>
        <w:t xml:space="preserve">and significant </w:t>
      </w:r>
      <w:r w:rsidR="00CF360E" w:rsidRPr="00264993">
        <w:rPr>
          <w:rFonts w:ascii="Arial" w:hAnsi="Arial" w:cs="Arial"/>
        </w:rPr>
        <w:t>effect on purchasing decisions</w:t>
      </w:r>
      <w:r w:rsidRPr="00264993">
        <w:rPr>
          <w:rFonts w:ascii="Arial" w:hAnsi="Arial" w:cs="Arial"/>
        </w:rPr>
        <w:t>.</w:t>
      </w:r>
    </w:p>
    <w:p w14:paraId="0C6AA9D8" w14:textId="3157BF45" w:rsidR="00264993" w:rsidRPr="00907B33" w:rsidRDefault="00264993" w:rsidP="00264993">
      <w:pPr>
        <w:pStyle w:val="Body"/>
        <w:rPr>
          <w:rFonts w:ascii="Arial" w:hAnsi="Arial" w:cs="Arial"/>
          <w:b/>
          <w:bCs/>
          <w:sz w:val="22"/>
          <w:szCs w:val="22"/>
        </w:rPr>
      </w:pPr>
      <w:r w:rsidRPr="00907B33">
        <w:rPr>
          <w:rFonts w:ascii="Arial" w:hAnsi="Arial" w:cs="Arial"/>
          <w:b/>
          <w:bCs/>
          <w:sz w:val="22"/>
          <w:szCs w:val="22"/>
        </w:rPr>
        <w:t xml:space="preserve">2.4. </w:t>
      </w:r>
      <w:r w:rsidR="00141B07">
        <w:rPr>
          <w:rFonts w:ascii="Arial" w:hAnsi="Arial" w:cs="Arial"/>
          <w:b/>
          <w:bCs/>
          <w:sz w:val="22"/>
          <w:szCs w:val="22"/>
        </w:rPr>
        <w:t>E-Service Quality</w:t>
      </w:r>
      <w:r w:rsidRPr="00907B33">
        <w:rPr>
          <w:rFonts w:ascii="Arial" w:hAnsi="Arial" w:cs="Arial"/>
          <w:b/>
          <w:bCs/>
          <w:sz w:val="22"/>
          <w:szCs w:val="22"/>
        </w:rPr>
        <w:t xml:space="preserve"> on Purchasing Decisions</w:t>
      </w:r>
    </w:p>
    <w:p w14:paraId="421E0221" w14:textId="0135153D" w:rsidR="00264993" w:rsidRPr="00264993" w:rsidRDefault="00141B07" w:rsidP="00264993">
      <w:pPr>
        <w:pStyle w:val="Body"/>
        <w:rPr>
          <w:rFonts w:ascii="Arial" w:hAnsi="Arial" w:cs="Arial"/>
        </w:rPr>
      </w:pPr>
      <w:r>
        <w:rPr>
          <w:rFonts w:ascii="Arial" w:hAnsi="Arial" w:cs="Arial"/>
        </w:rPr>
        <w:lastRenderedPageBreak/>
        <w:t>E-Service Quality</w:t>
      </w:r>
      <w:r w:rsidR="00264993" w:rsidRPr="00264993">
        <w:rPr>
          <w:rFonts w:ascii="Arial" w:hAnsi="Arial" w:cs="Arial"/>
        </w:rPr>
        <w:t xml:space="preserve"> refers to the extent to which a digital platform provides efficient, responsive, and reliable services during the transaction process. Consumers who shop online depend on the quality of electronic system services because they cannot see or touch the products directly.</w:t>
      </w:r>
    </w:p>
    <w:p w14:paraId="20DDC993" w14:textId="65FB129F" w:rsidR="00264993" w:rsidRPr="00264993" w:rsidRDefault="00264993" w:rsidP="00264993">
      <w:pPr>
        <w:pStyle w:val="Body"/>
        <w:rPr>
          <w:rFonts w:ascii="Arial" w:hAnsi="Arial" w:cs="Arial"/>
        </w:rPr>
      </w:pPr>
      <w:r w:rsidRPr="00264993">
        <w:rPr>
          <w:rFonts w:ascii="Arial" w:hAnsi="Arial" w:cs="Arial"/>
        </w:rPr>
        <w:t xml:space="preserve">From a cognitive perspective, consumers perceive </w:t>
      </w:r>
      <w:r w:rsidR="00141B07">
        <w:rPr>
          <w:rFonts w:ascii="Arial" w:hAnsi="Arial" w:cs="Arial"/>
        </w:rPr>
        <w:t>E-Service Quality</w:t>
      </w:r>
      <w:r w:rsidRPr="00264993">
        <w:rPr>
          <w:rFonts w:ascii="Arial" w:hAnsi="Arial" w:cs="Arial"/>
        </w:rPr>
        <w:t xml:space="preserve"> through their assessments of the system's ease of use, the clarity of information, and the reliability of the platform's features. Meanwhile, from an affective perspective, a good digital service experience can evoke feelings of comfort, security, and satisfaction, ultimately reinforcing consumers' positive attitudes and encouraging purchasing decisions (Peter &amp; Olson, 2018).</w:t>
      </w:r>
    </w:p>
    <w:p w14:paraId="21B3639E" w14:textId="48D45AFC" w:rsidR="00264993" w:rsidRPr="00264993" w:rsidRDefault="00264993" w:rsidP="00264993">
      <w:pPr>
        <w:pStyle w:val="Body"/>
        <w:rPr>
          <w:rFonts w:ascii="Arial" w:hAnsi="Arial" w:cs="Arial"/>
        </w:rPr>
      </w:pPr>
      <w:r w:rsidRPr="00264993">
        <w:rPr>
          <w:rFonts w:ascii="Arial" w:hAnsi="Arial" w:cs="Arial"/>
        </w:rPr>
        <w:t xml:space="preserve">According to Hernando and Gunawan (2021), </w:t>
      </w:r>
      <w:r w:rsidR="00141B07">
        <w:rPr>
          <w:rFonts w:ascii="Arial" w:hAnsi="Arial" w:cs="Arial"/>
        </w:rPr>
        <w:t>E-Service Quality</w:t>
      </w:r>
      <w:r w:rsidRPr="00264993">
        <w:rPr>
          <w:rFonts w:ascii="Arial" w:hAnsi="Arial" w:cs="Arial"/>
        </w:rPr>
        <w:t xml:space="preserve"> can be measured through several indicators: a) ease of use, b) application availability, c) order suitability, d) privacy protection, and e) payment flexibility. Previous research by </w:t>
      </w:r>
      <w:r w:rsidR="003E6239">
        <w:rPr>
          <w:rFonts w:ascii="Arial" w:hAnsi="Arial" w:cs="Arial"/>
        </w:rPr>
        <w:fldChar w:fldCharType="begin" w:fldLock="1"/>
      </w:r>
      <w:r w:rsidR="003E6239">
        <w:rPr>
          <w:rFonts w:ascii="Arial" w:hAnsi="Arial" w:cs="Arial"/>
        </w:rPr>
        <w:instrText>ADDIN CSL_CITATION {"citationItems":[{"id":"ITEM-1","itemData":{"author":[{"dropping-particle":"","family":"Nugraha Permana","given":"R.","non-dropping-particle":"","parse-names":false,"suffix":""},{"dropping-particle":"","family":"Ratnasari","given":"I.","non-dropping-particle":"","parse-names":false,"suffix":""}],"container-title":"Management Research and Behavior Journal","id":"ITEM-1","issue":"1","issued":{"date-parts":[["2023"]]},"title":"The influence of e-service quality, convenience, and trust on online purchase decisions at Shopee marketplace","type":"article-journal","volume":"3"},"uris":["http://www.mendeley.com/documents/?uuid=8f0c92f3-6a86-4297-9b4c-45ce24c6c861"]},{"id":"ITEM-2","itemData":{"DOI":"https://doi.org/10.56956/jbmi.v1i02.121","author":[{"dropping-particle":"","family":"Meltareza","given":"R.","non-dropping-particle":"","parse-names":false,"suffix":""},{"dropping-particle":"","family":"Redyanti","given":"C.","non-dropping-particle":"","parse-names":false,"suffix":""}],"container-title":"Journal of Business and Management Inaba","id":"ITEM-2","issue":"2","issued":{"date-parts":[["2022"]]},"page":"124–135","title":"The influence of social media marketing, electronic word of mouth and e-service quality on purchase decisions in bukalapak marketplace","type":"article-journal","volume":"1"},"uris":["http://www.mendeley.com/documents/?uuid=6f5dfbc3-220c-4fa3-a5dc-d2d771d08022"]}],"mendeley":{"formattedCitation":"(Meltareza &amp; Redyanti, 2022; Nugraha Permana &amp; Ratnasari, 2023)","manualFormatting":"Meltareza &amp; Redyanti, (2022) and; Nugraha Permana &amp; Ratnasari, (2023)","plainTextFormattedCitation":"(Meltareza &amp; Redyanti, 2022; Nugraha Permana &amp; Ratnasari, 2023)","previouslyFormattedCitation":"(Meltareza &amp; Redyanti, 2022; Nugraha Permana &amp; Ratnasari, 2023)"},"properties":{"noteIndex":0},"schema":"https://github.com/citation-style-language/schema/raw/master/csl-citation.json"}</w:instrText>
      </w:r>
      <w:r w:rsidR="003E6239">
        <w:rPr>
          <w:rFonts w:ascii="Arial" w:hAnsi="Arial" w:cs="Arial"/>
        </w:rPr>
        <w:fldChar w:fldCharType="separate"/>
      </w:r>
      <w:r w:rsidR="003E6239" w:rsidRPr="003E6239">
        <w:rPr>
          <w:rFonts w:ascii="Arial" w:hAnsi="Arial" w:cs="Arial"/>
          <w:noProof/>
        </w:rPr>
        <w:t xml:space="preserve">Meltareza &amp; Redyanti, </w:t>
      </w:r>
      <w:r w:rsidR="003E6239">
        <w:rPr>
          <w:rFonts w:ascii="Arial" w:hAnsi="Arial" w:cs="Arial"/>
          <w:noProof/>
        </w:rPr>
        <w:t>(</w:t>
      </w:r>
      <w:r w:rsidR="003E6239" w:rsidRPr="003E6239">
        <w:rPr>
          <w:rFonts w:ascii="Arial" w:hAnsi="Arial" w:cs="Arial"/>
          <w:noProof/>
        </w:rPr>
        <w:t>2022</w:t>
      </w:r>
      <w:r w:rsidR="003E6239">
        <w:rPr>
          <w:rFonts w:ascii="Arial" w:hAnsi="Arial" w:cs="Arial"/>
          <w:noProof/>
        </w:rPr>
        <w:t>) and</w:t>
      </w:r>
      <w:r w:rsidR="003E6239" w:rsidRPr="003E6239">
        <w:rPr>
          <w:rFonts w:ascii="Arial" w:hAnsi="Arial" w:cs="Arial"/>
          <w:noProof/>
        </w:rPr>
        <w:t xml:space="preserve">; Nugraha Permana &amp; Ratnasari, </w:t>
      </w:r>
      <w:r w:rsidR="003E6239">
        <w:rPr>
          <w:rFonts w:ascii="Arial" w:hAnsi="Arial" w:cs="Arial"/>
          <w:noProof/>
        </w:rPr>
        <w:t>(</w:t>
      </w:r>
      <w:r w:rsidR="003E6239" w:rsidRPr="003E6239">
        <w:rPr>
          <w:rFonts w:ascii="Arial" w:hAnsi="Arial" w:cs="Arial"/>
          <w:noProof/>
        </w:rPr>
        <w:t>2023)</w:t>
      </w:r>
      <w:r w:rsidR="003E6239">
        <w:rPr>
          <w:rFonts w:ascii="Arial" w:hAnsi="Arial" w:cs="Arial"/>
        </w:rPr>
        <w:fldChar w:fldCharType="end"/>
      </w:r>
      <w:r w:rsidR="003E6239">
        <w:rPr>
          <w:rFonts w:ascii="Arial" w:hAnsi="Arial" w:cs="Arial"/>
        </w:rPr>
        <w:t xml:space="preserve"> </w:t>
      </w:r>
      <w:r w:rsidRPr="00264993">
        <w:rPr>
          <w:rFonts w:ascii="Arial" w:hAnsi="Arial" w:cs="Arial"/>
        </w:rPr>
        <w:t xml:space="preserve">found that </w:t>
      </w:r>
      <w:r w:rsidR="00141B07">
        <w:rPr>
          <w:rFonts w:ascii="Arial" w:hAnsi="Arial" w:cs="Arial"/>
        </w:rPr>
        <w:t>E-Service Quality</w:t>
      </w:r>
      <w:r w:rsidRPr="00264993">
        <w:rPr>
          <w:rFonts w:ascii="Arial" w:hAnsi="Arial" w:cs="Arial"/>
        </w:rPr>
        <w:t xml:space="preserve"> positively affects purchasing decisions.</w:t>
      </w:r>
    </w:p>
    <w:p w14:paraId="2488D087" w14:textId="6DB9CC99" w:rsidR="00264993" w:rsidRPr="00264993" w:rsidRDefault="00264993" w:rsidP="00907B33">
      <w:pPr>
        <w:pStyle w:val="Body"/>
        <w:ind w:left="567"/>
        <w:rPr>
          <w:rFonts w:ascii="Arial" w:hAnsi="Arial" w:cs="Arial"/>
        </w:rPr>
      </w:pPr>
      <w:r w:rsidRPr="00264993">
        <w:rPr>
          <w:rFonts w:ascii="Arial" w:hAnsi="Arial" w:cs="Arial"/>
        </w:rPr>
        <w:t xml:space="preserve">H2: </w:t>
      </w:r>
      <w:r w:rsidR="00141B07">
        <w:rPr>
          <w:rFonts w:ascii="Arial" w:hAnsi="Arial" w:cs="Arial"/>
        </w:rPr>
        <w:t>E-Service Quality</w:t>
      </w:r>
      <w:r w:rsidRPr="00264993">
        <w:rPr>
          <w:rFonts w:ascii="Arial" w:hAnsi="Arial" w:cs="Arial"/>
        </w:rPr>
        <w:t xml:space="preserve"> </w:t>
      </w:r>
      <w:r w:rsidR="00CF360E" w:rsidRPr="00264993">
        <w:rPr>
          <w:rFonts w:ascii="Arial" w:hAnsi="Arial" w:cs="Arial"/>
        </w:rPr>
        <w:t xml:space="preserve">has a positive </w:t>
      </w:r>
      <w:r w:rsidR="00CF360E">
        <w:rPr>
          <w:rFonts w:ascii="Arial" w:hAnsi="Arial" w:cs="Arial"/>
        </w:rPr>
        <w:t xml:space="preserve">and significant </w:t>
      </w:r>
      <w:r w:rsidR="00CF360E" w:rsidRPr="00264993">
        <w:rPr>
          <w:rFonts w:ascii="Arial" w:hAnsi="Arial" w:cs="Arial"/>
        </w:rPr>
        <w:t>effect on purchasing decisions</w:t>
      </w:r>
      <w:r w:rsidRPr="00264993">
        <w:rPr>
          <w:rFonts w:ascii="Arial" w:hAnsi="Arial" w:cs="Arial"/>
        </w:rPr>
        <w:t>.</w:t>
      </w:r>
    </w:p>
    <w:p w14:paraId="3B6EFA17" w14:textId="5CD511B4" w:rsidR="00264993" w:rsidRPr="00907B33" w:rsidRDefault="00264993" w:rsidP="00264993">
      <w:pPr>
        <w:pStyle w:val="Body"/>
        <w:rPr>
          <w:rFonts w:ascii="Arial" w:hAnsi="Arial" w:cs="Arial"/>
          <w:b/>
          <w:bCs/>
          <w:sz w:val="22"/>
          <w:szCs w:val="22"/>
        </w:rPr>
      </w:pPr>
      <w:r w:rsidRPr="00907B33">
        <w:rPr>
          <w:rFonts w:ascii="Arial" w:hAnsi="Arial" w:cs="Arial"/>
          <w:b/>
          <w:bCs/>
          <w:sz w:val="22"/>
          <w:szCs w:val="22"/>
        </w:rPr>
        <w:t xml:space="preserve">2.5. </w:t>
      </w:r>
      <w:r w:rsidR="00141B07">
        <w:rPr>
          <w:rFonts w:ascii="Arial" w:hAnsi="Arial" w:cs="Arial"/>
          <w:b/>
          <w:bCs/>
          <w:sz w:val="22"/>
          <w:szCs w:val="22"/>
        </w:rPr>
        <w:t>Content Marketing</w:t>
      </w:r>
      <w:r w:rsidRPr="00907B33">
        <w:rPr>
          <w:rFonts w:ascii="Arial" w:hAnsi="Arial" w:cs="Arial"/>
          <w:b/>
          <w:bCs/>
          <w:sz w:val="22"/>
          <w:szCs w:val="22"/>
        </w:rPr>
        <w:t xml:space="preserve"> on Purchasing Decisions</w:t>
      </w:r>
    </w:p>
    <w:p w14:paraId="7A976ED9" w14:textId="4500E337" w:rsidR="00264993" w:rsidRPr="00264993" w:rsidRDefault="00264993" w:rsidP="00264993">
      <w:pPr>
        <w:pStyle w:val="Body"/>
        <w:rPr>
          <w:rFonts w:ascii="Arial" w:hAnsi="Arial" w:cs="Arial"/>
        </w:rPr>
      </w:pPr>
      <w:r w:rsidRPr="00264993">
        <w:rPr>
          <w:rFonts w:ascii="Arial" w:hAnsi="Arial" w:cs="Arial"/>
        </w:rPr>
        <w:t xml:space="preserve">According to </w:t>
      </w:r>
      <w:r w:rsidR="003E6239">
        <w:rPr>
          <w:rFonts w:ascii="Arial" w:hAnsi="Arial" w:cs="Arial"/>
        </w:rPr>
        <w:fldChar w:fldCharType="begin" w:fldLock="1"/>
      </w:r>
      <w:r w:rsidR="0019264F">
        <w:rPr>
          <w:rFonts w:ascii="Arial" w:hAnsi="Arial" w:cs="Arial"/>
        </w:rPr>
        <w:instrText>ADDIN CSL_CITATION {"citationItems":[{"id":"ITEM-1","itemData":{"DOI":"https://doi.org/10.33096/jmb.v11i2.952","author":[{"dropping-particle":"","family":"Ritonga","given":"N. A. P.","non-dropping-particle":"","parse-names":false,"suffix":""},{"dropping-particle":"","family":"Soemitra","given":"A.","non-dropping-particle":"","parse-names":false,"suffix":""},{"dropping-particle":"","family":"Harianto","given":"B","non-dropping-particle":"","parse-names":false,"suffix":""}],"container-title":"Journal of Business Management","id":"ITEM-1","issue":"2","issued":{"date-parts":[["2024"]]},"page":"1939– 1950.","title":"The Influence of Content Marketing, Online Customer Reviews, and Empathy on Purchase Decision","type":"article-journal","volume":"11"},"uris":["http://www.mendeley.com/documents/?uuid=4f9252ed-644a-40cd-826f-019d8b551195"]}],"mendeley":{"formattedCitation":"(Ritonga et al., 2024)","manualFormatting":"Ritonga et al., (2024)","plainTextFormattedCitation":"(Ritonga et al., 2024)","previouslyFormattedCitation":"(Ritonga et al., 2024)"},"properties":{"noteIndex":0},"schema":"https://github.com/citation-style-language/schema/raw/master/csl-citation.json"}</w:instrText>
      </w:r>
      <w:r w:rsidR="003E6239">
        <w:rPr>
          <w:rFonts w:ascii="Arial" w:hAnsi="Arial" w:cs="Arial"/>
        </w:rPr>
        <w:fldChar w:fldCharType="separate"/>
      </w:r>
      <w:r w:rsidR="003E6239" w:rsidRPr="003E6239">
        <w:rPr>
          <w:rFonts w:ascii="Arial" w:hAnsi="Arial" w:cs="Arial"/>
          <w:noProof/>
        </w:rPr>
        <w:t xml:space="preserve">Ritonga et al., </w:t>
      </w:r>
      <w:r w:rsidR="003E6239">
        <w:rPr>
          <w:rFonts w:ascii="Arial" w:hAnsi="Arial" w:cs="Arial"/>
          <w:noProof/>
        </w:rPr>
        <w:t>(</w:t>
      </w:r>
      <w:r w:rsidR="003E6239" w:rsidRPr="003E6239">
        <w:rPr>
          <w:rFonts w:ascii="Arial" w:hAnsi="Arial" w:cs="Arial"/>
          <w:noProof/>
        </w:rPr>
        <w:t>2024)</w:t>
      </w:r>
      <w:r w:rsidR="003E6239">
        <w:rPr>
          <w:rFonts w:ascii="Arial" w:hAnsi="Arial" w:cs="Arial"/>
        </w:rPr>
        <w:fldChar w:fldCharType="end"/>
      </w:r>
      <w:r w:rsidR="003E6239">
        <w:rPr>
          <w:rFonts w:ascii="Arial" w:hAnsi="Arial" w:cs="Arial"/>
        </w:rPr>
        <w:t xml:space="preserve"> </w:t>
      </w:r>
      <w:r w:rsidR="00141B07">
        <w:rPr>
          <w:rFonts w:ascii="Arial" w:hAnsi="Arial" w:cs="Arial"/>
        </w:rPr>
        <w:t>Content Marketing</w:t>
      </w:r>
      <w:r w:rsidRPr="00264993">
        <w:rPr>
          <w:rFonts w:ascii="Arial" w:hAnsi="Arial" w:cs="Arial"/>
        </w:rPr>
        <w:t xml:space="preserve"> is a strategy that focuses on creating and distributing relevant and valuable content to attract and engage audiences. Consistently delivered content can increase consumer trust and interest in the brand or product.</w:t>
      </w:r>
    </w:p>
    <w:p w14:paraId="5C84CD99" w14:textId="376B465A" w:rsidR="00264993" w:rsidRPr="00264993" w:rsidRDefault="00264993" w:rsidP="00264993">
      <w:pPr>
        <w:pStyle w:val="Body"/>
        <w:rPr>
          <w:rFonts w:ascii="Arial" w:hAnsi="Arial" w:cs="Arial"/>
        </w:rPr>
      </w:pPr>
      <w:r w:rsidRPr="00264993">
        <w:rPr>
          <w:rFonts w:ascii="Arial" w:hAnsi="Arial" w:cs="Arial"/>
        </w:rPr>
        <w:t>From a cognitive perspective, consumers process marketing content as information, assessing it for relevance, clarity, and usefulness. From an affective perspective, the content can also evoke feelings of interest and trust, which in turn influence consumer attitudes and purchasing decisions (Peter &amp; Olson, 2018).</w:t>
      </w:r>
    </w:p>
    <w:p w14:paraId="6E322821" w14:textId="3169636B" w:rsidR="00264993" w:rsidRPr="00264993" w:rsidRDefault="00264993" w:rsidP="00264993">
      <w:pPr>
        <w:pStyle w:val="Body"/>
        <w:rPr>
          <w:rFonts w:ascii="Arial" w:hAnsi="Arial" w:cs="Arial"/>
        </w:rPr>
      </w:pPr>
      <w:r w:rsidRPr="00264993">
        <w:rPr>
          <w:rFonts w:ascii="Arial" w:hAnsi="Arial" w:cs="Arial"/>
        </w:rPr>
        <w:t xml:space="preserve">According to </w:t>
      </w:r>
      <w:r w:rsidR="0019264F">
        <w:rPr>
          <w:rFonts w:ascii="Arial" w:hAnsi="Arial" w:cs="Arial"/>
        </w:rPr>
        <w:fldChar w:fldCharType="begin" w:fldLock="1"/>
      </w:r>
      <w:r w:rsidR="0019264F">
        <w:rPr>
          <w:rFonts w:ascii="Arial" w:hAnsi="Arial" w:cs="Arial"/>
        </w:rPr>
        <w:instrText>ADDIN CSL_CITATION {"citationItems":[{"id":"ITEM-1","itemData":{"DOI":"https://doi.org/10.55927/ministal.v2i3.48 06","author":[{"dropping-particle":"","family":"Milhinhos","given":"","non-dropping-particle":"","parse-names":false,"suffix":""}],"container-title":"Journal of Digital Economics and Business","id":"ITEM-1","issue":"3","issued":{"date-parts":[["2015"]]},"number-of-pages":"997–1006","title":"Indicator indicator for content marketing. Mulia, I. O., &amp; Fitriyah, Z. (2023). The impact of e-service quality and sales promotion on purchase decisions in the zalora online shopping application (case study on zalora consumers in Surabaya)","type":"book","volume":"2"},"uris":["http://www.mendeley.com/documents/?uuid=c6ed53dc-d03b-4149-8d5c-d0eaea4d26b0"]}],"mendeley":{"formattedCitation":"(Milhinhos, 2015)","manualFormatting":"Milhinhos (2015)","plainTextFormattedCitation":"(Milhinhos, 2015)","previouslyFormattedCitation":"(Milhinhos, 2015)"},"properties":{"noteIndex":0},"schema":"https://github.com/citation-style-language/schema/raw/master/csl-citation.json"}</w:instrText>
      </w:r>
      <w:r w:rsidR="0019264F">
        <w:rPr>
          <w:rFonts w:ascii="Arial" w:hAnsi="Arial" w:cs="Arial"/>
        </w:rPr>
        <w:fldChar w:fldCharType="separate"/>
      </w:r>
      <w:r w:rsidR="0019264F" w:rsidRPr="0019264F">
        <w:rPr>
          <w:rFonts w:ascii="Arial" w:hAnsi="Arial" w:cs="Arial"/>
          <w:noProof/>
        </w:rPr>
        <w:t>Milhinhos</w:t>
      </w:r>
      <w:r w:rsidR="0019264F">
        <w:rPr>
          <w:rFonts w:ascii="Arial" w:hAnsi="Arial" w:cs="Arial"/>
          <w:noProof/>
        </w:rPr>
        <w:t xml:space="preserve"> (</w:t>
      </w:r>
      <w:r w:rsidR="0019264F" w:rsidRPr="0019264F">
        <w:rPr>
          <w:rFonts w:ascii="Arial" w:hAnsi="Arial" w:cs="Arial"/>
          <w:noProof/>
        </w:rPr>
        <w:t>2015)</w:t>
      </w:r>
      <w:r w:rsidR="0019264F">
        <w:rPr>
          <w:rFonts w:ascii="Arial" w:hAnsi="Arial" w:cs="Arial"/>
        </w:rPr>
        <w:fldChar w:fldCharType="end"/>
      </w:r>
      <w:r w:rsidRPr="00264993">
        <w:rPr>
          <w:rFonts w:ascii="Arial" w:hAnsi="Arial" w:cs="Arial"/>
        </w:rPr>
        <w:t xml:space="preserve">, </w:t>
      </w:r>
      <w:r w:rsidR="00141B07">
        <w:rPr>
          <w:rFonts w:ascii="Arial" w:hAnsi="Arial" w:cs="Arial"/>
        </w:rPr>
        <w:t>Content Marketing</w:t>
      </w:r>
      <w:r w:rsidRPr="00264993">
        <w:rPr>
          <w:rFonts w:ascii="Arial" w:hAnsi="Arial" w:cs="Arial"/>
        </w:rPr>
        <w:t xml:space="preserve"> can be measured through several indicators: a) relevance, b) accuracy, c) value, d) ease of understanding, e) ease of access, and f) consistency. Previous research by</w:t>
      </w:r>
      <w:r w:rsidR="0019264F">
        <w:rPr>
          <w:rFonts w:ascii="Arial" w:hAnsi="Arial" w:cs="Arial"/>
        </w:rPr>
        <w:t xml:space="preserve"> </w:t>
      </w:r>
      <w:r w:rsidR="0019264F">
        <w:rPr>
          <w:rFonts w:ascii="Arial" w:hAnsi="Arial" w:cs="Arial"/>
        </w:rPr>
        <w:fldChar w:fldCharType="begin" w:fldLock="1"/>
      </w:r>
      <w:r w:rsidR="0019264F">
        <w:rPr>
          <w:rFonts w:ascii="Arial" w:hAnsi="Arial" w:cs="Arial"/>
        </w:rPr>
        <w:instrText>ADDIN CSL_CITATION {"citationItems":[{"id":"ITEM-1","itemData":{"DOI":"https://doi.org/10.5281/ijeba.14766046","author":[{"dropping-particle":"","family":"Diamanda","given":"A.","non-dropping-particle":"","parse-names":false,"suffix":""},{"dropping-particle":"","family":"Rachmad","given":"F.","non-dropping-particle":"","parse-names":false,"suffix":""}],"container-title":"International Journal of Economics, Business and Accounting","id":"ITEM-1","issued":{"date-parts":[["2024"]]},"page":"520–531","title":"The influence of content marketing and viral marketing on the purchase of decisions in coffee norms about the millennial generation.","type":"article-journal"},"uris":["http://www.mendeley.com/documents/?uuid=9020cc15-6c3e-4e55-ac3c-10d649e9500b"]}],"mendeley":{"formattedCitation":"(Diamanda &amp; Rachmad, 2024)","manualFormatting":"Diamanda &amp; Rachmad, (2024)","plainTextFormattedCitation":"(Diamanda &amp; Rachmad, 2024)","previouslyFormattedCitation":"(Diamanda &amp; Rachmad, 2024)"},"properties":{"noteIndex":0},"schema":"https://github.com/citation-style-language/schema/raw/master/csl-citation.json"}</w:instrText>
      </w:r>
      <w:r w:rsidR="0019264F">
        <w:rPr>
          <w:rFonts w:ascii="Arial" w:hAnsi="Arial" w:cs="Arial"/>
        </w:rPr>
        <w:fldChar w:fldCharType="separate"/>
      </w:r>
      <w:r w:rsidR="0019264F" w:rsidRPr="0019264F">
        <w:rPr>
          <w:rFonts w:ascii="Arial" w:hAnsi="Arial" w:cs="Arial"/>
          <w:noProof/>
        </w:rPr>
        <w:t xml:space="preserve">Diamanda &amp; Rachmad, </w:t>
      </w:r>
      <w:r w:rsidR="0019264F">
        <w:rPr>
          <w:rFonts w:ascii="Arial" w:hAnsi="Arial" w:cs="Arial"/>
          <w:noProof/>
        </w:rPr>
        <w:t>(</w:t>
      </w:r>
      <w:r w:rsidR="0019264F" w:rsidRPr="0019264F">
        <w:rPr>
          <w:rFonts w:ascii="Arial" w:hAnsi="Arial" w:cs="Arial"/>
          <w:noProof/>
        </w:rPr>
        <w:t>2024)</w:t>
      </w:r>
      <w:r w:rsidR="0019264F">
        <w:rPr>
          <w:rFonts w:ascii="Arial" w:hAnsi="Arial" w:cs="Arial"/>
        </w:rPr>
        <w:fldChar w:fldCharType="end"/>
      </w:r>
      <w:r w:rsidR="0019264F">
        <w:rPr>
          <w:rFonts w:ascii="Arial" w:hAnsi="Arial" w:cs="Arial"/>
        </w:rPr>
        <w:t xml:space="preserve"> and</w:t>
      </w:r>
      <w:r w:rsidR="00CE06C2">
        <w:rPr>
          <w:rFonts w:ascii="Arial" w:hAnsi="Arial" w:cs="Arial"/>
        </w:rPr>
        <w:t xml:space="preserve"> </w:t>
      </w:r>
      <w:r w:rsidR="0019264F">
        <w:rPr>
          <w:rFonts w:ascii="Arial" w:hAnsi="Arial" w:cs="Arial"/>
        </w:rPr>
        <w:fldChar w:fldCharType="begin" w:fldLock="1"/>
      </w:r>
      <w:r w:rsidR="00CE06C2">
        <w:rPr>
          <w:rFonts w:ascii="Arial" w:hAnsi="Arial" w:cs="Arial"/>
        </w:rPr>
        <w:instrText>ADDIN CSL_CITATION {"citationItems":[{"id":"ITEM-1","itemData":{"author":[{"dropping-particle":"","family":"Setiabudi","given":"","non-dropping-particle":"","parse-names":false,"suffix":""},{"dropping-particle":"","family":"Sorongan","given":"Antoneus","non-dropping-particle":"","parse-names":false,"suffix":""},{"dropping-particle":"","family":"Wadu","given":"Bethani","non-dropping-particle":"","parse-names":false,"suffix":""}],"container-title":"PERBANAS INSTITUTE","id":"ITEM-1","issued":{"date-parts":[["2024"]]},"title":"The Influence Of Content Marketing, Lifestyle, AND CONSUMER Trust On Purchase Decisions For Online Shopping Via Tiktok Shop","type":"article-journal"},"uris":["http://www.mendeley.com/documents/?uuid=e8cb2292-fd0b-4627-b14e-8258bbee4eb8"]}],"mendeley":{"formattedCitation":"(Setiabudi et al., 2024)","manualFormatting":"Setiabudi et al., 2024)","plainTextFormattedCitation":"(Setiabudi et al., 2024)","previouslyFormattedCitation":"(Setiabudi et al., 2024)"},"properties":{"noteIndex":0},"schema":"https://github.com/citation-style-language/schema/raw/master/csl-citation.json"}</w:instrText>
      </w:r>
      <w:r w:rsidR="0019264F">
        <w:rPr>
          <w:rFonts w:ascii="Arial" w:hAnsi="Arial" w:cs="Arial"/>
        </w:rPr>
        <w:fldChar w:fldCharType="separate"/>
      </w:r>
      <w:r w:rsidR="0019264F" w:rsidRPr="0019264F">
        <w:rPr>
          <w:rFonts w:ascii="Arial" w:hAnsi="Arial" w:cs="Arial"/>
          <w:noProof/>
        </w:rPr>
        <w:t xml:space="preserve">Setiabudi et al., </w:t>
      </w:r>
      <w:r w:rsidR="00CE06C2">
        <w:rPr>
          <w:rFonts w:ascii="Arial" w:hAnsi="Arial" w:cs="Arial"/>
          <w:noProof/>
        </w:rPr>
        <w:t>2024</w:t>
      </w:r>
      <w:r w:rsidR="0019264F" w:rsidRPr="0019264F">
        <w:rPr>
          <w:rFonts w:ascii="Arial" w:hAnsi="Arial" w:cs="Arial"/>
          <w:noProof/>
        </w:rPr>
        <w:t>)</w:t>
      </w:r>
      <w:r w:rsidR="0019264F">
        <w:rPr>
          <w:rFonts w:ascii="Arial" w:hAnsi="Arial" w:cs="Arial"/>
        </w:rPr>
        <w:fldChar w:fldCharType="end"/>
      </w:r>
      <w:r w:rsidR="00CE06C2">
        <w:rPr>
          <w:rFonts w:ascii="Arial" w:hAnsi="Arial" w:cs="Arial"/>
        </w:rPr>
        <w:t xml:space="preserve"> </w:t>
      </w:r>
      <w:r w:rsidRPr="00264993">
        <w:rPr>
          <w:rFonts w:ascii="Arial" w:hAnsi="Arial" w:cs="Arial"/>
        </w:rPr>
        <w:t xml:space="preserve">shows that </w:t>
      </w:r>
      <w:r w:rsidR="00141B07">
        <w:rPr>
          <w:rFonts w:ascii="Arial" w:hAnsi="Arial" w:cs="Arial"/>
        </w:rPr>
        <w:t>Content Marketing</w:t>
      </w:r>
      <w:r w:rsidRPr="00264993">
        <w:rPr>
          <w:rFonts w:ascii="Arial" w:hAnsi="Arial" w:cs="Arial"/>
        </w:rPr>
        <w:t xml:space="preserve"> positively influences purchasing decisions.</w:t>
      </w:r>
    </w:p>
    <w:p w14:paraId="3C1FBE2C" w14:textId="3192949F" w:rsidR="00264993" w:rsidRPr="00264993" w:rsidRDefault="00264993" w:rsidP="00907B33">
      <w:pPr>
        <w:pStyle w:val="Body"/>
        <w:ind w:left="567"/>
        <w:rPr>
          <w:rFonts w:ascii="Arial" w:hAnsi="Arial" w:cs="Arial"/>
        </w:rPr>
      </w:pPr>
      <w:r w:rsidRPr="00264993">
        <w:rPr>
          <w:rFonts w:ascii="Arial" w:hAnsi="Arial" w:cs="Arial"/>
        </w:rPr>
        <w:t xml:space="preserve">H3: </w:t>
      </w:r>
      <w:r w:rsidR="00141B07">
        <w:rPr>
          <w:rFonts w:ascii="Arial" w:hAnsi="Arial" w:cs="Arial"/>
        </w:rPr>
        <w:t>Content Marketing</w:t>
      </w:r>
      <w:r w:rsidRPr="00264993">
        <w:rPr>
          <w:rFonts w:ascii="Arial" w:hAnsi="Arial" w:cs="Arial"/>
        </w:rPr>
        <w:t xml:space="preserve"> </w:t>
      </w:r>
      <w:r w:rsidR="00CF360E" w:rsidRPr="00264993">
        <w:rPr>
          <w:rFonts w:ascii="Arial" w:hAnsi="Arial" w:cs="Arial"/>
        </w:rPr>
        <w:t xml:space="preserve">has a positive </w:t>
      </w:r>
      <w:r w:rsidR="00CF360E">
        <w:rPr>
          <w:rFonts w:ascii="Arial" w:hAnsi="Arial" w:cs="Arial"/>
        </w:rPr>
        <w:t xml:space="preserve">and significant </w:t>
      </w:r>
      <w:r w:rsidR="00CF360E" w:rsidRPr="00264993">
        <w:rPr>
          <w:rFonts w:ascii="Arial" w:hAnsi="Arial" w:cs="Arial"/>
        </w:rPr>
        <w:t>effect on purchasing decisions</w:t>
      </w:r>
      <w:r w:rsidRPr="00264993">
        <w:rPr>
          <w:rFonts w:ascii="Arial" w:hAnsi="Arial" w:cs="Arial"/>
        </w:rPr>
        <w:t>.</w:t>
      </w:r>
    </w:p>
    <w:p w14:paraId="38B37CA8" w14:textId="67170E87" w:rsidR="00264993" w:rsidRPr="00907B33" w:rsidRDefault="00264993" w:rsidP="00264993">
      <w:pPr>
        <w:pStyle w:val="Body"/>
        <w:rPr>
          <w:rFonts w:ascii="Arial" w:hAnsi="Arial" w:cs="Arial"/>
          <w:b/>
          <w:bCs/>
          <w:sz w:val="22"/>
          <w:szCs w:val="22"/>
        </w:rPr>
      </w:pPr>
      <w:r w:rsidRPr="00907B33">
        <w:rPr>
          <w:rFonts w:ascii="Arial" w:hAnsi="Arial" w:cs="Arial"/>
          <w:b/>
          <w:bCs/>
          <w:sz w:val="22"/>
          <w:szCs w:val="22"/>
        </w:rPr>
        <w:t xml:space="preserve">2.6. </w:t>
      </w:r>
      <w:r w:rsidR="00141B07">
        <w:rPr>
          <w:rFonts w:ascii="Arial" w:hAnsi="Arial" w:cs="Arial"/>
          <w:b/>
          <w:bCs/>
          <w:sz w:val="22"/>
          <w:szCs w:val="22"/>
        </w:rPr>
        <w:t xml:space="preserve">Electronic Word of Mouth </w:t>
      </w:r>
      <w:r w:rsidRPr="00907B33">
        <w:rPr>
          <w:rFonts w:ascii="Arial" w:hAnsi="Arial" w:cs="Arial"/>
          <w:b/>
          <w:bCs/>
          <w:sz w:val="22"/>
          <w:szCs w:val="22"/>
        </w:rPr>
        <w:t>on Purchasing Decisions</w:t>
      </w:r>
    </w:p>
    <w:p w14:paraId="24CE6F8D" w14:textId="7690F56A" w:rsidR="00264993" w:rsidRPr="00264993" w:rsidRDefault="00264993" w:rsidP="00264993">
      <w:pPr>
        <w:pStyle w:val="Body"/>
        <w:rPr>
          <w:rFonts w:ascii="Arial" w:hAnsi="Arial" w:cs="Arial"/>
        </w:rPr>
      </w:pPr>
      <w:r w:rsidRPr="00264993">
        <w:rPr>
          <w:rFonts w:ascii="Arial" w:hAnsi="Arial" w:cs="Arial"/>
        </w:rPr>
        <w:t xml:space="preserve">WOM (word of mouth) is a method of spreading verbal information about a product or service among people Meanwhile, </w:t>
      </w:r>
      <w:r w:rsidR="00141B07">
        <w:rPr>
          <w:rFonts w:ascii="Arial" w:hAnsi="Arial" w:cs="Arial"/>
        </w:rPr>
        <w:t>E-WOM</w:t>
      </w:r>
      <w:r w:rsidRPr="00264993">
        <w:rPr>
          <w:rFonts w:ascii="Arial" w:hAnsi="Arial" w:cs="Arial"/>
        </w:rPr>
        <w:t xml:space="preserve"> is an open review made by current or former consumers about a product or service, accessible to many people through electronic media </w:t>
      </w:r>
      <w:r w:rsidR="00CE06C2">
        <w:rPr>
          <w:rFonts w:ascii="Arial" w:hAnsi="Arial" w:cs="Arial"/>
        </w:rPr>
        <w:fldChar w:fldCharType="begin" w:fldLock="1"/>
      </w:r>
      <w:r w:rsidR="00CE06C2">
        <w:rPr>
          <w:rFonts w:ascii="Arial" w:hAnsi="Arial" w:cs="Arial"/>
        </w:rPr>
        <w:instrText>ADDIN CSL_CITATION {"citationItems":[{"id":"ITEM-1","itemData":{"author":[{"dropping-particle":"","family":"Almira","given":"R.","non-dropping-particle":"","parse-names":false,"suffix":""},{"dropping-particle":"","family":"Putri","given":"A.","non-dropping-particle":"","parse-names":false,"suffix":""}],"id":"ITEM-1","issued":{"date-parts":[["2022"]]},"title":"The influence of Price, Product Quality, and e-WOM on Shopee's Purchase Decision in Generation Z","type":"article-journal"},"uris":["http://www.mendeley.com/documents/?uuid=83dfdd14-17c3-4961-97d9-9e9283783a23"]}],"mendeley":{"formattedCitation":"(Almira &amp; Putri, 2022)","plainTextFormattedCitation":"(Almira &amp; Putri, 2022)","previouslyFormattedCitation":"(Almira &amp; Putri, 2022)"},"properties":{"noteIndex":0},"schema":"https://github.com/citation-style-language/schema/raw/master/csl-citation.json"}</w:instrText>
      </w:r>
      <w:r w:rsidR="00CE06C2">
        <w:rPr>
          <w:rFonts w:ascii="Arial" w:hAnsi="Arial" w:cs="Arial"/>
        </w:rPr>
        <w:fldChar w:fldCharType="separate"/>
      </w:r>
      <w:r w:rsidR="00CE06C2" w:rsidRPr="00CE06C2">
        <w:rPr>
          <w:rFonts w:ascii="Arial" w:hAnsi="Arial" w:cs="Arial"/>
          <w:noProof/>
        </w:rPr>
        <w:t>(Almira &amp; Putri, 2022)</w:t>
      </w:r>
      <w:r w:rsidR="00CE06C2">
        <w:rPr>
          <w:rFonts w:ascii="Arial" w:hAnsi="Arial" w:cs="Arial"/>
        </w:rPr>
        <w:fldChar w:fldCharType="end"/>
      </w:r>
    </w:p>
    <w:p w14:paraId="204FD1E2" w14:textId="0E5BA637" w:rsidR="00264993" w:rsidRPr="00264993" w:rsidRDefault="00264993" w:rsidP="00264993">
      <w:pPr>
        <w:pStyle w:val="Body"/>
        <w:rPr>
          <w:rFonts w:ascii="Arial" w:hAnsi="Arial" w:cs="Arial"/>
        </w:rPr>
      </w:pPr>
      <w:r w:rsidRPr="00264993">
        <w:rPr>
          <w:rFonts w:ascii="Arial" w:hAnsi="Arial" w:cs="Arial"/>
        </w:rPr>
        <w:t>From a cognitive perspective, consumers process marketing content as information, assessing it for relevance, clarity, and usefulness. From an affective perspective, this content can also evoke feelings of interest and trust, which in turn influence consumer attitudes and purchasing decisions (Peter &amp; Olson, 2018).</w:t>
      </w:r>
    </w:p>
    <w:p w14:paraId="7EAA9545" w14:textId="348CF06E" w:rsidR="00DA47CE" w:rsidRPr="00DA47CE" w:rsidRDefault="00264993" w:rsidP="00264993">
      <w:pPr>
        <w:pStyle w:val="Body"/>
        <w:rPr>
          <w:rFonts w:ascii="Arial" w:hAnsi="Arial" w:cs="Arial"/>
        </w:rPr>
      </w:pPr>
      <w:r w:rsidRPr="00264993">
        <w:rPr>
          <w:rFonts w:ascii="Arial" w:hAnsi="Arial" w:cs="Arial"/>
        </w:rPr>
        <w:t>According to</w:t>
      </w:r>
      <w:r w:rsidR="00CE06C2">
        <w:rPr>
          <w:rFonts w:ascii="Arial" w:hAnsi="Arial" w:cs="Arial"/>
        </w:rPr>
        <w:fldChar w:fldCharType="begin" w:fldLock="1"/>
      </w:r>
      <w:r w:rsidR="00D07EB0">
        <w:rPr>
          <w:rFonts w:ascii="Arial" w:hAnsi="Arial" w:cs="Arial"/>
        </w:rPr>
        <w:instrText>ADDIN CSL_CITATION {"citationItems":[{"id":"ITEM-1","itemData":{"DOI":"https://doi.org/10.24843/EJMUNUD.201 9.v08.i12.p21","author":[{"dropping-particle":"","family":"Mahaputra","given":"D. G. K.","non-dropping-particle":"","parse-names":false,"suffix":""},{"dropping-particle":"","family":"Setiawan","given":"P. Y.","non-dropping-particle":"","parse-names":false,"suffix":""}],"container-title":"E-Journal of Management of Udayana University","id":"ITEM-1","issue":"12","issued":{"date-parts":[["2019"]]},"number-of-pages":"7326","title":"The role of attitude mediates the influence of electronic word of mouth on the decision to visit.","type":"book","volume":"8"},"uris":["http://www.mendeley.com/documents/?uuid=d6d728f7-d10c-4e3f-8877-29925efa7cb9"]}],"mendeley":{"formattedCitation":"(Mahaputra &amp; Setiawan, 2019)","manualFormatting":" Mahaputra &amp; Setiawan, (2019)","plainTextFormattedCitation":"(Mahaputra &amp; Setiawan, 2019)","previouslyFormattedCitation":"(Mahaputra &amp; Setiawan, 2019)"},"properties":{"noteIndex":0},"schema":"https://github.com/citation-style-language/schema/raw/master/csl-citation.json"}</w:instrText>
      </w:r>
      <w:r w:rsidR="00CE06C2">
        <w:rPr>
          <w:rFonts w:ascii="Arial" w:hAnsi="Arial" w:cs="Arial"/>
        </w:rPr>
        <w:fldChar w:fldCharType="separate"/>
      </w:r>
      <w:r w:rsidR="00CE06C2">
        <w:rPr>
          <w:rFonts w:ascii="Arial" w:hAnsi="Arial" w:cs="Arial"/>
          <w:noProof/>
        </w:rPr>
        <w:t xml:space="preserve"> </w:t>
      </w:r>
      <w:r w:rsidR="00CE06C2" w:rsidRPr="00CE06C2">
        <w:rPr>
          <w:rFonts w:ascii="Arial" w:hAnsi="Arial" w:cs="Arial"/>
          <w:noProof/>
        </w:rPr>
        <w:t xml:space="preserve">Mahaputra &amp; Setiawan, </w:t>
      </w:r>
      <w:r w:rsidR="00CE06C2">
        <w:rPr>
          <w:rFonts w:ascii="Arial" w:hAnsi="Arial" w:cs="Arial"/>
          <w:noProof/>
        </w:rPr>
        <w:t>(</w:t>
      </w:r>
      <w:r w:rsidR="00CE06C2" w:rsidRPr="00CE06C2">
        <w:rPr>
          <w:rFonts w:ascii="Arial" w:hAnsi="Arial" w:cs="Arial"/>
          <w:noProof/>
        </w:rPr>
        <w:t>2019)</w:t>
      </w:r>
      <w:r w:rsidR="00CE06C2">
        <w:rPr>
          <w:rFonts w:ascii="Arial" w:hAnsi="Arial" w:cs="Arial"/>
        </w:rPr>
        <w:fldChar w:fldCharType="end"/>
      </w:r>
      <w:r w:rsidRPr="00264993">
        <w:rPr>
          <w:rFonts w:ascii="Arial" w:hAnsi="Arial" w:cs="Arial"/>
        </w:rPr>
        <w:t xml:space="preserve">, </w:t>
      </w:r>
      <w:r w:rsidR="00141B07">
        <w:rPr>
          <w:rFonts w:ascii="Arial" w:hAnsi="Arial" w:cs="Arial"/>
        </w:rPr>
        <w:t xml:space="preserve">Electronic Word of Mouth </w:t>
      </w:r>
      <w:r w:rsidRPr="00264993">
        <w:rPr>
          <w:rFonts w:ascii="Arial" w:hAnsi="Arial" w:cs="Arial"/>
        </w:rPr>
        <w:t xml:space="preserve">can be measured through several indicators, namely: a) information, b) knowledge, c) responsiveness, and d) reliability. Previous research by </w:t>
      </w:r>
      <w:proofErr w:type="spellStart"/>
      <w:r w:rsidRPr="00264993">
        <w:rPr>
          <w:rFonts w:ascii="Arial" w:hAnsi="Arial" w:cs="Arial"/>
        </w:rPr>
        <w:t>Nurhasanah</w:t>
      </w:r>
      <w:proofErr w:type="spellEnd"/>
      <w:r w:rsidRPr="00264993">
        <w:rPr>
          <w:rFonts w:ascii="Arial" w:hAnsi="Arial" w:cs="Arial"/>
        </w:rPr>
        <w:t xml:space="preserve"> et al. (2021) and Rahmawati et al. (2022) </w:t>
      </w:r>
      <w:r w:rsidRPr="00264993">
        <w:rPr>
          <w:rFonts w:ascii="Arial" w:hAnsi="Arial" w:cs="Arial"/>
        </w:rPr>
        <w:lastRenderedPageBreak/>
        <w:t xml:space="preserve">indicates that </w:t>
      </w:r>
      <w:r w:rsidR="00141B07">
        <w:rPr>
          <w:rFonts w:ascii="Arial" w:hAnsi="Arial" w:cs="Arial"/>
        </w:rPr>
        <w:t xml:space="preserve">Electronic Word of Mouth </w:t>
      </w:r>
      <w:r w:rsidRPr="00264993">
        <w:rPr>
          <w:rFonts w:ascii="Arial" w:hAnsi="Arial" w:cs="Arial"/>
        </w:rPr>
        <w:t>has a positive, significant effect on purchasing decisions</w:t>
      </w:r>
      <w:r w:rsidR="00DA47CE" w:rsidRPr="00DA47CE">
        <w:rPr>
          <w:rFonts w:ascii="Arial" w:hAnsi="Arial" w:cs="Arial"/>
        </w:rPr>
        <w:t>.</w:t>
      </w:r>
    </w:p>
    <w:p w14:paraId="712D7A5D" w14:textId="2E24A856" w:rsidR="00DA47CE" w:rsidRDefault="003B761E" w:rsidP="003B761E">
      <w:pPr>
        <w:pStyle w:val="Body"/>
        <w:ind w:left="567"/>
        <w:rPr>
          <w:rFonts w:ascii="Arial" w:hAnsi="Arial" w:cs="Arial"/>
        </w:rPr>
      </w:pPr>
      <w:r>
        <w:rPr>
          <w:noProof/>
          <w:sz w:val="12"/>
        </w:rPr>
        <w:drawing>
          <wp:anchor distT="0" distB="0" distL="114300" distR="114300" simplePos="0" relativeHeight="251683840" behindDoc="0" locked="0" layoutInCell="1" allowOverlap="1" wp14:anchorId="3B21D313" wp14:editId="04AD000F">
            <wp:simplePos x="0" y="0"/>
            <wp:positionH relativeFrom="column">
              <wp:posOffset>1291590</wp:posOffset>
            </wp:positionH>
            <wp:positionV relativeFrom="paragraph">
              <wp:posOffset>480695</wp:posOffset>
            </wp:positionV>
            <wp:extent cx="2547166" cy="18288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7166" cy="1828800"/>
                    </a:xfrm>
                    <a:prstGeom prst="rect">
                      <a:avLst/>
                    </a:prstGeom>
                  </pic:spPr>
                </pic:pic>
              </a:graphicData>
            </a:graphic>
            <wp14:sizeRelH relativeFrom="page">
              <wp14:pctWidth>0</wp14:pctWidth>
            </wp14:sizeRelH>
            <wp14:sizeRelV relativeFrom="page">
              <wp14:pctHeight>0</wp14:pctHeight>
            </wp14:sizeRelV>
          </wp:anchor>
        </w:drawing>
      </w:r>
      <w:r w:rsidR="00DA47CE" w:rsidRPr="00DA47CE">
        <w:rPr>
          <w:rFonts w:ascii="Arial" w:hAnsi="Arial" w:cs="Arial"/>
        </w:rPr>
        <w:t xml:space="preserve">H4: </w:t>
      </w:r>
      <w:r w:rsidR="00141B07">
        <w:rPr>
          <w:rFonts w:ascii="Arial" w:hAnsi="Arial" w:cs="Arial"/>
        </w:rPr>
        <w:t xml:space="preserve">Electronic Word of Mouth </w:t>
      </w:r>
      <w:r w:rsidR="00CF360E" w:rsidRPr="00264993">
        <w:rPr>
          <w:rFonts w:ascii="Arial" w:hAnsi="Arial" w:cs="Arial"/>
        </w:rPr>
        <w:t xml:space="preserve">has a positive </w:t>
      </w:r>
      <w:r w:rsidR="00CF360E">
        <w:rPr>
          <w:rFonts w:ascii="Arial" w:hAnsi="Arial" w:cs="Arial"/>
        </w:rPr>
        <w:t xml:space="preserve">and significant </w:t>
      </w:r>
      <w:r w:rsidR="00CF360E" w:rsidRPr="00264993">
        <w:rPr>
          <w:rFonts w:ascii="Arial" w:hAnsi="Arial" w:cs="Arial"/>
        </w:rPr>
        <w:t>effect on purchasing decisions</w:t>
      </w:r>
      <w:r w:rsidR="00DA47CE" w:rsidRPr="00DA47CE">
        <w:rPr>
          <w:rFonts w:ascii="Arial" w:hAnsi="Arial" w:cs="Arial"/>
        </w:rPr>
        <w:t>.</w:t>
      </w:r>
    </w:p>
    <w:p w14:paraId="3894699A" w14:textId="7526DEA9" w:rsidR="003B761E" w:rsidRPr="00BC5E69" w:rsidRDefault="00BC5E69" w:rsidP="00BC5E69">
      <w:pPr>
        <w:spacing w:before="227"/>
        <w:ind w:left="863"/>
        <w:jc w:val="center"/>
        <w:rPr>
          <w:rFonts w:ascii="Arial"/>
          <w:i/>
          <w:sz w:val="18"/>
        </w:rPr>
      </w:pPr>
      <w:r w:rsidRPr="00BC5E69">
        <w:rPr>
          <w:rFonts w:ascii="Arial" w:hAnsi="Arial" w:cs="Arial"/>
          <w:b/>
          <w:bCs/>
          <w:szCs w:val="22"/>
        </w:rPr>
        <w:t>Figure 2. Frame of Mind.</w:t>
      </w:r>
    </w:p>
    <w:p w14:paraId="78BC3D30" w14:textId="6A7F0A36" w:rsidR="00DA47CE" w:rsidRPr="003B761E" w:rsidRDefault="00DA47CE" w:rsidP="00BC5E69">
      <w:pPr>
        <w:pStyle w:val="Body"/>
        <w:spacing w:before="240"/>
        <w:rPr>
          <w:rFonts w:ascii="Arial" w:hAnsi="Arial" w:cs="Arial"/>
          <w:b/>
          <w:bCs/>
          <w:sz w:val="22"/>
          <w:szCs w:val="22"/>
        </w:rPr>
      </w:pPr>
      <w:r w:rsidRPr="003B761E">
        <w:rPr>
          <w:rFonts w:ascii="Arial" w:hAnsi="Arial" w:cs="Arial"/>
          <w:b/>
          <w:bCs/>
          <w:sz w:val="22"/>
          <w:szCs w:val="22"/>
        </w:rPr>
        <w:t>2.7.</w:t>
      </w:r>
      <w:r w:rsidR="003B761E">
        <w:rPr>
          <w:rFonts w:ascii="Arial" w:hAnsi="Arial" w:cs="Arial"/>
          <w:b/>
          <w:bCs/>
          <w:sz w:val="22"/>
          <w:szCs w:val="22"/>
        </w:rPr>
        <w:t xml:space="preserve"> </w:t>
      </w:r>
      <w:r w:rsidR="00BC5E69" w:rsidRPr="00BC5E69">
        <w:rPr>
          <w:rFonts w:ascii="Arial" w:hAnsi="Arial" w:cs="Arial"/>
          <w:b/>
          <w:bCs/>
          <w:sz w:val="22"/>
          <w:szCs w:val="22"/>
        </w:rPr>
        <w:t>RESEARCH METHODS</w:t>
      </w:r>
    </w:p>
    <w:p w14:paraId="073C7877" w14:textId="0938758A" w:rsidR="00790ADA" w:rsidRPr="00FB3A86" w:rsidRDefault="00264993" w:rsidP="00DA47CE">
      <w:pPr>
        <w:pStyle w:val="Body"/>
        <w:rPr>
          <w:rFonts w:ascii="Arial" w:hAnsi="Arial" w:cs="Arial"/>
        </w:rPr>
      </w:pPr>
      <w:r w:rsidRPr="00264993">
        <w:rPr>
          <w:rFonts w:ascii="Arial" w:hAnsi="Arial" w:cs="Arial"/>
        </w:rPr>
        <w:t xml:space="preserve">This study uses a quantitative approach and collects primary data through online questionnaires distributed via Google Forms. The research population in the 2025 odd semester comprised 21,674 students across 11 faculties. The sample was selected using purposive sampling, with the inclusion criteria being active students of Muhammadiyah University </w:t>
      </w:r>
      <w:proofErr w:type="spellStart"/>
      <w:r w:rsidRPr="00264993">
        <w:rPr>
          <w:rFonts w:ascii="Arial" w:hAnsi="Arial" w:cs="Arial"/>
        </w:rPr>
        <w:t>Purwokerto</w:t>
      </w:r>
      <w:proofErr w:type="spellEnd"/>
      <w:r w:rsidRPr="00264993">
        <w:rPr>
          <w:rFonts w:ascii="Arial" w:hAnsi="Arial" w:cs="Arial"/>
        </w:rPr>
        <w:t xml:space="preserve"> who had made online purchases through the Tokopedia application. To calculate the minimum sample size, the Slovin formula was used, yielding a sample size of 100 respondents. To anticipate the possibility of non-response in data collection through Google Forms, such as respondents who did not complete the form or data that could not be used completely, the sample size was increased by 30 percent. This addition refers to the guidelines for determining sample size in survey research </w:t>
      </w:r>
      <w:r w:rsidR="00D07EB0">
        <w:rPr>
          <w:rFonts w:ascii="Arial" w:hAnsi="Arial" w:cs="Arial"/>
        </w:rPr>
        <w:fldChar w:fldCharType="begin" w:fldLock="1"/>
      </w:r>
      <w:r w:rsidR="00D07EB0">
        <w:rPr>
          <w:rFonts w:ascii="Arial" w:hAnsi="Arial" w:cs="Arial"/>
        </w:rPr>
        <w:instrText>ADDIN CSL_CITATION {"citationItems":[{"id":"ITEM-1","itemData":{"author":[{"dropping-particle":"","family":"Hair","given":"J. F.","non-dropping-particle":"","parse-names":false,"suffix":""},{"dropping-particle":"","family":"Hult","given":"G. T. M.","non-dropping-particle":"","parse-names":false,"suffix":""},{"dropping-particle":"","family":"Ringle","given":"C. M.","non-dropping-particle":"","parse-names":false,"suffix":""},{"dropping-particle":"","family":"Sarstedt","given":"M","non-dropping-particle":"","parse-names":false,"suffix":""}],"id":"ITEM-1","issued":{"date-parts":[["2017"]]},"publisher":"SAGE Publications.","title":"A primer on partial least squares structural equation modeling (PLS-SEM) (2nd ed.)","type":"book"},"uris":["http://www.mendeley.com/documents/?uuid=aafa304a-1de9-438a-a0c2-9485c5543ea1"]}],"mendeley":{"formattedCitation":"(Hair et al., 2017)","manualFormatting":"Hair et al., (2017)","plainTextFormattedCitation":"(Hair et al., 2017)","previouslyFormattedCitation":"(Hair et al., 2017)"},"properties":{"noteIndex":0},"schema":"https://github.com/citation-style-language/schema/raw/master/csl-citation.json"}</w:instrText>
      </w:r>
      <w:r w:rsidR="00D07EB0">
        <w:rPr>
          <w:rFonts w:ascii="Arial" w:hAnsi="Arial" w:cs="Arial"/>
        </w:rPr>
        <w:fldChar w:fldCharType="separate"/>
      </w:r>
      <w:r w:rsidR="00D07EB0" w:rsidRPr="00D07EB0">
        <w:rPr>
          <w:rFonts w:ascii="Arial" w:hAnsi="Arial" w:cs="Arial"/>
          <w:noProof/>
        </w:rPr>
        <w:t xml:space="preserve">Hair et al., </w:t>
      </w:r>
      <w:r w:rsidR="00D07EB0">
        <w:rPr>
          <w:rFonts w:ascii="Arial" w:hAnsi="Arial" w:cs="Arial"/>
          <w:noProof/>
        </w:rPr>
        <w:t>(</w:t>
      </w:r>
      <w:r w:rsidR="00D07EB0" w:rsidRPr="00D07EB0">
        <w:rPr>
          <w:rFonts w:ascii="Arial" w:hAnsi="Arial" w:cs="Arial"/>
          <w:noProof/>
        </w:rPr>
        <w:t>2017)</w:t>
      </w:r>
      <w:r w:rsidR="00D07EB0">
        <w:rPr>
          <w:rFonts w:ascii="Arial" w:hAnsi="Arial" w:cs="Arial"/>
        </w:rPr>
        <w:fldChar w:fldCharType="end"/>
      </w:r>
      <w:r w:rsidR="00D07EB0">
        <w:rPr>
          <w:rFonts w:ascii="Arial" w:hAnsi="Arial" w:cs="Arial"/>
        </w:rPr>
        <w:t xml:space="preserve">, </w:t>
      </w:r>
      <w:r w:rsidRPr="00264993">
        <w:rPr>
          <w:rFonts w:ascii="Arial" w:hAnsi="Arial" w:cs="Arial"/>
        </w:rPr>
        <w:t>so the total number of respondents in this study was 130</w:t>
      </w:r>
      <w:r w:rsidR="00DA47CE">
        <w:rPr>
          <w:rFonts w:ascii="Arial" w:hAnsi="Arial" w:cs="Arial"/>
        </w:rPr>
        <w:t>.</w:t>
      </w:r>
    </w:p>
    <w:p w14:paraId="38AA46D9" w14:textId="6D9D61D8" w:rsidR="00863BD3" w:rsidRDefault="00000F8F" w:rsidP="00BC5E69">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BF9347" w14:textId="54B73B7E" w:rsidR="008B7BA7" w:rsidRPr="00FB3A86" w:rsidRDefault="008B7BA7" w:rsidP="00BC5E69">
      <w:pPr>
        <w:pStyle w:val="Head1"/>
        <w:jc w:val="both"/>
        <w:rPr>
          <w:rFonts w:ascii="Arial" w:hAnsi="Arial" w:cs="Arial"/>
        </w:rPr>
      </w:pPr>
      <w:r>
        <w:rPr>
          <w:rFonts w:ascii="Arial" w:hAnsi="Arial" w:cs="Arial"/>
        </w:rPr>
        <w:t xml:space="preserve">3.1 </w:t>
      </w:r>
      <w:r>
        <w:rPr>
          <w:rFonts w:ascii="Arial" w:hAnsi="Arial" w:cs="Arial"/>
          <w:caps w:val="0"/>
        </w:rPr>
        <w:t>Result</w:t>
      </w:r>
    </w:p>
    <w:p w14:paraId="776CD210" w14:textId="7C2E76D6" w:rsidR="00C30A0F" w:rsidRPr="00CF360E" w:rsidRDefault="00C30A0F" w:rsidP="00BC5E69">
      <w:pPr>
        <w:pStyle w:val="Body"/>
        <w:rPr>
          <w:rFonts w:ascii="Arial" w:hAnsi="Arial" w:cs="Arial"/>
        </w:rPr>
      </w:pPr>
      <w:bookmarkStart w:id="0" w:name="_Hlk218951586"/>
      <w:r w:rsidRPr="00CF360E">
        <w:rPr>
          <w:rFonts w:ascii="Arial" w:hAnsi="Arial" w:cs="Arial"/>
          <w:b/>
          <w:caps/>
        </w:rPr>
        <w:t>3.1</w:t>
      </w:r>
      <w:r w:rsidR="008B7BA7" w:rsidRPr="00CF360E">
        <w:rPr>
          <w:rFonts w:ascii="Arial" w:hAnsi="Arial" w:cs="Arial"/>
          <w:b/>
          <w:caps/>
        </w:rPr>
        <w:t>.1</w:t>
      </w:r>
      <w:r w:rsidRPr="00CF360E">
        <w:rPr>
          <w:rFonts w:ascii="Arial" w:hAnsi="Arial" w:cs="Arial"/>
          <w:b/>
          <w:caps/>
        </w:rPr>
        <w:t xml:space="preserve"> </w:t>
      </w:r>
      <w:bookmarkStart w:id="1" w:name="_Hlk218953241"/>
      <w:r w:rsidR="00BC5E69" w:rsidRPr="00CF360E">
        <w:rPr>
          <w:rFonts w:ascii="Arial" w:hAnsi="Arial" w:cs="Arial"/>
          <w:b/>
        </w:rPr>
        <w:t>Respondent Criteria</w:t>
      </w:r>
      <w:bookmarkEnd w:id="0"/>
      <w:r w:rsidRPr="00CF360E">
        <w:rPr>
          <w:rFonts w:ascii="Arial" w:hAnsi="Arial" w:cs="Arial"/>
          <w:b/>
        </w:rPr>
        <w:t xml:space="preserve"> </w:t>
      </w:r>
      <w:bookmarkEnd w:id="1"/>
    </w:p>
    <w:p w14:paraId="53B8AB3F" w14:textId="191A96AB" w:rsidR="00741F84" w:rsidRDefault="00741F84" w:rsidP="009E2A21">
      <w:pPr>
        <w:pStyle w:val="Body"/>
        <w:spacing w:after="0"/>
        <w:jc w:val="center"/>
        <w:rPr>
          <w:rFonts w:ascii="Arial" w:hAnsi="Arial"/>
          <w:b/>
        </w:rPr>
      </w:pPr>
      <w:r w:rsidRPr="00741F84">
        <w:rPr>
          <w:rFonts w:ascii="Arial" w:hAnsi="Arial"/>
          <w:b/>
        </w:rPr>
        <w:t>Table 1. Respondent Criteria</w:t>
      </w:r>
    </w:p>
    <w:tbl>
      <w:tblPr>
        <w:tblW w:w="65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0"/>
        <w:gridCol w:w="3119"/>
        <w:gridCol w:w="1630"/>
        <w:gridCol w:w="1583"/>
      </w:tblGrid>
      <w:tr w:rsidR="00560ECF" w:rsidRPr="00DC3180" w14:paraId="01F1FA35" w14:textId="77777777" w:rsidTr="00D966C6">
        <w:trPr>
          <w:jc w:val="center"/>
        </w:trPr>
        <w:tc>
          <w:tcPr>
            <w:tcW w:w="3369" w:type="dxa"/>
            <w:gridSpan w:val="2"/>
            <w:tcBorders>
              <w:bottom w:val="single" w:sz="4" w:space="0" w:color="auto"/>
            </w:tcBorders>
          </w:tcPr>
          <w:p w14:paraId="50C5DCEB" w14:textId="374945F6" w:rsidR="00560ECF" w:rsidRPr="00DC3180" w:rsidRDefault="00560ECF" w:rsidP="00FB6B49">
            <w:pPr>
              <w:jc w:val="both"/>
              <w:rPr>
                <w:rFonts w:ascii="Arial" w:hAnsi="Arial"/>
                <w:b/>
                <w:bCs/>
              </w:rPr>
            </w:pPr>
            <w:r>
              <w:rPr>
                <w:rFonts w:ascii="Arial" w:hAnsi="Arial"/>
                <w:b/>
                <w:bCs/>
              </w:rPr>
              <w:t>Information</w:t>
            </w:r>
          </w:p>
        </w:tc>
        <w:tc>
          <w:tcPr>
            <w:tcW w:w="1630" w:type="dxa"/>
            <w:tcBorders>
              <w:bottom w:val="single" w:sz="4" w:space="0" w:color="auto"/>
            </w:tcBorders>
          </w:tcPr>
          <w:p w14:paraId="51B911D1" w14:textId="2F203C94" w:rsidR="00560ECF" w:rsidRPr="00DC3180" w:rsidRDefault="00560ECF" w:rsidP="00FB6B49">
            <w:pPr>
              <w:jc w:val="both"/>
              <w:rPr>
                <w:rFonts w:ascii="Arial" w:hAnsi="Arial"/>
                <w:b/>
                <w:bCs/>
              </w:rPr>
            </w:pPr>
            <w:r>
              <w:rPr>
                <w:rFonts w:ascii="Arial" w:hAnsi="Arial"/>
                <w:b/>
                <w:bCs/>
              </w:rPr>
              <w:t>Frequency</w:t>
            </w:r>
          </w:p>
        </w:tc>
        <w:tc>
          <w:tcPr>
            <w:tcW w:w="1583" w:type="dxa"/>
            <w:tcBorders>
              <w:bottom w:val="single" w:sz="4" w:space="0" w:color="auto"/>
            </w:tcBorders>
          </w:tcPr>
          <w:p w14:paraId="43ED4EB9" w14:textId="2C97D079" w:rsidR="00560ECF" w:rsidRPr="00DC3180" w:rsidRDefault="00560ECF" w:rsidP="00FB6B49">
            <w:pPr>
              <w:jc w:val="both"/>
              <w:rPr>
                <w:rFonts w:ascii="Arial" w:hAnsi="Arial"/>
                <w:b/>
                <w:bCs/>
              </w:rPr>
            </w:pPr>
            <w:proofErr w:type="spellStart"/>
            <w:r>
              <w:rPr>
                <w:rFonts w:ascii="Arial" w:hAnsi="Arial"/>
                <w:b/>
                <w:bCs/>
              </w:rPr>
              <w:t>Presentase</w:t>
            </w:r>
            <w:proofErr w:type="spellEnd"/>
            <w:r>
              <w:rPr>
                <w:rFonts w:ascii="Arial" w:hAnsi="Arial"/>
                <w:b/>
                <w:bCs/>
              </w:rPr>
              <w:t xml:space="preserve"> %</w:t>
            </w:r>
          </w:p>
        </w:tc>
      </w:tr>
      <w:tr w:rsidR="00560ECF" w:rsidRPr="00DC3180" w14:paraId="5CE3333A" w14:textId="77777777" w:rsidTr="00D966C6">
        <w:trPr>
          <w:jc w:val="center"/>
        </w:trPr>
        <w:tc>
          <w:tcPr>
            <w:tcW w:w="3369" w:type="dxa"/>
            <w:gridSpan w:val="2"/>
            <w:tcBorders>
              <w:top w:val="nil"/>
              <w:bottom w:val="nil"/>
            </w:tcBorders>
          </w:tcPr>
          <w:p w14:paraId="186F38D1" w14:textId="03F3548A" w:rsidR="00560ECF" w:rsidRPr="00560ECF" w:rsidRDefault="00560ECF" w:rsidP="00560ECF">
            <w:pPr>
              <w:jc w:val="both"/>
              <w:rPr>
                <w:rFonts w:ascii="Arial" w:hAnsi="Arial" w:cs="Arial"/>
                <w:b/>
                <w:bCs/>
              </w:rPr>
            </w:pPr>
            <w:r w:rsidRPr="00560ECF">
              <w:rPr>
                <w:rFonts w:ascii="Arial" w:hAnsi="Arial" w:cs="Arial"/>
                <w:b/>
                <w:bCs/>
              </w:rPr>
              <w:t>Faculty</w:t>
            </w:r>
          </w:p>
        </w:tc>
        <w:tc>
          <w:tcPr>
            <w:tcW w:w="1630" w:type="dxa"/>
            <w:tcBorders>
              <w:top w:val="nil"/>
              <w:bottom w:val="nil"/>
            </w:tcBorders>
          </w:tcPr>
          <w:p w14:paraId="7DE3760D" w14:textId="7A924C40" w:rsidR="00560ECF" w:rsidRPr="00DC3180" w:rsidRDefault="00560ECF" w:rsidP="00560ECF">
            <w:pPr>
              <w:jc w:val="both"/>
              <w:rPr>
                <w:rFonts w:ascii="Arial" w:hAnsi="Arial" w:cs="Arial"/>
              </w:rPr>
            </w:pPr>
          </w:p>
        </w:tc>
        <w:tc>
          <w:tcPr>
            <w:tcW w:w="1583" w:type="dxa"/>
            <w:tcBorders>
              <w:top w:val="nil"/>
              <w:bottom w:val="nil"/>
            </w:tcBorders>
          </w:tcPr>
          <w:p w14:paraId="79917931" w14:textId="302AF1FD" w:rsidR="00560ECF" w:rsidRPr="00DC3180" w:rsidRDefault="00560ECF" w:rsidP="00560ECF">
            <w:pPr>
              <w:jc w:val="both"/>
              <w:rPr>
                <w:rFonts w:ascii="Arial" w:hAnsi="Arial"/>
              </w:rPr>
            </w:pPr>
          </w:p>
        </w:tc>
      </w:tr>
      <w:tr w:rsidR="00264993" w:rsidRPr="00DC3180" w14:paraId="1E9F6B1E" w14:textId="77777777" w:rsidTr="00D966C6">
        <w:trPr>
          <w:jc w:val="center"/>
        </w:trPr>
        <w:tc>
          <w:tcPr>
            <w:tcW w:w="250" w:type="dxa"/>
            <w:tcBorders>
              <w:top w:val="nil"/>
              <w:bottom w:val="nil"/>
            </w:tcBorders>
          </w:tcPr>
          <w:p w14:paraId="2C72CBCD" w14:textId="77777777" w:rsidR="00264993" w:rsidRPr="00DC3180" w:rsidRDefault="00264993" w:rsidP="00264993">
            <w:pPr>
              <w:jc w:val="both"/>
              <w:rPr>
                <w:rFonts w:ascii="Arial" w:hAnsi="Arial"/>
              </w:rPr>
            </w:pPr>
          </w:p>
        </w:tc>
        <w:tc>
          <w:tcPr>
            <w:tcW w:w="3119" w:type="dxa"/>
            <w:tcBorders>
              <w:top w:val="nil"/>
              <w:bottom w:val="nil"/>
            </w:tcBorders>
          </w:tcPr>
          <w:p w14:paraId="5E495524" w14:textId="5613BC14" w:rsidR="00264993" w:rsidRPr="00DC3180" w:rsidRDefault="00264993" w:rsidP="00264993">
            <w:pPr>
              <w:ind w:left="-113"/>
              <w:rPr>
                <w:rFonts w:ascii="Arial" w:hAnsi="Arial"/>
              </w:rPr>
            </w:pPr>
            <w:r w:rsidRPr="005B57F1">
              <w:t xml:space="preserve">Teaching and Education </w:t>
            </w:r>
          </w:p>
        </w:tc>
        <w:tc>
          <w:tcPr>
            <w:tcW w:w="1630" w:type="dxa"/>
            <w:tcBorders>
              <w:top w:val="nil"/>
              <w:bottom w:val="nil"/>
            </w:tcBorders>
          </w:tcPr>
          <w:p w14:paraId="3E5428C2" w14:textId="1211309D" w:rsidR="00264993" w:rsidRPr="00DC3180" w:rsidRDefault="00264993" w:rsidP="00264993">
            <w:pPr>
              <w:jc w:val="both"/>
              <w:rPr>
                <w:rFonts w:ascii="Arial" w:hAnsi="Arial"/>
              </w:rPr>
            </w:pPr>
            <w:r w:rsidRPr="00A33050">
              <w:t>44</w:t>
            </w:r>
          </w:p>
        </w:tc>
        <w:tc>
          <w:tcPr>
            <w:tcW w:w="1583" w:type="dxa"/>
            <w:tcBorders>
              <w:top w:val="nil"/>
              <w:bottom w:val="nil"/>
            </w:tcBorders>
          </w:tcPr>
          <w:p w14:paraId="1D3BEA7C" w14:textId="07D9F502" w:rsidR="00264993" w:rsidRPr="00DC3180" w:rsidRDefault="00264993" w:rsidP="00264993">
            <w:pPr>
              <w:jc w:val="both"/>
              <w:rPr>
                <w:rFonts w:ascii="Arial" w:hAnsi="Arial" w:cs="Arial"/>
              </w:rPr>
            </w:pPr>
            <w:r w:rsidRPr="00A33050">
              <w:t>34</w:t>
            </w:r>
          </w:p>
        </w:tc>
      </w:tr>
      <w:tr w:rsidR="00264993" w:rsidRPr="00DC3180" w14:paraId="64660B5C" w14:textId="77777777" w:rsidTr="00D966C6">
        <w:trPr>
          <w:jc w:val="center"/>
        </w:trPr>
        <w:tc>
          <w:tcPr>
            <w:tcW w:w="250" w:type="dxa"/>
            <w:tcBorders>
              <w:top w:val="nil"/>
              <w:bottom w:val="nil"/>
            </w:tcBorders>
          </w:tcPr>
          <w:p w14:paraId="0B65A993" w14:textId="77777777" w:rsidR="00264993" w:rsidRPr="00DC3180" w:rsidRDefault="00264993" w:rsidP="00264993">
            <w:pPr>
              <w:jc w:val="both"/>
              <w:rPr>
                <w:rFonts w:ascii="Arial" w:hAnsi="Arial"/>
              </w:rPr>
            </w:pPr>
          </w:p>
        </w:tc>
        <w:tc>
          <w:tcPr>
            <w:tcW w:w="3119" w:type="dxa"/>
            <w:tcBorders>
              <w:top w:val="nil"/>
              <w:bottom w:val="nil"/>
            </w:tcBorders>
          </w:tcPr>
          <w:p w14:paraId="64DD3018" w14:textId="35396FA5" w:rsidR="00264993" w:rsidRPr="00DC3180" w:rsidRDefault="00264993" w:rsidP="00264993">
            <w:pPr>
              <w:ind w:left="-113"/>
              <w:rPr>
                <w:rFonts w:ascii="Arial" w:hAnsi="Arial"/>
              </w:rPr>
            </w:pPr>
            <w:r w:rsidRPr="005B57F1">
              <w:t xml:space="preserve">Economics and Business </w:t>
            </w:r>
          </w:p>
        </w:tc>
        <w:tc>
          <w:tcPr>
            <w:tcW w:w="1630" w:type="dxa"/>
            <w:tcBorders>
              <w:top w:val="nil"/>
              <w:bottom w:val="nil"/>
            </w:tcBorders>
          </w:tcPr>
          <w:p w14:paraId="148AEC87" w14:textId="3A828891" w:rsidR="00264993" w:rsidRPr="00DC3180" w:rsidRDefault="00264993" w:rsidP="00264993">
            <w:pPr>
              <w:jc w:val="both"/>
              <w:rPr>
                <w:rFonts w:ascii="Arial" w:hAnsi="Arial"/>
              </w:rPr>
            </w:pPr>
            <w:r w:rsidRPr="00A33050">
              <w:t>34</w:t>
            </w:r>
          </w:p>
        </w:tc>
        <w:tc>
          <w:tcPr>
            <w:tcW w:w="1583" w:type="dxa"/>
            <w:tcBorders>
              <w:top w:val="nil"/>
              <w:bottom w:val="nil"/>
            </w:tcBorders>
          </w:tcPr>
          <w:p w14:paraId="1E6A059D" w14:textId="5C628A18" w:rsidR="00264993" w:rsidRPr="00DC3180" w:rsidRDefault="00264993" w:rsidP="00264993">
            <w:pPr>
              <w:jc w:val="both"/>
              <w:rPr>
                <w:rFonts w:ascii="Arial" w:hAnsi="Arial" w:cs="Arial"/>
              </w:rPr>
            </w:pPr>
            <w:r w:rsidRPr="00A33050">
              <w:t>26</w:t>
            </w:r>
          </w:p>
        </w:tc>
      </w:tr>
      <w:tr w:rsidR="00264993" w:rsidRPr="00DC3180" w14:paraId="45864B78" w14:textId="77777777" w:rsidTr="00D966C6">
        <w:trPr>
          <w:jc w:val="center"/>
        </w:trPr>
        <w:tc>
          <w:tcPr>
            <w:tcW w:w="250" w:type="dxa"/>
            <w:tcBorders>
              <w:top w:val="nil"/>
              <w:bottom w:val="nil"/>
            </w:tcBorders>
          </w:tcPr>
          <w:p w14:paraId="38C4CC78" w14:textId="77777777" w:rsidR="00264993" w:rsidRPr="00DC3180" w:rsidRDefault="00264993" w:rsidP="00264993">
            <w:pPr>
              <w:jc w:val="both"/>
              <w:rPr>
                <w:rFonts w:ascii="Arial" w:hAnsi="Arial"/>
              </w:rPr>
            </w:pPr>
          </w:p>
        </w:tc>
        <w:tc>
          <w:tcPr>
            <w:tcW w:w="3119" w:type="dxa"/>
            <w:tcBorders>
              <w:top w:val="nil"/>
              <w:bottom w:val="nil"/>
            </w:tcBorders>
          </w:tcPr>
          <w:p w14:paraId="39CEB285" w14:textId="0D6C3B4E" w:rsidR="00264993" w:rsidRPr="00DC3180" w:rsidRDefault="00264993" w:rsidP="00264993">
            <w:pPr>
              <w:ind w:left="-113"/>
              <w:rPr>
                <w:rFonts w:ascii="Arial" w:hAnsi="Arial"/>
              </w:rPr>
            </w:pPr>
            <w:r w:rsidRPr="005B57F1">
              <w:t xml:space="preserve">Engineering and Science </w:t>
            </w:r>
          </w:p>
        </w:tc>
        <w:tc>
          <w:tcPr>
            <w:tcW w:w="1630" w:type="dxa"/>
            <w:tcBorders>
              <w:top w:val="nil"/>
              <w:bottom w:val="nil"/>
            </w:tcBorders>
          </w:tcPr>
          <w:p w14:paraId="49A379F3" w14:textId="21E5F100" w:rsidR="00264993" w:rsidRPr="00DC3180" w:rsidRDefault="00264993" w:rsidP="00264993">
            <w:pPr>
              <w:jc w:val="both"/>
              <w:rPr>
                <w:rFonts w:ascii="Arial" w:hAnsi="Arial"/>
              </w:rPr>
            </w:pPr>
            <w:r w:rsidRPr="00A33050">
              <w:t>14</w:t>
            </w:r>
          </w:p>
        </w:tc>
        <w:tc>
          <w:tcPr>
            <w:tcW w:w="1583" w:type="dxa"/>
            <w:tcBorders>
              <w:top w:val="nil"/>
              <w:bottom w:val="nil"/>
            </w:tcBorders>
          </w:tcPr>
          <w:p w14:paraId="12E3BAEA" w14:textId="03C1F798" w:rsidR="00264993" w:rsidRPr="00DC3180" w:rsidRDefault="00264993" w:rsidP="00264993">
            <w:pPr>
              <w:jc w:val="both"/>
              <w:rPr>
                <w:rFonts w:ascii="Arial" w:hAnsi="Arial" w:cs="Arial"/>
              </w:rPr>
            </w:pPr>
            <w:r w:rsidRPr="00A33050">
              <w:t>11</w:t>
            </w:r>
          </w:p>
        </w:tc>
      </w:tr>
      <w:tr w:rsidR="00264993" w:rsidRPr="00DC3180" w14:paraId="7326AA33" w14:textId="77777777" w:rsidTr="00D966C6">
        <w:trPr>
          <w:jc w:val="center"/>
        </w:trPr>
        <w:tc>
          <w:tcPr>
            <w:tcW w:w="250" w:type="dxa"/>
            <w:tcBorders>
              <w:top w:val="nil"/>
              <w:bottom w:val="nil"/>
            </w:tcBorders>
          </w:tcPr>
          <w:p w14:paraId="24D58AA3" w14:textId="77777777" w:rsidR="00264993" w:rsidRPr="00DC3180" w:rsidRDefault="00264993" w:rsidP="00264993">
            <w:pPr>
              <w:jc w:val="both"/>
              <w:rPr>
                <w:rFonts w:ascii="Arial" w:hAnsi="Arial"/>
              </w:rPr>
            </w:pPr>
          </w:p>
        </w:tc>
        <w:tc>
          <w:tcPr>
            <w:tcW w:w="3119" w:type="dxa"/>
            <w:tcBorders>
              <w:top w:val="nil"/>
              <w:bottom w:val="nil"/>
            </w:tcBorders>
          </w:tcPr>
          <w:p w14:paraId="2F344BFC" w14:textId="0AE9A8B8" w:rsidR="00264993" w:rsidRPr="00DC3180" w:rsidRDefault="00264993" w:rsidP="00264993">
            <w:pPr>
              <w:ind w:left="-113"/>
              <w:rPr>
                <w:rFonts w:ascii="Arial" w:hAnsi="Arial"/>
              </w:rPr>
            </w:pPr>
            <w:r w:rsidRPr="005B57F1">
              <w:t xml:space="preserve">Agriculture and Fisheries </w:t>
            </w:r>
          </w:p>
        </w:tc>
        <w:tc>
          <w:tcPr>
            <w:tcW w:w="1630" w:type="dxa"/>
            <w:tcBorders>
              <w:top w:val="nil"/>
              <w:bottom w:val="nil"/>
            </w:tcBorders>
          </w:tcPr>
          <w:p w14:paraId="0453C1F1" w14:textId="2D2E23EC" w:rsidR="00264993" w:rsidRPr="00DC3180" w:rsidRDefault="00264993" w:rsidP="00264993">
            <w:pPr>
              <w:jc w:val="both"/>
              <w:rPr>
                <w:rFonts w:ascii="Arial" w:hAnsi="Arial"/>
              </w:rPr>
            </w:pPr>
            <w:r w:rsidRPr="00A33050">
              <w:t>3</w:t>
            </w:r>
          </w:p>
        </w:tc>
        <w:tc>
          <w:tcPr>
            <w:tcW w:w="1583" w:type="dxa"/>
            <w:tcBorders>
              <w:top w:val="nil"/>
              <w:bottom w:val="nil"/>
            </w:tcBorders>
          </w:tcPr>
          <w:p w14:paraId="1C43E14B" w14:textId="455DC310" w:rsidR="00264993" w:rsidRPr="00DC3180" w:rsidRDefault="00264993" w:rsidP="00264993">
            <w:pPr>
              <w:jc w:val="both"/>
              <w:rPr>
                <w:rFonts w:ascii="Arial" w:hAnsi="Arial" w:cs="Arial"/>
              </w:rPr>
            </w:pPr>
            <w:r w:rsidRPr="00A33050">
              <w:t>2</w:t>
            </w:r>
          </w:p>
        </w:tc>
      </w:tr>
      <w:tr w:rsidR="00264993" w:rsidRPr="00DC3180" w14:paraId="2502ACE0" w14:textId="77777777" w:rsidTr="00D966C6">
        <w:trPr>
          <w:jc w:val="center"/>
        </w:trPr>
        <w:tc>
          <w:tcPr>
            <w:tcW w:w="250" w:type="dxa"/>
            <w:tcBorders>
              <w:top w:val="nil"/>
              <w:bottom w:val="nil"/>
            </w:tcBorders>
          </w:tcPr>
          <w:p w14:paraId="2D5C49F5" w14:textId="77777777" w:rsidR="00264993" w:rsidRPr="00DC3180" w:rsidRDefault="00264993" w:rsidP="00264993">
            <w:pPr>
              <w:jc w:val="both"/>
              <w:rPr>
                <w:rFonts w:ascii="Arial" w:hAnsi="Arial"/>
              </w:rPr>
            </w:pPr>
          </w:p>
        </w:tc>
        <w:tc>
          <w:tcPr>
            <w:tcW w:w="3119" w:type="dxa"/>
            <w:tcBorders>
              <w:top w:val="nil"/>
              <w:bottom w:val="nil"/>
            </w:tcBorders>
          </w:tcPr>
          <w:p w14:paraId="488E1757" w14:textId="5B84C984" w:rsidR="00264993" w:rsidRPr="00DC3180" w:rsidRDefault="00264993" w:rsidP="00264993">
            <w:pPr>
              <w:ind w:left="-113"/>
              <w:rPr>
                <w:rFonts w:ascii="Arial" w:hAnsi="Arial"/>
              </w:rPr>
            </w:pPr>
            <w:r w:rsidRPr="005B57F1">
              <w:t xml:space="preserve">Islam </w:t>
            </w:r>
          </w:p>
        </w:tc>
        <w:tc>
          <w:tcPr>
            <w:tcW w:w="1630" w:type="dxa"/>
            <w:tcBorders>
              <w:top w:val="nil"/>
              <w:bottom w:val="nil"/>
            </w:tcBorders>
          </w:tcPr>
          <w:p w14:paraId="0E224E8F" w14:textId="609BCAF5" w:rsidR="00264993" w:rsidRPr="00DC3180" w:rsidRDefault="00264993" w:rsidP="00264993">
            <w:pPr>
              <w:jc w:val="both"/>
              <w:rPr>
                <w:rFonts w:ascii="Arial" w:hAnsi="Arial"/>
              </w:rPr>
            </w:pPr>
            <w:r w:rsidRPr="00A33050">
              <w:t>3</w:t>
            </w:r>
          </w:p>
        </w:tc>
        <w:tc>
          <w:tcPr>
            <w:tcW w:w="1583" w:type="dxa"/>
            <w:tcBorders>
              <w:top w:val="nil"/>
              <w:bottom w:val="nil"/>
            </w:tcBorders>
          </w:tcPr>
          <w:p w14:paraId="552C7148" w14:textId="6F15B6B4" w:rsidR="00264993" w:rsidRPr="00DC3180" w:rsidRDefault="00264993" w:rsidP="00264993">
            <w:pPr>
              <w:jc w:val="both"/>
              <w:rPr>
                <w:rFonts w:ascii="Arial" w:hAnsi="Arial" w:cs="Arial"/>
              </w:rPr>
            </w:pPr>
            <w:r w:rsidRPr="00A33050">
              <w:t>2</w:t>
            </w:r>
          </w:p>
        </w:tc>
      </w:tr>
      <w:tr w:rsidR="00264993" w:rsidRPr="00DC3180" w14:paraId="75BB8901" w14:textId="77777777" w:rsidTr="00D966C6">
        <w:trPr>
          <w:jc w:val="center"/>
        </w:trPr>
        <w:tc>
          <w:tcPr>
            <w:tcW w:w="250" w:type="dxa"/>
            <w:tcBorders>
              <w:top w:val="nil"/>
              <w:bottom w:val="nil"/>
            </w:tcBorders>
          </w:tcPr>
          <w:p w14:paraId="72AEDF6B" w14:textId="77777777" w:rsidR="00264993" w:rsidRPr="00DC3180" w:rsidRDefault="00264993" w:rsidP="00264993">
            <w:pPr>
              <w:jc w:val="both"/>
              <w:rPr>
                <w:rFonts w:ascii="Arial" w:hAnsi="Arial"/>
              </w:rPr>
            </w:pPr>
          </w:p>
        </w:tc>
        <w:tc>
          <w:tcPr>
            <w:tcW w:w="3119" w:type="dxa"/>
            <w:tcBorders>
              <w:top w:val="nil"/>
              <w:bottom w:val="nil"/>
            </w:tcBorders>
          </w:tcPr>
          <w:p w14:paraId="39BE081A" w14:textId="28648D7D" w:rsidR="00264993" w:rsidRPr="00DC3180" w:rsidRDefault="00264993" w:rsidP="00264993">
            <w:pPr>
              <w:ind w:left="-113"/>
              <w:rPr>
                <w:rFonts w:ascii="Arial" w:hAnsi="Arial"/>
              </w:rPr>
            </w:pPr>
            <w:r w:rsidRPr="005B57F1">
              <w:t xml:space="preserve">Psychology </w:t>
            </w:r>
          </w:p>
        </w:tc>
        <w:tc>
          <w:tcPr>
            <w:tcW w:w="1630" w:type="dxa"/>
            <w:tcBorders>
              <w:top w:val="nil"/>
              <w:bottom w:val="nil"/>
            </w:tcBorders>
          </w:tcPr>
          <w:p w14:paraId="4A49AD94" w14:textId="6E799173" w:rsidR="00264993" w:rsidRPr="00DC3180" w:rsidRDefault="00264993" w:rsidP="00264993">
            <w:pPr>
              <w:jc w:val="both"/>
              <w:rPr>
                <w:rFonts w:ascii="Arial" w:hAnsi="Arial"/>
              </w:rPr>
            </w:pPr>
            <w:r w:rsidRPr="00A33050">
              <w:t>6</w:t>
            </w:r>
          </w:p>
        </w:tc>
        <w:tc>
          <w:tcPr>
            <w:tcW w:w="1583" w:type="dxa"/>
            <w:tcBorders>
              <w:top w:val="nil"/>
              <w:bottom w:val="nil"/>
            </w:tcBorders>
          </w:tcPr>
          <w:p w14:paraId="0794E255" w14:textId="1C7E6D62" w:rsidR="00264993" w:rsidRPr="00DC3180" w:rsidRDefault="00264993" w:rsidP="00264993">
            <w:pPr>
              <w:jc w:val="both"/>
              <w:rPr>
                <w:rFonts w:ascii="Arial" w:hAnsi="Arial" w:cs="Arial"/>
              </w:rPr>
            </w:pPr>
            <w:r w:rsidRPr="00A33050">
              <w:t>5</w:t>
            </w:r>
          </w:p>
        </w:tc>
      </w:tr>
      <w:tr w:rsidR="00264993" w:rsidRPr="00DC3180" w14:paraId="5247BAC9" w14:textId="77777777" w:rsidTr="00D966C6">
        <w:trPr>
          <w:jc w:val="center"/>
        </w:trPr>
        <w:tc>
          <w:tcPr>
            <w:tcW w:w="250" w:type="dxa"/>
            <w:tcBorders>
              <w:top w:val="nil"/>
              <w:bottom w:val="nil"/>
            </w:tcBorders>
          </w:tcPr>
          <w:p w14:paraId="0FE943B0" w14:textId="77777777" w:rsidR="00264993" w:rsidRPr="00DC3180" w:rsidRDefault="00264993" w:rsidP="00264993">
            <w:pPr>
              <w:jc w:val="both"/>
              <w:rPr>
                <w:rFonts w:ascii="Arial" w:hAnsi="Arial"/>
              </w:rPr>
            </w:pPr>
          </w:p>
        </w:tc>
        <w:tc>
          <w:tcPr>
            <w:tcW w:w="3119" w:type="dxa"/>
            <w:tcBorders>
              <w:top w:val="nil"/>
              <w:bottom w:val="nil"/>
            </w:tcBorders>
          </w:tcPr>
          <w:p w14:paraId="02D665FF" w14:textId="4A0A1252" w:rsidR="00264993" w:rsidRPr="00DC3180" w:rsidRDefault="00264993" w:rsidP="00264993">
            <w:pPr>
              <w:ind w:left="-113"/>
              <w:rPr>
                <w:rFonts w:ascii="Arial" w:hAnsi="Arial"/>
              </w:rPr>
            </w:pPr>
            <w:r w:rsidRPr="005B57F1">
              <w:t xml:space="preserve">Pharmacy </w:t>
            </w:r>
          </w:p>
        </w:tc>
        <w:tc>
          <w:tcPr>
            <w:tcW w:w="1630" w:type="dxa"/>
            <w:tcBorders>
              <w:top w:val="nil"/>
              <w:bottom w:val="nil"/>
            </w:tcBorders>
          </w:tcPr>
          <w:p w14:paraId="76139DCF" w14:textId="0D128135" w:rsidR="00264993" w:rsidRPr="00DC3180" w:rsidRDefault="00264993" w:rsidP="00264993">
            <w:pPr>
              <w:jc w:val="both"/>
              <w:rPr>
                <w:rFonts w:ascii="Arial" w:hAnsi="Arial"/>
              </w:rPr>
            </w:pPr>
            <w:r w:rsidRPr="00A33050">
              <w:t>5</w:t>
            </w:r>
          </w:p>
        </w:tc>
        <w:tc>
          <w:tcPr>
            <w:tcW w:w="1583" w:type="dxa"/>
            <w:tcBorders>
              <w:top w:val="nil"/>
              <w:bottom w:val="nil"/>
            </w:tcBorders>
          </w:tcPr>
          <w:p w14:paraId="6999F48D" w14:textId="30D5714D" w:rsidR="00264993" w:rsidRPr="00DC3180" w:rsidRDefault="00264993" w:rsidP="00264993">
            <w:pPr>
              <w:jc w:val="both"/>
              <w:rPr>
                <w:rFonts w:ascii="Arial" w:hAnsi="Arial" w:cs="Arial"/>
              </w:rPr>
            </w:pPr>
            <w:r w:rsidRPr="00A33050">
              <w:t>4</w:t>
            </w:r>
          </w:p>
        </w:tc>
      </w:tr>
      <w:tr w:rsidR="00264993" w:rsidRPr="00DC3180" w14:paraId="4EED6B1E" w14:textId="77777777" w:rsidTr="00D966C6">
        <w:trPr>
          <w:jc w:val="center"/>
        </w:trPr>
        <w:tc>
          <w:tcPr>
            <w:tcW w:w="250" w:type="dxa"/>
            <w:tcBorders>
              <w:top w:val="nil"/>
              <w:bottom w:val="nil"/>
            </w:tcBorders>
          </w:tcPr>
          <w:p w14:paraId="6D7749BD" w14:textId="77777777" w:rsidR="00264993" w:rsidRPr="00DC3180" w:rsidRDefault="00264993" w:rsidP="00264993">
            <w:pPr>
              <w:jc w:val="both"/>
              <w:rPr>
                <w:rFonts w:ascii="Arial" w:hAnsi="Arial"/>
              </w:rPr>
            </w:pPr>
          </w:p>
        </w:tc>
        <w:tc>
          <w:tcPr>
            <w:tcW w:w="3119" w:type="dxa"/>
            <w:tcBorders>
              <w:top w:val="nil"/>
              <w:bottom w:val="nil"/>
            </w:tcBorders>
          </w:tcPr>
          <w:p w14:paraId="1454D7F1" w14:textId="2E404470" w:rsidR="00264993" w:rsidRPr="00DC3180" w:rsidRDefault="00264993" w:rsidP="00264993">
            <w:pPr>
              <w:ind w:left="-113"/>
              <w:rPr>
                <w:rFonts w:ascii="Arial" w:hAnsi="Arial"/>
              </w:rPr>
            </w:pPr>
            <w:r w:rsidRPr="005B57F1">
              <w:t xml:space="preserve">Cultural Studies and Communication </w:t>
            </w:r>
          </w:p>
        </w:tc>
        <w:tc>
          <w:tcPr>
            <w:tcW w:w="1630" w:type="dxa"/>
            <w:tcBorders>
              <w:top w:val="nil"/>
              <w:bottom w:val="nil"/>
            </w:tcBorders>
          </w:tcPr>
          <w:p w14:paraId="15ECEAD5" w14:textId="4ACB639B" w:rsidR="00264993" w:rsidRPr="00DC3180" w:rsidRDefault="00264993" w:rsidP="00264993">
            <w:pPr>
              <w:jc w:val="both"/>
              <w:rPr>
                <w:rFonts w:ascii="Arial" w:hAnsi="Arial"/>
              </w:rPr>
            </w:pPr>
            <w:r w:rsidRPr="00A33050">
              <w:t>1</w:t>
            </w:r>
          </w:p>
        </w:tc>
        <w:tc>
          <w:tcPr>
            <w:tcW w:w="1583" w:type="dxa"/>
            <w:tcBorders>
              <w:top w:val="nil"/>
              <w:bottom w:val="nil"/>
            </w:tcBorders>
          </w:tcPr>
          <w:p w14:paraId="3CF99C49" w14:textId="1437BC96" w:rsidR="00264993" w:rsidRPr="00DC3180" w:rsidRDefault="00264993" w:rsidP="00264993">
            <w:pPr>
              <w:jc w:val="both"/>
              <w:rPr>
                <w:rFonts w:ascii="Arial" w:hAnsi="Arial" w:cs="Arial"/>
              </w:rPr>
            </w:pPr>
            <w:r w:rsidRPr="00A33050">
              <w:t>1</w:t>
            </w:r>
          </w:p>
        </w:tc>
      </w:tr>
      <w:tr w:rsidR="00264993" w:rsidRPr="00DC3180" w14:paraId="34BAE436" w14:textId="77777777" w:rsidTr="00D966C6">
        <w:trPr>
          <w:jc w:val="center"/>
        </w:trPr>
        <w:tc>
          <w:tcPr>
            <w:tcW w:w="250" w:type="dxa"/>
            <w:tcBorders>
              <w:top w:val="nil"/>
              <w:bottom w:val="nil"/>
            </w:tcBorders>
          </w:tcPr>
          <w:p w14:paraId="05334C7F" w14:textId="77777777" w:rsidR="00264993" w:rsidRPr="00DC3180" w:rsidRDefault="00264993" w:rsidP="00264993">
            <w:pPr>
              <w:jc w:val="both"/>
              <w:rPr>
                <w:rFonts w:ascii="Arial" w:hAnsi="Arial"/>
              </w:rPr>
            </w:pPr>
          </w:p>
        </w:tc>
        <w:tc>
          <w:tcPr>
            <w:tcW w:w="3119" w:type="dxa"/>
            <w:tcBorders>
              <w:top w:val="nil"/>
              <w:bottom w:val="nil"/>
            </w:tcBorders>
          </w:tcPr>
          <w:p w14:paraId="1C0A5B83" w14:textId="56307207" w:rsidR="00264993" w:rsidRPr="00DC3180" w:rsidRDefault="00264993" w:rsidP="00264993">
            <w:pPr>
              <w:ind w:left="-113"/>
              <w:rPr>
                <w:rFonts w:ascii="Arial" w:hAnsi="Arial"/>
              </w:rPr>
            </w:pPr>
            <w:r w:rsidRPr="005B57F1">
              <w:t xml:space="preserve">Law </w:t>
            </w:r>
          </w:p>
        </w:tc>
        <w:tc>
          <w:tcPr>
            <w:tcW w:w="1630" w:type="dxa"/>
            <w:tcBorders>
              <w:top w:val="nil"/>
              <w:bottom w:val="nil"/>
            </w:tcBorders>
          </w:tcPr>
          <w:p w14:paraId="54656CFB" w14:textId="7C2CCE9F" w:rsidR="00264993" w:rsidRPr="00DC3180" w:rsidRDefault="00264993" w:rsidP="00264993">
            <w:pPr>
              <w:jc w:val="both"/>
              <w:rPr>
                <w:rFonts w:ascii="Arial" w:hAnsi="Arial"/>
              </w:rPr>
            </w:pPr>
            <w:r w:rsidRPr="00A33050">
              <w:t>3</w:t>
            </w:r>
          </w:p>
        </w:tc>
        <w:tc>
          <w:tcPr>
            <w:tcW w:w="1583" w:type="dxa"/>
            <w:tcBorders>
              <w:top w:val="nil"/>
              <w:bottom w:val="nil"/>
            </w:tcBorders>
          </w:tcPr>
          <w:p w14:paraId="5212C275" w14:textId="3206130D" w:rsidR="00264993" w:rsidRPr="00DC3180" w:rsidRDefault="00264993" w:rsidP="00264993">
            <w:pPr>
              <w:jc w:val="both"/>
              <w:rPr>
                <w:rFonts w:ascii="Arial" w:hAnsi="Arial" w:cs="Arial"/>
              </w:rPr>
            </w:pPr>
            <w:r w:rsidRPr="00A33050">
              <w:t>2</w:t>
            </w:r>
          </w:p>
        </w:tc>
      </w:tr>
      <w:tr w:rsidR="00264993" w:rsidRPr="00DC3180" w14:paraId="37A53FD6" w14:textId="77777777" w:rsidTr="00D966C6">
        <w:trPr>
          <w:jc w:val="center"/>
        </w:trPr>
        <w:tc>
          <w:tcPr>
            <w:tcW w:w="250" w:type="dxa"/>
            <w:tcBorders>
              <w:top w:val="nil"/>
              <w:bottom w:val="nil"/>
            </w:tcBorders>
          </w:tcPr>
          <w:p w14:paraId="00D1C011" w14:textId="77777777" w:rsidR="00264993" w:rsidRPr="00DC3180" w:rsidRDefault="00264993" w:rsidP="00264993">
            <w:pPr>
              <w:jc w:val="both"/>
              <w:rPr>
                <w:rFonts w:ascii="Arial" w:hAnsi="Arial"/>
              </w:rPr>
            </w:pPr>
          </w:p>
        </w:tc>
        <w:tc>
          <w:tcPr>
            <w:tcW w:w="3119" w:type="dxa"/>
            <w:tcBorders>
              <w:top w:val="nil"/>
              <w:bottom w:val="nil"/>
            </w:tcBorders>
          </w:tcPr>
          <w:p w14:paraId="09C1F47E" w14:textId="0139E657" w:rsidR="00264993" w:rsidRPr="00DC3180" w:rsidRDefault="00264993" w:rsidP="00264993">
            <w:pPr>
              <w:ind w:left="-113"/>
              <w:rPr>
                <w:rFonts w:ascii="Arial" w:hAnsi="Arial"/>
              </w:rPr>
            </w:pPr>
            <w:r w:rsidRPr="005B57F1">
              <w:t xml:space="preserve">Medicine </w:t>
            </w:r>
          </w:p>
        </w:tc>
        <w:tc>
          <w:tcPr>
            <w:tcW w:w="1630" w:type="dxa"/>
            <w:tcBorders>
              <w:top w:val="nil"/>
              <w:bottom w:val="nil"/>
            </w:tcBorders>
          </w:tcPr>
          <w:p w14:paraId="70CD2E9C" w14:textId="0F2C68CB" w:rsidR="00264993" w:rsidRPr="00DC3180" w:rsidRDefault="00264993" w:rsidP="00264993">
            <w:pPr>
              <w:jc w:val="both"/>
              <w:rPr>
                <w:rFonts w:ascii="Arial" w:hAnsi="Arial"/>
              </w:rPr>
            </w:pPr>
            <w:r w:rsidRPr="00A33050">
              <w:t>2</w:t>
            </w:r>
          </w:p>
        </w:tc>
        <w:tc>
          <w:tcPr>
            <w:tcW w:w="1583" w:type="dxa"/>
            <w:tcBorders>
              <w:top w:val="nil"/>
              <w:bottom w:val="nil"/>
            </w:tcBorders>
          </w:tcPr>
          <w:p w14:paraId="0A81FBCB" w14:textId="2B7AE1D2" w:rsidR="00264993" w:rsidRPr="00DC3180" w:rsidRDefault="00264993" w:rsidP="00264993">
            <w:pPr>
              <w:jc w:val="both"/>
              <w:rPr>
                <w:rFonts w:ascii="Arial" w:hAnsi="Arial" w:cs="Arial"/>
              </w:rPr>
            </w:pPr>
            <w:r w:rsidRPr="00A33050">
              <w:t>2</w:t>
            </w:r>
          </w:p>
        </w:tc>
      </w:tr>
      <w:tr w:rsidR="00264993" w:rsidRPr="00DC3180" w14:paraId="1B6DF51B" w14:textId="77777777" w:rsidTr="00D966C6">
        <w:trPr>
          <w:jc w:val="center"/>
        </w:trPr>
        <w:tc>
          <w:tcPr>
            <w:tcW w:w="250" w:type="dxa"/>
            <w:tcBorders>
              <w:top w:val="nil"/>
              <w:bottom w:val="single" w:sz="4" w:space="0" w:color="auto"/>
            </w:tcBorders>
          </w:tcPr>
          <w:p w14:paraId="7A398892" w14:textId="77777777" w:rsidR="00264993" w:rsidRPr="00DC3180" w:rsidRDefault="00264993" w:rsidP="00264993">
            <w:pPr>
              <w:jc w:val="both"/>
              <w:rPr>
                <w:rFonts w:ascii="Arial" w:hAnsi="Arial"/>
              </w:rPr>
            </w:pPr>
          </w:p>
        </w:tc>
        <w:tc>
          <w:tcPr>
            <w:tcW w:w="3119" w:type="dxa"/>
            <w:tcBorders>
              <w:top w:val="nil"/>
              <w:bottom w:val="single" w:sz="4" w:space="0" w:color="auto"/>
            </w:tcBorders>
          </w:tcPr>
          <w:p w14:paraId="0C3943DA" w14:textId="169860D6" w:rsidR="00264993" w:rsidRPr="00D46246" w:rsidRDefault="00264993" w:rsidP="00264993">
            <w:pPr>
              <w:ind w:left="-113"/>
            </w:pPr>
            <w:r w:rsidRPr="005B57F1">
              <w:t xml:space="preserve">Health Sciences </w:t>
            </w:r>
          </w:p>
        </w:tc>
        <w:tc>
          <w:tcPr>
            <w:tcW w:w="1630" w:type="dxa"/>
            <w:tcBorders>
              <w:top w:val="nil"/>
              <w:bottom w:val="single" w:sz="4" w:space="0" w:color="auto"/>
            </w:tcBorders>
          </w:tcPr>
          <w:p w14:paraId="0BECAA96" w14:textId="454EC06F" w:rsidR="00264993" w:rsidRPr="00E35BDC" w:rsidRDefault="00264993" w:rsidP="00264993">
            <w:pPr>
              <w:jc w:val="both"/>
            </w:pPr>
            <w:r w:rsidRPr="00A33050">
              <w:t>15</w:t>
            </w:r>
          </w:p>
        </w:tc>
        <w:tc>
          <w:tcPr>
            <w:tcW w:w="1583" w:type="dxa"/>
            <w:tcBorders>
              <w:top w:val="nil"/>
              <w:bottom w:val="single" w:sz="4" w:space="0" w:color="auto"/>
            </w:tcBorders>
          </w:tcPr>
          <w:p w14:paraId="1158EC4D" w14:textId="21F71DC1" w:rsidR="00264993" w:rsidRPr="00E35BDC" w:rsidRDefault="00264993" w:rsidP="00264993">
            <w:pPr>
              <w:jc w:val="both"/>
            </w:pPr>
            <w:r w:rsidRPr="00A33050">
              <w:t>12</w:t>
            </w:r>
          </w:p>
        </w:tc>
      </w:tr>
      <w:tr w:rsidR="00560ECF" w:rsidRPr="00DC3180" w14:paraId="5D60EFA3" w14:textId="77777777" w:rsidTr="00D966C6">
        <w:trPr>
          <w:jc w:val="center"/>
        </w:trPr>
        <w:tc>
          <w:tcPr>
            <w:tcW w:w="3369" w:type="dxa"/>
            <w:gridSpan w:val="2"/>
            <w:tcBorders>
              <w:top w:val="single" w:sz="4" w:space="0" w:color="auto"/>
              <w:bottom w:val="single" w:sz="4" w:space="0" w:color="auto"/>
            </w:tcBorders>
          </w:tcPr>
          <w:p w14:paraId="70305181" w14:textId="67604A22" w:rsidR="00560ECF" w:rsidRPr="00560ECF" w:rsidRDefault="00264993" w:rsidP="00560ECF">
            <w:pPr>
              <w:jc w:val="center"/>
              <w:rPr>
                <w:b/>
                <w:bCs/>
              </w:rPr>
            </w:pPr>
            <w:r>
              <w:rPr>
                <w:b/>
                <w:bCs/>
              </w:rPr>
              <w:t>Total</w:t>
            </w:r>
          </w:p>
        </w:tc>
        <w:tc>
          <w:tcPr>
            <w:tcW w:w="1630" w:type="dxa"/>
            <w:tcBorders>
              <w:top w:val="single" w:sz="4" w:space="0" w:color="auto"/>
              <w:bottom w:val="single" w:sz="4" w:space="0" w:color="auto"/>
            </w:tcBorders>
          </w:tcPr>
          <w:p w14:paraId="08B3C717" w14:textId="0DD17D98" w:rsidR="00560ECF" w:rsidRPr="00560ECF" w:rsidRDefault="00560ECF" w:rsidP="00560ECF">
            <w:pPr>
              <w:jc w:val="both"/>
              <w:rPr>
                <w:b/>
                <w:bCs/>
              </w:rPr>
            </w:pPr>
            <w:r w:rsidRPr="00560ECF">
              <w:rPr>
                <w:b/>
                <w:bCs/>
              </w:rPr>
              <w:t>130</w:t>
            </w:r>
          </w:p>
        </w:tc>
        <w:tc>
          <w:tcPr>
            <w:tcW w:w="1583" w:type="dxa"/>
            <w:tcBorders>
              <w:top w:val="single" w:sz="4" w:space="0" w:color="auto"/>
              <w:bottom w:val="single" w:sz="4" w:space="0" w:color="auto"/>
            </w:tcBorders>
          </w:tcPr>
          <w:p w14:paraId="73E96F54" w14:textId="38CBF381" w:rsidR="00560ECF" w:rsidRPr="00560ECF" w:rsidRDefault="00560ECF" w:rsidP="00560ECF">
            <w:pPr>
              <w:jc w:val="both"/>
              <w:rPr>
                <w:b/>
                <w:bCs/>
              </w:rPr>
            </w:pPr>
            <w:r w:rsidRPr="00560ECF">
              <w:rPr>
                <w:b/>
                <w:bCs/>
              </w:rPr>
              <w:t>100%</w:t>
            </w:r>
          </w:p>
        </w:tc>
      </w:tr>
      <w:tr w:rsidR="00264993" w:rsidRPr="00DC3180" w14:paraId="50249C7A" w14:textId="77777777" w:rsidTr="00541897">
        <w:trPr>
          <w:jc w:val="center"/>
        </w:trPr>
        <w:tc>
          <w:tcPr>
            <w:tcW w:w="6582" w:type="dxa"/>
            <w:gridSpan w:val="4"/>
            <w:tcBorders>
              <w:top w:val="single" w:sz="4" w:space="0" w:color="auto"/>
              <w:bottom w:val="nil"/>
            </w:tcBorders>
          </w:tcPr>
          <w:p w14:paraId="3FBCFC37" w14:textId="10B19444" w:rsidR="00264993" w:rsidRPr="00E35BDC" w:rsidRDefault="00264993" w:rsidP="00560ECF">
            <w:pPr>
              <w:jc w:val="both"/>
            </w:pPr>
            <w:r w:rsidRPr="00264993">
              <w:rPr>
                <w:b/>
                <w:bCs/>
              </w:rPr>
              <w:t>Monthly allowance Monthly allowance</w:t>
            </w:r>
          </w:p>
        </w:tc>
      </w:tr>
      <w:tr w:rsidR="00D966C6" w:rsidRPr="00DC3180" w14:paraId="6B31F954" w14:textId="77777777" w:rsidTr="00D966C6">
        <w:trPr>
          <w:jc w:val="center"/>
        </w:trPr>
        <w:tc>
          <w:tcPr>
            <w:tcW w:w="250" w:type="dxa"/>
            <w:tcBorders>
              <w:top w:val="nil"/>
              <w:bottom w:val="nil"/>
            </w:tcBorders>
          </w:tcPr>
          <w:p w14:paraId="2793CDA3" w14:textId="77777777" w:rsidR="00D966C6" w:rsidRPr="00DC3180" w:rsidRDefault="00D966C6" w:rsidP="00D966C6">
            <w:pPr>
              <w:jc w:val="both"/>
              <w:rPr>
                <w:rFonts w:ascii="Arial" w:hAnsi="Arial"/>
              </w:rPr>
            </w:pPr>
          </w:p>
        </w:tc>
        <w:tc>
          <w:tcPr>
            <w:tcW w:w="3119" w:type="dxa"/>
            <w:tcBorders>
              <w:top w:val="nil"/>
              <w:bottom w:val="nil"/>
            </w:tcBorders>
          </w:tcPr>
          <w:p w14:paraId="6C44AD78" w14:textId="250A20F0" w:rsidR="00D966C6" w:rsidRPr="00D46246" w:rsidRDefault="00D966C6" w:rsidP="00D966C6">
            <w:pPr>
              <w:ind w:left="-113"/>
              <w:jc w:val="both"/>
            </w:pPr>
            <w:r w:rsidRPr="00717887">
              <w:t>Rp.500.000-Rp.1.499.000</w:t>
            </w:r>
          </w:p>
        </w:tc>
        <w:tc>
          <w:tcPr>
            <w:tcW w:w="1630" w:type="dxa"/>
            <w:tcBorders>
              <w:top w:val="nil"/>
              <w:bottom w:val="nil"/>
            </w:tcBorders>
          </w:tcPr>
          <w:p w14:paraId="21BFCAD5" w14:textId="5EA58BEF" w:rsidR="00D966C6" w:rsidRPr="00E35BDC" w:rsidRDefault="00D966C6" w:rsidP="00D966C6">
            <w:pPr>
              <w:jc w:val="both"/>
            </w:pPr>
            <w:r w:rsidRPr="00542A7B">
              <w:t>66</w:t>
            </w:r>
          </w:p>
        </w:tc>
        <w:tc>
          <w:tcPr>
            <w:tcW w:w="1583" w:type="dxa"/>
            <w:tcBorders>
              <w:top w:val="nil"/>
              <w:bottom w:val="nil"/>
            </w:tcBorders>
          </w:tcPr>
          <w:p w14:paraId="55D51921" w14:textId="692123E3" w:rsidR="00D966C6" w:rsidRPr="00E35BDC" w:rsidRDefault="00D966C6" w:rsidP="00D966C6">
            <w:pPr>
              <w:jc w:val="both"/>
            </w:pPr>
            <w:r w:rsidRPr="007D0C35">
              <w:t>51</w:t>
            </w:r>
          </w:p>
        </w:tc>
      </w:tr>
      <w:tr w:rsidR="00D966C6" w:rsidRPr="00DC3180" w14:paraId="1D8409C3" w14:textId="77777777" w:rsidTr="00D966C6">
        <w:trPr>
          <w:jc w:val="center"/>
        </w:trPr>
        <w:tc>
          <w:tcPr>
            <w:tcW w:w="250" w:type="dxa"/>
            <w:tcBorders>
              <w:top w:val="nil"/>
              <w:bottom w:val="nil"/>
            </w:tcBorders>
          </w:tcPr>
          <w:p w14:paraId="65025C67" w14:textId="77777777" w:rsidR="00D966C6" w:rsidRPr="00DC3180" w:rsidRDefault="00D966C6" w:rsidP="00D966C6">
            <w:pPr>
              <w:jc w:val="both"/>
              <w:rPr>
                <w:rFonts w:ascii="Arial" w:hAnsi="Arial"/>
              </w:rPr>
            </w:pPr>
          </w:p>
        </w:tc>
        <w:tc>
          <w:tcPr>
            <w:tcW w:w="3119" w:type="dxa"/>
            <w:tcBorders>
              <w:top w:val="nil"/>
              <w:bottom w:val="nil"/>
            </w:tcBorders>
          </w:tcPr>
          <w:p w14:paraId="269FBC9A" w14:textId="109E645E" w:rsidR="00D966C6" w:rsidRPr="00DC3180" w:rsidRDefault="00D966C6" w:rsidP="00D966C6">
            <w:pPr>
              <w:ind w:left="-113"/>
              <w:jc w:val="both"/>
              <w:rPr>
                <w:rFonts w:ascii="Arial" w:hAnsi="Arial"/>
              </w:rPr>
            </w:pPr>
            <w:r w:rsidRPr="00717887">
              <w:t>Rp.1.500.000-Rp.2.499.000</w:t>
            </w:r>
          </w:p>
        </w:tc>
        <w:tc>
          <w:tcPr>
            <w:tcW w:w="1630" w:type="dxa"/>
            <w:tcBorders>
              <w:top w:val="nil"/>
              <w:bottom w:val="nil"/>
            </w:tcBorders>
          </w:tcPr>
          <w:p w14:paraId="591329F9" w14:textId="0FF636EE" w:rsidR="00D966C6" w:rsidRPr="00DC3180" w:rsidRDefault="00D966C6" w:rsidP="00D966C6">
            <w:pPr>
              <w:jc w:val="both"/>
              <w:rPr>
                <w:rFonts w:ascii="Arial" w:hAnsi="Arial"/>
              </w:rPr>
            </w:pPr>
            <w:r w:rsidRPr="00542A7B">
              <w:t>49</w:t>
            </w:r>
          </w:p>
        </w:tc>
        <w:tc>
          <w:tcPr>
            <w:tcW w:w="1583" w:type="dxa"/>
            <w:tcBorders>
              <w:top w:val="nil"/>
              <w:bottom w:val="nil"/>
            </w:tcBorders>
          </w:tcPr>
          <w:p w14:paraId="4F3E20FB" w14:textId="376AB872" w:rsidR="00D966C6" w:rsidRPr="00DC3180" w:rsidRDefault="00D966C6" w:rsidP="00D966C6">
            <w:pPr>
              <w:jc w:val="both"/>
              <w:rPr>
                <w:rFonts w:ascii="Arial" w:hAnsi="Arial" w:cs="Arial"/>
              </w:rPr>
            </w:pPr>
            <w:r w:rsidRPr="007D0C35">
              <w:t>38</w:t>
            </w:r>
          </w:p>
        </w:tc>
      </w:tr>
      <w:tr w:rsidR="00D966C6" w:rsidRPr="00DC3180" w14:paraId="4D0D87B9" w14:textId="77777777" w:rsidTr="00D966C6">
        <w:trPr>
          <w:jc w:val="center"/>
        </w:trPr>
        <w:tc>
          <w:tcPr>
            <w:tcW w:w="250" w:type="dxa"/>
            <w:tcBorders>
              <w:top w:val="nil"/>
              <w:bottom w:val="nil"/>
            </w:tcBorders>
          </w:tcPr>
          <w:p w14:paraId="01738640" w14:textId="77777777" w:rsidR="00D966C6" w:rsidRPr="00DC3180" w:rsidRDefault="00D966C6" w:rsidP="00D966C6">
            <w:pPr>
              <w:jc w:val="both"/>
              <w:rPr>
                <w:rFonts w:ascii="Arial" w:hAnsi="Arial"/>
              </w:rPr>
            </w:pPr>
          </w:p>
        </w:tc>
        <w:tc>
          <w:tcPr>
            <w:tcW w:w="3119" w:type="dxa"/>
            <w:tcBorders>
              <w:top w:val="nil"/>
              <w:bottom w:val="nil"/>
            </w:tcBorders>
          </w:tcPr>
          <w:p w14:paraId="47F20038" w14:textId="277D2113" w:rsidR="00D966C6" w:rsidRPr="00DC3180" w:rsidRDefault="00D966C6" w:rsidP="00D966C6">
            <w:pPr>
              <w:ind w:left="-113"/>
              <w:jc w:val="both"/>
              <w:rPr>
                <w:rFonts w:ascii="Arial" w:hAnsi="Arial"/>
              </w:rPr>
            </w:pPr>
            <w:r w:rsidRPr="00717887">
              <w:t>Rp.2.500.000-Rp.3.499.000</w:t>
            </w:r>
          </w:p>
        </w:tc>
        <w:tc>
          <w:tcPr>
            <w:tcW w:w="1630" w:type="dxa"/>
            <w:tcBorders>
              <w:top w:val="nil"/>
              <w:bottom w:val="nil"/>
            </w:tcBorders>
          </w:tcPr>
          <w:p w14:paraId="29FF3C50" w14:textId="73A5F989" w:rsidR="00D966C6" w:rsidRPr="00DC3180" w:rsidRDefault="00D966C6" w:rsidP="00D966C6">
            <w:pPr>
              <w:jc w:val="both"/>
              <w:rPr>
                <w:rFonts w:ascii="Arial" w:hAnsi="Arial"/>
              </w:rPr>
            </w:pPr>
            <w:r w:rsidRPr="00542A7B">
              <w:t>10</w:t>
            </w:r>
          </w:p>
        </w:tc>
        <w:tc>
          <w:tcPr>
            <w:tcW w:w="1583" w:type="dxa"/>
            <w:tcBorders>
              <w:top w:val="nil"/>
              <w:bottom w:val="nil"/>
            </w:tcBorders>
          </w:tcPr>
          <w:p w14:paraId="3FB99172" w14:textId="1432C65B" w:rsidR="00D966C6" w:rsidRPr="00DC3180" w:rsidRDefault="00D966C6" w:rsidP="00D966C6">
            <w:pPr>
              <w:jc w:val="both"/>
              <w:rPr>
                <w:rFonts w:ascii="Arial" w:hAnsi="Arial" w:cs="Arial"/>
              </w:rPr>
            </w:pPr>
            <w:r w:rsidRPr="007D0C35">
              <w:t>8</w:t>
            </w:r>
          </w:p>
        </w:tc>
      </w:tr>
      <w:tr w:rsidR="00D966C6" w:rsidRPr="00DC3180" w14:paraId="749489B3" w14:textId="77777777" w:rsidTr="00D966C6">
        <w:trPr>
          <w:jc w:val="center"/>
        </w:trPr>
        <w:tc>
          <w:tcPr>
            <w:tcW w:w="250" w:type="dxa"/>
            <w:tcBorders>
              <w:top w:val="nil"/>
              <w:bottom w:val="single" w:sz="4" w:space="0" w:color="auto"/>
            </w:tcBorders>
          </w:tcPr>
          <w:p w14:paraId="555DC0F8" w14:textId="77777777" w:rsidR="00D966C6" w:rsidRPr="00DC3180" w:rsidRDefault="00D966C6" w:rsidP="00D966C6">
            <w:pPr>
              <w:jc w:val="both"/>
              <w:rPr>
                <w:rFonts w:ascii="Arial" w:hAnsi="Arial"/>
              </w:rPr>
            </w:pPr>
          </w:p>
        </w:tc>
        <w:tc>
          <w:tcPr>
            <w:tcW w:w="3119" w:type="dxa"/>
            <w:tcBorders>
              <w:top w:val="nil"/>
              <w:bottom w:val="single" w:sz="4" w:space="0" w:color="auto"/>
            </w:tcBorders>
          </w:tcPr>
          <w:p w14:paraId="08C0C4D6" w14:textId="066A8EDA" w:rsidR="00D966C6" w:rsidRPr="00DC3180" w:rsidRDefault="00D966C6" w:rsidP="00D966C6">
            <w:pPr>
              <w:ind w:left="-113"/>
              <w:jc w:val="both"/>
              <w:rPr>
                <w:rFonts w:ascii="Arial" w:hAnsi="Arial"/>
              </w:rPr>
            </w:pPr>
            <w:r w:rsidRPr="00717887">
              <w:t>&gt;Rp.3.500.000</w:t>
            </w:r>
          </w:p>
        </w:tc>
        <w:tc>
          <w:tcPr>
            <w:tcW w:w="1630" w:type="dxa"/>
            <w:tcBorders>
              <w:top w:val="nil"/>
              <w:bottom w:val="single" w:sz="4" w:space="0" w:color="auto"/>
            </w:tcBorders>
          </w:tcPr>
          <w:p w14:paraId="664BF7F1" w14:textId="4162FBFF" w:rsidR="00D966C6" w:rsidRPr="00DC3180" w:rsidRDefault="00D966C6" w:rsidP="00D966C6">
            <w:pPr>
              <w:jc w:val="both"/>
              <w:rPr>
                <w:rFonts w:ascii="Arial" w:hAnsi="Arial"/>
              </w:rPr>
            </w:pPr>
            <w:r w:rsidRPr="00542A7B">
              <w:t>5</w:t>
            </w:r>
          </w:p>
        </w:tc>
        <w:tc>
          <w:tcPr>
            <w:tcW w:w="1583" w:type="dxa"/>
            <w:tcBorders>
              <w:top w:val="nil"/>
              <w:bottom w:val="single" w:sz="4" w:space="0" w:color="auto"/>
            </w:tcBorders>
          </w:tcPr>
          <w:p w14:paraId="0B73CD38" w14:textId="7AF05BD5" w:rsidR="00D966C6" w:rsidRPr="00DC3180" w:rsidRDefault="00D966C6" w:rsidP="00D966C6">
            <w:pPr>
              <w:jc w:val="both"/>
              <w:rPr>
                <w:rFonts w:ascii="Arial" w:hAnsi="Arial" w:cs="Arial"/>
              </w:rPr>
            </w:pPr>
            <w:r w:rsidRPr="007D0C35">
              <w:t>4</w:t>
            </w:r>
          </w:p>
        </w:tc>
      </w:tr>
      <w:tr w:rsidR="00D966C6" w:rsidRPr="00DC3180" w14:paraId="6E4BE5FD" w14:textId="77777777" w:rsidTr="00D966C6">
        <w:trPr>
          <w:jc w:val="center"/>
        </w:trPr>
        <w:tc>
          <w:tcPr>
            <w:tcW w:w="3369" w:type="dxa"/>
            <w:gridSpan w:val="2"/>
            <w:tcBorders>
              <w:top w:val="single" w:sz="4" w:space="0" w:color="auto"/>
              <w:bottom w:val="single" w:sz="4" w:space="0" w:color="auto"/>
            </w:tcBorders>
          </w:tcPr>
          <w:p w14:paraId="0386DBD2" w14:textId="718A86CB" w:rsidR="00D966C6" w:rsidRPr="00D966C6" w:rsidRDefault="00264993" w:rsidP="00D966C6">
            <w:pPr>
              <w:jc w:val="center"/>
              <w:rPr>
                <w:b/>
                <w:bCs/>
              </w:rPr>
            </w:pPr>
            <w:r>
              <w:rPr>
                <w:b/>
                <w:bCs/>
              </w:rPr>
              <w:t>Total</w:t>
            </w:r>
          </w:p>
        </w:tc>
        <w:tc>
          <w:tcPr>
            <w:tcW w:w="1630" w:type="dxa"/>
            <w:tcBorders>
              <w:top w:val="single" w:sz="4" w:space="0" w:color="auto"/>
              <w:bottom w:val="single" w:sz="4" w:space="0" w:color="auto"/>
            </w:tcBorders>
          </w:tcPr>
          <w:p w14:paraId="67ABA81B" w14:textId="448AB082" w:rsidR="00D966C6" w:rsidRPr="00D966C6" w:rsidRDefault="00D966C6" w:rsidP="00D966C6">
            <w:pPr>
              <w:jc w:val="both"/>
              <w:rPr>
                <w:b/>
                <w:bCs/>
              </w:rPr>
            </w:pPr>
            <w:r w:rsidRPr="00D966C6">
              <w:rPr>
                <w:b/>
                <w:bCs/>
              </w:rPr>
              <w:t>130</w:t>
            </w:r>
          </w:p>
        </w:tc>
        <w:tc>
          <w:tcPr>
            <w:tcW w:w="1583" w:type="dxa"/>
            <w:tcBorders>
              <w:top w:val="single" w:sz="4" w:space="0" w:color="auto"/>
              <w:bottom w:val="single" w:sz="4" w:space="0" w:color="auto"/>
            </w:tcBorders>
          </w:tcPr>
          <w:p w14:paraId="3F5D0314" w14:textId="17A24BD0" w:rsidR="00D966C6" w:rsidRPr="00D966C6" w:rsidRDefault="00D966C6" w:rsidP="00D966C6">
            <w:pPr>
              <w:jc w:val="both"/>
              <w:rPr>
                <w:b/>
                <w:bCs/>
              </w:rPr>
            </w:pPr>
            <w:r w:rsidRPr="00D966C6">
              <w:rPr>
                <w:b/>
                <w:bCs/>
              </w:rPr>
              <w:t>100%</w:t>
            </w:r>
          </w:p>
        </w:tc>
      </w:tr>
    </w:tbl>
    <w:p w14:paraId="2C12D74B" w14:textId="0DD46653" w:rsidR="00741F84" w:rsidRPr="00326CA0" w:rsidRDefault="00264993" w:rsidP="00326CA0">
      <w:pPr>
        <w:pStyle w:val="Body"/>
        <w:rPr>
          <w:rFonts w:ascii="Arial" w:hAnsi="Arial" w:cs="Arial"/>
          <w:bCs/>
        </w:rPr>
      </w:pPr>
      <w:r w:rsidRPr="00264993">
        <w:rPr>
          <w:rFonts w:ascii="Arial" w:hAnsi="Arial" w:cs="Arial"/>
          <w:bCs/>
        </w:rPr>
        <w:t xml:space="preserve">Based on Table 1 Respondent Criteria, faculty characteristics, respondents come from diverse academic backgrounds, indicating that Tokopedia users among UMP students represent various disciplines. This diversity suggests that the influence of </w:t>
      </w:r>
      <w:r w:rsidR="00141B07">
        <w:rPr>
          <w:rFonts w:ascii="Arial" w:hAnsi="Arial" w:cs="Arial"/>
          <w:bCs/>
        </w:rPr>
        <w:t>Online Customer Reviews</w:t>
      </w:r>
      <w:r w:rsidRPr="00264993">
        <w:rPr>
          <w:rFonts w:ascii="Arial" w:hAnsi="Arial" w:cs="Arial"/>
          <w:bCs/>
        </w:rPr>
        <w:t xml:space="preserve">, </w:t>
      </w:r>
      <w:r w:rsidR="00141B07">
        <w:rPr>
          <w:rFonts w:ascii="Arial" w:hAnsi="Arial" w:cs="Arial"/>
          <w:bCs/>
        </w:rPr>
        <w:t>E-Service Quality</w:t>
      </w:r>
      <w:r w:rsidRPr="00264993">
        <w:rPr>
          <w:rFonts w:ascii="Arial" w:hAnsi="Arial" w:cs="Arial"/>
          <w:bCs/>
        </w:rPr>
        <w:t xml:space="preserve">, </w:t>
      </w:r>
      <w:r w:rsidR="00141B07">
        <w:rPr>
          <w:rFonts w:ascii="Arial" w:hAnsi="Arial" w:cs="Arial"/>
          <w:bCs/>
        </w:rPr>
        <w:t>Content Marketing</w:t>
      </w:r>
      <w:r w:rsidRPr="00264993">
        <w:rPr>
          <w:rFonts w:ascii="Arial" w:hAnsi="Arial" w:cs="Arial"/>
          <w:bCs/>
        </w:rPr>
        <w:t xml:space="preserve">, and </w:t>
      </w:r>
      <w:r w:rsidR="00141B07">
        <w:rPr>
          <w:rFonts w:ascii="Arial" w:hAnsi="Arial" w:cs="Arial"/>
          <w:bCs/>
        </w:rPr>
        <w:t>e-WOM</w:t>
      </w:r>
      <w:r w:rsidRPr="00264993">
        <w:rPr>
          <w:rFonts w:ascii="Arial" w:hAnsi="Arial" w:cs="Arial"/>
          <w:bCs/>
        </w:rPr>
        <w:t xml:space="preserve"> on </w:t>
      </w:r>
      <w:r w:rsidR="00141B07">
        <w:rPr>
          <w:rFonts w:ascii="Arial" w:hAnsi="Arial" w:cs="Arial"/>
          <w:bCs/>
        </w:rPr>
        <w:t>Purchase Decisions</w:t>
      </w:r>
      <w:r w:rsidRPr="00264993">
        <w:rPr>
          <w:rFonts w:ascii="Arial" w:hAnsi="Arial" w:cs="Arial"/>
          <w:bCs/>
        </w:rPr>
        <w:t xml:space="preserve"> warrants a comprehensive analysis. The table shows that the largest group of respondents consists of 44 students (34%) from the Faculty of Teacher Training and Education, indicating that students from educational backgrounds dominate the sample. Regarding monthly allowance, the majority of respondents fall within the Rp500,000–Rp1,499,000 range, totaling 66 students (51%), indicating a moderate level of purchasing power. This condition implies that UMP students tend to carefully consider online reviews, </w:t>
      </w:r>
      <w:r w:rsidR="00141B07">
        <w:rPr>
          <w:rFonts w:ascii="Arial" w:hAnsi="Arial" w:cs="Arial"/>
          <w:bCs/>
        </w:rPr>
        <w:t>E-Service Quality</w:t>
      </w:r>
      <w:r w:rsidRPr="00264993">
        <w:rPr>
          <w:rFonts w:ascii="Arial" w:hAnsi="Arial" w:cs="Arial"/>
          <w:bCs/>
        </w:rPr>
        <w:t>, and digital information before making purchasing decisions on Tokopedia</w:t>
      </w:r>
      <w:r w:rsidR="00326CA0">
        <w:rPr>
          <w:rFonts w:ascii="Arial" w:hAnsi="Arial" w:cs="Arial"/>
          <w:bCs/>
        </w:rPr>
        <w:t>.</w:t>
      </w:r>
    </w:p>
    <w:p w14:paraId="60515C24" w14:textId="71554F71" w:rsidR="00CF360E" w:rsidRDefault="009E2A21" w:rsidP="00326CA0">
      <w:pPr>
        <w:pStyle w:val="Body"/>
        <w:rPr>
          <w:rFonts w:ascii="Arial" w:hAnsi="Arial" w:cs="Arial"/>
          <w:b/>
        </w:rPr>
      </w:pPr>
      <w:r w:rsidRPr="00CF360E">
        <w:rPr>
          <w:rFonts w:ascii="Arial" w:hAnsi="Arial" w:cs="Arial"/>
          <w:b/>
          <w:caps/>
        </w:rPr>
        <w:t>3.</w:t>
      </w:r>
      <w:r w:rsidR="008B7BA7" w:rsidRPr="00CF360E">
        <w:rPr>
          <w:rFonts w:ascii="Arial" w:hAnsi="Arial" w:cs="Arial"/>
          <w:b/>
          <w:caps/>
        </w:rPr>
        <w:t>1.</w:t>
      </w:r>
      <w:r w:rsidRPr="00CF360E">
        <w:rPr>
          <w:rFonts w:ascii="Arial" w:hAnsi="Arial" w:cs="Arial"/>
          <w:b/>
          <w:caps/>
        </w:rPr>
        <w:t xml:space="preserve">2 </w:t>
      </w:r>
      <w:r w:rsidRPr="00CF360E">
        <w:rPr>
          <w:rFonts w:ascii="Arial" w:hAnsi="Arial" w:cs="Arial"/>
          <w:b/>
        </w:rPr>
        <w:t>Outer Loading</w:t>
      </w:r>
      <w:r w:rsidR="008B7BA7" w:rsidRPr="00CF360E">
        <w:rPr>
          <w:rFonts w:ascii="Arial" w:hAnsi="Arial" w:cs="Arial"/>
          <w:b/>
        </w:rPr>
        <w:t xml:space="preserve"> Test result</w:t>
      </w:r>
    </w:p>
    <w:p w14:paraId="1D3A8CD2" w14:textId="276DE268" w:rsidR="004F1D67" w:rsidRDefault="00CF360E" w:rsidP="004F1D67">
      <w:pPr>
        <w:pStyle w:val="Body"/>
        <w:spacing w:after="0"/>
        <w:rPr>
          <w:rFonts w:ascii="Arial" w:hAnsi="Arial" w:cs="Arial"/>
          <w:bCs/>
        </w:rPr>
      </w:pPr>
      <w:r w:rsidRPr="00CF360E">
        <w:rPr>
          <w:rFonts w:ascii="Arial" w:hAnsi="Arial" w:cs="Arial"/>
          <w:bCs/>
        </w:rPr>
        <w:t>The results of this model can be analyzed using Outer Model and Inner Model testing. The Outer Model is used to test the reliability and validity of the constructs used in the model. The analysis was carried out in two stages, eliminating indicators X1.6, X2.2, X2.5, Y1.2, and Y1.3 because their outer loadings were below 0.7. This was done to ensure that the indicators used accurately and consistently represented the constructs being studied</w:t>
      </w:r>
      <w:r w:rsidR="004F1D67">
        <w:rPr>
          <w:rFonts w:ascii="Arial" w:hAnsi="Arial" w:cs="Arial"/>
          <w:bCs/>
        </w:rPr>
        <w:t xml:space="preserve">. </w:t>
      </w:r>
      <w:r w:rsidR="00B43FB5" w:rsidRPr="00B43FB5">
        <w:rPr>
          <w:rFonts w:ascii="Arial" w:hAnsi="Arial" w:cs="Arial"/>
          <w:bCs/>
        </w:rPr>
        <w:t>Meanwhile, the Inner Model focused on the structural relationships between constructs. At this stage, an evaluation was carried out</w:t>
      </w:r>
      <w:r w:rsidR="004F1D67">
        <w:rPr>
          <w:rFonts w:ascii="Arial" w:hAnsi="Arial" w:cs="Arial"/>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4F1D67" w14:paraId="5A7FEBD2" w14:textId="77777777" w:rsidTr="004F1D67">
        <w:tc>
          <w:tcPr>
            <w:tcW w:w="8424" w:type="dxa"/>
          </w:tcPr>
          <w:p w14:paraId="181AE2EA" w14:textId="2C974ECF" w:rsidR="004F1D67" w:rsidRDefault="004F1D67" w:rsidP="006818E0">
            <w:pPr>
              <w:pStyle w:val="Body"/>
              <w:spacing w:after="0"/>
              <w:jc w:val="center"/>
              <w:rPr>
                <w:rFonts w:ascii="Arial" w:hAnsi="Arial" w:cs="Arial"/>
                <w:bCs/>
              </w:rPr>
            </w:pPr>
            <w:r>
              <w:rPr>
                <w:rFonts w:ascii="Arial"/>
                <w:noProof/>
              </w:rPr>
              <w:drawing>
                <wp:inline distT="0" distB="0" distL="0" distR="0" wp14:anchorId="43B72E4B" wp14:editId="14CACE36">
                  <wp:extent cx="3960000" cy="2160000"/>
                  <wp:effectExtent l="0" t="0" r="0" b="0"/>
                  <wp:docPr id="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0" cy="2160000"/>
                          </a:xfrm>
                          <a:prstGeom prst="rect">
                            <a:avLst/>
                          </a:prstGeom>
                        </pic:spPr>
                      </pic:pic>
                    </a:graphicData>
                  </a:graphic>
                </wp:inline>
              </w:drawing>
            </w:r>
          </w:p>
        </w:tc>
      </w:tr>
      <w:tr w:rsidR="004F1D67" w14:paraId="62F568C5" w14:textId="77777777" w:rsidTr="004F1D67">
        <w:tc>
          <w:tcPr>
            <w:tcW w:w="8424" w:type="dxa"/>
          </w:tcPr>
          <w:p w14:paraId="7886B5B2" w14:textId="57D0C453" w:rsidR="004F1D67" w:rsidRPr="004F1D67" w:rsidRDefault="004F1D67" w:rsidP="004F1D67">
            <w:pPr>
              <w:jc w:val="center"/>
              <w:rPr>
                <w:rFonts w:ascii="Arial"/>
                <w:i/>
                <w:sz w:val="20"/>
                <w:szCs w:val="20"/>
              </w:rPr>
            </w:pPr>
            <w:r w:rsidRPr="004F1D67">
              <w:rPr>
                <w:rFonts w:ascii="Arial" w:hAnsi="Arial" w:cs="Arial"/>
                <w:b/>
                <w:bCs/>
                <w:sz w:val="20"/>
                <w:szCs w:val="20"/>
              </w:rPr>
              <w:t>Fig 3. Model before changes</w:t>
            </w:r>
          </w:p>
        </w:tc>
      </w:tr>
      <w:tr w:rsidR="004F1D67" w14:paraId="3E95757C" w14:textId="77777777" w:rsidTr="004F1D67">
        <w:tc>
          <w:tcPr>
            <w:tcW w:w="8424" w:type="dxa"/>
          </w:tcPr>
          <w:p w14:paraId="7BC13830" w14:textId="371FFEFB" w:rsidR="004F1D67" w:rsidRDefault="004F1D67" w:rsidP="004F1D67">
            <w:pPr>
              <w:pStyle w:val="Body"/>
              <w:spacing w:after="0"/>
              <w:rPr>
                <w:rFonts w:ascii="Arial" w:hAnsi="Arial" w:cs="Arial"/>
                <w:bCs/>
              </w:rPr>
            </w:pPr>
            <w:r>
              <w:rPr>
                <w:rFonts w:ascii="Arial"/>
                <w:i/>
                <w:noProof/>
              </w:rPr>
              <w:lastRenderedPageBreak/>
              <w:drawing>
                <wp:anchor distT="0" distB="0" distL="0" distR="0" simplePos="0" relativeHeight="251722752" behindDoc="1" locked="0" layoutInCell="1" allowOverlap="1" wp14:anchorId="6185B4A1" wp14:editId="2E24FA2C">
                  <wp:simplePos x="0" y="0"/>
                  <wp:positionH relativeFrom="page">
                    <wp:posOffset>718185</wp:posOffset>
                  </wp:positionH>
                  <wp:positionV relativeFrom="paragraph">
                    <wp:posOffset>152400</wp:posOffset>
                  </wp:positionV>
                  <wp:extent cx="3960000" cy="21600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960000" cy="2160000"/>
                          </a:xfrm>
                          <a:prstGeom prst="rect">
                            <a:avLst/>
                          </a:prstGeom>
                        </pic:spPr>
                      </pic:pic>
                    </a:graphicData>
                  </a:graphic>
                  <wp14:sizeRelH relativeFrom="margin">
                    <wp14:pctWidth>0</wp14:pctWidth>
                  </wp14:sizeRelH>
                  <wp14:sizeRelV relativeFrom="margin">
                    <wp14:pctHeight>0</wp14:pctHeight>
                  </wp14:sizeRelV>
                </wp:anchor>
              </w:drawing>
            </w:r>
          </w:p>
        </w:tc>
      </w:tr>
      <w:tr w:rsidR="004F1D67" w14:paraId="65402DCA" w14:textId="77777777" w:rsidTr="004F1D67">
        <w:tc>
          <w:tcPr>
            <w:tcW w:w="8424" w:type="dxa"/>
          </w:tcPr>
          <w:p w14:paraId="06C8ED31" w14:textId="1E442F7D" w:rsidR="004F1D67" w:rsidRPr="004F1D67" w:rsidRDefault="004F1D67" w:rsidP="004F1D67">
            <w:pPr>
              <w:jc w:val="center"/>
              <w:rPr>
                <w:rFonts w:ascii="Arial"/>
                <w:i/>
                <w:sz w:val="20"/>
                <w:szCs w:val="20"/>
              </w:rPr>
            </w:pPr>
            <w:r w:rsidRPr="004F1D67">
              <w:rPr>
                <w:rFonts w:ascii="Arial" w:hAnsi="Arial" w:cs="Arial"/>
                <w:b/>
                <w:bCs/>
                <w:sz w:val="20"/>
                <w:szCs w:val="20"/>
              </w:rPr>
              <w:t>Fig 4. Model after changes</w:t>
            </w:r>
          </w:p>
        </w:tc>
      </w:tr>
    </w:tbl>
    <w:p w14:paraId="348C666B" w14:textId="7739F1B3" w:rsidR="008B7BA7" w:rsidRPr="004F1D67" w:rsidRDefault="008B7BA7" w:rsidP="00326CA0">
      <w:pPr>
        <w:pStyle w:val="Body"/>
        <w:rPr>
          <w:rFonts w:ascii="Arial" w:hAnsi="Arial" w:cs="Arial"/>
          <w:bCs/>
        </w:rPr>
      </w:pPr>
    </w:p>
    <w:p w14:paraId="2EBED2DD" w14:textId="671BBA33" w:rsidR="00326CA0" w:rsidRDefault="00326CA0" w:rsidP="00326CA0">
      <w:pPr>
        <w:pStyle w:val="Body"/>
        <w:spacing w:after="0"/>
        <w:jc w:val="center"/>
        <w:rPr>
          <w:rFonts w:ascii="Arial" w:hAnsi="Arial"/>
          <w:b/>
        </w:rPr>
      </w:pPr>
      <w:r w:rsidRPr="00741F84">
        <w:rPr>
          <w:rFonts w:ascii="Arial" w:hAnsi="Arial"/>
          <w:b/>
        </w:rPr>
        <w:t xml:space="preserve">Table </w:t>
      </w:r>
      <w:r w:rsidR="00155F65">
        <w:rPr>
          <w:rFonts w:ascii="Arial" w:hAnsi="Arial"/>
          <w:b/>
        </w:rPr>
        <w:t>2</w:t>
      </w:r>
      <w:r w:rsidRPr="00741F84">
        <w:rPr>
          <w:rFonts w:ascii="Arial" w:hAnsi="Arial"/>
          <w:b/>
        </w:rPr>
        <w:t xml:space="preserve">. </w:t>
      </w:r>
      <w:r w:rsidR="00155F65" w:rsidRPr="00155F65">
        <w:rPr>
          <w:rFonts w:ascii="Arial" w:hAnsi="Arial"/>
          <w:b/>
        </w:rPr>
        <w:t>Outer loading Results</w:t>
      </w:r>
    </w:p>
    <w:tbl>
      <w:tblPr>
        <w:tblW w:w="687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15"/>
        <w:gridCol w:w="2108"/>
        <w:gridCol w:w="1395"/>
        <w:gridCol w:w="1356"/>
      </w:tblGrid>
      <w:tr w:rsidR="00326CA0" w:rsidRPr="00DC3180" w14:paraId="186D90B7" w14:textId="77777777" w:rsidTr="00326CA0">
        <w:trPr>
          <w:jc w:val="center"/>
        </w:trPr>
        <w:tc>
          <w:tcPr>
            <w:tcW w:w="2015" w:type="dxa"/>
            <w:tcBorders>
              <w:bottom w:val="single" w:sz="4" w:space="0" w:color="auto"/>
            </w:tcBorders>
          </w:tcPr>
          <w:p w14:paraId="350039CC" w14:textId="5EC5343C" w:rsidR="00326CA0" w:rsidRDefault="00326CA0" w:rsidP="00FB6B49">
            <w:pPr>
              <w:jc w:val="both"/>
              <w:rPr>
                <w:rFonts w:ascii="Arial" w:hAnsi="Arial"/>
                <w:b/>
                <w:bCs/>
              </w:rPr>
            </w:pPr>
            <w:r>
              <w:rPr>
                <w:rFonts w:ascii="Arial" w:hAnsi="Arial"/>
                <w:b/>
                <w:bCs/>
              </w:rPr>
              <w:t>Variable</w:t>
            </w:r>
          </w:p>
        </w:tc>
        <w:tc>
          <w:tcPr>
            <w:tcW w:w="2108" w:type="dxa"/>
            <w:tcBorders>
              <w:bottom w:val="single" w:sz="4" w:space="0" w:color="auto"/>
            </w:tcBorders>
          </w:tcPr>
          <w:p w14:paraId="1EF6204C" w14:textId="1565AEA8" w:rsidR="00326CA0" w:rsidRDefault="00326CA0" w:rsidP="00FB6B49">
            <w:pPr>
              <w:jc w:val="both"/>
              <w:rPr>
                <w:rFonts w:ascii="Arial" w:hAnsi="Arial"/>
                <w:b/>
                <w:bCs/>
              </w:rPr>
            </w:pPr>
            <w:r>
              <w:rPr>
                <w:rFonts w:ascii="Arial" w:hAnsi="Arial"/>
                <w:b/>
                <w:bCs/>
              </w:rPr>
              <w:t>Item</w:t>
            </w:r>
          </w:p>
        </w:tc>
        <w:tc>
          <w:tcPr>
            <w:tcW w:w="1395" w:type="dxa"/>
            <w:tcBorders>
              <w:bottom w:val="single" w:sz="4" w:space="0" w:color="auto"/>
            </w:tcBorders>
          </w:tcPr>
          <w:p w14:paraId="0E5DCF3A" w14:textId="0FCAB470" w:rsidR="00326CA0" w:rsidRPr="00DC3180" w:rsidRDefault="00326CA0" w:rsidP="00FB6B49">
            <w:pPr>
              <w:jc w:val="both"/>
              <w:rPr>
                <w:rFonts w:ascii="Arial" w:hAnsi="Arial"/>
                <w:b/>
                <w:bCs/>
              </w:rPr>
            </w:pPr>
            <w:r>
              <w:rPr>
                <w:rFonts w:ascii="Arial" w:hAnsi="Arial"/>
                <w:b/>
                <w:bCs/>
              </w:rPr>
              <w:t>Running 1</w:t>
            </w:r>
          </w:p>
        </w:tc>
        <w:tc>
          <w:tcPr>
            <w:tcW w:w="1356" w:type="dxa"/>
            <w:tcBorders>
              <w:bottom w:val="single" w:sz="4" w:space="0" w:color="auto"/>
            </w:tcBorders>
          </w:tcPr>
          <w:p w14:paraId="3FE3923A" w14:textId="465A4364" w:rsidR="00326CA0" w:rsidRPr="00DC3180" w:rsidRDefault="00326CA0" w:rsidP="00FB6B49">
            <w:pPr>
              <w:jc w:val="both"/>
              <w:rPr>
                <w:rFonts w:ascii="Arial" w:hAnsi="Arial"/>
                <w:b/>
                <w:bCs/>
              </w:rPr>
            </w:pPr>
            <w:r>
              <w:rPr>
                <w:rFonts w:ascii="Arial" w:hAnsi="Arial"/>
                <w:b/>
                <w:bCs/>
              </w:rPr>
              <w:t>Running 2</w:t>
            </w:r>
          </w:p>
        </w:tc>
      </w:tr>
      <w:tr w:rsidR="0062566E" w:rsidRPr="00DC3180" w14:paraId="1F258342" w14:textId="77777777" w:rsidTr="0092409E">
        <w:trPr>
          <w:jc w:val="center"/>
        </w:trPr>
        <w:tc>
          <w:tcPr>
            <w:tcW w:w="2015" w:type="dxa"/>
            <w:vMerge w:val="restart"/>
            <w:tcBorders>
              <w:top w:val="nil"/>
            </w:tcBorders>
          </w:tcPr>
          <w:p w14:paraId="3A1DBBD2" w14:textId="319DC213" w:rsidR="0062566E" w:rsidRPr="00DC3180" w:rsidRDefault="0062566E" w:rsidP="0062566E">
            <w:pPr>
              <w:rPr>
                <w:rFonts w:ascii="Arial" w:hAnsi="Arial" w:cs="Arial"/>
              </w:rPr>
            </w:pPr>
            <w:r w:rsidRPr="0062566E">
              <w:rPr>
                <w:rFonts w:ascii="Arial" w:hAnsi="Arial" w:cs="Arial"/>
              </w:rPr>
              <w:t>Online Customer R</w:t>
            </w:r>
            <w:r>
              <w:rPr>
                <w:rFonts w:ascii="Arial" w:hAnsi="Arial" w:cs="Arial"/>
              </w:rPr>
              <w:t>e</w:t>
            </w:r>
            <w:r w:rsidRPr="0062566E">
              <w:rPr>
                <w:rFonts w:ascii="Arial" w:hAnsi="Arial" w:cs="Arial"/>
              </w:rPr>
              <w:t>view</w:t>
            </w:r>
          </w:p>
        </w:tc>
        <w:tc>
          <w:tcPr>
            <w:tcW w:w="2108" w:type="dxa"/>
            <w:tcBorders>
              <w:top w:val="nil"/>
              <w:bottom w:val="nil"/>
            </w:tcBorders>
          </w:tcPr>
          <w:p w14:paraId="6FF080EC" w14:textId="01470D63" w:rsidR="0062566E" w:rsidRPr="00DC3180" w:rsidRDefault="0062566E" w:rsidP="0062566E">
            <w:pPr>
              <w:jc w:val="both"/>
              <w:rPr>
                <w:rFonts w:ascii="Arial" w:hAnsi="Arial" w:cs="Arial"/>
              </w:rPr>
            </w:pPr>
            <w:r w:rsidRPr="00AB7B91">
              <w:t>X1.1</w:t>
            </w:r>
          </w:p>
        </w:tc>
        <w:tc>
          <w:tcPr>
            <w:tcW w:w="1395" w:type="dxa"/>
            <w:tcBorders>
              <w:top w:val="nil"/>
              <w:bottom w:val="nil"/>
            </w:tcBorders>
          </w:tcPr>
          <w:p w14:paraId="723E52EF" w14:textId="46005C1A" w:rsidR="0062566E" w:rsidRPr="00DC3180" w:rsidRDefault="0062566E" w:rsidP="0062566E">
            <w:pPr>
              <w:jc w:val="both"/>
              <w:rPr>
                <w:rFonts w:ascii="Arial" w:hAnsi="Arial" w:cs="Arial"/>
              </w:rPr>
            </w:pPr>
            <w:r w:rsidRPr="004D6CCF">
              <w:t>0</w:t>
            </w:r>
            <w:r>
              <w:t>.</w:t>
            </w:r>
            <w:r w:rsidRPr="004D6CCF">
              <w:t>815</w:t>
            </w:r>
          </w:p>
        </w:tc>
        <w:tc>
          <w:tcPr>
            <w:tcW w:w="1356" w:type="dxa"/>
            <w:tcBorders>
              <w:top w:val="nil"/>
              <w:bottom w:val="nil"/>
            </w:tcBorders>
          </w:tcPr>
          <w:p w14:paraId="5C00A0CB" w14:textId="314D1902" w:rsidR="0062566E" w:rsidRPr="00DC3180" w:rsidRDefault="0062566E" w:rsidP="0062566E">
            <w:pPr>
              <w:jc w:val="both"/>
              <w:rPr>
                <w:rFonts w:ascii="Arial" w:hAnsi="Arial"/>
              </w:rPr>
            </w:pPr>
            <w:r w:rsidRPr="004D6CCF">
              <w:t>0</w:t>
            </w:r>
            <w:r>
              <w:t>.</w:t>
            </w:r>
            <w:r w:rsidRPr="004D6CCF">
              <w:t>831</w:t>
            </w:r>
          </w:p>
        </w:tc>
      </w:tr>
      <w:tr w:rsidR="0062566E" w:rsidRPr="00DC3180" w14:paraId="37FF11B7" w14:textId="77777777" w:rsidTr="0092409E">
        <w:trPr>
          <w:jc w:val="center"/>
        </w:trPr>
        <w:tc>
          <w:tcPr>
            <w:tcW w:w="2015" w:type="dxa"/>
            <w:vMerge/>
          </w:tcPr>
          <w:p w14:paraId="270F088D" w14:textId="77777777" w:rsidR="0062566E" w:rsidRPr="00A33050" w:rsidRDefault="0062566E" w:rsidP="0062566E">
            <w:pPr>
              <w:jc w:val="both"/>
            </w:pPr>
          </w:p>
        </w:tc>
        <w:tc>
          <w:tcPr>
            <w:tcW w:w="2108" w:type="dxa"/>
            <w:tcBorders>
              <w:top w:val="nil"/>
              <w:bottom w:val="nil"/>
            </w:tcBorders>
          </w:tcPr>
          <w:p w14:paraId="1A1C066D" w14:textId="1DD933FB" w:rsidR="0062566E" w:rsidRPr="00A33050" w:rsidRDefault="0062566E" w:rsidP="0062566E">
            <w:pPr>
              <w:jc w:val="both"/>
            </w:pPr>
            <w:r w:rsidRPr="00AB7B91">
              <w:t>X1.2</w:t>
            </w:r>
          </w:p>
        </w:tc>
        <w:tc>
          <w:tcPr>
            <w:tcW w:w="1395" w:type="dxa"/>
            <w:tcBorders>
              <w:top w:val="nil"/>
              <w:bottom w:val="nil"/>
            </w:tcBorders>
          </w:tcPr>
          <w:p w14:paraId="05F377E7" w14:textId="4C50AEF5" w:rsidR="0062566E" w:rsidRPr="00DC3180" w:rsidRDefault="0062566E" w:rsidP="0062566E">
            <w:pPr>
              <w:jc w:val="both"/>
              <w:rPr>
                <w:rFonts w:ascii="Arial" w:hAnsi="Arial"/>
              </w:rPr>
            </w:pPr>
            <w:r w:rsidRPr="004D6CCF">
              <w:t>0</w:t>
            </w:r>
            <w:r>
              <w:t>.</w:t>
            </w:r>
            <w:r w:rsidRPr="004D6CCF">
              <w:t>757</w:t>
            </w:r>
          </w:p>
        </w:tc>
        <w:tc>
          <w:tcPr>
            <w:tcW w:w="1356" w:type="dxa"/>
            <w:tcBorders>
              <w:top w:val="nil"/>
              <w:bottom w:val="nil"/>
            </w:tcBorders>
          </w:tcPr>
          <w:p w14:paraId="684B9E26" w14:textId="2B401334" w:rsidR="0062566E" w:rsidRPr="00DC3180" w:rsidRDefault="0062566E" w:rsidP="0062566E">
            <w:pPr>
              <w:jc w:val="both"/>
              <w:rPr>
                <w:rFonts w:ascii="Arial" w:hAnsi="Arial" w:cs="Arial"/>
              </w:rPr>
            </w:pPr>
            <w:r w:rsidRPr="004D6CCF">
              <w:t>0</w:t>
            </w:r>
            <w:r>
              <w:t>.</w:t>
            </w:r>
            <w:r w:rsidRPr="004D6CCF">
              <w:t>791</w:t>
            </w:r>
          </w:p>
        </w:tc>
      </w:tr>
      <w:tr w:rsidR="0062566E" w:rsidRPr="00DC3180" w14:paraId="1BF4B2B8" w14:textId="77777777" w:rsidTr="0092409E">
        <w:trPr>
          <w:jc w:val="center"/>
        </w:trPr>
        <w:tc>
          <w:tcPr>
            <w:tcW w:w="2015" w:type="dxa"/>
            <w:vMerge/>
          </w:tcPr>
          <w:p w14:paraId="3ABB2CE0" w14:textId="77777777" w:rsidR="0062566E" w:rsidRPr="00A33050" w:rsidRDefault="0062566E" w:rsidP="0062566E">
            <w:pPr>
              <w:jc w:val="both"/>
            </w:pPr>
          </w:p>
        </w:tc>
        <w:tc>
          <w:tcPr>
            <w:tcW w:w="2108" w:type="dxa"/>
            <w:tcBorders>
              <w:top w:val="nil"/>
              <w:bottom w:val="nil"/>
            </w:tcBorders>
          </w:tcPr>
          <w:p w14:paraId="6EC820EA" w14:textId="30ABF3AF" w:rsidR="0062566E" w:rsidRPr="00A33050" w:rsidRDefault="0062566E" w:rsidP="0062566E">
            <w:pPr>
              <w:jc w:val="both"/>
            </w:pPr>
            <w:r w:rsidRPr="00AB7B91">
              <w:t>X1.3</w:t>
            </w:r>
          </w:p>
        </w:tc>
        <w:tc>
          <w:tcPr>
            <w:tcW w:w="1395" w:type="dxa"/>
            <w:tcBorders>
              <w:top w:val="nil"/>
              <w:bottom w:val="nil"/>
            </w:tcBorders>
          </w:tcPr>
          <w:p w14:paraId="0585F29C" w14:textId="2474489E" w:rsidR="0062566E" w:rsidRPr="00DC3180" w:rsidRDefault="0062566E" w:rsidP="0062566E">
            <w:pPr>
              <w:jc w:val="both"/>
              <w:rPr>
                <w:rFonts w:ascii="Arial" w:hAnsi="Arial"/>
              </w:rPr>
            </w:pPr>
            <w:r w:rsidRPr="004D6CCF">
              <w:t>0</w:t>
            </w:r>
            <w:r>
              <w:t>.</w:t>
            </w:r>
            <w:r w:rsidRPr="004D6CCF">
              <w:t>822</w:t>
            </w:r>
          </w:p>
        </w:tc>
        <w:tc>
          <w:tcPr>
            <w:tcW w:w="1356" w:type="dxa"/>
            <w:tcBorders>
              <w:top w:val="nil"/>
              <w:bottom w:val="nil"/>
            </w:tcBorders>
          </w:tcPr>
          <w:p w14:paraId="7EB90B55" w14:textId="6DDE4A13" w:rsidR="0062566E" w:rsidRPr="00DC3180" w:rsidRDefault="0062566E" w:rsidP="0062566E">
            <w:pPr>
              <w:jc w:val="both"/>
              <w:rPr>
                <w:rFonts w:ascii="Arial" w:hAnsi="Arial" w:cs="Arial"/>
              </w:rPr>
            </w:pPr>
            <w:r>
              <w:rPr>
                <w:rFonts w:ascii="Arial" w:hAnsi="Arial" w:cs="Arial"/>
              </w:rPr>
              <w:t>0.824</w:t>
            </w:r>
          </w:p>
        </w:tc>
      </w:tr>
      <w:tr w:rsidR="0062566E" w:rsidRPr="00DC3180" w14:paraId="57A683E1" w14:textId="77777777" w:rsidTr="0092409E">
        <w:trPr>
          <w:jc w:val="center"/>
        </w:trPr>
        <w:tc>
          <w:tcPr>
            <w:tcW w:w="2015" w:type="dxa"/>
            <w:vMerge/>
          </w:tcPr>
          <w:p w14:paraId="009B8B44" w14:textId="77777777" w:rsidR="0062566E" w:rsidRPr="00A33050" w:rsidRDefault="0062566E" w:rsidP="0062566E">
            <w:pPr>
              <w:jc w:val="both"/>
            </w:pPr>
          </w:p>
        </w:tc>
        <w:tc>
          <w:tcPr>
            <w:tcW w:w="2108" w:type="dxa"/>
            <w:tcBorders>
              <w:top w:val="nil"/>
              <w:bottom w:val="nil"/>
            </w:tcBorders>
          </w:tcPr>
          <w:p w14:paraId="39846E59" w14:textId="4FB05B33" w:rsidR="0062566E" w:rsidRPr="00A33050" w:rsidRDefault="0062566E" w:rsidP="0062566E">
            <w:pPr>
              <w:jc w:val="both"/>
            </w:pPr>
            <w:r w:rsidRPr="00AB7B91">
              <w:t>X1.4</w:t>
            </w:r>
          </w:p>
        </w:tc>
        <w:tc>
          <w:tcPr>
            <w:tcW w:w="1395" w:type="dxa"/>
            <w:tcBorders>
              <w:top w:val="nil"/>
              <w:bottom w:val="nil"/>
            </w:tcBorders>
          </w:tcPr>
          <w:p w14:paraId="567DFA72" w14:textId="3A537F8D" w:rsidR="0062566E" w:rsidRPr="00DC3180" w:rsidRDefault="0062566E" w:rsidP="0062566E">
            <w:pPr>
              <w:jc w:val="both"/>
              <w:rPr>
                <w:rFonts w:ascii="Arial" w:hAnsi="Arial"/>
              </w:rPr>
            </w:pPr>
            <w:r w:rsidRPr="004D6CCF">
              <w:t>0</w:t>
            </w:r>
            <w:r>
              <w:t>.</w:t>
            </w:r>
            <w:r w:rsidRPr="004D6CCF">
              <w:t>843</w:t>
            </w:r>
          </w:p>
        </w:tc>
        <w:tc>
          <w:tcPr>
            <w:tcW w:w="1356" w:type="dxa"/>
            <w:tcBorders>
              <w:top w:val="nil"/>
              <w:bottom w:val="nil"/>
            </w:tcBorders>
          </w:tcPr>
          <w:p w14:paraId="39FDC620" w14:textId="5EB75DA0" w:rsidR="0062566E" w:rsidRPr="00DC3180" w:rsidRDefault="0062566E" w:rsidP="0062566E">
            <w:pPr>
              <w:jc w:val="both"/>
              <w:rPr>
                <w:rFonts w:ascii="Arial" w:hAnsi="Arial" w:cs="Arial"/>
              </w:rPr>
            </w:pPr>
            <w:r w:rsidRPr="004D6CCF">
              <w:t>0</w:t>
            </w:r>
            <w:r>
              <w:t>.</w:t>
            </w:r>
            <w:r w:rsidRPr="004D6CCF">
              <w:t>8</w:t>
            </w:r>
            <w:r>
              <w:t>38</w:t>
            </w:r>
          </w:p>
        </w:tc>
      </w:tr>
      <w:tr w:rsidR="0062566E" w:rsidRPr="00DC3180" w14:paraId="75A981A1" w14:textId="77777777" w:rsidTr="0092409E">
        <w:trPr>
          <w:jc w:val="center"/>
        </w:trPr>
        <w:tc>
          <w:tcPr>
            <w:tcW w:w="2015" w:type="dxa"/>
            <w:vMerge/>
          </w:tcPr>
          <w:p w14:paraId="5E297FCE" w14:textId="77777777" w:rsidR="0062566E" w:rsidRPr="00A33050" w:rsidRDefault="0062566E" w:rsidP="0062566E">
            <w:pPr>
              <w:jc w:val="both"/>
            </w:pPr>
          </w:p>
        </w:tc>
        <w:tc>
          <w:tcPr>
            <w:tcW w:w="2108" w:type="dxa"/>
            <w:tcBorders>
              <w:top w:val="nil"/>
              <w:bottom w:val="nil"/>
            </w:tcBorders>
          </w:tcPr>
          <w:p w14:paraId="5415B81E" w14:textId="3BA794D3" w:rsidR="0062566E" w:rsidRPr="00A33050" w:rsidRDefault="0062566E" w:rsidP="0062566E">
            <w:pPr>
              <w:jc w:val="both"/>
            </w:pPr>
            <w:r w:rsidRPr="00AB7B91">
              <w:t>X1.5</w:t>
            </w:r>
          </w:p>
        </w:tc>
        <w:tc>
          <w:tcPr>
            <w:tcW w:w="1395" w:type="dxa"/>
            <w:tcBorders>
              <w:top w:val="nil"/>
              <w:bottom w:val="nil"/>
            </w:tcBorders>
          </w:tcPr>
          <w:p w14:paraId="20B6EAC0" w14:textId="72F6E331" w:rsidR="0062566E" w:rsidRPr="00DC3180" w:rsidRDefault="0062566E" w:rsidP="0062566E">
            <w:pPr>
              <w:jc w:val="both"/>
              <w:rPr>
                <w:rFonts w:ascii="Arial" w:hAnsi="Arial"/>
              </w:rPr>
            </w:pPr>
            <w:r>
              <w:t>0.761</w:t>
            </w:r>
          </w:p>
        </w:tc>
        <w:tc>
          <w:tcPr>
            <w:tcW w:w="1356" w:type="dxa"/>
            <w:tcBorders>
              <w:top w:val="nil"/>
              <w:bottom w:val="nil"/>
            </w:tcBorders>
          </w:tcPr>
          <w:p w14:paraId="2458971A" w14:textId="6D916C66" w:rsidR="0062566E" w:rsidRPr="00DC3180" w:rsidRDefault="0062566E" w:rsidP="0062566E">
            <w:pPr>
              <w:jc w:val="both"/>
              <w:rPr>
                <w:rFonts w:ascii="Arial" w:hAnsi="Arial" w:cs="Arial"/>
              </w:rPr>
            </w:pPr>
            <w:r w:rsidRPr="004D6CCF">
              <w:t>0</w:t>
            </w:r>
            <w:r>
              <w:t>.</w:t>
            </w:r>
            <w:r w:rsidRPr="004D6CCF">
              <w:t>747</w:t>
            </w:r>
          </w:p>
        </w:tc>
      </w:tr>
      <w:tr w:rsidR="0062566E" w:rsidRPr="00DC3180" w14:paraId="3A9E3305" w14:textId="77777777" w:rsidTr="0092409E">
        <w:trPr>
          <w:jc w:val="center"/>
        </w:trPr>
        <w:tc>
          <w:tcPr>
            <w:tcW w:w="2015" w:type="dxa"/>
            <w:vMerge/>
            <w:tcBorders>
              <w:bottom w:val="single" w:sz="4" w:space="0" w:color="auto"/>
            </w:tcBorders>
          </w:tcPr>
          <w:p w14:paraId="49BBCD00" w14:textId="77777777" w:rsidR="0062566E" w:rsidRPr="00A33050" w:rsidRDefault="0062566E" w:rsidP="0062566E">
            <w:pPr>
              <w:jc w:val="both"/>
            </w:pPr>
          </w:p>
        </w:tc>
        <w:tc>
          <w:tcPr>
            <w:tcW w:w="2108" w:type="dxa"/>
            <w:tcBorders>
              <w:top w:val="nil"/>
              <w:bottom w:val="single" w:sz="4" w:space="0" w:color="auto"/>
            </w:tcBorders>
          </w:tcPr>
          <w:p w14:paraId="5923B790" w14:textId="270523FE" w:rsidR="0062566E" w:rsidRPr="00A33050" w:rsidRDefault="0062566E" w:rsidP="0062566E">
            <w:pPr>
              <w:jc w:val="both"/>
            </w:pPr>
            <w:r w:rsidRPr="00AB7B91">
              <w:t>X1.6</w:t>
            </w:r>
          </w:p>
        </w:tc>
        <w:tc>
          <w:tcPr>
            <w:tcW w:w="1395" w:type="dxa"/>
            <w:tcBorders>
              <w:top w:val="nil"/>
              <w:bottom w:val="single" w:sz="4" w:space="0" w:color="auto"/>
            </w:tcBorders>
          </w:tcPr>
          <w:p w14:paraId="7C21142F" w14:textId="3CBDFB20" w:rsidR="0062566E" w:rsidRPr="00DC3180" w:rsidRDefault="0062566E" w:rsidP="0062566E">
            <w:pPr>
              <w:jc w:val="both"/>
              <w:rPr>
                <w:rFonts w:ascii="Arial" w:hAnsi="Arial"/>
              </w:rPr>
            </w:pPr>
            <w:r w:rsidRPr="004D6CCF">
              <w:t>0,</w:t>
            </w:r>
            <w:r>
              <w:t>661</w:t>
            </w:r>
          </w:p>
        </w:tc>
        <w:tc>
          <w:tcPr>
            <w:tcW w:w="1356" w:type="dxa"/>
            <w:tcBorders>
              <w:top w:val="nil"/>
              <w:bottom w:val="single" w:sz="4" w:space="0" w:color="auto"/>
            </w:tcBorders>
          </w:tcPr>
          <w:p w14:paraId="1C105BCB" w14:textId="7EF87212" w:rsidR="0062566E" w:rsidRPr="00DC3180" w:rsidRDefault="0062566E" w:rsidP="0062566E">
            <w:pPr>
              <w:jc w:val="both"/>
              <w:rPr>
                <w:rFonts w:ascii="Arial" w:hAnsi="Arial" w:cs="Arial"/>
              </w:rPr>
            </w:pPr>
            <w:r>
              <w:rPr>
                <w:rFonts w:ascii="Arial" w:hAnsi="Arial" w:cs="Arial"/>
              </w:rPr>
              <w:t>-</w:t>
            </w:r>
          </w:p>
        </w:tc>
      </w:tr>
      <w:tr w:rsidR="0062566E" w:rsidRPr="00DC3180" w14:paraId="490D55C9" w14:textId="77777777" w:rsidTr="00AB2B74">
        <w:trPr>
          <w:jc w:val="center"/>
        </w:trPr>
        <w:tc>
          <w:tcPr>
            <w:tcW w:w="2015" w:type="dxa"/>
            <w:vMerge w:val="restart"/>
            <w:tcBorders>
              <w:top w:val="single" w:sz="4" w:space="0" w:color="auto"/>
            </w:tcBorders>
          </w:tcPr>
          <w:p w14:paraId="5816AE88" w14:textId="04F24789" w:rsidR="0062566E" w:rsidRPr="00A33050" w:rsidRDefault="008931D7" w:rsidP="008931D7">
            <w:r w:rsidRPr="008931D7">
              <w:t>E - Service Quality</w:t>
            </w:r>
          </w:p>
        </w:tc>
        <w:tc>
          <w:tcPr>
            <w:tcW w:w="2108" w:type="dxa"/>
            <w:tcBorders>
              <w:top w:val="single" w:sz="4" w:space="0" w:color="auto"/>
              <w:bottom w:val="nil"/>
            </w:tcBorders>
          </w:tcPr>
          <w:p w14:paraId="7AEE0238" w14:textId="10211ACC" w:rsidR="0062566E" w:rsidRPr="00A33050" w:rsidRDefault="0062566E" w:rsidP="0062566E">
            <w:pPr>
              <w:jc w:val="both"/>
            </w:pPr>
            <w:r w:rsidRPr="00630303">
              <w:t>X2.1</w:t>
            </w:r>
          </w:p>
        </w:tc>
        <w:tc>
          <w:tcPr>
            <w:tcW w:w="1395" w:type="dxa"/>
            <w:tcBorders>
              <w:top w:val="single" w:sz="4" w:space="0" w:color="auto"/>
              <w:bottom w:val="nil"/>
            </w:tcBorders>
          </w:tcPr>
          <w:p w14:paraId="276FB7B1" w14:textId="5AC5E67A" w:rsidR="0062566E" w:rsidRPr="00DC3180" w:rsidRDefault="0062566E" w:rsidP="0062566E">
            <w:pPr>
              <w:jc w:val="both"/>
              <w:rPr>
                <w:rFonts w:ascii="Arial" w:hAnsi="Arial"/>
              </w:rPr>
            </w:pPr>
            <w:r w:rsidRPr="00243253">
              <w:t>0</w:t>
            </w:r>
            <w:r>
              <w:t>.</w:t>
            </w:r>
            <w:r w:rsidRPr="00243253">
              <w:t>760</w:t>
            </w:r>
          </w:p>
        </w:tc>
        <w:tc>
          <w:tcPr>
            <w:tcW w:w="1356" w:type="dxa"/>
            <w:tcBorders>
              <w:top w:val="single" w:sz="4" w:space="0" w:color="auto"/>
              <w:bottom w:val="nil"/>
            </w:tcBorders>
          </w:tcPr>
          <w:p w14:paraId="03E6D1DA" w14:textId="74434BDA" w:rsidR="0062566E" w:rsidRPr="00DC3180" w:rsidRDefault="0062566E" w:rsidP="0062566E">
            <w:pPr>
              <w:jc w:val="both"/>
              <w:rPr>
                <w:rFonts w:ascii="Arial" w:hAnsi="Arial" w:cs="Arial"/>
              </w:rPr>
            </w:pPr>
            <w:r w:rsidRPr="00243253">
              <w:t>0</w:t>
            </w:r>
            <w:r>
              <w:t>.</w:t>
            </w:r>
            <w:r w:rsidRPr="00243253">
              <w:t>764</w:t>
            </w:r>
          </w:p>
        </w:tc>
      </w:tr>
      <w:tr w:rsidR="0062566E" w:rsidRPr="00DC3180" w14:paraId="0B157B7C" w14:textId="77777777" w:rsidTr="00AB2B74">
        <w:trPr>
          <w:jc w:val="center"/>
        </w:trPr>
        <w:tc>
          <w:tcPr>
            <w:tcW w:w="2015" w:type="dxa"/>
            <w:vMerge/>
          </w:tcPr>
          <w:p w14:paraId="1F7A0C33" w14:textId="77777777" w:rsidR="0062566E" w:rsidRPr="00A33050" w:rsidRDefault="0062566E" w:rsidP="0062566E">
            <w:pPr>
              <w:jc w:val="both"/>
            </w:pPr>
          </w:p>
        </w:tc>
        <w:tc>
          <w:tcPr>
            <w:tcW w:w="2108" w:type="dxa"/>
            <w:tcBorders>
              <w:top w:val="nil"/>
              <w:bottom w:val="nil"/>
            </w:tcBorders>
          </w:tcPr>
          <w:p w14:paraId="58AE5777" w14:textId="610DC7C5" w:rsidR="0062566E" w:rsidRPr="00A33050" w:rsidRDefault="0062566E" w:rsidP="0062566E">
            <w:pPr>
              <w:jc w:val="both"/>
            </w:pPr>
            <w:r w:rsidRPr="00630303">
              <w:t>X2.2</w:t>
            </w:r>
          </w:p>
        </w:tc>
        <w:tc>
          <w:tcPr>
            <w:tcW w:w="1395" w:type="dxa"/>
            <w:tcBorders>
              <w:top w:val="nil"/>
              <w:bottom w:val="nil"/>
            </w:tcBorders>
          </w:tcPr>
          <w:p w14:paraId="52906155" w14:textId="11ABC365" w:rsidR="0062566E" w:rsidRPr="00DC3180" w:rsidRDefault="0062566E" w:rsidP="0062566E">
            <w:pPr>
              <w:jc w:val="both"/>
              <w:rPr>
                <w:rFonts w:ascii="Arial" w:hAnsi="Arial"/>
              </w:rPr>
            </w:pPr>
            <w:r w:rsidRPr="00243253">
              <w:t>0</w:t>
            </w:r>
            <w:r>
              <w:t>.</w:t>
            </w:r>
            <w:r w:rsidRPr="00243253">
              <w:t>658</w:t>
            </w:r>
          </w:p>
        </w:tc>
        <w:tc>
          <w:tcPr>
            <w:tcW w:w="1356" w:type="dxa"/>
            <w:tcBorders>
              <w:top w:val="nil"/>
              <w:bottom w:val="nil"/>
            </w:tcBorders>
          </w:tcPr>
          <w:p w14:paraId="07F2DD03" w14:textId="0F34AC1D" w:rsidR="0062566E" w:rsidRPr="00DC3180" w:rsidRDefault="0062566E" w:rsidP="0062566E">
            <w:pPr>
              <w:jc w:val="both"/>
              <w:rPr>
                <w:rFonts w:ascii="Arial" w:hAnsi="Arial" w:cs="Arial"/>
              </w:rPr>
            </w:pPr>
            <w:r w:rsidRPr="00243253">
              <w:t>-</w:t>
            </w:r>
          </w:p>
        </w:tc>
      </w:tr>
      <w:tr w:rsidR="0062566E" w:rsidRPr="00DC3180" w14:paraId="7B37283C" w14:textId="77777777" w:rsidTr="00AB2B74">
        <w:trPr>
          <w:jc w:val="center"/>
        </w:trPr>
        <w:tc>
          <w:tcPr>
            <w:tcW w:w="2015" w:type="dxa"/>
            <w:vMerge/>
          </w:tcPr>
          <w:p w14:paraId="3D4FCF1A" w14:textId="77777777" w:rsidR="0062566E" w:rsidRPr="00A33050" w:rsidRDefault="0062566E" w:rsidP="0062566E">
            <w:pPr>
              <w:jc w:val="both"/>
            </w:pPr>
          </w:p>
        </w:tc>
        <w:tc>
          <w:tcPr>
            <w:tcW w:w="2108" w:type="dxa"/>
            <w:tcBorders>
              <w:top w:val="nil"/>
              <w:bottom w:val="nil"/>
            </w:tcBorders>
          </w:tcPr>
          <w:p w14:paraId="452C709D" w14:textId="68B5AB3A" w:rsidR="0062566E" w:rsidRPr="00A33050" w:rsidRDefault="0062566E" w:rsidP="0062566E">
            <w:pPr>
              <w:jc w:val="both"/>
            </w:pPr>
            <w:r w:rsidRPr="00630303">
              <w:t>X2.3</w:t>
            </w:r>
          </w:p>
        </w:tc>
        <w:tc>
          <w:tcPr>
            <w:tcW w:w="1395" w:type="dxa"/>
            <w:tcBorders>
              <w:top w:val="nil"/>
              <w:bottom w:val="nil"/>
            </w:tcBorders>
          </w:tcPr>
          <w:p w14:paraId="19AA81AD" w14:textId="4079AB4C" w:rsidR="0062566E" w:rsidRPr="00DC3180" w:rsidRDefault="0062566E" w:rsidP="0062566E">
            <w:pPr>
              <w:jc w:val="both"/>
              <w:rPr>
                <w:rFonts w:ascii="Arial" w:hAnsi="Arial"/>
              </w:rPr>
            </w:pPr>
            <w:r w:rsidRPr="00243253">
              <w:t>0</w:t>
            </w:r>
            <w:r>
              <w:t>.</w:t>
            </w:r>
            <w:r w:rsidRPr="00243253">
              <w:t>859</w:t>
            </w:r>
          </w:p>
        </w:tc>
        <w:tc>
          <w:tcPr>
            <w:tcW w:w="1356" w:type="dxa"/>
            <w:tcBorders>
              <w:top w:val="nil"/>
              <w:bottom w:val="nil"/>
            </w:tcBorders>
          </w:tcPr>
          <w:p w14:paraId="3D3D7ED3" w14:textId="2AEBC39A" w:rsidR="0062566E" w:rsidRPr="00DC3180" w:rsidRDefault="0062566E" w:rsidP="0062566E">
            <w:pPr>
              <w:jc w:val="both"/>
              <w:rPr>
                <w:rFonts w:ascii="Arial" w:hAnsi="Arial" w:cs="Arial"/>
              </w:rPr>
            </w:pPr>
            <w:r w:rsidRPr="00243253">
              <w:t>0</w:t>
            </w:r>
            <w:r>
              <w:t>.</w:t>
            </w:r>
            <w:r w:rsidRPr="00243253">
              <w:t>895</w:t>
            </w:r>
          </w:p>
        </w:tc>
      </w:tr>
      <w:tr w:rsidR="0062566E" w:rsidRPr="00DC3180" w14:paraId="7DB208B7" w14:textId="77777777" w:rsidTr="00AB2B74">
        <w:trPr>
          <w:jc w:val="center"/>
        </w:trPr>
        <w:tc>
          <w:tcPr>
            <w:tcW w:w="2015" w:type="dxa"/>
            <w:vMerge/>
          </w:tcPr>
          <w:p w14:paraId="6E6DDBE5" w14:textId="77777777" w:rsidR="0062566E" w:rsidRPr="00A33050" w:rsidRDefault="0062566E" w:rsidP="0062566E">
            <w:pPr>
              <w:jc w:val="both"/>
            </w:pPr>
          </w:p>
        </w:tc>
        <w:tc>
          <w:tcPr>
            <w:tcW w:w="2108" w:type="dxa"/>
            <w:tcBorders>
              <w:top w:val="nil"/>
              <w:bottom w:val="nil"/>
            </w:tcBorders>
          </w:tcPr>
          <w:p w14:paraId="0C810FD1" w14:textId="1C76C808" w:rsidR="0062566E" w:rsidRPr="00A33050" w:rsidRDefault="0062566E" w:rsidP="0062566E">
            <w:pPr>
              <w:jc w:val="both"/>
            </w:pPr>
            <w:r w:rsidRPr="00630303">
              <w:t>X2.4</w:t>
            </w:r>
          </w:p>
        </w:tc>
        <w:tc>
          <w:tcPr>
            <w:tcW w:w="1395" w:type="dxa"/>
            <w:tcBorders>
              <w:top w:val="nil"/>
              <w:bottom w:val="nil"/>
            </w:tcBorders>
          </w:tcPr>
          <w:p w14:paraId="7D67B7B5" w14:textId="1095DDEC" w:rsidR="0062566E" w:rsidRPr="00DC3180" w:rsidRDefault="0062566E" w:rsidP="0062566E">
            <w:pPr>
              <w:jc w:val="both"/>
              <w:rPr>
                <w:rFonts w:ascii="Arial" w:hAnsi="Arial"/>
              </w:rPr>
            </w:pPr>
            <w:r w:rsidRPr="00243253">
              <w:t>0</w:t>
            </w:r>
            <w:r>
              <w:t>.</w:t>
            </w:r>
            <w:r w:rsidRPr="00243253">
              <w:t>803</w:t>
            </w:r>
          </w:p>
        </w:tc>
        <w:tc>
          <w:tcPr>
            <w:tcW w:w="1356" w:type="dxa"/>
            <w:tcBorders>
              <w:top w:val="nil"/>
              <w:bottom w:val="nil"/>
            </w:tcBorders>
          </w:tcPr>
          <w:p w14:paraId="0EFF92DE" w14:textId="0800ECA8" w:rsidR="0062566E" w:rsidRPr="00DC3180" w:rsidRDefault="0062566E" w:rsidP="0062566E">
            <w:pPr>
              <w:jc w:val="both"/>
              <w:rPr>
                <w:rFonts w:ascii="Arial" w:hAnsi="Arial" w:cs="Arial"/>
              </w:rPr>
            </w:pPr>
            <w:r w:rsidRPr="00243253">
              <w:t>0</w:t>
            </w:r>
            <w:r>
              <w:t>.</w:t>
            </w:r>
            <w:r w:rsidRPr="00243253">
              <w:t>818</w:t>
            </w:r>
          </w:p>
        </w:tc>
      </w:tr>
      <w:tr w:rsidR="0062566E" w:rsidRPr="00DC3180" w14:paraId="70370CCD" w14:textId="77777777" w:rsidTr="00AB2B74">
        <w:trPr>
          <w:jc w:val="center"/>
        </w:trPr>
        <w:tc>
          <w:tcPr>
            <w:tcW w:w="2015" w:type="dxa"/>
            <w:vMerge/>
            <w:tcBorders>
              <w:bottom w:val="single" w:sz="4" w:space="0" w:color="auto"/>
            </w:tcBorders>
          </w:tcPr>
          <w:p w14:paraId="321D78A7" w14:textId="77777777" w:rsidR="0062566E" w:rsidRPr="00A33050" w:rsidRDefault="0062566E" w:rsidP="0062566E">
            <w:pPr>
              <w:jc w:val="both"/>
            </w:pPr>
          </w:p>
        </w:tc>
        <w:tc>
          <w:tcPr>
            <w:tcW w:w="2108" w:type="dxa"/>
            <w:tcBorders>
              <w:top w:val="nil"/>
              <w:bottom w:val="single" w:sz="4" w:space="0" w:color="auto"/>
            </w:tcBorders>
          </w:tcPr>
          <w:p w14:paraId="4EFD650B" w14:textId="13E4AD55" w:rsidR="0062566E" w:rsidRPr="00A33050" w:rsidRDefault="0062566E" w:rsidP="0062566E">
            <w:pPr>
              <w:jc w:val="both"/>
            </w:pPr>
            <w:r w:rsidRPr="00630303">
              <w:t>X2.5</w:t>
            </w:r>
          </w:p>
        </w:tc>
        <w:tc>
          <w:tcPr>
            <w:tcW w:w="1395" w:type="dxa"/>
            <w:tcBorders>
              <w:top w:val="nil"/>
              <w:bottom w:val="single" w:sz="4" w:space="0" w:color="auto"/>
            </w:tcBorders>
          </w:tcPr>
          <w:p w14:paraId="3EF197CF" w14:textId="2C8288AB" w:rsidR="0062566E" w:rsidRPr="00DC3180" w:rsidRDefault="0062566E" w:rsidP="0062566E">
            <w:pPr>
              <w:jc w:val="both"/>
              <w:rPr>
                <w:rFonts w:ascii="Arial" w:hAnsi="Arial"/>
              </w:rPr>
            </w:pPr>
            <w:r w:rsidRPr="00243253">
              <w:t>0</w:t>
            </w:r>
            <w:r>
              <w:t>.</w:t>
            </w:r>
            <w:r w:rsidRPr="00243253">
              <w:t>692</w:t>
            </w:r>
          </w:p>
        </w:tc>
        <w:tc>
          <w:tcPr>
            <w:tcW w:w="1356" w:type="dxa"/>
            <w:tcBorders>
              <w:top w:val="nil"/>
              <w:bottom w:val="single" w:sz="4" w:space="0" w:color="auto"/>
            </w:tcBorders>
          </w:tcPr>
          <w:p w14:paraId="5559C713" w14:textId="60807A0F" w:rsidR="0062566E" w:rsidRPr="00DC3180" w:rsidRDefault="0062566E" w:rsidP="0062566E">
            <w:pPr>
              <w:jc w:val="both"/>
              <w:rPr>
                <w:rFonts w:ascii="Arial" w:hAnsi="Arial" w:cs="Arial"/>
              </w:rPr>
            </w:pPr>
            <w:r w:rsidRPr="00243253">
              <w:t>-</w:t>
            </w:r>
          </w:p>
        </w:tc>
      </w:tr>
      <w:tr w:rsidR="008931D7" w:rsidRPr="00DC3180" w14:paraId="33573E4D" w14:textId="77777777" w:rsidTr="00F91E49">
        <w:trPr>
          <w:jc w:val="center"/>
        </w:trPr>
        <w:tc>
          <w:tcPr>
            <w:tcW w:w="2015" w:type="dxa"/>
            <w:vMerge w:val="restart"/>
            <w:tcBorders>
              <w:top w:val="single" w:sz="4" w:space="0" w:color="auto"/>
            </w:tcBorders>
          </w:tcPr>
          <w:p w14:paraId="358B36B1" w14:textId="42FDAB63" w:rsidR="008931D7" w:rsidRPr="00A33050" w:rsidRDefault="00141B07" w:rsidP="008931D7">
            <w:r>
              <w:t>Content Marketing</w:t>
            </w:r>
          </w:p>
        </w:tc>
        <w:tc>
          <w:tcPr>
            <w:tcW w:w="2108" w:type="dxa"/>
            <w:tcBorders>
              <w:top w:val="single" w:sz="4" w:space="0" w:color="auto"/>
              <w:bottom w:val="nil"/>
            </w:tcBorders>
          </w:tcPr>
          <w:p w14:paraId="0BC19D0B" w14:textId="46185337" w:rsidR="008931D7" w:rsidRPr="00A33050" w:rsidRDefault="008931D7" w:rsidP="0062566E">
            <w:pPr>
              <w:jc w:val="both"/>
            </w:pPr>
            <w:r w:rsidRPr="007068FB">
              <w:t>X3.1</w:t>
            </w:r>
          </w:p>
        </w:tc>
        <w:tc>
          <w:tcPr>
            <w:tcW w:w="1395" w:type="dxa"/>
            <w:tcBorders>
              <w:top w:val="single" w:sz="4" w:space="0" w:color="auto"/>
              <w:bottom w:val="nil"/>
            </w:tcBorders>
          </w:tcPr>
          <w:p w14:paraId="200478F1" w14:textId="39F715C1" w:rsidR="008931D7" w:rsidRPr="00E35BDC" w:rsidRDefault="008931D7" w:rsidP="0062566E">
            <w:pPr>
              <w:jc w:val="both"/>
            </w:pPr>
            <w:r w:rsidRPr="007C0D5D">
              <w:t>0</w:t>
            </w:r>
            <w:r>
              <w:t>.</w:t>
            </w:r>
            <w:r w:rsidRPr="007C0D5D">
              <w:t>789</w:t>
            </w:r>
          </w:p>
        </w:tc>
        <w:tc>
          <w:tcPr>
            <w:tcW w:w="1356" w:type="dxa"/>
            <w:tcBorders>
              <w:top w:val="single" w:sz="4" w:space="0" w:color="auto"/>
              <w:bottom w:val="nil"/>
            </w:tcBorders>
          </w:tcPr>
          <w:p w14:paraId="66A06BDF" w14:textId="7AA54FAB" w:rsidR="008931D7" w:rsidRPr="00E35BDC" w:rsidRDefault="008931D7" w:rsidP="0062566E">
            <w:pPr>
              <w:jc w:val="both"/>
            </w:pPr>
            <w:r w:rsidRPr="007C0D5D">
              <w:t>0</w:t>
            </w:r>
            <w:r>
              <w:t>.</w:t>
            </w:r>
            <w:r w:rsidRPr="007C0D5D">
              <w:t>782</w:t>
            </w:r>
          </w:p>
        </w:tc>
      </w:tr>
      <w:tr w:rsidR="008931D7" w:rsidRPr="00DC3180" w14:paraId="15EE42EF" w14:textId="77777777" w:rsidTr="00F91E49">
        <w:trPr>
          <w:jc w:val="center"/>
        </w:trPr>
        <w:tc>
          <w:tcPr>
            <w:tcW w:w="2015" w:type="dxa"/>
            <w:vMerge/>
          </w:tcPr>
          <w:p w14:paraId="68088812" w14:textId="77777777" w:rsidR="008931D7" w:rsidRPr="00560ECF" w:rsidRDefault="008931D7" w:rsidP="0062566E">
            <w:pPr>
              <w:jc w:val="both"/>
              <w:rPr>
                <w:b/>
                <w:bCs/>
              </w:rPr>
            </w:pPr>
          </w:p>
        </w:tc>
        <w:tc>
          <w:tcPr>
            <w:tcW w:w="2108" w:type="dxa"/>
            <w:tcBorders>
              <w:top w:val="nil"/>
              <w:bottom w:val="nil"/>
            </w:tcBorders>
          </w:tcPr>
          <w:p w14:paraId="61CB92DB" w14:textId="2E3D2FC3" w:rsidR="008931D7" w:rsidRPr="00560ECF" w:rsidRDefault="008931D7" w:rsidP="0062566E">
            <w:pPr>
              <w:jc w:val="both"/>
              <w:rPr>
                <w:b/>
                <w:bCs/>
              </w:rPr>
            </w:pPr>
            <w:r w:rsidRPr="007068FB">
              <w:t>X3.2</w:t>
            </w:r>
          </w:p>
        </w:tc>
        <w:tc>
          <w:tcPr>
            <w:tcW w:w="1395" w:type="dxa"/>
            <w:tcBorders>
              <w:top w:val="nil"/>
              <w:bottom w:val="nil"/>
            </w:tcBorders>
          </w:tcPr>
          <w:p w14:paraId="0B75A872" w14:textId="4402BCFD" w:rsidR="008931D7" w:rsidRPr="00560ECF" w:rsidRDefault="008931D7" w:rsidP="0062566E">
            <w:pPr>
              <w:jc w:val="both"/>
              <w:rPr>
                <w:b/>
                <w:bCs/>
              </w:rPr>
            </w:pPr>
            <w:r w:rsidRPr="007C0D5D">
              <w:t>0</w:t>
            </w:r>
            <w:r>
              <w:t>.</w:t>
            </w:r>
            <w:r w:rsidRPr="007C0D5D">
              <w:t>760</w:t>
            </w:r>
          </w:p>
        </w:tc>
        <w:tc>
          <w:tcPr>
            <w:tcW w:w="1356" w:type="dxa"/>
            <w:tcBorders>
              <w:top w:val="nil"/>
              <w:bottom w:val="nil"/>
            </w:tcBorders>
          </w:tcPr>
          <w:p w14:paraId="3BCBD66F" w14:textId="7A89B9B5" w:rsidR="008931D7" w:rsidRPr="00560ECF" w:rsidRDefault="008931D7" w:rsidP="0062566E">
            <w:pPr>
              <w:jc w:val="both"/>
              <w:rPr>
                <w:b/>
                <w:bCs/>
              </w:rPr>
            </w:pPr>
            <w:r w:rsidRPr="007C0D5D">
              <w:t>0</w:t>
            </w:r>
            <w:r>
              <w:t>.</w:t>
            </w:r>
            <w:r w:rsidRPr="007C0D5D">
              <w:t>767</w:t>
            </w:r>
          </w:p>
        </w:tc>
      </w:tr>
      <w:tr w:rsidR="008931D7" w:rsidRPr="00DC3180" w14:paraId="3300DEE7" w14:textId="77777777" w:rsidTr="00F91E49">
        <w:trPr>
          <w:jc w:val="center"/>
        </w:trPr>
        <w:tc>
          <w:tcPr>
            <w:tcW w:w="2015" w:type="dxa"/>
            <w:vMerge/>
          </w:tcPr>
          <w:p w14:paraId="373E5E61" w14:textId="77777777" w:rsidR="008931D7" w:rsidRPr="00E35BDC" w:rsidRDefault="008931D7" w:rsidP="0062566E">
            <w:pPr>
              <w:jc w:val="both"/>
            </w:pPr>
          </w:p>
        </w:tc>
        <w:tc>
          <w:tcPr>
            <w:tcW w:w="2108" w:type="dxa"/>
            <w:tcBorders>
              <w:top w:val="nil"/>
              <w:bottom w:val="nil"/>
            </w:tcBorders>
          </w:tcPr>
          <w:p w14:paraId="480789F0" w14:textId="7C5E09F4" w:rsidR="008931D7" w:rsidRPr="00E35BDC" w:rsidRDefault="008931D7" w:rsidP="0062566E">
            <w:pPr>
              <w:jc w:val="both"/>
            </w:pPr>
            <w:r w:rsidRPr="007068FB">
              <w:t>X3.3</w:t>
            </w:r>
          </w:p>
        </w:tc>
        <w:tc>
          <w:tcPr>
            <w:tcW w:w="1395" w:type="dxa"/>
            <w:tcBorders>
              <w:top w:val="nil"/>
              <w:bottom w:val="nil"/>
            </w:tcBorders>
          </w:tcPr>
          <w:p w14:paraId="0C559F10" w14:textId="31B52A7F" w:rsidR="008931D7" w:rsidRPr="00E35BDC" w:rsidRDefault="008931D7" w:rsidP="0062566E">
            <w:pPr>
              <w:jc w:val="both"/>
            </w:pPr>
            <w:r w:rsidRPr="007C0D5D">
              <w:t>0</w:t>
            </w:r>
            <w:r>
              <w:t>.</w:t>
            </w:r>
            <w:r w:rsidRPr="007C0D5D">
              <w:t>735</w:t>
            </w:r>
          </w:p>
        </w:tc>
        <w:tc>
          <w:tcPr>
            <w:tcW w:w="1356" w:type="dxa"/>
            <w:tcBorders>
              <w:top w:val="nil"/>
              <w:bottom w:val="nil"/>
            </w:tcBorders>
          </w:tcPr>
          <w:p w14:paraId="4BC3D64B" w14:textId="428D67A9" w:rsidR="008931D7" w:rsidRPr="00E35BDC" w:rsidRDefault="008931D7" w:rsidP="0062566E">
            <w:pPr>
              <w:jc w:val="both"/>
            </w:pPr>
            <w:r>
              <w:t>0.745</w:t>
            </w:r>
          </w:p>
        </w:tc>
      </w:tr>
      <w:tr w:rsidR="008931D7" w:rsidRPr="00DC3180" w14:paraId="28E59F1E" w14:textId="77777777" w:rsidTr="00F91E49">
        <w:trPr>
          <w:jc w:val="center"/>
        </w:trPr>
        <w:tc>
          <w:tcPr>
            <w:tcW w:w="2015" w:type="dxa"/>
            <w:vMerge/>
          </w:tcPr>
          <w:p w14:paraId="0E891EAE" w14:textId="77777777" w:rsidR="008931D7" w:rsidRPr="00542A7B" w:rsidRDefault="008931D7" w:rsidP="0062566E">
            <w:pPr>
              <w:jc w:val="both"/>
            </w:pPr>
          </w:p>
        </w:tc>
        <w:tc>
          <w:tcPr>
            <w:tcW w:w="2108" w:type="dxa"/>
            <w:tcBorders>
              <w:top w:val="nil"/>
              <w:bottom w:val="nil"/>
            </w:tcBorders>
          </w:tcPr>
          <w:p w14:paraId="0DC014A9" w14:textId="3EB0C5BC" w:rsidR="008931D7" w:rsidRPr="00542A7B" w:rsidRDefault="008931D7" w:rsidP="0062566E">
            <w:pPr>
              <w:jc w:val="both"/>
            </w:pPr>
            <w:r w:rsidRPr="007068FB">
              <w:t>X3.4</w:t>
            </w:r>
          </w:p>
        </w:tc>
        <w:tc>
          <w:tcPr>
            <w:tcW w:w="1395" w:type="dxa"/>
            <w:tcBorders>
              <w:top w:val="nil"/>
              <w:bottom w:val="nil"/>
            </w:tcBorders>
          </w:tcPr>
          <w:p w14:paraId="54D99F97" w14:textId="4C4AD810" w:rsidR="008931D7" w:rsidRPr="00E35BDC" w:rsidRDefault="008931D7" w:rsidP="0062566E">
            <w:pPr>
              <w:jc w:val="both"/>
            </w:pPr>
            <w:r w:rsidRPr="007C0D5D">
              <w:t>0</w:t>
            </w:r>
            <w:r>
              <w:t>.</w:t>
            </w:r>
            <w:r w:rsidRPr="007C0D5D">
              <w:t>785</w:t>
            </w:r>
          </w:p>
        </w:tc>
        <w:tc>
          <w:tcPr>
            <w:tcW w:w="1356" w:type="dxa"/>
            <w:tcBorders>
              <w:top w:val="nil"/>
              <w:bottom w:val="nil"/>
            </w:tcBorders>
          </w:tcPr>
          <w:p w14:paraId="3BCC54FF" w14:textId="58DC63C0" w:rsidR="008931D7" w:rsidRPr="00E35BDC" w:rsidRDefault="008931D7" w:rsidP="0062566E">
            <w:pPr>
              <w:jc w:val="both"/>
            </w:pPr>
            <w:r w:rsidRPr="007C0D5D">
              <w:t>0</w:t>
            </w:r>
            <w:r>
              <w:t>.</w:t>
            </w:r>
            <w:r w:rsidRPr="007C0D5D">
              <w:t>7</w:t>
            </w:r>
            <w:r>
              <w:t>84</w:t>
            </w:r>
          </w:p>
        </w:tc>
      </w:tr>
      <w:tr w:rsidR="008931D7" w:rsidRPr="00DC3180" w14:paraId="60951EBD" w14:textId="77777777" w:rsidTr="00F91E49">
        <w:trPr>
          <w:jc w:val="center"/>
        </w:trPr>
        <w:tc>
          <w:tcPr>
            <w:tcW w:w="2015" w:type="dxa"/>
            <w:vMerge/>
          </w:tcPr>
          <w:p w14:paraId="3F72B8FE" w14:textId="77777777" w:rsidR="008931D7" w:rsidRPr="00542A7B" w:rsidRDefault="008931D7" w:rsidP="0062566E">
            <w:pPr>
              <w:jc w:val="both"/>
            </w:pPr>
          </w:p>
        </w:tc>
        <w:tc>
          <w:tcPr>
            <w:tcW w:w="2108" w:type="dxa"/>
            <w:tcBorders>
              <w:top w:val="nil"/>
              <w:bottom w:val="nil"/>
            </w:tcBorders>
          </w:tcPr>
          <w:p w14:paraId="25226B6A" w14:textId="1E9E8CF3" w:rsidR="008931D7" w:rsidRPr="00542A7B" w:rsidRDefault="008931D7" w:rsidP="0062566E">
            <w:pPr>
              <w:jc w:val="both"/>
            </w:pPr>
            <w:r w:rsidRPr="007068FB">
              <w:t>X3.5</w:t>
            </w:r>
          </w:p>
        </w:tc>
        <w:tc>
          <w:tcPr>
            <w:tcW w:w="1395" w:type="dxa"/>
            <w:tcBorders>
              <w:top w:val="nil"/>
              <w:bottom w:val="nil"/>
            </w:tcBorders>
          </w:tcPr>
          <w:p w14:paraId="6B8AEEC6" w14:textId="058FB8F6" w:rsidR="008931D7" w:rsidRPr="00DC3180" w:rsidRDefault="008931D7" w:rsidP="0062566E">
            <w:pPr>
              <w:jc w:val="both"/>
              <w:rPr>
                <w:rFonts w:ascii="Arial" w:hAnsi="Arial"/>
              </w:rPr>
            </w:pPr>
            <w:r w:rsidRPr="007C0D5D">
              <w:t>0</w:t>
            </w:r>
            <w:r>
              <w:t>.</w:t>
            </w:r>
            <w:r w:rsidRPr="007C0D5D">
              <w:t>78</w:t>
            </w:r>
            <w:r>
              <w:t>9</w:t>
            </w:r>
          </w:p>
        </w:tc>
        <w:tc>
          <w:tcPr>
            <w:tcW w:w="1356" w:type="dxa"/>
            <w:tcBorders>
              <w:top w:val="nil"/>
              <w:bottom w:val="nil"/>
            </w:tcBorders>
          </w:tcPr>
          <w:p w14:paraId="4BF712B2" w14:textId="03797677" w:rsidR="008931D7" w:rsidRPr="00DC3180" w:rsidRDefault="008931D7" w:rsidP="0062566E">
            <w:pPr>
              <w:jc w:val="both"/>
              <w:rPr>
                <w:rFonts w:ascii="Arial" w:hAnsi="Arial" w:cs="Arial"/>
              </w:rPr>
            </w:pPr>
            <w:r>
              <w:rPr>
                <w:rFonts w:ascii="Arial" w:hAnsi="Arial" w:cs="Arial"/>
              </w:rPr>
              <w:t>0.788</w:t>
            </w:r>
          </w:p>
        </w:tc>
      </w:tr>
      <w:tr w:rsidR="008931D7" w:rsidRPr="00DC3180" w14:paraId="740EA0A7" w14:textId="77777777" w:rsidTr="008931D7">
        <w:trPr>
          <w:jc w:val="center"/>
        </w:trPr>
        <w:tc>
          <w:tcPr>
            <w:tcW w:w="2015" w:type="dxa"/>
            <w:vMerge/>
            <w:tcBorders>
              <w:bottom w:val="single" w:sz="4" w:space="0" w:color="auto"/>
            </w:tcBorders>
          </w:tcPr>
          <w:p w14:paraId="53008931" w14:textId="77777777" w:rsidR="008931D7" w:rsidRPr="00542A7B" w:rsidRDefault="008931D7" w:rsidP="0062566E">
            <w:pPr>
              <w:jc w:val="both"/>
            </w:pPr>
          </w:p>
        </w:tc>
        <w:tc>
          <w:tcPr>
            <w:tcW w:w="2108" w:type="dxa"/>
            <w:tcBorders>
              <w:top w:val="nil"/>
              <w:bottom w:val="single" w:sz="4" w:space="0" w:color="auto"/>
            </w:tcBorders>
          </w:tcPr>
          <w:p w14:paraId="1E5D982C" w14:textId="4391FCFA" w:rsidR="008931D7" w:rsidRPr="00542A7B" w:rsidRDefault="008931D7" w:rsidP="0062566E">
            <w:pPr>
              <w:jc w:val="both"/>
            </w:pPr>
            <w:r w:rsidRPr="007068FB">
              <w:t>X3.6</w:t>
            </w:r>
          </w:p>
        </w:tc>
        <w:tc>
          <w:tcPr>
            <w:tcW w:w="1395" w:type="dxa"/>
            <w:tcBorders>
              <w:top w:val="nil"/>
              <w:bottom w:val="single" w:sz="4" w:space="0" w:color="auto"/>
            </w:tcBorders>
          </w:tcPr>
          <w:p w14:paraId="46F1DCA5" w14:textId="18B0F2F8" w:rsidR="008931D7" w:rsidRPr="00DC3180" w:rsidRDefault="008931D7" w:rsidP="0062566E">
            <w:pPr>
              <w:jc w:val="both"/>
              <w:rPr>
                <w:rFonts w:ascii="Arial" w:hAnsi="Arial"/>
              </w:rPr>
            </w:pPr>
            <w:r w:rsidRPr="007C0D5D">
              <w:t>0</w:t>
            </w:r>
            <w:r>
              <w:t>.</w:t>
            </w:r>
            <w:r w:rsidRPr="007C0D5D">
              <w:t>7</w:t>
            </w:r>
            <w:r>
              <w:t>96</w:t>
            </w:r>
          </w:p>
        </w:tc>
        <w:tc>
          <w:tcPr>
            <w:tcW w:w="1356" w:type="dxa"/>
            <w:tcBorders>
              <w:top w:val="nil"/>
              <w:bottom w:val="single" w:sz="4" w:space="0" w:color="auto"/>
            </w:tcBorders>
          </w:tcPr>
          <w:p w14:paraId="47AA8720" w14:textId="014CEA61" w:rsidR="008931D7" w:rsidRPr="00DC3180" w:rsidRDefault="008931D7" w:rsidP="0062566E">
            <w:pPr>
              <w:jc w:val="both"/>
              <w:rPr>
                <w:rFonts w:ascii="Arial" w:hAnsi="Arial" w:cs="Arial"/>
              </w:rPr>
            </w:pPr>
            <w:r w:rsidRPr="007C0D5D">
              <w:t>0</w:t>
            </w:r>
            <w:r>
              <w:t>.</w:t>
            </w:r>
            <w:r w:rsidRPr="007C0D5D">
              <w:t>7</w:t>
            </w:r>
            <w:r>
              <w:t>93</w:t>
            </w:r>
          </w:p>
        </w:tc>
      </w:tr>
      <w:tr w:rsidR="00435495" w:rsidRPr="00DC3180" w14:paraId="05B84C03" w14:textId="77777777" w:rsidTr="00ED471F">
        <w:trPr>
          <w:jc w:val="center"/>
        </w:trPr>
        <w:tc>
          <w:tcPr>
            <w:tcW w:w="2015" w:type="dxa"/>
            <w:vMerge w:val="restart"/>
            <w:tcBorders>
              <w:top w:val="single" w:sz="4" w:space="0" w:color="auto"/>
            </w:tcBorders>
          </w:tcPr>
          <w:p w14:paraId="3C68142D" w14:textId="16028E8C" w:rsidR="00435495" w:rsidRPr="00542A7B" w:rsidRDefault="00435495" w:rsidP="00435495">
            <w:r w:rsidRPr="00435495">
              <w:t>E- WOM</w:t>
            </w:r>
          </w:p>
        </w:tc>
        <w:tc>
          <w:tcPr>
            <w:tcW w:w="2108" w:type="dxa"/>
            <w:tcBorders>
              <w:top w:val="single" w:sz="4" w:space="0" w:color="auto"/>
              <w:bottom w:val="nil"/>
            </w:tcBorders>
          </w:tcPr>
          <w:p w14:paraId="26B4FA84" w14:textId="229A2B0A" w:rsidR="00435495" w:rsidRPr="00542A7B" w:rsidRDefault="00435495" w:rsidP="008931D7">
            <w:pPr>
              <w:jc w:val="both"/>
            </w:pPr>
            <w:r w:rsidRPr="00C31BE6">
              <w:t>X4.1</w:t>
            </w:r>
          </w:p>
        </w:tc>
        <w:tc>
          <w:tcPr>
            <w:tcW w:w="1395" w:type="dxa"/>
            <w:tcBorders>
              <w:top w:val="single" w:sz="4" w:space="0" w:color="auto"/>
              <w:bottom w:val="nil"/>
            </w:tcBorders>
          </w:tcPr>
          <w:p w14:paraId="62856B16" w14:textId="3ADDCD4A" w:rsidR="00435495" w:rsidRPr="00DC3180" w:rsidRDefault="00435495" w:rsidP="008931D7">
            <w:pPr>
              <w:jc w:val="both"/>
              <w:rPr>
                <w:rFonts w:ascii="Arial" w:hAnsi="Arial"/>
              </w:rPr>
            </w:pPr>
            <w:r w:rsidRPr="006638D2">
              <w:t>0</w:t>
            </w:r>
            <w:r>
              <w:t>.</w:t>
            </w:r>
            <w:r w:rsidRPr="006638D2">
              <w:t>836</w:t>
            </w:r>
          </w:p>
        </w:tc>
        <w:tc>
          <w:tcPr>
            <w:tcW w:w="1356" w:type="dxa"/>
            <w:tcBorders>
              <w:top w:val="single" w:sz="4" w:space="0" w:color="auto"/>
              <w:bottom w:val="nil"/>
            </w:tcBorders>
          </w:tcPr>
          <w:p w14:paraId="336A07C1" w14:textId="642E662E" w:rsidR="00435495" w:rsidRPr="00DC3180" w:rsidRDefault="00435495" w:rsidP="008931D7">
            <w:pPr>
              <w:jc w:val="both"/>
              <w:rPr>
                <w:rFonts w:ascii="Arial" w:hAnsi="Arial" w:cs="Arial"/>
              </w:rPr>
            </w:pPr>
            <w:r w:rsidRPr="006638D2">
              <w:t>0</w:t>
            </w:r>
            <w:r>
              <w:t>.</w:t>
            </w:r>
            <w:r w:rsidRPr="006638D2">
              <w:t>833</w:t>
            </w:r>
          </w:p>
        </w:tc>
      </w:tr>
      <w:tr w:rsidR="00435495" w:rsidRPr="00DC3180" w14:paraId="37690B8C" w14:textId="77777777" w:rsidTr="00ED471F">
        <w:trPr>
          <w:jc w:val="center"/>
        </w:trPr>
        <w:tc>
          <w:tcPr>
            <w:tcW w:w="2015" w:type="dxa"/>
            <w:vMerge/>
          </w:tcPr>
          <w:p w14:paraId="0997369D" w14:textId="77777777" w:rsidR="00435495" w:rsidRPr="00D966C6" w:rsidRDefault="00435495" w:rsidP="008931D7">
            <w:pPr>
              <w:jc w:val="both"/>
              <w:rPr>
                <w:b/>
                <w:bCs/>
              </w:rPr>
            </w:pPr>
          </w:p>
        </w:tc>
        <w:tc>
          <w:tcPr>
            <w:tcW w:w="2108" w:type="dxa"/>
            <w:tcBorders>
              <w:top w:val="nil"/>
              <w:bottom w:val="nil"/>
            </w:tcBorders>
          </w:tcPr>
          <w:p w14:paraId="5179C83E" w14:textId="0F71DFE6" w:rsidR="00435495" w:rsidRPr="00D966C6" w:rsidRDefault="00435495" w:rsidP="008931D7">
            <w:pPr>
              <w:jc w:val="both"/>
              <w:rPr>
                <w:b/>
                <w:bCs/>
              </w:rPr>
            </w:pPr>
            <w:r w:rsidRPr="00C31BE6">
              <w:t>X4.2</w:t>
            </w:r>
          </w:p>
        </w:tc>
        <w:tc>
          <w:tcPr>
            <w:tcW w:w="1395" w:type="dxa"/>
            <w:tcBorders>
              <w:top w:val="nil"/>
              <w:bottom w:val="nil"/>
            </w:tcBorders>
          </w:tcPr>
          <w:p w14:paraId="2334F3AC" w14:textId="68E33371" w:rsidR="00435495" w:rsidRPr="00D966C6" w:rsidRDefault="00435495" w:rsidP="008931D7">
            <w:pPr>
              <w:jc w:val="both"/>
              <w:rPr>
                <w:b/>
                <w:bCs/>
              </w:rPr>
            </w:pPr>
            <w:r w:rsidRPr="006638D2">
              <w:t>0</w:t>
            </w:r>
            <w:r>
              <w:t>.</w:t>
            </w:r>
            <w:r w:rsidRPr="006638D2">
              <w:t>812</w:t>
            </w:r>
          </w:p>
        </w:tc>
        <w:tc>
          <w:tcPr>
            <w:tcW w:w="1356" w:type="dxa"/>
            <w:tcBorders>
              <w:top w:val="nil"/>
              <w:bottom w:val="nil"/>
            </w:tcBorders>
          </w:tcPr>
          <w:p w14:paraId="4174C2FC" w14:textId="651299D0" w:rsidR="00435495" w:rsidRPr="00D966C6" w:rsidRDefault="00435495" w:rsidP="008931D7">
            <w:pPr>
              <w:jc w:val="both"/>
              <w:rPr>
                <w:b/>
                <w:bCs/>
              </w:rPr>
            </w:pPr>
            <w:r w:rsidRPr="006638D2">
              <w:t>0</w:t>
            </w:r>
            <w:r>
              <w:t>.</w:t>
            </w:r>
            <w:r w:rsidRPr="006638D2">
              <w:t>812</w:t>
            </w:r>
          </w:p>
        </w:tc>
      </w:tr>
      <w:tr w:rsidR="00435495" w:rsidRPr="00DC3180" w14:paraId="5F68B787" w14:textId="77777777" w:rsidTr="00ED471F">
        <w:trPr>
          <w:jc w:val="center"/>
        </w:trPr>
        <w:tc>
          <w:tcPr>
            <w:tcW w:w="2015" w:type="dxa"/>
            <w:vMerge/>
          </w:tcPr>
          <w:p w14:paraId="482DF79C" w14:textId="77777777" w:rsidR="00435495" w:rsidRPr="00D966C6" w:rsidRDefault="00435495" w:rsidP="008931D7">
            <w:pPr>
              <w:jc w:val="both"/>
              <w:rPr>
                <w:b/>
                <w:bCs/>
              </w:rPr>
            </w:pPr>
          </w:p>
        </w:tc>
        <w:tc>
          <w:tcPr>
            <w:tcW w:w="2108" w:type="dxa"/>
            <w:tcBorders>
              <w:top w:val="nil"/>
              <w:bottom w:val="nil"/>
            </w:tcBorders>
          </w:tcPr>
          <w:p w14:paraId="2680F48A" w14:textId="1EA7360D" w:rsidR="00435495" w:rsidRPr="00D966C6" w:rsidRDefault="00435495" w:rsidP="008931D7">
            <w:pPr>
              <w:jc w:val="both"/>
              <w:rPr>
                <w:b/>
                <w:bCs/>
              </w:rPr>
            </w:pPr>
            <w:r w:rsidRPr="00C31BE6">
              <w:t>X4.3</w:t>
            </w:r>
          </w:p>
        </w:tc>
        <w:tc>
          <w:tcPr>
            <w:tcW w:w="1395" w:type="dxa"/>
            <w:tcBorders>
              <w:top w:val="nil"/>
              <w:bottom w:val="nil"/>
            </w:tcBorders>
          </w:tcPr>
          <w:p w14:paraId="3C322454" w14:textId="07C5AC75" w:rsidR="00435495" w:rsidRPr="00D966C6" w:rsidRDefault="00435495" w:rsidP="008931D7">
            <w:pPr>
              <w:jc w:val="both"/>
              <w:rPr>
                <w:b/>
                <w:bCs/>
              </w:rPr>
            </w:pPr>
            <w:r w:rsidRPr="006638D2">
              <w:t>0</w:t>
            </w:r>
            <w:r>
              <w:t>.</w:t>
            </w:r>
            <w:r w:rsidRPr="006638D2">
              <w:t>808</w:t>
            </w:r>
          </w:p>
        </w:tc>
        <w:tc>
          <w:tcPr>
            <w:tcW w:w="1356" w:type="dxa"/>
            <w:tcBorders>
              <w:top w:val="nil"/>
              <w:bottom w:val="nil"/>
            </w:tcBorders>
          </w:tcPr>
          <w:p w14:paraId="6AA88E51" w14:textId="43277368" w:rsidR="00435495" w:rsidRPr="00D966C6" w:rsidRDefault="00435495" w:rsidP="008931D7">
            <w:pPr>
              <w:jc w:val="both"/>
              <w:rPr>
                <w:b/>
                <w:bCs/>
              </w:rPr>
            </w:pPr>
            <w:r w:rsidRPr="006638D2">
              <w:t>0</w:t>
            </w:r>
            <w:r>
              <w:t>.</w:t>
            </w:r>
            <w:r w:rsidRPr="006638D2">
              <w:t>813</w:t>
            </w:r>
          </w:p>
        </w:tc>
      </w:tr>
      <w:tr w:rsidR="00435495" w:rsidRPr="00DC3180" w14:paraId="3AE0B9AD" w14:textId="77777777" w:rsidTr="00ED471F">
        <w:trPr>
          <w:jc w:val="center"/>
        </w:trPr>
        <w:tc>
          <w:tcPr>
            <w:tcW w:w="2015" w:type="dxa"/>
            <w:vMerge/>
          </w:tcPr>
          <w:p w14:paraId="4F55AAC8" w14:textId="77777777" w:rsidR="00435495" w:rsidRPr="00D966C6" w:rsidRDefault="00435495" w:rsidP="008931D7">
            <w:pPr>
              <w:jc w:val="both"/>
              <w:rPr>
                <w:b/>
                <w:bCs/>
              </w:rPr>
            </w:pPr>
          </w:p>
        </w:tc>
        <w:tc>
          <w:tcPr>
            <w:tcW w:w="2108" w:type="dxa"/>
            <w:tcBorders>
              <w:top w:val="nil"/>
              <w:bottom w:val="nil"/>
            </w:tcBorders>
          </w:tcPr>
          <w:p w14:paraId="24859459" w14:textId="0FD14CBE" w:rsidR="00435495" w:rsidRPr="00D966C6" w:rsidRDefault="00435495" w:rsidP="008931D7">
            <w:pPr>
              <w:jc w:val="both"/>
              <w:rPr>
                <w:b/>
                <w:bCs/>
              </w:rPr>
            </w:pPr>
            <w:r w:rsidRPr="00C31BE6">
              <w:t>X4.4</w:t>
            </w:r>
          </w:p>
        </w:tc>
        <w:tc>
          <w:tcPr>
            <w:tcW w:w="1395" w:type="dxa"/>
            <w:tcBorders>
              <w:top w:val="nil"/>
              <w:bottom w:val="nil"/>
            </w:tcBorders>
          </w:tcPr>
          <w:p w14:paraId="3398DE11" w14:textId="4F6DB1DF" w:rsidR="00435495" w:rsidRPr="00D966C6" w:rsidRDefault="00435495" w:rsidP="008931D7">
            <w:pPr>
              <w:jc w:val="both"/>
              <w:rPr>
                <w:b/>
                <w:bCs/>
              </w:rPr>
            </w:pPr>
            <w:r w:rsidRPr="006638D2">
              <w:t>0</w:t>
            </w:r>
            <w:r>
              <w:t>.</w:t>
            </w:r>
            <w:r w:rsidRPr="006638D2">
              <w:t>739</w:t>
            </w:r>
          </w:p>
        </w:tc>
        <w:tc>
          <w:tcPr>
            <w:tcW w:w="1356" w:type="dxa"/>
            <w:tcBorders>
              <w:top w:val="nil"/>
              <w:bottom w:val="nil"/>
            </w:tcBorders>
          </w:tcPr>
          <w:p w14:paraId="0A8C13D0" w14:textId="51ED794A" w:rsidR="00435495" w:rsidRPr="00435495" w:rsidRDefault="00435495" w:rsidP="008931D7">
            <w:pPr>
              <w:jc w:val="both"/>
            </w:pPr>
            <w:r w:rsidRPr="00435495">
              <w:t>0</w:t>
            </w:r>
            <w:r>
              <w:t>.</w:t>
            </w:r>
            <w:r w:rsidRPr="00435495">
              <w:t>734</w:t>
            </w:r>
          </w:p>
        </w:tc>
      </w:tr>
      <w:tr w:rsidR="00435495" w:rsidRPr="00DC3180" w14:paraId="39AED918" w14:textId="77777777" w:rsidTr="00ED471F">
        <w:trPr>
          <w:jc w:val="center"/>
        </w:trPr>
        <w:tc>
          <w:tcPr>
            <w:tcW w:w="2015" w:type="dxa"/>
            <w:vMerge/>
          </w:tcPr>
          <w:p w14:paraId="6BED18D1" w14:textId="77777777" w:rsidR="00435495" w:rsidRPr="00D966C6" w:rsidRDefault="00435495" w:rsidP="00435495">
            <w:pPr>
              <w:jc w:val="both"/>
              <w:rPr>
                <w:b/>
                <w:bCs/>
              </w:rPr>
            </w:pPr>
          </w:p>
        </w:tc>
        <w:tc>
          <w:tcPr>
            <w:tcW w:w="2108" w:type="dxa"/>
            <w:tcBorders>
              <w:top w:val="nil"/>
              <w:bottom w:val="nil"/>
            </w:tcBorders>
          </w:tcPr>
          <w:p w14:paraId="01DDF334" w14:textId="6B79DB74" w:rsidR="00435495" w:rsidRPr="00D966C6" w:rsidRDefault="00435495" w:rsidP="00435495">
            <w:pPr>
              <w:jc w:val="both"/>
              <w:rPr>
                <w:b/>
                <w:bCs/>
              </w:rPr>
            </w:pPr>
            <w:r w:rsidRPr="00C31BE6">
              <w:t>X4.5</w:t>
            </w:r>
          </w:p>
        </w:tc>
        <w:tc>
          <w:tcPr>
            <w:tcW w:w="1395" w:type="dxa"/>
            <w:tcBorders>
              <w:top w:val="nil"/>
              <w:bottom w:val="nil"/>
            </w:tcBorders>
          </w:tcPr>
          <w:p w14:paraId="3AC7CD4F" w14:textId="449B7EEE" w:rsidR="00435495" w:rsidRPr="00D966C6" w:rsidRDefault="00435495" w:rsidP="00435495">
            <w:pPr>
              <w:jc w:val="both"/>
              <w:rPr>
                <w:b/>
                <w:bCs/>
              </w:rPr>
            </w:pPr>
            <w:r w:rsidRPr="001D4D6B">
              <w:t>0</w:t>
            </w:r>
            <w:r>
              <w:t>.</w:t>
            </w:r>
            <w:r w:rsidRPr="001D4D6B">
              <w:t>789</w:t>
            </w:r>
          </w:p>
        </w:tc>
        <w:tc>
          <w:tcPr>
            <w:tcW w:w="1356" w:type="dxa"/>
            <w:tcBorders>
              <w:top w:val="nil"/>
              <w:bottom w:val="nil"/>
            </w:tcBorders>
          </w:tcPr>
          <w:p w14:paraId="1E1C2B1E" w14:textId="6E159270" w:rsidR="00435495" w:rsidRPr="00D966C6" w:rsidRDefault="00435495" w:rsidP="00435495">
            <w:pPr>
              <w:jc w:val="both"/>
              <w:rPr>
                <w:b/>
                <w:bCs/>
              </w:rPr>
            </w:pPr>
            <w:r w:rsidRPr="001D4D6B">
              <w:t>0</w:t>
            </w:r>
            <w:r>
              <w:t>.</w:t>
            </w:r>
            <w:r w:rsidRPr="001D4D6B">
              <w:t>784</w:t>
            </w:r>
          </w:p>
        </w:tc>
      </w:tr>
      <w:tr w:rsidR="00435495" w:rsidRPr="00DC3180" w14:paraId="765B3664" w14:textId="77777777" w:rsidTr="00ED471F">
        <w:trPr>
          <w:jc w:val="center"/>
        </w:trPr>
        <w:tc>
          <w:tcPr>
            <w:tcW w:w="2015" w:type="dxa"/>
            <w:vMerge/>
            <w:tcBorders>
              <w:bottom w:val="single" w:sz="4" w:space="0" w:color="auto"/>
            </w:tcBorders>
          </w:tcPr>
          <w:p w14:paraId="03CB343B" w14:textId="77777777" w:rsidR="00435495" w:rsidRPr="00D966C6" w:rsidRDefault="00435495" w:rsidP="00435495">
            <w:pPr>
              <w:jc w:val="both"/>
              <w:rPr>
                <w:b/>
                <w:bCs/>
              </w:rPr>
            </w:pPr>
          </w:p>
        </w:tc>
        <w:tc>
          <w:tcPr>
            <w:tcW w:w="2108" w:type="dxa"/>
            <w:tcBorders>
              <w:top w:val="nil"/>
              <w:bottom w:val="single" w:sz="4" w:space="0" w:color="auto"/>
            </w:tcBorders>
          </w:tcPr>
          <w:p w14:paraId="259F6BFD" w14:textId="3CE4E774" w:rsidR="00435495" w:rsidRPr="00D966C6" w:rsidRDefault="00435495" w:rsidP="00435495">
            <w:pPr>
              <w:jc w:val="both"/>
              <w:rPr>
                <w:b/>
                <w:bCs/>
              </w:rPr>
            </w:pPr>
            <w:r w:rsidRPr="00C31BE6">
              <w:t>X4.6</w:t>
            </w:r>
          </w:p>
        </w:tc>
        <w:tc>
          <w:tcPr>
            <w:tcW w:w="1395" w:type="dxa"/>
            <w:tcBorders>
              <w:top w:val="nil"/>
              <w:bottom w:val="single" w:sz="4" w:space="0" w:color="auto"/>
            </w:tcBorders>
          </w:tcPr>
          <w:p w14:paraId="6FFE975C" w14:textId="1C6156BE" w:rsidR="00435495" w:rsidRPr="00D966C6" w:rsidRDefault="00435495" w:rsidP="00435495">
            <w:pPr>
              <w:jc w:val="both"/>
              <w:rPr>
                <w:b/>
                <w:bCs/>
              </w:rPr>
            </w:pPr>
            <w:r w:rsidRPr="001D4D6B">
              <w:t>0745</w:t>
            </w:r>
          </w:p>
        </w:tc>
        <w:tc>
          <w:tcPr>
            <w:tcW w:w="1356" w:type="dxa"/>
            <w:tcBorders>
              <w:top w:val="nil"/>
              <w:bottom w:val="single" w:sz="4" w:space="0" w:color="auto"/>
            </w:tcBorders>
          </w:tcPr>
          <w:p w14:paraId="15018515" w14:textId="25821F2B" w:rsidR="00435495" w:rsidRPr="00D966C6" w:rsidRDefault="00435495" w:rsidP="00435495">
            <w:pPr>
              <w:jc w:val="both"/>
              <w:rPr>
                <w:b/>
                <w:bCs/>
              </w:rPr>
            </w:pPr>
            <w:r w:rsidRPr="001D4D6B">
              <w:t>0</w:t>
            </w:r>
            <w:r>
              <w:t>.</w:t>
            </w:r>
            <w:r w:rsidRPr="001D4D6B">
              <w:t>751</w:t>
            </w:r>
          </w:p>
        </w:tc>
      </w:tr>
      <w:tr w:rsidR="00435495" w:rsidRPr="00DC3180" w14:paraId="44234123" w14:textId="77777777" w:rsidTr="006A758B">
        <w:trPr>
          <w:jc w:val="center"/>
        </w:trPr>
        <w:tc>
          <w:tcPr>
            <w:tcW w:w="2015" w:type="dxa"/>
            <w:vMerge w:val="restart"/>
            <w:tcBorders>
              <w:top w:val="single" w:sz="4" w:space="0" w:color="auto"/>
            </w:tcBorders>
          </w:tcPr>
          <w:p w14:paraId="24428A46" w14:textId="65BD3352" w:rsidR="00435495" w:rsidRPr="00D966C6" w:rsidRDefault="00435495" w:rsidP="00435495">
            <w:pPr>
              <w:rPr>
                <w:b/>
                <w:bCs/>
              </w:rPr>
            </w:pPr>
            <w:r w:rsidRPr="00435495">
              <w:rPr>
                <w:b/>
                <w:bCs/>
              </w:rPr>
              <w:t>Purchasing Decisions</w:t>
            </w:r>
          </w:p>
        </w:tc>
        <w:tc>
          <w:tcPr>
            <w:tcW w:w="2108" w:type="dxa"/>
            <w:tcBorders>
              <w:top w:val="single" w:sz="4" w:space="0" w:color="auto"/>
              <w:bottom w:val="nil"/>
            </w:tcBorders>
          </w:tcPr>
          <w:p w14:paraId="27BF614B" w14:textId="54904E4B" w:rsidR="00435495" w:rsidRPr="00D966C6" w:rsidRDefault="00435495" w:rsidP="00435495">
            <w:pPr>
              <w:jc w:val="both"/>
              <w:rPr>
                <w:b/>
                <w:bCs/>
              </w:rPr>
            </w:pPr>
            <w:r w:rsidRPr="00B44E63">
              <w:t>Y1.1</w:t>
            </w:r>
          </w:p>
        </w:tc>
        <w:tc>
          <w:tcPr>
            <w:tcW w:w="1395" w:type="dxa"/>
            <w:tcBorders>
              <w:top w:val="single" w:sz="4" w:space="0" w:color="auto"/>
              <w:bottom w:val="nil"/>
            </w:tcBorders>
          </w:tcPr>
          <w:p w14:paraId="7404471F" w14:textId="50CEE3A1" w:rsidR="00435495" w:rsidRPr="00D966C6" w:rsidRDefault="00435495" w:rsidP="00435495">
            <w:pPr>
              <w:jc w:val="both"/>
              <w:rPr>
                <w:b/>
                <w:bCs/>
              </w:rPr>
            </w:pPr>
            <w:r w:rsidRPr="002E1B13">
              <w:t>0</w:t>
            </w:r>
            <w:r>
              <w:t>.</w:t>
            </w:r>
            <w:r w:rsidRPr="002E1B13">
              <w:t>729</w:t>
            </w:r>
          </w:p>
        </w:tc>
        <w:tc>
          <w:tcPr>
            <w:tcW w:w="1356" w:type="dxa"/>
            <w:tcBorders>
              <w:top w:val="single" w:sz="4" w:space="0" w:color="auto"/>
              <w:bottom w:val="nil"/>
            </w:tcBorders>
          </w:tcPr>
          <w:p w14:paraId="63295809" w14:textId="198F4338" w:rsidR="00435495" w:rsidRPr="00D966C6" w:rsidRDefault="00435495" w:rsidP="00435495">
            <w:pPr>
              <w:jc w:val="both"/>
              <w:rPr>
                <w:b/>
                <w:bCs/>
              </w:rPr>
            </w:pPr>
            <w:r w:rsidRPr="00C31807">
              <w:t>0</w:t>
            </w:r>
            <w:r>
              <w:t>.</w:t>
            </w:r>
            <w:r w:rsidRPr="00C31807">
              <w:t>700</w:t>
            </w:r>
          </w:p>
        </w:tc>
      </w:tr>
      <w:tr w:rsidR="00435495" w:rsidRPr="00DC3180" w14:paraId="540C446B" w14:textId="77777777" w:rsidTr="006A758B">
        <w:trPr>
          <w:jc w:val="center"/>
        </w:trPr>
        <w:tc>
          <w:tcPr>
            <w:tcW w:w="2015" w:type="dxa"/>
            <w:vMerge/>
          </w:tcPr>
          <w:p w14:paraId="1786BCD3" w14:textId="77777777" w:rsidR="00435495" w:rsidRPr="00D966C6" w:rsidRDefault="00435495" w:rsidP="00435495">
            <w:pPr>
              <w:jc w:val="both"/>
              <w:rPr>
                <w:b/>
                <w:bCs/>
              </w:rPr>
            </w:pPr>
          </w:p>
        </w:tc>
        <w:tc>
          <w:tcPr>
            <w:tcW w:w="2108" w:type="dxa"/>
            <w:tcBorders>
              <w:top w:val="nil"/>
              <w:bottom w:val="nil"/>
            </w:tcBorders>
          </w:tcPr>
          <w:p w14:paraId="2706ADB7" w14:textId="3F18807E" w:rsidR="00435495" w:rsidRPr="00D966C6" w:rsidRDefault="00435495" w:rsidP="00435495">
            <w:pPr>
              <w:jc w:val="both"/>
              <w:rPr>
                <w:b/>
                <w:bCs/>
              </w:rPr>
            </w:pPr>
            <w:r w:rsidRPr="00B44E63">
              <w:t>Y1.2</w:t>
            </w:r>
          </w:p>
        </w:tc>
        <w:tc>
          <w:tcPr>
            <w:tcW w:w="1395" w:type="dxa"/>
            <w:tcBorders>
              <w:top w:val="nil"/>
              <w:bottom w:val="nil"/>
            </w:tcBorders>
          </w:tcPr>
          <w:p w14:paraId="46430EC3" w14:textId="01D9731F" w:rsidR="00435495" w:rsidRPr="00D966C6" w:rsidRDefault="00435495" w:rsidP="00435495">
            <w:pPr>
              <w:jc w:val="both"/>
              <w:rPr>
                <w:b/>
                <w:bCs/>
              </w:rPr>
            </w:pPr>
            <w:r w:rsidRPr="002E1B13">
              <w:t>0</w:t>
            </w:r>
            <w:r>
              <w:t>.</w:t>
            </w:r>
            <w:r w:rsidRPr="002E1B13">
              <w:t>437</w:t>
            </w:r>
          </w:p>
        </w:tc>
        <w:tc>
          <w:tcPr>
            <w:tcW w:w="1356" w:type="dxa"/>
            <w:tcBorders>
              <w:top w:val="nil"/>
              <w:bottom w:val="nil"/>
            </w:tcBorders>
          </w:tcPr>
          <w:p w14:paraId="159A1B0B" w14:textId="4DF93FDA" w:rsidR="00435495" w:rsidRPr="00D966C6" w:rsidRDefault="00435495" w:rsidP="00435495">
            <w:pPr>
              <w:jc w:val="both"/>
              <w:rPr>
                <w:b/>
                <w:bCs/>
              </w:rPr>
            </w:pPr>
            <w:r w:rsidRPr="00C31807">
              <w:t>-</w:t>
            </w:r>
          </w:p>
        </w:tc>
      </w:tr>
      <w:tr w:rsidR="00435495" w:rsidRPr="00DC3180" w14:paraId="2B304DE6" w14:textId="77777777" w:rsidTr="006A758B">
        <w:trPr>
          <w:jc w:val="center"/>
        </w:trPr>
        <w:tc>
          <w:tcPr>
            <w:tcW w:w="2015" w:type="dxa"/>
            <w:vMerge/>
          </w:tcPr>
          <w:p w14:paraId="58B7C097" w14:textId="77777777" w:rsidR="00435495" w:rsidRPr="00D966C6" w:rsidRDefault="00435495" w:rsidP="00435495">
            <w:pPr>
              <w:jc w:val="both"/>
              <w:rPr>
                <w:b/>
                <w:bCs/>
              </w:rPr>
            </w:pPr>
          </w:p>
        </w:tc>
        <w:tc>
          <w:tcPr>
            <w:tcW w:w="2108" w:type="dxa"/>
            <w:tcBorders>
              <w:top w:val="nil"/>
              <w:bottom w:val="nil"/>
            </w:tcBorders>
          </w:tcPr>
          <w:p w14:paraId="1C6434EE" w14:textId="2A06352C" w:rsidR="00435495" w:rsidRPr="00D966C6" w:rsidRDefault="00435495" w:rsidP="00435495">
            <w:pPr>
              <w:jc w:val="both"/>
              <w:rPr>
                <w:b/>
                <w:bCs/>
              </w:rPr>
            </w:pPr>
            <w:r w:rsidRPr="00B44E63">
              <w:t>Y1.3</w:t>
            </w:r>
          </w:p>
        </w:tc>
        <w:tc>
          <w:tcPr>
            <w:tcW w:w="1395" w:type="dxa"/>
            <w:tcBorders>
              <w:top w:val="nil"/>
              <w:bottom w:val="nil"/>
            </w:tcBorders>
          </w:tcPr>
          <w:p w14:paraId="4B4F514C" w14:textId="4FB5157D" w:rsidR="00435495" w:rsidRPr="00D966C6" w:rsidRDefault="00435495" w:rsidP="00435495">
            <w:pPr>
              <w:jc w:val="both"/>
              <w:rPr>
                <w:b/>
                <w:bCs/>
              </w:rPr>
            </w:pPr>
            <w:r w:rsidRPr="002E1B13">
              <w:t>0</w:t>
            </w:r>
            <w:r>
              <w:t>.</w:t>
            </w:r>
            <w:r w:rsidRPr="002E1B13">
              <w:t>572</w:t>
            </w:r>
          </w:p>
        </w:tc>
        <w:tc>
          <w:tcPr>
            <w:tcW w:w="1356" w:type="dxa"/>
            <w:tcBorders>
              <w:top w:val="nil"/>
              <w:bottom w:val="nil"/>
            </w:tcBorders>
          </w:tcPr>
          <w:p w14:paraId="3CEEAB59" w14:textId="6E135DFE" w:rsidR="00435495" w:rsidRPr="00D966C6" w:rsidRDefault="00435495" w:rsidP="00435495">
            <w:pPr>
              <w:jc w:val="both"/>
              <w:rPr>
                <w:b/>
                <w:bCs/>
              </w:rPr>
            </w:pPr>
            <w:r w:rsidRPr="00C31807">
              <w:t>-</w:t>
            </w:r>
          </w:p>
        </w:tc>
      </w:tr>
      <w:tr w:rsidR="00435495" w:rsidRPr="00DC3180" w14:paraId="00571F55" w14:textId="77777777" w:rsidTr="006A758B">
        <w:trPr>
          <w:jc w:val="center"/>
        </w:trPr>
        <w:tc>
          <w:tcPr>
            <w:tcW w:w="2015" w:type="dxa"/>
            <w:vMerge/>
          </w:tcPr>
          <w:p w14:paraId="77293EDA" w14:textId="77777777" w:rsidR="00435495" w:rsidRPr="00D966C6" w:rsidRDefault="00435495" w:rsidP="00435495">
            <w:pPr>
              <w:jc w:val="both"/>
              <w:rPr>
                <w:b/>
                <w:bCs/>
              </w:rPr>
            </w:pPr>
          </w:p>
        </w:tc>
        <w:tc>
          <w:tcPr>
            <w:tcW w:w="2108" w:type="dxa"/>
            <w:tcBorders>
              <w:top w:val="nil"/>
              <w:bottom w:val="nil"/>
            </w:tcBorders>
          </w:tcPr>
          <w:p w14:paraId="045D2A49" w14:textId="4B3292D4" w:rsidR="00435495" w:rsidRPr="00D966C6" w:rsidRDefault="00435495" w:rsidP="00435495">
            <w:pPr>
              <w:jc w:val="both"/>
              <w:rPr>
                <w:b/>
                <w:bCs/>
              </w:rPr>
            </w:pPr>
            <w:r w:rsidRPr="00B44E63">
              <w:t>Y1.4</w:t>
            </w:r>
          </w:p>
        </w:tc>
        <w:tc>
          <w:tcPr>
            <w:tcW w:w="1395" w:type="dxa"/>
            <w:tcBorders>
              <w:top w:val="nil"/>
              <w:bottom w:val="nil"/>
            </w:tcBorders>
          </w:tcPr>
          <w:p w14:paraId="052BD404" w14:textId="15003693" w:rsidR="00435495" w:rsidRPr="00D966C6" w:rsidRDefault="00435495" w:rsidP="00435495">
            <w:pPr>
              <w:jc w:val="both"/>
              <w:rPr>
                <w:b/>
                <w:bCs/>
              </w:rPr>
            </w:pPr>
            <w:r w:rsidRPr="002E1B13">
              <w:t>0</w:t>
            </w:r>
            <w:r>
              <w:t>.</w:t>
            </w:r>
            <w:r w:rsidRPr="002E1B13">
              <w:t>808</w:t>
            </w:r>
          </w:p>
        </w:tc>
        <w:tc>
          <w:tcPr>
            <w:tcW w:w="1356" w:type="dxa"/>
            <w:tcBorders>
              <w:top w:val="nil"/>
              <w:bottom w:val="nil"/>
            </w:tcBorders>
          </w:tcPr>
          <w:p w14:paraId="7D715858" w14:textId="66465F0E" w:rsidR="00435495" w:rsidRPr="00D966C6" w:rsidRDefault="00435495" w:rsidP="00435495">
            <w:pPr>
              <w:jc w:val="both"/>
              <w:rPr>
                <w:b/>
                <w:bCs/>
              </w:rPr>
            </w:pPr>
            <w:r w:rsidRPr="00C31807">
              <w:t>0</w:t>
            </w:r>
            <w:r>
              <w:t>.</w:t>
            </w:r>
            <w:r w:rsidRPr="00C31807">
              <w:t>834</w:t>
            </w:r>
          </w:p>
        </w:tc>
      </w:tr>
      <w:tr w:rsidR="00435495" w:rsidRPr="00DC3180" w14:paraId="05C4C108" w14:textId="77777777" w:rsidTr="006A758B">
        <w:trPr>
          <w:jc w:val="center"/>
        </w:trPr>
        <w:tc>
          <w:tcPr>
            <w:tcW w:w="2015" w:type="dxa"/>
            <w:vMerge/>
          </w:tcPr>
          <w:p w14:paraId="2959C0FE" w14:textId="77777777" w:rsidR="00435495" w:rsidRPr="00D966C6" w:rsidRDefault="00435495" w:rsidP="00435495">
            <w:pPr>
              <w:jc w:val="both"/>
              <w:rPr>
                <w:b/>
                <w:bCs/>
              </w:rPr>
            </w:pPr>
          </w:p>
        </w:tc>
        <w:tc>
          <w:tcPr>
            <w:tcW w:w="2108" w:type="dxa"/>
            <w:tcBorders>
              <w:top w:val="nil"/>
              <w:bottom w:val="nil"/>
            </w:tcBorders>
          </w:tcPr>
          <w:p w14:paraId="734DA431" w14:textId="6E37B18B" w:rsidR="00435495" w:rsidRPr="00D966C6" w:rsidRDefault="00435495" w:rsidP="00435495">
            <w:pPr>
              <w:jc w:val="both"/>
              <w:rPr>
                <w:b/>
                <w:bCs/>
              </w:rPr>
            </w:pPr>
            <w:r w:rsidRPr="00B44E63">
              <w:t>Y1.5</w:t>
            </w:r>
          </w:p>
        </w:tc>
        <w:tc>
          <w:tcPr>
            <w:tcW w:w="1395" w:type="dxa"/>
            <w:tcBorders>
              <w:top w:val="nil"/>
              <w:bottom w:val="nil"/>
            </w:tcBorders>
          </w:tcPr>
          <w:p w14:paraId="04A0E4D0" w14:textId="0D5F4231" w:rsidR="00435495" w:rsidRPr="00D966C6" w:rsidRDefault="00435495" w:rsidP="00435495">
            <w:pPr>
              <w:jc w:val="both"/>
              <w:rPr>
                <w:b/>
                <w:bCs/>
              </w:rPr>
            </w:pPr>
            <w:r w:rsidRPr="002E1B13">
              <w:t>0</w:t>
            </w:r>
            <w:r>
              <w:t>.</w:t>
            </w:r>
            <w:r w:rsidRPr="002E1B13">
              <w:t>809</w:t>
            </w:r>
          </w:p>
        </w:tc>
        <w:tc>
          <w:tcPr>
            <w:tcW w:w="1356" w:type="dxa"/>
            <w:tcBorders>
              <w:top w:val="nil"/>
              <w:bottom w:val="nil"/>
            </w:tcBorders>
          </w:tcPr>
          <w:p w14:paraId="2B76C087" w14:textId="4B49A71F" w:rsidR="00435495" w:rsidRPr="00D966C6" w:rsidRDefault="00435495" w:rsidP="00435495">
            <w:pPr>
              <w:jc w:val="both"/>
              <w:rPr>
                <w:b/>
                <w:bCs/>
              </w:rPr>
            </w:pPr>
            <w:r w:rsidRPr="00C31807">
              <w:t>0</w:t>
            </w:r>
            <w:r>
              <w:t>.</w:t>
            </w:r>
            <w:r w:rsidRPr="00C31807">
              <w:t>835</w:t>
            </w:r>
          </w:p>
        </w:tc>
      </w:tr>
      <w:tr w:rsidR="00435495" w:rsidRPr="00DC3180" w14:paraId="62ABC006" w14:textId="77777777" w:rsidTr="006A758B">
        <w:trPr>
          <w:jc w:val="center"/>
        </w:trPr>
        <w:tc>
          <w:tcPr>
            <w:tcW w:w="2015" w:type="dxa"/>
            <w:vMerge/>
            <w:tcBorders>
              <w:bottom w:val="single" w:sz="4" w:space="0" w:color="auto"/>
            </w:tcBorders>
          </w:tcPr>
          <w:p w14:paraId="682DF60B" w14:textId="77777777" w:rsidR="00435495" w:rsidRPr="00D966C6" w:rsidRDefault="00435495" w:rsidP="00435495">
            <w:pPr>
              <w:jc w:val="both"/>
              <w:rPr>
                <w:b/>
                <w:bCs/>
              </w:rPr>
            </w:pPr>
          </w:p>
        </w:tc>
        <w:tc>
          <w:tcPr>
            <w:tcW w:w="2108" w:type="dxa"/>
            <w:tcBorders>
              <w:top w:val="nil"/>
              <w:bottom w:val="single" w:sz="4" w:space="0" w:color="auto"/>
            </w:tcBorders>
          </w:tcPr>
          <w:p w14:paraId="4644EF4B" w14:textId="69A31C3A" w:rsidR="00435495" w:rsidRPr="00D966C6" w:rsidRDefault="00435495" w:rsidP="00435495">
            <w:pPr>
              <w:jc w:val="both"/>
              <w:rPr>
                <w:b/>
                <w:bCs/>
              </w:rPr>
            </w:pPr>
            <w:r w:rsidRPr="00B44E63">
              <w:t>Y1.6</w:t>
            </w:r>
          </w:p>
        </w:tc>
        <w:tc>
          <w:tcPr>
            <w:tcW w:w="1395" w:type="dxa"/>
            <w:tcBorders>
              <w:top w:val="nil"/>
              <w:bottom w:val="single" w:sz="4" w:space="0" w:color="auto"/>
            </w:tcBorders>
          </w:tcPr>
          <w:p w14:paraId="5D9CEE48" w14:textId="4A94592D" w:rsidR="00435495" w:rsidRPr="00D966C6" w:rsidRDefault="00435495" w:rsidP="00435495">
            <w:pPr>
              <w:jc w:val="both"/>
              <w:rPr>
                <w:b/>
                <w:bCs/>
              </w:rPr>
            </w:pPr>
            <w:r w:rsidRPr="002E1B13">
              <w:t>0</w:t>
            </w:r>
            <w:r>
              <w:t>.</w:t>
            </w:r>
            <w:r w:rsidRPr="002E1B13">
              <w:t>772</w:t>
            </w:r>
          </w:p>
        </w:tc>
        <w:tc>
          <w:tcPr>
            <w:tcW w:w="1356" w:type="dxa"/>
            <w:tcBorders>
              <w:top w:val="nil"/>
              <w:bottom w:val="single" w:sz="4" w:space="0" w:color="auto"/>
            </w:tcBorders>
          </w:tcPr>
          <w:p w14:paraId="686E186B" w14:textId="5855BBD5" w:rsidR="00435495" w:rsidRPr="00D966C6" w:rsidRDefault="00435495" w:rsidP="00435495">
            <w:pPr>
              <w:jc w:val="both"/>
              <w:rPr>
                <w:b/>
                <w:bCs/>
              </w:rPr>
            </w:pPr>
            <w:r w:rsidRPr="00C31807">
              <w:t>0</w:t>
            </w:r>
            <w:r>
              <w:t>.</w:t>
            </w:r>
            <w:r w:rsidRPr="00C31807">
              <w:t>813</w:t>
            </w:r>
          </w:p>
        </w:tc>
      </w:tr>
    </w:tbl>
    <w:p w14:paraId="755CE82F" w14:textId="33BFB46E" w:rsidR="00326CA0" w:rsidRPr="008B7BA7" w:rsidRDefault="00B43FB5" w:rsidP="00326CA0">
      <w:pPr>
        <w:pStyle w:val="Body"/>
        <w:rPr>
          <w:rFonts w:ascii="Arial" w:hAnsi="Arial" w:cs="Arial"/>
          <w:bCs/>
        </w:rPr>
      </w:pPr>
      <w:r w:rsidRPr="00B43FB5">
        <w:rPr>
          <w:rFonts w:ascii="Arial" w:hAnsi="Arial" w:cs="Arial"/>
          <w:bCs/>
        </w:rPr>
        <w:lastRenderedPageBreak/>
        <w:t xml:space="preserve">Based on Table 2 Outer Loading Results, it can be concluded that the Outer Loading test results are&gt; 0.7, indicating that the calculation meets the requirements according to </w:t>
      </w:r>
      <w:r w:rsidR="00D07EB0">
        <w:rPr>
          <w:rFonts w:ascii="Arial" w:hAnsi="Arial" w:cs="Arial"/>
          <w:bCs/>
        </w:rPr>
        <w:fldChar w:fldCharType="begin" w:fldLock="1"/>
      </w:r>
      <w:r w:rsidR="00D07EB0">
        <w:rPr>
          <w:rFonts w:ascii="Arial" w:hAnsi="Arial" w:cs="Arial"/>
          <w:bCs/>
        </w:rPr>
        <w:instrText>ADDIN CSL_CITATION {"citationItems":[{"id":"ITEM-1","itemData":{"author":[{"dropping-particle":"","family":"Ghozali","given":"I.","non-dropping-particle":"","parse-names":false,"suffix":""},{"dropping-particle":"","family":"Latan","given":"H.","non-dropping-particle":"","parse-names":false,"suffix":""}],"id":"ITEM-1","issued":{"date-parts":[["2015"]]},"publisher":"University Publishing Board Diponegoro","title":"Partial least squares: concepts, techniques and applications using the SmartPLS 3.0 program.","type":"book"},"uris":["http://www.mendeley.com/documents/?uuid=1ae864d6-6fc9-451d-9e85-75cb09de0b9f"]}],"mendeley":{"formattedCitation":"(Ghozali &amp; Latan, 2015)","plainTextFormattedCitation":"(Ghozali &amp; Latan, 2015)","previouslyFormattedCitation":"(Ghozali, 2021)"},"properties":{"noteIndex":0},"schema":"https://github.com/citation-style-language/schema/raw/master/csl-citation.json"}</w:instrText>
      </w:r>
      <w:r w:rsidR="00D07EB0">
        <w:rPr>
          <w:rFonts w:ascii="Arial" w:hAnsi="Arial" w:cs="Arial"/>
          <w:bCs/>
        </w:rPr>
        <w:fldChar w:fldCharType="separate"/>
      </w:r>
      <w:r w:rsidR="00D07EB0" w:rsidRPr="00D07EB0">
        <w:rPr>
          <w:rFonts w:ascii="Arial" w:hAnsi="Arial" w:cs="Arial"/>
          <w:bCs/>
          <w:noProof/>
        </w:rPr>
        <w:t>(Ghozali &amp; Latan, 2015)</w:t>
      </w:r>
      <w:r w:rsidR="00D07EB0">
        <w:rPr>
          <w:rFonts w:ascii="Arial" w:hAnsi="Arial" w:cs="Arial"/>
          <w:bCs/>
        </w:rPr>
        <w:fldChar w:fldCharType="end"/>
      </w:r>
      <w:r w:rsidR="00D07EB0">
        <w:rPr>
          <w:rFonts w:ascii="Arial" w:hAnsi="Arial" w:cs="Arial"/>
          <w:bCs/>
        </w:rPr>
        <w:t>.</w:t>
      </w:r>
      <w:r w:rsidRPr="00B43FB5">
        <w:rPr>
          <w:rFonts w:ascii="Arial" w:hAnsi="Arial" w:cs="Arial"/>
          <w:bCs/>
        </w:rPr>
        <w:t>An Outer Loading value greater than 0.7 indicates that each indicator in the questionnaire or research instrument has a sufficiently strong relationship with the latent variable. Thus, it can be concluded that the indicators in this study meet the specified criteria, allowing further testing</w:t>
      </w:r>
      <w:r w:rsidR="00155F65">
        <w:rPr>
          <w:spacing w:val="-2"/>
        </w:rPr>
        <w:t xml:space="preserve">. </w:t>
      </w:r>
    </w:p>
    <w:p w14:paraId="095FC42D" w14:textId="2E75FE9A" w:rsidR="009E2A21" w:rsidRPr="006818E0" w:rsidRDefault="009E2A21" w:rsidP="009E2A21">
      <w:pPr>
        <w:pStyle w:val="Body"/>
        <w:rPr>
          <w:rFonts w:ascii="Arial" w:hAnsi="Arial" w:cs="Arial"/>
          <w:b/>
        </w:rPr>
      </w:pPr>
      <w:r w:rsidRPr="006818E0">
        <w:rPr>
          <w:rFonts w:ascii="Arial" w:hAnsi="Arial" w:cs="Arial"/>
          <w:b/>
          <w:caps/>
        </w:rPr>
        <w:t>3.</w:t>
      </w:r>
      <w:r w:rsidR="008B7BA7" w:rsidRPr="006818E0">
        <w:rPr>
          <w:rFonts w:ascii="Arial" w:hAnsi="Arial" w:cs="Arial"/>
          <w:b/>
          <w:caps/>
        </w:rPr>
        <w:t>1.</w:t>
      </w:r>
      <w:r w:rsidRPr="006818E0">
        <w:rPr>
          <w:rFonts w:ascii="Arial" w:hAnsi="Arial" w:cs="Arial"/>
          <w:b/>
          <w:caps/>
        </w:rPr>
        <w:t xml:space="preserve">3 </w:t>
      </w:r>
      <w:r w:rsidRPr="006818E0">
        <w:rPr>
          <w:rFonts w:ascii="Arial" w:hAnsi="Arial" w:cs="Arial"/>
          <w:b/>
        </w:rPr>
        <w:t xml:space="preserve">Cronbach Alpha, Composite Reliability, </w:t>
      </w:r>
      <w:r w:rsidR="00B43FB5" w:rsidRPr="006818E0">
        <w:rPr>
          <w:rFonts w:ascii="Arial" w:hAnsi="Arial" w:cs="Arial"/>
          <w:b/>
        </w:rPr>
        <w:t>and</w:t>
      </w:r>
      <w:r w:rsidRPr="006818E0">
        <w:rPr>
          <w:rFonts w:ascii="Arial" w:hAnsi="Arial" w:cs="Arial"/>
          <w:b/>
        </w:rPr>
        <w:t xml:space="preserve"> Average Variance Extracted (AVE)</w:t>
      </w:r>
      <w:r w:rsidR="008B7BA7" w:rsidRPr="006818E0">
        <w:rPr>
          <w:rFonts w:ascii="Arial" w:hAnsi="Arial" w:cs="Arial"/>
          <w:b/>
        </w:rPr>
        <w:t xml:space="preserve"> Test</w:t>
      </w:r>
      <w:r w:rsidR="003E43F3" w:rsidRPr="006818E0">
        <w:rPr>
          <w:rFonts w:ascii="Arial" w:hAnsi="Arial" w:cs="Arial"/>
          <w:b/>
        </w:rPr>
        <w:t xml:space="preserve"> Result</w:t>
      </w:r>
      <w:r w:rsidR="00B43FB5" w:rsidRPr="006818E0">
        <w:rPr>
          <w:rFonts w:ascii="Arial" w:hAnsi="Arial" w:cs="Arial"/>
          <w:b/>
        </w:rPr>
        <w:t>s</w:t>
      </w:r>
    </w:p>
    <w:p w14:paraId="3D99B8CB" w14:textId="313D3753" w:rsidR="00206579" w:rsidRDefault="00206579" w:rsidP="00206579">
      <w:pPr>
        <w:pStyle w:val="Body"/>
        <w:spacing w:after="0"/>
        <w:jc w:val="center"/>
        <w:rPr>
          <w:rFonts w:ascii="Arial" w:hAnsi="Arial"/>
          <w:b/>
        </w:rPr>
      </w:pPr>
      <w:r w:rsidRPr="00741F84">
        <w:rPr>
          <w:rFonts w:ascii="Arial" w:hAnsi="Arial"/>
          <w:b/>
        </w:rPr>
        <w:t xml:space="preserve">Table </w:t>
      </w:r>
      <w:r w:rsidR="003E43F3">
        <w:rPr>
          <w:rFonts w:ascii="Arial" w:hAnsi="Arial"/>
          <w:b/>
        </w:rPr>
        <w:t>3</w:t>
      </w:r>
      <w:r w:rsidRPr="00741F84">
        <w:rPr>
          <w:rFonts w:ascii="Arial" w:hAnsi="Arial"/>
          <w:b/>
        </w:rPr>
        <w:t xml:space="preserve">. </w:t>
      </w:r>
      <w:r w:rsidR="009563CE">
        <w:rPr>
          <w:rFonts w:ascii="Arial" w:hAnsi="Arial"/>
          <w:b/>
        </w:rPr>
        <w:t>T</w:t>
      </w:r>
      <w:r w:rsidR="009563CE" w:rsidRPr="009563CE">
        <w:rPr>
          <w:rFonts w:ascii="Arial" w:hAnsi="Arial"/>
          <w:b/>
        </w:rPr>
        <w:t>he results of the convergent validity test</w:t>
      </w:r>
    </w:p>
    <w:tbl>
      <w:tblPr>
        <w:tblW w:w="792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44"/>
        <w:gridCol w:w="1150"/>
        <w:gridCol w:w="1250"/>
        <w:gridCol w:w="1732"/>
        <w:gridCol w:w="1552"/>
      </w:tblGrid>
      <w:tr w:rsidR="002B1B6A" w:rsidRPr="00DC3180" w14:paraId="550BB878" w14:textId="273A07F3" w:rsidTr="003E43F3">
        <w:trPr>
          <w:jc w:val="center"/>
        </w:trPr>
        <w:tc>
          <w:tcPr>
            <w:tcW w:w="2244" w:type="dxa"/>
            <w:tcBorders>
              <w:bottom w:val="single" w:sz="4" w:space="0" w:color="auto"/>
            </w:tcBorders>
          </w:tcPr>
          <w:p w14:paraId="1BBDA6DA" w14:textId="45DA320E" w:rsidR="002B1B6A" w:rsidRDefault="002B1B6A" w:rsidP="00FB6B49">
            <w:pPr>
              <w:jc w:val="both"/>
              <w:rPr>
                <w:rFonts w:ascii="Arial" w:hAnsi="Arial"/>
                <w:b/>
                <w:bCs/>
              </w:rPr>
            </w:pPr>
            <w:r w:rsidRPr="002B1B6A">
              <w:rPr>
                <w:rFonts w:ascii="Arial" w:hAnsi="Arial"/>
                <w:b/>
                <w:bCs/>
              </w:rPr>
              <w:t>Variab</w:t>
            </w:r>
            <w:r w:rsidR="006C23BC">
              <w:rPr>
                <w:rFonts w:ascii="Arial" w:hAnsi="Arial"/>
                <w:b/>
                <w:bCs/>
              </w:rPr>
              <w:t>le</w:t>
            </w:r>
          </w:p>
        </w:tc>
        <w:tc>
          <w:tcPr>
            <w:tcW w:w="1150" w:type="dxa"/>
            <w:tcBorders>
              <w:bottom w:val="single" w:sz="4" w:space="0" w:color="auto"/>
            </w:tcBorders>
          </w:tcPr>
          <w:p w14:paraId="0A9F9E47" w14:textId="793FB16F" w:rsidR="002B1B6A" w:rsidRDefault="002B1B6A" w:rsidP="00FB6B49">
            <w:pPr>
              <w:jc w:val="both"/>
              <w:rPr>
                <w:rFonts w:ascii="Arial" w:hAnsi="Arial"/>
                <w:b/>
                <w:bCs/>
              </w:rPr>
            </w:pPr>
            <w:r w:rsidRPr="002B1B6A">
              <w:rPr>
                <w:rFonts w:ascii="Arial" w:hAnsi="Arial"/>
                <w:b/>
                <w:bCs/>
              </w:rPr>
              <w:t>Cronbach Alpha</w:t>
            </w:r>
          </w:p>
        </w:tc>
        <w:tc>
          <w:tcPr>
            <w:tcW w:w="1250" w:type="dxa"/>
            <w:tcBorders>
              <w:bottom w:val="single" w:sz="4" w:space="0" w:color="auto"/>
            </w:tcBorders>
          </w:tcPr>
          <w:p w14:paraId="55020C21" w14:textId="17E8670F" w:rsidR="002B1B6A" w:rsidRDefault="002B1B6A" w:rsidP="00FB6B49">
            <w:pPr>
              <w:jc w:val="both"/>
              <w:rPr>
                <w:rFonts w:ascii="Arial" w:hAnsi="Arial"/>
                <w:b/>
                <w:bCs/>
              </w:rPr>
            </w:pPr>
            <w:r w:rsidRPr="002B1B6A">
              <w:rPr>
                <w:rFonts w:ascii="Arial" w:hAnsi="Arial"/>
                <w:b/>
                <w:bCs/>
              </w:rPr>
              <w:t>Composite Reliability</w:t>
            </w:r>
          </w:p>
        </w:tc>
        <w:tc>
          <w:tcPr>
            <w:tcW w:w="1732" w:type="dxa"/>
            <w:tcBorders>
              <w:bottom w:val="single" w:sz="4" w:space="0" w:color="auto"/>
            </w:tcBorders>
          </w:tcPr>
          <w:p w14:paraId="2887BC4C" w14:textId="2596AD78" w:rsidR="002B1B6A" w:rsidRPr="00DC3180" w:rsidRDefault="002B1B6A" w:rsidP="00FB6B49">
            <w:pPr>
              <w:jc w:val="both"/>
              <w:rPr>
                <w:rFonts w:ascii="Arial" w:hAnsi="Arial"/>
                <w:b/>
                <w:bCs/>
              </w:rPr>
            </w:pPr>
            <w:r w:rsidRPr="002B1B6A">
              <w:rPr>
                <w:rFonts w:ascii="Arial" w:hAnsi="Arial"/>
                <w:b/>
                <w:bCs/>
              </w:rPr>
              <w:t>Average Variance Extracted (AVE)</w:t>
            </w:r>
          </w:p>
        </w:tc>
        <w:tc>
          <w:tcPr>
            <w:tcW w:w="1552" w:type="dxa"/>
            <w:tcBorders>
              <w:bottom w:val="single" w:sz="4" w:space="0" w:color="auto"/>
            </w:tcBorders>
          </w:tcPr>
          <w:p w14:paraId="784FC359" w14:textId="19F88F88" w:rsidR="002B1B6A" w:rsidRPr="00DC3180" w:rsidRDefault="001F4D8F" w:rsidP="00FB6B49">
            <w:pPr>
              <w:jc w:val="both"/>
              <w:rPr>
                <w:rFonts w:ascii="Arial" w:hAnsi="Arial"/>
                <w:b/>
                <w:bCs/>
              </w:rPr>
            </w:pPr>
            <w:r w:rsidRPr="001F4D8F">
              <w:rPr>
                <w:rFonts w:ascii="Arial" w:hAnsi="Arial"/>
                <w:b/>
                <w:bCs/>
              </w:rPr>
              <w:t>Information</w:t>
            </w:r>
          </w:p>
        </w:tc>
      </w:tr>
      <w:tr w:rsidR="001F4D8F" w:rsidRPr="00DC3180" w14:paraId="651AA186" w14:textId="77777777" w:rsidTr="003E43F3">
        <w:trPr>
          <w:jc w:val="center"/>
        </w:trPr>
        <w:tc>
          <w:tcPr>
            <w:tcW w:w="2244" w:type="dxa"/>
            <w:tcBorders>
              <w:top w:val="single" w:sz="4" w:space="0" w:color="auto"/>
              <w:bottom w:val="single" w:sz="4" w:space="0" w:color="auto"/>
            </w:tcBorders>
          </w:tcPr>
          <w:p w14:paraId="6A2CD663" w14:textId="7656ADB2" w:rsidR="001F4D8F" w:rsidRPr="001F4D8F" w:rsidRDefault="001F4D8F" w:rsidP="001F4D8F">
            <w:pPr>
              <w:rPr>
                <w:b/>
                <w:bCs/>
              </w:rPr>
            </w:pPr>
            <w:r w:rsidRPr="001F4D8F">
              <w:rPr>
                <w:b/>
                <w:bCs/>
              </w:rPr>
              <w:t xml:space="preserve">Independent </w:t>
            </w:r>
            <w:r>
              <w:rPr>
                <w:b/>
                <w:bCs/>
              </w:rPr>
              <w:t>V</w:t>
            </w:r>
            <w:r w:rsidRPr="001F4D8F">
              <w:rPr>
                <w:b/>
                <w:bCs/>
              </w:rPr>
              <w:t>ariable</w:t>
            </w:r>
          </w:p>
        </w:tc>
        <w:tc>
          <w:tcPr>
            <w:tcW w:w="1150" w:type="dxa"/>
            <w:tcBorders>
              <w:top w:val="single" w:sz="4" w:space="0" w:color="auto"/>
              <w:bottom w:val="single" w:sz="4" w:space="0" w:color="auto"/>
            </w:tcBorders>
          </w:tcPr>
          <w:p w14:paraId="552976DF" w14:textId="77777777" w:rsidR="001F4D8F" w:rsidRPr="00F267BF" w:rsidRDefault="001F4D8F" w:rsidP="001F4D8F">
            <w:pPr>
              <w:jc w:val="both"/>
            </w:pPr>
          </w:p>
        </w:tc>
        <w:tc>
          <w:tcPr>
            <w:tcW w:w="1250" w:type="dxa"/>
            <w:tcBorders>
              <w:top w:val="single" w:sz="4" w:space="0" w:color="auto"/>
              <w:bottom w:val="single" w:sz="4" w:space="0" w:color="auto"/>
            </w:tcBorders>
          </w:tcPr>
          <w:p w14:paraId="32C219DC" w14:textId="77777777" w:rsidR="001F4D8F" w:rsidRPr="00F267BF" w:rsidRDefault="001F4D8F" w:rsidP="001F4D8F">
            <w:pPr>
              <w:jc w:val="both"/>
            </w:pPr>
          </w:p>
        </w:tc>
        <w:tc>
          <w:tcPr>
            <w:tcW w:w="1732" w:type="dxa"/>
            <w:tcBorders>
              <w:top w:val="single" w:sz="4" w:space="0" w:color="auto"/>
              <w:bottom w:val="single" w:sz="4" w:space="0" w:color="auto"/>
            </w:tcBorders>
          </w:tcPr>
          <w:p w14:paraId="5B66E663" w14:textId="77777777" w:rsidR="001F4D8F" w:rsidRPr="00F267BF" w:rsidRDefault="001F4D8F" w:rsidP="001F4D8F">
            <w:pPr>
              <w:jc w:val="both"/>
            </w:pPr>
          </w:p>
        </w:tc>
        <w:tc>
          <w:tcPr>
            <w:tcW w:w="1552" w:type="dxa"/>
            <w:tcBorders>
              <w:top w:val="single" w:sz="4" w:space="0" w:color="auto"/>
              <w:bottom w:val="single" w:sz="4" w:space="0" w:color="auto"/>
            </w:tcBorders>
          </w:tcPr>
          <w:p w14:paraId="15A13929" w14:textId="77777777" w:rsidR="001F4D8F" w:rsidRPr="001F4D8F" w:rsidRDefault="001F4D8F" w:rsidP="001F4D8F">
            <w:pPr>
              <w:jc w:val="both"/>
              <w:rPr>
                <w:rFonts w:ascii="Arial" w:hAnsi="Arial" w:cs="Arial"/>
              </w:rPr>
            </w:pPr>
          </w:p>
        </w:tc>
      </w:tr>
      <w:tr w:rsidR="001F4D8F" w:rsidRPr="00DC3180" w14:paraId="702F3710" w14:textId="270637E0" w:rsidTr="003E43F3">
        <w:trPr>
          <w:jc w:val="center"/>
        </w:trPr>
        <w:tc>
          <w:tcPr>
            <w:tcW w:w="2244" w:type="dxa"/>
            <w:tcBorders>
              <w:top w:val="single" w:sz="4" w:space="0" w:color="auto"/>
              <w:bottom w:val="nil"/>
            </w:tcBorders>
          </w:tcPr>
          <w:p w14:paraId="5D5E44E5" w14:textId="4EE58C22" w:rsidR="001F4D8F" w:rsidRPr="00DC3180" w:rsidRDefault="001F4D8F" w:rsidP="001F4D8F">
            <w:pPr>
              <w:rPr>
                <w:rFonts w:ascii="Arial" w:hAnsi="Arial" w:cs="Arial"/>
              </w:rPr>
            </w:pPr>
            <w:r w:rsidRPr="00D75C7D">
              <w:t>Online Customer R</w:t>
            </w:r>
            <w:r>
              <w:t>e</w:t>
            </w:r>
            <w:r w:rsidRPr="00D75C7D">
              <w:t>view</w:t>
            </w:r>
          </w:p>
        </w:tc>
        <w:tc>
          <w:tcPr>
            <w:tcW w:w="1150" w:type="dxa"/>
            <w:tcBorders>
              <w:top w:val="single" w:sz="4" w:space="0" w:color="auto"/>
              <w:bottom w:val="nil"/>
            </w:tcBorders>
          </w:tcPr>
          <w:p w14:paraId="4141A73C" w14:textId="2C1A0C05" w:rsidR="001F4D8F" w:rsidRPr="00DC3180" w:rsidRDefault="001F4D8F" w:rsidP="001F4D8F">
            <w:pPr>
              <w:jc w:val="both"/>
              <w:rPr>
                <w:rFonts w:ascii="Arial" w:hAnsi="Arial" w:cs="Arial"/>
              </w:rPr>
            </w:pPr>
            <w:r w:rsidRPr="00F267BF">
              <w:t>0,866</w:t>
            </w:r>
          </w:p>
        </w:tc>
        <w:tc>
          <w:tcPr>
            <w:tcW w:w="1250" w:type="dxa"/>
            <w:tcBorders>
              <w:top w:val="single" w:sz="4" w:space="0" w:color="auto"/>
              <w:bottom w:val="nil"/>
            </w:tcBorders>
          </w:tcPr>
          <w:p w14:paraId="49A7486A" w14:textId="7E4BDFEC" w:rsidR="001F4D8F" w:rsidRPr="004D6CCF" w:rsidRDefault="001F4D8F" w:rsidP="001F4D8F">
            <w:pPr>
              <w:jc w:val="both"/>
            </w:pPr>
            <w:r w:rsidRPr="00F267BF">
              <w:t>0,903</w:t>
            </w:r>
          </w:p>
        </w:tc>
        <w:tc>
          <w:tcPr>
            <w:tcW w:w="1732" w:type="dxa"/>
            <w:tcBorders>
              <w:top w:val="single" w:sz="4" w:space="0" w:color="auto"/>
              <w:bottom w:val="nil"/>
            </w:tcBorders>
          </w:tcPr>
          <w:p w14:paraId="0EB9741A" w14:textId="3FDA6535" w:rsidR="001F4D8F" w:rsidRPr="00DC3180" w:rsidRDefault="001F4D8F" w:rsidP="001F4D8F">
            <w:pPr>
              <w:jc w:val="both"/>
              <w:rPr>
                <w:rFonts w:ascii="Arial" w:hAnsi="Arial" w:cs="Arial"/>
              </w:rPr>
            </w:pPr>
            <w:r w:rsidRPr="00F267BF">
              <w:t>0,651</w:t>
            </w:r>
          </w:p>
        </w:tc>
        <w:tc>
          <w:tcPr>
            <w:tcW w:w="1552" w:type="dxa"/>
            <w:tcBorders>
              <w:top w:val="single" w:sz="4" w:space="0" w:color="auto"/>
              <w:bottom w:val="nil"/>
            </w:tcBorders>
          </w:tcPr>
          <w:p w14:paraId="349A60AC" w14:textId="5E6F9B05" w:rsidR="001F4D8F" w:rsidRPr="00DC3180" w:rsidRDefault="001F4D8F" w:rsidP="001F4D8F">
            <w:pPr>
              <w:jc w:val="both"/>
              <w:rPr>
                <w:rFonts w:ascii="Arial" w:hAnsi="Arial" w:cs="Arial"/>
              </w:rPr>
            </w:pPr>
            <w:r w:rsidRPr="001F4D8F">
              <w:rPr>
                <w:rFonts w:ascii="Arial" w:hAnsi="Arial" w:cs="Arial"/>
              </w:rPr>
              <w:t>Reliable</w:t>
            </w:r>
          </w:p>
        </w:tc>
      </w:tr>
      <w:tr w:rsidR="001F4D8F" w:rsidRPr="00DC3180" w14:paraId="63044E57" w14:textId="217B673A" w:rsidTr="003E43F3">
        <w:trPr>
          <w:jc w:val="center"/>
        </w:trPr>
        <w:tc>
          <w:tcPr>
            <w:tcW w:w="2244" w:type="dxa"/>
            <w:tcBorders>
              <w:top w:val="nil"/>
              <w:bottom w:val="nil"/>
            </w:tcBorders>
          </w:tcPr>
          <w:p w14:paraId="2095F2E3" w14:textId="1D1402B3" w:rsidR="001F4D8F" w:rsidRPr="00A33050" w:rsidRDefault="00141B07" w:rsidP="001F4D8F">
            <w:r>
              <w:t>E-Service Quality</w:t>
            </w:r>
          </w:p>
        </w:tc>
        <w:tc>
          <w:tcPr>
            <w:tcW w:w="1150" w:type="dxa"/>
            <w:tcBorders>
              <w:top w:val="nil"/>
              <w:bottom w:val="nil"/>
            </w:tcBorders>
          </w:tcPr>
          <w:p w14:paraId="31573522" w14:textId="3869817D" w:rsidR="001F4D8F" w:rsidRPr="00A33050" w:rsidRDefault="001F4D8F" w:rsidP="001F4D8F">
            <w:pPr>
              <w:jc w:val="both"/>
            </w:pPr>
            <w:r w:rsidRPr="00F267BF">
              <w:t>0,769</w:t>
            </w:r>
          </w:p>
        </w:tc>
        <w:tc>
          <w:tcPr>
            <w:tcW w:w="1250" w:type="dxa"/>
            <w:tcBorders>
              <w:top w:val="nil"/>
              <w:bottom w:val="nil"/>
            </w:tcBorders>
          </w:tcPr>
          <w:p w14:paraId="427F5832" w14:textId="42996D14" w:rsidR="001F4D8F" w:rsidRPr="004D6CCF" w:rsidRDefault="001F4D8F" w:rsidP="001F4D8F">
            <w:pPr>
              <w:jc w:val="both"/>
            </w:pPr>
            <w:r w:rsidRPr="00F267BF">
              <w:t>0,867</w:t>
            </w:r>
          </w:p>
        </w:tc>
        <w:tc>
          <w:tcPr>
            <w:tcW w:w="1732" w:type="dxa"/>
            <w:tcBorders>
              <w:top w:val="nil"/>
              <w:bottom w:val="nil"/>
            </w:tcBorders>
          </w:tcPr>
          <w:p w14:paraId="799E2FD1" w14:textId="12FA7BD9" w:rsidR="001F4D8F" w:rsidRPr="00DC3180" w:rsidRDefault="001F4D8F" w:rsidP="001F4D8F">
            <w:pPr>
              <w:jc w:val="both"/>
              <w:rPr>
                <w:rFonts w:ascii="Arial" w:hAnsi="Arial"/>
              </w:rPr>
            </w:pPr>
            <w:r w:rsidRPr="00F267BF">
              <w:t>0,685</w:t>
            </w:r>
          </w:p>
        </w:tc>
        <w:tc>
          <w:tcPr>
            <w:tcW w:w="1552" w:type="dxa"/>
            <w:tcBorders>
              <w:top w:val="nil"/>
              <w:bottom w:val="nil"/>
            </w:tcBorders>
          </w:tcPr>
          <w:p w14:paraId="1633CD27" w14:textId="455D8EBB" w:rsidR="001F4D8F" w:rsidRPr="00DC3180" w:rsidRDefault="001F4D8F" w:rsidP="001F4D8F">
            <w:pPr>
              <w:jc w:val="both"/>
              <w:rPr>
                <w:rFonts w:ascii="Arial" w:hAnsi="Arial"/>
              </w:rPr>
            </w:pPr>
            <w:r w:rsidRPr="007C52FF">
              <w:rPr>
                <w:rFonts w:ascii="Arial" w:hAnsi="Arial" w:cs="Arial"/>
              </w:rPr>
              <w:t>Reliable</w:t>
            </w:r>
          </w:p>
        </w:tc>
      </w:tr>
      <w:tr w:rsidR="001F4D8F" w:rsidRPr="00DC3180" w14:paraId="2DE11C89" w14:textId="5C5203AB" w:rsidTr="003E43F3">
        <w:trPr>
          <w:jc w:val="center"/>
        </w:trPr>
        <w:tc>
          <w:tcPr>
            <w:tcW w:w="2244" w:type="dxa"/>
            <w:tcBorders>
              <w:top w:val="nil"/>
              <w:bottom w:val="nil"/>
            </w:tcBorders>
          </w:tcPr>
          <w:p w14:paraId="4652F733" w14:textId="077E90EA" w:rsidR="001F4D8F" w:rsidRPr="00A33050" w:rsidRDefault="00141B07" w:rsidP="001F4D8F">
            <w:r>
              <w:t>Content Marketing</w:t>
            </w:r>
          </w:p>
        </w:tc>
        <w:tc>
          <w:tcPr>
            <w:tcW w:w="1150" w:type="dxa"/>
            <w:tcBorders>
              <w:top w:val="nil"/>
              <w:bottom w:val="nil"/>
            </w:tcBorders>
          </w:tcPr>
          <w:p w14:paraId="6BB55EFC" w14:textId="2E6DF6AB" w:rsidR="001F4D8F" w:rsidRPr="00A33050" w:rsidRDefault="001F4D8F" w:rsidP="001F4D8F">
            <w:pPr>
              <w:jc w:val="both"/>
            </w:pPr>
            <w:r w:rsidRPr="00F267BF">
              <w:t>0,871</w:t>
            </w:r>
          </w:p>
        </w:tc>
        <w:tc>
          <w:tcPr>
            <w:tcW w:w="1250" w:type="dxa"/>
            <w:tcBorders>
              <w:top w:val="nil"/>
              <w:bottom w:val="nil"/>
            </w:tcBorders>
          </w:tcPr>
          <w:p w14:paraId="5ACAED22" w14:textId="4B9CD8DC" w:rsidR="001F4D8F" w:rsidRPr="004D6CCF" w:rsidRDefault="001F4D8F" w:rsidP="001F4D8F">
            <w:pPr>
              <w:jc w:val="both"/>
            </w:pPr>
            <w:r w:rsidRPr="00F267BF">
              <w:t>0,901</w:t>
            </w:r>
          </w:p>
        </w:tc>
        <w:tc>
          <w:tcPr>
            <w:tcW w:w="1732" w:type="dxa"/>
            <w:tcBorders>
              <w:top w:val="nil"/>
              <w:bottom w:val="nil"/>
            </w:tcBorders>
          </w:tcPr>
          <w:p w14:paraId="2809E2C8" w14:textId="5B38487C" w:rsidR="001F4D8F" w:rsidRPr="00DC3180" w:rsidRDefault="001F4D8F" w:rsidP="001F4D8F">
            <w:pPr>
              <w:jc w:val="both"/>
              <w:rPr>
                <w:rFonts w:ascii="Arial" w:hAnsi="Arial"/>
              </w:rPr>
            </w:pPr>
            <w:r w:rsidRPr="00F267BF">
              <w:t>0,603</w:t>
            </w:r>
          </w:p>
        </w:tc>
        <w:tc>
          <w:tcPr>
            <w:tcW w:w="1552" w:type="dxa"/>
            <w:tcBorders>
              <w:top w:val="nil"/>
              <w:bottom w:val="nil"/>
            </w:tcBorders>
          </w:tcPr>
          <w:p w14:paraId="5163A14B" w14:textId="3139856F" w:rsidR="001F4D8F" w:rsidRPr="00DC3180" w:rsidRDefault="001F4D8F" w:rsidP="001F4D8F">
            <w:pPr>
              <w:jc w:val="both"/>
              <w:rPr>
                <w:rFonts w:ascii="Arial" w:hAnsi="Arial"/>
              </w:rPr>
            </w:pPr>
            <w:r w:rsidRPr="007C52FF">
              <w:rPr>
                <w:rFonts w:ascii="Arial" w:hAnsi="Arial" w:cs="Arial"/>
              </w:rPr>
              <w:t>Reliable</w:t>
            </w:r>
          </w:p>
        </w:tc>
      </w:tr>
      <w:tr w:rsidR="001F4D8F" w:rsidRPr="00DC3180" w14:paraId="035A489F" w14:textId="762FA2D8" w:rsidTr="003E43F3">
        <w:trPr>
          <w:jc w:val="center"/>
        </w:trPr>
        <w:tc>
          <w:tcPr>
            <w:tcW w:w="2244" w:type="dxa"/>
            <w:tcBorders>
              <w:top w:val="nil"/>
              <w:bottom w:val="nil"/>
            </w:tcBorders>
          </w:tcPr>
          <w:p w14:paraId="3C6F2071" w14:textId="520E1DDF" w:rsidR="001F4D8F" w:rsidRPr="00A33050" w:rsidRDefault="00141B07" w:rsidP="001F4D8F">
            <w:r>
              <w:t>E-WOM</w:t>
            </w:r>
          </w:p>
        </w:tc>
        <w:tc>
          <w:tcPr>
            <w:tcW w:w="1150" w:type="dxa"/>
            <w:tcBorders>
              <w:top w:val="nil"/>
              <w:bottom w:val="nil"/>
            </w:tcBorders>
          </w:tcPr>
          <w:p w14:paraId="03A2C78A" w14:textId="1941B1B7" w:rsidR="001F4D8F" w:rsidRPr="00A33050" w:rsidRDefault="001F4D8F" w:rsidP="001F4D8F">
            <w:pPr>
              <w:jc w:val="both"/>
            </w:pPr>
            <w:r w:rsidRPr="00F267BF">
              <w:t>0,879</w:t>
            </w:r>
          </w:p>
        </w:tc>
        <w:tc>
          <w:tcPr>
            <w:tcW w:w="1250" w:type="dxa"/>
            <w:tcBorders>
              <w:top w:val="nil"/>
              <w:bottom w:val="nil"/>
            </w:tcBorders>
          </w:tcPr>
          <w:p w14:paraId="0B86BDCC" w14:textId="084B65D7" w:rsidR="001F4D8F" w:rsidRPr="004D6CCF" w:rsidRDefault="001F4D8F" w:rsidP="001F4D8F">
            <w:pPr>
              <w:jc w:val="both"/>
            </w:pPr>
            <w:r w:rsidRPr="00F267BF">
              <w:t>0,908</w:t>
            </w:r>
          </w:p>
        </w:tc>
        <w:tc>
          <w:tcPr>
            <w:tcW w:w="1732" w:type="dxa"/>
            <w:tcBorders>
              <w:top w:val="nil"/>
              <w:bottom w:val="nil"/>
            </w:tcBorders>
          </w:tcPr>
          <w:p w14:paraId="16CDBC32" w14:textId="4F8EB0F6" w:rsidR="001F4D8F" w:rsidRPr="00DC3180" w:rsidRDefault="001F4D8F" w:rsidP="001F4D8F">
            <w:pPr>
              <w:jc w:val="both"/>
              <w:rPr>
                <w:rFonts w:ascii="Arial" w:hAnsi="Arial"/>
              </w:rPr>
            </w:pPr>
            <w:r w:rsidRPr="00F267BF">
              <w:t>0,622</w:t>
            </w:r>
          </w:p>
        </w:tc>
        <w:tc>
          <w:tcPr>
            <w:tcW w:w="1552" w:type="dxa"/>
            <w:tcBorders>
              <w:top w:val="nil"/>
              <w:bottom w:val="nil"/>
            </w:tcBorders>
          </w:tcPr>
          <w:p w14:paraId="1C872830" w14:textId="06C0C394" w:rsidR="001F4D8F" w:rsidRPr="00DC3180" w:rsidRDefault="001F4D8F" w:rsidP="001F4D8F">
            <w:pPr>
              <w:jc w:val="both"/>
              <w:rPr>
                <w:rFonts w:ascii="Arial" w:hAnsi="Arial"/>
              </w:rPr>
            </w:pPr>
            <w:r w:rsidRPr="007C52FF">
              <w:rPr>
                <w:rFonts w:ascii="Arial" w:hAnsi="Arial" w:cs="Arial"/>
              </w:rPr>
              <w:t>Reliable</w:t>
            </w:r>
          </w:p>
        </w:tc>
      </w:tr>
      <w:tr w:rsidR="001F4D8F" w:rsidRPr="00DC3180" w14:paraId="7E70D193" w14:textId="081D8CB0" w:rsidTr="003E43F3">
        <w:trPr>
          <w:jc w:val="center"/>
        </w:trPr>
        <w:tc>
          <w:tcPr>
            <w:tcW w:w="2244" w:type="dxa"/>
            <w:tcBorders>
              <w:top w:val="nil"/>
              <w:bottom w:val="single" w:sz="4" w:space="0" w:color="auto"/>
            </w:tcBorders>
          </w:tcPr>
          <w:p w14:paraId="3E90C480" w14:textId="7BE4DF65" w:rsidR="001F4D8F" w:rsidRPr="001F4D8F" w:rsidRDefault="001F4D8F" w:rsidP="001F4D8F">
            <w:pPr>
              <w:jc w:val="both"/>
              <w:rPr>
                <w:b/>
                <w:bCs/>
              </w:rPr>
            </w:pPr>
            <w:r w:rsidRPr="001F4D8F">
              <w:rPr>
                <w:b/>
                <w:bCs/>
              </w:rPr>
              <w:t xml:space="preserve">Dependent </w:t>
            </w:r>
            <w:r>
              <w:rPr>
                <w:b/>
                <w:bCs/>
              </w:rPr>
              <w:t>V</w:t>
            </w:r>
            <w:r w:rsidRPr="001F4D8F">
              <w:rPr>
                <w:b/>
                <w:bCs/>
              </w:rPr>
              <w:t>ariable</w:t>
            </w:r>
          </w:p>
        </w:tc>
        <w:tc>
          <w:tcPr>
            <w:tcW w:w="1150" w:type="dxa"/>
            <w:tcBorders>
              <w:top w:val="nil"/>
              <w:bottom w:val="single" w:sz="4" w:space="0" w:color="auto"/>
            </w:tcBorders>
          </w:tcPr>
          <w:p w14:paraId="62E2DAAD" w14:textId="0E3C68E5" w:rsidR="001F4D8F" w:rsidRPr="00A33050" w:rsidRDefault="001F4D8F" w:rsidP="001F4D8F">
            <w:pPr>
              <w:jc w:val="both"/>
            </w:pPr>
          </w:p>
        </w:tc>
        <w:tc>
          <w:tcPr>
            <w:tcW w:w="1250" w:type="dxa"/>
            <w:tcBorders>
              <w:top w:val="nil"/>
              <w:bottom w:val="single" w:sz="4" w:space="0" w:color="auto"/>
            </w:tcBorders>
          </w:tcPr>
          <w:p w14:paraId="72861E78" w14:textId="77777777" w:rsidR="001F4D8F" w:rsidRDefault="001F4D8F" w:rsidP="001F4D8F">
            <w:pPr>
              <w:jc w:val="both"/>
            </w:pPr>
          </w:p>
        </w:tc>
        <w:tc>
          <w:tcPr>
            <w:tcW w:w="1732" w:type="dxa"/>
            <w:tcBorders>
              <w:top w:val="nil"/>
              <w:bottom w:val="single" w:sz="4" w:space="0" w:color="auto"/>
            </w:tcBorders>
          </w:tcPr>
          <w:p w14:paraId="33EC17DC" w14:textId="0EE21A5E" w:rsidR="001F4D8F" w:rsidRPr="00DC3180" w:rsidRDefault="001F4D8F" w:rsidP="001F4D8F">
            <w:pPr>
              <w:jc w:val="both"/>
              <w:rPr>
                <w:rFonts w:ascii="Arial" w:hAnsi="Arial"/>
              </w:rPr>
            </w:pPr>
          </w:p>
        </w:tc>
        <w:tc>
          <w:tcPr>
            <w:tcW w:w="1552" w:type="dxa"/>
            <w:tcBorders>
              <w:top w:val="nil"/>
              <w:bottom w:val="single" w:sz="4" w:space="0" w:color="auto"/>
            </w:tcBorders>
          </w:tcPr>
          <w:p w14:paraId="70AAE7D8" w14:textId="77B1CE7E" w:rsidR="001F4D8F" w:rsidRPr="00DC3180" w:rsidRDefault="001F4D8F" w:rsidP="001F4D8F">
            <w:pPr>
              <w:jc w:val="both"/>
              <w:rPr>
                <w:rFonts w:ascii="Arial" w:hAnsi="Arial"/>
              </w:rPr>
            </w:pPr>
          </w:p>
        </w:tc>
      </w:tr>
      <w:tr w:rsidR="001F4D8F" w:rsidRPr="00DC3180" w14:paraId="6F82E3DA" w14:textId="678D343D" w:rsidTr="003E43F3">
        <w:trPr>
          <w:jc w:val="center"/>
        </w:trPr>
        <w:tc>
          <w:tcPr>
            <w:tcW w:w="2244" w:type="dxa"/>
            <w:tcBorders>
              <w:top w:val="single" w:sz="4" w:space="0" w:color="auto"/>
              <w:bottom w:val="single" w:sz="4" w:space="0" w:color="auto"/>
            </w:tcBorders>
          </w:tcPr>
          <w:p w14:paraId="7339680D" w14:textId="58B4EEFB" w:rsidR="001F4D8F" w:rsidRPr="00A33050" w:rsidRDefault="001F4D8F" w:rsidP="001F4D8F">
            <w:pPr>
              <w:jc w:val="both"/>
            </w:pPr>
            <w:r w:rsidRPr="001F4D8F">
              <w:t>Purchasing Decisions</w:t>
            </w:r>
          </w:p>
        </w:tc>
        <w:tc>
          <w:tcPr>
            <w:tcW w:w="1150" w:type="dxa"/>
            <w:tcBorders>
              <w:top w:val="single" w:sz="4" w:space="0" w:color="auto"/>
              <w:bottom w:val="single" w:sz="4" w:space="0" w:color="auto"/>
            </w:tcBorders>
          </w:tcPr>
          <w:p w14:paraId="28671FE4" w14:textId="2B4AC732" w:rsidR="001F4D8F" w:rsidRPr="00A33050" w:rsidRDefault="001F4D8F" w:rsidP="001F4D8F">
            <w:pPr>
              <w:jc w:val="both"/>
            </w:pPr>
            <w:r w:rsidRPr="00BA4350">
              <w:t>0,807</w:t>
            </w:r>
          </w:p>
        </w:tc>
        <w:tc>
          <w:tcPr>
            <w:tcW w:w="1250" w:type="dxa"/>
            <w:tcBorders>
              <w:top w:val="single" w:sz="4" w:space="0" w:color="auto"/>
              <w:bottom w:val="single" w:sz="4" w:space="0" w:color="auto"/>
            </w:tcBorders>
          </w:tcPr>
          <w:p w14:paraId="5C568C91" w14:textId="6EC8A03A" w:rsidR="001F4D8F" w:rsidRPr="004D6CCF" w:rsidRDefault="001F4D8F" w:rsidP="001F4D8F">
            <w:pPr>
              <w:jc w:val="both"/>
            </w:pPr>
            <w:r w:rsidRPr="00BA4350">
              <w:t>0,874</w:t>
            </w:r>
          </w:p>
        </w:tc>
        <w:tc>
          <w:tcPr>
            <w:tcW w:w="1732" w:type="dxa"/>
            <w:tcBorders>
              <w:top w:val="single" w:sz="4" w:space="0" w:color="auto"/>
              <w:bottom w:val="single" w:sz="4" w:space="0" w:color="auto"/>
            </w:tcBorders>
          </w:tcPr>
          <w:p w14:paraId="173F2906" w14:textId="21B7D3D3" w:rsidR="001F4D8F" w:rsidRPr="00DC3180" w:rsidRDefault="001F4D8F" w:rsidP="001F4D8F">
            <w:pPr>
              <w:jc w:val="both"/>
              <w:rPr>
                <w:rFonts w:ascii="Arial" w:hAnsi="Arial"/>
              </w:rPr>
            </w:pPr>
            <w:r w:rsidRPr="00BA4350">
              <w:t>0,635</w:t>
            </w:r>
          </w:p>
        </w:tc>
        <w:tc>
          <w:tcPr>
            <w:tcW w:w="1552" w:type="dxa"/>
            <w:tcBorders>
              <w:top w:val="single" w:sz="4" w:space="0" w:color="auto"/>
              <w:bottom w:val="single" w:sz="4" w:space="0" w:color="auto"/>
            </w:tcBorders>
          </w:tcPr>
          <w:p w14:paraId="2F1A0238" w14:textId="3BCEB2D9" w:rsidR="001F4D8F" w:rsidRPr="00DC3180" w:rsidRDefault="001F4D8F" w:rsidP="001F4D8F">
            <w:pPr>
              <w:jc w:val="both"/>
              <w:rPr>
                <w:rFonts w:ascii="Arial" w:hAnsi="Arial"/>
              </w:rPr>
            </w:pPr>
            <w:r w:rsidRPr="007C52FF">
              <w:rPr>
                <w:rFonts w:ascii="Arial" w:hAnsi="Arial" w:cs="Arial"/>
              </w:rPr>
              <w:t>Reliable</w:t>
            </w:r>
          </w:p>
        </w:tc>
      </w:tr>
    </w:tbl>
    <w:p w14:paraId="7C0B19C5" w14:textId="7ABAD83C" w:rsidR="009E2A21" w:rsidRPr="003E43F3" w:rsidRDefault="00B43FB5" w:rsidP="003E43F3">
      <w:pPr>
        <w:pStyle w:val="Body"/>
        <w:rPr>
          <w:rFonts w:ascii="Arial" w:hAnsi="Arial" w:cs="Arial"/>
          <w:bCs/>
        </w:rPr>
      </w:pPr>
      <w:r w:rsidRPr="00B43FB5">
        <w:rPr>
          <w:rFonts w:ascii="Arial" w:hAnsi="Arial" w:cs="Arial"/>
          <w:bCs/>
        </w:rPr>
        <w:t>Based on Table 3, the results of the convergent validity test show that the AVE value must be above 0.5 (</w:t>
      </w:r>
      <w:proofErr w:type="spellStart"/>
      <w:r w:rsidRPr="00B43FB5">
        <w:rPr>
          <w:rFonts w:ascii="Arial" w:hAnsi="Arial" w:cs="Arial"/>
          <w:bCs/>
        </w:rPr>
        <w:t>Ghozali</w:t>
      </w:r>
      <w:proofErr w:type="spellEnd"/>
      <w:r w:rsidRPr="00B43FB5">
        <w:rPr>
          <w:rFonts w:ascii="Arial" w:hAnsi="Arial" w:cs="Arial"/>
          <w:bCs/>
        </w:rPr>
        <w:t xml:space="preserve"> &amp; </w:t>
      </w:r>
      <w:proofErr w:type="spellStart"/>
      <w:r w:rsidRPr="00B43FB5">
        <w:rPr>
          <w:rFonts w:ascii="Arial" w:hAnsi="Arial" w:cs="Arial"/>
          <w:bCs/>
        </w:rPr>
        <w:t>Latan</w:t>
      </w:r>
      <w:proofErr w:type="spellEnd"/>
      <w:r w:rsidRPr="00B43FB5">
        <w:rPr>
          <w:rFonts w:ascii="Arial" w:hAnsi="Arial" w:cs="Arial"/>
          <w:bCs/>
        </w:rPr>
        <w:t xml:space="preserve">, 2015). </w:t>
      </w:r>
      <w:r w:rsidR="00B442C5">
        <w:rPr>
          <w:rFonts w:ascii="Arial" w:hAnsi="Arial" w:cs="Arial"/>
          <w:bCs/>
        </w:rPr>
        <w:t>“</w:t>
      </w:r>
      <w:r w:rsidRPr="00B43FB5">
        <w:rPr>
          <w:rFonts w:ascii="Arial" w:hAnsi="Arial" w:cs="Arial"/>
          <w:bCs/>
        </w:rPr>
        <w:t>Composite reliability is a construct that explains the indicators used in assessing value consistency; the composite reliability value must be above 0.7</w:t>
      </w:r>
      <w:r w:rsidR="00B442C5">
        <w:rPr>
          <w:rFonts w:ascii="Arial" w:hAnsi="Arial" w:cs="Arial"/>
          <w:bCs/>
        </w:rPr>
        <w:t>”</w:t>
      </w:r>
      <w:bookmarkStart w:id="2" w:name="_GoBack"/>
      <w:bookmarkEnd w:id="2"/>
      <w:r w:rsidRPr="00B43FB5">
        <w:rPr>
          <w:rFonts w:ascii="Arial" w:hAnsi="Arial" w:cs="Arial"/>
          <w:bCs/>
        </w:rPr>
        <w:t xml:space="preserve"> (</w:t>
      </w:r>
      <w:proofErr w:type="spellStart"/>
      <w:r w:rsidRPr="00B43FB5">
        <w:rPr>
          <w:rFonts w:ascii="Arial" w:hAnsi="Arial" w:cs="Arial"/>
          <w:bCs/>
        </w:rPr>
        <w:t>Ghozali</w:t>
      </w:r>
      <w:proofErr w:type="spellEnd"/>
      <w:r w:rsidRPr="00B43FB5">
        <w:rPr>
          <w:rFonts w:ascii="Arial" w:hAnsi="Arial" w:cs="Arial"/>
          <w:bCs/>
        </w:rPr>
        <w:t xml:space="preserve"> &amp; </w:t>
      </w:r>
      <w:proofErr w:type="spellStart"/>
      <w:r w:rsidRPr="00B43FB5">
        <w:rPr>
          <w:rFonts w:ascii="Arial" w:hAnsi="Arial" w:cs="Arial"/>
          <w:bCs/>
        </w:rPr>
        <w:t>Latan</w:t>
      </w:r>
      <w:proofErr w:type="spellEnd"/>
      <w:r w:rsidRPr="00B43FB5">
        <w:rPr>
          <w:rFonts w:ascii="Arial" w:hAnsi="Arial" w:cs="Arial"/>
          <w:bCs/>
        </w:rPr>
        <w:t>, 2015). Cronbach's alpha is used to measure the internal reliability of a construct, where the required value must be above 0.7 (</w:t>
      </w:r>
      <w:proofErr w:type="spellStart"/>
      <w:r w:rsidRPr="00B43FB5">
        <w:rPr>
          <w:rFonts w:ascii="Arial" w:hAnsi="Arial" w:cs="Arial"/>
          <w:bCs/>
        </w:rPr>
        <w:t>Ghozali</w:t>
      </w:r>
      <w:proofErr w:type="spellEnd"/>
      <w:r w:rsidRPr="00B43FB5">
        <w:rPr>
          <w:rFonts w:ascii="Arial" w:hAnsi="Arial" w:cs="Arial"/>
          <w:bCs/>
        </w:rPr>
        <w:t xml:space="preserve"> &amp; </w:t>
      </w:r>
      <w:proofErr w:type="spellStart"/>
      <w:r w:rsidRPr="00B43FB5">
        <w:rPr>
          <w:rFonts w:ascii="Arial" w:hAnsi="Arial" w:cs="Arial"/>
          <w:bCs/>
        </w:rPr>
        <w:t>Latan</w:t>
      </w:r>
      <w:proofErr w:type="spellEnd"/>
      <w:r w:rsidRPr="00B43FB5">
        <w:rPr>
          <w:rFonts w:ascii="Arial" w:hAnsi="Arial" w:cs="Arial"/>
          <w:bCs/>
        </w:rPr>
        <w:t>, 2015). This means the test results show variables above 0.5, indicating that the study's validity is high and its reliability is strong</w:t>
      </w:r>
      <w:r w:rsidR="003E43F3">
        <w:rPr>
          <w:rFonts w:ascii="Arial" w:hAnsi="Arial" w:cs="Arial"/>
          <w:bCs/>
        </w:rPr>
        <w:t>.</w:t>
      </w:r>
    </w:p>
    <w:p w14:paraId="108A1D4D" w14:textId="34256793" w:rsidR="009E2A21" w:rsidRPr="006818E0" w:rsidRDefault="009E2A21" w:rsidP="009E2A21">
      <w:pPr>
        <w:pStyle w:val="Body"/>
        <w:rPr>
          <w:rFonts w:ascii="Arial" w:hAnsi="Arial" w:cs="Arial"/>
          <w:b/>
        </w:rPr>
      </w:pPr>
      <w:r w:rsidRPr="006818E0">
        <w:rPr>
          <w:rFonts w:ascii="Arial" w:hAnsi="Arial" w:cs="Arial"/>
          <w:b/>
          <w:caps/>
        </w:rPr>
        <w:t>3.</w:t>
      </w:r>
      <w:r w:rsidR="008B7BA7" w:rsidRPr="006818E0">
        <w:rPr>
          <w:rFonts w:ascii="Arial" w:hAnsi="Arial" w:cs="Arial"/>
          <w:b/>
          <w:caps/>
        </w:rPr>
        <w:t>1.</w:t>
      </w:r>
      <w:r w:rsidRPr="006818E0">
        <w:rPr>
          <w:rFonts w:ascii="Arial" w:hAnsi="Arial" w:cs="Arial"/>
          <w:b/>
          <w:caps/>
        </w:rPr>
        <w:t xml:space="preserve">4 </w:t>
      </w:r>
      <w:r w:rsidRPr="006818E0">
        <w:rPr>
          <w:rFonts w:ascii="Arial" w:hAnsi="Arial" w:cs="Arial"/>
          <w:b/>
        </w:rPr>
        <w:t>Discriminant Validity (</w:t>
      </w:r>
      <w:proofErr w:type="spellStart"/>
      <w:r w:rsidRPr="006818E0">
        <w:rPr>
          <w:rFonts w:ascii="Arial" w:hAnsi="Arial" w:cs="Arial"/>
          <w:b/>
        </w:rPr>
        <w:t>Fornell-La</w:t>
      </w:r>
      <w:r w:rsidR="00B43FB5" w:rsidRPr="006818E0">
        <w:rPr>
          <w:rFonts w:ascii="Arial" w:hAnsi="Arial" w:cs="Arial"/>
          <w:b/>
        </w:rPr>
        <w:t>r</w:t>
      </w:r>
      <w:r w:rsidRPr="006818E0">
        <w:rPr>
          <w:rFonts w:ascii="Arial" w:hAnsi="Arial" w:cs="Arial"/>
          <w:b/>
        </w:rPr>
        <w:t>cker</w:t>
      </w:r>
      <w:proofErr w:type="spellEnd"/>
      <w:r w:rsidRPr="006818E0">
        <w:rPr>
          <w:rFonts w:ascii="Arial" w:hAnsi="Arial" w:cs="Arial"/>
          <w:b/>
        </w:rPr>
        <w:t>)</w:t>
      </w:r>
      <w:r w:rsidR="008B7BA7" w:rsidRPr="006818E0">
        <w:rPr>
          <w:rFonts w:ascii="Arial" w:hAnsi="Arial" w:cs="Arial"/>
          <w:b/>
        </w:rPr>
        <w:t xml:space="preserve"> Test</w:t>
      </w:r>
    </w:p>
    <w:p w14:paraId="2282E68B" w14:textId="09CBD508" w:rsidR="003E43F3" w:rsidRDefault="003E43F3" w:rsidP="000945DD">
      <w:pPr>
        <w:pStyle w:val="Body"/>
        <w:spacing w:after="0"/>
        <w:jc w:val="center"/>
        <w:rPr>
          <w:rFonts w:ascii="Arial" w:hAnsi="Arial" w:cs="Arial"/>
          <w:b/>
        </w:rPr>
      </w:pPr>
      <w:r w:rsidRPr="003E43F3">
        <w:rPr>
          <w:rFonts w:ascii="Arial" w:hAnsi="Arial" w:cs="Arial"/>
          <w:b/>
        </w:rPr>
        <w:t xml:space="preserve">Table 4. </w:t>
      </w:r>
      <w:r w:rsidR="00B43FB5" w:rsidRPr="00B43FB5">
        <w:rPr>
          <w:rFonts w:ascii="Arial" w:hAnsi="Arial" w:cs="Arial"/>
          <w:b/>
        </w:rPr>
        <w:t>Discriminant Validity (</w:t>
      </w:r>
      <w:proofErr w:type="spellStart"/>
      <w:r w:rsidR="00B43FB5" w:rsidRPr="00B43FB5">
        <w:rPr>
          <w:rFonts w:ascii="Arial" w:hAnsi="Arial" w:cs="Arial"/>
          <w:b/>
        </w:rPr>
        <w:t>Fornell-La</w:t>
      </w:r>
      <w:r w:rsidR="00B43FB5">
        <w:rPr>
          <w:rFonts w:ascii="Arial" w:hAnsi="Arial" w:cs="Arial"/>
          <w:b/>
        </w:rPr>
        <w:t>r</w:t>
      </w:r>
      <w:r w:rsidR="00B43FB5" w:rsidRPr="00B43FB5">
        <w:rPr>
          <w:rFonts w:ascii="Arial" w:hAnsi="Arial" w:cs="Arial"/>
          <w:b/>
        </w:rPr>
        <w:t>cker</w:t>
      </w:r>
      <w:proofErr w:type="spellEnd"/>
      <w:r w:rsidR="00B43FB5" w:rsidRPr="00B43FB5">
        <w:rPr>
          <w:rFonts w:ascii="Arial" w:hAnsi="Arial" w:cs="Arial"/>
          <w:b/>
        </w:rPr>
        <w:t>)</w:t>
      </w:r>
    </w:p>
    <w:tbl>
      <w:tblPr>
        <w:tblStyle w:val="TableNormal1"/>
        <w:tblW w:w="8609" w:type="dxa"/>
        <w:tblInd w:w="150" w:type="dxa"/>
        <w:tblLayout w:type="fixed"/>
        <w:tblLook w:val="01E0" w:firstRow="1" w:lastRow="1" w:firstColumn="1" w:lastColumn="1" w:noHBand="0" w:noVBand="0"/>
      </w:tblPr>
      <w:tblGrid>
        <w:gridCol w:w="2544"/>
        <w:gridCol w:w="1417"/>
        <w:gridCol w:w="1276"/>
        <w:gridCol w:w="1108"/>
        <w:gridCol w:w="1160"/>
        <w:gridCol w:w="1104"/>
      </w:tblGrid>
      <w:tr w:rsidR="003E43F3" w14:paraId="03959E63" w14:textId="77777777" w:rsidTr="003E43F3">
        <w:trPr>
          <w:trHeight w:val="290"/>
        </w:trPr>
        <w:tc>
          <w:tcPr>
            <w:tcW w:w="2544" w:type="dxa"/>
            <w:tcBorders>
              <w:top w:val="single" w:sz="4" w:space="0" w:color="000000"/>
              <w:bottom w:val="single" w:sz="4" w:space="0" w:color="000000"/>
            </w:tcBorders>
          </w:tcPr>
          <w:p w14:paraId="0EB6E42B" w14:textId="77777777" w:rsidR="003E43F3" w:rsidRDefault="003E43F3" w:rsidP="003E43F3">
            <w:pPr>
              <w:pStyle w:val="TableParagraph"/>
              <w:spacing w:before="30"/>
              <w:ind w:left="134"/>
              <w:jc w:val="left"/>
              <w:rPr>
                <w:rFonts w:ascii="Arial"/>
                <w:b/>
                <w:sz w:val="20"/>
              </w:rPr>
            </w:pPr>
            <w:r>
              <w:rPr>
                <w:rFonts w:ascii="Arial"/>
                <w:b/>
                <w:spacing w:val="-2"/>
                <w:sz w:val="20"/>
              </w:rPr>
              <w:t>Variabel</w:t>
            </w:r>
          </w:p>
        </w:tc>
        <w:tc>
          <w:tcPr>
            <w:tcW w:w="1417" w:type="dxa"/>
            <w:tcBorders>
              <w:top w:val="single" w:sz="4" w:space="0" w:color="000000"/>
              <w:bottom w:val="single" w:sz="4" w:space="0" w:color="000000"/>
            </w:tcBorders>
          </w:tcPr>
          <w:p w14:paraId="195BFF52" w14:textId="763B9FFA" w:rsidR="003E43F3" w:rsidRDefault="003E43F3" w:rsidP="003E43F3">
            <w:pPr>
              <w:pStyle w:val="TableParagraph"/>
              <w:spacing w:before="30"/>
              <w:ind w:right="3"/>
              <w:jc w:val="left"/>
              <w:rPr>
                <w:rFonts w:ascii="Arial"/>
                <w:b/>
                <w:sz w:val="20"/>
              </w:rPr>
            </w:pPr>
            <w:r>
              <w:rPr>
                <w:rFonts w:ascii="Arial"/>
                <w:b/>
                <w:spacing w:val="-2"/>
                <w:sz w:val="20"/>
              </w:rPr>
              <w:t>OCR</w:t>
            </w:r>
          </w:p>
        </w:tc>
        <w:tc>
          <w:tcPr>
            <w:tcW w:w="1276" w:type="dxa"/>
            <w:tcBorders>
              <w:top w:val="single" w:sz="4" w:space="0" w:color="000000"/>
              <w:bottom w:val="single" w:sz="4" w:space="0" w:color="000000"/>
            </w:tcBorders>
          </w:tcPr>
          <w:p w14:paraId="795E9B04" w14:textId="2EDA6439" w:rsidR="003E43F3" w:rsidRDefault="003E43F3" w:rsidP="003E43F3">
            <w:pPr>
              <w:pStyle w:val="TableParagraph"/>
              <w:spacing w:before="30"/>
              <w:ind w:right="1"/>
              <w:jc w:val="left"/>
              <w:rPr>
                <w:rFonts w:ascii="Arial"/>
                <w:b/>
                <w:sz w:val="20"/>
              </w:rPr>
            </w:pPr>
            <w:r>
              <w:rPr>
                <w:rFonts w:ascii="Arial"/>
                <w:b/>
                <w:spacing w:val="-2"/>
                <w:sz w:val="20"/>
              </w:rPr>
              <w:t>ESQ</w:t>
            </w:r>
          </w:p>
        </w:tc>
        <w:tc>
          <w:tcPr>
            <w:tcW w:w="1108" w:type="dxa"/>
            <w:tcBorders>
              <w:top w:val="single" w:sz="4" w:space="0" w:color="000000"/>
              <w:bottom w:val="single" w:sz="4" w:space="0" w:color="000000"/>
            </w:tcBorders>
          </w:tcPr>
          <w:p w14:paraId="3D6DEB6E" w14:textId="18411138" w:rsidR="003E43F3" w:rsidRDefault="003E43F3" w:rsidP="000945DD">
            <w:pPr>
              <w:pStyle w:val="TableParagraph"/>
              <w:spacing w:before="30"/>
              <w:ind w:right="27"/>
              <w:jc w:val="left"/>
              <w:rPr>
                <w:rFonts w:ascii="Arial"/>
                <w:b/>
                <w:sz w:val="20"/>
              </w:rPr>
            </w:pPr>
            <w:r>
              <w:rPr>
                <w:rFonts w:ascii="Arial"/>
                <w:b/>
                <w:spacing w:val="-2"/>
                <w:sz w:val="20"/>
              </w:rPr>
              <w:t>CM</w:t>
            </w:r>
          </w:p>
        </w:tc>
        <w:tc>
          <w:tcPr>
            <w:tcW w:w="1160" w:type="dxa"/>
            <w:tcBorders>
              <w:top w:val="single" w:sz="4" w:space="0" w:color="000000"/>
              <w:bottom w:val="single" w:sz="4" w:space="0" w:color="000000"/>
            </w:tcBorders>
          </w:tcPr>
          <w:p w14:paraId="3CEDA1EB" w14:textId="530DE753" w:rsidR="003E43F3" w:rsidRDefault="00141B07" w:rsidP="000945DD">
            <w:pPr>
              <w:pStyle w:val="TableParagraph"/>
              <w:spacing w:before="30"/>
              <w:ind w:right="2"/>
              <w:jc w:val="left"/>
              <w:rPr>
                <w:rFonts w:ascii="Arial"/>
                <w:b/>
                <w:sz w:val="20"/>
              </w:rPr>
            </w:pPr>
            <w:r>
              <w:rPr>
                <w:rFonts w:ascii="Arial"/>
                <w:b/>
                <w:spacing w:val="-2"/>
                <w:sz w:val="20"/>
              </w:rPr>
              <w:t>E-WOM</w:t>
            </w:r>
          </w:p>
        </w:tc>
        <w:tc>
          <w:tcPr>
            <w:tcW w:w="1104" w:type="dxa"/>
            <w:tcBorders>
              <w:top w:val="single" w:sz="4" w:space="0" w:color="000000"/>
              <w:bottom w:val="single" w:sz="4" w:space="0" w:color="000000"/>
            </w:tcBorders>
          </w:tcPr>
          <w:p w14:paraId="03698EBD" w14:textId="64BA5E4B" w:rsidR="003E43F3" w:rsidRDefault="003E43F3" w:rsidP="000945DD">
            <w:pPr>
              <w:pStyle w:val="TableParagraph"/>
              <w:spacing w:before="30"/>
              <w:ind w:right="3"/>
              <w:jc w:val="left"/>
              <w:rPr>
                <w:rFonts w:ascii="Arial"/>
                <w:b/>
                <w:sz w:val="20"/>
              </w:rPr>
            </w:pPr>
            <w:r>
              <w:rPr>
                <w:rFonts w:ascii="Arial"/>
                <w:b/>
                <w:spacing w:val="-2"/>
                <w:sz w:val="20"/>
              </w:rPr>
              <w:t>KP</w:t>
            </w:r>
          </w:p>
        </w:tc>
      </w:tr>
      <w:tr w:rsidR="003E43F3" w14:paraId="4C2D8544" w14:textId="77777777" w:rsidTr="003E43F3">
        <w:trPr>
          <w:trHeight w:val="323"/>
        </w:trPr>
        <w:tc>
          <w:tcPr>
            <w:tcW w:w="2544" w:type="dxa"/>
            <w:tcBorders>
              <w:top w:val="single" w:sz="4" w:space="0" w:color="000000"/>
            </w:tcBorders>
          </w:tcPr>
          <w:p w14:paraId="1DE9F882" w14:textId="77777777" w:rsidR="003E43F3" w:rsidRPr="000945DD" w:rsidRDefault="003E43F3" w:rsidP="00FB6B49">
            <w:pPr>
              <w:pStyle w:val="TableParagraph"/>
              <w:spacing w:before="60"/>
              <w:ind w:left="108"/>
              <w:jc w:val="left"/>
              <w:rPr>
                <w:b/>
                <w:bCs/>
                <w:sz w:val="20"/>
              </w:rPr>
            </w:pPr>
            <w:r w:rsidRPr="000945DD">
              <w:rPr>
                <w:b/>
                <w:bCs/>
                <w:sz w:val="20"/>
              </w:rPr>
              <w:t>Online</w:t>
            </w:r>
            <w:r w:rsidRPr="000945DD">
              <w:rPr>
                <w:b/>
                <w:bCs/>
                <w:spacing w:val="-11"/>
                <w:sz w:val="20"/>
              </w:rPr>
              <w:t xml:space="preserve"> </w:t>
            </w:r>
            <w:r w:rsidRPr="000945DD">
              <w:rPr>
                <w:b/>
                <w:bCs/>
                <w:sz w:val="20"/>
              </w:rPr>
              <w:t>Customer</w:t>
            </w:r>
            <w:r w:rsidRPr="000945DD">
              <w:rPr>
                <w:b/>
                <w:bCs/>
                <w:spacing w:val="-9"/>
                <w:sz w:val="20"/>
              </w:rPr>
              <w:t xml:space="preserve"> </w:t>
            </w:r>
            <w:r w:rsidRPr="000945DD">
              <w:rPr>
                <w:b/>
                <w:bCs/>
                <w:spacing w:val="-2"/>
                <w:sz w:val="20"/>
              </w:rPr>
              <w:t>Review</w:t>
            </w:r>
          </w:p>
        </w:tc>
        <w:tc>
          <w:tcPr>
            <w:tcW w:w="1417" w:type="dxa"/>
            <w:tcBorders>
              <w:top w:val="single" w:sz="4" w:space="0" w:color="000000"/>
            </w:tcBorders>
          </w:tcPr>
          <w:p w14:paraId="33EF6413" w14:textId="511EB98B" w:rsidR="003E43F3" w:rsidRDefault="003E43F3" w:rsidP="000945DD">
            <w:pPr>
              <w:pStyle w:val="TableParagraph"/>
              <w:spacing w:before="60"/>
              <w:ind w:right="2"/>
              <w:jc w:val="left"/>
              <w:rPr>
                <w:sz w:val="20"/>
              </w:rPr>
            </w:pPr>
            <w:r>
              <w:rPr>
                <w:spacing w:val="-2"/>
                <w:sz w:val="20"/>
              </w:rPr>
              <w:t>0</w:t>
            </w:r>
            <w:r w:rsidR="000945DD">
              <w:rPr>
                <w:spacing w:val="-2"/>
                <w:sz w:val="20"/>
                <w:lang w:val="en-US"/>
              </w:rPr>
              <w:t>.</w:t>
            </w:r>
            <w:r>
              <w:rPr>
                <w:spacing w:val="-2"/>
                <w:sz w:val="20"/>
              </w:rPr>
              <w:t>807</w:t>
            </w:r>
          </w:p>
        </w:tc>
        <w:tc>
          <w:tcPr>
            <w:tcW w:w="1276" w:type="dxa"/>
            <w:tcBorders>
              <w:top w:val="single" w:sz="4" w:space="0" w:color="000000"/>
            </w:tcBorders>
          </w:tcPr>
          <w:p w14:paraId="01DF065F" w14:textId="77777777" w:rsidR="003E43F3" w:rsidRDefault="003E43F3" w:rsidP="000945DD">
            <w:pPr>
              <w:pStyle w:val="TableParagraph"/>
              <w:jc w:val="left"/>
              <w:rPr>
                <w:rFonts w:ascii="Times New Roman"/>
                <w:sz w:val="18"/>
              </w:rPr>
            </w:pPr>
          </w:p>
        </w:tc>
        <w:tc>
          <w:tcPr>
            <w:tcW w:w="1108" w:type="dxa"/>
            <w:tcBorders>
              <w:top w:val="single" w:sz="4" w:space="0" w:color="000000"/>
            </w:tcBorders>
          </w:tcPr>
          <w:p w14:paraId="64041957" w14:textId="77777777" w:rsidR="003E43F3" w:rsidRDefault="003E43F3" w:rsidP="000945DD">
            <w:pPr>
              <w:pStyle w:val="TableParagraph"/>
              <w:jc w:val="left"/>
              <w:rPr>
                <w:rFonts w:ascii="Times New Roman"/>
                <w:sz w:val="18"/>
              </w:rPr>
            </w:pPr>
          </w:p>
        </w:tc>
        <w:tc>
          <w:tcPr>
            <w:tcW w:w="1160" w:type="dxa"/>
            <w:tcBorders>
              <w:top w:val="single" w:sz="4" w:space="0" w:color="000000"/>
            </w:tcBorders>
          </w:tcPr>
          <w:p w14:paraId="0C4D0C9B" w14:textId="77777777" w:rsidR="003E43F3" w:rsidRDefault="003E43F3" w:rsidP="000945DD">
            <w:pPr>
              <w:pStyle w:val="TableParagraph"/>
              <w:jc w:val="left"/>
              <w:rPr>
                <w:rFonts w:ascii="Times New Roman"/>
                <w:sz w:val="18"/>
              </w:rPr>
            </w:pPr>
          </w:p>
        </w:tc>
        <w:tc>
          <w:tcPr>
            <w:tcW w:w="1104" w:type="dxa"/>
            <w:tcBorders>
              <w:top w:val="single" w:sz="4" w:space="0" w:color="000000"/>
            </w:tcBorders>
          </w:tcPr>
          <w:p w14:paraId="02E9534E" w14:textId="77777777" w:rsidR="003E43F3" w:rsidRDefault="003E43F3" w:rsidP="000945DD">
            <w:pPr>
              <w:pStyle w:val="TableParagraph"/>
              <w:jc w:val="left"/>
              <w:rPr>
                <w:rFonts w:ascii="Times New Roman"/>
                <w:sz w:val="18"/>
              </w:rPr>
            </w:pPr>
          </w:p>
        </w:tc>
      </w:tr>
      <w:tr w:rsidR="003E43F3" w14:paraId="7F9D006F" w14:textId="77777777" w:rsidTr="003E43F3">
        <w:trPr>
          <w:trHeight w:val="290"/>
        </w:trPr>
        <w:tc>
          <w:tcPr>
            <w:tcW w:w="2544" w:type="dxa"/>
          </w:tcPr>
          <w:p w14:paraId="095E68CF" w14:textId="700DB555" w:rsidR="003E43F3" w:rsidRPr="000945DD" w:rsidRDefault="00141B07" w:rsidP="00FB6B49">
            <w:pPr>
              <w:pStyle w:val="TableParagraph"/>
              <w:spacing w:before="26"/>
              <w:ind w:left="108"/>
              <w:jc w:val="left"/>
              <w:rPr>
                <w:b/>
                <w:bCs/>
                <w:sz w:val="20"/>
              </w:rPr>
            </w:pPr>
            <w:r>
              <w:rPr>
                <w:b/>
                <w:bCs/>
                <w:sz w:val="20"/>
              </w:rPr>
              <w:t>E-Service Quality</w:t>
            </w:r>
          </w:p>
        </w:tc>
        <w:tc>
          <w:tcPr>
            <w:tcW w:w="1417" w:type="dxa"/>
          </w:tcPr>
          <w:p w14:paraId="05E79549" w14:textId="6052747C" w:rsidR="003E43F3" w:rsidRDefault="003E43F3" w:rsidP="000945DD">
            <w:pPr>
              <w:pStyle w:val="TableParagraph"/>
              <w:spacing w:before="26"/>
              <w:jc w:val="left"/>
              <w:rPr>
                <w:sz w:val="20"/>
              </w:rPr>
            </w:pPr>
            <w:r>
              <w:rPr>
                <w:spacing w:val="-2"/>
                <w:sz w:val="20"/>
              </w:rPr>
              <w:t>0</w:t>
            </w:r>
            <w:r w:rsidR="000945DD">
              <w:rPr>
                <w:spacing w:val="-2"/>
                <w:sz w:val="20"/>
                <w:lang w:val="en-US"/>
              </w:rPr>
              <w:t>.</w:t>
            </w:r>
            <w:r>
              <w:rPr>
                <w:spacing w:val="-2"/>
                <w:sz w:val="20"/>
              </w:rPr>
              <w:t>660</w:t>
            </w:r>
          </w:p>
        </w:tc>
        <w:tc>
          <w:tcPr>
            <w:tcW w:w="1276" w:type="dxa"/>
          </w:tcPr>
          <w:p w14:paraId="2056BAF5" w14:textId="4E9518D5" w:rsidR="003E43F3" w:rsidRDefault="003E43F3" w:rsidP="000945DD">
            <w:pPr>
              <w:pStyle w:val="TableParagraph"/>
              <w:spacing w:before="26"/>
              <w:ind w:left="23" w:right="2"/>
              <w:jc w:val="left"/>
              <w:rPr>
                <w:sz w:val="20"/>
              </w:rPr>
            </w:pPr>
            <w:r>
              <w:rPr>
                <w:spacing w:val="-2"/>
                <w:sz w:val="20"/>
              </w:rPr>
              <w:t>0</w:t>
            </w:r>
            <w:r w:rsidR="000945DD">
              <w:rPr>
                <w:spacing w:val="-2"/>
                <w:sz w:val="20"/>
                <w:lang w:val="en-US"/>
              </w:rPr>
              <w:t>.</w:t>
            </w:r>
            <w:r>
              <w:rPr>
                <w:spacing w:val="-2"/>
                <w:sz w:val="20"/>
              </w:rPr>
              <w:t>828</w:t>
            </w:r>
          </w:p>
        </w:tc>
        <w:tc>
          <w:tcPr>
            <w:tcW w:w="1108" w:type="dxa"/>
          </w:tcPr>
          <w:p w14:paraId="3A4F0DA4" w14:textId="77777777" w:rsidR="003E43F3" w:rsidRDefault="003E43F3" w:rsidP="000945DD">
            <w:pPr>
              <w:pStyle w:val="TableParagraph"/>
              <w:jc w:val="left"/>
              <w:rPr>
                <w:rFonts w:ascii="Times New Roman"/>
                <w:sz w:val="18"/>
              </w:rPr>
            </w:pPr>
          </w:p>
        </w:tc>
        <w:tc>
          <w:tcPr>
            <w:tcW w:w="1160" w:type="dxa"/>
          </w:tcPr>
          <w:p w14:paraId="05CB0EBE" w14:textId="77777777" w:rsidR="003E43F3" w:rsidRDefault="003E43F3" w:rsidP="000945DD">
            <w:pPr>
              <w:pStyle w:val="TableParagraph"/>
              <w:jc w:val="left"/>
              <w:rPr>
                <w:rFonts w:ascii="Times New Roman"/>
                <w:sz w:val="18"/>
              </w:rPr>
            </w:pPr>
          </w:p>
        </w:tc>
        <w:tc>
          <w:tcPr>
            <w:tcW w:w="1104" w:type="dxa"/>
          </w:tcPr>
          <w:p w14:paraId="5A015169" w14:textId="77777777" w:rsidR="003E43F3" w:rsidRDefault="003E43F3" w:rsidP="000945DD">
            <w:pPr>
              <w:pStyle w:val="TableParagraph"/>
              <w:jc w:val="left"/>
              <w:rPr>
                <w:rFonts w:ascii="Times New Roman"/>
                <w:sz w:val="18"/>
              </w:rPr>
            </w:pPr>
          </w:p>
        </w:tc>
      </w:tr>
      <w:tr w:rsidR="003E43F3" w14:paraId="2E40D919" w14:textId="77777777" w:rsidTr="003E43F3">
        <w:trPr>
          <w:trHeight w:val="290"/>
        </w:trPr>
        <w:tc>
          <w:tcPr>
            <w:tcW w:w="2544" w:type="dxa"/>
          </w:tcPr>
          <w:p w14:paraId="4526939E" w14:textId="5588877C" w:rsidR="003E43F3" w:rsidRPr="000945DD" w:rsidRDefault="00141B07" w:rsidP="00FB6B49">
            <w:pPr>
              <w:pStyle w:val="TableParagraph"/>
              <w:spacing w:before="26"/>
              <w:ind w:left="108"/>
              <w:jc w:val="left"/>
              <w:rPr>
                <w:b/>
                <w:bCs/>
                <w:sz w:val="20"/>
              </w:rPr>
            </w:pPr>
            <w:r>
              <w:rPr>
                <w:b/>
                <w:bCs/>
                <w:sz w:val="20"/>
              </w:rPr>
              <w:t>Content Marketing</w:t>
            </w:r>
          </w:p>
        </w:tc>
        <w:tc>
          <w:tcPr>
            <w:tcW w:w="1417" w:type="dxa"/>
          </w:tcPr>
          <w:p w14:paraId="73F9E073" w14:textId="2E5168FD" w:rsidR="003E43F3" w:rsidRDefault="003E43F3" w:rsidP="000945DD">
            <w:pPr>
              <w:pStyle w:val="TableParagraph"/>
              <w:spacing w:before="26"/>
              <w:jc w:val="left"/>
              <w:rPr>
                <w:sz w:val="20"/>
              </w:rPr>
            </w:pPr>
            <w:r>
              <w:rPr>
                <w:spacing w:val="-2"/>
                <w:sz w:val="20"/>
              </w:rPr>
              <w:t>0</w:t>
            </w:r>
            <w:r w:rsidR="000945DD">
              <w:rPr>
                <w:spacing w:val="-2"/>
                <w:sz w:val="20"/>
                <w:lang w:val="en-US"/>
              </w:rPr>
              <w:t>.</w:t>
            </w:r>
            <w:r>
              <w:rPr>
                <w:spacing w:val="-2"/>
                <w:sz w:val="20"/>
              </w:rPr>
              <w:t>686</w:t>
            </w:r>
          </w:p>
        </w:tc>
        <w:tc>
          <w:tcPr>
            <w:tcW w:w="1276" w:type="dxa"/>
          </w:tcPr>
          <w:p w14:paraId="542483A1" w14:textId="174B34F6" w:rsidR="003E43F3" w:rsidRDefault="003E43F3" w:rsidP="000945DD">
            <w:pPr>
              <w:pStyle w:val="TableParagraph"/>
              <w:spacing w:before="26"/>
              <w:ind w:left="23"/>
              <w:jc w:val="left"/>
              <w:rPr>
                <w:sz w:val="20"/>
              </w:rPr>
            </w:pPr>
            <w:r>
              <w:rPr>
                <w:spacing w:val="-2"/>
                <w:sz w:val="20"/>
              </w:rPr>
              <w:t>0</w:t>
            </w:r>
            <w:r w:rsidR="000945DD">
              <w:rPr>
                <w:spacing w:val="-2"/>
                <w:sz w:val="20"/>
                <w:lang w:val="en-US"/>
              </w:rPr>
              <w:t>.</w:t>
            </w:r>
            <w:r>
              <w:rPr>
                <w:spacing w:val="-2"/>
                <w:sz w:val="20"/>
              </w:rPr>
              <w:t>701</w:t>
            </w:r>
          </w:p>
        </w:tc>
        <w:tc>
          <w:tcPr>
            <w:tcW w:w="1108" w:type="dxa"/>
          </w:tcPr>
          <w:p w14:paraId="17DA880A" w14:textId="069FDD33" w:rsidR="003E43F3" w:rsidRDefault="003E43F3" w:rsidP="000945DD">
            <w:pPr>
              <w:pStyle w:val="TableParagraph"/>
              <w:spacing w:before="26"/>
              <w:ind w:left="1" w:right="27"/>
              <w:jc w:val="left"/>
              <w:rPr>
                <w:sz w:val="20"/>
              </w:rPr>
            </w:pPr>
            <w:r>
              <w:rPr>
                <w:spacing w:val="-2"/>
                <w:sz w:val="20"/>
              </w:rPr>
              <w:t>0</w:t>
            </w:r>
            <w:r w:rsidR="000945DD">
              <w:rPr>
                <w:spacing w:val="-2"/>
                <w:sz w:val="20"/>
                <w:lang w:val="en-US"/>
              </w:rPr>
              <w:t>.</w:t>
            </w:r>
            <w:r>
              <w:rPr>
                <w:spacing w:val="-2"/>
                <w:sz w:val="20"/>
              </w:rPr>
              <w:t>777</w:t>
            </w:r>
          </w:p>
        </w:tc>
        <w:tc>
          <w:tcPr>
            <w:tcW w:w="1160" w:type="dxa"/>
          </w:tcPr>
          <w:p w14:paraId="35A1A53A" w14:textId="77777777" w:rsidR="003E43F3" w:rsidRDefault="003E43F3" w:rsidP="000945DD">
            <w:pPr>
              <w:pStyle w:val="TableParagraph"/>
              <w:jc w:val="left"/>
              <w:rPr>
                <w:rFonts w:ascii="Times New Roman"/>
                <w:sz w:val="18"/>
              </w:rPr>
            </w:pPr>
          </w:p>
        </w:tc>
        <w:tc>
          <w:tcPr>
            <w:tcW w:w="1104" w:type="dxa"/>
          </w:tcPr>
          <w:p w14:paraId="154C6163" w14:textId="77777777" w:rsidR="003E43F3" w:rsidRDefault="003E43F3" w:rsidP="000945DD">
            <w:pPr>
              <w:pStyle w:val="TableParagraph"/>
              <w:jc w:val="left"/>
              <w:rPr>
                <w:rFonts w:ascii="Times New Roman"/>
                <w:sz w:val="18"/>
              </w:rPr>
            </w:pPr>
          </w:p>
        </w:tc>
      </w:tr>
      <w:tr w:rsidR="003E43F3" w14:paraId="7988D5BA" w14:textId="77777777" w:rsidTr="003E43F3">
        <w:trPr>
          <w:trHeight w:val="290"/>
        </w:trPr>
        <w:tc>
          <w:tcPr>
            <w:tcW w:w="2544" w:type="dxa"/>
          </w:tcPr>
          <w:p w14:paraId="08D56E86" w14:textId="097F5C7E" w:rsidR="003E43F3" w:rsidRPr="000945DD" w:rsidRDefault="00141B07" w:rsidP="00FB6B49">
            <w:pPr>
              <w:pStyle w:val="TableParagraph"/>
              <w:spacing w:before="26"/>
              <w:ind w:left="108"/>
              <w:jc w:val="left"/>
              <w:rPr>
                <w:b/>
                <w:bCs/>
                <w:sz w:val="20"/>
              </w:rPr>
            </w:pPr>
            <w:r>
              <w:rPr>
                <w:b/>
                <w:bCs/>
                <w:spacing w:val="-2"/>
                <w:sz w:val="20"/>
              </w:rPr>
              <w:t>E-WOM</w:t>
            </w:r>
          </w:p>
        </w:tc>
        <w:tc>
          <w:tcPr>
            <w:tcW w:w="1417" w:type="dxa"/>
          </w:tcPr>
          <w:p w14:paraId="7EFDC75E" w14:textId="13DD8655" w:rsidR="003E43F3" w:rsidRDefault="003E43F3" w:rsidP="000945DD">
            <w:pPr>
              <w:pStyle w:val="TableParagraph"/>
              <w:spacing w:before="26"/>
              <w:jc w:val="left"/>
              <w:rPr>
                <w:sz w:val="20"/>
              </w:rPr>
            </w:pPr>
            <w:r>
              <w:rPr>
                <w:spacing w:val="-2"/>
                <w:sz w:val="20"/>
              </w:rPr>
              <w:t>0</w:t>
            </w:r>
            <w:r w:rsidR="000945DD">
              <w:rPr>
                <w:spacing w:val="-2"/>
                <w:sz w:val="20"/>
                <w:lang w:val="en-US"/>
              </w:rPr>
              <w:t>.</w:t>
            </w:r>
            <w:r>
              <w:rPr>
                <w:spacing w:val="-2"/>
                <w:sz w:val="20"/>
              </w:rPr>
              <w:t>563</w:t>
            </w:r>
          </w:p>
        </w:tc>
        <w:tc>
          <w:tcPr>
            <w:tcW w:w="1276" w:type="dxa"/>
          </w:tcPr>
          <w:p w14:paraId="68D6664B" w14:textId="72071F43" w:rsidR="003E43F3" w:rsidRDefault="003E43F3" w:rsidP="000945DD">
            <w:pPr>
              <w:pStyle w:val="TableParagraph"/>
              <w:spacing w:before="26"/>
              <w:ind w:left="23"/>
              <w:jc w:val="left"/>
              <w:rPr>
                <w:sz w:val="20"/>
              </w:rPr>
            </w:pPr>
            <w:r>
              <w:rPr>
                <w:spacing w:val="-2"/>
                <w:sz w:val="20"/>
              </w:rPr>
              <w:t>0</w:t>
            </w:r>
            <w:r w:rsidR="000945DD">
              <w:rPr>
                <w:spacing w:val="-2"/>
                <w:sz w:val="20"/>
                <w:lang w:val="en-US"/>
              </w:rPr>
              <w:t>.</w:t>
            </w:r>
            <w:r>
              <w:rPr>
                <w:spacing w:val="-2"/>
                <w:sz w:val="20"/>
              </w:rPr>
              <w:t>518</w:t>
            </w:r>
          </w:p>
        </w:tc>
        <w:tc>
          <w:tcPr>
            <w:tcW w:w="1108" w:type="dxa"/>
          </w:tcPr>
          <w:p w14:paraId="041F42E9" w14:textId="4CC31AD0" w:rsidR="003E43F3" w:rsidRDefault="003E43F3" w:rsidP="000945DD">
            <w:pPr>
              <w:pStyle w:val="TableParagraph"/>
              <w:spacing w:before="26"/>
              <w:ind w:left="1" w:right="27"/>
              <w:jc w:val="left"/>
              <w:rPr>
                <w:sz w:val="20"/>
              </w:rPr>
            </w:pPr>
            <w:r>
              <w:rPr>
                <w:spacing w:val="-2"/>
                <w:sz w:val="20"/>
              </w:rPr>
              <w:t>0</w:t>
            </w:r>
            <w:r w:rsidR="000945DD">
              <w:rPr>
                <w:spacing w:val="-2"/>
                <w:sz w:val="20"/>
                <w:lang w:val="en-US"/>
              </w:rPr>
              <w:t>.</w:t>
            </w:r>
            <w:r>
              <w:rPr>
                <w:spacing w:val="-2"/>
                <w:sz w:val="20"/>
              </w:rPr>
              <w:t>601</w:t>
            </w:r>
          </w:p>
        </w:tc>
        <w:tc>
          <w:tcPr>
            <w:tcW w:w="1160" w:type="dxa"/>
          </w:tcPr>
          <w:p w14:paraId="3E569B31" w14:textId="41F302B7" w:rsidR="003E43F3" w:rsidRDefault="003E43F3" w:rsidP="000945DD">
            <w:pPr>
              <w:pStyle w:val="TableParagraph"/>
              <w:spacing w:before="26"/>
              <w:ind w:left="1" w:right="1"/>
              <w:jc w:val="left"/>
              <w:rPr>
                <w:sz w:val="20"/>
              </w:rPr>
            </w:pPr>
            <w:r>
              <w:rPr>
                <w:spacing w:val="-2"/>
                <w:sz w:val="20"/>
              </w:rPr>
              <w:t>0</w:t>
            </w:r>
            <w:r w:rsidR="000945DD">
              <w:rPr>
                <w:spacing w:val="-2"/>
                <w:sz w:val="20"/>
                <w:lang w:val="en-US"/>
              </w:rPr>
              <w:t>.</w:t>
            </w:r>
            <w:r>
              <w:rPr>
                <w:spacing w:val="-2"/>
                <w:sz w:val="20"/>
              </w:rPr>
              <w:t>788</w:t>
            </w:r>
          </w:p>
        </w:tc>
        <w:tc>
          <w:tcPr>
            <w:tcW w:w="1104" w:type="dxa"/>
          </w:tcPr>
          <w:p w14:paraId="1B8C89A2" w14:textId="77777777" w:rsidR="003E43F3" w:rsidRDefault="003E43F3" w:rsidP="000945DD">
            <w:pPr>
              <w:pStyle w:val="TableParagraph"/>
              <w:jc w:val="left"/>
              <w:rPr>
                <w:rFonts w:ascii="Times New Roman"/>
                <w:sz w:val="18"/>
              </w:rPr>
            </w:pPr>
          </w:p>
        </w:tc>
      </w:tr>
      <w:tr w:rsidR="003E43F3" w14:paraId="16EDC5F4" w14:textId="77777777" w:rsidTr="003E43F3">
        <w:trPr>
          <w:trHeight w:val="257"/>
        </w:trPr>
        <w:tc>
          <w:tcPr>
            <w:tcW w:w="2544" w:type="dxa"/>
            <w:tcBorders>
              <w:bottom w:val="single" w:sz="4" w:space="0" w:color="000000"/>
            </w:tcBorders>
          </w:tcPr>
          <w:p w14:paraId="117C4486" w14:textId="77777777" w:rsidR="003E43F3" w:rsidRPr="000945DD" w:rsidRDefault="003E43F3" w:rsidP="00FB6B49">
            <w:pPr>
              <w:pStyle w:val="TableParagraph"/>
              <w:spacing w:before="26" w:line="211" w:lineRule="exact"/>
              <w:ind w:left="108"/>
              <w:jc w:val="left"/>
              <w:rPr>
                <w:b/>
                <w:bCs/>
                <w:sz w:val="20"/>
              </w:rPr>
            </w:pPr>
            <w:r w:rsidRPr="000945DD">
              <w:rPr>
                <w:b/>
                <w:bCs/>
                <w:sz w:val="20"/>
              </w:rPr>
              <w:t>Keputusan</w:t>
            </w:r>
            <w:r w:rsidRPr="000945DD">
              <w:rPr>
                <w:b/>
                <w:bCs/>
                <w:spacing w:val="-13"/>
                <w:sz w:val="20"/>
              </w:rPr>
              <w:t xml:space="preserve"> </w:t>
            </w:r>
            <w:r w:rsidRPr="000945DD">
              <w:rPr>
                <w:b/>
                <w:bCs/>
                <w:spacing w:val="-2"/>
                <w:sz w:val="20"/>
              </w:rPr>
              <w:t>Pembelian</w:t>
            </w:r>
          </w:p>
        </w:tc>
        <w:tc>
          <w:tcPr>
            <w:tcW w:w="1417" w:type="dxa"/>
            <w:tcBorders>
              <w:bottom w:val="single" w:sz="4" w:space="0" w:color="000000"/>
            </w:tcBorders>
          </w:tcPr>
          <w:p w14:paraId="675D7735" w14:textId="08ED3044" w:rsidR="003E43F3" w:rsidRDefault="003E43F3" w:rsidP="000945DD">
            <w:pPr>
              <w:pStyle w:val="TableParagraph"/>
              <w:spacing w:before="26" w:line="211" w:lineRule="exact"/>
              <w:jc w:val="left"/>
              <w:rPr>
                <w:sz w:val="20"/>
              </w:rPr>
            </w:pPr>
            <w:r>
              <w:rPr>
                <w:spacing w:val="-2"/>
                <w:sz w:val="20"/>
              </w:rPr>
              <w:t>0</w:t>
            </w:r>
            <w:r w:rsidR="000945DD">
              <w:rPr>
                <w:spacing w:val="-2"/>
                <w:sz w:val="20"/>
                <w:lang w:val="en-US"/>
              </w:rPr>
              <w:t>.</w:t>
            </w:r>
            <w:r>
              <w:rPr>
                <w:spacing w:val="-2"/>
                <w:sz w:val="20"/>
              </w:rPr>
              <w:t>733</w:t>
            </w:r>
          </w:p>
        </w:tc>
        <w:tc>
          <w:tcPr>
            <w:tcW w:w="1276" w:type="dxa"/>
            <w:tcBorders>
              <w:bottom w:val="single" w:sz="4" w:space="0" w:color="000000"/>
            </w:tcBorders>
          </w:tcPr>
          <w:p w14:paraId="07B324BE" w14:textId="623F0AFA" w:rsidR="003E43F3" w:rsidRDefault="003E43F3" w:rsidP="000945DD">
            <w:pPr>
              <w:pStyle w:val="TableParagraph"/>
              <w:spacing w:before="26" w:line="211" w:lineRule="exact"/>
              <w:ind w:left="23" w:right="2"/>
              <w:jc w:val="left"/>
              <w:rPr>
                <w:sz w:val="20"/>
              </w:rPr>
            </w:pPr>
            <w:r>
              <w:rPr>
                <w:spacing w:val="-2"/>
                <w:sz w:val="20"/>
              </w:rPr>
              <w:t>0</w:t>
            </w:r>
            <w:r w:rsidR="000945DD">
              <w:rPr>
                <w:spacing w:val="-2"/>
                <w:sz w:val="20"/>
                <w:lang w:val="en-US"/>
              </w:rPr>
              <w:t>.</w:t>
            </w:r>
            <w:r>
              <w:rPr>
                <w:spacing w:val="-2"/>
                <w:sz w:val="20"/>
              </w:rPr>
              <w:t>611</w:t>
            </w:r>
          </w:p>
        </w:tc>
        <w:tc>
          <w:tcPr>
            <w:tcW w:w="1108" w:type="dxa"/>
            <w:tcBorders>
              <w:bottom w:val="single" w:sz="4" w:space="0" w:color="000000"/>
            </w:tcBorders>
          </w:tcPr>
          <w:p w14:paraId="7E95437E" w14:textId="38F453AF" w:rsidR="003E43F3" w:rsidRDefault="003E43F3" w:rsidP="000945DD">
            <w:pPr>
              <w:pStyle w:val="TableParagraph"/>
              <w:spacing w:before="26" w:line="211" w:lineRule="exact"/>
              <w:ind w:left="3" w:right="27"/>
              <w:jc w:val="left"/>
              <w:rPr>
                <w:sz w:val="20"/>
              </w:rPr>
            </w:pPr>
            <w:r>
              <w:rPr>
                <w:spacing w:val="-2"/>
                <w:sz w:val="20"/>
              </w:rPr>
              <w:t>0</w:t>
            </w:r>
            <w:r w:rsidR="000945DD">
              <w:rPr>
                <w:spacing w:val="-2"/>
                <w:sz w:val="20"/>
                <w:lang w:val="en-US"/>
              </w:rPr>
              <w:t>.</w:t>
            </w:r>
            <w:r>
              <w:rPr>
                <w:spacing w:val="-2"/>
                <w:sz w:val="20"/>
              </w:rPr>
              <w:t>595</w:t>
            </w:r>
          </w:p>
        </w:tc>
        <w:tc>
          <w:tcPr>
            <w:tcW w:w="1160" w:type="dxa"/>
            <w:tcBorders>
              <w:bottom w:val="single" w:sz="4" w:space="0" w:color="000000"/>
            </w:tcBorders>
          </w:tcPr>
          <w:p w14:paraId="3F4B3B00" w14:textId="22E18848" w:rsidR="003E43F3" w:rsidRDefault="003E43F3" w:rsidP="000945DD">
            <w:pPr>
              <w:pStyle w:val="TableParagraph"/>
              <w:spacing w:before="26" w:line="211" w:lineRule="exact"/>
              <w:ind w:left="2" w:right="1"/>
              <w:jc w:val="left"/>
              <w:rPr>
                <w:sz w:val="20"/>
              </w:rPr>
            </w:pPr>
            <w:r>
              <w:rPr>
                <w:spacing w:val="-2"/>
                <w:sz w:val="20"/>
              </w:rPr>
              <w:t>0</w:t>
            </w:r>
            <w:r w:rsidR="000945DD">
              <w:rPr>
                <w:spacing w:val="-2"/>
                <w:sz w:val="20"/>
                <w:lang w:val="en-US"/>
              </w:rPr>
              <w:t>.</w:t>
            </w:r>
            <w:r>
              <w:rPr>
                <w:spacing w:val="-2"/>
                <w:sz w:val="20"/>
              </w:rPr>
              <w:t>473</w:t>
            </w:r>
          </w:p>
        </w:tc>
        <w:tc>
          <w:tcPr>
            <w:tcW w:w="1104" w:type="dxa"/>
            <w:tcBorders>
              <w:bottom w:val="single" w:sz="4" w:space="0" w:color="000000"/>
            </w:tcBorders>
          </w:tcPr>
          <w:p w14:paraId="44233D26" w14:textId="56E3C7F0" w:rsidR="003E43F3" w:rsidRDefault="003E43F3" w:rsidP="000945DD">
            <w:pPr>
              <w:pStyle w:val="TableParagraph"/>
              <w:spacing w:before="26" w:line="211" w:lineRule="exact"/>
              <w:ind w:left="28"/>
              <w:jc w:val="left"/>
              <w:rPr>
                <w:sz w:val="20"/>
              </w:rPr>
            </w:pPr>
            <w:r>
              <w:rPr>
                <w:spacing w:val="-2"/>
                <w:sz w:val="20"/>
              </w:rPr>
              <w:t>0</w:t>
            </w:r>
            <w:r w:rsidR="000945DD">
              <w:rPr>
                <w:spacing w:val="-2"/>
                <w:sz w:val="20"/>
                <w:lang w:val="en-US"/>
              </w:rPr>
              <w:t>.</w:t>
            </w:r>
            <w:r>
              <w:rPr>
                <w:spacing w:val="-2"/>
                <w:sz w:val="20"/>
              </w:rPr>
              <w:t>797</w:t>
            </w:r>
          </w:p>
        </w:tc>
      </w:tr>
    </w:tbl>
    <w:p w14:paraId="2B33BAB8" w14:textId="74D2706A" w:rsidR="003E43F3" w:rsidRPr="000945DD" w:rsidRDefault="00B43FB5" w:rsidP="000945DD">
      <w:pPr>
        <w:pStyle w:val="Body"/>
        <w:rPr>
          <w:rFonts w:ascii="Arial" w:hAnsi="Arial" w:cs="Arial"/>
          <w:bCs/>
        </w:rPr>
      </w:pPr>
      <w:r w:rsidRPr="00B43FB5">
        <w:rPr>
          <w:rFonts w:ascii="Arial" w:hAnsi="Arial" w:cs="Arial"/>
          <w:bCs/>
        </w:rPr>
        <w:t xml:space="preserve">The results in Table 4 show that the discriminant validity test using the </w:t>
      </w:r>
      <w:proofErr w:type="spellStart"/>
      <w:r w:rsidRPr="00B43FB5">
        <w:rPr>
          <w:rFonts w:ascii="Arial" w:hAnsi="Arial" w:cs="Arial"/>
          <w:bCs/>
        </w:rPr>
        <w:t>Fornell-Larcker</w:t>
      </w:r>
      <w:proofErr w:type="spellEnd"/>
      <w:r w:rsidRPr="00B43FB5">
        <w:rPr>
          <w:rFonts w:ascii="Arial" w:hAnsi="Arial" w:cs="Arial"/>
          <w:bCs/>
        </w:rPr>
        <w:t xml:space="preserve"> Criterion indicates that each latent variable has a higher AVE root value (</w:t>
      </w:r>
      <w:proofErr w:type="spellStart"/>
      <w:r w:rsidRPr="00B43FB5">
        <w:rPr>
          <w:rFonts w:ascii="Arial" w:hAnsi="Arial" w:cs="Arial"/>
          <w:bCs/>
        </w:rPr>
        <w:t>Ghozali</w:t>
      </w:r>
      <w:proofErr w:type="spellEnd"/>
      <w:r w:rsidRPr="00B43FB5">
        <w:rPr>
          <w:rFonts w:ascii="Arial" w:hAnsi="Arial" w:cs="Arial"/>
          <w:bCs/>
        </w:rPr>
        <w:t xml:space="preserve"> &amp; </w:t>
      </w:r>
      <w:proofErr w:type="spellStart"/>
      <w:r w:rsidRPr="00B43FB5">
        <w:rPr>
          <w:rFonts w:ascii="Arial" w:hAnsi="Arial" w:cs="Arial"/>
          <w:bCs/>
        </w:rPr>
        <w:t>Latan</w:t>
      </w:r>
      <w:proofErr w:type="spellEnd"/>
      <w:r w:rsidRPr="00B43FB5">
        <w:rPr>
          <w:rFonts w:ascii="Arial" w:hAnsi="Arial" w:cs="Arial"/>
          <w:bCs/>
        </w:rPr>
        <w:t xml:space="preserve">, 2015). The AVE root values for each variable, such as </w:t>
      </w:r>
      <w:r w:rsidR="00141B07">
        <w:rPr>
          <w:rFonts w:ascii="Arial" w:hAnsi="Arial" w:cs="Arial"/>
          <w:bCs/>
        </w:rPr>
        <w:t>Online Customer Reviews</w:t>
      </w:r>
      <w:r w:rsidRPr="00B43FB5">
        <w:rPr>
          <w:rFonts w:ascii="Arial" w:hAnsi="Arial" w:cs="Arial"/>
          <w:bCs/>
        </w:rPr>
        <w:t xml:space="preserve"> (0.807), </w:t>
      </w:r>
      <w:r w:rsidR="00141B07">
        <w:rPr>
          <w:rFonts w:ascii="Arial" w:hAnsi="Arial" w:cs="Arial"/>
          <w:bCs/>
        </w:rPr>
        <w:t>E-Service Quality</w:t>
      </w:r>
      <w:r w:rsidRPr="00B43FB5">
        <w:rPr>
          <w:rFonts w:ascii="Arial" w:hAnsi="Arial" w:cs="Arial"/>
          <w:bCs/>
        </w:rPr>
        <w:t xml:space="preserve"> (0.828), </w:t>
      </w:r>
      <w:r w:rsidR="00141B07">
        <w:rPr>
          <w:rFonts w:ascii="Arial" w:hAnsi="Arial" w:cs="Arial"/>
          <w:bCs/>
        </w:rPr>
        <w:t>Content Marketing</w:t>
      </w:r>
      <w:r w:rsidRPr="00B43FB5">
        <w:rPr>
          <w:rFonts w:ascii="Arial" w:hAnsi="Arial" w:cs="Arial"/>
          <w:bCs/>
        </w:rPr>
        <w:t xml:space="preserve"> (0.777), </w:t>
      </w:r>
      <w:r w:rsidR="00141B07">
        <w:rPr>
          <w:rFonts w:ascii="Arial" w:hAnsi="Arial" w:cs="Arial"/>
          <w:bCs/>
        </w:rPr>
        <w:t>e-WOM</w:t>
      </w:r>
      <w:r w:rsidR="006C23BC">
        <w:rPr>
          <w:rFonts w:ascii="Arial" w:hAnsi="Arial" w:cs="Arial"/>
          <w:bCs/>
        </w:rPr>
        <w:t>,</w:t>
      </w:r>
      <w:r w:rsidRPr="00B43FB5">
        <w:rPr>
          <w:rFonts w:ascii="Arial" w:hAnsi="Arial" w:cs="Arial"/>
          <w:bCs/>
        </w:rPr>
        <w:t xml:space="preserve"> (0.788), and </w:t>
      </w:r>
      <w:r w:rsidR="00141B07">
        <w:rPr>
          <w:rFonts w:ascii="Arial" w:hAnsi="Arial" w:cs="Arial"/>
          <w:bCs/>
        </w:rPr>
        <w:t>Purchase Decisions</w:t>
      </w:r>
      <w:r w:rsidRPr="00B43FB5">
        <w:rPr>
          <w:rFonts w:ascii="Arial" w:hAnsi="Arial" w:cs="Arial"/>
          <w:bCs/>
        </w:rPr>
        <w:t xml:space="preserve"> (0.797), are higher than their correlation values with other constructs. This condition shows that each variable can represent indicators more dominantly than its relationship with other variables, so that each construct has a clear conceptual difference and no overlap in measurement. Thus, it can be concluded that all variables in this study exhibit discriminant validity based on the </w:t>
      </w:r>
      <w:proofErr w:type="spellStart"/>
      <w:r w:rsidRPr="00B43FB5">
        <w:rPr>
          <w:rFonts w:ascii="Arial" w:hAnsi="Arial" w:cs="Arial"/>
          <w:bCs/>
        </w:rPr>
        <w:t>Fornell-Larcker</w:t>
      </w:r>
      <w:proofErr w:type="spellEnd"/>
      <w:r w:rsidRPr="00B43FB5">
        <w:rPr>
          <w:rFonts w:ascii="Arial" w:hAnsi="Arial" w:cs="Arial"/>
          <w:bCs/>
        </w:rPr>
        <w:t xml:space="preserve"> criteria</w:t>
      </w:r>
      <w:r w:rsidR="000945DD">
        <w:rPr>
          <w:rFonts w:ascii="Arial" w:hAnsi="Arial" w:cs="Arial"/>
          <w:bCs/>
        </w:rPr>
        <w:t>.</w:t>
      </w:r>
    </w:p>
    <w:p w14:paraId="272D38A7" w14:textId="416E5138" w:rsidR="009E2A21" w:rsidRPr="006818E0" w:rsidRDefault="009E2A21" w:rsidP="009E2A21">
      <w:pPr>
        <w:pStyle w:val="Body"/>
        <w:rPr>
          <w:rFonts w:ascii="Arial" w:hAnsi="Arial" w:cs="Arial"/>
          <w:b/>
        </w:rPr>
      </w:pPr>
      <w:r w:rsidRPr="006818E0">
        <w:rPr>
          <w:rFonts w:ascii="Arial" w:hAnsi="Arial" w:cs="Arial"/>
          <w:b/>
          <w:caps/>
        </w:rPr>
        <w:t>3.</w:t>
      </w:r>
      <w:r w:rsidR="008B7BA7" w:rsidRPr="006818E0">
        <w:rPr>
          <w:rFonts w:ascii="Arial" w:hAnsi="Arial" w:cs="Arial"/>
          <w:b/>
          <w:caps/>
        </w:rPr>
        <w:t>1.</w:t>
      </w:r>
      <w:r w:rsidRPr="006818E0">
        <w:rPr>
          <w:rFonts w:ascii="Arial" w:hAnsi="Arial" w:cs="Arial"/>
          <w:b/>
          <w:caps/>
        </w:rPr>
        <w:t xml:space="preserve">5 </w:t>
      </w:r>
      <w:r w:rsidR="008B7BA7" w:rsidRPr="006818E0">
        <w:rPr>
          <w:rFonts w:ascii="Arial" w:hAnsi="Arial" w:cs="Arial"/>
          <w:b/>
        </w:rPr>
        <w:t>R-Square Test Result</w:t>
      </w:r>
    </w:p>
    <w:p w14:paraId="402EA7D0" w14:textId="760F6F0B" w:rsidR="00942AB7" w:rsidRPr="00942AB7" w:rsidRDefault="00942AB7" w:rsidP="00942AB7">
      <w:pPr>
        <w:pStyle w:val="Body"/>
        <w:spacing w:after="0"/>
        <w:jc w:val="center"/>
        <w:rPr>
          <w:rFonts w:ascii="Arial" w:hAnsi="Arial" w:cs="Arial"/>
          <w:b/>
        </w:rPr>
      </w:pPr>
      <w:r w:rsidRPr="00942AB7">
        <w:rPr>
          <w:rFonts w:ascii="Arial" w:hAnsi="Arial" w:cs="Arial"/>
          <w:b/>
        </w:rPr>
        <w:lastRenderedPageBreak/>
        <w:t>Table</w:t>
      </w:r>
      <w:r>
        <w:rPr>
          <w:rFonts w:ascii="Arial" w:hAnsi="Arial" w:cs="Arial"/>
          <w:b/>
        </w:rPr>
        <w:t xml:space="preserve"> 5. </w:t>
      </w:r>
      <w:r w:rsidRPr="00942AB7">
        <w:rPr>
          <w:rFonts w:ascii="Arial" w:hAnsi="Arial" w:cs="Arial"/>
          <w:b/>
        </w:rPr>
        <w:t>R-Square</w:t>
      </w:r>
    </w:p>
    <w:tbl>
      <w:tblPr>
        <w:tblW w:w="66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64"/>
        <w:gridCol w:w="2700"/>
      </w:tblGrid>
      <w:tr w:rsidR="00942AB7" w:rsidRPr="001F4D8F" w14:paraId="341F7314" w14:textId="77777777" w:rsidTr="00942AB7">
        <w:trPr>
          <w:jc w:val="center"/>
        </w:trPr>
        <w:tc>
          <w:tcPr>
            <w:tcW w:w="3964" w:type="dxa"/>
            <w:tcBorders>
              <w:top w:val="single" w:sz="4" w:space="0" w:color="auto"/>
              <w:bottom w:val="single" w:sz="4" w:space="0" w:color="auto"/>
            </w:tcBorders>
          </w:tcPr>
          <w:p w14:paraId="094950BD" w14:textId="2AE20AC4" w:rsidR="00942AB7" w:rsidRPr="00942AB7" w:rsidRDefault="00942AB7" w:rsidP="00FB6B49">
            <w:pPr>
              <w:jc w:val="both"/>
              <w:rPr>
                <w:rFonts w:ascii="Arial" w:hAnsi="Arial" w:cs="Arial"/>
                <w:b/>
                <w:bCs/>
              </w:rPr>
            </w:pPr>
            <w:r w:rsidRPr="00942AB7">
              <w:rPr>
                <w:rFonts w:ascii="Arial" w:hAnsi="Arial" w:cs="Arial"/>
                <w:b/>
                <w:bCs/>
              </w:rPr>
              <w:t>Information</w:t>
            </w:r>
          </w:p>
        </w:tc>
        <w:tc>
          <w:tcPr>
            <w:tcW w:w="2700" w:type="dxa"/>
            <w:tcBorders>
              <w:top w:val="single" w:sz="4" w:space="0" w:color="auto"/>
              <w:bottom w:val="single" w:sz="4" w:space="0" w:color="auto"/>
            </w:tcBorders>
          </w:tcPr>
          <w:p w14:paraId="439B33CF" w14:textId="7DF2F475" w:rsidR="00942AB7" w:rsidRPr="00942AB7" w:rsidRDefault="00942AB7" w:rsidP="00FB6B49">
            <w:pPr>
              <w:jc w:val="both"/>
              <w:rPr>
                <w:rFonts w:ascii="Arial" w:hAnsi="Arial" w:cs="Arial"/>
                <w:b/>
                <w:bCs/>
              </w:rPr>
            </w:pPr>
            <w:r w:rsidRPr="00942AB7">
              <w:rPr>
                <w:rFonts w:ascii="Arial" w:hAnsi="Arial" w:cs="Arial"/>
                <w:b/>
                <w:bCs/>
              </w:rPr>
              <w:t>Value</w:t>
            </w:r>
          </w:p>
        </w:tc>
      </w:tr>
      <w:tr w:rsidR="00942AB7" w:rsidRPr="00DC3180" w14:paraId="6918BA18" w14:textId="77777777" w:rsidTr="00942AB7">
        <w:trPr>
          <w:jc w:val="center"/>
        </w:trPr>
        <w:tc>
          <w:tcPr>
            <w:tcW w:w="3964" w:type="dxa"/>
            <w:tcBorders>
              <w:top w:val="single" w:sz="4" w:space="0" w:color="auto"/>
              <w:bottom w:val="nil"/>
            </w:tcBorders>
          </w:tcPr>
          <w:p w14:paraId="55D71696" w14:textId="436A0514" w:rsidR="00942AB7" w:rsidRPr="00DC3180" w:rsidRDefault="00942AB7" w:rsidP="00FB6B49">
            <w:pPr>
              <w:jc w:val="both"/>
              <w:rPr>
                <w:rFonts w:ascii="Arial" w:hAnsi="Arial" w:cs="Arial"/>
              </w:rPr>
            </w:pPr>
            <w:r w:rsidRPr="00942AB7">
              <w:rPr>
                <w:rFonts w:ascii="Arial" w:hAnsi="Arial" w:cs="Arial"/>
              </w:rPr>
              <w:t>R Square</w:t>
            </w:r>
          </w:p>
        </w:tc>
        <w:tc>
          <w:tcPr>
            <w:tcW w:w="2700" w:type="dxa"/>
            <w:tcBorders>
              <w:top w:val="single" w:sz="4" w:space="0" w:color="auto"/>
              <w:bottom w:val="nil"/>
            </w:tcBorders>
          </w:tcPr>
          <w:p w14:paraId="47AA3DFC" w14:textId="15F9A53E" w:rsidR="00942AB7" w:rsidRPr="00DC3180" w:rsidRDefault="00942AB7" w:rsidP="00FB6B49">
            <w:pPr>
              <w:jc w:val="both"/>
              <w:rPr>
                <w:rFonts w:ascii="Arial" w:hAnsi="Arial" w:cs="Arial"/>
              </w:rPr>
            </w:pPr>
            <w:r w:rsidRPr="00942AB7">
              <w:rPr>
                <w:rFonts w:ascii="Arial" w:hAnsi="Arial" w:cs="Arial"/>
              </w:rPr>
              <w:t>0,569</w:t>
            </w:r>
          </w:p>
        </w:tc>
      </w:tr>
      <w:tr w:rsidR="00942AB7" w:rsidRPr="00DC3180" w14:paraId="1E2578AE" w14:textId="77777777" w:rsidTr="00942AB7">
        <w:trPr>
          <w:jc w:val="center"/>
        </w:trPr>
        <w:tc>
          <w:tcPr>
            <w:tcW w:w="3964" w:type="dxa"/>
            <w:tcBorders>
              <w:top w:val="nil"/>
              <w:bottom w:val="single" w:sz="4" w:space="0" w:color="auto"/>
            </w:tcBorders>
          </w:tcPr>
          <w:p w14:paraId="7C80677C" w14:textId="5BF7C04B" w:rsidR="00942AB7" w:rsidRPr="00DC3180" w:rsidRDefault="00942AB7" w:rsidP="00FB6B49">
            <w:pPr>
              <w:jc w:val="both"/>
              <w:rPr>
                <w:rFonts w:ascii="Arial" w:hAnsi="Arial"/>
              </w:rPr>
            </w:pPr>
            <w:r w:rsidRPr="00942AB7">
              <w:rPr>
                <w:rFonts w:ascii="Arial" w:hAnsi="Arial"/>
              </w:rPr>
              <w:t>R Square Adjusted</w:t>
            </w:r>
            <w:r w:rsidRPr="00942AB7">
              <w:rPr>
                <w:rFonts w:ascii="Arial" w:hAnsi="Arial"/>
              </w:rPr>
              <w:tab/>
            </w:r>
          </w:p>
        </w:tc>
        <w:tc>
          <w:tcPr>
            <w:tcW w:w="2700" w:type="dxa"/>
            <w:tcBorders>
              <w:top w:val="nil"/>
              <w:bottom w:val="single" w:sz="4" w:space="0" w:color="auto"/>
            </w:tcBorders>
          </w:tcPr>
          <w:p w14:paraId="620CBFC3" w14:textId="1608F71B" w:rsidR="00942AB7" w:rsidRPr="00DC3180" w:rsidRDefault="00942AB7" w:rsidP="00FB6B49">
            <w:pPr>
              <w:jc w:val="both"/>
              <w:rPr>
                <w:rFonts w:ascii="Arial" w:hAnsi="Arial"/>
              </w:rPr>
            </w:pPr>
            <w:r w:rsidRPr="00942AB7">
              <w:rPr>
                <w:rFonts w:ascii="Arial" w:hAnsi="Arial"/>
              </w:rPr>
              <w:t>0,555</w:t>
            </w:r>
          </w:p>
        </w:tc>
      </w:tr>
    </w:tbl>
    <w:p w14:paraId="7E9C1114" w14:textId="62A0B2EF" w:rsidR="000945DD" w:rsidRPr="000945DD" w:rsidRDefault="00B43FB5" w:rsidP="00942AB7">
      <w:pPr>
        <w:pStyle w:val="Body"/>
        <w:rPr>
          <w:rFonts w:ascii="Arial" w:hAnsi="Arial" w:cs="Arial"/>
          <w:bCs/>
        </w:rPr>
      </w:pPr>
      <w:r w:rsidRPr="00B43FB5">
        <w:rPr>
          <w:rFonts w:ascii="Arial" w:hAnsi="Arial" w:cs="Arial"/>
          <w:bCs/>
        </w:rPr>
        <w:t xml:space="preserve">Based on Table 5, the Adjusted R-Square value in this study is 0.555. This value indicates that 55.5% of the variation in </w:t>
      </w:r>
      <w:r w:rsidR="00141B07">
        <w:rPr>
          <w:rFonts w:ascii="Arial" w:hAnsi="Arial" w:cs="Arial"/>
          <w:bCs/>
        </w:rPr>
        <w:t>Purchase Decisions</w:t>
      </w:r>
      <w:r w:rsidRPr="00B43FB5">
        <w:rPr>
          <w:rFonts w:ascii="Arial" w:hAnsi="Arial" w:cs="Arial"/>
          <w:bCs/>
        </w:rPr>
        <w:t xml:space="preserve"> can be explained by four independent variables, namely </w:t>
      </w:r>
      <w:r w:rsidR="00141B07">
        <w:rPr>
          <w:rFonts w:ascii="Arial" w:hAnsi="Arial" w:cs="Arial"/>
          <w:bCs/>
        </w:rPr>
        <w:t>Online Customer Reviews</w:t>
      </w:r>
      <w:r w:rsidRPr="00B43FB5">
        <w:rPr>
          <w:rFonts w:ascii="Arial" w:hAnsi="Arial" w:cs="Arial"/>
          <w:bCs/>
        </w:rPr>
        <w:t xml:space="preserve">, </w:t>
      </w:r>
      <w:r w:rsidR="00141B07">
        <w:rPr>
          <w:rFonts w:ascii="Arial" w:hAnsi="Arial" w:cs="Arial"/>
          <w:bCs/>
        </w:rPr>
        <w:t>E-Service Quality</w:t>
      </w:r>
      <w:r w:rsidRPr="00B43FB5">
        <w:rPr>
          <w:rFonts w:ascii="Arial" w:hAnsi="Arial" w:cs="Arial"/>
          <w:bCs/>
        </w:rPr>
        <w:t xml:space="preserve">, </w:t>
      </w:r>
      <w:r w:rsidR="00141B07">
        <w:rPr>
          <w:rFonts w:ascii="Arial" w:hAnsi="Arial" w:cs="Arial"/>
          <w:bCs/>
        </w:rPr>
        <w:t>Content Marketing</w:t>
      </w:r>
      <w:r w:rsidRPr="00B43FB5">
        <w:rPr>
          <w:rFonts w:ascii="Arial" w:hAnsi="Arial" w:cs="Arial"/>
          <w:bCs/>
        </w:rPr>
        <w:t xml:space="preserve">, and electronic word of mouth. Meanwhile, 44.5% of the variation in purchasing decisions is influenced by other variables outside the research model that were not studied. This shows that the research model has fairly strong explanatory power for consumer purchasing decisions </w:t>
      </w:r>
      <w:r w:rsidR="00942AB7" w:rsidRPr="00942AB7">
        <w:rPr>
          <w:rFonts w:ascii="Arial" w:hAnsi="Arial" w:cs="Arial"/>
          <w:bCs/>
        </w:rPr>
        <w:t>(</w:t>
      </w:r>
      <w:proofErr w:type="spellStart"/>
      <w:r w:rsidR="00942AB7" w:rsidRPr="00942AB7">
        <w:rPr>
          <w:rFonts w:ascii="Arial" w:hAnsi="Arial" w:cs="Arial"/>
          <w:bCs/>
        </w:rPr>
        <w:t>Ghozali</w:t>
      </w:r>
      <w:proofErr w:type="spellEnd"/>
      <w:r w:rsidR="00942AB7" w:rsidRPr="00942AB7">
        <w:rPr>
          <w:rFonts w:ascii="Arial" w:hAnsi="Arial" w:cs="Arial"/>
          <w:bCs/>
        </w:rPr>
        <w:t xml:space="preserve"> &amp; </w:t>
      </w:r>
      <w:proofErr w:type="spellStart"/>
      <w:r w:rsidR="00942AB7" w:rsidRPr="00942AB7">
        <w:rPr>
          <w:rFonts w:ascii="Arial" w:hAnsi="Arial" w:cs="Arial"/>
          <w:bCs/>
        </w:rPr>
        <w:t>Latan</w:t>
      </w:r>
      <w:proofErr w:type="spellEnd"/>
      <w:r w:rsidR="00942AB7" w:rsidRPr="00942AB7">
        <w:rPr>
          <w:rFonts w:ascii="Arial" w:hAnsi="Arial" w:cs="Arial"/>
          <w:bCs/>
        </w:rPr>
        <w:t>, 2015).</w:t>
      </w:r>
    </w:p>
    <w:p w14:paraId="2FB6347A" w14:textId="2D35D6A7" w:rsidR="009E2A21" w:rsidRPr="006818E0" w:rsidRDefault="009E2A21" w:rsidP="009E2A21">
      <w:pPr>
        <w:pStyle w:val="Body"/>
        <w:rPr>
          <w:rFonts w:ascii="Arial" w:hAnsi="Arial" w:cs="Arial"/>
          <w:b/>
        </w:rPr>
      </w:pPr>
      <w:r w:rsidRPr="006818E0">
        <w:rPr>
          <w:rFonts w:ascii="Arial" w:hAnsi="Arial" w:cs="Arial"/>
          <w:b/>
          <w:caps/>
        </w:rPr>
        <w:t>3.</w:t>
      </w:r>
      <w:r w:rsidR="008B7BA7" w:rsidRPr="006818E0">
        <w:rPr>
          <w:rFonts w:ascii="Arial" w:hAnsi="Arial" w:cs="Arial"/>
          <w:b/>
          <w:caps/>
        </w:rPr>
        <w:t xml:space="preserve">1.6 </w:t>
      </w:r>
      <w:r w:rsidR="008B7BA7" w:rsidRPr="006818E0">
        <w:rPr>
          <w:rFonts w:ascii="Arial" w:hAnsi="Arial" w:cs="Arial"/>
          <w:b/>
        </w:rPr>
        <w:t>Hasil Fit Model</w:t>
      </w:r>
    </w:p>
    <w:p w14:paraId="057886D5" w14:textId="79B2336D" w:rsidR="00942AB7" w:rsidRDefault="00942AB7" w:rsidP="00B7598B">
      <w:pPr>
        <w:pStyle w:val="Body"/>
        <w:spacing w:after="0"/>
        <w:jc w:val="center"/>
        <w:rPr>
          <w:rFonts w:ascii="Arial" w:hAnsi="Arial" w:cs="Arial"/>
          <w:b/>
        </w:rPr>
      </w:pPr>
      <w:r>
        <w:rPr>
          <w:rFonts w:ascii="Arial" w:hAnsi="Arial" w:cs="Arial"/>
          <w:b/>
        </w:rPr>
        <w:t>Table 6. Fit Model</w:t>
      </w:r>
    </w:p>
    <w:tbl>
      <w:tblPr>
        <w:tblW w:w="65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55"/>
        <w:gridCol w:w="2560"/>
        <w:gridCol w:w="2567"/>
      </w:tblGrid>
      <w:tr w:rsidR="00B7598B" w:rsidRPr="00DC3180" w14:paraId="16F6EACC" w14:textId="77777777" w:rsidTr="00B7598B">
        <w:trPr>
          <w:jc w:val="center"/>
        </w:trPr>
        <w:tc>
          <w:tcPr>
            <w:tcW w:w="1455" w:type="dxa"/>
            <w:tcBorders>
              <w:top w:val="single" w:sz="4" w:space="0" w:color="auto"/>
              <w:bottom w:val="single" w:sz="4" w:space="0" w:color="auto"/>
            </w:tcBorders>
          </w:tcPr>
          <w:p w14:paraId="31808B91" w14:textId="58E2D40E" w:rsidR="00B7598B" w:rsidRPr="00DC3180" w:rsidRDefault="00B7598B" w:rsidP="00B7598B">
            <w:pPr>
              <w:ind w:left="-113"/>
              <w:jc w:val="both"/>
              <w:rPr>
                <w:rFonts w:ascii="Arial" w:hAnsi="Arial"/>
              </w:rPr>
            </w:pPr>
          </w:p>
        </w:tc>
        <w:tc>
          <w:tcPr>
            <w:tcW w:w="2560" w:type="dxa"/>
            <w:tcBorders>
              <w:top w:val="single" w:sz="4" w:space="0" w:color="auto"/>
              <w:bottom w:val="single" w:sz="4" w:space="0" w:color="auto"/>
            </w:tcBorders>
          </w:tcPr>
          <w:p w14:paraId="2B771145" w14:textId="1DB9DAD1" w:rsidR="00B7598B" w:rsidRPr="00DC3180" w:rsidRDefault="00B7598B" w:rsidP="001C59A3">
            <w:pPr>
              <w:rPr>
                <w:rFonts w:ascii="Arial" w:hAnsi="Arial"/>
              </w:rPr>
            </w:pPr>
            <w:r w:rsidRPr="005B5E4A">
              <w:t>Model Saturated</w:t>
            </w:r>
          </w:p>
        </w:tc>
        <w:tc>
          <w:tcPr>
            <w:tcW w:w="2567" w:type="dxa"/>
            <w:tcBorders>
              <w:top w:val="single" w:sz="4" w:space="0" w:color="auto"/>
              <w:bottom w:val="single" w:sz="4" w:space="0" w:color="auto"/>
            </w:tcBorders>
          </w:tcPr>
          <w:p w14:paraId="11DE4482" w14:textId="4126192E" w:rsidR="00B7598B" w:rsidRPr="00DC3180" w:rsidRDefault="00B7598B" w:rsidP="001C59A3">
            <w:pPr>
              <w:rPr>
                <w:rFonts w:ascii="Arial" w:hAnsi="Arial" w:cs="Arial"/>
              </w:rPr>
            </w:pPr>
            <w:r w:rsidRPr="005B5E4A">
              <w:t xml:space="preserve">Model </w:t>
            </w:r>
            <w:r w:rsidR="006818E0">
              <w:t>Estimation</w:t>
            </w:r>
          </w:p>
        </w:tc>
      </w:tr>
      <w:tr w:rsidR="00B7598B" w:rsidRPr="00DC3180" w14:paraId="1174AB81" w14:textId="77777777" w:rsidTr="00B7598B">
        <w:trPr>
          <w:jc w:val="center"/>
        </w:trPr>
        <w:tc>
          <w:tcPr>
            <w:tcW w:w="1455" w:type="dxa"/>
            <w:tcBorders>
              <w:top w:val="single" w:sz="4" w:space="0" w:color="auto"/>
              <w:bottom w:val="nil"/>
            </w:tcBorders>
          </w:tcPr>
          <w:p w14:paraId="199A5719" w14:textId="67F7163D" w:rsidR="00B7598B" w:rsidRPr="00DC3180" w:rsidRDefault="00B7598B" w:rsidP="00B7598B">
            <w:pPr>
              <w:ind w:left="-113"/>
              <w:jc w:val="both"/>
              <w:rPr>
                <w:rFonts w:ascii="Arial" w:hAnsi="Arial"/>
              </w:rPr>
            </w:pPr>
            <w:r w:rsidRPr="00AC6B90">
              <w:t>SRMR</w:t>
            </w:r>
          </w:p>
        </w:tc>
        <w:tc>
          <w:tcPr>
            <w:tcW w:w="2560" w:type="dxa"/>
            <w:tcBorders>
              <w:top w:val="single" w:sz="4" w:space="0" w:color="auto"/>
              <w:bottom w:val="nil"/>
            </w:tcBorders>
          </w:tcPr>
          <w:p w14:paraId="510C1C65" w14:textId="6EB760D6" w:rsidR="00B7598B" w:rsidRPr="00DC3180" w:rsidRDefault="00B7598B" w:rsidP="00B7598B">
            <w:pPr>
              <w:jc w:val="both"/>
              <w:rPr>
                <w:rFonts w:ascii="Arial" w:hAnsi="Arial"/>
              </w:rPr>
            </w:pPr>
            <w:r w:rsidRPr="00FE3AD8">
              <w:t>0.077</w:t>
            </w:r>
          </w:p>
        </w:tc>
        <w:tc>
          <w:tcPr>
            <w:tcW w:w="2567" w:type="dxa"/>
            <w:tcBorders>
              <w:top w:val="single" w:sz="4" w:space="0" w:color="auto"/>
              <w:bottom w:val="nil"/>
            </w:tcBorders>
          </w:tcPr>
          <w:p w14:paraId="58AA1F03" w14:textId="0C0AEAFB" w:rsidR="00B7598B" w:rsidRPr="00DC3180" w:rsidRDefault="00B7598B" w:rsidP="00B7598B">
            <w:pPr>
              <w:jc w:val="both"/>
              <w:rPr>
                <w:rFonts w:ascii="Arial" w:hAnsi="Arial" w:cs="Arial"/>
              </w:rPr>
            </w:pPr>
            <w:r w:rsidRPr="00FE3AD8">
              <w:t>0.077</w:t>
            </w:r>
          </w:p>
        </w:tc>
      </w:tr>
      <w:tr w:rsidR="00B7598B" w:rsidRPr="00DC3180" w14:paraId="125C29CC" w14:textId="77777777" w:rsidTr="00B7598B">
        <w:trPr>
          <w:jc w:val="center"/>
        </w:trPr>
        <w:tc>
          <w:tcPr>
            <w:tcW w:w="1455" w:type="dxa"/>
            <w:tcBorders>
              <w:top w:val="nil"/>
              <w:bottom w:val="nil"/>
            </w:tcBorders>
          </w:tcPr>
          <w:p w14:paraId="43E43F8A" w14:textId="0D1D0D89" w:rsidR="00B7598B" w:rsidRPr="00DC3180" w:rsidRDefault="00B7598B" w:rsidP="00B7598B">
            <w:pPr>
              <w:ind w:left="-113"/>
              <w:jc w:val="both"/>
              <w:rPr>
                <w:rFonts w:ascii="Arial" w:hAnsi="Arial"/>
              </w:rPr>
            </w:pPr>
            <w:proofErr w:type="spellStart"/>
            <w:r w:rsidRPr="00AC6B90">
              <w:t>d_ULS</w:t>
            </w:r>
            <w:proofErr w:type="spellEnd"/>
          </w:p>
        </w:tc>
        <w:tc>
          <w:tcPr>
            <w:tcW w:w="2560" w:type="dxa"/>
            <w:tcBorders>
              <w:top w:val="nil"/>
              <w:bottom w:val="nil"/>
            </w:tcBorders>
          </w:tcPr>
          <w:p w14:paraId="26667C82" w14:textId="19E54EC4" w:rsidR="00B7598B" w:rsidRPr="00DC3180" w:rsidRDefault="00B7598B" w:rsidP="00B7598B">
            <w:pPr>
              <w:jc w:val="both"/>
              <w:rPr>
                <w:rFonts w:ascii="Arial" w:hAnsi="Arial"/>
              </w:rPr>
            </w:pPr>
            <w:r w:rsidRPr="00FE3AD8">
              <w:t>1.792</w:t>
            </w:r>
          </w:p>
        </w:tc>
        <w:tc>
          <w:tcPr>
            <w:tcW w:w="2567" w:type="dxa"/>
            <w:tcBorders>
              <w:top w:val="nil"/>
              <w:bottom w:val="nil"/>
            </w:tcBorders>
          </w:tcPr>
          <w:p w14:paraId="44C345DE" w14:textId="0D0B75CB" w:rsidR="00B7598B" w:rsidRPr="00DC3180" w:rsidRDefault="00B7598B" w:rsidP="00B7598B">
            <w:pPr>
              <w:jc w:val="both"/>
              <w:rPr>
                <w:rFonts w:ascii="Arial" w:hAnsi="Arial" w:cs="Arial"/>
              </w:rPr>
            </w:pPr>
            <w:r w:rsidRPr="00FE3AD8">
              <w:t>1.792</w:t>
            </w:r>
          </w:p>
        </w:tc>
      </w:tr>
      <w:tr w:rsidR="00B7598B" w:rsidRPr="00DC3180" w14:paraId="23154EA7" w14:textId="77777777" w:rsidTr="00B7598B">
        <w:trPr>
          <w:jc w:val="center"/>
        </w:trPr>
        <w:tc>
          <w:tcPr>
            <w:tcW w:w="1455" w:type="dxa"/>
            <w:tcBorders>
              <w:top w:val="nil"/>
              <w:bottom w:val="nil"/>
            </w:tcBorders>
          </w:tcPr>
          <w:p w14:paraId="74BC29E8" w14:textId="2E9CFF69" w:rsidR="00B7598B" w:rsidRPr="00DC3180" w:rsidRDefault="00B7598B" w:rsidP="00B7598B">
            <w:pPr>
              <w:ind w:left="-113"/>
              <w:jc w:val="both"/>
              <w:rPr>
                <w:rFonts w:ascii="Arial" w:hAnsi="Arial"/>
              </w:rPr>
            </w:pPr>
            <w:proofErr w:type="spellStart"/>
            <w:r w:rsidRPr="00AC6B90">
              <w:t>d_G</w:t>
            </w:r>
            <w:proofErr w:type="spellEnd"/>
          </w:p>
        </w:tc>
        <w:tc>
          <w:tcPr>
            <w:tcW w:w="2560" w:type="dxa"/>
            <w:tcBorders>
              <w:top w:val="nil"/>
              <w:bottom w:val="nil"/>
            </w:tcBorders>
          </w:tcPr>
          <w:p w14:paraId="71A0AF53" w14:textId="0BB2B641" w:rsidR="00B7598B" w:rsidRPr="00DC3180" w:rsidRDefault="00B7598B" w:rsidP="00B7598B">
            <w:pPr>
              <w:jc w:val="both"/>
              <w:rPr>
                <w:rFonts w:ascii="Arial" w:hAnsi="Arial"/>
              </w:rPr>
            </w:pPr>
            <w:r w:rsidRPr="00FE3AD8">
              <w:t>0,700</w:t>
            </w:r>
          </w:p>
        </w:tc>
        <w:tc>
          <w:tcPr>
            <w:tcW w:w="2567" w:type="dxa"/>
            <w:tcBorders>
              <w:top w:val="nil"/>
              <w:bottom w:val="nil"/>
            </w:tcBorders>
          </w:tcPr>
          <w:p w14:paraId="3C7301B5" w14:textId="6206965B" w:rsidR="00B7598B" w:rsidRPr="00DC3180" w:rsidRDefault="00B7598B" w:rsidP="00B7598B">
            <w:pPr>
              <w:jc w:val="both"/>
              <w:rPr>
                <w:rFonts w:ascii="Arial" w:hAnsi="Arial" w:cs="Arial"/>
              </w:rPr>
            </w:pPr>
            <w:r w:rsidRPr="00FE3AD8">
              <w:t>0.700</w:t>
            </w:r>
          </w:p>
        </w:tc>
      </w:tr>
      <w:tr w:rsidR="00B7598B" w:rsidRPr="00DC3180" w14:paraId="7AFDFBAD" w14:textId="77777777" w:rsidTr="00B7598B">
        <w:trPr>
          <w:jc w:val="center"/>
        </w:trPr>
        <w:tc>
          <w:tcPr>
            <w:tcW w:w="1455" w:type="dxa"/>
            <w:tcBorders>
              <w:top w:val="nil"/>
              <w:bottom w:val="nil"/>
            </w:tcBorders>
          </w:tcPr>
          <w:p w14:paraId="0377249A" w14:textId="57FF334A" w:rsidR="00B7598B" w:rsidRPr="00DC3180" w:rsidRDefault="00B7598B" w:rsidP="00B7598B">
            <w:pPr>
              <w:ind w:left="-113"/>
              <w:jc w:val="both"/>
              <w:rPr>
                <w:rFonts w:ascii="Arial" w:hAnsi="Arial"/>
              </w:rPr>
            </w:pPr>
            <w:r w:rsidRPr="00AC6B90">
              <w:t>Chi-Square</w:t>
            </w:r>
          </w:p>
        </w:tc>
        <w:tc>
          <w:tcPr>
            <w:tcW w:w="2560" w:type="dxa"/>
            <w:tcBorders>
              <w:top w:val="nil"/>
              <w:bottom w:val="nil"/>
            </w:tcBorders>
          </w:tcPr>
          <w:p w14:paraId="0CC3E9D0" w14:textId="31C30A7C" w:rsidR="00B7598B" w:rsidRPr="00DC3180" w:rsidRDefault="00B7598B" w:rsidP="00B7598B">
            <w:pPr>
              <w:jc w:val="both"/>
              <w:rPr>
                <w:rFonts w:ascii="Arial" w:hAnsi="Arial"/>
              </w:rPr>
            </w:pPr>
            <w:r w:rsidRPr="00FE3AD8">
              <w:t>494.873</w:t>
            </w:r>
          </w:p>
        </w:tc>
        <w:tc>
          <w:tcPr>
            <w:tcW w:w="2567" w:type="dxa"/>
            <w:tcBorders>
              <w:top w:val="nil"/>
              <w:bottom w:val="nil"/>
            </w:tcBorders>
          </w:tcPr>
          <w:p w14:paraId="52ED7713" w14:textId="22760054" w:rsidR="00B7598B" w:rsidRPr="00DC3180" w:rsidRDefault="00B7598B" w:rsidP="00B7598B">
            <w:pPr>
              <w:jc w:val="both"/>
              <w:rPr>
                <w:rFonts w:ascii="Arial" w:hAnsi="Arial" w:cs="Arial"/>
              </w:rPr>
            </w:pPr>
            <w:r w:rsidRPr="00FE3AD8">
              <w:t>494.873</w:t>
            </w:r>
          </w:p>
        </w:tc>
      </w:tr>
      <w:tr w:rsidR="00B7598B" w:rsidRPr="00DC3180" w14:paraId="6BEA3351" w14:textId="77777777" w:rsidTr="00B7598B">
        <w:trPr>
          <w:jc w:val="center"/>
        </w:trPr>
        <w:tc>
          <w:tcPr>
            <w:tcW w:w="1455" w:type="dxa"/>
            <w:tcBorders>
              <w:top w:val="nil"/>
              <w:bottom w:val="single" w:sz="4" w:space="0" w:color="auto"/>
            </w:tcBorders>
          </w:tcPr>
          <w:p w14:paraId="7CAD0BA3" w14:textId="745F770B" w:rsidR="00B7598B" w:rsidRPr="00DC3180" w:rsidRDefault="00B7598B" w:rsidP="00B7598B">
            <w:pPr>
              <w:ind w:left="-113"/>
              <w:jc w:val="both"/>
              <w:rPr>
                <w:rFonts w:ascii="Arial" w:hAnsi="Arial"/>
              </w:rPr>
            </w:pPr>
            <w:r w:rsidRPr="00AC6B90">
              <w:t>NFI</w:t>
            </w:r>
          </w:p>
        </w:tc>
        <w:tc>
          <w:tcPr>
            <w:tcW w:w="2560" w:type="dxa"/>
            <w:tcBorders>
              <w:top w:val="nil"/>
              <w:bottom w:val="single" w:sz="4" w:space="0" w:color="auto"/>
            </w:tcBorders>
          </w:tcPr>
          <w:p w14:paraId="15A46CB8" w14:textId="23F762B8" w:rsidR="00B7598B" w:rsidRPr="00DC3180" w:rsidRDefault="00B7598B" w:rsidP="00B7598B">
            <w:pPr>
              <w:jc w:val="both"/>
              <w:rPr>
                <w:rFonts w:ascii="Arial" w:hAnsi="Arial"/>
              </w:rPr>
            </w:pPr>
            <w:r w:rsidRPr="00FE3AD8">
              <w:t>0,751</w:t>
            </w:r>
          </w:p>
        </w:tc>
        <w:tc>
          <w:tcPr>
            <w:tcW w:w="2567" w:type="dxa"/>
            <w:tcBorders>
              <w:top w:val="nil"/>
              <w:bottom w:val="single" w:sz="4" w:space="0" w:color="auto"/>
            </w:tcBorders>
          </w:tcPr>
          <w:p w14:paraId="5FEB9619" w14:textId="6492FC44" w:rsidR="00B7598B" w:rsidRPr="00DC3180" w:rsidRDefault="00B7598B" w:rsidP="00B7598B">
            <w:pPr>
              <w:jc w:val="both"/>
              <w:rPr>
                <w:rFonts w:ascii="Arial" w:hAnsi="Arial" w:cs="Arial"/>
              </w:rPr>
            </w:pPr>
            <w:r w:rsidRPr="00FE3AD8">
              <w:t>0,751</w:t>
            </w:r>
          </w:p>
        </w:tc>
      </w:tr>
    </w:tbl>
    <w:p w14:paraId="1CE4770A" w14:textId="4CE3D226" w:rsidR="00B314A9" w:rsidRPr="00B314A9" w:rsidRDefault="00B43FB5" w:rsidP="00B314A9">
      <w:pPr>
        <w:pStyle w:val="Body"/>
        <w:rPr>
          <w:rFonts w:ascii="Arial" w:hAnsi="Arial" w:cs="Arial"/>
          <w:bCs/>
        </w:rPr>
      </w:pPr>
      <w:r w:rsidRPr="00B43FB5">
        <w:rPr>
          <w:rFonts w:ascii="Arial" w:hAnsi="Arial" w:cs="Arial"/>
          <w:bCs/>
        </w:rPr>
        <w:t xml:space="preserve">Based on Table 6 of the model fit test results, the SRMR value of 0.077 indicates that the research model is well-suited. The consistent </w:t>
      </w:r>
      <w:proofErr w:type="spellStart"/>
      <w:r w:rsidRPr="00B43FB5">
        <w:rPr>
          <w:rFonts w:ascii="Arial" w:hAnsi="Arial" w:cs="Arial"/>
          <w:bCs/>
        </w:rPr>
        <w:t>d_ULS</w:t>
      </w:r>
      <w:proofErr w:type="spellEnd"/>
      <w:r w:rsidRPr="00B43FB5">
        <w:rPr>
          <w:rFonts w:ascii="Arial" w:hAnsi="Arial" w:cs="Arial"/>
          <w:bCs/>
        </w:rPr>
        <w:t xml:space="preserve"> and </w:t>
      </w:r>
      <w:proofErr w:type="spellStart"/>
      <w:r w:rsidRPr="00B43FB5">
        <w:rPr>
          <w:rFonts w:ascii="Arial" w:hAnsi="Arial" w:cs="Arial"/>
          <w:bCs/>
        </w:rPr>
        <w:t>d_G</w:t>
      </w:r>
      <w:proofErr w:type="spellEnd"/>
      <w:r w:rsidRPr="00B43FB5">
        <w:rPr>
          <w:rFonts w:ascii="Arial" w:hAnsi="Arial" w:cs="Arial"/>
          <w:bCs/>
        </w:rPr>
        <w:t xml:space="preserve"> values between the saturated and estimated models indicate that there are no serious problems with the model specification. Although the NFI value of 0.751 does not meet the excellent category, it is still acceptable in the PLS-SEM approach. Thus, overall, the research model is declared feasible and can be used for further structural analysis</w:t>
      </w:r>
      <w:r w:rsidR="00B314A9" w:rsidRPr="00B314A9">
        <w:rPr>
          <w:rFonts w:ascii="Arial" w:hAnsi="Arial" w:cs="Arial"/>
          <w:bCs/>
        </w:rPr>
        <w:t>.</w:t>
      </w:r>
    </w:p>
    <w:p w14:paraId="7FA335D0" w14:textId="1BFEF7D0" w:rsidR="009E2A21" w:rsidRPr="006818E0" w:rsidRDefault="008B7BA7" w:rsidP="00B314A9">
      <w:pPr>
        <w:pStyle w:val="Body"/>
        <w:rPr>
          <w:rFonts w:ascii="Arial" w:hAnsi="Arial" w:cs="Arial"/>
          <w:b/>
        </w:rPr>
      </w:pPr>
      <w:r w:rsidRPr="006818E0">
        <w:rPr>
          <w:rFonts w:ascii="Arial" w:hAnsi="Arial" w:cs="Arial"/>
          <w:b/>
        </w:rPr>
        <w:t xml:space="preserve">3.1.7 </w:t>
      </w:r>
      <w:proofErr w:type="spellStart"/>
      <w:r w:rsidRPr="006818E0">
        <w:rPr>
          <w:rFonts w:ascii="Arial" w:hAnsi="Arial" w:cs="Arial"/>
          <w:b/>
        </w:rPr>
        <w:t>Hyphotesis</w:t>
      </w:r>
      <w:proofErr w:type="spellEnd"/>
      <w:r w:rsidRPr="006818E0">
        <w:rPr>
          <w:rFonts w:ascii="Arial" w:hAnsi="Arial" w:cs="Arial"/>
          <w:b/>
        </w:rPr>
        <w:t xml:space="preserve"> test result</w:t>
      </w:r>
    </w:p>
    <w:p w14:paraId="657FDDEF" w14:textId="144BE60E" w:rsidR="009E2A21" w:rsidRPr="00B7598B" w:rsidRDefault="00B7598B" w:rsidP="00B7598B">
      <w:pPr>
        <w:pStyle w:val="Body"/>
        <w:spacing w:after="0"/>
        <w:jc w:val="center"/>
        <w:rPr>
          <w:rFonts w:ascii="Arial" w:hAnsi="Arial" w:cs="Arial"/>
          <w:b/>
          <w:bCs/>
        </w:rPr>
      </w:pPr>
      <w:r w:rsidRPr="00B7598B">
        <w:rPr>
          <w:rFonts w:ascii="Arial" w:hAnsi="Arial" w:cs="Arial"/>
          <w:b/>
          <w:bCs/>
        </w:rPr>
        <w:t>Table 7. Hypothesis test</w:t>
      </w:r>
    </w:p>
    <w:tbl>
      <w:tblPr>
        <w:tblStyle w:val="TableNormal1"/>
        <w:tblW w:w="8260" w:type="dxa"/>
        <w:tblLayout w:type="fixed"/>
        <w:tblLook w:val="01E0" w:firstRow="1" w:lastRow="1" w:firstColumn="1" w:lastColumn="1" w:noHBand="0" w:noVBand="0"/>
      </w:tblPr>
      <w:tblGrid>
        <w:gridCol w:w="3585"/>
        <w:gridCol w:w="1093"/>
        <w:gridCol w:w="1193"/>
        <w:gridCol w:w="1217"/>
        <w:gridCol w:w="1172"/>
      </w:tblGrid>
      <w:tr w:rsidR="00B7598B" w:rsidRPr="001C59A3" w14:paraId="14E59A4C" w14:textId="77777777" w:rsidTr="001C59A3">
        <w:trPr>
          <w:trHeight w:val="319"/>
        </w:trPr>
        <w:tc>
          <w:tcPr>
            <w:tcW w:w="3585" w:type="dxa"/>
            <w:tcBorders>
              <w:bottom w:val="single" w:sz="4" w:space="0" w:color="000000"/>
            </w:tcBorders>
          </w:tcPr>
          <w:p w14:paraId="4AD69C4C" w14:textId="1659A0AB" w:rsidR="00B7598B" w:rsidRPr="001C59A3" w:rsidRDefault="001C59A3" w:rsidP="001C59A3">
            <w:pPr>
              <w:pStyle w:val="TableParagraph"/>
              <w:jc w:val="left"/>
              <w:rPr>
                <w:rFonts w:ascii="Arial" w:hAnsi="Arial" w:cs="Arial"/>
                <w:b/>
                <w:bCs/>
                <w:sz w:val="20"/>
                <w:szCs w:val="20"/>
                <w:lang w:val="en-US"/>
              </w:rPr>
            </w:pPr>
            <w:r w:rsidRPr="001C59A3">
              <w:rPr>
                <w:rFonts w:ascii="Arial" w:hAnsi="Arial" w:cs="Arial"/>
                <w:b/>
                <w:bCs/>
                <w:sz w:val="20"/>
                <w:szCs w:val="20"/>
                <w:lang w:val="en-US"/>
              </w:rPr>
              <w:t>Hypo</w:t>
            </w:r>
            <w:r>
              <w:rPr>
                <w:rFonts w:ascii="Arial" w:hAnsi="Arial" w:cs="Arial"/>
                <w:b/>
                <w:bCs/>
                <w:sz w:val="20"/>
                <w:szCs w:val="20"/>
                <w:lang w:val="en-US"/>
              </w:rPr>
              <w:t>thesis</w:t>
            </w:r>
          </w:p>
        </w:tc>
        <w:tc>
          <w:tcPr>
            <w:tcW w:w="1093" w:type="dxa"/>
            <w:tcBorders>
              <w:bottom w:val="single" w:sz="4" w:space="0" w:color="000000"/>
            </w:tcBorders>
          </w:tcPr>
          <w:p w14:paraId="2636DE8C" w14:textId="70DF487F" w:rsidR="00B7598B" w:rsidRPr="001C59A3" w:rsidRDefault="001C59A3" w:rsidP="001C59A3">
            <w:pPr>
              <w:pStyle w:val="TableParagraph"/>
              <w:spacing w:line="223" w:lineRule="exact"/>
              <w:ind w:left="25"/>
              <w:jc w:val="left"/>
              <w:rPr>
                <w:rFonts w:ascii="Arial" w:hAnsi="Arial" w:cs="Arial"/>
                <w:b/>
                <w:bCs/>
                <w:sz w:val="20"/>
                <w:szCs w:val="20"/>
              </w:rPr>
            </w:pPr>
            <w:r>
              <w:rPr>
                <w:rFonts w:ascii="Arial" w:hAnsi="Arial" w:cs="Arial"/>
                <w:b/>
                <w:bCs/>
                <w:spacing w:val="-2"/>
                <w:sz w:val="20"/>
                <w:szCs w:val="20"/>
                <w:lang w:val="en-US"/>
              </w:rPr>
              <w:t xml:space="preserve">Original </w:t>
            </w:r>
            <w:r w:rsidR="00B7598B" w:rsidRPr="001C59A3">
              <w:rPr>
                <w:rFonts w:ascii="Arial" w:hAnsi="Arial" w:cs="Arial"/>
                <w:b/>
                <w:bCs/>
                <w:spacing w:val="-2"/>
                <w:sz w:val="20"/>
                <w:szCs w:val="20"/>
              </w:rPr>
              <w:t>Sample</w:t>
            </w:r>
          </w:p>
        </w:tc>
        <w:tc>
          <w:tcPr>
            <w:tcW w:w="1193" w:type="dxa"/>
            <w:tcBorders>
              <w:bottom w:val="single" w:sz="4" w:space="0" w:color="000000"/>
            </w:tcBorders>
          </w:tcPr>
          <w:p w14:paraId="2204753B" w14:textId="372E2664" w:rsidR="00B7598B" w:rsidRPr="001C59A3" w:rsidRDefault="001C59A3" w:rsidP="001C59A3">
            <w:pPr>
              <w:pStyle w:val="TableParagraph"/>
              <w:spacing w:line="223" w:lineRule="exact"/>
              <w:ind w:left="4" w:right="2"/>
              <w:jc w:val="left"/>
              <w:rPr>
                <w:rFonts w:ascii="Arial" w:hAnsi="Arial" w:cs="Arial"/>
                <w:b/>
                <w:bCs/>
                <w:sz w:val="20"/>
                <w:szCs w:val="20"/>
              </w:rPr>
            </w:pPr>
            <w:r>
              <w:rPr>
                <w:rFonts w:ascii="Arial" w:hAnsi="Arial" w:cs="Arial"/>
                <w:b/>
                <w:bCs/>
                <w:spacing w:val="-2"/>
                <w:sz w:val="20"/>
                <w:szCs w:val="20"/>
                <w:lang w:val="en-US"/>
              </w:rPr>
              <w:t xml:space="preserve">T </w:t>
            </w:r>
            <w:r w:rsidR="00B7598B" w:rsidRPr="001C59A3">
              <w:rPr>
                <w:rFonts w:ascii="Arial" w:hAnsi="Arial" w:cs="Arial"/>
                <w:b/>
                <w:bCs/>
                <w:spacing w:val="-2"/>
                <w:sz w:val="20"/>
                <w:szCs w:val="20"/>
              </w:rPr>
              <w:t>Statistics</w:t>
            </w:r>
          </w:p>
        </w:tc>
        <w:tc>
          <w:tcPr>
            <w:tcW w:w="1217" w:type="dxa"/>
            <w:tcBorders>
              <w:bottom w:val="single" w:sz="4" w:space="0" w:color="000000"/>
            </w:tcBorders>
          </w:tcPr>
          <w:p w14:paraId="20122024" w14:textId="4D00F85D" w:rsidR="00B7598B" w:rsidRPr="001C59A3" w:rsidRDefault="001C59A3" w:rsidP="001C59A3">
            <w:pPr>
              <w:pStyle w:val="TableParagraph"/>
              <w:spacing w:line="223" w:lineRule="exact"/>
              <w:ind w:right="255"/>
              <w:jc w:val="left"/>
              <w:rPr>
                <w:rFonts w:ascii="Arial" w:hAnsi="Arial" w:cs="Arial"/>
                <w:b/>
                <w:bCs/>
                <w:sz w:val="20"/>
                <w:szCs w:val="20"/>
              </w:rPr>
            </w:pPr>
            <w:r>
              <w:rPr>
                <w:rFonts w:ascii="Arial" w:hAnsi="Arial" w:cs="Arial"/>
                <w:b/>
                <w:bCs/>
                <w:spacing w:val="-2"/>
                <w:sz w:val="20"/>
                <w:szCs w:val="20"/>
                <w:lang w:val="en-US"/>
              </w:rPr>
              <w:t>P-</w:t>
            </w:r>
            <w:r w:rsidR="00B7598B" w:rsidRPr="001C59A3">
              <w:rPr>
                <w:rFonts w:ascii="Arial" w:hAnsi="Arial" w:cs="Arial"/>
                <w:b/>
                <w:bCs/>
                <w:spacing w:val="-2"/>
                <w:sz w:val="20"/>
                <w:szCs w:val="20"/>
              </w:rPr>
              <w:t>Values</w:t>
            </w:r>
          </w:p>
        </w:tc>
        <w:tc>
          <w:tcPr>
            <w:tcW w:w="1172" w:type="dxa"/>
            <w:tcBorders>
              <w:bottom w:val="single" w:sz="4" w:space="0" w:color="000000"/>
            </w:tcBorders>
          </w:tcPr>
          <w:p w14:paraId="7267D865" w14:textId="6595CBF9" w:rsidR="00B7598B" w:rsidRPr="001C59A3" w:rsidRDefault="001C59A3" w:rsidP="001C59A3">
            <w:pPr>
              <w:pStyle w:val="TableParagraph"/>
              <w:jc w:val="left"/>
              <w:rPr>
                <w:rFonts w:ascii="Arial" w:hAnsi="Arial" w:cs="Arial"/>
                <w:b/>
                <w:bCs/>
                <w:sz w:val="20"/>
                <w:szCs w:val="20"/>
                <w:lang w:val="en-US"/>
              </w:rPr>
            </w:pPr>
            <w:r>
              <w:rPr>
                <w:rFonts w:ascii="Arial" w:hAnsi="Arial" w:cs="Arial"/>
                <w:b/>
                <w:bCs/>
                <w:sz w:val="20"/>
                <w:szCs w:val="20"/>
                <w:lang w:val="en-US"/>
              </w:rPr>
              <w:t>Information</w:t>
            </w:r>
          </w:p>
        </w:tc>
      </w:tr>
      <w:tr w:rsidR="001C59A3" w:rsidRPr="001C59A3" w14:paraId="28D27A48" w14:textId="77777777" w:rsidTr="001C59A3">
        <w:trPr>
          <w:trHeight w:val="233"/>
        </w:trPr>
        <w:tc>
          <w:tcPr>
            <w:tcW w:w="3585" w:type="dxa"/>
            <w:tcBorders>
              <w:top w:val="single" w:sz="4" w:space="0" w:color="000000"/>
            </w:tcBorders>
          </w:tcPr>
          <w:p w14:paraId="475D15F9" w14:textId="45C022D9" w:rsidR="001C59A3" w:rsidRPr="001C59A3" w:rsidRDefault="001C59A3" w:rsidP="001C59A3">
            <w:pPr>
              <w:pStyle w:val="TableParagraph"/>
              <w:spacing w:line="213" w:lineRule="exact"/>
              <w:ind w:left="107"/>
              <w:jc w:val="left"/>
              <w:rPr>
                <w:rFonts w:ascii="Arial" w:hAnsi="Arial" w:cs="Arial"/>
                <w:sz w:val="20"/>
                <w:szCs w:val="20"/>
                <w:lang w:val="en-US"/>
              </w:rPr>
            </w:pPr>
            <w:r w:rsidRPr="001C59A3">
              <w:rPr>
                <w:rFonts w:ascii="Arial" w:hAnsi="Arial" w:cs="Arial"/>
                <w:sz w:val="20"/>
                <w:szCs w:val="20"/>
              </w:rPr>
              <w:t>Online</w:t>
            </w:r>
            <w:r w:rsidRPr="001C59A3">
              <w:rPr>
                <w:rFonts w:ascii="Arial" w:hAnsi="Arial" w:cs="Arial"/>
                <w:spacing w:val="-9"/>
                <w:sz w:val="20"/>
                <w:szCs w:val="20"/>
              </w:rPr>
              <w:t xml:space="preserve"> </w:t>
            </w:r>
            <w:r w:rsidRPr="001C59A3">
              <w:rPr>
                <w:rFonts w:ascii="Arial" w:hAnsi="Arial" w:cs="Arial"/>
                <w:sz w:val="20"/>
                <w:szCs w:val="20"/>
              </w:rPr>
              <w:t>costumer</w:t>
            </w:r>
            <w:r w:rsidRPr="001C59A3">
              <w:rPr>
                <w:rFonts w:ascii="Arial" w:hAnsi="Arial" w:cs="Arial"/>
                <w:spacing w:val="-7"/>
                <w:sz w:val="20"/>
                <w:szCs w:val="20"/>
              </w:rPr>
              <w:t xml:space="preserve"> </w:t>
            </w:r>
            <w:r w:rsidRPr="001C59A3">
              <w:rPr>
                <w:rFonts w:ascii="Arial" w:hAnsi="Arial" w:cs="Arial"/>
                <w:sz w:val="20"/>
                <w:szCs w:val="20"/>
              </w:rPr>
              <w:t>r</w:t>
            </w:r>
            <w:r>
              <w:rPr>
                <w:rFonts w:ascii="Arial" w:hAnsi="Arial" w:cs="Arial"/>
                <w:sz w:val="20"/>
                <w:szCs w:val="20"/>
                <w:lang w:val="en-US"/>
              </w:rPr>
              <w:t>e</w:t>
            </w:r>
            <w:r w:rsidRPr="001C59A3">
              <w:rPr>
                <w:rFonts w:ascii="Arial" w:hAnsi="Arial" w:cs="Arial"/>
                <w:sz w:val="20"/>
                <w:szCs w:val="20"/>
              </w:rPr>
              <w:t>view</w:t>
            </w:r>
            <w:r w:rsidRPr="001C59A3">
              <w:rPr>
                <w:rFonts w:ascii="Arial" w:hAnsi="Arial" w:cs="Arial"/>
                <w:spacing w:val="-5"/>
                <w:sz w:val="20"/>
                <w:szCs w:val="20"/>
              </w:rPr>
              <w:t xml:space="preserve"> </w:t>
            </w:r>
            <w:r w:rsidRPr="001C59A3">
              <w:rPr>
                <w:rFonts w:ascii="Arial" w:hAnsi="Arial" w:cs="Arial"/>
                <w:sz w:val="20"/>
                <w:szCs w:val="20"/>
              </w:rPr>
              <w:t>-&gt;</w:t>
            </w:r>
            <w:r w:rsidRPr="001C59A3">
              <w:rPr>
                <w:rFonts w:ascii="Arial" w:hAnsi="Arial" w:cs="Arial"/>
                <w:spacing w:val="-6"/>
                <w:sz w:val="20"/>
                <w:szCs w:val="20"/>
              </w:rPr>
              <w:t xml:space="preserve"> </w:t>
            </w:r>
            <w:r w:rsidR="006818E0" w:rsidRPr="006818E0">
              <w:rPr>
                <w:rFonts w:ascii="Arial" w:hAnsi="Arial" w:cs="Arial"/>
                <w:spacing w:val="-2"/>
                <w:sz w:val="20"/>
                <w:szCs w:val="20"/>
              </w:rPr>
              <w:t>Purchasing Decisions</w:t>
            </w:r>
          </w:p>
        </w:tc>
        <w:tc>
          <w:tcPr>
            <w:tcW w:w="1093" w:type="dxa"/>
            <w:tcBorders>
              <w:top w:val="single" w:sz="4" w:space="0" w:color="000000"/>
            </w:tcBorders>
          </w:tcPr>
          <w:p w14:paraId="5920CC6B" w14:textId="3D48103B"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544</w:t>
            </w:r>
          </w:p>
        </w:tc>
        <w:tc>
          <w:tcPr>
            <w:tcW w:w="1193" w:type="dxa"/>
            <w:tcBorders>
              <w:top w:val="single" w:sz="4" w:space="0" w:color="000000"/>
            </w:tcBorders>
          </w:tcPr>
          <w:p w14:paraId="5A4F1257" w14:textId="384AC4A2"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4</w:t>
            </w:r>
            <w:r w:rsidR="006818E0">
              <w:rPr>
                <w:rFonts w:ascii="Arial" w:hAnsi="Arial" w:cs="Arial"/>
                <w:spacing w:val="-2"/>
                <w:sz w:val="20"/>
                <w:szCs w:val="20"/>
                <w:lang w:val="en-US"/>
              </w:rPr>
              <w:t>.</w:t>
            </w:r>
            <w:r w:rsidRPr="001C59A3">
              <w:rPr>
                <w:rFonts w:ascii="Arial" w:hAnsi="Arial" w:cs="Arial"/>
                <w:spacing w:val="-2"/>
                <w:sz w:val="20"/>
                <w:szCs w:val="20"/>
              </w:rPr>
              <w:t>535</w:t>
            </w:r>
          </w:p>
        </w:tc>
        <w:tc>
          <w:tcPr>
            <w:tcW w:w="1217" w:type="dxa"/>
            <w:tcBorders>
              <w:top w:val="single" w:sz="4" w:space="0" w:color="000000"/>
            </w:tcBorders>
          </w:tcPr>
          <w:p w14:paraId="267F7BE8" w14:textId="5823CA6C"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000</w:t>
            </w:r>
          </w:p>
        </w:tc>
        <w:tc>
          <w:tcPr>
            <w:tcW w:w="1172" w:type="dxa"/>
            <w:tcBorders>
              <w:top w:val="single" w:sz="4" w:space="0" w:color="000000"/>
            </w:tcBorders>
          </w:tcPr>
          <w:p w14:paraId="03C14721" w14:textId="5DB9D57A"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Diterima</w:t>
            </w:r>
          </w:p>
        </w:tc>
      </w:tr>
      <w:tr w:rsidR="001C59A3" w:rsidRPr="001C59A3" w14:paraId="6132168F" w14:textId="77777777" w:rsidTr="001C59A3">
        <w:trPr>
          <w:trHeight w:val="230"/>
        </w:trPr>
        <w:tc>
          <w:tcPr>
            <w:tcW w:w="3585" w:type="dxa"/>
          </w:tcPr>
          <w:p w14:paraId="2DA9E5F6" w14:textId="19DBCC80" w:rsidR="001C59A3" w:rsidRPr="001C59A3" w:rsidRDefault="00141B07" w:rsidP="001C59A3">
            <w:pPr>
              <w:pStyle w:val="TableParagraph"/>
              <w:spacing w:line="210" w:lineRule="exact"/>
              <w:ind w:left="107"/>
              <w:jc w:val="left"/>
              <w:rPr>
                <w:rFonts w:ascii="Arial" w:hAnsi="Arial" w:cs="Arial"/>
                <w:sz w:val="20"/>
                <w:szCs w:val="20"/>
                <w:lang w:val="en-US"/>
              </w:rPr>
            </w:pPr>
            <w:r>
              <w:rPr>
                <w:rFonts w:ascii="Arial" w:hAnsi="Arial" w:cs="Arial"/>
                <w:sz w:val="20"/>
                <w:szCs w:val="20"/>
              </w:rPr>
              <w:t>E-Service Quality</w:t>
            </w:r>
            <w:r w:rsidR="001C59A3" w:rsidRPr="001C59A3">
              <w:rPr>
                <w:rFonts w:ascii="Arial" w:hAnsi="Arial" w:cs="Arial"/>
                <w:spacing w:val="-6"/>
                <w:sz w:val="20"/>
                <w:szCs w:val="20"/>
              </w:rPr>
              <w:t xml:space="preserve"> </w:t>
            </w:r>
            <w:r w:rsidR="001C59A3" w:rsidRPr="001C59A3">
              <w:rPr>
                <w:rFonts w:ascii="Arial" w:hAnsi="Arial" w:cs="Arial"/>
                <w:sz w:val="20"/>
                <w:szCs w:val="20"/>
              </w:rPr>
              <w:t>-&gt;</w:t>
            </w:r>
            <w:r w:rsidR="001C59A3" w:rsidRPr="001C59A3">
              <w:rPr>
                <w:rFonts w:ascii="Arial" w:hAnsi="Arial" w:cs="Arial"/>
                <w:spacing w:val="-6"/>
                <w:sz w:val="20"/>
                <w:szCs w:val="20"/>
              </w:rPr>
              <w:t xml:space="preserve"> </w:t>
            </w:r>
            <w:r w:rsidR="006818E0" w:rsidRPr="006818E0">
              <w:rPr>
                <w:rFonts w:ascii="Arial" w:hAnsi="Arial" w:cs="Arial"/>
                <w:spacing w:val="-2"/>
                <w:sz w:val="20"/>
                <w:szCs w:val="20"/>
              </w:rPr>
              <w:t>Purchasing Decisions</w:t>
            </w:r>
          </w:p>
        </w:tc>
        <w:tc>
          <w:tcPr>
            <w:tcW w:w="1093" w:type="dxa"/>
          </w:tcPr>
          <w:p w14:paraId="69E7E4FB" w14:textId="69B1E279" w:rsidR="001C59A3" w:rsidRPr="001C59A3" w:rsidRDefault="001C59A3" w:rsidP="001C59A3">
            <w:pPr>
              <w:pStyle w:val="TableParagraph"/>
              <w:spacing w:line="210" w:lineRule="exact"/>
              <w:ind w:left="25"/>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185</w:t>
            </w:r>
          </w:p>
        </w:tc>
        <w:tc>
          <w:tcPr>
            <w:tcW w:w="1193" w:type="dxa"/>
          </w:tcPr>
          <w:p w14:paraId="0048707E" w14:textId="1BAF1D45" w:rsidR="001C59A3" w:rsidRPr="001C59A3" w:rsidRDefault="001C59A3" w:rsidP="001C59A3">
            <w:pPr>
              <w:pStyle w:val="TableParagraph"/>
              <w:spacing w:line="210" w:lineRule="exact"/>
              <w:ind w:left="4" w:right="1"/>
              <w:jc w:val="left"/>
              <w:rPr>
                <w:rFonts w:ascii="Arial" w:hAnsi="Arial" w:cs="Arial"/>
                <w:sz w:val="20"/>
                <w:szCs w:val="20"/>
              </w:rPr>
            </w:pPr>
            <w:r w:rsidRPr="001C59A3">
              <w:rPr>
                <w:rFonts w:ascii="Arial" w:hAnsi="Arial" w:cs="Arial"/>
                <w:spacing w:val="-2"/>
                <w:sz w:val="20"/>
                <w:szCs w:val="20"/>
              </w:rPr>
              <w:t>2</w:t>
            </w:r>
            <w:r w:rsidR="006818E0">
              <w:rPr>
                <w:rFonts w:ascii="Arial" w:hAnsi="Arial" w:cs="Arial"/>
                <w:spacing w:val="-2"/>
                <w:sz w:val="20"/>
                <w:szCs w:val="20"/>
                <w:lang w:val="en-US"/>
              </w:rPr>
              <w:t>.</w:t>
            </w:r>
            <w:r w:rsidRPr="001C59A3">
              <w:rPr>
                <w:rFonts w:ascii="Arial" w:hAnsi="Arial" w:cs="Arial"/>
                <w:spacing w:val="-2"/>
                <w:sz w:val="20"/>
                <w:szCs w:val="20"/>
              </w:rPr>
              <w:t>180</w:t>
            </w:r>
          </w:p>
        </w:tc>
        <w:tc>
          <w:tcPr>
            <w:tcW w:w="1217" w:type="dxa"/>
          </w:tcPr>
          <w:p w14:paraId="76103630" w14:textId="1AF6C086" w:rsidR="001C59A3" w:rsidRPr="001C59A3" w:rsidRDefault="001C59A3" w:rsidP="001C59A3">
            <w:pPr>
              <w:pStyle w:val="TableParagraph"/>
              <w:spacing w:line="210" w:lineRule="exact"/>
              <w:ind w:right="327"/>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030</w:t>
            </w:r>
          </w:p>
        </w:tc>
        <w:tc>
          <w:tcPr>
            <w:tcW w:w="1172" w:type="dxa"/>
          </w:tcPr>
          <w:p w14:paraId="66FBB3EA" w14:textId="50765038" w:rsidR="001C59A3" w:rsidRPr="001C59A3" w:rsidRDefault="001C59A3" w:rsidP="001C59A3">
            <w:pPr>
              <w:pStyle w:val="TableParagraph"/>
              <w:spacing w:line="210" w:lineRule="exact"/>
              <w:ind w:right="86"/>
              <w:jc w:val="left"/>
              <w:rPr>
                <w:rFonts w:ascii="Arial" w:hAnsi="Arial" w:cs="Arial"/>
                <w:sz w:val="20"/>
                <w:szCs w:val="20"/>
              </w:rPr>
            </w:pPr>
            <w:r w:rsidRPr="001C59A3">
              <w:rPr>
                <w:rFonts w:ascii="Arial" w:hAnsi="Arial" w:cs="Arial"/>
                <w:spacing w:val="-2"/>
                <w:sz w:val="20"/>
                <w:szCs w:val="20"/>
              </w:rPr>
              <w:t>Diterima</w:t>
            </w:r>
          </w:p>
        </w:tc>
      </w:tr>
      <w:tr w:rsidR="001C59A3" w:rsidRPr="001C59A3" w14:paraId="65A8C21E" w14:textId="77777777" w:rsidTr="001C59A3">
        <w:trPr>
          <w:trHeight w:val="230"/>
        </w:trPr>
        <w:tc>
          <w:tcPr>
            <w:tcW w:w="3585" w:type="dxa"/>
          </w:tcPr>
          <w:p w14:paraId="59986422" w14:textId="546A52DB" w:rsidR="001C59A3" w:rsidRPr="001C59A3" w:rsidRDefault="00141B07" w:rsidP="001C59A3">
            <w:pPr>
              <w:pStyle w:val="TableParagraph"/>
              <w:spacing w:line="210" w:lineRule="exact"/>
              <w:ind w:left="107"/>
              <w:jc w:val="left"/>
              <w:rPr>
                <w:rFonts w:ascii="Arial" w:hAnsi="Arial" w:cs="Arial"/>
                <w:sz w:val="20"/>
                <w:szCs w:val="20"/>
                <w:lang w:val="en-US"/>
              </w:rPr>
            </w:pPr>
            <w:r>
              <w:rPr>
                <w:rFonts w:ascii="Arial" w:hAnsi="Arial" w:cs="Arial"/>
                <w:sz w:val="20"/>
                <w:szCs w:val="20"/>
              </w:rPr>
              <w:t>Content Marketing</w:t>
            </w:r>
            <w:r w:rsidR="001C59A3" w:rsidRPr="001C59A3">
              <w:rPr>
                <w:rFonts w:ascii="Arial" w:hAnsi="Arial" w:cs="Arial"/>
                <w:spacing w:val="-7"/>
                <w:sz w:val="20"/>
                <w:szCs w:val="20"/>
              </w:rPr>
              <w:t xml:space="preserve"> </w:t>
            </w:r>
            <w:r w:rsidR="001C59A3" w:rsidRPr="001C59A3">
              <w:rPr>
                <w:rFonts w:ascii="Arial" w:hAnsi="Arial" w:cs="Arial"/>
                <w:sz w:val="20"/>
                <w:szCs w:val="20"/>
              </w:rPr>
              <w:t>-&gt;</w:t>
            </w:r>
            <w:r w:rsidR="001C59A3" w:rsidRPr="001C59A3">
              <w:rPr>
                <w:rFonts w:ascii="Arial" w:hAnsi="Arial" w:cs="Arial"/>
                <w:spacing w:val="-6"/>
                <w:sz w:val="20"/>
                <w:szCs w:val="20"/>
              </w:rPr>
              <w:t xml:space="preserve"> </w:t>
            </w:r>
            <w:r w:rsidR="006818E0" w:rsidRPr="006818E0">
              <w:rPr>
                <w:rFonts w:ascii="Arial" w:hAnsi="Arial" w:cs="Arial"/>
                <w:spacing w:val="-2"/>
                <w:sz w:val="20"/>
                <w:szCs w:val="20"/>
              </w:rPr>
              <w:t>Purchasing Decisions</w:t>
            </w:r>
          </w:p>
        </w:tc>
        <w:tc>
          <w:tcPr>
            <w:tcW w:w="1093" w:type="dxa"/>
          </w:tcPr>
          <w:p w14:paraId="464653AD" w14:textId="007D3EE5"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077</w:t>
            </w:r>
          </w:p>
        </w:tc>
        <w:tc>
          <w:tcPr>
            <w:tcW w:w="1193" w:type="dxa"/>
          </w:tcPr>
          <w:p w14:paraId="13050032" w14:textId="063F0909"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724</w:t>
            </w:r>
          </w:p>
        </w:tc>
        <w:tc>
          <w:tcPr>
            <w:tcW w:w="1217" w:type="dxa"/>
          </w:tcPr>
          <w:p w14:paraId="41E54AAB" w14:textId="6DDA192A"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469</w:t>
            </w:r>
          </w:p>
        </w:tc>
        <w:tc>
          <w:tcPr>
            <w:tcW w:w="1172" w:type="dxa"/>
          </w:tcPr>
          <w:p w14:paraId="146E470F" w14:textId="26E2712F" w:rsidR="001C59A3" w:rsidRPr="001C59A3" w:rsidRDefault="001C59A3" w:rsidP="001C59A3">
            <w:pPr>
              <w:pStyle w:val="TableParagraph"/>
              <w:jc w:val="left"/>
              <w:rPr>
                <w:rFonts w:ascii="Arial" w:hAnsi="Arial" w:cs="Arial"/>
                <w:sz w:val="20"/>
                <w:szCs w:val="20"/>
              </w:rPr>
            </w:pPr>
            <w:r w:rsidRPr="001C59A3">
              <w:rPr>
                <w:rFonts w:ascii="Arial" w:hAnsi="Arial" w:cs="Arial"/>
                <w:spacing w:val="-2"/>
                <w:sz w:val="20"/>
                <w:szCs w:val="20"/>
              </w:rPr>
              <w:t>Ditolak</w:t>
            </w:r>
          </w:p>
        </w:tc>
      </w:tr>
      <w:tr w:rsidR="001C59A3" w:rsidRPr="001C59A3" w14:paraId="28492D0B" w14:textId="77777777" w:rsidTr="001C59A3">
        <w:trPr>
          <w:trHeight w:val="230"/>
        </w:trPr>
        <w:tc>
          <w:tcPr>
            <w:tcW w:w="3585" w:type="dxa"/>
            <w:tcBorders>
              <w:bottom w:val="single" w:sz="4" w:space="0" w:color="auto"/>
            </w:tcBorders>
          </w:tcPr>
          <w:p w14:paraId="162BF788" w14:textId="28F72BB2" w:rsidR="001C59A3" w:rsidRPr="001C59A3" w:rsidRDefault="00141B07" w:rsidP="001C59A3">
            <w:pPr>
              <w:pStyle w:val="TableParagraph"/>
              <w:spacing w:line="210" w:lineRule="exact"/>
              <w:ind w:left="107"/>
              <w:jc w:val="left"/>
              <w:rPr>
                <w:rFonts w:ascii="Arial" w:hAnsi="Arial" w:cs="Arial"/>
                <w:sz w:val="20"/>
                <w:szCs w:val="20"/>
              </w:rPr>
            </w:pPr>
            <w:r>
              <w:rPr>
                <w:rFonts w:ascii="Arial" w:hAnsi="Arial" w:cs="Arial"/>
                <w:sz w:val="20"/>
                <w:szCs w:val="20"/>
              </w:rPr>
              <w:t>E-WOM</w:t>
            </w:r>
            <w:r w:rsidR="001C59A3" w:rsidRPr="001C59A3">
              <w:rPr>
                <w:rFonts w:ascii="Arial" w:hAnsi="Arial" w:cs="Arial"/>
                <w:spacing w:val="-9"/>
                <w:sz w:val="20"/>
                <w:szCs w:val="20"/>
              </w:rPr>
              <w:t xml:space="preserve"> </w:t>
            </w:r>
            <w:r w:rsidR="001C59A3" w:rsidRPr="001C59A3">
              <w:rPr>
                <w:rFonts w:ascii="Arial" w:hAnsi="Arial" w:cs="Arial"/>
                <w:sz w:val="20"/>
                <w:szCs w:val="20"/>
              </w:rPr>
              <w:t>-&gt;</w:t>
            </w:r>
            <w:r w:rsidR="001C59A3" w:rsidRPr="001C59A3">
              <w:rPr>
                <w:rFonts w:ascii="Arial" w:hAnsi="Arial" w:cs="Arial"/>
                <w:spacing w:val="-7"/>
                <w:sz w:val="20"/>
                <w:szCs w:val="20"/>
              </w:rPr>
              <w:t xml:space="preserve"> </w:t>
            </w:r>
            <w:r w:rsidR="006818E0" w:rsidRPr="006818E0">
              <w:rPr>
                <w:rFonts w:ascii="Arial" w:hAnsi="Arial" w:cs="Arial"/>
                <w:sz w:val="20"/>
                <w:szCs w:val="20"/>
              </w:rPr>
              <w:t>Purchasing Decisions</w:t>
            </w:r>
          </w:p>
        </w:tc>
        <w:tc>
          <w:tcPr>
            <w:tcW w:w="1093" w:type="dxa"/>
            <w:tcBorders>
              <w:bottom w:val="single" w:sz="4" w:space="0" w:color="auto"/>
            </w:tcBorders>
          </w:tcPr>
          <w:p w14:paraId="2FC3CED6" w14:textId="692BB8D2" w:rsidR="001C59A3" w:rsidRPr="001C59A3" w:rsidRDefault="001C59A3" w:rsidP="001C59A3">
            <w:pPr>
              <w:pStyle w:val="TableParagraph"/>
              <w:spacing w:line="210" w:lineRule="exact"/>
              <w:ind w:left="25" w:right="3"/>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025</w:t>
            </w:r>
          </w:p>
        </w:tc>
        <w:tc>
          <w:tcPr>
            <w:tcW w:w="1193" w:type="dxa"/>
            <w:tcBorders>
              <w:bottom w:val="single" w:sz="4" w:space="0" w:color="auto"/>
            </w:tcBorders>
          </w:tcPr>
          <w:p w14:paraId="05E2A496" w14:textId="66C69BFC" w:rsidR="001C59A3" w:rsidRPr="001C59A3" w:rsidRDefault="001C59A3" w:rsidP="001C59A3">
            <w:pPr>
              <w:pStyle w:val="TableParagraph"/>
              <w:spacing w:line="210" w:lineRule="exact"/>
              <w:ind w:left="4" w:right="1"/>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256</w:t>
            </w:r>
          </w:p>
        </w:tc>
        <w:tc>
          <w:tcPr>
            <w:tcW w:w="1217" w:type="dxa"/>
            <w:tcBorders>
              <w:bottom w:val="single" w:sz="4" w:space="0" w:color="auto"/>
            </w:tcBorders>
          </w:tcPr>
          <w:p w14:paraId="62D0D4D9" w14:textId="31DC57C9" w:rsidR="001C59A3" w:rsidRPr="001C59A3" w:rsidRDefault="001C59A3" w:rsidP="001C59A3">
            <w:pPr>
              <w:pStyle w:val="TableParagraph"/>
              <w:spacing w:line="210" w:lineRule="exact"/>
              <w:ind w:right="327"/>
              <w:jc w:val="left"/>
              <w:rPr>
                <w:rFonts w:ascii="Arial" w:hAnsi="Arial" w:cs="Arial"/>
                <w:sz w:val="20"/>
                <w:szCs w:val="20"/>
              </w:rPr>
            </w:pPr>
            <w:r w:rsidRPr="001C59A3">
              <w:rPr>
                <w:rFonts w:ascii="Arial" w:hAnsi="Arial" w:cs="Arial"/>
                <w:spacing w:val="-2"/>
                <w:sz w:val="20"/>
                <w:szCs w:val="20"/>
              </w:rPr>
              <w:t>0</w:t>
            </w:r>
            <w:r w:rsidR="006818E0">
              <w:rPr>
                <w:rFonts w:ascii="Arial" w:hAnsi="Arial" w:cs="Arial"/>
                <w:spacing w:val="-2"/>
                <w:sz w:val="20"/>
                <w:szCs w:val="20"/>
                <w:lang w:val="en-US"/>
              </w:rPr>
              <w:t>.</w:t>
            </w:r>
            <w:r w:rsidRPr="001C59A3">
              <w:rPr>
                <w:rFonts w:ascii="Arial" w:hAnsi="Arial" w:cs="Arial"/>
                <w:spacing w:val="-2"/>
                <w:sz w:val="20"/>
                <w:szCs w:val="20"/>
              </w:rPr>
              <w:t>798</w:t>
            </w:r>
          </w:p>
        </w:tc>
        <w:tc>
          <w:tcPr>
            <w:tcW w:w="1172" w:type="dxa"/>
            <w:tcBorders>
              <w:bottom w:val="single" w:sz="4" w:space="0" w:color="auto"/>
            </w:tcBorders>
          </w:tcPr>
          <w:p w14:paraId="0082782E" w14:textId="276CD6C2" w:rsidR="001C59A3" w:rsidRPr="001C59A3" w:rsidRDefault="001C59A3" w:rsidP="001C59A3">
            <w:pPr>
              <w:pStyle w:val="TableParagraph"/>
              <w:spacing w:line="210" w:lineRule="exact"/>
              <w:ind w:right="86"/>
              <w:jc w:val="left"/>
              <w:rPr>
                <w:rFonts w:ascii="Arial" w:hAnsi="Arial" w:cs="Arial"/>
                <w:sz w:val="20"/>
                <w:szCs w:val="20"/>
              </w:rPr>
            </w:pPr>
            <w:r w:rsidRPr="001C59A3">
              <w:rPr>
                <w:rFonts w:ascii="Arial" w:hAnsi="Arial" w:cs="Arial"/>
                <w:spacing w:val="-2"/>
                <w:sz w:val="20"/>
                <w:szCs w:val="20"/>
              </w:rPr>
              <w:t>Ditolak</w:t>
            </w:r>
          </w:p>
        </w:tc>
      </w:tr>
    </w:tbl>
    <w:p w14:paraId="272B4507" w14:textId="77777777" w:rsidR="00B314A9" w:rsidRPr="00B314A9" w:rsidRDefault="00B314A9" w:rsidP="00B314A9">
      <w:pPr>
        <w:pStyle w:val="Body"/>
        <w:spacing w:before="240"/>
        <w:rPr>
          <w:rFonts w:ascii="Arial" w:hAnsi="Arial" w:cs="Arial"/>
        </w:rPr>
      </w:pPr>
      <w:r w:rsidRPr="00B314A9">
        <w:rPr>
          <w:rFonts w:ascii="Arial" w:hAnsi="Arial" w:cs="Arial"/>
        </w:rPr>
        <w:t>Based on Table 7, hypothesis H1 is accepted because it meets the criteria of t-statistic &gt; t-table, which is 4.535 &gt; 1.65714, with a significance value of P Values of 0.000 &lt; 0.05, so it is declared positive and significant. Furthermore, H2 is accepted because it meets the criteria for a t-statistic &gt; t-table: 2.180 &gt; 1.65714, with a significant P-value of 0.030 &lt; 0.05; thus, it is declared positive and significant. Meanwhile, H3 is rejected because the t-statistic is &lt; t-table, namely 0.724 &lt; 1.65714, with a P-value of 0.469 &gt; 0.05, so the effect is not significant. Finally, H4 is rejected because the t-statistic is &lt; the t-table value (0.724 &lt; 1.65714), and the P-value is 0.798 &gt; 0.05, so it is declared insignificant.</w:t>
      </w:r>
    </w:p>
    <w:p w14:paraId="4203E6C0" w14:textId="77777777" w:rsidR="00B314A9" w:rsidRPr="006818E0" w:rsidRDefault="00B314A9" w:rsidP="00B314A9">
      <w:pPr>
        <w:pStyle w:val="Body"/>
        <w:spacing w:before="240"/>
        <w:rPr>
          <w:rFonts w:ascii="Arial" w:hAnsi="Arial" w:cs="Arial"/>
          <w:b/>
          <w:bCs/>
          <w:sz w:val="22"/>
          <w:szCs w:val="22"/>
        </w:rPr>
      </w:pPr>
      <w:r w:rsidRPr="006818E0">
        <w:rPr>
          <w:rFonts w:ascii="Arial" w:hAnsi="Arial" w:cs="Arial"/>
          <w:b/>
          <w:bCs/>
          <w:sz w:val="22"/>
          <w:szCs w:val="22"/>
        </w:rPr>
        <w:t>3.2 Discussion</w:t>
      </w:r>
    </w:p>
    <w:p w14:paraId="2AB818FC" w14:textId="4EB7703E" w:rsidR="00B314A9" w:rsidRPr="006818E0" w:rsidRDefault="00B314A9" w:rsidP="00B314A9">
      <w:pPr>
        <w:pStyle w:val="Body"/>
        <w:spacing w:before="240"/>
        <w:rPr>
          <w:rFonts w:ascii="Arial" w:hAnsi="Arial" w:cs="Arial"/>
          <w:b/>
          <w:bCs/>
        </w:rPr>
      </w:pPr>
      <w:r w:rsidRPr="006818E0">
        <w:rPr>
          <w:rFonts w:ascii="Arial" w:hAnsi="Arial" w:cs="Arial"/>
          <w:b/>
          <w:bCs/>
        </w:rPr>
        <w:t xml:space="preserve">3.2.1 The Effect of </w:t>
      </w:r>
      <w:r w:rsidR="00141B07">
        <w:rPr>
          <w:rFonts w:ascii="Arial" w:hAnsi="Arial" w:cs="Arial"/>
          <w:b/>
          <w:bCs/>
        </w:rPr>
        <w:t>Online Customer Reviews</w:t>
      </w:r>
      <w:r w:rsidRPr="006818E0">
        <w:rPr>
          <w:rFonts w:ascii="Arial" w:hAnsi="Arial" w:cs="Arial"/>
          <w:b/>
          <w:bCs/>
        </w:rPr>
        <w:t xml:space="preserve"> on Purchasing Decisions</w:t>
      </w:r>
    </w:p>
    <w:p w14:paraId="73A34F17" w14:textId="68F006B9" w:rsidR="00B314A9" w:rsidRPr="00B314A9" w:rsidRDefault="00B314A9" w:rsidP="00B314A9">
      <w:pPr>
        <w:pStyle w:val="Body"/>
        <w:spacing w:before="240"/>
        <w:rPr>
          <w:rFonts w:ascii="Arial" w:hAnsi="Arial" w:cs="Arial"/>
        </w:rPr>
      </w:pPr>
      <w:r w:rsidRPr="00B314A9">
        <w:rPr>
          <w:rFonts w:ascii="Arial" w:hAnsi="Arial" w:cs="Arial"/>
        </w:rPr>
        <w:lastRenderedPageBreak/>
        <w:t xml:space="preserve">The results show that </w:t>
      </w:r>
      <w:r w:rsidR="00141B07">
        <w:rPr>
          <w:rFonts w:ascii="Arial" w:hAnsi="Arial" w:cs="Arial"/>
        </w:rPr>
        <w:t>Online Customer Reviews</w:t>
      </w:r>
      <w:r w:rsidRPr="00B314A9">
        <w:rPr>
          <w:rFonts w:ascii="Arial" w:hAnsi="Arial" w:cs="Arial"/>
        </w:rPr>
        <w:t xml:space="preserve"> have a positive and significant effect on purchasing decisions on Tokopedia. This finding aligns with research by </w:t>
      </w:r>
      <w:proofErr w:type="spellStart"/>
      <w:r w:rsidRPr="00B314A9">
        <w:rPr>
          <w:rFonts w:ascii="Arial" w:hAnsi="Arial" w:cs="Arial"/>
        </w:rPr>
        <w:t>Ritonga</w:t>
      </w:r>
      <w:proofErr w:type="spellEnd"/>
      <w:r w:rsidRPr="00B314A9">
        <w:rPr>
          <w:rFonts w:ascii="Arial" w:hAnsi="Arial" w:cs="Arial"/>
        </w:rPr>
        <w:t xml:space="preserve"> et al. (2024), which shows that the more positive reviews a product receives, the stronger consumers' perceptions and beliefs in the product. This condition encourages consumers to make purchasing decisions, so good </w:t>
      </w:r>
      <w:r w:rsidR="00141B07">
        <w:rPr>
          <w:rFonts w:ascii="Arial" w:hAnsi="Arial" w:cs="Arial"/>
        </w:rPr>
        <w:t>Online Customer Reviews</w:t>
      </w:r>
      <w:r w:rsidRPr="00B314A9">
        <w:rPr>
          <w:rFonts w:ascii="Arial" w:hAnsi="Arial" w:cs="Arial"/>
        </w:rPr>
        <w:t xml:space="preserve"> increase the likelihood of a purchase.</w:t>
      </w:r>
    </w:p>
    <w:p w14:paraId="5B1E1380" w14:textId="147D58A2" w:rsidR="00B314A9" w:rsidRPr="00B314A9" w:rsidRDefault="00B314A9" w:rsidP="00B314A9">
      <w:pPr>
        <w:pStyle w:val="Body"/>
        <w:spacing w:before="240"/>
        <w:rPr>
          <w:rFonts w:ascii="Arial" w:hAnsi="Arial" w:cs="Arial"/>
        </w:rPr>
      </w:pPr>
      <w:r w:rsidRPr="00B314A9">
        <w:rPr>
          <w:rFonts w:ascii="Arial" w:hAnsi="Arial" w:cs="Arial"/>
        </w:rPr>
        <w:t xml:space="preserve">Based on the cognitive and affective processes described by Peter &amp; Olson (2018), positive reviews provide information that is easy to process logically, thereby strengthening consumer evaluation. At the same time, the positive tone and good experiences of other consumers evoke a sense of trust and emotional comfort. The collaboration of these two processes makes reviews a factor that can drive purchasing decisions. These results align with the research by </w:t>
      </w:r>
      <w:proofErr w:type="spellStart"/>
      <w:r w:rsidRPr="00B314A9">
        <w:rPr>
          <w:rFonts w:ascii="Arial" w:hAnsi="Arial" w:cs="Arial"/>
        </w:rPr>
        <w:t>Tonda</w:t>
      </w:r>
      <w:proofErr w:type="spellEnd"/>
      <w:r w:rsidRPr="00B314A9">
        <w:rPr>
          <w:rFonts w:ascii="Arial" w:hAnsi="Arial" w:cs="Arial"/>
        </w:rPr>
        <w:t xml:space="preserve"> &amp; Khan (2024) and </w:t>
      </w:r>
      <w:proofErr w:type="spellStart"/>
      <w:r w:rsidRPr="00B314A9">
        <w:rPr>
          <w:rFonts w:ascii="Arial" w:hAnsi="Arial" w:cs="Arial"/>
        </w:rPr>
        <w:t>Rusniati</w:t>
      </w:r>
      <w:proofErr w:type="spellEnd"/>
      <w:r w:rsidRPr="00B314A9">
        <w:rPr>
          <w:rFonts w:ascii="Arial" w:hAnsi="Arial" w:cs="Arial"/>
        </w:rPr>
        <w:t xml:space="preserve"> et al. (2024), which found that </w:t>
      </w:r>
      <w:r w:rsidR="00141B07">
        <w:rPr>
          <w:rFonts w:ascii="Arial" w:hAnsi="Arial" w:cs="Arial"/>
        </w:rPr>
        <w:t>Online Customer Reviews</w:t>
      </w:r>
      <w:r w:rsidRPr="00B314A9">
        <w:rPr>
          <w:rFonts w:ascii="Arial" w:hAnsi="Arial" w:cs="Arial"/>
        </w:rPr>
        <w:t xml:space="preserve"> positively influence purchasing decisions.</w:t>
      </w:r>
    </w:p>
    <w:p w14:paraId="2BDEEFF1" w14:textId="7C082733" w:rsidR="00B314A9" w:rsidRPr="006818E0" w:rsidRDefault="00B314A9" w:rsidP="00B314A9">
      <w:pPr>
        <w:pStyle w:val="Body"/>
        <w:spacing w:before="240"/>
        <w:rPr>
          <w:rFonts w:ascii="Arial" w:hAnsi="Arial" w:cs="Arial"/>
          <w:b/>
          <w:bCs/>
        </w:rPr>
      </w:pPr>
      <w:r w:rsidRPr="006818E0">
        <w:rPr>
          <w:rFonts w:ascii="Arial" w:hAnsi="Arial" w:cs="Arial"/>
          <w:b/>
          <w:bCs/>
        </w:rPr>
        <w:t xml:space="preserve">3.2.2 The Influence of </w:t>
      </w:r>
      <w:r w:rsidR="00141B07">
        <w:rPr>
          <w:rFonts w:ascii="Arial" w:hAnsi="Arial" w:cs="Arial"/>
          <w:b/>
          <w:bCs/>
        </w:rPr>
        <w:t>E-Service Quality</w:t>
      </w:r>
      <w:r w:rsidRPr="006818E0">
        <w:rPr>
          <w:rFonts w:ascii="Arial" w:hAnsi="Arial" w:cs="Arial"/>
          <w:b/>
          <w:bCs/>
        </w:rPr>
        <w:t xml:space="preserve"> on Purchasing Decisions</w:t>
      </w:r>
    </w:p>
    <w:p w14:paraId="22A7AD3F" w14:textId="0165F3CB" w:rsidR="00B314A9" w:rsidRPr="00B314A9" w:rsidRDefault="00B314A9" w:rsidP="00B314A9">
      <w:pPr>
        <w:pStyle w:val="Body"/>
        <w:spacing w:before="240"/>
        <w:rPr>
          <w:rFonts w:ascii="Arial" w:hAnsi="Arial" w:cs="Arial"/>
        </w:rPr>
      </w:pPr>
      <w:r w:rsidRPr="00B314A9">
        <w:rPr>
          <w:rFonts w:ascii="Arial" w:hAnsi="Arial" w:cs="Arial"/>
        </w:rPr>
        <w:t xml:space="preserve">The results of this study show that </w:t>
      </w:r>
      <w:r w:rsidR="00141B07">
        <w:rPr>
          <w:rFonts w:ascii="Arial" w:hAnsi="Arial" w:cs="Arial"/>
        </w:rPr>
        <w:t>E-Service Quality</w:t>
      </w:r>
      <w:r w:rsidRPr="00B314A9">
        <w:rPr>
          <w:rFonts w:ascii="Arial" w:hAnsi="Arial" w:cs="Arial"/>
        </w:rPr>
        <w:t xml:space="preserve"> positively and significantly influences purchasing decisions on Tokopedia. This finding aligns with the research by </w:t>
      </w:r>
      <w:proofErr w:type="spellStart"/>
      <w:r w:rsidRPr="00B314A9">
        <w:rPr>
          <w:rFonts w:ascii="Arial" w:hAnsi="Arial" w:cs="Arial"/>
        </w:rPr>
        <w:t>Haluti</w:t>
      </w:r>
      <w:proofErr w:type="spellEnd"/>
      <w:r w:rsidRPr="00B314A9">
        <w:rPr>
          <w:rFonts w:ascii="Arial" w:hAnsi="Arial" w:cs="Arial"/>
        </w:rPr>
        <w:t>, D. Massie, et al. (2023), which states that security and privacy play an important role in building consumer confidence. The guarantee of personal data protection provided by e-commerce platforms builds consumer trust, making consumers more confident and motivated to make purchasing decisions.</w:t>
      </w:r>
    </w:p>
    <w:p w14:paraId="46503B7B" w14:textId="2428E48E" w:rsidR="00B314A9" w:rsidRDefault="00B314A9" w:rsidP="00B314A9">
      <w:pPr>
        <w:pStyle w:val="Body"/>
        <w:spacing w:before="240"/>
        <w:rPr>
          <w:rFonts w:ascii="Arial" w:hAnsi="Arial" w:cs="Arial"/>
        </w:rPr>
      </w:pPr>
      <w:r w:rsidRPr="00B314A9">
        <w:rPr>
          <w:rFonts w:ascii="Arial" w:hAnsi="Arial" w:cs="Arial"/>
        </w:rPr>
        <w:t xml:space="preserve">Based on the cognitive and affective processes, according to Peter &amp; Olson (2018), digital service quality becomes a stimulus that consumers evaluate through the ease of use of the application, system reliability, and clarity of the information provided. This assessment then creates feelings of comfort, security, and trust in the services used. It is this combination of rational assessment and positive feelings that ultimately encourages consumers to make purchases, proving that </w:t>
      </w:r>
      <w:r w:rsidR="00141B07">
        <w:rPr>
          <w:rFonts w:ascii="Arial" w:hAnsi="Arial" w:cs="Arial"/>
        </w:rPr>
        <w:t>E-Service Quality</w:t>
      </w:r>
      <w:r w:rsidRPr="00B314A9">
        <w:rPr>
          <w:rFonts w:ascii="Arial" w:hAnsi="Arial" w:cs="Arial"/>
        </w:rPr>
        <w:t xml:space="preserve"> influences purchasing decisions. The results of this study are in line with the research by </w:t>
      </w:r>
      <w:proofErr w:type="spellStart"/>
      <w:r w:rsidRPr="00B314A9">
        <w:rPr>
          <w:rFonts w:ascii="Arial" w:hAnsi="Arial" w:cs="Arial"/>
        </w:rPr>
        <w:t>Haluti</w:t>
      </w:r>
      <w:proofErr w:type="spellEnd"/>
      <w:r w:rsidRPr="00B314A9">
        <w:rPr>
          <w:rFonts w:ascii="Arial" w:hAnsi="Arial" w:cs="Arial"/>
        </w:rPr>
        <w:t xml:space="preserve">, Massie, et al. (2023) and </w:t>
      </w:r>
      <w:proofErr w:type="spellStart"/>
      <w:r w:rsidRPr="00B314A9">
        <w:rPr>
          <w:rFonts w:ascii="Arial" w:hAnsi="Arial" w:cs="Arial"/>
        </w:rPr>
        <w:t>Fitriany</w:t>
      </w:r>
      <w:proofErr w:type="spellEnd"/>
      <w:r w:rsidRPr="00B314A9">
        <w:rPr>
          <w:rFonts w:ascii="Arial" w:hAnsi="Arial" w:cs="Arial"/>
        </w:rPr>
        <w:t xml:space="preserve"> &amp; </w:t>
      </w:r>
      <w:proofErr w:type="spellStart"/>
      <w:r w:rsidRPr="00B314A9">
        <w:rPr>
          <w:rFonts w:ascii="Arial" w:hAnsi="Arial" w:cs="Arial"/>
        </w:rPr>
        <w:t>Ariyanti</w:t>
      </w:r>
      <w:proofErr w:type="spellEnd"/>
      <w:r w:rsidRPr="00B314A9">
        <w:rPr>
          <w:rFonts w:ascii="Arial" w:hAnsi="Arial" w:cs="Arial"/>
        </w:rPr>
        <w:t xml:space="preserve"> (2024), which states that </w:t>
      </w:r>
      <w:r w:rsidR="00141B07">
        <w:rPr>
          <w:rFonts w:ascii="Arial" w:hAnsi="Arial" w:cs="Arial"/>
        </w:rPr>
        <w:t>E-Service Quality</w:t>
      </w:r>
      <w:r w:rsidRPr="00B314A9">
        <w:rPr>
          <w:rFonts w:ascii="Arial" w:hAnsi="Arial" w:cs="Arial"/>
        </w:rPr>
        <w:t xml:space="preserve"> influences purchasing decisions.</w:t>
      </w:r>
    </w:p>
    <w:p w14:paraId="1F56F12B" w14:textId="7FF61369" w:rsidR="00B314A9" w:rsidRPr="00B314A9" w:rsidRDefault="00B314A9" w:rsidP="00B314A9">
      <w:pPr>
        <w:pStyle w:val="Body"/>
        <w:spacing w:before="240"/>
        <w:rPr>
          <w:rFonts w:ascii="Arial" w:hAnsi="Arial" w:cs="Arial"/>
          <w:b/>
          <w:bCs/>
        </w:rPr>
      </w:pPr>
      <w:r w:rsidRPr="00B314A9">
        <w:rPr>
          <w:rFonts w:ascii="Arial" w:hAnsi="Arial" w:cs="Arial"/>
          <w:b/>
          <w:bCs/>
        </w:rPr>
        <w:t xml:space="preserve">3.2.3 The Effect of </w:t>
      </w:r>
      <w:r w:rsidR="00141B07">
        <w:rPr>
          <w:rFonts w:ascii="Arial" w:hAnsi="Arial" w:cs="Arial"/>
          <w:b/>
          <w:bCs/>
        </w:rPr>
        <w:t>Content Marketing</w:t>
      </w:r>
      <w:r w:rsidRPr="00B314A9">
        <w:rPr>
          <w:rFonts w:ascii="Arial" w:hAnsi="Arial" w:cs="Arial"/>
          <w:b/>
          <w:bCs/>
        </w:rPr>
        <w:t xml:space="preserve"> on Purchasing Decisions</w:t>
      </w:r>
    </w:p>
    <w:p w14:paraId="656EC520" w14:textId="08191164" w:rsidR="00B314A9" w:rsidRPr="00B314A9" w:rsidRDefault="00B314A9" w:rsidP="00B314A9">
      <w:pPr>
        <w:pStyle w:val="Body"/>
        <w:spacing w:before="240"/>
        <w:rPr>
          <w:rFonts w:ascii="Arial" w:hAnsi="Arial" w:cs="Arial"/>
        </w:rPr>
      </w:pPr>
      <w:r w:rsidRPr="00B314A9">
        <w:rPr>
          <w:rFonts w:ascii="Arial" w:hAnsi="Arial" w:cs="Arial"/>
        </w:rPr>
        <w:t xml:space="preserve">The study's results show that </w:t>
      </w:r>
      <w:r w:rsidR="00141B07">
        <w:rPr>
          <w:rFonts w:ascii="Arial" w:hAnsi="Arial" w:cs="Arial"/>
        </w:rPr>
        <w:t>Content Marketing</w:t>
      </w:r>
      <w:r w:rsidRPr="00B314A9">
        <w:rPr>
          <w:rFonts w:ascii="Arial" w:hAnsi="Arial" w:cs="Arial"/>
        </w:rPr>
        <w:t xml:space="preserve"> has a positive but insignificant effect on purchasing decisions. This finding aligns with Hazizah's (2024) research, which indicates that content-based marketing strategies have not optimally influenced consumers' purchasing decisions. Therefore, it is necessary to evaluate and develop content to make the information presented more relevant, interesting, and aligned with consumer needs.</w:t>
      </w:r>
    </w:p>
    <w:p w14:paraId="658D59E7" w14:textId="1F4C9B88" w:rsidR="00B314A9" w:rsidRPr="00B314A9" w:rsidRDefault="00B314A9" w:rsidP="00B314A9">
      <w:pPr>
        <w:pStyle w:val="Body"/>
        <w:spacing w:before="240"/>
        <w:rPr>
          <w:rFonts w:ascii="Arial" w:hAnsi="Arial" w:cs="Arial"/>
        </w:rPr>
      </w:pPr>
      <w:r w:rsidRPr="00B314A9">
        <w:rPr>
          <w:rFonts w:ascii="Arial" w:hAnsi="Arial" w:cs="Arial"/>
        </w:rPr>
        <w:t xml:space="preserve">Based on cognitive and affective processes (Peter &amp; Olson, 2018), stimuli only have an impact when they form a clear understanding or trigger emotional responses. In this case, the marketing content may be considered too general or insufficiently relevant to support a strong cognitive process. At the same time, the content fails to elicit a meaningful emotional response from consumers. These findings are in line with the research by </w:t>
      </w:r>
      <w:proofErr w:type="spellStart"/>
      <w:r w:rsidRPr="00B314A9">
        <w:rPr>
          <w:rFonts w:ascii="Arial" w:hAnsi="Arial" w:cs="Arial"/>
        </w:rPr>
        <w:t>Sintiawati</w:t>
      </w:r>
      <w:proofErr w:type="spellEnd"/>
      <w:r w:rsidRPr="00B314A9">
        <w:rPr>
          <w:rFonts w:ascii="Arial" w:hAnsi="Arial" w:cs="Arial"/>
        </w:rPr>
        <w:t xml:space="preserve"> &amp; </w:t>
      </w:r>
      <w:proofErr w:type="spellStart"/>
      <w:r w:rsidRPr="00B314A9">
        <w:rPr>
          <w:rFonts w:ascii="Arial" w:hAnsi="Arial" w:cs="Arial"/>
        </w:rPr>
        <w:t>Murwanti</w:t>
      </w:r>
      <w:proofErr w:type="spellEnd"/>
      <w:r w:rsidRPr="00B314A9">
        <w:rPr>
          <w:rFonts w:ascii="Arial" w:hAnsi="Arial" w:cs="Arial"/>
        </w:rPr>
        <w:t xml:space="preserve"> (2023) and </w:t>
      </w:r>
      <w:proofErr w:type="spellStart"/>
      <w:r w:rsidRPr="00B314A9">
        <w:rPr>
          <w:rFonts w:ascii="Arial" w:hAnsi="Arial" w:cs="Arial"/>
        </w:rPr>
        <w:t>Hazizah</w:t>
      </w:r>
      <w:proofErr w:type="spellEnd"/>
      <w:r w:rsidRPr="00B314A9">
        <w:rPr>
          <w:rFonts w:ascii="Arial" w:hAnsi="Arial" w:cs="Arial"/>
        </w:rPr>
        <w:t xml:space="preserve"> (2024), which shows that </w:t>
      </w:r>
      <w:r w:rsidR="00141B07">
        <w:rPr>
          <w:rFonts w:ascii="Arial" w:hAnsi="Arial" w:cs="Arial"/>
        </w:rPr>
        <w:t>Content Marketing</w:t>
      </w:r>
      <w:r w:rsidRPr="00B314A9">
        <w:rPr>
          <w:rFonts w:ascii="Arial" w:hAnsi="Arial" w:cs="Arial"/>
        </w:rPr>
        <w:t xml:space="preserve"> does not have a positive effect on purchasing decisions.</w:t>
      </w:r>
    </w:p>
    <w:p w14:paraId="7ABEE7BA" w14:textId="67F70BEB" w:rsidR="00B314A9" w:rsidRPr="00B314A9" w:rsidRDefault="00B314A9" w:rsidP="00B314A9">
      <w:pPr>
        <w:pStyle w:val="Body"/>
        <w:spacing w:before="240"/>
        <w:rPr>
          <w:rFonts w:ascii="Arial" w:hAnsi="Arial" w:cs="Arial"/>
          <w:b/>
          <w:bCs/>
        </w:rPr>
      </w:pPr>
      <w:r w:rsidRPr="00B314A9">
        <w:rPr>
          <w:rFonts w:ascii="Arial" w:hAnsi="Arial" w:cs="Arial"/>
          <w:b/>
          <w:bCs/>
        </w:rPr>
        <w:t xml:space="preserve">3.2.4 The Influence of </w:t>
      </w:r>
      <w:r w:rsidR="00141B07">
        <w:rPr>
          <w:rFonts w:ascii="Arial" w:hAnsi="Arial" w:cs="Arial"/>
          <w:b/>
          <w:bCs/>
        </w:rPr>
        <w:t xml:space="preserve">Electronic Word of Mouth </w:t>
      </w:r>
      <w:r w:rsidRPr="00B314A9">
        <w:rPr>
          <w:rFonts w:ascii="Arial" w:hAnsi="Arial" w:cs="Arial"/>
          <w:b/>
          <w:bCs/>
        </w:rPr>
        <w:t>on Purchasing Decisions</w:t>
      </w:r>
    </w:p>
    <w:p w14:paraId="08CCD198" w14:textId="5B368410" w:rsidR="00B314A9" w:rsidRPr="00B314A9" w:rsidRDefault="00B314A9" w:rsidP="00B314A9">
      <w:pPr>
        <w:pStyle w:val="Body"/>
        <w:spacing w:before="240"/>
        <w:rPr>
          <w:rFonts w:ascii="Arial" w:hAnsi="Arial" w:cs="Arial"/>
        </w:rPr>
      </w:pPr>
      <w:r w:rsidRPr="00B314A9">
        <w:rPr>
          <w:rFonts w:ascii="Arial" w:hAnsi="Arial" w:cs="Arial"/>
        </w:rPr>
        <w:t xml:space="preserve">The study's results show that </w:t>
      </w:r>
      <w:r w:rsidR="00141B07">
        <w:rPr>
          <w:rFonts w:ascii="Arial" w:hAnsi="Arial" w:cs="Arial"/>
        </w:rPr>
        <w:t xml:space="preserve">Electronic Word of Mouth </w:t>
      </w:r>
      <w:r w:rsidRPr="00B314A9">
        <w:rPr>
          <w:rFonts w:ascii="Arial" w:hAnsi="Arial" w:cs="Arial"/>
        </w:rPr>
        <w:t xml:space="preserve">has a positive, insignificant effect on purchasing decisions. The study's results show that </w:t>
      </w:r>
      <w:r w:rsidR="00141B07">
        <w:rPr>
          <w:rFonts w:ascii="Arial" w:hAnsi="Arial" w:cs="Arial"/>
        </w:rPr>
        <w:t xml:space="preserve">Electronic Word of Mouth </w:t>
      </w:r>
      <w:r w:rsidRPr="00B314A9">
        <w:rPr>
          <w:rFonts w:ascii="Arial" w:hAnsi="Arial" w:cs="Arial"/>
        </w:rPr>
        <w:t xml:space="preserve">does not affect </w:t>
      </w:r>
      <w:r w:rsidRPr="00B314A9">
        <w:rPr>
          <w:rFonts w:ascii="Arial" w:hAnsi="Arial" w:cs="Arial"/>
        </w:rPr>
        <w:lastRenderedPageBreak/>
        <w:t xml:space="preserve">purchasing decisions. This indicates that information obtained through </w:t>
      </w:r>
      <w:r w:rsidR="00141B07">
        <w:rPr>
          <w:rFonts w:ascii="Arial" w:hAnsi="Arial" w:cs="Arial"/>
        </w:rPr>
        <w:t>e-WOM</w:t>
      </w:r>
      <w:r w:rsidRPr="00B314A9">
        <w:rPr>
          <w:rFonts w:ascii="Arial" w:hAnsi="Arial" w:cs="Arial"/>
        </w:rPr>
        <w:t xml:space="preserve"> does not optimally influence consumers' purchasing decisions. Therefore, information derived from </w:t>
      </w:r>
      <w:r w:rsidR="00141B07">
        <w:rPr>
          <w:rFonts w:ascii="Arial" w:hAnsi="Arial" w:cs="Arial"/>
        </w:rPr>
        <w:t>e-WOM</w:t>
      </w:r>
      <w:r w:rsidRPr="00B314A9">
        <w:rPr>
          <w:rFonts w:ascii="Arial" w:hAnsi="Arial" w:cs="Arial"/>
        </w:rPr>
        <w:t xml:space="preserve"> needs to be cognitively processed by consumers to build trust and confidence when making purchasing decisions.</w:t>
      </w:r>
    </w:p>
    <w:p w14:paraId="4DEA4B1D" w14:textId="10FCE949" w:rsidR="00790ADA" w:rsidRPr="00FB3A86" w:rsidRDefault="00B314A9" w:rsidP="006818E0">
      <w:pPr>
        <w:pStyle w:val="Body"/>
        <w:spacing w:before="240"/>
        <w:rPr>
          <w:rFonts w:ascii="Arial" w:hAnsi="Arial" w:cs="Arial"/>
        </w:rPr>
      </w:pPr>
      <w:r w:rsidRPr="00B314A9">
        <w:rPr>
          <w:rFonts w:ascii="Arial" w:hAnsi="Arial" w:cs="Arial"/>
        </w:rPr>
        <w:t xml:space="preserve">From a cognitive and affective perspective, according to Peter &amp; Olson (2018), </w:t>
      </w:r>
      <w:r w:rsidR="00141B07">
        <w:rPr>
          <w:rFonts w:ascii="Arial" w:hAnsi="Arial" w:cs="Arial"/>
        </w:rPr>
        <w:t>e-WOM</w:t>
      </w:r>
      <w:r w:rsidRPr="00B314A9">
        <w:rPr>
          <w:rFonts w:ascii="Arial" w:hAnsi="Arial" w:cs="Arial"/>
        </w:rPr>
        <w:t xml:space="preserve"> as a social stimulus should influence how consumers evaluate a product. However, the results show that the information received may be considered less credible, too diverse, or irrelevant to consumer needs. As a result, there is no strong process of meaning and emotional evaluation, so that purchasing decisions are not influenced. This study aligns with the findings of </w:t>
      </w:r>
      <w:proofErr w:type="spellStart"/>
      <w:r w:rsidRPr="00B314A9">
        <w:rPr>
          <w:rFonts w:ascii="Arial" w:hAnsi="Arial" w:cs="Arial"/>
        </w:rPr>
        <w:t>Suharyanto</w:t>
      </w:r>
      <w:proofErr w:type="spellEnd"/>
      <w:r w:rsidRPr="00B314A9">
        <w:rPr>
          <w:rFonts w:ascii="Arial" w:hAnsi="Arial" w:cs="Arial"/>
        </w:rPr>
        <w:t xml:space="preserve"> &amp; Rahman (2022), which indicate that </w:t>
      </w:r>
      <w:r w:rsidR="00141B07">
        <w:rPr>
          <w:rFonts w:ascii="Arial" w:hAnsi="Arial" w:cs="Arial"/>
        </w:rPr>
        <w:t xml:space="preserve">Electronic Word of Mouth </w:t>
      </w:r>
      <w:r w:rsidRPr="00B314A9">
        <w:rPr>
          <w:rFonts w:ascii="Arial" w:hAnsi="Arial" w:cs="Arial"/>
        </w:rPr>
        <w:t>does not positively affect purchasing decisions</w:t>
      </w:r>
      <w:r w:rsidR="00CE6DEE">
        <w:rPr>
          <w:rFonts w:ascii="Arial" w:hAnsi="Arial" w:cs="Arial"/>
        </w:rPr>
        <w:t>.</w:t>
      </w:r>
    </w:p>
    <w:p w14:paraId="1ADAAD60" w14:textId="7FBC85B8" w:rsidR="00790ADA" w:rsidRPr="00FB3A86" w:rsidRDefault="00000F8F" w:rsidP="006818E0">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413810BA" w14:textId="5B11AA9E" w:rsidR="00B314A9" w:rsidRPr="00B314A9" w:rsidRDefault="00B314A9" w:rsidP="00B314A9">
      <w:pPr>
        <w:pStyle w:val="Body"/>
        <w:rPr>
          <w:rFonts w:ascii="Arial" w:hAnsi="Arial" w:cs="Arial"/>
        </w:rPr>
      </w:pPr>
      <w:r w:rsidRPr="00B314A9">
        <w:rPr>
          <w:rFonts w:ascii="Arial" w:hAnsi="Arial" w:cs="Arial"/>
        </w:rPr>
        <w:t xml:space="preserve">The results of this study confirm that </w:t>
      </w:r>
      <w:r w:rsidR="00141B07">
        <w:rPr>
          <w:rFonts w:ascii="Arial" w:hAnsi="Arial" w:cs="Arial"/>
        </w:rPr>
        <w:t>Online Customer Reviews</w:t>
      </w:r>
      <w:r w:rsidRPr="00B314A9">
        <w:rPr>
          <w:rFonts w:ascii="Arial" w:hAnsi="Arial" w:cs="Arial"/>
        </w:rPr>
        <w:t xml:space="preserve"> and </w:t>
      </w:r>
      <w:r w:rsidR="00141B07">
        <w:rPr>
          <w:rFonts w:ascii="Arial" w:hAnsi="Arial" w:cs="Arial"/>
        </w:rPr>
        <w:t>E-Service Quality</w:t>
      </w:r>
      <w:r w:rsidRPr="00B314A9">
        <w:rPr>
          <w:rFonts w:ascii="Arial" w:hAnsi="Arial" w:cs="Arial"/>
        </w:rPr>
        <w:t xml:space="preserve"> have a positive and significant effect on purchasing decisions on Tokopedia. These findings show that reviews from previous users and the website's quality are the main considerations for consumers when making purchasing decisions on Tokopedia. However, the study's results show that </w:t>
      </w:r>
      <w:r w:rsidR="00141B07">
        <w:rPr>
          <w:rFonts w:ascii="Arial" w:hAnsi="Arial" w:cs="Arial"/>
        </w:rPr>
        <w:t>E-Service Quality</w:t>
      </w:r>
      <w:r w:rsidRPr="00B314A9">
        <w:rPr>
          <w:rFonts w:ascii="Arial" w:hAnsi="Arial" w:cs="Arial"/>
        </w:rPr>
        <w:t xml:space="preserve"> and </w:t>
      </w:r>
      <w:r w:rsidR="00141B07">
        <w:rPr>
          <w:rFonts w:ascii="Arial" w:hAnsi="Arial" w:cs="Arial"/>
        </w:rPr>
        <w:t xml:space="preserve">Electronic Word of Mouth </w:t>
      </w:r>
      <w:r w:rsidRPr="00B314A9">
        <w:rPr>
          <w:rFonts w:ascii="Arial" w:hAnsi="Arial" w:cs="Arial"/>
        </w:rPr>
        <w:t xml:space="preserve">have a positive but insignificant effect on purchasing decisions on Tokopedia. This is likely because the information conveyed through </w:t>
      </w:r>
      <w:r w:rsidR="00141B07">
        <w:rPr>
          <w:rFonts w:ascii="Arial" w:hAnsi="Arial" w:cs="Arial"/>
        </w:rPr>
        <w:t>Content Marketing</w:t>
      </w:r>
      <w:r w:rsidRPr="00B314A9">
        <w:rPr>
          <w:rFonts w:ascii="Arial" w:hAnsi="Arial" w:cs="Arial"/>
        </w:rPr>
        <w:t xml:space="preserve"> and </w:t>
      </w:r>
      <w:r w:rsidR="00141B07">
        <w:rPr>
          <w:rFonts w:ascii="Arial" w:hAnsi="Arial" w:cs="Arial"/>
        </w:rPr>
        <w:t>e-WOM</w:t>
      </w:r>
      <w:r w:rsidRPr="00B314A9">
        <w:rPr>
          <w:rFonts w:ascii="Arial" w:hAnsi="Arial" w:cs="Arial"/>
        </w:rPr>
        <w:t xml:space="preserve"> has not fully built consumer trust, so it has not been able to significantly influence purchasing decisions.</w:t>
      </w:r>
    </w:p>
    <w:p w14:paraId="1EE67A80" w14:textId="77777777" w:rsidR="00B314A9" w:rsidRPr="00B314A9" w:rsidRDefault="00B314A9" w:rsidP="00B314A9">
      <w:pPr>
        <w:pStyle w:val="Body"/>
        <w:rPr>
          <w:rFonts w:ascii="Arial" w:hAnsi="Arial" w:cs="Arial"/>
        </w:rPr>
      </w:pPr>
      <w:r w:rsidRPr="00B314A9">
        <w:rPr>
          <w:rFonts w:ascii="Arial" w:hAnsi="Arial" w:cs="Arial"/>
        </w:rPr>
        <w:t>The R-squared value indicates that the variables in this study explain only some of the factors influencing purchasing decisions. This opens the door for other researchers to include variables such as consumer trust, risk perception, price, or seller reputation, so that the research results can provide a more comprehensive picture and additional information about the criteria respondents used.</w:t>
      </w:r>
    </w:p>
    <w:p w14:paraId="5239F831" w14:textId="46E6DC8D" w:rsidR="00B01FCD" w:rsidRDefault="00B314A9" w:rsidP="00B314A9">
      <w:pPr>
        <w:pStyle w:val="Body"/>
        <w:spacing w:after="0"/>
        <w:rPr>
          <w:rFonts w:ascii="Arial" w:hAnsi="Arial" w:cs="Arial"/>
        </w:rPr>
      </w:pPr>
      <w:r w:rsidRPr="00B314A9">
        <w:rPr>
          <w:rFonts w:ascii="Arial" w:hAnsi="Arial" w:cs="Arial"/>
        </w:rPr>
        <w:t>This study has limitations due to the relatively narrow scope of respondents. Therefore, future research should involve a broader population to ensure results are more representative and better reflect e-commerce consumer behavior</w:t>
      </w:r>
      <w:r w:rsidR="00CE6DEE" w:rsidRPr="00CE6DEE">
        <w:rPr>
          <w:rFonts w:ascii="Arial" w:hAnsi="Arial" w:cs="Arial"/>
        </w:rPr>
        <w:t>.</w:t>
      </w:r>
    </w:p>
    <w:p w14:paraId="77FB15D9" w14:textId="77777777" w:rsidR="009563CE" w:rsidRDefault="009563CE" w:rsidP="00441B6F">
      <w:pPr>
        <w:pStyle w:val="ReferHead"/>
        <w:spacing w:after="0"/>
        <w:jc w:val="both"/>
        <w:rPr>
          <w:rFonts w:ascii="Arial" w:hAnsi="Arial" w:cs="Arial"/>
          <w:bCs/>
        </w:rPr>
      </w:pPr>
    </w:p>
    <w:p w14:paraId="2E93C4DE" w14:textId="5E3024A7" w:rsidR="00371FB6" w:rsidRP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16EDAE0" w14:textId="76822E59" w:rsidR="00860000" w:rsidRDefault="00772790" w:rsidP="00441B6F">
      <w:pPr>
        <w:pStyle w:val="ReferHead"/>
        <w:spacing w:after="0"/>
        <w:jc w:val="both"/>
        <w:rPr>
          <w:rFonts w:ascii="Arial" w:hAnsi="Arial" w:cs="Arial"/>
          <w:b w:val="0"/>
          <w:caps w:val="0"/>
          <w:sz w:val="20"/>
        </w:rPr>
      </w:pPr>
      <w:r w:rsidRPr="00772790">
        <w:rPr>
          <w:rFonts w:ascii="Arial" w:hAnsi="Arial" w:cs="Arial"/>
          <w:b w:val="0"/>
          <w:caps w:val="0"/>
          <w:sz w:val="20"/>
        </w:rPr>
        <w:t>This work was carried out in collaboration between all authors. MFM authors design the research, perform statistical analysis, write protocols, and write the first draft of the manuscript. TSMR authors manage research analysis, conduct editing, and review articles HW and IR authors are responsible for the final review and editing of manuscripts. All authors read and approve the final manuscript for publication.</w:t>
      </w:r>
    </w:p>
    <w:p w14:paraId="7B390ABC" w14:textId="565DB89E" w:rsidR="009563CE" w:rsidRDefault="009563CE" w:rsidP="00441B6F">
      <w:pPr>
        <w:pStyle w:val="ReferHead"/>
        <w:spacing w:after="0"/>
        <w:jc w:val="both"/>
        <w:rPr>
          <w:rFonts w:ascii="Arial" w:hAnsi="Arial" w:cs="Arial"/>
          <w:b w:val="0"/>
          <w:caps w:val="0"/>
          <w:sz w:val="20"/>
        </w:rPr>
      </w:pPr>
    </w:p>
    <w:p w14:paraId="06CAFC89" w14:textId="77777777" w:rsidR="009563CE" w:rsidRPr="009563CE" w:rsidRDefault="009563CE" w:rsidP="009563CE">
      <w:pPr>
        <w:pStyle w:val="ReferHead"/>
        <w:jc w:val="both"/>
        <w:rPr>
          <w:rFonts w:ascii="Arial" w:hAnsi="Arial" w:cs="Arial"/>
          <w:caps w:val="0"/>
          <w:sz w:val="20"/>
        </w:rPr>
      </w:pPr>
      <w:r w:rsidRPr="009563CE">
        <w:rPr>
          <w:rFonts w:ascii="Arial" w:hAnsi="Arial" w:cs="Arial"/>
          <w:caps w:val="0"/>
          <w:sz w:val="20"/>
        </w:rPr>
        <w:t>Disclaimer (Artificial intelligence)</w:t>
      </w:r>
    </w:p>
    <w:p w14:paraId="64807C02" w14:textId="1A95CAB7" w:rsidR="009563CE" w:rsidRPr="00772790" w:rsidRDefault="009563CE" w:rsidP="009563CE">
      <w:pPr>
        <w:pStyle w:val="ReferHead"/>
        <w:spacing w:after="0"/>
        <w:jc w:val="both"/>
        <w:rPr>
          <w:rFonts w:ascii="Arial" w:hAnsi="Arial" w:cs="Arial"/>
          <w:b w:val="0"/>
          <w:caps w:val="0"/>
          <w:sz w:val="20"/>
        </w:rPr>
      </w:pPr>
      <w:r w:rsidRPr="009563CE">
        <w:rPr>
          <w:rFonts w:ascii="Arial" w:hAnsi="Arial" w:cs="Arial"/>
          <w:b w:val="0"/>
          <w:caps w:val="0"/>
          <w:sz w:val="20"/>
        </w:rPr>
        <w:t>Author(s) hereby declare that NO generative AI technologies such as Large Language Models (</w:t>
      </w:r>
      <w:proofErr w:type="spellStart"/>
      <w:r w:rsidRPr="009563CE">
        <w:rPr>
          <w:rFonts w:ascii="Arial" w:hAnsi="Arial" w:cs="Arial"/>
          <w:b w:val="0"/>
          <w:caps w:val="0"/>
          <w:sz w:val="20"/>
        </w:rPr>
        <w:t>ChatGPT</w:t>
      </w:r>
      <w:proofErr w:type="spellEnd"/>
      <w:r w:rsidRPr="009563CE">
        <w:rPr>
          <w:rFonts w:ascii="Arial" w:hAnsi="Arial" w:cs="Arial"/>
          <w:b w:val="0"/>
          <w:caps w:val="0"/>
          <w:sz w:val="20"/>
        </w:rPr>
        <w:t>, COPILOT, etc.) and text-to-image generators have been used during the writing or editing of this manuscript.</w:t>
      </w:r>
    </w:p>
    <w:p w14:paraId="6E7E19E4" w14:textId="05F0D576" w:rsidR="00790ADA" w:rsidRDefault="00B01FCD" w:rsidP="00D07EB0">
      <w:pPr>
        <w:pStyle w:val="ReferHead"/>
        <w:spacing w:before="240"/>
        <w:jc w:val="both"/>
        <w:rPr>
          <w:rFonts w:ascii="Arial" w:hAnsi="Arial" w:cs="Arial"/>
        </w:rPr>
      </w:pPr>
      <w:r w:rsidRPr="00FB3A86">
        <w:rPr>
          <w:rFonts w:ascii="Arial" w:hAnsi="Arial" w:cs="Arial"/>
        </w:rPr>
        <w:t>References</w:t>
      </w:r>
      <w:r w:rsidR="003F1626">
        <w:rPr>
          <w:rFonts w:ascii="Arial" w:hAnsi="Arial" w:cs="Arial"/>
        </w:rPr>
        <w:t xml:space="preserve"> </w:t>
      </w:r>
    </w:p>
    <w:p w14:paraId="6640DA4A" w14:textId="18A85848" w:rsidR="00D07EB0" w:rsidRPr="00D07EB0" w:rsidRDefault="00405237" w:rsidP="00D07EB0">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D07EB0" w:rsidRPr="00D07EB0">
        <w:rPr>
          <w:rFonts w:ascii="Arial" w:hAnsi="Arial" w:cs="Arial"/>
          <w:noProof/>
          <w:szCs w:val="24"/>
        </w:rPr>
        <w:t xml:space="preserve">Agesti, N., Ridwan, M. S., &amp; Budiarti, E. (2021). The Effect of Viral Marketing, Online Customer Review, Price Perception, Trust on </w:t>
      </w:r>
      <w:r w:rsidR="00141B07">
        <w:rPr>
          <w:rFonts w:ascii="Arial" w:hAnsi="Arial" w:cs="Arial"/>
          <w:noProof/>
          <w:szCs w:val="24"/>
        </w:rPr>
        <w:t>Purchase Decisions</w:t>
      </w:r>
      <w:r w:rsidR="00D07EB0" w:rsidRPr="00D07EB0">
        <w:rPr>
          <w:rFonts w:ascii="Arial" w:hAnsi="Arial" w:cs="Arial"/>
          <w:noProof/>
          <w:szCs w:val="24"/>
        </w:rPr>
        <w:t xml:space="preserve"> with Lifestyle as Intervening Variables in the Marketplace Shopee in Surabaya City. </w:t>
      </w:r>
      <w:r w:rsidR="00D07EB0" w:rsidRPr="00D07EB0">
        <w:rPr>
          <w:rFonts w:ascii="Arial" w:hAnsi="Arial" w:cs="Arial"/>
          <w:i/>
          <w:iCs/>
          <w:noProof/>
          <w:szCs w:val="24"/>
        </w:rPr>
        <w:t>International Journal of Multicultural and Multireligious Understanding</w:t>
      </w:r>
      <w:r w:rsidR="00D07EB0" w:rsidRPr="00D07EB0">
        <w:rPr>
          <w:rFonts w:ascii="Arial" w:hAnsi="Arial" w:cs="Arial"/>
          <w:noProof/>
          <w:szCs w:val="24"/>
        </w:rPr>
        <w:t xml:space="preserve">, </w:t>
      </w:r>
      <w:r w:rsidR="00D07EB0" w:rsidRPr="00D07EB0">
        <w:rPr>
          <w:rFonts w:ascii="Arial" w:hAnsi="Arial" w:cs="Arial"/>
          <w:i/>
          <w:iCs/>
          <w:noProof/>
          <w:szCs w:val="24"/>
        </w:rPr>
        <w:t>8</w:t>
      </w:r>
      <w:r w:rsidR="00D07EB0" w:rsidRPr="00D07EB0">
        <w:rPr>
          <w:rFonts w:ascii="Arial" w:hAnsi="Arial" w:cs="Arial"/>
          <w:noProof/>
          <w:szCs w:val="24"/>
        </w:rPr>
        <w:t>(3), 496–507.</w:t>
      </w:r>
    </w:p>
    <w:p w14:paraId="610344AA" w14:textId="55211213"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lastRenderedPageBreak/>
        <w:t xml:space="preserve">Almira, R., &amp; Putri, A. (2022). </w:t>
      </w:r>
      <w:r w:rsidRPr="00D07EB0">
        <w:rPr>
          <w:rFonts w:ascii="Arial" w:hAnsi="Arial" w:cs="Arial"/>
          <w:i/>
          <w:iCs/>
          <w:noProof/>
          <w:szCs w:val="24"/>
        </w:rPr>
        <w:t xml:space="preserve">The influence of Price, Product Quality, and </w:t>
      </w:r>
      <w:r w:rsidR="00141B07">
        <w:rPr>
          <w:rFonts w:ascii="Arial" w:hAnsi="Arial" w:cs="Arial"/>
          <w:i/>
          <w:iCs/>
          <w:noProof/>
          <w:szCs w:val="24"/>
        </w:rPr>
        <w:t>e-WOM</w:t>
      </w:r>
      <w:r w:rsidRPr="00D07EB0">
        <w:rPr>
          <w:rFonts w:ascii="Arial" w:hAnsi="Arial" w:cs="Arial"/>
          <w:i/>
          <w:iCs/>
          <w:noProof/>
          <w:szCs w:val="24"/>
        </w:rPr>
        <w:t xml:space="preserve"> on Shopee’s Purchase Decision in Generation Z</w:t>
      </w:r>
      <w:r w:rsidRPr="00D07EB0">
        <w:rPr>
          <w:rFonts w:ascii="Arial" w:hAnsi="Arial" w:cs="Arial"/>
          <w:noProof/>
          <w:szCs w:val="24"/>
        </w:rPr>
        <w:t>.</w:t>
      </w:r>
    </w:p>
    <w:p w14:paraId="556E0A4B" w14:textId="40BEC73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Aryanto, F., Kusdyah, I., &amp; Rahman, A. (2024). The Influence of Service Quality, Website Quality, and Brand Awareness on </w:t>
      </w:r>
      <w:r w:rsidR="00141B07">
        <w:rPr>
          <w:rFonts w:ascii="Arial" w:hAnsi="Arial" w:cs="Arial"/>
          <w:noProof/>
          <w:szCs w:val="24"/>
        </w:rPr>
        <w:t>Purchase Decisions</w:t>
      </w:r>
      <w:r w:rsidRPr="00D07EB0">
        <w:rPr>
          <w:rFonts w:ascii="Arial" w:hAnsi="Arial" w:cs="Arial"/>
          <w:noProof/>
          <w:szCs w:val="24"/>
        </w:rPr>
        <w:t xml:space="preserve"> in the Semarang City Millennial Generation in SHOPEE e-commerce. </w:t>
      </w:r>
      <w:r w:rsidRPr="00D07EB0">
        <w:rPr>
          <w:rFonts w:ascii="Arial" w:hAnsi="Arial" w:cs="Arial"/>
          <w:i/>
          <w:iCs/>
          <w:noProof/>
          <w:szCs w:val="24"/>
        </w:rPr>
        <w:t>Scientific Journal of Management Application Research</w:t>
      </w:r>
      <w:r w:rsidRPr="00D07EB0">
        <w:rPr>
          <w:rFonts w:ascii="Arial" w:hAnsi="Arial" w:cs="Arial"/>
          <w:noProof/>
          <w:szCs w:val="24"/>
        </w:rPr>
        <w:t xml:space="preserve">, </w:t>
      </w:r>
      <w:r w:rsidRPr="00D07EB0">
        <w:rPr>
          <w:rFonts w:ascii="Arial" w:hAnsi="Arial" w:cs="Arial"/>
          <w:i/>
          <w:iCs/>
          <w:noProof/>
          <w:szCs w:val="24"/>
        </w:rPr>
        <w:t>2</w:t>
      </w:r>
      <w:r w:rsidRPr="00D07EB0">
        <w:rPr>
          <w:rFonts w:ascii="Arial" w:hAnsi="Arial" w:cs="Arial"/>
          <w:noProof/>
          <w:szCs w:val="24"/>
        </w:rPr>
        <w:t>(1). https://doi.org/https://doi.org/10.32815/jiram.v2i1.46</w:t>
      </w:r>
    </w:p>
    <w:p w14:paraId="798DC598" w14:textId="3C1CF6A4"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Azzahra, D., Wibowo, Y. F. A., &amp; Fauzi, C. (2025). The influence of </w:t>
      </w:r>
      <w:r w:rsidR="00141B07">
        <w:rPr>
          <w:rFonts w:ascii="Arial" w:hAnsi="Arial" w:cs="Arial"/>
          <w:noProof/>
          <w:szCs w:val="24"/>
        </w:rPr>
        <w:t>E-Service Quality</w:t>
      </w:r>
      <w:r w:rsidRPr="00D07EB0">
        <w:rPr>
          <w:rFonts w:ascii="Arial" w:hAnsi="Arial" w:cs="Arial"/>
          <w:noProof/>
          <w:szCs w:val="24"/>
        </w:rPr>
        <w:t xml:space="preserve">, easiness, trust of quality of information, and sales promotion on </w:t>
      </w:r>
      <w:r w:rsidR="00141B07">
        <w:rPr>
          <w:rFonts w:ascii="Arial" w:hAnsi="Arial" w:cs="Arial"/>
          <w:noProof/>
          <w:szCs w:val="24"/>
        </w:rPr>
        <w:t>Purchase Decisions</w:t>
      </w:r>
      <w:r w:rsidRPr="00D07EB0">
        <w:rPr>
          <w:rFonts w:ascii="Arial" w:hAnsi="Arial" w:cs="Arial"/>
          <w:noProof/>
          <w:szCs w:val="24"/>
        </w:rPr>
        <w:t xml:space="preserve"> on the traveloka application. </w:t>
      </w:r>
      <w:r w:rsidRPr="00D07EB0">
        <w:rPr>
          <w:rFonts w:ascii="Arial" w:hAnsi="Arial" w:cs="Arial"/>
          <w:i/>
          <w:iCs/>
          <w:noProof/>
          <w:szCs w:val="24"/>
        </w:rPr>
        <w:t>JIPI (Jurnal Ilmiah Penelitian Dan Pembelajaran Computer Science)</w:t>
      </w:r>
      <w:r w:rsidRPr="00D07EB0">
        <w:rPr>
          <w:rFonts w:ascii="Arial" w:hAnsi="Arial" w:cs="Arial"/>
          <w:noProof/>
          <w:szCs w:val="24"/>
        </w:rPr>
        <w:t xml:space="preserve">, </w:t>
      </w:r>
      <w:r w:rsidRPr="00D07EB0">
        <w:rPr>
          <w:rFonts w:ascii="Arial" w:hAnsi="Arial" w:cs="Arial"/>
          <w:i/>
          <w:iCs/>
          <w:noProof/>
          <w:szCs w:val="24"/>
        </w:rPr>
        <w:t>10</w:t>
      </w:r>
      <w:r w:rsidRPr="00D07EB0">
        <w:rPr>
          <w:rFonts w:ascii="Arial" w:hAnsi="Arial" w:cs="Arial"/>
          <w:noProof/>
          <w:szCs w:val="24"/>
        </w:rPr>
        <w:t>(2), 923-937. https://doi.org/https://doi.org/10.29100/jipi.v10i2.6085</w:t>
      </w:r>
    </w:p>
    <w:p w14:paraId="4EE25D11" w14:textId="23D15E76"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Betaria, R., &amp; Komalasari, E. (2024). </w:t>
      </w:r>
      <w:r w:rsidRPr="00D07EB0">
        <w:rPr>
          <w:rFonts w:ascii="Arial" w:hAnsi="Arial" w:cs="Arial"/>
          <w:i/>
          <w:iCs/>
          <w:noProof/>
          <w:szCs w:val="24"/>
        </w:rPr>
        <w:t xml:space="preserve">The Influence of </w:t>
      </w:r>
      <w:r w:rsidR="00141B07">
        <w:rPr>
          <w:rFonts w:ascii="Arial" w:hAnsi="Arial" w:cs="Arial"/>
          <w:i/>
          <w:iCs/>
          <w:noProof/>
          <w:szCs w:val="24"/>
        </w:rPr>
        <w:t xml:space="preserve">Electronic Word of Mouth </w:t>
      </w:r>
      <w:r w:rsidRPr="00D07EB0">
        <w:rPr>
          <w:rFonts w:ascii="Arial" w:hAnsi="Arial" w:cs="Arial"/>
          <w:i/>
          <w:iCs/>
          <w:noProof/>
          <w:szCs w:val="24"/>
        </w:rPr>
        <w:t xml:space="preserve">on </w:t>
      </w:r>
      <w:r w:rsidR="00141B07">
        <w:rPr>
          <w:rFonts w:ascii="Arial" w:hAnsi="Arial" w:cs="Arial"/>
          <w:i/>
          <w:iCs/>
          <w:noProof/>
          <w:szCs w:val="24"/>
        </w:rPr>
        <w:t>Purchase Decisions</w:t>
      </w:r>
      <w:r w:rsidRPr="00D07EB0">
        <w:rPr>
          <w:rFonts w:ascii="Arial" w:hAnsi="Arial" w:cs="Arial"/>
          <w:i/>
          <w:iCs/>
          <w:noProof/>
          <w:szCs w:val="24"/>
        </w:rPr>
        <w:t xml:space="preserve"> at Shopee at the Akar Sari Cosmetics Pekanbaru Store</w:t>
      </w:r>
      <w:r w:rsidRPr="00D07EB0">
        <w:rPr>
          <w:rFonts w:ascii="Arial" w:hAnsi="Arial" w:cs="Arial"/>
          <w:noProof/>
          <w:szCs w:val="24"/>
        </w:rPr>
        <w:t>.</w:t>
      </w:r>
    </w:p>
    <w:p w14:paraId="5D1930F6" w14:textId="323C4CDC"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Diamanda, A., &amp; Rachmad, F. (2024). The influence of </w:t>
      </w:r>
      <w:r w:rsidR="00141B07">
        <w:rPr>
          <w:rFonts w:ascii="Arial" w:hAnsi="Arial" w:cs="Arial"/>
          <w:noProof/>
          <w:szCs w:val="24"/>
        </w:rPr>
        <w:t>Content Marketing</w:t>
      </w:r>
      <w:r w:rsidRPr="00D07EB0">
        <w:rPr>
          <w:rFonts w:ascii="Arial" w:hAnsi="Arial" w:cs="Arial"/>
          <w:noProof/>
          <w:szCs w:val="24"/>
        </w:rPr>
        <w:t xml:space="preserve"> and viral marketing on the purchase of decisions in coffee norms about the millennial generation. </w:t>
      </w:r>
      <w:r w:rsidRPr="00D07EB0">
        <w:rPr>
          <w:rFonts w:ascii="Arial" w:hAnsi="Arial" w:cs="Arial"/>
          <w:i/>
          <w:iCs/>
          <w:noProof/>
          <w:szCs w:val="24"/>
        </w:rPr>
        <w:t>International Journal of Economics, Business and Accounting</w:t>
      </w:r>
      <w:r w:rsidRPr="00D07EB0">
        <w:rPr>
          <w:rFonts w:ascii="Arial" w:hAnsi="Arial" w:cs="Arial"/>
          <w:noProof/>
          <w:szCs w:val="24"/>
        </w:rPr>
        <w:t>, 520–531. https://doi.org/https://doi.org/10.5281/ijeba.14766046</w:t>
      </w:r>
    </w:p>
    <w:p w14:paraId="2A783AC4"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Fatmawati, N. (2021). Student Lifestyle Due to the Online Shop. </w:t>
      </w:r>
      <w:r w:rsidRPr="00D07EB0">
        <w:rPr>
          <w:rFonts w:ascii="Arial" w:hAnsi="Arial" w:cs="Arial"/>
          <w:i/>
          <w:iCs/>
          <w:noProof/>
          <w:szCs w:val="24"/>
        </w:rPr>
        <w:t>Journal of Social Science Education</w:t>
      </w:r>
      <w:r w:rsidRPr="00D07EB0">
        <w:rPr>
          <w:rFonts w:ascii="Arial" w:hAnsi="Arial" w:cs="Arial"/>
          <w:noProof/>
          <w:szCs w:val="24"/>
        </w:rPr>
        <w:t xml:space="preserve">, </w:t>
      </w:r>
      <w:r w:rsidRPr="00D07EB0">
        <w:rPr>
          <w:rFonts w:ascii="Arial" w:hAnsi="Arial" w:cs="Arial"/>
          <w:i/>
          <w:iCs/>
          <w:noProof/>
          <w:szCs w:val="24"/>
        </w:rPr>
        <w:t>29</w:t>
      </w:r>
      <w:r w:rsidRPr="00D07EB0">
        <w:rPr>
          <w:rFonts w:ascii="Arial" w:hAnsi="Arial" w:cs="Arial"/>
          <w:noProof/>
          <w:szCs w:val="24"/>
        </w:rPr>
        <w:t>(1), 29–38. https://doi.org/https://doi.org/10.17509/jpis.v29i1.2372 2</w:t>
      </w:r>
    </w:p>
    <w:p w14:paraId="61732C2C"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Firjatillah, A. K., Rachmawati, E., Tubastuvi, N., &amp; Zamakhsyari, L. (2025). Impact of Electronic Word of Mouth, Online Customer Review, Product Quality, and Service Quality on Purchasing Decisions on Shopee E-Commerce. </w:t>
      </w:r>
      <w:r w:rsidRPr="00D07EB0">
        <w:rPr>
          <w:rFonts w:ascii="Arial" w:hAnsi="Arial" w:cs="Arial"/>
          <w:i/>
          <w:iCs/>
          <w:noProof/>
          <w:szCs w:val="24"/>
        </w:rPr>
        <w:t>Asian Journal of Economics, Business and Accounting</w:t>
      </w:r>
      <w:r w:rsidRPr="00D07EB0">
        <w:rPr>
          <w:rFonts w:ascii="Arial" w:hAnsi="Arial" w:cs="Arial"/>
          <w:noProof/>
          <w:szCs w:val="24"/>
        </w:rPr>
        <w:t xml:space="preserve">, </w:t>
      </w:r>
      <w:r w:rsidRPr="00D07EB0">
        <w:rPr>
          <w:rFonts w:ascii="Arial" w:hAnsi="Arial" w:cs="Arial"/>
          <w:i/>
          <w:iCs/>
          <w:noProof/>
          <w:szCs w:val="24"/>
        </w:rPr>
        <w:t>22</w:t>
      </w:r>
      <w:r w:rsidRPr="00D07EB0">
        <w:rPr>
          <w:rFonts w:ascii="Arial" w:hAnsi="Arial" w:cs="Arial"/>
          <w:noProof/>
          <w:szCs w:val="24"/>
        </w:rPr>
        <w:t>(1), 252–264. https://doi.org/https://doi.org/10.9734/ajeba/2025/v25i 11647</w:t>
      </w:r>
    </w:p>
    <w:p w14:paraId="1A726BF4" w14:textId="4BDFE4FC"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Fitriany, N., &amp; Ariyanti, M. (n.d.). The Battle of the influence of </w:t>
      </w:r>
      <w:r w:rsidR="00141B07">
        <w:rPr>
          <w:rFonts w:ascii="Arial" w:hAnsi="Arial" w:cs="Arial"/>
          <w:noProof/>
          <w:szCs w:val="24"/>
        </w:rPr>
        <w:t>E-Service Quality</w:t>
      </w:r>
      <w:r w:rsidRPr="00D07EB0">
        <w:rPr>
          <w:rFonts w:ascii="Arial" w:hAnsi="Arial" w:cs="Arial"/>
          <w:noProof/>
          <w:szCs w:val="24"/>
        </w:rPr>
        <w:t xml:space="preserve">, sales promotion, and product variation on </w:t>
      </w:r>
      <w:r w:rsidR="00141B07">
        <w:rPr>
          <w:rFonts w:ascii="Arial" w:hAnsi="Arial" w:cs="Arial"/>
          <w:noProof/>
          <w:szCs w:val="24"/>
        </w:rPr>
        <w:t>Purchase Decisions</w:t>
      </w:r>
      <w:r w:rsidRPr="00D07EB0">
        <w:rPr>
          <w:rFonts w:ascii="Arial" w:hAnsi="Arial" w:cs="Arial"/>
          <w:noProof/>
          <w:szCs w:val="24"/>
        </w:rPr>
        <w:t xml:space="preserve"> and satisfaction: a study on bukalapak. </w:t>
      </w:r>
      <w:r w:rsidRPr="00D07EB0">
        <w:rPr>
          <w:rFonts w:ascii="Arial" w:hAnsi="Arial" w:cs="Arial"/>
          <w:i/>
          <w:iCs/>
          <w:noProof/>
          <w:szCs w:val="24"/>
        </w:rPr>
        <w:t>International Journal of Current Science Research and Review</w:t>
      </w:r>
      <w:r w:rsidRPr="00D07EB0">
        <w:rPr>
          <w:rFonts w:ascii="Arial" w:hAnsi="Arial" w:cs="Arial"/>
          <w:noProof/>
          <w:szCs w:val="24"/>
        </w:rPr>
        <w:t xml:space="preserve">, </w:t>
      </w:r>
      <w:r w:rsidRPr="00D07EB0">
        <w:rPr>
          <w:rFonts w:ascii="Arial" w:hAnsi="Arial" w:cs="Arial"/>
          <w:i/>
          <w:iCs/>
          <w:noProof/>
          <w:szCs w:val="24"/>
        </w:rPr>
        <w:t>7</w:t>
      </w:r>
      <w:r w:rsidRPr="00D07EB0">
        <w:rPr>
          <w:rFonts w:ascii="Arial" w:hAnsi="Arial" w:cs="Arial"/>
          <w:noProof/>
          <w:szCs w:val="24"/>
        </w:rPr>
        <w:t>(2). https://doi.org/https://doi.org/10.47191/ijcsrr/V7-i2-44</w:t>
      </w:r>
    </w:p>
    <w:p w14:paraId="32A42C8F"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Ghozali, I., &amp; Latan, H. (2015). </w:t>
      </w:r>
      <w:r w:rsidRPr="00D07EB0">
        <w:rPr>
          <w:rFonts w:ascii="Arial" w:hAnsi="Arial" w:cs="Arial"/>
          <w:i/>
          <w:iCs/>
          <w:noProof/>
          <w:szCs w:val="24"/>
        </w:rPr>
        <w:t>Partial least squares: concepts, techniques and applications using the SmartPLS 3.0 program.</w:t>
      </w:r>
      <w:r w:rsidRPr="00D07EB0">
        <w:rPr>
          <w:rFonts w:ascii="Arial" w:hAnsi="Arial" w:cs="Arial"/>
          <w:noProof/>
          <w:szCs w:val="24"/>
        </w:rPr>
        <w:t xml:space="preserve"> University Publishing Board Diponegoro.</w:t>
      </w:r>
    </w:p>
    <w:p w14:paraId="5F4E3746"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Google. (2024). </w:t>
      </w:r>
      <w:r w:rsidRPr="00D07EB0">
        <w:rPr>
          <w:rFonts w:ascii="Arial" w:hAnsi="Arial" w:cs="Arial"/>
          <w:i/>
          <w:iCs/>
          <w:noProof/>
          <w:szCs w:val="24"/>
        </w:rPr>
        <w:t>Economy SEA 2024</w:t>
      </w:r>
      <w:r w:rsidRPr="00D07EB0">
        <w:rPr>
          <w:rFonts w:ascii="Arial" w:hAnsi="Arial" w:cs="Arial"/>
          <w:noProof/>
          <w:szCs w:val="24"/>
        </w:rPr>
        <w:t>. https://services.google.com/fh/files/misc%0A/e_conomy_sea_2024_report</w:t>
      </w:r>
    </w:p>
    <w:p w14:paraId="56AB63A7"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Hair, J. F., Hult, G. T. M., Ringle, C. M., &amp; Sarstedt, M. (2017). </w:t>
      </w:r>
      <w:r w:rsidRPr="00D07EB0">
        <w:rPr>
          <w:rFonts w:ascii="Arial" w:hAnsi="Arial" w:cs="Arial"/>
          <w:i/>
          <w:iCs/>
          <w:noProof/>
          <w:szCs w:val="24"/>
        </w:rPr>
        <w:t>A primer on partial least squares structural equation modeling (PLS-SEM) (2nd ed.)</w:t>
      </w:r>
      <w:r w:rsidRPr="00D07EB0">
        <w:rPr>
          <w:rFonts w:ascii="Arial" w:hAnsi="Arial" w:cs="Arial"/>
          <w:noProof/>
          <w:szCs w:val="24"/>
        </w:rPr>
        <w:t>. SAGE Publications. https://us.sagepub.com/en-us/nam/a-primer-on-partial-least-squares-structural-equation-modeling-pls-sem/book244583</w:t>
      </w:r>
    </w:p>
    <w:p w14:paraId="081AD4BD" w14:textId="42410E59"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Haluti, V. E., Massie, J. D. D., &amp; Gunawan, E. M. (2023). Cracking the code to shopee purchases: analyzing the influence of review content and </w:t>
      </w:r>
      <w:r w:rsidR="00141B07">
        <w:rPr>
          <w:rFonts w:ascii="Arial" w:hAnsi="Arial" w:cs="Arial"/>
          <w:noProof/>
          <w:szCs w:val="24"/>
        </w:rPr>
        <w:t>E-Service Quality</w:t>
      </w:r>
      <w:r w:rsidRPr="00D07EB0">
        <w:rPr>
          <w:rFonts w:ascii="Arial" w:hAnsi="Arial" w:cs="Arial"/>
          <w:noProof/>
          <w:szCs w:val="24"/>
        </w:rPr>
        <w:t xml:space="preserve"> on user purchase decision in manado city. </w:t>
      </w:r>
      <w:r w:rsidRPr="00D07EB0">
        <w:rPr>
          <w:rFonts w:ascii="Arial" w:hAnsi="Arial" w:cs="Arial"/>
          <w:i/>
          <w:iCs/>
          <w:noProof/>
          <w:szCs w:val="24"/>
        </w:rPr>
        <w:t>Jurnal EMBA : Jurnal Riset Ekonomi, Manajemen, Bisnis Dan Akuntansi</w:t>
      </w:r>
      <w:r w:rsidRPr="00D07EB0">
        <w:rPr>
          <w:rFonts w:ascii="Arial" w:hAnsi="Arial" w:cs="Arial"/>
          <w:noProof/>
          <w:szCs w:val="24"/>
        </w:rPr>
        <w:t xml:space="preserve">, </w:t>
      </w:r>
      <w:r w:rsidRPr="00D07EB0">
        <w:rPr>
          <w:rFonts w:ascii="Arial" w:hAnsi="Arial" w:cs="Arial"/>
          <w:i/>
          <w:iCs/>
          <w:noProof/>
          <w:szCs w:val="24"/>
        </w:rPr>
        <w:t>11</w:t>
      </w:r>
      <w:r w:rsidRPr="00D07EB0">
        <w:rPr>
          <w:rFonts w:ascii="Arial" w:hAnsi="Arial" w:cs="Arial"/>
          <w:noProof/>
          <w:szCs w:val="24"/>
        </w:rPr>
        <w:t>(4), 1012–1023.</w:t>
      </w:r>
    </w:p>
    <w:p w14:paraId="08600CB0" w14:textId="6F2F1BB1"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Hana, K. F., &amp; Miranti, A. R. (2021). The impact of online consumer reviews, e- service quality, and </w:t>
      </w:r>
      <w:r w:rsidR="00141B07">
        <w:rPr>
          <w:rFonts w:ascii="Arial" w:hAnsi="Arial" w:cs="Arial"/>
          <w:noProof/>
          <w:szCs w:val="24"/>
        </w:rPr>
        <w:t>Content Marketing</w:t>
      </w:r>
      <w:r w:rsidRPr="00D07EB0">
        <w:rPr>
          <w:rFonts w:ascii="Arial" w:hAnsi="Arial" w:cs="Arial"/>
          <w:noProof/>
          <w:szCs w:val="24"/>
        </w:rPr>
        <w:t xml:space="preserve"> on purchasing decisions on the shopee seller marketplace, with islamic business ethics as a moderation variable. </w:t>
      </w:r>
      <w:r w:rsidRPr="00D07EB0">
        <w:rPr>
          <w:rFonts w:ascii="Arial" w:hAnsi="Arial" w:cs="Arial"/>
          <w:i/>
          <w:iCs/>
          <w:noProof/>
          <w:szCs w:val="24"/>
        </w:rPr>
        <w:t>BISNIS : Jurnal Bisnis Dan Manajemen Islam</w:t>
      </w:r>
      <w:r w:rsidRPr="00D07EB0">
        <w:rPr>
          <w:rFonts w:ascii="Arial" w:hAnsi="Arial" w:cs="Arial"/>
          <w:noProof/>
          <w:szCs w:val="24"/>
        </w:rPr>
        <w:t xml:space="preserve">, </w:t>
      </w:r>
      <w:r w:rsidRPr="00D07EB0">
        <w:rPr>
          <w:rFonts w:ascii="Arial" w:hAnsi="Arial" w:cs="Arial"/>
          <w:i/>
          <w:iCs/>
          <w:noProof/>
          <w:szCs w:val="24"/>
        </w:rPr>
        <w:t>9</w:t>
      </w:r>
      <w:r w:rsidRPr="00D07EB0">
        <w:rPr>
          <w:rFonts w:ascii="Arial" w:hAnsi="Arial" w:cs="Arial"/>
          <w:noProof/>
          <w:szCs w:val="24"/>
        </w:rPr>
        <w:t>(2), 332–345. https://doi.org/https://doi.org/10.21043/bisnis.v9i2.134 77</w:t>
      </w:r>
    </w:p>
    <w:p w14:paraId="67D36DFD" w14:textId="577F5C5E"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Hartono, C., Silintowe, Y. B. R., &amp; Hutchinson, A. . (2021). The ease of transaction and </w:t>
      </w:r>
      <w:r w:rsidR="00141B07">
        <w:rPr>
          <w:rFonts w:ascii="Arial" w:hAnsi="Arial" w:cs="Arial"/>
          <w:noProof/>
          <w:szCs w:val="24"/>
        </w:rPr>
        <w:t>E-Service Quality</w:t>
      </w:r>
      <w:r w:rsidRPr="00D07EB0">
        <w:rPr>
          <w:rFonts w:ascii="Arial" w:hAnsi="Arial" w:cs="Arial"/>
          <w:noProof/>
          <w:szCs w:val="24"/>
        </w:rPr>
        <w:t xml:space="preserve"> of e-commerce platform on online purchasing decision. </w:t>
      </w:r>
      <w:r w:rsidRPr="00D07EB0">
        <w:rPr>
          <w:rFonts w:ascii="Arial" w:hAnsi="Arial" w:cs="Arial"/>
          <w:i/>
          <w:iCs/>
          <w:noProof/>
          <w:szCs w:val="24"/>
        </w:rPr>
        <w:t>BISMA (Business and Management)</w:t>
      </w:r>
      <w:r w:rsidRPr="00D07EB0">
        <w:rPr>
          <w:rFonts w:ascii="Arial" w:hAnsi="Arial" w:cs="Arial"/>
          <w:noProof/>
          <w:szCs w:val="24"/>
        </w:rPr>
        <w:t xml:space="preserve">, </w:t>
      </w:r>
      <w:r w:rsidRPr="00D07EB0">
        <w:rPr>
          <w:rFonts w:ascii="Arial" w:hAnsi="Arial" w:cs="Arial"/>
          <w:i/>
          <w:iCs/>
          <w:noProof/>
          <w:szCs w:val="24"/>
        </w:rPr>
        <w:t>13</w:t>
      </w:r>
      <w:r w:rsidRPr="00D07EB0">
        <w:rPr>
          <w:rFonts w:ascii="Arial" w:hAnsi="Arial" w:cs="Arial"/>
          <w:noProof/>
          <w:szCs w:val="24"/>
        </w:rPr>
        <w:t>(2), 81–93. https://doi.org/https://doi.org/10.26740/bisma.v13n2.p 81-93</w:t>
      </w:r>
    </w:p>
    <w:p w14:paraId="352F69A3" w14:textId="68A3023A"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Herdiana, D., Darna, N., Muhidin, A., &amp; Ekonomi, F. (2023). The Effect of </w:t>
      </w:r>
      <w:r w:rsidR="00141B07">
        <w:rPr>
          <w:rFonts w:ascii="Arial" w:hAnsi="Arial" w:cs="Arial"/>
          <w:noProof/>
          <w:szCs w:val="24"/>
        </w:rPr>
        <w:t>Online Customer Reviews</w:t>
      </w:r>
      <w:r w:rsidRPr="00D07EB0">
        <w:rPr>
          <w:rFonts w:ascii="Arial" w:hAnsi="Arial" w:cs="Arial"/>
          <w:noProof/>
          <w:szCs w:val="24"/>
        </w:rPr>
        <w:t xml:space="preserve"> and Online Customer Ratings on Online Shop Purchasing Decisions (A Study on Amir Cell Cijulang Consumers) (Vol. 5). </w:t>
      </w:r>
      <w:r w:rsidRPr="00D07EB0">
        <w:rPr>
          <w:rFonts w:ascii="Arial" w:hAnsi="Arial" w:cs="Arial"/>
          <w:i/>
          <w:iCs/>
          <w:noProof/>
          <w:szCs w:val="24"/>
        </w:rPr>
        <w:t>Business Management and Entrepreneurship Journal</w:t>
      </w:r>
      <w:r w:rsidRPr="00D07EB0">
        <w:rPr>
          <w:rFonts w:ascii="Arial" w:hAnsi="Arial" w:cs="Arial"/>
          <w:noProof/>
          <w:szCs w:val="24"/>
        </w:rPr>
        <w:t xml:space="preserve">, </w:t>
      </w:r>
      <w:r w:rsidRPr="00D07EB0">
        <w:rPr>
          <w:rFonts w:ascii="Arial" w:hAnsi="Arial" w:cs="Arial"/>
          <w:i/>
          <w:iCs/>
          <w:noProof/>
          <w:szCs w:val="24"/>
        </w:rPr>
        <w:t>5</w:t>
      </w:r>
      <w:r w:rsidRPr="00D07EB0">
        <w:rPr>
          <w:rFonts w:ascii="Arial" w:hAnsi="Arial" w:cs="Arial"/>
          <w:noProof/>
          <w:szCs w:val="24"/>
        </w:rPr>
        <w:t>(4), 108–121.</w:t>
      </w:r>
    </w:p>
    <w:p w14:paraId="76F46D2D" w14:textId="7A9CEC9D"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Hidayat, S., Suardana, I. M., &amp; Dewi, N. K. (2023). The effect of social media influence, </w:t>
      </w:r>
      <w:r w:rsidR="00141B07">
        <w:rPr>
          <w:rFonts w:ascii="Arial" w:hAnsi="Arial" w:cs="Arial"/>
          <w:noProof/>
          <w:szCs w:val="24"/>
        </w:rPr>
        <w:t>Content Marketing</w:t>
      </w:r>
      <w:r w:rsidRPr="00D07EB0">
        <w:rPr>
          <w:rFonts w:ascii="Arial" w:hAnsi="Arial" w:cs="Arial"/>
          <w:noProof/>
          <w:szCs w:val="24"/>
        </w:rPr>
        <w:t xml:space="preserve">, and </w:t>
      </w:r>
      <w:r w:rsidR="00141B07">
        <w:rPr>
          <w:rFonts w:ascii="Arial" w:hAnsi="Arial" w:cs="Arial"/>
          <w:noProof/>
          <w:szCs w:val="24"/>
        </w:rPr>
        <w:t>e-WOM</w:t>
      </w:r>
      <w:r w:rsidRPr="00D07EB0">
        <w:rPr>
          <w:rFonts w:ascii="Arial" w:hAnsi="Arial" w:cs="Arial"/>
          <w:noProof/>
          <w:szCs w:val="24"/>
        </w:rPr>
        <w:t xml:space="preserve"> towards online </w:t>
      </w:r>
      <w:r w:rsidR="00141B07">
        <w:rPr>
          <w:rFonts w:ascii="Arial" w:hAnsi="Arial" w:cs="Arial"/>
          <w:noProof/>
          <w:szCs w:val="24"/>
        </w:rPr>
        <w:t>Purchase Decisions</w:t>
      </w:r>
      <w:r w:rsidRPr="00D07EB0">
        <w:rPr>
          <w:rFonts w:ascii="Arial" w:hAnsi="Arial" w:cs="Arial"/>
          <w:noProof/>
          <w:szCs w:val="24"/>
        </w:rPr>
        <w:t xml:space="preserve"> in Mataram City. </w:t>
      </w:r>
      <w:r w:rsidRPr="00D07EB0">
        <w:rPr>
          <w:rFonts w:ascii="Arial" w:hAnsi="Arial" w:cs="Arial"/>
          <w:i/>
          <w:iCs/>
          <w:noProof/>
          <w:szCs w:val="24"/>
        </w:rPr>
        <w:lastRenderedPageBreak/>
        <w:t>SULTANIST: Journal of Management and Finance</w:t>
      </w:r>
      <w:r w:rsidRPr="00D07EB0">
        <w:rPr>
          <w:rFonts w:ascii="Arial" w:hAnsi="Arial" w:cs="Arial"/>
          <w:noProof/>
          <w:szCs w:val="24"/>
        </w:rPr>
        <w:t>, 194–203.</w:t>
      </w:r>
    </w:p>
    <w:p w14:paraId="1A0D44D2"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Kotler, P., &amp; Keller, K. L. (2021). </w:t>
      </w:r>
      <w:r w:rsidRPr="00D07EB0">
        <w:rPr>
          <w:rFonts w:ascii="Arial" w:hAnsi="Arial" w:cs="Arial"/>
          <w:i/>
          <w:iCs/>
          <w:noProof/>
          <w:szCs w:val="24"/>
        </w:rPr>
        <w:t>Marketing Management</w:t>
      </w:r>
      <w:r w:rsidRPr="00D07EB0">
        <w:rPr>
          <w:rFonts w:ascii="Arial" w:hAnsi="Arial" w:cs="Arial"/>
          <w:noProof/>
          <w:szCs w:val="24"/>
        </w:rPr>
        <w:t>. Salemba publisher.</w:t>
      </w:r>
    </w:p>
    <w:p w14:paraId="0A15EE4E" w14:textId="18B9372F"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Kuncoro, B. T., &amp; Suharti, S. (2024). The influence of service quality, brand image, and </w:t>
      </w:r>
      <w:r w:rsidR="00141B07">
        <w:rPr>
          <w:rFonts w:ascii="Arial" w:hAnsi="Arial" w:cs="Arial"/>
          <w:noProof/>
          <w:szCs w:val="24"/>
        </w:rPr>
        <w:t>Online Customer Reviews</w:t>
      </w:r>
      <w:r w:rsidRPr="00D07EB0">
        <w:rPr>
          <w:rFonts w:ascii="Arial" w:hAnsi="Arial" w:cs="Arial"/>
          <w:noProof/>
          <w:szCs w:val="24"/>
        </w:rPr>
        <w:t xml:space="preserve"> on </w:t>
      </w:r>
      <w:r w:rsidR="00141B07">
        <w:rPr>
          <w:rFonts w:ascii="Arial" w:hAnsi="Arial" w:cs="Arial"/>
          <w:noProof/>
          <w:szCs w:val="24"/>
        </w:rPr>
        <w:t>Purchase Decisions</w:t>
      </w:r>
      <w:r w:rsidRPr="00D07EB0">
        <w:rPr>
          <w:rFonts w:ascii="Arial" w:hAnsi="Arial" w:cs="Arial"/>
          <w:noProof/>
          <w:szCs w:val="24"/>
        </w:rPr>
        <w:t xml:space="preserve">. </w:t>
      </w:r>
      <w:r w:rsidRPr="00D07EB0">
        <w:rPr>
          <w:rFonts w:ascii="Arial" w:hAnsi="Arial" w:cs="Arial"/>
          <w:i/>
          <w:iCs/>
          <w:noProof/>
          <w:szCs w:val="24"/>
        </w:rPr>
        <w:t>Economics and Business International Conference Proceeding</w:t>
      </w:r>
      <w:r w:rsidRPr="00D07EB0">
        <w:rPr>
          <w:rFonts w:ascii="Arial" w:hAnsi="Arial" w:cs="Arial"/>
          <w:noProof/>
          <w:szCs w:val="24"/>
        </w:rPr>
        <w:t xml:space="preserve">, </w:t>
      </w:r>
      <w:r w:rsidRPr="00D07EB0">
        <w:rPr>
          <w:rFonts w:ascii="Arial" w:hAnsi="Arial" w:cs="Arial"/>
          <w:i/>
          <w:iCs/>
          <w:noProof/>
          <w:szCs w:val="24"/>
        </w:rPr>
        <w:t>1</w:t>
      </w:r>
      <w:r w:rsidRPr="00D07EB0">
        <w:rPr>
          <w:rFonts w:ascii="Arial" w:hAnsi="Arial" w:cs="Arial"/>
          <w:noProof/>
          <w:szCs w:val="24"/>
        </w:rPr>
        <w:t>(2), 1176–1187. https://jurnalnew.unimus.ac.id/index.php/EBiC/article/view/529 (Original work published July 27, 2024)</w:t>
      </w:r>
    </w:p>
    <w:p w14:paraId="0663DACA" w14:textId="09B84D58"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Lestari, D. P., &amp; Widjanarko, W. (2023). The influence of brand image, price perception and </w:t>
      </w:r>
      <w:r w:rsidR="00141B07">
        <w:rPr>
          <w:rFonts w:ascii="Arial" w:hAnsi="Arial" w:cs="Arial"/>
          <w:noProof/>
          <w:szCs w:val="24"/>
        </w:rPr>
        <w:t>e-WOM</w:t>
      </w:r>
      <w:r w:rsidRPr="00D07EB0">
        <w:rPr>
          <w:rFonts w:ascii="Arial" w:hAnsi="Arial" w:cs="Arial"/>
          <w:noProof/>
          <w:szCs w:val="24"/>
        </w:rPr>
        <w:t xml:space="preserve"> on the purchase decision of fashion Jiniso.id products at the Shopee market place. </w:t>
      </w:r>
      <w:r w:rsidRPr="00D07EB0">
        <w:rPr>
          <w:rFonts w:ascii="Arial" w:hAnsi="Arial" w:cs="Arial"/>
          <w:i/>
          <w:iCs/>
          <w:noProof/>
          <w:szCs w:val="24"/>
        </w:rPr>
        <w:t>Journal of Economina</w:t>
      </w:r>
      <w:r w:rsidRPr="00D07EB0">
        <w:rPr>
          <w:rFonts w:ascii="Arial" w:hAnsi="Arial" w:cs="Arial"/>
          <w:noProof/>
          <w:szCs w:val="24"/>
        </w:rPr>
        <w:t xml:space="preserve">, </w:t>
      </w:r>
      <w:r w:rsidRPr="00D07EB0">
        <w:rPr>
          <w:rFonts w:ascii="Arial" w:hAnsi="Arial" w:cs="Arial"/>
          <w:i/>
          <w:iCs/>
          <w:noProof/>
          <w:szCs w:val="24"/>
        </w:rPr>
        <w:t>2</w:t>
      </w:r>
      <w:r w:rsidRPr="00D07EB0">
        <w:rPr>
          <w:rFonts w:ascii="Arial" w:hAnsi="Arial" w:cs="Arial"/>
          <w:noProof/>
          <w:szCs w:val="24"/>
        </w:rPr>
        <w:t>(3).</w:t>
      </w:r>
    </w:p>
    <w:p w14:paraId="3FCD308E"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Lopez, A., Guerra, E., Gonzalez, B., &amp; Madero, S. (2021). Consumer sentiments toward brands: the interaction effect between brand personality and sentiments on electronic word of mouth. </w:t>
      </w:r>
      <w:r w:rsidRPr="00D07EB0">
        <w:rPr>
          <w:rFonts w:ascii="Arial" w:hAnsi="Arial" w:cs="Arial"/>
          <w:i/>
          <w:iCs/>
          <w:noProof/>
          <w:szCs w:val="24"/>
        </w:rPr>
        <w:t>Journal of Marketing Analytics</w:t>
      </w:r>
      <w:r w:rsidRPr="00D07EB0">
        <w:rPr>
          <w:rFonts w:ascii="Arial" w:hAnsi="Arial" w:cs="Arial"/>
          <w:noProof/>
          <w:szCs w:val="24"/>
        </w:rPr>
        <w:t xml:space="preserve">, </w:t>
      </w:r>
      <w:r w:rsidRPr="00D07EB0">
        <w:rPr>
          <w:rFonts w:ascii="Arial" w:hAnsi="Arial" w:cs="Arial"/>
          <w:i/>
          <w:iCs/>
          <w:noProof/>
          <w:szCs w:val="24"/>
        </w:rPr>
        <w:t>8</w:t>
      </w:r>
      <w:r w:rsidRPr="00D07EB0">
        <w:rPr>
          <w:rFonts w:ascii="Arial" w:hAnsi="Arial" w:cs="Arial"/>
          <w:noProof/>
          <w:szCs w:val="24"/>
        </w:rPr>
        <w:t>(4), 203–223. https://doi.org/https://doi.org/10.1057/s41270-020- 00085-5</w:t>
      </w:r>
    </w:p>
    <w:p w14:paraId="3DCC81C4" w14:textId="29964CF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Mahaputra, D. G. K., &amp; Setiawan, P. Y. (2019). The role of attitude mediates the influence of </w:t>
      </w:r>
      <w:r w:rsidR="00141B07">
        <w:rPr>
          <w:rFonts w:ascii="Arial" w:hAnsi="Arial" w:cs="Arial"/>
          <w:noProof/>
          <w:szCs w:val="24"/>
        </w:rPr>
        <w:t xml:space="preserve">Electronic Word of Mouth </w:t>
      </w:r>
      <w:r w:rsidRPr="00D07EB0">
        <w:rPr>
          <w:rFonts w:ascii="Arial" w:hAnsi="Arial" w:cs="Arial"/>
          <w:noProof/>
          <w:szCs w:val="24"/>
        </w:rPr>
        <w:t xml:space="preserve">on the decision to visit. In </w:t>
      </w:r>
      <w:r w:rsidRPr="00D07EB0">
        <w:rPr>
          <w:rFonts w:ascii="Arial" w:hAnsi="Arial" w:cs="Arial"/>
          <w:i/>
          <w:iCs/>
          <w:noProof/>
          <w:szCs w:val="24"/>
        </w:rPr>
        <w:t>E-Journal of Management of Udayana University</w:t>
      </w:r>
      <w:r w:rsidRPr="00D07EB0">
        <w:rPr>
          <w:rFonts w:ascii="Arial" w:hAnsi="Arial" w:cs="Arial"/>
          <w:noProof/>
          <w:szCs w:val="24"/>
        </w:rPr>
        <w:t xml:space="preserve"> (Vol. 8, Issue 12). https://doi.org/https://doi.org/10.24843/EJMUNUD.201 9.v08.i12.p21</w:t>
      </w:r>
    </w:p>
    <w:p w14:paraId="699B0F4C" w14:textId="10411F9F"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Meltareza, R., &amp; Redyanti, C. (2022). The influence of social media marketing, </w:t>
      </w:r>
      <w:r w:rsidR="00141B07">
        <w:rPr>
          <w:rFonts w:ascii="Arial" w:hAnsi="Arial" w:cs="Arial"/>
          <w:noProof/>
          <w:szCs w:val="24"/>
        </w:rPr>
        <w:t xml:space="preserve">Electronic Word of Mouth </w:t>
      </w:r>
      <w:r w:rsidRPr="00D07EB0">
        <w:rPr>
          <w:rFonts w:ascii="Arial" w:hAnsi="Arial" w:cs="Arial"/>
          <w:noProof/>
          <w:szCs w:val="24"/>
        </w:rPr>
        <w:t xml:space="preserve">and </w:t>
      </w:r>
      <w:r w:rsidR="00141B07">
        <w:rPr>
          <w:rFonts w:ascii="Arial" w:hAnsi="Arial" w:cs="Arial"/>
          <w:noProof/>
          <w:szCs w:val="24"/>
        </w:rPr>
        <w:t>E-Service Quality</w:t>
      </w:r>
      <w:r w:rsidRPr="00D07EB0">
        <w:rPr>
          <w:rFonts w:ascii="Arial" w:hAnsi="Arial" w:cs="Arial"/>
          <w:noProof/>
          <w:szCs w:val="24"/>
        </w:rPr>
        <w:t xml:space="preserve"> on </w:t>
      </w:r>
      <w:r w:rsidR="00141B07">
        <w:rPr>
          <w:rFonts w:ascii="Arial" w:hAnsi="Arial" w:cs="Arial"/>
          <w:noProof/>
          <w:szCs w:val="24"/>
        </w:rPr>
        <w:t>Purchase Decisions</w:t>
      </w:r>
      <w:r w:rsidRPr="00D07EB0">
        <w:rPr>
          <w:rFonts w:ascii="Arial" w:hAnsi="Arial" w:cs="Arial"/>
          <w:noProof/>
          <w:szCs w:val="24"/>
        </w:rPr>
        <w:t xml:space="preserve"> in bukalapak marketplace. </w:t>
      </w:r>
      <w:r w:rsidRPr="00D07EB0">
        <w:rPr>
          <w:rFonts w:ascii="Arial" w:hAnsi="Arial" w:cs="Arial"/>
          <w:i/>
          <w:iCs/>
          <w:noProof/>
          <w:szCs w:val="24"/>
        </w:rPr>
        <w:t>Journal of Business and Management Inaba</w:t>
      </w:r>
      <w:r w:rsidRPr="00D07EB0">
        <w:rPr>
          <w:rFonts w:ascii="Arial" w:hAnsi="Arial" w:cs="Arial"/>
          <w:noProof/>
          <w:szCs w:val="24"/>
        </w:rPr>
        <w:t xml:space="preserve">, </w:t>
      </w:r>
      <w:r w:rsidRPr="00D07EB0">
        <w:rPr>
          <w:rFonts w:ascii="Arial" w:hAnsi="Arial" w:cs="Arial"/>
          <w:i/>
          <w:iCs/>
          <w:noProof/>
          <w:szCs w:val="24"/>
        </w:rPr>
        <w:t>1</w:t>
      </w:r>
      <w:r w:rsidRPr="00D07EB0">
        <w:rPr>
          <w:rFonts w:ascii="Arial" w:hAnsi="Arial" w:cs="Arial"/>
          <w:noProof/>
          <w:szCs w:val="24"/>
        </w:rPr>
        <w:t>(2), 124–135. https://doi.org/https://doi.org/10.56956/jbmi.v1i02.121</w:t>
      </w:r>
    </w:p>
    <w:p w14:paraId="7CA6C14E" w14:textId="5C101054"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Milhinhos. (2015). Indicator indicator for </w:t>
      </w:r>
      <w:r w:rsidR="00141B07">
        <w:rPr>
          <w:rFonts w:ascii="Arial" w:hAnsi="Arial" w:cs="Arial"/>
          <w:noProof/>
          <w:szCs w:val="24"/>
        </w:rPr>
        <w:t>Content Marketing</w:t>
      </w:r>
      <w:r w:rsidRPr="00D07EB0">
        <w:rPr>
          <w:rFonts w:ascii="Arial" w:hAnsi="Arial" w:cs="Arial"/>
          <w:noProof/>
          <w:szCs w:val="24"/>
        </w:rPr>
        <w:t xml:space="preserve">. Mulia, I. O., &amp; Fitriyah, Z. (2023). The impact of </w:t>
      </w:r>
      <w:r w:rsidR="00141B07">
        <w:rPr>
          <w:rFonts w:ascii="Arial" w:hAnsi="Arial" w:cs="Arial"/>
          <w:noProof/>
          <w:szCs w:val="24"/>
        </w:rPr>
        <w:t>E-Service Quality</w:t>
      </w:r>
      <w:r w:rsidRPr="00D07EB0">
        <w:rPr>
          <w:rFonts w:ascii="Arial" w:hAnsi="Arial" w:cs="Arial"/>
          <w:noProof/>
          <w:szCs w:val="24"/>
        </w:rPr>
        <w:t xml:space="preserve"> and sales promotion on </w:t>
      </w:r>
      <w:r w:rsidR="00141B07">
        <w:rPr>
          <w:rFonts w:ascii="Arial" w:hAnsi="Arial" w:cs="Arial"/>
          <w:noProof/>
          <w:szCs w:val="24"/>
        </w:rPr>
        <w:t>Purchase Decisions</w:t>
      </w:r>
      <w:r w:rsidRPr="00D07EB0">
        <w:rPr>
          <w:rFonts w:ascii="Arial" w:hAnsi="Arial" w:cs="Arial"/>
          <w:noProof/>
          <w:szCs w:val="24"/>
        </w:rPr>
        <w:t xml:space="preserve"> in the zalora online shopping application (case study on zalora consumers in Surabaya). In </w:t>
      </w:r>
      <w:r w:rsidRPr="00D07EB0">
        <w:rPr>
          <w:rFonts w:ascii="Arial" w:hAnsi="Arial" w:cs="Arial"/>
          <w:i/>
          <w:iCs/>
          <w:noProof/>
          <w:szCs w:val="24"/>
        </w:rPr>
        <w:t>Journal of Digital Economics and Business</w:t>
      </w:r>
      <w:r w:rsidRPr="00D07EB0">
        <w:rPr>
          <w:rFonts w:ascii="Arial" w:hAnsi="Arial" w:cs="Arial"/>
          <w:noProof/>
          <w:szCs w:val="24"/>
        </w:rPr>
        <w:t xml:space="preserve"> (Vol. 2, Issue 3). https://doi.org/https://doi.org/10.55927/ministal.v2i3.48 06</w:t>
      </w:r>
    </w:p>
    <w:p w14:paraId="2452C05A" w14:textId="52C0028D"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Nugraha Permana, R., &amp; Ratnasari, I. (2023). The influence of </w:t>
      </w:r>
      <w:r w:rsidR="00141B07">
        <w:rPr>
          <w:rFonts w:ascii="Arial" w:hAnsi="Arial" w:cs="Arial"/>
          <w:noProof/>
          <w:szCs w:val="24"/>
        </w:rPr>
        <w:t>E-Service Quality</w:t>
      </w:r>
      <w:r w:rsidRPr="00D07EB0">
        <w:rPr>
          <w:rFonts w:ascii="Arial" w:hAnsi="Arial" w:cs="Arial"/>
          <w:noProof/>
          <w:szCs w:val="24"/>
        </w:rPr>
        <w:t xml:space="preserve">, convenience, and trust on online </w:t>
      </w:r>
      <w:r w:rsidR="00141B07">
        <w:rPr>
          <w:rFonts w:ascii="Arial" w:hAnsi="Arial" w:cs="Arial"/>
          <w:noProof/>
          <w:szCs w:val="24"/>
        </w:rPr>
        <w:t>Purchase Decisions</w:t>
      </w:r>
      <w:r w:rsidRPr="00D07EB0">
        <w:rPr>
          <w:rFonts w:ascii="Arial" w:hAnsi="Arial" w:cs="Arial"/>
          <w:noProof/>
          <w:szCs w:val="24"/>
        </w:rPr>
        <w:t xml:space="preserve"> at Shopee marketplace. </w:t>
      </w:r>
      <w:r w:rsidRPr="00D07EB0">
        <w:rPr>
          <w:rFonts w:ascii="Arial" w:hAnsi="Arial" w:cs="Arial"/>
          <w:i/>
          <w:iCs/>
          <w:noProof/>
          <w:szCs w:val="24"/>
        </w:rPr>
        <w:t>Management Research and Behavior Journal</w:t>
      </w:r>
      <w:r w:rsidRPr="00D07EB0">
        <w:rPr>
          <w:rFonts w:ascii="Arial" w:hAnsi="Arial" w:cs="Arial"/>
          <w:noProof/>
          <w:szCs w:val="24"/>
        </w:rPr>
        <w:t xml:space="preserve">, </w:t>
      </w:r>
      <w:r w:rsidRPr="00D07EB0">
        <w:rPr>
          <w:rFonts w:ascii="Arial" w:hAnsi="Arial" w:cs="Arial"/>
          <w:i/>
          <w:iCs/>
          <w:noProof/>
          <w:szCs w:val="24"/>
        </w:rPr>
        <w:t>3</w:t>
      </w:r>
      <w:r w:rsidRPr="00D07EB0">
        <w:rPr>
          <w:rFonts w:ascii="Arial" w:hAnsi="Arial" w:cs="Arial"/>
          <w:noProof/>
          <w:szCs w:val="24"/>
        </w:rPr>
        <w:t>(1). https://databoks.katadata.co.id</w:t>
      </w:r>
    </w:p>
    <w:p w14:paraId="15AA0FA5" w14:textId="3BB0E3CB"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Nurhabibah, S., Savitri, C., &amp; Pramudita, S. (2022). The Effect of Online Customer Review And Online Customer Rating On </w:t>
      </w:r>
      <w:r w:rsidR="00141B07">
        <w:rPr>
          <w:rFonts w:ascii="Arial" w:hAnsi="Arial" w:cs="Arial"/>
          <w:noProof/>
          <w:szCs w:val="24"/>
        </w:rPr>
        <w:t>Purchase Decisions</w:t>
      </w:r>
      <w:r w:rsidRPr="00D07EB0">
        <w:rPr>
          <w:rFonts w:ascii="Arial" w:hAnsi="Arial" w:cs="Arial"/>
          <w:noProof/>
          <w:szCs w:val="24"/>
        </w:rPr>
        <w:t xml:space="preserve"> At Copyright Grafika Store. </w:t>
      </w:r>
      <w:r w:rsidRPr="00D07EB0">
        <w:rPr>
          <w:rFonts w:ascii="Arial" w:hAnsi="Arial" w:cs="Arial"/>
          <w:i/>
          <w:iCs/>
          <w:noProof/>
          <w:szCs w:val="24"/>
        </w:rPr>
        <w:t>Jurnal Ekonomi</w:t>
      </w:r>
      <w:r w:rsidRPr="00D07EB0">
        <w:rPr>
          <w:rFonts w:ascii="Arial" w:hAnsi="Arial" w:cs="Arial"/>
          <w:noProof/>
          <w:szCs w:val="24"/>
        </w:rPr>
        <w:t xml:space="preserve">, </w:t>
      </w:r>
      <w:r w:rsidRPr="00D07EB0">
        <w:rPr>
          <w:rFonts w:ascii="Arial" w:hAnsi="Arial" w:cs="Arial"/>
          <w:i/>
          <w:iCs/>
          <w:noProof/>
          <w:szCs w:val="24"/>
        </w:rPr>
        <w:t>11</w:t>
      </w:r>
      <w:r w:rsidRPr="00D07EB0">
        <w:rPr>
          <w:rFonts w:ascii="Arial" w:hAnsi="Arial" w:cs="Arial"/>
          <w:noProof/>
          <w:szCs w:val="24"/>
        </w:rPr>
        <w:t>(1). http://ejournal.seaninstitute.or.id/index.p hp/Economy</w:t>
      </w:r>
    </w:p>
    <w:p w14:paraId="3826E357" w14:textId="376D655B"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Nurhikmah, S. T., Rahayu, T. S. M., Tubastuvi, N., &amp; Utami, R. F. (2025). Factors from #RacunTikTok trends, </w:t>
      </w:r>
      <w:r w:rsidR="00141B07">
        <w:rPr>
          <w:rFonts w:ascii="Arial" w:hAnsi="Arial" w:cs="Arial"/>
          <w:noProof/>
          <w:szCs w:val="24"/>
        </w:rPr>
        <w:t>Online Customer Reviews</w:t>
      </w:r>
      <w:r w:rsidRPr="00D07EB0">
        <w:rPr>
          <w:rFonts w:ascii="Arial" w:hAnsi="Arial" w:cs="Arial"/>
          <w:noProof/>
          <w:szCs w:val="24"/>
        </w:rPr>
        <w:t xml:space="preserve">, online customer ratings, and flash sales to </w:t>
      </w:r>
      <w:r w:rsidR="00141B07">
        <w:rPr>
          <w:rFonts w:ascii="Arial" w:hAnsi="Arial" w:cs="Arial"/>
          <w:noProof/>
          <w:szCs w:val="24"/>
        </w:rPr>
        <w:t>Purchase Decisions</w:t>
      </w:r>
      <w:r w:rsidRPr="00D07EB0">
        <w:rPr>
          <w:rFonts w:ascii="Arial" w:hAnsi="Arial" w:cs="Arial"/>
          <w:noProof/>
          <w:szCs w:val="24"/>
        </w:rPr>
        <w:t xml:space="preserve"> on TikTok marketplace. </w:t>
      </w:r>
      <w:r w:rsidRPr="00D07EB0">
        <w:rPr>
          <w:rFonts w:ascii="Arial" w:hAnsi="Arial" w:cs="Arial"/>
          <w:i/>
          <w:iCs/>
          <w:noProof/>
          <w:szCs w:val="24"/>
        </w:rPr>
        <w:t>Jurnal Maneksi (Management Ekonomi Dan Akuntansi</w:t>
      </w:r>
      <w:r w:rsidRPr="00D07EB0">
        <w:rPr>
          <w:rFonts w:ascii="Arial" w:hAnsi="Arial" w:cs="Arial"/>
          <w:noProof/>
          <w:szCs w:val="24"/>
        </w:rPr>
        <w:t xml:space="preserve">, </w:t>
      </w:r>
      <w:r w:rsidRPr="00D07EB0">
        <w:rPr>
          <w:rFonts w:ascii="Arial" w:hAnsi="Arial" w:cs="Arial"/>
          <w:i/>
          <w:iCs/>
          <w:noProof/>
          <w:szCs w:val="24"/>
        </w:rPr>
        <w:t>14</w:t>
      </w:r>
      <w:r w:rsidRPr="00D07EB0">
        <w:rPr>
          <w:rFonts w:ascii="Arial" w:hAnsi="Arial" w:cs="Arial"/>
          <w:noProof/>
          <w:szCs w:val="24"/>
        </w:rPr>
        <w:t>(3), 1281–1293. https://doi.org/https://doi.org/10.31959/jm.v14i3.3298</w:t>
      </w:r>
    </w:p>
    <w:p w14:paraId="46EC5580" w14:textId="055B25DA"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Nurrohman, P. I., &amp; Rahayu, T. S. M. (2025). The Influence of Brand Ambassadors, Website Quality, </w:t>
      </w:r>
      <w:r w:rsidR="00141B07">
        <w:rPr>
          <w:rFonts w:ascii="Arial" w:hAnsi="Arial" w:cs="Arial"/>
          <w:noProof/>
          <w:szCs w:val="24"/>
        </w:rPr>
        <w:t xml:space="preserve">Electronic Word of Mouth </w:t>
      </w:r>
      <w:r w:rsidRPr="00D07EB0">
        <w:rPr>
          <w:rFonts w:ascii="Arial" w:hAnsi="Arial" w:cs="Arial"/>
          <w:noProof/>
          <w:szCs w:val="24"/>
        </w:rPr>
        <w:t>(</w:t>
      </w:r>
      <w:r w:rsidR="00141B07">
        <w:rPr>
          <w:rFonts w:ascii="Arial" w:hAnsi="Arial" w:cs="Arial"/>
          <w:noProof/>
          <w:szCs w:val="24"/>
        </w:rPr>
        <w:t>e-WOM</w:t>
      </w:r>
      <w:r w:rsidRPr="00D07EB0">
        <w:rPr>
          <w:rFonts w:ascii="Arial" w:hAnsi="Arial" w:cs="Arial"/>
          <w:noProof/>
          <w:szCs w:val="24"/>
        </w:rPr>
        <w:t xml:space="preserve">), and </w:t>
      </w:r>
      <w:r w:rsidR="00141B07">
        <w:rPr>
          <w:rFonts w:ascii="Arial" w:hAnsi="Arial" w:cs="Arial"/>
          <w:noProof/>
          <w:szCs w:val="24"/>
        </w:rPr>
        <w:t>Online Customer Reviews</w:t>
      </w:r>
      <w:r w:rsidRPr="00D07EB0">
        <w:rPr>
          <w:rFonts w:ascii="Arial" w:hAnsi="Arial" w:cs="Arial"/>
          <w:noProof/>
          <w:szCs w:val="24"/>
        </w:rPr>
        <w:t xml:space="preserve"> on </w:t>
      </w:r>
      <w:r w:rsidR="00141B07">
        <w:rPr>
          <w:rFonts w:ascii="Arial" w:hAnsi="Arial" w:cs="Arial"/>
          <w:noProof/>
          <w:szCs w:val="24"/>
        </w:rPr>
        <w:t>Purchase Decisions</w:t>
      </w:r>
      <w:r w:rsidRPr="00D07EB0">
        <w:rPr>
          <w:rFonts w:ascii="Arial" w:hAnsi="Arial" w:cs="Arial"/>
          <w:noProof/>
          <w:szCs w:val="24"/>
        </w:rPr>
        <w:t xml:space="preserve">: A Study on Gen Z Students in Purwokerto. </w:t>
      </w:r>
      <w:r w:rsidRPr="00D07EB0">
        <w:rPr>
          <w:rFonts w:ascii="Arial" w:hAnsi="Arial" w:cs="Arial"/>
          <w:i/>
          <w:iCs/>
          <w:noProof/>
          <w:szCs w:val="24"/>
        </w:rPr>
        <w:t>Asian Journal of Economic, Business and Accounting</w:t>
      </w:r>
      <w:r w:rsidRPr="00D07EB0">
        <w:rPr>
          <w:rFonts w:ascii="Arial" w:hAnsi="Arial" w:cs="Arial"/>
          <w:noProof/>
          <w:szCs w:val="24"/>
        </w:rPr>
        <w:t xml:space="preserve">, </w:t>
      </w:r>
      <w:r w:rsidRPr="00D07EB0">
        <w:rPr>
          <w:rFonts w:ascii="Arial" w:hAnsi="Arial" w:cs="Arial"/>
          <w:i/>
          <w:iCs/>
          <w:noProof/>
          <w:szCs w:val="24"/>
        </w:rPr>
        <w:t>25</w:t>
      </w:r>
      <w:r w:rsidRPr="00D07EB0">
        <w:rPr>
          <w:rFonts w:ascii="Arial" w:hAnsi="Arial" w:cs="Arial"/>
          <w:noProof/>
          <w:szCs w:val="24"/>
        </w:rPr>
        <w:t>(7), 1–16. https://doi.org/https://doi.org/10.9734/ajeba/2025/v25i 71871</w:t>
      </w:r>
    </w:p>
    <w:p w14:paraId="7398E19E"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Peter, J. P., &amp; Olson, J. C. (2018). </w:t>
      </w:r>
      <w:r w:rsidRPr="00D07EB0">
        <w:rPr>
          <w:rFonts w:ascii="Arial" w:hAnsi="Arial" w:cs="Arial"/>
          <w:i/>
          <w:iCs/>
          <w:noProof/>
          <w:szCs w:val="24"/>
        </w:rPr>
        <w:t>Consumer Behavior &amp; Marketing Strategy</w:t>
      </w:r>
      <w:r w:rsidRPr="00D07EB0">
        <w:rPr>
          <w:rFonts w:ascii="Arial" w:hAnsi="Arial" w:cs="Arial"/>
          <w:noProof/>
          <w:szCs w:val="24"/>
        </w:rPr>
        <w:t>. Salemba Four.</w:t>
      </w:r>
    </w:p>
    <w:p w14:paraId="4B146D99" w14:textId="67C8ADE6" w:rsid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Puspitasari, I. D., Sari, P. O., &amp; Fatmawati. (2022). The Influence of Brand Ambassadors and Website Quality on Purchase Messengers on E-Commerce Tokopedia with Company Image as an Intervention Variable (Case Study on the Community in Madiun City). </w:t>
      </w:r>
      <w:r w:rsidRPr="00D07EB0">
        <w:rPr>
          <w:rFonts w:ascii="Arial" w:hAnsi="Arial" w:cs="Arial"/>
          <w:i/>
          <w:iCs/>
          <w:noProof/>
          <w:szCs w:val="24"/>
        </w:rPr>
        <w:t>SIMBA: Seminar on Management, Business, and Accounting Innovation</w:t>
      </w:r>
      <w:r w:rsidRPr="00D07EB0">
        <w:rPr>
          <w:rFonts w:ascii="Arial" w:hAnsi="Arial" w:cs="Arial"/>
          <w:noProof/>
          <w:szCs w:val="24"/>
        </w:rPr>
        <w:t xml:space="preserve">, </w:t>
      </w:r>
      <w:r w:rsidRPr="00D07EB0">
        <w:rPr>
          <w:rFonts w:ascii="Arial" w:hAnsi="Arial" w:cs="Arial"/>
          <w:i/>
          <w:iCs/>
          <w:noProof/>
          <w:szCs w:val="24"/>
        </w:rPr>
        <w:t>4</w:t>
      </w:r>
      <w:r w:rsidRPr="00D07EB0">
        <w:rPr>
          <w:rFonts w:ascii="Arial" w:hAnsi="Arial" w:cs="Arial"/>
          <w:noProof/>
          <w:szCs w:val="24"/>
        </w:rPr>
        <w:t>.</w:t>
      </w:r>
    </w:p>
    <w:p w14:paraId="18C42DD8" w14:textId="5076CB28" w:rsidR="006C23BC" w:rsidRPr="00D07EB0" w:rsidRDefault="006C23BC" w:rsidP="006C23BC">
      <w:pPr>
        <w:widowControl w:val="0"/>
        <w:autoSpaceDE w:val="0"/>
        <w:autoSpaceDN w:val="0"/>
        <w:adjustRightInd w:val="0"/>
        <w:ind w:left="480" w:hanging="480"/>
        <w:jc w:val="both"/>
        <w:rPr>
          <w:rFonts w:ascii="Arial" w:hAnsi="Arial" w:cs="Arial"/>
          <w:noProof/>
          <w:szCs w:val="24"/>
        </w:rPr>
      </w:pPr>
      <w:r w:rsidRPr="006C23BC">
        <w:rPr>
          <w:rFonts w:ascii="Arial" w:hAnsi="Arial" w:cs="Arial"/>
          <w:noProof/>
          <w:szCs w:val="24"/>
        </w:rPr>
        <w:t>Prinita Hapsari, D., Wijayanto, A., &amp; Hidayat,</w:t>
      </w:r>
      <w:r>
        <w:rPr>
          <w:rFonts w:ascii="Arial" w:hAnsi="Arial" w:cs="Arial"/>
          <w:noProof/>
          <w:szCs w:val="24"/>
        </w:rPr>
        <w:t xml:space="preserve"> </w:t>
      </w:r>
      <w:r w:rsidRPr="006C23BC">
        <w:rPr>
          <w:rFonts w:ascii="Arial" w:hAnsi="Arial" w:cs="Arial"/>
          <w:noProof/>
          <w:szCs w:val="24"/>
        </w:rPr>
        <w:t xml:space="preserve">W. (2022). </w:t>
      </w:r>
      <w:r w:rsidR="00141B07">
        <w:rPr>
          <w:rFonts w:ascii="Arial" w:hAnsi="Arial" w:cs="Arial"/>
          <w:noProof/>
          <w:szCs w:val="24"/>
        </w:rPr>
        <w:t>E-Service Quality</w:t>
      </w:r>
      <w:r w:rsidRPr="006C23BC">
        <w:rPr>
          <w:rFonts w:ascii="Arial" w:hAnsi="Arial" w:cs="Arial"/>
          <w:noProof/>
          <w:szCs w:val="24"/>
        </w:rPr>
        <w:t xml:space="preserve">, perceived risk and </w:t>
      </w:r>
      <w:r w:rsidR="00141B07">
        <w:rPr>
          <w:rFonts w:ascii="Arial" w:hAnsi="Arial" w:cs="Arial"/>
          <w:noProof/>
          <w:szCs w:val="24"/>
        </w:rPr>
        <w:t>Purchase Decisions</w:t>
      </w:r>
      <w:r w:rsidRPr="006C23BC">
        <w:rPr>
          <w:rFonts w:ascii="Arial" w:hAnsi="Arial" w:cs="Arial"/>
          <w:noProof/>
          <w:szCs w:val="24"/>
        </w:rPr>
        <w:t xml:space="preserve"> at Tokopedia: a study on Tokopedia application users in Semarang. In</w:t>
      </w:r>
      <w:r>
        <w:rPr>
          <w:rFonts w:ascii="Arial" w:hAnsi="Arial" w:cs="Arial"/>
          <w:noProof/>
          <w:szCs w:val="24"/>
        </w:rPr>
        <w:t xml:space="preserve"> </w:t>
      </w:r>
      <w:r w:rsidRPr="006C23BC">
        <w:rPr>
          <w:rFonts w:ascii="Arial" w:hAnsi="Arial" w:cs="Arial"/>
          <w:noProof/>
          <w:szCs w:val="24"/>
        </w:rPr>
        <w:t>International Journal of Multidisciplinary Research and Publications (IJMRAP) 4</w:t>
      </w:r>
      <w:r>
        <w:rPr>
          <w:rFonts w:ascii="Arial" w:hAnsi="Arial" w:cs="Arial"/>
          <w:noProof/>
          <w:szCs w:val="24"/>
        </w:rPr>
        <w:t>(</w:t>
      </w:r>
      <w:r w:rsidRPr="006C23BC">
        <w:rPr>
          <w:rFonts w:ascii="Arial" w:hAnsi="Arial" w:cs="Arial"/>
          <w:noProof/>
          <w:szCs w:val="24"/>
        </w:rPr>
        <w:t>12).</w:t>
      </w:r>
    </w:p>
    <w:p w14:paraId="69BD6284"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Rahmawati, R., Jatmiko, R. D., &amp; Sa’diyah, C. (2022). The Effect of Brand Ambassador, Website Quality, and E- WOM on Purchase Decision in Shopee E-commerce. </w:t>
      </w:r>
      <w:r w:rsidRPr="00D07EB0">
        <w:rPr>
          <w:rFonts w:ascii="Arial" w:hAnsi="Arial" w:cs="Arial"/>
          <w:i/>
          <w:iCs/>
          <w:noProof/>
          <w:szCs w:val="24"/>
        </w:rPr>
        <w:t xml:space="preserve">Jurnal </w:t>
      </w:r>
      <w:r w:rsidRPr="00D07EB0">
        <w:rPr>
          <w:rFonts w:ascii="Arial" w:hAnsi="Arial" w:cs="Arial"/>
          <w:i/>
          <w:iCs/>
          <w:noProof/>
          <w:szCs w:val="24"/>
        </w:rPr>
        <w:lastRenderedPageBreak/>
        <w:t>Maksipreneur: Manajemen, Koperasi, Dan Entrepreneurship</w:t>
      </w:r>
      <w:r w:rsidRPr="00D07EB0">
        <w:rPr>
          <w:rFonts w:ascii="Arial" w:hAnsi="Arial" w:cs="Arial"/>
          <w:noProof/>
          <w:szCs w:val="24"/>
        </w:rPr>
        <w:t xml:space="preserve">, </w:t>
      </w:r>
      <w:r w:rsidRPr="00D07EB0">
        <w:rPr>
          <w:rFonts w:ascii="Arial" w:hAnsi="Arial" w:cs="Arial"/>
          <w:i/>
          <w:iCs/>
          <w:noProof/>
          <w:szCs w:val="24"/>
        </w:rPr>
        <w:t>12</w:t>
      </w:r>
      <w:r w:rsidRPr="00D07EB0">
        <w:rPr>
          <w:rFonts w:ascii="Arial" w:hAnsi="Arial" w:cs="Arial"/>
          <w:noProof/>
          <w:szCs w:val="24"/>
        </w:rPr>
        <w:t>(1), 218. https://doi.org/https://doi.org/10.30588/jmp.v12i1.1023</w:t>
      </w:r>
    </w:p>
    <w:p w14:paraId="21795D4A" w14:textId="751409B8" w:rsid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Ritonga, N. A. P., Soemitra, A., &amp; Harianto, B. (2024). The Influence of </w:t>
      </w:r>
      <w:r w:rsidR="00141B07">
        <w:rPr>
          <w:rFonts w:ascii="Arial" w:hAnsi="Arial" w:cs="Arial"/>
          <w:noProof/>
          <w:szCs w:val="24"/>
        </w:rPr>
        <w:t>Content Marketing</w:t>
      </w:r>
      <w:r w:rsidRPr="00D07EB0">
        <w:rPr>
          <w:rFonts w:ascii="Arial" w:hAnsi="Arial" w:cs="Arial"/>
          <w:noProof/>
          <w:szCs w:val="24"/>
        </w:rPr>
        <w:t xml:space="preserve">, </w:t>
      </w:r>
      <w:r w:rsidR="00141B07">
        <w:rPr>
          <w:rFonts w:ascii="Arial" w:hAnsi="Arial" w:cs="Arial"/>
          <w:noProof/>
          <w:szCs w:val="24"/>
        </w:rPr>
        <w:t>Online Customer Reviews</w:t>
      </w:r>
      <w:r w:rsidRPr="00D07EB0">
        <w:rPr>
          <w:rFonts w:ascii="Arial" w:hAnsi="Arial" w:cs="Arial"/>
          <w:noProof/>
          <w:szCs w:val="24"/>
        </w:rPr>
        <w:t xml:space="preserve">, and Empathy on Purchase Decision. </w:t>
      </w:r>
      <w:r w:rsidRPr="00D07EB0">
        <w:rPr>
          <w:rFonts w:ascii="Arial" w:hAnsi="Arial" w:cs="Arial"/>
          <w:i/>
          <w:iCs/>
          <w:noProof/>
          <w:szCs w:val="24"/>
        </w:rPr>
        <w:t>Journal of Business Management</w:t>
      </w:r>
      <w:r w:rsidRPr="00D07EB0">
        <w:rPr>
          <w:rFonts w:ascii="Arial" w:hAnsi="Arial" w:cs="Arial"/>
          <w:noProof/>
          <w:szCs w:val="24"/>
        </w:rPr>
        <w:t xml:space="preserve">, </w:t>
      </w:r>
      <w:r w:rsidRPr="00D07EB0">
        <w:rPr>
          <w:rFonts w:ascii="Arial" w:hAnsi="Arial" w:cs="Arial"/>
          <w:i/>
          <w:iCs/>
          <w:noProof/>
          <w:szCs w:val="24"/>
        </w:rPr>
        <w:t>11</w:t>
      </w:r>
      <w:r w:rsidRPr="00D07EB0">
        <w:rPr>
          <w:rFonts w:ascii="Arial" w:hAnsi="Arial" w:cs="Arial"/>
          <w:noProof/>
          <w:szCs w:val="24"/>
        </w:rPr>
        <w:t>(2), 1939– 1950. https://doi.org/https://doi.org/10.33096/jmb.v11i2.952</w:t>
      </w:r>
    </w:p>
    <w:p w14:paraId="433A1147" w14:textId="38595F16" w:rsidR="006C23BC" w:rsidRPr="00D07EB0" w:rsidRDefault="006C23BC" w:rsidP="00D07EB0">
      <w:pPr>
        <w:widowControl w:val="0"/>
        <w:autoSpaceDE w:val="0"/>
        <w:autoSpaceDN w:val="0"/>
        <w:adjustRightInd w:val="0"/>
        <w:ind w:left="480" w:hanging="480"/>
        <w:jc w:val="both"/>
        <w:rPr>
          <w:rFonts w:ascii="Arial" w:hAnsi="Arial" w:cs="Arial"/>
          <w:noProof/>
          <w:szCs w:val="24"/>
        </w:rPr>
      </w:pPr>
      <w:r w:rsidRPr="006C23BC">
        <w:rPr>
          <w:rFonts w:ascii="Arial" w:hAnsi="Arial" w:cs="Arial"/>
          <w:noProof/>
          <w:szCs w:val="24"/>
        </w:rPr>
        <w:t xml:space="preserve">Rizqullah, N. K., Haryanto, T., Rahayu, T. S. M., &amp; Kharismasyah, A. Y. (2025). The influence of </w:t>
      </w:r>
      <w:r w:rsidR="00141B07">
        <w:rPr>
          <w:rFonts w:ascii="Arial" w:hAnsi="Arial" w:cs="Arial"/>
          <w:noProof/>
          <w:szCs w:val="24"/>
        </w:rPr>
        <w:t>Online Customer Reviews</w:t>
      </w:r>
      <w:r w:rsidRPr="006C23BC">
        <w:rPr>
          <w:rFonts w:ascii="Arial" w:hAnsi="Arial" w:cs="Arial"/>
          <w:noProof/>
          <w:szCs w:val="24"/>
        </w:rPr>
        <w:t>, online customer ratings, brand image, and price perceptions on the decision to purchase Ventela shoes on Shopee marketplace. International Journal of Business and Applied Economics, 4(1), 203–220. https://doi.org/10.55927/ijbae.v4i1.13359</w:t>
      </w:r>
    </w:p>
    <w:p w14:paraId="47FC929C" w14:textId="6FFC235E"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Rusniati, R., Haq, A., &amp; Priyougie, P. (2024). </w:t>
      </w:r>
      <w:r w:rsidR="00141B07">
        <w:rPr>
          <w:rFonts w:ascii="Arial" w:hAnsi="Arial" w:cs="Arial"/>
          <w:i/>
          <w:iCs/>
          <w:noProof/>
          <w:szCs w:val="24"/>
        </w:rPr>
        <w:t>Online Customer Reviews</w:t>
      </w:r>
      <w:r w:rsidRPr="00D07EB0">
        <w:rPr>
          <w:rFonts w:ascii="Arial" w:hAnsi="Arial" w:cs="Arial"/>
          <w:i/>
          <w:iCs/>
          <w:noProof/>
          <w:szCs w:val="24"/>
        </w:rPr>
        <w:t xml:space="preserve"> and price discounts on online purchasing decisions on the Shopee marketplace</w:t>
      </w:r>
      <w:r w:rsidRPr="00D07EB0">
        <w:rPr>
          <w:rFonts w:ascii="Arial" w:hAnsi="Arial" w:cs="Arial"/>
          <w:noProof/>
          <w:szCs w:val="24"/>
        </w:rPr>
        <w:t>. https://ajmesc.com/index.php/ajmesc</w:t>
      </w:r>
    </w:p>
    <w:p w14:paraId="3F914363" w14:textId="1316A9F6"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Said, S., Kamase, J., Ella, H., &amp; Rachman, A. (2021). Big data and </w:t>
      </w:r>
      <w:r w:rsidR="00141B07">
        <w:rPr>
          <w:rFonts w:ascii="Arial" w:hAnsi="Arial" w:cs="Arial"/>
          <w:noProof/>
          <w:szCs w:val="24"/>
        </w:rPr>
        <w:t>Content Marketing</w:t>
      </w:r>
      <w:r w:rsidRPr="00D07EB0">
        <w:rPr>
          <w:rFonts w:ascii="Arial" w:hAnsi="Arial" w:cs="Arial"/>
          <w:noProof/>
          <w:szCs w:val="24"/>
        </w:rPr>
        <w:t xml:space="preserve"> on </w:t>
      </w:r>
      <w:r w:rsidR="00141B07">
        <w:rPr>
          <w:rFonts w:ascii="Arial" w:hAnsi="Arial" w:cs="Arial"/>
          <w:noProof/>
          <w:szCs w:val="24"/>
        </w:rPr>
        <w:t>Purchase Decisions</w:t>
      </w:r>
      <w:r w:rsidRPr="00D07EB0">
        <w:rPr>
          <w:rFonts w:ascii="Arial" w:hAnsi="Arial" w:cs="Arial"/>
          <w:noProof/>
          <w:szCs w:val="24"/>
        </w:rPr>
        <w:t xml:space="preserve"> online in. </w:t>
      </w:r>
      <w:r w:rsidRPr="00D07EB0">
        <w:rPr>
          <w:rFonts w:ascii="Arial" w:hAnsi="Arial" w:cs="Arial"/>
          <w:i/>
          <w:iCs/>
          <w:noProof/>
          <w:szCs w:val="24"/>
        </w:rPr>
        <w:t>American Journal Of Economics And Business Management</w:t>
      </w:r>
      <w:r w:rsidRPr="00D07EB0">
        <w:rPr>
          <w:rFonts w:ascii="Arial" w:hAnsi="Arial" w:cs="Arial"/>
          <w:noProof/>
          <w:szCs w:val="24"/>
        </w:rPr>
        <w:t xml:space="preserve">, </w:t>
      </w:r>
      <w:r w:rsidRPr="00D07EB0">
        <w:rPr>
          <w:rFonts w:ascii="Arial" w:hAnsi="Arial" w:cs="Arial"/>
          <w:i/>
          <w:iCs/>
          <w:noProof/>
          <w:szCs w:val="24"/>
        </w:rPr>
        <w:t>3</w:t>
      </w:r>
      <w:r w:rsidRPr="00D07EB0">
        <w:rPr>
          <w:rFonts w:ascii="Arial" w:hAnsi="Arial" w:cs="Arial"/>
          <w:noProof/>
          <w:szCs w:val="24"/>
        </w:rPr>
        <w:t>(1), 2576–5973. https://doi.org/https://doi.org/10.31150/ajebm.Vol3.Iss 1.123</w:t>
      </w:r>
    </w:p>
    <w:p w14:paraId="42D30934" w14:textId="29C1873E" w:rsid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Setiabudi, Sorongan, A., &amp; Wadu, B. (2024). The Influence Of </w:t>
      </w:r>
      <w:r w:rsidR="00141B07">
        <w:rPr>
          <w:rFonts w:ascii="Arial" w:hAnsi="Arial" w:cs="Arial"/>
          <w:noProof/>
          <w:szCs w:val="24"/>
        </w:rPr>
        <w:t>Content Marketing</w:t>
      </w:r>
      <w:r w:rsidRPr="00D07EB0">
        <w:rPr>
          <w:rFonts w:ascii="Arial" w:hAnsi="Arial" w:cs="Arial"/>
          <w:noProof/>
          <w:szCs w:val="24"/>
        </w:rPr>
        <w:t xml:space="preserve">, Lifestyle, AND CONSUMER Trust On </w:t>
      </w:r>
      <w:r w:rsidR="00141B07">
        <w:rPr>
          <w:rFonts w:ascii="Arial" w:hAnsi="Arial" w:cs="Arial"/>
          <w:noProof/>
          <w:szCs w:val="24"/>
        </w:rPr>
        <w:t>Purchase Decisions</w:t>
      </w:r>
      <w:r w:rsidRPr="00D07EB0">
        <w:rPr>
          <w:rFonts w:ascii="Arial" w:hAnsi="Arial" w:cs="Arial"/>
          <w:noProof/>
          <w:szCs w:val="24"/>
        </w:rPr>
        <w:t xml:space="preserve"> For Online Shopping Via Tiktok Shop. </w:t>
      </w:r>
      <w:r w:rsidRPr="00D07EB0">
        <w:rPr>
          <w:rFonts w:ascii="Arial" w:hAnsi="Arial" w:cs="Arial"/>
          <w:i/>
          <w:iCs/>
          <w:noProof/>
          <w:szCs w:val="24"/>
        </w:rPr>
        <w:t>PERBANAS INSTITUTE</w:t>
      </w:r>
      <w:r w:rsidRPr="00D07EB0">
        <w:rPr>
          <w:rFonts w:ascii="Arial" w:hAnsi="Arial" w:cs="Arial"/>
          <w:noProof/>
          <w:szCs w:val="24"/>
        </w:rPr>
        <w:t>.</w:t>
      </w:r>
    </w:p>
    <w:p w14:paraId="7CC088F9" w14:textId="0F9E41A8" w:rsidR="00097587" w:rsidRPr="00D07EB0" w:rsidRDefault="00097587" w:rsidP="00D07EB0">
      <w:pPr>
        <w:widowControl w:val="0"/>
        <w:autoSpaceDE w:val="0"/>
        <w:autoSpaceDN w:val="0"/>
        <w:adjustRightInd w:val="0"/>
        <w:ind w:left="480" w:hanging="480"/>
        <w:jc w:val="both"/>
        <w:rPr>
          <w:rFonts w:ascii="Arial" w:hAnsi="Arial" w:cs="Arial"/>
          <w:noProof/>
          <w:szCs w:val="24"/>
        </w:rPr>
      </w:pPr>
      <w:r w:rsidRPr="00097587">
        <w:rPr>
          <w:rFonts w:ascii="Arial" w:hAnsi="Arial" w:cs="Arial"/>
          <w:noProof/>
          <w:szCs w:val="24"/>
        </w:rPr>
        <w:t xml:space="preserve">Setiawan, M., Randikaparsa, I., Rahayu, T. S. M., &amp; Widyaningtyas, D. (2025). Pengaruh kualitas website, kepercayaan, dan </w:t>
      </w:r>
      <w:r w:rsidR="00141B07">
        <w:rPr>
          <w:rFonts w:ascii="Arial" w:hAnsi="Arial" w:cs="Arial"/>
          <w:noProof/>
          <w:szCs w:val="24"/>
        </w:rPr>
        <w:t>E-Service Quality</w:t>
      </w:r>
      <w:r w:rsidRPr="00097587">
        <w:rPr>
          <w:rFonts w:ascii="Arial" w:hAnsi="Arial" w:cs="Arial"/>
          <w:noProof/>
          <w:szCs w:val="24"/>
        </w:rPr>
        <w:t xml:space="preserve"> terhadap keputusan pembelian online shop Shopee. Indonesian Journal of Management and Accounting, 6(1), 13–28</w:t>
      </w:r>
    </w:p>
    <w:p w14:paraId="3514DA5F"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Sintiawati, N., &amp; Murwanti, S. (2023). Analysis of the influence of digital marketing and product quality on purchasing decisions for 3second products. </w:t>
      </w:r>
      <w:r w:rsidRPr="00D07EB0">
        <w:rPr>
          <w:rFonts w:ascii="Arial" w:hAnsi="Arial" w:cs="Arial"/>
          <w:i/>
          <w:iCs/>
          <w:noProof/>
          <w:szCs w:val="24"/>
        </w:rPr>
        <w:t>Iqtisha Dequity Journal Management</w:t>
      </w:r>
      <w:r w:rsidRPr="00D07EB0">
        <w:rPr>
          <w:rFonts w:ascii="Arial" w:hAnsi="Arial" w:cs="Arial"/>
          <w:noProof/>
          <w:szCs w:val="24"/>
        </w:rPr>
        <w:t xml:space="preserve">, </w:t>
      </w:r>
      <w:r w:rsidRPr="00D07EB0">
        <w:rPr>
          <w:rFonts w:ascii="Arial" w:hAnsi="Arial" w:cs="Arial"/>
          <w:i/>
          <w:iCs/>
          <w:noProof/>
          <w:szCs w:val="24"/>
        </w:rPr>
        <w:t>5</w:t>
      </w:r>
      <w:r w:rsidRPr="00D07EB0">
        <w:rPr>
          <w:rFonts w:ascii="Arial" w:hAnsi="Arial" w:cs="Arial"/>
          <w:noProof/>
          <w:szCs w:val="24"/>
        </w:rPr>
        <w:t>(2), 79–85. https://doi.org/https://doi.org/10.51804/iej.v4i2</w:t>
      </w:r>
    </w:p>
    <w:p w14:paraId="7C0A371D" w14:textId="196A4A85"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Sorongan, F. A., &amp; Wadu, I. B. (2024). The Battle of the influence of </w:t>
      </w:r>
      <w:r w:rsidR="00141B07">
        <w:rPr>
          <w:rFonts w:ascii="Arial" w:hAnsi="Arial" w:cs="Arial"/>
          <w:noProof/>
          <w:szCs w:val="24"/>
        </w:rPr>
        <w:t>Content Marketing</w:t>
      </w:r>
      <w:r w:rsidRPr="00D07EB0">
        <w:rPr>
          <w:rFonts w:ascii="Arial" w:hAnsi="Arial" w:cs="Arial"/>
          <w:noProof/>
          <w:szCs w:val="24"/>
        </w:rPr>
        <w:t xml:space="preserve">, lifestyle, and consumer trust on </w:t>
      </w:r>
      <w:r w:rsidR="00141B07">
        <w:rPr>
          <w:rFonts w:ascii="Arial" w:hAnsi="Arial" w:cs="Arial"/>
          <w:noProof/>
          <w:szCs w:val="24"/>
        </w:rPr>
        <w:t>Purchase Decisions</w:t>
      </w:r>
      <w:r w:rsidRPr="00D07EB0">
        <w:rPr>
          <w:rFonts w:ascii="Arial" w:hAnsi="Arial" w:cs="Arial"/>
          <w:noProof/>
          <w:szCs w:val="24"/>
        </w:rPr>
        <w:t xml:space="preserve"> for online shopping via tiktok shop. </w:t>
      </w:r>
      <w:r w:rsidRPr="00D07EB0">
        <w:rPr>
          <w:rFonts w:ascii="Arial" w:hAnsi="Arial" w:cs="Arial"/>
          <w:i/>
          <w:iCs/>
          <w:noProof/>
          <w:szCs w:val="24"/>
        </w:rPr>
        <w:t>Journal of Business Management</w:t>
      </w:r>
      <w:r w:rsidRPr="00D07EB0">
        <w:rPr>
          <w:rFonts w:ascii="Arial" w:hAnsi="Arial" w:cs="Arial"/>
          <w:noProof/>
          <w:szCs w:val="24"/>
        </w:rPr>
        <w:t>.</w:t>
      </w:r>
    </w:p>
    <w:p w14:paraId="2EF1541D" w14:textId="77777777" w:rsidR="00D07EB0" w:rsidRP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Statista. (2024). </w:t>
      </w:r>
      <w:r w:rsidRPr="00D07EB0">
        <w:rPr>
          <w:rFonts w:ascii="Arial" w:hAnsi="Arial" w:cs="Arial"/>
          <w:i/>
          <w:iCs/>
          <w:noProof/>
          <w:szCs w:val="24"/>
        </w:rPr>
        <w:t>Leading e-commerce sites in Indonesia in December 2024</w:t>
      </w:r>
      <w:r w:rsidRPr="00D07EB0">
        <w:rPr>
          <w:rFonts w:ascii="Arial" w:hAnsi="Arial" w:cs="Arial"/>
          <w:noProof/>
          <w:szCs w:val="24"/>
        </w:rPr>
        <w:t>. Statista. https://www.statista.com/statistics/869700/indonesia-top-10-e-commerce</w:t>
      </w:r>
    </w:p>
    <w:p w14:paraId="7B34AAAF" w14:textId="4549572A" w:rsid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Suharyanto, &amp; Rahman, N. R. (2022). The effect of </w:t>
      </w:r>
      <w:r w:rsidR="00141B07">
        <w:rPr>
          <w:rFonts w:ascii="Arial" w:hAnsi="Arial" w:cs="Arial"/>
          <w:noProof/>
          <w:szCs w:val="24"/>
        </w:rPr>
        <w:t xml:space="preserve">Electronic Word of Mouth </w:t>
      </w:r>
      <w:r w:rsidRPr="00D07EB0">
        <w:rPr>
          <w:rFonts w:ascii="Arial" w:hAnsi="Arial" w:cs="Arial"/>
          <w:noProof/>
          <w:szCs w:val="24"/>
        </w:rPr>
        <w:t xml:space="preserve">and social media marketing on the purchase decision of billionaire’s project products through product quality. </w:t>
      </w:r>
      <w:r w:rsidRPr="00D07EB0">
        <w:rPr>
          <w:rFonts w:ascii="Arial" w:hAnsi="Arial" w:cs="Arial"/>
          <w:i/>
          <w:iCs/>
          <w:noProof/>
          <w:szCs w:val="24"/>
        </w:rPr>
        <w:t>Business and Accounting Research (IJEBAR)</w:t>
      </w:r>
      <w:r w:rsidRPr="00D07EB0">
        <w:rPr>
          <w:rFonts w:ascii="Arial" w:hAnsi="Arial" w:cs="Arial"/>
          <w:noProof/>
          <w:szCs w:val="24"/>
        </w:rPr>
        <w:t xml:space="preserve">, </w:t>
      </w:r>
      <w:r w:rsidRPr="00D07EB0">
        <w:rPr>
          <w:rFonts w:ascii="Arial" w:hAnsi="Arial" w:cs="Arial"/>
          <w:i/>
          <w:iCs/>
          <w:noProof/>
          <w:szCs w:val="24"/>
        </w:rPr>
        <w:t>6</w:t>
      </w:r>
      <w:r w:rsidRPr="00D07EB0">
        <w:rPr>
          <w:rFonts w:ascii="Arial" w:hAnsi="Arial" w:cs="Arial"/>
          <w:noProof/>
          <w:szCs w:val="24"/>
        </w:rPr>
        <w:t>.</w:t>
      </w:r>
    </w:p>
    <w:p w14:paraId="4BF6C247" w14:textId="7060E729" w:rsidR="00097587" w:rsidRPr="00D07EB0" w:rsidRDefault="00097587" w:rsidP="00097587">
      <w:pPr>
        <w:widowControl w:val="0"/>
        <w:autoSpaceDE w:val="0"/>
        <w:autoSpaceDN w:val="0"/>
        <w:adjustRightInd w:val="0"/>
        <w:ind w:left="480" w:hanging="480"/>
        <w:jc w:val="both"/>
        <w:rPr>
          <w:rFonts w:ascii="Arial" w:hAnsi="Arial" w:cs="Arial"/>
          <w:noProof/>
          <w:szCs w:val="24"/>
        </w:rPr>
      </w:pPr>
      <w:r w:rsidRPr="00097587">
        <w:rPr>
          <w:rFonts w:ascii="Arial" w:hAnsi="Arial" w:cs="Arial"/>
          <w:noProof/>
          <w:szCs w:val="24"/>
        </w:rPr>
        <w:t>Taebenu, M., Fanggidae, A. H. J., Riwu, Y. F., &amp; Fanggidae, R. P. C. (2025). The Influence of Social Media Marketing and Electronic Word of Mount (</w:t>
      </w:r>
      <w:r w:rsidR="00141B07">
        <w:rPr>
          <w:rFonts w:ascii="Arial" w:hAnsi="Arial" w:cs="Arial"/>
          <w:noProof/>
          <w:szCs w:val="24"/>
        </w:rPr>
        <w:t>e-WOM</w:t>
      </w:r>
      <w:r w:rsidRPr="00097587">
        <w:rPr>
          <w:rFonts w:ascii="Arial" w:hAnsi="Arial" w:cs="Arial"/>
          <w:noProof/>
          <w:szCs w:val="24"/>
        </w:rPr>
        <w:t xml:space="preserve">) on Product </w:t>
      </w:r>
      <w:r w:rsidR="00141B07">
        <w:rPr>
          <w:rFonts w:ascii="Arial" w:hAnsi="Arial" w:cs="Arial"/>
          <w:noProof/>
          <w:szCs w:val="24"/>
        </w:rPr>
        <w:t>Purchase Decisions</w:t>
      </w:r>
      <w:r w:rsidRPr="00097587">
        <w:rPr>
          <w:rFonts w:ascii="Arial" w:hAnsi="Arial" w:cs="Arial"/>
          <w:noProof/>
          <w:szCs w:val="24"/>
        </w:rPr>
        <w:t xml:space="preserve"> on Shopee (Case Study on Generation Z in the City of Kupang). GLORY Journal of Economics and Social Sciences, 6(2), 627–637.</w:t>
      </w:r>
      <w:r>
        <w:rPr>
          <w:rFonts w:ascii="Arial" w:hAnsi="Arial" w:cs="Arial"/>
          <w:noProof/>
          <w:szCs w:val="24"/>
        </w:rPr>
        <w:t xml:space="preserve"> </w:t>
      </w:r>
      <w:r w:rsidRPr="00097587">
        <w:rPr>
          <w:rFonts w:ascii="Arial" w:hAnsi="Arial" w:cs="Arial"/>
          <w:noProof/>
          <w:szCs w:val="24"/>
        </w:rPr>
        <w:t>https://doi.org/10.70581/glory.v6i2.1817 5</w:t>
      </w:r>
    </w:p>
    <w:p w14:paraId="2E84E6B9" w14:textId="75BB6786" w:rsidR="00D07EB0" w:rsidRDefault="00D07EB0" w:rsidP="00D07EB0">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 xml:space="preserve">Tjiptono, &amp; Fandy. (2019). </w:t>
      </w:r>
      <w:r w:rsidRPr="00D07EB0">
        <w:rPr>
          <w:rFonts w:ascii="Arial" w:hAnsi="Arial" w:cs="Arial"/>
          <w:i/>
          <w:iCs/>
          <w:noProof/>
          <w:szCs w:val="24"/>
        </w:rPr>
        <w:t>Service Marketing: Principles, Application, and Research</w:t>
      </w:r>
      <w:r w:rsidRPr="00D07EB0">
        <w:rPr>
          <w:rFonts w:ascii="Arial" w:hAnsi="Arial" w:cs="Arial"/>
          <w:noProof/>
          <w:szCs w:val="24"/>
        </w:rPr>
        <w:t>.</w:t>
      </w:r>
    </w:p>
    <w:p w14:paraId="317F7D30" w14:textId="649B598A" w:rsidR="00D07EB0" w:rsidRPr="00D07EB0" w:rsidRDefault="00D07EB0" w:rsidP="00097587">
      <w:pPr>
        <w:widowControl w:val="0"/>
        <w:autoSpaceDE w:val="0"/>
        <w:autoSpaceDN w:val="0"/>
        <w:adjustRightInd w:val="0"/>
        <w:ind w:left="480" w:hanging="480"/>
        <w:jc w:val="both"/>
        <w:rPr>
          <w:rFonts w:ascii="Arial" w:hAnsi="Arial" w:cs="Arial"/>
          <w:noProof/>
          <w:szCs w:val="24"/>
        </w:rPr>
      </w:pPr>
      <w:r w:rsidRPr="00D07EB0">
        <w:rPr>
          <w:rFonts w:ascii="Arial" w:hAnsi="Arial" w:cs="Arial"/>
          <w:noProof/>
          <w:szCs w:val="24"/>
        </w:rPr>
        <w:t>Tonda, F., Ali, H., &amp; Khan, M. A. (2024).</w:t>
      </w:r>
      <w:r w:rsidR="00097587">
        <w:rPr>
          <w:rFonts w:ascii="Arial" w:hAnsi="Arial" w:cs="Arial"/>
          <w:noProof/>
          <w:szCs w:val="24"/>
        </w:rPr>
        <w:t xml:space="preserve"> </w:t>
      </w:r>
      <w:r w:rsidRPr="00D07EB0">
        <w:rPr>
          <w:rFonts w:ascii="Arial" w:hAnsi="Arial" w:cs="Arial"/>
          <w:noProof/>
          <w:szCs w:val="24"/>
        </w:rPr>
        <w:t xml:space="preserve">The influence of promotions and </w:t>
      </w:r>
      <w:r w:rsidR="00141B07">
        <w:rPr>
          <w:rFonts w:ascii="Arial" w:hAnsi="Arial" w:cs="Arial"/>
          <w:noProof/>
          <w:szCs w:val="24"/>
        </w:rPr>
        <w:t>Online Customer Reviews</w:t>
      </w:r>
      <w:r w:rsidRPr="00D07EB0">
        <w:rPr>
          <w:rFonts w:ascii="Arial" w:hAnsi="Arial" w:cs="Arial"/>
          <w:noProof/>
          <w:szCs w:val="24"/>
        </w:rPr>
        <w:t xml:space="preserve"> on </w:t>
      </w:r>
      <w:r w:rsidR="00141B07">
        <w:rPr>
          <w:rFonts w:ascii="Arial" w:hAnsi="Arial" w:cs="Arial"/>
          <w:noProof/>
          <w:szCs w:val="24"/>
        </w:rPr>
        <w:t>Purchase Decisions</w:t>
      </w:r>
      <w:r w:rsidRPr="00D07EB0">
        <w:rPr>
          <w:rFonts w:ascii="Arial" w:hAnsi="Arial" w:cs="Arial"/>
          <w:noProof/>
          <w:szCs w:val="24"/>
        </w:rPr>
        <w:t xml:space="preserve"> through buying interest (marketing management literature review). Journal of Digital Management and Marketing (JMPD).</w:t>
      </w:r>
      <w:r>
        <w:rPr>
          <w:rFonts w:ascii="Arial" w:hAnsi="Arial" w:cs="Arial"/>
          <w:noProof/>
          <w:szCs w:val="24"/>
        </w:rPr>
        <w:t xml:space="preserve"> </w:t>
      </w:r>
      <w:r w:rsidRPr="00D07EB0">
        <w:rPr>
          <w:rFonts w:ascii="Arial" w:hAnsi="Arial" w:cs="Arial"/>
          <w:noProof/>
          <w:szCs w:val="24"/>
        </w:rPr>
        <w:t>https://doi.org/10.38035/jmpd.v2i3</w:t>
      </w:r>
    </w:p>
    <w:p w14:paraId="3B941775" w14:textId="77777777" w:rsidR="00D07EB0" w:rsidRPr="00D07EB0" w:rsidRDefault="00D07EB0" w:rsidP="00D07EB0">
      <w:pPr>
        <w:widowControl w:val="0"/>
        <w:autoSpaceDE w:val="0"/>
        <w:autoSpaceDN w:val="0"/>
        <w:adjustRightInd w:val="0"/>
        <w:ind w:left="480" w:hanging="480"/>
        <w:jc w:val="both"/>
        <w:rPr>
          <w:rFonts w:ascii="Arial" w:hAnsi="Arial" w:cs="Arial"/>
          <w:noProof/>
        </w:rPr>
      </w:pPr>
      <w:r w:rsidRPr="00D07EB0">
        <w:rPr>
          <w:rFonts w:ascii="Arial" w:hAnsi="Arial" w:cs="Arial"/>
          <w:noProof/>
          <w:szCs w:val="24"/>
        </w:rPr>
        <w:t xml:space="preserve">Yulian, F., Bachri, N., Bahri, S., &amp; Hakim, A. (2022). Organizational Justice and Job Satisfaction: Impact on Employee Commitment and Performance. </w:t>
      </w:r>
      <w:r w:rsidRPr="00D07EB0">
        <w:rPr>
          <w:rFonts w:ascii="Arial" w:hAnsi="Arial" w:cs="Arial"/>
          <w:i/>
          <w:iCs/>
          <w:noProof/>
          <w:szCs w:val="24"/>
        </w:rPr>
        <w:t>Jurnal Ekonomi Manajemen Dan Bisnis</w:t>
      </w:r>
      <w:r w:rsidRPr="00D07EB0">
        <w:rPr>
          <w:rFonts w:ascii="Arial" w:hAnsi="Arial" w:cs="Arial"/>
          <w:noProof/>
          <w:szCs w:val="24"/>
        </w:rPr>
        <w:t xml:space="preserve">, </w:t>
      </w:r>
      <w:r w:rsidRPr="00D07EB0">
        <w:rPr>
          <w:rFonts w:ascii="Arial" w:hAnsi="Arial" w:cs="Arial"/>
          <w:i/>
          <w:iCs/>
          <w:noProof/>
          <w:szCs w:val="24"/>
        </w:rPr>
        <w:t>23</w:t>
      </w:r>
      <w:r w:rsidRPr="00D07EB0">
        <w:rPr>
          <w:rFonts w:ascii="Arial" w:hAnsi="Arial" w:cs="Arial"/>
          <w:noProof/>
          <w:szCs w:val="24"/>
        </w:rPr>
        <w:t>(1), 101–107. https://doi.org/10.29103/e-mabis.v23i1.799</w:t>
      </w:r>
    </w:p>
    <w:p w14:paraId="0A4A0969" w14:textId="65CCECC3" w:rsidR="00790ADA" w:rsidRPr="00FB3A86" w:rsidRDefault="00405237" w:rsidP="00D07EB0">
      <w:pPr>
        <w:pStyle w:val="Body"/>
        <w:spacing w:after="0"/>
        <w:rPr>
          <w:rFonts w:ascii="Arial" w:hAnsi="Arial" w:cs="Arial"/>
        </w:rPr>
      </w:pPr>
      <w:r>
        <w:rPr>
          <w:rFonts w:ascii="Arial" w:hAnsi="Arial" w:cs="Arial"/>
        </w:rPr>
        <w:fldChar w:fldCharType="end"/>
      </w:r>
    </w:p>
    <w:p w14:paraId="5557C09C" w14:textId="2F8BD9EE" w:rsidR="004D4277" w:rsidRPr="00FB3A86" w:rsidRDefault="004D4277" w:rsidP="00441B6F">
      <w:pPr>
        <w:pStyle w:val="Appendix"/>
        <w:spacing w:after="0"/>
        <w:jc w:val="both"/>
        <w:rPr>
          <w:rFonts w:ascii="Arial" w:hAnsi="Arial" w:cs="Arial"/>
          <w:b w:val="0"/>
        </w:rPr>
        <w:sectPr w:rsidR="004D4277" w:rsidRPr="00FB3A86" w:rsidSect="00D07EB0">
          <w:footerReference w:type="default" r:id="rId14"/>
          <w:type w:val="continuous"/>
          <w:pgSz w:w="12240" w:h="15840"/>
          <w:pgMar w:top="1440" w:right="2016" w:bottom="2016" w:left="2016" w:header="720" w:footer="1123" w:gutter="0"/>
          <w:cols w:space="720"/>
          <w:docGrid w:linePitch="272"/>
        </w:sectPr>
      </w:pPr>
    </w:p>
    <w:p w14:paraId="2284F4BE" w14:textId="77777777" w:rsidR="00B01FCD" w:rsidRPr="00FB3A86" w:rsidRDefault="00B01FCD" w:rsidP="00441B6F">
      <w:pPr>
        <w:pStyle w:val="Appendix"/>
        <w:spacing w:after="0"/>
        <w:jc w:val="both"/>
        <w:rPr>
          <w:rFonts w:ascii="Arial" w:hAnsi="Arial" w:cs="Arial"/>
          <w:b w:val="0"/>
        </w:rPr>
      </w:pPr>
    </w:p>
    <w:sectPr w:rsidR="00B01FCD" w:rsidRPr="00FB3A86" w:rsidSect="000975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E14C4" w14:textId="77777777" w:rsidR="00B758D9" w:rsidRDefault="00B758D9" w:rsidP="00C37E61">
      <w:r>
        <w:separator/>
      </w:r>
    </w:p>
  </w:endnote>
  <w:endnote w:type="continuationSeparator" w:id="0">
    <w:p w14:paraId="4970DECE" w14:textId="77777777" w:rsidR="00B758D9" w:rsidRDefault="00B758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023F" w14:textId="77777777" w:rsidR="009E048A" w:rsidRDefault="009E048A">
    <w:pPr>
      <w:pStyle w:val="Footer"/>
      <w:rPr>
        <w:rFonts w:ascii="Arial" w:hAnsi="Arial" w:cs="Arial"/>
        <w:sz w:val="16"/>
      </w:rPr>
    </w:pPr>
  </w:p>
  <w:p w14:paraId="335ADDC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FA687E" w14:textId="77777777" w:rsidR="009E048A" w:rsidRDefault="009E048A">
    <w:pPr>
      <w:pStyle w:val="Footer"/>
      <w:rPr>
        <w:rFonts w:ascii="Arial" w:hAnsi="Arial" w:cs="Arial"/>
        <w:sz w:val="16"/>
      </w:rPr>
    </w:pPr>
  </w:p>
  <w:p w14:paraId="04877D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88A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3EF87" w14:textId="77777777" w:rsidR="00B758D9" w:rsidRDefault="00B758D9" w:rsidP="00C37E61">
      <w:r>
        <w:separator/>
      </w:r>
    </w:p>
  </w:footnote>
  <w:footnote w:type="continuationSeparator" w:id="0">
    <w:p w14:paraId="77A883F4" w14:textId="77777777" w:rsidR="00B758D9" w:rsidRDefault="00B758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6C59" w14:textId="77777777" w:rsidR="00296529" w:rsidRPr="00296529" w:rsidRDefault="00296529" w:rsidP="00296529">
    <w:pPr>
      <w:ind w:left="2160"/>
      <w:jc w:val="center"/>
      <w:rPr>
        <w:rFonts w:ascii="Times New Roman" w:eastAsia="Calibri" w:hAnsi="Times New Roman"/>
        <w:i/>
        <w:sz w:val="18"/>
        <w:szCs w:val="22"/>
      </w:rPr>
    </w:pPr>
  </w:p>
  <w:p w14:paraId="3DB661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BCF8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9793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FDFA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8D7E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44416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45DD"/>
    <w:rsid w:val="00095F97"/>
    <w:rsid w:val="00097587"/>
    <w:rsid w:val="000A47FA"/>
    <w:rsid w:val="000A65D3"/>
    <w:rsid w:val="000B1E33"/>
    <w:rsid w:val="000D689F"/>
    <w:rsid w:val="000E7B7B"/>
    <w:rsid w:val="000E7D62"/>
    <w:rsid w:val="00103357"/>
    <w:rsid w:val="001230D8"/>
    <w:rsid w:val="00123C9F"/>
    <w:rsid w:val="00126190"/>
    <w:rsid w:val="00130F17"/>
    <w:rsid w:val="001320BF"/>
    <w:rsid w:val="00141B07"/>
    <w:rsid w:val="00150BA7"/>
    <w:rsid w:val="00155F65"/>
    <w:rsid w:val="00157BE2"/>
    <w:rsid w:val="00163BC4"/>
    <w:rsid w:val="0018568C"/>
    <w:rsid w:val="00191062"/>
    <w:rsid w:val="0019264F"/>
    <w:rsid w:val="00192B72"/>
    <w:rsid w:val="001A29D8"/>
    <w:rsid w:val="001A5CAA"/>
    <w:rsid w:val="001B0427"/>
    <w:rsid w:val="001C47A8"/>
    <w:rsid w:val="001C59A3"/>
    <w:rsid w:val="001D3A51"/>
    <w:rsid w:val="001E10D2"/>
    <w:rsid w:val="001E25B4"/>
    <w:rsid w:val="001E44FE"/>
    <w:rsid w:val="001F4D8F"/>
    <w:rsid w:val="00200595"/>
    <w:rsid w:val="00204835"/>
    <w:rsid w:val="00206579"/>
    <w:rsid w:val="00214652"/>
    <w:rsid w:val="00231920"/>
    <w:rsid w:val="0023195C"/>
    <w:rsid w:val="0024282C"/>
    <w:rsid w:val="002460DC"/>
    <w:rsid w:val="00250985"/>
    <w:rsid w:val="002556F6"/>
    <w:rsid w:val="00264993"/>
    <w:rsid w:val="00283105"/>
    <w:rsid w:val="00284C4C"/>
    <w:rsid w:val="00287E68"/>
    <w:rsid w:val="00296529"/>
    <w:rsid w:val="002B1B6A"/>
    <w:rsid w:val="002B27FB"/>
    <w:rsid w:val="002B685A"/>
    <w:rsid w:val="002C57D2"/>
    <w:rsid w:val="002C79C9"/>
    <w:rsid w:val="002E0D56"/>
    <w:rsid w:val="00315186"/>
    <w:rsid w:val="00326CA0"/>
    <w:rsid w:val="0033343E"/>
    <w:rsid w:val="003512C2"/>
    <w:rsid w:val="00371FB6"/>
    <w:rsid w:val="003763C1"/>
    <w:rsid w:val="00376BBE"/>
    <w:rsid w:val="0039224F"/>
    <w:rsid w:val="003A43A4"/>
    <w:rsid w:val="003A7E18"/>
    <w:rsid w:val="003B761E"/>
    <w:rsid w:val="003C4C86"/>
    <w:rsid w:val="003C6258"/>
    <w:rsid w:val="003E2904"/>
    <w:rsid w:val="003E43F3"/>
    <w:rsid w:val="003E6239"/>
    <w:rsid w:val="003F1626"/>
    <w:rsid w:val="003F5FE0"/>
    <w:rsid w:val="00401927"/>
    <w:rsid w:val="00405237"/>
    <w:rsid w:val="0041027F"/>
    <w:rsid w:val="00412475"/>
    <w:rsid w:val="00415430"/>
    <w:rsid w:val="00423789"/>
    <w:rsid w:val="00435495"/>
    <w:rsid w:val="00440F43"/>
    <w:rsid w:val="00441B6F"/>
    <w:rsid w:val="00446221"/>
    <w:rsid w:val="00450E62"/>
    <w:rsid w:val="004539DB"/>
    <w:rsid w:val="00471A80"/>
    <w:rsid w:val="004D305E"/>
    <w:rsid w:val="004D4277"/>
    <w:rsid w:val="004F1D67"/>
    <w:rsid w:val="00502516"/>
    <w:rsid w:val="00505F06"/>
    <w:rsid w:val="00506828"/>
    <w:rsid w:val="0053056E"/>
    <w:rsid w:val="00554FDA"/>
    <w:rsid w:val="00560ECF"/>
    <w:rsid w:val="005C784C"/>
    <w:rsid w:val="005D17F6"/>
    <w:rsid w:val="005E5539"/>
    <w:rsid w:val="00602BF5"/>
    <w:rsid w:val="00617FDD"/>
    <w:rsid w:val="0062566E"/>
    <w:rsid w:val="00633614"/>
    <w:rsid w:val="00633F68"/>
    <w:rsid w:val="00636EB2"/>
    <w:rsid w:val="006375B8"/>
    <w:rsid w:val="00654013"/>
    <w:rsid w:val="0066510A"/>
    <w:rsid w:val="00673F9F"/>
    <w:rsid w:val="006818E0"/>
    <w:rsid w:val="00686953"/>
    <w:rsid w:val="00687DEA"/>
    <w:rsid w:val="00687E67"/>
    <w:rsid w:val="006967F7"/>
    <w:rsid w:val="006A250C"/>
    <w:rsid w:val="006B21D3"/>
    <w:rsid w:val="006B57D0"/>
    <w:rsid w:val="006C23BC"/>
    <w:rsid w:val="006D30FF"/>
    <w:rsid w:val="006D6940"/>
    <w:rsid w:val="006F11EC"/>
    <w:rsid w:val="0070082C"/>
    <w:rsid w:val="00702AA6"/>
    <w:rsid w:val="007369E6"/>
    <w:rsid w:val="00741F84"/>
    <w:rsid w:val="00746E59"/>
    <w:rsid w:val="0075180E"/>
    <w:rsid w:val="00754C9A"/>
    <w:rsid w:val="0075599A"/>
    <w:rsid w:val="00761D52"/>
    <w:rsid w:val="00772790"/>
    <w:rsid w:val="0077749E"/>
    <w:rsid w:val="00790ADA"/>
    <w:rsid w:val="00794B7C"/>
    <w:rsid w:val="007D2288"/>
    <w:rsid w:val="007E088F"/>
    <w:rsid w:val="007F7B32"/>
    <w:rsid w:val="00804BC2"/>
    <w:rsid w:val="0081431A"/>
    <w:rsid w:val="0083216F"/>
    <w:rsid w:val="00860000"/>
    <w:rsid w:val="0086219C"/>
    <w:rsid w:val="00863BD3"/>
    <w:rsid w:val="008641ED"/>
    <w:rsid w:val="00866D66"/>
    <w:rsid w:val="008671C6"/>
    <w:rsid w:val="00875803"/>
    <w:rsid w:val="00875870"/>
    <w:rsid w:val="008931D7"/>
    <w:rsid w:val="008A6DCF"/>
    <w:rsid w:val="008B459E"/>
    <w:rsid w:val="008B7BA7"/>
    <w:rsid w:val="008E13AE"/>
    <w:rsid w:val="008E1506"/>
    <w:rsid w:val="008E710C"/>
    <w:rsid w:val="008F69D6"/>
    <w:rsid w:val="00902823"/>
    <w:rsid w:val="00907B33"/>
    <w:rsid w:val="00915CA6"/>
    <w:rsid w:val="00927834"/>
    <w:rsid w:val="00934DC0"/>
    <w:rsid w:val="00942AB7"/>
    <w:rsid w:val="009500A6"/>
    <w:rsid w:val="009563CE"/>
    <w:rsid w:val="00957C18"/>
    <w:rsid w:val="009659BA"/>
    <w:rsid w:val="00974655"/>
    <w:rsid w:val="00983040"/>
    <w:rsid w:val="009B3FB9"/>
    <w:rsid w:val="009C2465"/>
    <w:rsid w:val="009D35A0"/>
    <w:rsid w:val="009D7EB7"/>
    <w:rsid w:val="009E048A"/>
    <w:rsid w:val="009E08E9"/>
    <w:rsid w:val="009E2A21"/>
    <w:rsid w:val="009E3DB9"/>
    <w:rsid w:val="009E6E35"/>
    <w:rsid w:val="009F0EDA"/>
    <w:rsid w:val="00A03B96"/>
    <w:rsid w:val="00A05B19"/>
    <w:rsid w:val="00A1134E"/>
    <w:rsid w:val="00A24E7E"/>
    <w:rsid w:val="00A258C3"/>
    <w:rsid w:val="00A347C0"/>
    <w:rsid w:val="00A51431"/>
    <w:rsid w:val="00A539AD"/>
    <w:rsid w:val="00A9092B"/>
    <w:rsid w:val="00A94063"/>
    <w:rsid w:val="00AA6219"/>
    <w:rsid w:val="00AA74E0"/>
    <w:rsid w:val="00AB703F"/>
    <w:rsid w:val="00AC6BB8"/>
    <w:rsid w:val="00AE008F"/>
    <w:rsid w:val="00B01FCD"/>
    <w:rsid w:val="00B1776C"/>
    <w:rsid w:val="00B314A9"/>
    <w:rsid w:val="00B43FB5"/>
    <w:rsid w:val="00B442C5"/>
    <w:rsid w:val="00B52583"/>
    <w:rsid w:val="00B52896"/>
    <w:rsid w:val="00B758D9"/>
    <w:rsid w:val="00B7598B"/>
    <w:rsid w:val="00B95236"/>
    <w:rsid w:val="00B96BD9"/>
    <w:rsid w:val="00BA1B01"/>
    <w:rsid w:val="00BA2641"/>
    <w:rsid w:val="00BB37AA"/>
    <w:rsid w:val="00BC53A0"/>
    <w:rsid w:val="00BC5B59"/>
    <w:rsid w:val="00BC5E69"/>
    <w:rsid w:val="00BE62AD"/>
    <w:rsid w:val="00BF121F"/>
    <w:rsid w:val="00BF1F80"/>
    <w:rsid w:val="00BF7069"/>
    <w:rsid w:val="00C166EF"/>
    <w:rsid w:val="00C17EB0"/>
    <w:rsid w:val="00C277D1"/>
    <w:rsid w:val="00C27F5F"/>
    <w:rsid w:val="00C30A0F"/>
    <w:rsid w:val="00C37E61"/>
    <w:rsid w:val="00C70F1B"/>
    <w:rsid w:val="00C71A47"/>
    <w:rsid w:val="00C7464C"/>
    <w:rsid w:val="00C82684"/>
    <w:rsid w:val="00C85588"/>
    <w:rsid w:val="00CA1668"/>
    <w:rsid w:val="00CD6755"/>
    <w:rsid w:val="00CD6856"/>
    <w:rsid w:val="00CE0089"/>
    <w:rsid w:val="00CE06C2"/>
    <w:rsid w:val="00CE6DEE"/>
    <w:rsid w:val="00CE793C"/>
    <w:rsid w:val="00CF193C"/>
    <w:rsid w:val="00CF360E"/>
    <w:rsid w:val="00D07EB0"/>
    <w:rsid w:val="00D173F1"/>
    <w:rsid w:val="00D179C2"/>
    <w:rsid w:val="00D245F4"/>
    <w:rsid w:val="00D640E3"/>
    <w:rsid w:val="00D74CB0"/>
    <w:rsid w:val="00D8295D"/>
    <w:rsid w:val="00D85A96"/>
    <w:rsid w:val="00D966C6"/>
    <w:rsid w:val="00DA47CE"/>
    <w:rsid w:val="00DA6F7A"/>
    <w:rsid w:val="00DC2A65"/>
    <w:rsid w:val="00DE15F0"/>
    <w:rsid w:val="00DE5663"/>
    <w:rsid w:val="00DE78AA"/>
    <w:rsid w:val="00DF4DAE"/>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19A"/>
    <w:rsid w:val="00F06F59"/>
    <w:rsid w:val="00F17988"/>
    <w:rsid w:val="00F469F0"/>
    <w:rsid w:val="00F53273"/>
    <w:rsid w:val="00F6707E"/>
    <w:rsid w:val="00F755E4"/>
    <w:rsid w:val="00F77D02"/>
    <w:rsid w:val="00F818F3"/>
    <w:rsid w:val="00FA4AEF"/>
    <w:rsid w:val="00FB2B5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CE6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A47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9E2A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A47C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DA47CE"/>
    <w:pPr>
      <w:spacing w:after="120"/>
    </w:pPr>
  </w:style>
  <w:style w:type="character" w:customStyle="1" w:styleId="BodyTextChar">
    <w:name w:val="Body Text Char"/>
    <w:basedOn w:val="DefaultParagraphFont"/>
    <w:link w:val="BodyText"/>
    <w:semiHidden/>
    <w:rsid w:val="00DA47CE"/>
    <w:rPr>
      <w:rFonts w:ascii="Helvetica" w:hAnsi="Helvetica"/>
    </w:rPr>
  </w:style>
  <w:style w:type="character" w:customStyle="1" w:styleId="Heading4Char">
    <w:name w:val="Heading 4 Char"/>
    <w:basedOn w:val="DefaultParagraphFont"/>
    <w:link w:val="Heading4"/>
    <w:semiHidden/>
    <w:rsid w:val="009E2A21"/>
    <w:rPr>
      <w:rFonts w:asciiTheme="majorHAnsi" w:eastAsiaTheme="majorEastAsia" w:hAnsiTheme="majorHAnsi" w:cstheme="majorBidi"/>
      <w:i/>
      <w:iCs/>
      <w:color w:val="365F91" w:themeColor="accent1" w:themeShade="BF"/>
    </w:rPr>
  </w:style>
  <w:style w:type="table" w:customStyle="1" w:styleId="TableNormal1">
    <w:name w:val="Table Normal1"/>
    <w:uiPriority w:val="2"/>
    <w:semiHidden/>
    <w:unhideWhenUsed/>
    <w:qFormat/>
    <w:rsid w:val="003E43F3"/>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43F3"/>
    <w:pPr>
      <w:widowControl w:val="0"/>
      <w:autoSpaceDE w:val="0"/>
      <w:autoSpaceDN w:val="0"/>
      <w:jc w:val="center"/>
    </w:pPr>
    <w:rPr>
      <w:rFonts w:ascii="Arial MT" w:eastAsia="Arial MT" w:hAnsi="Arial MT" w:cs="Arial MT"/>
      <w:sz w:val="22"/>
      <w:szCs w:val="22"/>
      <w:lang w:val="id"/>
    </w:rPr>
  </w:style>
  <w:style w:type="paragraph" w:styleId="FootnoteText">
    <w:name w:val="footnote text"/>
    <w:basedOn w:val="Normal"/>
    <w:link w:val="FootnoteTextChar"/>
    <w:semiHidden/>
    <w:unhideWhenUsed/>
    <w:rsid w:val="003F1626"/>
  </w:style>
  <w:style w:type="character" w:customStyle="1" w:styleId="FootnoteTextChar">
    <w:name w:val="Footnote Text Char"/>
    <w:basedOn w:val="DefaultParagraphFont"/>
    <w:link w:val="FootnoteText"/>
    <w:semiHidden/>
    <w:rsid w:val="003F1626"/>
    <w:rPr>
      <w:rFonts w:ascii="Helvetica" w:hAnsi="Helvetica"/>
    </w:rPr>
  </w:style>
  <w:style w:type="character" w:styleId="FootnoteReference">
    <w:name w:val="footnote reference"/>
    <w:basedOn w:val="DefaultParagraphFont"/>
    <w:semiHidden/>
    <w:unhideWhenUsed/>
    <w:rsid w:val="003F16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B9F1-2F7C-4FE4-BA95-522A05C5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15</Pages>
  <Words>14309</Words>
  <Characters>81566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95684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2026-01-10T16:57:00Z</dcterms:created>
  <dcterms:modified xsi:type="dcterms:W3CDTF">2026-01-14T11:03:00Z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53c1c7b0-5d83-3c39-b8b0-0f97ff617cda</vt:lpwstr>
  </property>
  <property fmtid="{D5CDD505-2E9C-101B-9397-08002B2CF9AE}" pid="24" name="Mendeley Citation Style_1">
    <vt:lpwstr>http://www.zotero.org/styles/apa</vt:lpwstr>
  </property>
</Properties>
</file>