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7C626" w14:textId="77777777" w:rsidR="00E23DBF" w:rsidRDefault="00E23DBF" w:rsidP="00C53E21">
      <w:pPr>
        <w:spacing w:after="0" w:line="240" w:lineRule="auto"/>
        <w:jc w:val="both"/>
        <w:rPr>
          <w:rFonts w:ascii="Times New Roman" w:eastAsia="Times New Roman" w:hAnsi="Times New Roman" w:cs="Times New Roman"/>
          <w:b/>
          <w:sz w:val="24"/>
          <w:szCs w:val="24"/>
        </w:rPr>
      </w:pPr>
      <w:bookmarkStart w:id="0" w:name="_GoBack"/>
      <w:bookmarkEnd w:id="0"/>
    </w:p>
    <w:p w14:paraId="36E9839D" w14:textId="77777777" w:rsidR="00C53E21" w:rsidRDefault="00C53E21" w:rsidP="005C35B2">
      <w:pPr>
        <w:spacing w:after="0" w:line="240" w:lineRule="auto"/>
        <w:jc w:val="center"/>
        <w:rPr>
          <w:rFonts w:ascii="Times New Roman" w:eastAsia="Times New Roman" w:hAnsi="Times New Roman" w:cs="Times New Roman"/>
          <w:b/>
          <w:sz w:val="24"/>
          <w:szCs w:val="24"/>
        </w:rPr>
      </w:pPr>
      <w:r w:rsidRPr="00C53E21">
        <w:rPr>
          <w:rFonts w:ascii="Times New Roman" w:eastAsia="Times New Roman" w:hAnsi="Times New Roman" w:cs="Times New Roman"/>
          <w:b/>
          <w:sz w:val="24"/>
          <w:szCs w:val="24"/>
        </w:rPr>
        <w:t xml:space="preserve">Strategic Human Resource Management and Public Sector </w:t>
      </w:r>
      <w:r>
        <w:rPr>
          <w:rFonts w:ascii="Times New Roman" w:eastAsia="Times New Roman" w:hAnsi="Times New Roman" w:cs="Times New Roman"/>
          <w:b/>
          <w:sz w:val="24"/>
          <w:szCs w:val="24"/>
        </w:rPr>
        <w:t>Performance</w:t>
      </w:r>
      <w:r w:rsidR="005C35B2">
        <w:rPr>
          <w:rFonts w:ascii="Times New Roman" w:eastAsia="Times New Roman" w:hAnsi="Times New Roman" w:cs="Times New Roman"/>
          <w:b/>
          <w:sz w:val="24"/>
          <w:szCs w:val="24"/>
        </w:rPr>
        <w:t xml:space="preserve"> in Developing Countries</w:t>
      </w:r>
      <w:r w:rsidRPr="00C53E21">
        <w:rPr>
          <w:rFonts w:ascii="Times New Roman" w:eastAsia="Times New Roman" w:hAnsi="Times New Roman" w:cs="Times New Roman"/>
          <w:b/>
          <w:sz w:val="24"/>
          <w:szCs w:val="24"/>
        </w:rPr>
        <w:t>: Evidence from County Governments in a Devolved Context in Kenya</w:t>
      </w:r>
    </w:p>
    <w:p w14:paraId="376AE66B" w14:textId="42910A56" w:rsidR="003E3F75" w:rsidRDefault="003E3F75" w:rsidP="003E3F75">
      <w:pPr>
        <w:spacing w:after="0" w:line="240" w:lineRule="auto"/>
        <w:jc w:val="center"/>
        <w:rPr>
          <w:rFonts w:ascii="Times New Roman" w:eastAsia="Times New Roman" w:hAnsi="Times New Roman" w:cs="Times New Roman"/>
          <w:b/>
          <w:sz w:val="24"/>
          <w:szCs w:val="24"/>
        </w:rPr>
      </w:pPr>
    </w:p>
    <w:p w14:paraId="15D4021F" w14:textId="77777777" w:rsidR="00BA647C" w:rsidRDefault="00BA647C" w:rsidP="003E3F75">
      <w:pPr>
        <w:spacing w:after="0" w:line="240" w:lineRule="auto"/>
        <w:jc w:val="center"/>
        <w:rPr>
          <w:rFonts w:ascii="Times New Roman" w:eastAsia="Times New Roman" w:hAnsi="Times New Roman" w:cs="Times New Roman"/>
          <w:b/>
          <w:sz w:val="24"/>
          <w:szCs w:val="24"/>
        </w:rPr>
      </w:pPr>
    </w:p>
    <w:p w14:paraId="2E990A2E"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p>
    <w:p w14:paraId="40285922" w14:textId="77777777" w:rsidR="00C53E21" w:rsidRPr="00C53E21" w:rsidRDefault="00C53E21" w:rsidP="00C53E21">
      <w:pPr>
        <w:spacing w:after="0" w:line="240" w:lineRule="auto"/>
        <w:jc w:val="both"/>
        <w:rPr>
          <w:rFonts w:ascii="Times New Roman" w:eastAsia="Times New Roman" w:hAnsi="Times New Roman" w:cs="Times New Roman"/>
          <w:b/>
          <w:sz w:val="24"/>
          <w:szCs w:val="24"/>
        </w:rPr>
      </w:pPr>
      <w:r w:rsidRPr="00C53E21">
        <w:rPr>
          <w:rFonts w:ascii="Times New Roman" w:eastAsia="Times New Roman" w:hAnsi="Times New Roman" w:cs="Times New Roman"/>
          <w:b/>
          <w:sz w:val="24"/>
          <w:szCs w:val="24"/>
        </w:rPr>
        <w:t>Abstract</w:t>
      </w:r>
    </w:p>
    <w:p w14:paraId="66F03FB2"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p>
    <w:p w14:paraId="29C88168"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of a strategic approach in managing people in an organization has been touted as acritical component in improving organizational performance. </w:t>
      </w:r>
      <w:r w:rsidRPr="00C53E21">
        <w:rPr>
          <w:rFonts w:ascii="Times New Roman" w:eastAsia="Times New Roman" w:hAnsi="Times New Roman" w:cs="Times New Roman"/>
          <w:sz w:val="24"/>
          <w:szCs w:val="24"/>
        </w:rPr>
        <w:t xml:space="preserve">Although the </w:t>
      </w:r>
      <w:r>
        <w:rPr>
          <w:rFonts w:ascii="Times New Roman" w:eastAsia="Times New Roman" w:hAnsi="Times New Roman" w:cs="Times New Roman"/>
          <w:sz w:val="24"/>
          <w:szCs w:val="24"/>
        </w:rPr>
        <w:t xml:space="preserve">relationship between </w:t>
      </w:r>
      <w:r w:rsidRPr="00C53E21">
        <w:rPr>
          <w:rFonts w:ascii="Times New Roman" w:eastAsia="Times New Roman" w:hAnsi="Times New Roman" w:cs="Times New Roman"/>
          <w:sz w:val="24"/>
          <w:szCs w:val="24"/>
        </w:rPr>
        <w:t>strategic h</w:t>
      </w:r>
      <w:r>
        <w:rPr>
          <w:rFonts w:ascii="Times New Roman" w:eastAsia="Times New Roman" w:hAnsi="Times New Roman" w:cs="Times New Roman"/>
          <w:sz w:val="24"/>
          <w:szCs w:val="24"/>
        </w:rPr>
        <w:t xml:space="preserve">uman resource management (SHRM) and </w:t>
      </w:r>
      <w:r w:rsidRPr="00C53E21">
        <w:rPr>
          <w:rFonts w:ascii="Times New Roman" w:eastAsia="Times New Roman" w:hAnsi="Times New Roman" w:cs="Times New Roman"/>
          <w:sz w:val="24"/>
          <w:szCs w:val="24"/>
        </w:rPr>
        <w:t>performance is well established in private sector research, empirical evidence from public sector organizations in developing countries remains limited.</w:t>
      </w:r>
      <w:r>
        <w:rPr>
          <w:rFonts w:ascii="Times New Roman" w:eastAsia="Times New Roman" w:hAnsi="Times New Roman" w:cs="Times New Roman"/>
          <w:sz w:val="24"/>
          <w:szCs w:val="24"/>
        </w:rPr>
        <w:t xml:space="preserve"> This dearth is even more evident since Kenya adopted a devolved system of government in 2010.</w:t>
      </w:r>
      <w:r w:rsidRPr="00C53E21">
        <w:rPr>
          <w:rFonts w:ascii="Times New Roman" w:eastAsia="Times New Roman" w:hAnsi="Times New Roman" w:cs="Times New Roman"/>
          <w:sz w:val="24"/>
          <w:szCs w:val="24"/>
        </w:rPr>
        <w:t xml:space="preserve"> This study examines the influence of SHRM practices on public sector performance using survey data from county governments in western Kenya. Data were collected from senior human resource officers, and supervisory staff in Busia, Bungom</w:t>
      </w:r>
      <w:r>
        <w:rPr>
          <w:rFonts w:ascii="Times New Roman" w:eastAsia="Times New Roman" w:hAnsi="Times New Roman" w:cs="Times New Roman"/>
          <w:sz w:val="24"/>
          <w:szCs w:val="24"/>
        </w:rPr>
        <w:t xml:space="preserve">a, Kakamega, and </w:t>
      </w:r>
      <w:proofErr w:type="spellStart"/>
      <w:r>
        <w:rPr>
          <w:rFonts w:ascii="Times New Roman" w:eastAsia="Times New Roman" w:hAnsi="Times New Roman" w:cs="Times New Roman"/>
          <w:sz w:val="24"/>
          <w:szCs w:val="24"/>
        </w:rPr>
        <w:t>Vihiga</w:t>
      </w:r>
      <w:proofErr w:type="spellEnd"/>
      <w:r>
        <w:rPr>
          <w:rFonts w:ascii="Times New Roman" w:eastAsia="Times New Roman" w:hAnsi="Times New Roman" w:cs="Times New Roman"/>
          <w:sz w:val="24"/>
          <w:szCs w:val="24"/>
        </w:rPr>
        <w:t xml:space="preserve"> county governments</w:t>
      </w:r>
      <w:r w:rsidRPr="00C53E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was analyzed using </w:t>
      </w:r>
      <w:r w:rsidRPr="00C53E21">
        <w:rPr>
          <w:rFonts w:ascii="Times New Roman" w:eastAsia="Times New Roman" w:hAnsi="Times New Roman" w:cs="Times New Roman"/>
          <w:sz w:val="24"/>
          <w:szCs w:val="24"/>
        </w:rPr>
        <w:t>Multiple linear regression analysis to e</w:t>
      </w:r>
      <w:r>
        <w:rPr>
          <w:rFonts w:ascii="Times New Roman" w:eastAsia="Times New Roman" w:hAnsi="Times New Roman" w:cs="Times New Roman"/>
          <w:sz w:val="24"/>
          <w:szCs w:val="24"/>
        </w:rPr>
        <w:t>stablish</w:t>
      </w:r>
      <w:r w:rsidRPr="00C53E21">
        <w:rPr>
          <w:rFonts w:ascii="Times New Roman" w:eastAsia="Times New Roman" w:hAnsi="Times New Roman" w:cs="Times New Roman"/>
          <w:sz w:val="24"/>
          <w:szCs w:val="24"/>
        </w:rPr>
        <w:t xml:space="preserve"> the effects of strategic recruitment and selection, performance management, training and development, and talent retention on </w:t>
      </w:r>
      <w:r>
        <w:rPr>
          <w:rFonts w:ascii="Times New Roman" w:eastAsia="Times New Roman" w:hAnsi="Times New Roman" w:cs="Times New Roman"/>
          <w:sz w:val="24"/>
          <w:szCs w:val="24"/>
        </w:rPr>
        <w:t>performance. Performance was measured</w:t>
      </w:r>
      <w:r w:rsidR="003152F1">
        <w:rPr>
          <w:rFonts w:ascii="Times New Roman" w:eastAsia="Times New Roman" w:hAnsi="Times New Roman" w:cs="Times New Roman"/>
          <w:sz w:val="24"/>
          <w:szCs w:val="24"/>
        </w:rPr>
        <w:t xml:space="preserve"> using </w:t>
      </w:r>
      <w:r w:rsidRPr="00C53E21">
        <w:rPr>
          <w:rFonts w:ascii="Times New Roman" w:eastAsia="Times New Roman" w:hAnsi="Times New Roman" w:cs="Times New Roman"/>
          <w:sz w:val="24"/>
          <w:szCs w:val="24"/>
        </w:rPr>
        <w:t xml:space="preserve">service delivery </w:t>
      </w:r>
      <w:r w:rsidR="003152F1">
        <w:rPr>
          <w:rFonts w:ascii="Times New Roman" w:eastAsia="Times New Roman" w:hAnsi="Times New Roman" w:cs="Times New Roman"/>
          <w:sz w:val="24"/>
          <w:szCs w:val="24"/>
        </w:rPr>
        <w:t>metrics</w:t>
      </w:r>
      <w:r>
        <w:rPr>
          <w:rFonts w:ascii="Times New Roman" w:eastAsia="Times New Roman" w:hAnsi="Times New Roman" w:cs="Times New Roman"/>
          <w:sz w:val="24"/>
          <w:szCs w:val="24"/>
        </w:rPr>
        <w:t xml:space="preserve"> of organizational </w:t>
      </w:r>
      <w:r w:rsidR="003152F1">
        <w:rPr>
          <w:rFonts w:ascii="Times New Roman" w:eastAsia="Times New Roman" w:hAnsi="Times New Roman" w:cs="Times New Roman"/>
          <w:sz w:val="24"/>
          <w:szCs w:val="24"/>
        </w:rPr>
        <w:t>effectiveness, accountability</w:t>
      </w:r>
      <w:r w:rsidRPr="00C53E21">
        <w:rPr>
          <w:rFonts w:ascii="Times New Roman" w:eastAsia="Times New Roman" w:hAnsi="Times New Roman" w:cs="Times New Roman"/>
          <w:sz w:val="24"/>
          <w:szCs w:val="24"/>
        </w:rPr>
        <w:t xml:space="preserve"> and employee motivation. The results show that SHRM practices have a significant positive influence on public sector performance, with performance management and training and development emerging as the strongest predictors. However, the findings also suggest that the effectiveness of SHRM practices is </w:t>
      </w:r>
      <w:r w:rsidR="003152F1">
        <w:rPr>
          <w:rFonts w:ascii="Times New Roman" w:eastAsia="Times New Roman" w:hAnsi="Times New Roman" w:cs="Times New Roman"/>
          <w:sz w:val="24"/>
          <w:szCs w:val="24"/>
        </w:rPr>
        <w:t xml:space="preserve">dependent on </w:t>
      </w:r>
      <w:r w:rsidRPr="00C53E21">
        <w:rPr>
          <w:rFonts w:ascii="Times New Roman" w:eastAsia="Times New Roman" w:hAnsi="Times New Roman" w:cs="Times New Roman"/>
          <w:sz w:val="24"/>
          <w:szCs w:val="24"/>
        </w:rPr>
        <w:t>institutional capacity and leadership commitment. The study extends SHRM–performance research to a devolved public sector context in the Global South and offers practical insights for strengthening county-level performance through strategic HRM.</w:t>
      </w:r>
    </w:p>
    <w:p w14:paraId="0C194249"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Keywords:</w:t>
      </w:r>
      <w:r w:rsidRPr="00C53E21">
        <w:rPr>
          <w:rFonts w:ascii="Times New Roman" w:eastAsia="Times New Roman" w:hAnsi="Times New Roman" w:cs="Times New Roman"/>
          <w:sz w:val="24"/>
          <w:szCs w:val="24"/>
        </w:rPr>
        <w:t xml:space="preserve"> </w:t>
      </w:r>
      <w:r w:rsidRPr="00C53E21">
        <w:rPr>
          <w:rFonts w:ascii="Times New Roman" w:eastAsia="Times New Roman" w:hAnsi="Times New Roman" w:cs="Times New Roman"/>
          <w:i/>
          <w:sz w:val="24"/>
          <w:szCs w:val="24"/>
        </w:rPr>
        <w:t>strategic human resource management</w:t>
      </w:r>
      <w:r w:rsidR="003152F1">
        <w:rPr>
          <w:rFonts w:ascii="Times New Roman" w:eastAsia="Times New Roman" w:hAnsi="Times New Roman" w:cs="Times New Roman"/>
          <w:i/>
          <w:sz w:val="24"/>
          <w:szCs w:val="24"/>
        </w:rPr>
        <w:t>,</w:t>
      </w:r>
      <w:r w:rsidRPr="00C53E21">
        <w:rPr>
          <w:rFonts w:ascii="Times New Roman" w:eastAsia="Times New Roman" w:hAnsi="Times New Roman" w:cs="Times New Roman"/>
          <w:i/>
          <w:sz w:val="24"/>
          <w:szCs w:val="24"/>
        </w:rPr>
        <w:t xml:space="preserve"> </w:t>
      </w:r>
      <w:r w:rsidR="003152F1" w:rsidRPr="00C53E21">
        <w:rPr>
          <w:rFonts w:ascii="Times New Roman" w:eastAsia="Times New Roman" w:hAnsi="Times New Roman" w:cs="Times New Roman"/>
          <w:i/>
          <w:sz w:val="24"/>
          <w:szCs w:val="24"/>
        </w:rPr>
        <w:t>county governments</w:t>
      </w:r>
      <w:r w:rsidR="003152F1">
        <w:rPr>
          <w:rFonts w:ascii="Times New Roman" w:eastAsia="Times New Roman" w:hAnsi="Times New Roman" w:cs="Times New Roman"/>
          <w:i/>
          <w:sz w:val="24"/>
          <w:szCs w:val="24"/>
        </w:rPr>
        <w:t>,</w:t>
      </w:r>
      <w:r w:rsidR="003152F1" w:rsidRPr="00C53E21">
        <w:rPr>
          <w:rFonts w:ascii="Times New Roman" w:eastAsia="Times New Roman" w:hAnsi="Times New Roman" w:cs="Times New Roman"/>
          <w:i/>
          <w:sz w:val="24"/>
          <w:szCs w:val="24"/>
        </w:rPr>
        <w:t xml:space="preserve"> </w:t>
      </w:r>
      <w:r w:rsidRPr="00C53E21">
        <w:rPr>
          <w:rFonts w:ascii="Times New Roman" w:eastAsia="Times New Roman" w:hAnsi="Times New Roman" w:cs="Times New Roman"/>
          <w:i/>
          <w:sz w:val="24"/>
          <w:szCs w:val="24"/>
        </w:rPr>
        <w:t xml:space="preserve">public sector </w:t>
      </w:r>
      <w:r w:rsidR="003152F1">
        <w:rPr>
          <w:rFonts w:ascii="Times New Roman" w:eastAsia="Times New Roman" w:hAnsi="Times New Roman" w:cs="Times New Roman"/>
          <w:i/>
          <w:sz w:val="24"/>
          <w:szCs w:val="24"/>
        </w:rPr>
        <w:tab/>
      </w:r>
      <w:r w:rsidRPr="00C53E21">
        <w:rPr>
          <w:rFonts w:ascii="Times New Roman" w:eastAsia="Times New Roman" w:hAnsi="Times New Roman" w:cs="Times New Roman"/>
          <w:i/>
          <w:sz w:val="24"/>
          <w:szCs w:val="24"/>
        </w:rPr>
        <w:t>performance</w:t>
      </w:r>
      <w:r w:rsidR="003152F1">
        <w:rPr>
          <w:rFonts w:ascii="Times New Roman" w:eastAsia="Times New Roman" w:hAnsi="Times New Roman" w:cs="Times New Roman"/>
          <w:i/>
          <w:sz w:val="24"/>
          <w:szCs w:val="24"/>
        </w:rPr>
        <w:t>,</w:t>
      </w:r>
      <w:r w:rsidRPr="00C53E21">
        <w:rPr>
          <w:rFonts w:ascii="Times New Roman" w:eastAsia="Times New Roman" w:hAnsi="Times New Roman" w:cs="Times New Roman"/>
          <w:i/>
          <w:sz w:val="24"/>
          <w:szCs w:val="24"/>
        </w:rPr>
        <w:t xml:space="preserve"> devolution</w:t>
      </w:r>
    </w:p>
    <w:p w14:paraId="40109348" w14:textId="77777777" w:rsidR="003152F1" w:rsidRPr="00C53E21" w:rsidRDefault="003152F1" w:rsidP="00C53E21">
      <w:pPr>
        <w:spacing w:after="0" w:line="240" w:lineRule="auto"/>
        <w:jc w:val="both"/>
        <w:rPr>
          <w:rFonts w:ascii="Times New Roman" w:eastAsia="Times New Roman" w:hAnsi="Times New Roman" w:cs="Times New Roman"/>
          <w:sz w:val="24"/>
          <w:szCs w:val="24"/>
        </w:rPr>
      </w:pPr>
    </w:p>
    <w:p w14:paraId="56EF03CD" w14:textId="77777777" w:rsidR="00C53E21" w:rsidRPr="00107962" w:rsidRDefault="00C53E21" w:rsidP="00107962">
      <w:pPr>
        <w:pStyle w:val="ListParagraph"/>
        <w:numPr>
          <w:ilvl w:val="0"/>
          <w:numId w:val="1"/>
        </w:numPr>
        <w:spacing w:after="0" w:line="240" w:lineRule="auto"/>
        <w:jc w:val="both"/>
        <w:rPr>
          <w:rFonts w:ascii="Times New Roman" w:eastAsia="Times New Roman" w:hAnsi="Times New Roman" w:cs="Times New Roman"/>
          <w:sz w:val="24"/>
          <w:szCs w:val="24"/>
        </w:rPr>
      </w:pPr>
      <w:r w:rsidRPr="00107962">
        <w:rPr>
          <w:rFonts w:ascii="Times New Roman" w:eastAsia="Times New Roman" w:hAnsi="Times New Roman" w:cs="Times New Roman"/>
          <w:b/>
          <w:sz w:val="24"/>
          <w:szCs w:val="24"/>
        </w:rPr>
        <w:t>Introduction</w:t>
      </w:r>
    </w:p>
    <w:p w14:paraId="2A71B6BA" w14:textId="77777777" w:rsidR="00C53E21" w:rsidRDefault="003152F1" w:rsidP="00C53E21">
      <w:pPr>
        <w:spacing w:after="0" w:line="240" w:lineRule="auto"/>
        <w:jc w:val="both"/>
        <w:rPr>
          <w:rFonts w:ascii="Times New Roman" w:eastAsia="Times New Roman" w:hAnsi="Times New Roman" w:cs="Times New Roman"/>
          <w:sz w:val="24"/>
          <w:szCs w:val="24"/>
        </w:rPr>
      </w:pPr>
      <w:r w:rsidRPr="00257369">
        <w:rPr>
          <w:rFonts w:ascii="Times New Roman" w:eastAsia="Times New Roman" w:hAnsi="Times New Roman" w:cs="Times New Roman"/>
          <w:sz w:val="24"/>
          <w:szCs w:val="24"/>
        </w:rPr>
        <w:t xml:space="preserve">Strategic management has emerged as one of the most utilized approach in building organizational competitiveness both in private and public sector institutions globally. </w:t>
      </w:r>
      <w:r w:rsidR="00257369" w:rsidRPr="00257369">
        <w:rPr>
          <w:rFonts w:ascii="Times New Roman" w:hAnsi="Times New Roman" w:cs="Times New Roman"/>
          <w:color w:val="333333"/>
          <w:sz w:val="24"/>
          <w:szCs w:val="24"/>
          <w:shd w:val="clear" w:color="auto" w:fill="FFFFFF"/>
        </w:rPr>
        <w:t>Strategic human resource management (SHRM) has become an important concept in such organizations as they adopt a holistic approach to managing their human resources upon</w:t>
      </w:r>
      <w:r w:rsidRPr="00257369">
        <w:rPr>
          <w:rFonts w:ascii="Times New Roman" w:eastAsia="Times New Roman" w:hAnsi="Times New Roman" w:cs="Times New Roman"/>
          <w:sz w:val="24"/>
          <w:szCs w:val="24"/>
        </w:rPr>
        <w:t xml:space="preserve"> realization that </w:t>
      </w:r>
      <w:r w:rsidR="00257369" w:rsidRPr="00257369">
        <w:rPr>
          <w:rFonts w:ascii="Times New Roman" w:eastAsia="Times New Roman" w:hAnsi="Times New Roman" w:cs="Times New Roman"/>
          <w:sz w:val="24"/>
          <w:szCs w:val="24"/>
        </w:rPr>
        <w:t>human resources can be a source of competitive advantage if well utilized</w:t>
      </w:r>
      <w:r w:rsidR="00E077AC">
        <w:rPr>
          <w:rFonts w:ascii="Times New Roman" w:eastAsia="Times New Roman" w:hAnsi="Times New Roman" w:cs="Times New Roman"/>
          <w:sz w:val="24"/>
          <w:szCs w:val="24"/>
        </w:rPr>
        <w:t xml:space="preserve"> (</w:t>
      </w:r>
      <w:r w:rsidR="00E077AC" w:rsidRPr="00E077AC">
        <w:rPr>
          <w:rFonts w:ascii="Times New Roman" w:hAnsi="Times New Roman" w:cs="Times New Roman"/>
          <w:color w:val="333333"/>
          <w:sz w:val="24"/>
          <w:szCs w:val="24"/>
          <w:shd w:val="clear" w:color="auto" w:fill="FFFFFF"/>
        </w:rPr>
        <w:t>Boon,2018</w:t>
      </w:r>
      <w:r w:rsidR="00E077AC">
        <w:rPr>
          <w:rFonts w:ascii="Times New Roman" w:eastAsia="Times New Roman" w:hAnsi="Times New Roman" w:cs="Times New Roman"/>
          <w:sz w:val="24"/>
          <w:szCs w:val="24"/>
        </w:rPr>
        <w:t>;</w:t>
      </w:r>
      <w:r w:rsidR="00E077AC" w:rsidRPr="00E077AC">
        <w:rPr>
          <w:rFonts w:ascii="Times New Roman" w:hAnsi="Times New Roman" w:cs="Times New Roman"/>
          <w:color w:val="333333"/>
          <w:sz w:val="24"/>
          <w:szCs w:val="24"/>
          <w:shd w:val="clear" w:color="auto" w:fill="FFFFFF"/>
        </w:rPr>
        <w:t>Knies</w:t>
      </w:r>
      <w:r w:rsidR="00E077AC">
        <w:rPr>
          <w:rFonts w:ascii="Times New Roman" w:hAnsi="Times New Roman" w:cs="Times New Roman"/>
          <w:color w:val="333333"/>
          <w:sz w:val="24"/>
          <w:szCs w:val="24"/>
          <w:shd w:val="clear" w:color="auto" w:fill="FFFFFF"/>
        </w:rPr>
        <w:t xml:space="preserve"> et al, 2024)</w:t>
      </w:r>
      <w:r w:rsidR="00257369" w:rsidRPr="00257369">
        <w:rPr>
          <w:rFonts w:ascii="Times New Roman" w:eastAsia="Times New Roman" w:hAnsi="Times New Roman" w:cs="Times New Roman"/>
          <w:sz w:val="24"/>
          <w:szCs w:val="24"/>
        </w:rPr>
        <w:t xml:space="preserve">. </w:t>
      </w:r>
      <w:r w:rsidR="00C53E21" w:rsidRPr="00C53E21">
        <w:rPr>
          <w:rFonts w:ascii="Times New Roman" w:eastAsia="Times New Roman" w:hAnsi="Times New Roman" w:cs="Times New Roman"/>
          <w:sz w:val="24"/>
          <w:szCs w:val="24"/>
        </w:rPr>
        <w:t xml:space="preserve">The relationship between strategic human resource management and organizational performance has been one of the </w:t>
      </w:r>
      <w:r w:rsidRPr="00257369">
        <w:rPr>
          <w:rFonts w:ascii="Times New Roman" w:eastAsia="Times New Roman" w:hAnsi="Times New Roman" w:cs="Times New Roman"/>
          <w:sz w:val="24"/>
          <w:szCs w:val="24"/>
        </w:rPr>
        <w:t>most researched topic</w:t>
      </w:r>
      <w:r w:rsidR="00C53E21" w:rsidRPr="00C53E21">
        <w:rPr>
          <w:rFonts w:ascii="Times New Roman" w:eastAsia="Times New Roman" w:hAnsi="Times New Roman" w:cs="Times New Roman"/>
          <w:sz w:val="24"/>
          <w:szCs w:val="24"/>
        </w:rPr>
        <w:t xml:space="preserve"> in human resource management scholarship. A substantial body of empirical research shows that organizations that align </w:t>
      </w:r>
      <w:r w:rsidR="00257369" w:rsidRPr="00257369">
        <w:rPr>
          <w:rFonts w:ascii="Times New Roman" w:eastAsia="Times New Roman" w:hAnsi="Times New Roman" w:cs="Times New Roman"/>
          <w:sz w:val="24"/>
          <w:szCs w:val="24"/>
        </w:rPr>
        <w:t xml:space="preserve">human resource management </w:t>
      </w:r>
      <w:r w:rsidR="00C53E21" w:rsidRPr="00C53E21">
        <w:rPr>
          <w:rFonts w:ascii="Times New Roman" w:eastAsia="Times New Roman" w:hAnsi="Times New Roman" w:cs="Times New Roman"/>
          <w:sz w:val="24"/>
          <w:szCs w:val="24"/>
        </w:rPr>
        <w:t xml:space="preserve">practices with strategic objectives tend to achieve superior performance outcomes. However, this evidence base is uneven. Most studies focus on private sector organizations in developed </w:t>
      </w:r>
      <w:r w:rsidR="00D0245E" w:rsidRPr="00C53E21">
        <w:rPr>
          <w:rFonts w:ascii="Times New Roman" w:eastAsia="Times New Roman" w:hAnsi="Times New Roman" w:cs="Times New Roman"/>
          <w:sz w:val="24"/>
          <w:szCs w:val="24"/>
        </w:rPr>
        <w:t>economies</w:t>
      </w:r>
      <w:r w:rsidR="00D0245E">
        <w:rPr>
          <w:rFonts w:ascii="Times New Roman" w:eastAsia="Times New Roman" w:hAnsi="Times New Roman" w:cs="Times New Roman"/>
          <w:sz w:val="24"/>
          <w:szCs w:val="24"/>
        </w:rPr>
        <w:t xml:space="preserve"> (</w:t>
      </w:r>
      <w:r w:rsidR="003F6781">
        <w:rPr>
          <w:rFonts w:ascii="Times New Roman" w:eastAsia="Times New Roman" w:hAnsi="Times New Roman" w:cs="Times New Roman"/>
          <w:sz w:val="24"/>
          <w:szCs w:val="24"/>
        </w:rPr>
        <w:t>Ani</w:t>
      </w:r>
      <w:r w:rsidR="00CA6B46">
        <w:rPr>
          <w:rFonts w:ascii="Times New Roman" w:eastAsia="Times New Roman" w:hAnsi="Times New Roman" w:cs="Times New Roman"/>
          <w:sz w:val="24"/>
          <w:szCs w:val="24"/>
        </w:rPr>
        <w:t>, 2022; Koko, 2025</w:t>
      </w:r>
      <w:r w:rsidR="00123F29">
        <w:rPr>
          <w:rFonts w:ascii="Times New Roman" w:eastAsia="Times New Roman" w:hAnsi="Times New Roman" w:cs="Times New Roman"/>
          <w:sz w:val="24"/>
          <w:szCs w:val="24"/>
        </w:rPr>
        <w:t xml:space="preserve">; </w:t>
      </w:r>
      <w:proofErr w:type="spellStart"/>
      <w:r w:rsidR="00123F29">
        <w:rPr>
          <w:rFonts w:ascii="Times New Roman" w:eastAsia="Times New Roman" w:hAnsi="Times New Roman" w:cs="Times New Roman"/>
          <w:sz w:val="24"/>
          <w:szCs w:val="24"/>
        </w:rPr>
        <w:t>Sungwa</w:t>
      </w:r>
      <w:proofErr w:type="spellEnd"/>
      <w:r w:rsidR="00CA6B46">
        <w:rPr>
          <w:rFonts w:ascii="Times New Roman" w:eastAsia="Times New Roman" w:hAnsi="Times New Roman" w:cs="Times New Roman"/>
          <w:sz w:val="24"/>
          <w:szCs w:val="24"/>
        </w:rPr>
        <w:t>, 2025</w:t>
      </w:r>
      <w:r w:rsidR="003F6781">
        <w:rPr>
          <w:rFonts w:ascii="Times New Roman" w:eastAsia="Times New Roman" w:hAnsi="Times New Roman" w:cs="Times New Roman"/>
          <w:sz w:val="24"/>
          <w:szCs w:val="24"/>
        </w:rPr>
        <w:t>)</w:t>
      </w:r>
      <w:r w:rsidR="00C53E21" w:rsidRPr="00C53E21">
        <w:rPr>
          <w:rFonts w:ascii="Times New Roman" w:eastAsia="Times New Roman" w:hAnsi="Times New Roman" w:cs="Times New Roman"/>
          <w:sz w:val="24"/>
          <w:szCs w:val="24"/>
        </w:rPr>
        <w:t>, while public sector contexts</w:t>
      </w:r>
      <w:r w:rsidR="00E077AC">
        <w:rPr>
          <w:rFonts w:ascii="Times New Roman" w:eastAsia="Times New Roman" w:hAnsi="Times New Roman" w:cs="Times New Roman"/>
          <w:sz w:val="24"/>
          <w:szCs w:val="24"/>
        </w:rPr>
        <w:t xml:space="preserve"> especially </w:t>
      </w:r>
      <w:r w:rsidR="00C53E21" w:rsidRPr="00C53E21">
        <w:rPr>
          <w:rFonts w:ascii="Times New Roman" w:eastAsia="Times New Roman" w:hAnsi="Times New Roman" w:cs="Times New Roman"/>
          <w:sz w:val="24"/>
          <w:szCs w:val="24"/>
        </w:rPr>
        <w:t>in developing countries</w:t>
      </w:r>
      <w:r w:rsidR="00E077AC">
        <w:rPr>
          <w:rFonts w:ascii="Times New Roman" w:eastAsia="Times New Roman" w:hAnsi="Times New Roman" w:cs="Times New Roman"/>
          <w:sz w:val="24"/>
          <w:szCs w:val="24"/>
        </w:rPr>
        <w:t xml:space="preserve"> </w:t>
      </w:r>
      <w:r w:rsidR="00C53E21" w:rsidRPr="00C53E21">
        <w:rPr>
          <w:rFonts w:ascii="Times New Roman" w:eastAsia="Times New Roman" w:hAnsi="Times New Roman" w:cs="Times New Roman"/>
          <w:sz w:val="24"/>
          <w:szCs w:val="24"/>
        </w:rPr>
        <w:t xml:space="preserve">remain </w:t>
      </w:r>
      <w:r w:rsidR="00E077AC">
        <w:rPr>
          <w:rFonts w:ascii="Times New Roman" w:eastAsia="Times New Roman" w:hAnsi="Times New Roman" w:cs="Times New Roman"/>
          <w:sz w:val="24"/>
          <w:szCs w:val="24"/>
        </w:rPr>
        <w:t>unexplore</w:t>
      </w:r>
      <w:r w:rsidR="00C53E21" w:rsidRPr="00C53E21">
        <w:rPr>
          <w:rFonts w:ascii="Times New Roman" w:eastAsia="Times New Roman" w:hAnsi="Times New Roman" w:cs="Times New Roman"/>
          <w:sz w:val="24"/>
          <w:szCs w:val="24"/>
        </w:rPr>
        <w:t>d.</w:t>
      </w:r>
    </w:p>
    <w:p w14:paraId="677BBC95" w14:textId="77777777" w:rsidR="00E077AC" w:rsidRPr="00C53E21" w:rsidRDefault="00E077AC" w:rsidP="00C53E21">
      <w:pPr>
        <w:spacing w:after="0" w:line="240" w:lineRule="auto"/>
        <w:jc w:val="both"/>
        <w:rPr>
          <w:rFonts w:ascii="Times New Roman" w:eastAsia="Times New Roman" w:hAnsi="Times New Roman" w:cs="Times New Roman"/>
          <w:sz w:val="24"/>
          <w:szCs w:val="24"/>
        </w:rPr>
      </w:pPr>
    </w:p>
    <w:p w14:paraId="10FE971E" w14:textId="1F281157" w:rsidR="00C53E21" w:rsidRPr="00C53E21" w:rsidRDefault="008D7D77" w:rsidP="00C53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architecture and operations of p</w:t>
      </w:r>
      <w:r w:rsidR="00C53E21" w:rsidRPr="00C53E21">
        <w:rPr>
          <w:rFonts w:ascii="Times New Roman" w:eastAsia="Times New Roman" w:hAnsi="Times New Roman" w:cs="Times New Roman"/>
          <w:sz w:val="24"/>
          <w:szCs w:val="24"/>
        </w:rPr>
        <w:t>ublic sector organizations differ</w:t>
      </w:r>
      <w:r>
        <w:rPr>
          <w:rFonts w:ascii="Times New Roman" w:eastAsia="Times New Roman" w:hAnsi="Times New Roman" w:cs="Times New Roman"/>
          <w:sz w:val="24"/>
          <w:szCs w:val="24"/>
        </w:rPr>
        <w:t>s</w:t>
      </w:r>
      <w:r w:rsidR="00C53E21" w:rsidRPr="00C53E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significantly</w:t>
      </w:r>
      <w:r w:rsidR="00C53E21" w:rsidRPr="00C53E21">
        <w:rPr>
          <w:rFonts w:ascii="Times New Roman" w:eastAsia="Times New Roman" w:hAnsi="Times New Roman" w:cs="Times New Roman"/>
          <w:sz w:val="24"/>
          <w:szCs w:val="24"/>
        </w:rPr>
        <w:t xml:space="preserve"> from private firms. They operate under political oversight, pursue multiple objectives, and are constrained by administrative rules that shape managerial </w:t>
      </w:r>
      <w:r w:rsidR="002077F8" w:rsidRPr="00C53E21">
        <w:rPr>
          <w:rFonts w:ascii="Times New Roman" w:eastAsia="Times New Roman" w:hAnsi="Times New Roman" w:cs="Times New Roman"/>
          <w:sz w:val="24"/>
          <w:szCs w:val="24"/>
        </w:rPr>
        <w:t>discretion</w:t>
      </w:r>
      <w:r w:rsidR="002077F8">
        <w:rPr>
          <w:rFonts w:ascii="Times New Roman" w:eastAsia="Times New Roman" w:hAnsi="Times New Roman" w:cs="Times New Roman"/>
          <w:sz w:val="24"/>
          <w:szCs w:val="24"/>
        </w:rPr>
        <w:t xml:space="preserve"> (</w:t>
      </w:r>
      <w:proofErr w:type="spellStart"/>
      <w:r w:rsidR="002077F8">
        <w:rPr>
          <w:rFonts w:ascii="Times New Roman" w:eastAsia="Times New Roman" w:hAnsi="Times New Roman" w:cs="Times New Roman"/>
          <w:sz w:val="24"/>
          <w:szCs w:val="24"/>
        </w:rPr>
        <w:t>Mwandihi</w:t>
      </w:r>
      <w:proofErr w:type="spellEnd"/>
      <w:r w:rsidR="002077F8">
        <w:rPr>
          <w:rFonts w:ascii="Times New Roman" w:eastAsia="Times New Roman" w:hAnsi="Times New Roman" w:cs="Times New Roman"/>
          <w:sz w:val="24"/>
          <w:szCs w:val="24"/>
        </w:rPr>
        <w:t>, 2019</w:t>
      </w:r>
      <w:r w:rsidR="00E23DBF">
        <w:rPr>
          <w:rFonts w:ascii="Times New Roman" w:eastAsia="Times New Roman" w:hAnsi="Times New Roman" w:cs="Times New Roman"/>
          <w:sz w:val="24"/>
          <w:szCs w:val="24"/>
        </w:rPr>
        <w:t>; Kate</w:t>
      </w:r>
      <w:r w:rsidR="002077F8">
        <w:rPr>
          <w:rFonts w:ascii="Times New Roman" w:eastAsia="Times New Roman" w:hAnsi="Times New Roman" w:cs="Times New Roman"/>
          <w:sz w:val="24"/>
          <w:szCs w:val="24"/>
        </w:rPr>
        <w:t>, 2023</w:t>
      </w:r>
      <w:r>
        <w:rPr>
          <w:rFonts w:ascii="Times New Roman" w:eastAsia="Times New Roman" w:hAnsi="Times New Roman" w:cs="Times New Roman"/>
          <w:sz w:val="24"/>
          <w:szCs w:val="24"/>
        </w:rPr>
        <w:t>)</w:t>
      </w:r>
      <w:r w:rsidR="00C53E21" w:rsidRPr="00C53E21">
        <w:rPr>
          <w:rFonts w:ascii="Times New Roman" w:eastAsia="Times New Roman" w:hAnsi="Times New Roman" w:cs="Times New Roman"/>
          <w:sz w:val="24"/>
          <w:szCs w:val="24"/>
        </w:rPr>
        <w:t xml:space="preserve">. These </w:t>
      </w:r>
      <w:r w:rsidR="00C53E21" w:rsidRPr="00C53E21">
        <w:rPr>
          <w:rFonts w:ascii="Times New Roman" w:eastAsia="Times New Roman" w:hAnsi="Times New Roman" w:cs="Times New Roman"/>
          <w:sz w:val="24"/>
          <w:szCs w:val="24"/>
        </w:rPr>
        <w:lastRenderedPageBreak/>
        <w:t>characteristics complicate the strategic role of HRM and raise questions about the applicability of dominant SHRM theories in public sector settings.</w:t>
      </w:r>
    </w:p>
    <w:p w14:paraId="11F81E76"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Kenya’s devolved system of governance provides a compelling context for examining these issues. Since the introduction of county governments in 2010, responsibility for key service delivery functions has shifted to the sub-national </w:t>
      </w:r>
      <w:r w:rsidR="00E23DBF" w:rsidRPr="00C53E21">
        <w:rPr>
          <w:rFonts w:ascii="Times New Roman" w:eastAsia="Times New Roman" w:hAnsi="Times New Roman" w:cs="Times New Roman"/>
          <w:sz w:val="24"/>
          <w:szCs w:val="24"/>
        </w:rPr>
        <w:t>level</w:t>
      </w:r>
      <w:r w:rsidR="00E23DBF">
        <w:rPr>
          <w:rFonts w:ascii="Times New Roman" w:eastAsia="Times New Roman" w:hAnsi="Times New Roman" w:cs="Times New Roman"/>
          <w:sz w:val="24"/>
          <w:szCs w:val="24"/>
        </w:rPr>
        <w:t xml:space="preserve"> (</w:t>
      </w:r>
      <w:proofErr w:type="spellStart"/>
      <w:r w:rsidR="00D0245E">
        <w:rPr>
          <w:rFonts w:ascii="Times New Roman" w:eastAsia="Times New Roman" w:hAnsi="Times New Roman" w:cs="Times New Roman"/>
          <w:sz w:val="24"/>
          <w:szCs w:val="24"/>
        </w:rPr>
        <w:t>Mutinda</w:t>
      </w:r>
      <w:proofErr w:type="spellEnd"/>
      <w:r w:rsidR="00D0245E">
        <w:rPr>
          <w:rFonts w:ascii="Times New Roman" w:eastAsia="Times New Roman" w:hAnsi="Times New Roman" w:cs="Times New Roman"/>
          <w:sz w:val="24"/>
          <w:szCs w:val="24"/>
        </w:rPr>
        <w:t xml:space="preserve"> and </w:t>
      </w:r>
      <w:proofErr w:type="spellStart"/>
      <w:r w:rsidR="00D0245E">
        <w:rPr>
          <w:rFonts w:ascii="Times New Roman" w:eastAsia="Times New Roman" w:hAnsi="Times New Roman" w:cs="Times New Roman"/>
          <w:sz w:val="24"/>
          <w:szCs w:val="24"/>
        </w:rPr>
        <w:t>Mbataru</w:t>
      </w:r>
      <w:proofErr w:type="spellEnd"/>
      <w:r w:rsidR="00107962">
        <w:rPr>
          <w:rFonts w:ascii="Times New Roman" w:eastAsia="Times New Roman" w:hAnsi="Times New Roman" w:cs="Times New Roman"/>
          <w:sz w:val="24"/>
          <w:szCs w:val="24"/>
        </w:rPr>
        <w:t>, 2020</w:t>
      </w:r>
      <w:r w:rsidR="00D0245E">
        <w:rPr>
          <w:rFonts w:ascii="Times New Roman" w:eastAsia="Times New Roman" w:hAnsi="Times New Roman" w:cs="Times New Roman"/>
          <w:sz w:val="24"/>
          <w:szCs w:val="24"/>
        </w:rPr>
        <w:t>;</w:t>
      </w:r>
      <w:r w:rsidR="00E23DBF">
        <w:rPr>
          <w:rFonts w:ascii="Times New Roman" w:eastAsia="Times New Roman" w:hAnsi="Times New Roman" w:cs="Times New Roman"/>
          <w:sz w:val="24"/>
          <w:szCs w:val="24"/>
        </w:rPr>
        <w:t xml:space="preserve"> </w:t>
      </w:r>
      <w:proofErr w:type="spellStart"/>
      <w:r w:rsidR="00107962">
        <w:rPr>
          <w:rFonts w:ascii="Times New Roman" w:eastAsia="Times New Roman" w:hAnsi="Times New Roman" w:cs="Times New Roman"/>
          <w:sz w:val="24"/>
          <w:szCs w:val="24"/>
        </w:rPr>
        <w:t>Juma</w:t>
      </w:r>
      <w:proofErr w:type="spellEnd"/>
      <w:r w:rsidR="00107962">
        <w:rPr>
          <w:rFonts w:ascii="Times New Roman" w:eastAsia="Times New Roman" w:hAnsi="Times New Roman" w:cs="Times New Roman"/>
          <w:sz w:val="24"/>
          <w:szCs w:val="24"/>
        </w:rPr>
        <w:t xml:space="preserve"> and </w:t>
      </w:r>
      <w:proofErr w:type="spellStart"/>
      <w:r w:rsidR="00107962">
        <w:rPr>
          <w:rFonts w:ascii="Times New Roman" w:eastAsia="Times New Roman" w:hAnsi="Times New Roman" w:cs="Times New Roman"/>
          <w:sz w:val="24"/>
          <w:szCs w:val="24"/>
        </w:rPr>
        <w:t>Kilei</w:t>
      </w:r>
      <w:proofErr w:type="spellEnd"/>
      <w:r w:rsidR="00107962">
        <w:rPr>
          <w:rFonts w:ascii="Times New Roman" w:eastAsia="Times New Roman" w:hAnsi="Times New Roman" w:cs="Times New Roman"/>
          <w:sz w:val="24"/>
          <w:szCs w:val="24"/>
        </w:rPr>
        <w:t>, 2022</w:t>
      </w:r>
      <w:r w:rsidR="00D0245E">
        <w:rPr>
          <w:rFonts w:ascii="Times New Roman" w:eastAsia="Times New Roman" w:hAnsi="Times New Roman" w:cs="Times New Roman"/>
          <w:sz w:val="24"/>
          <w:szCs w:val="24"/>
        </w:rPr>
        <w:t>)</w:t>
      </w:r>
      <w:r w:rsidRPr="00C53E21">
        <w:rPr>
          <w:rFonts w:ascii="Times New Roman" w:eastAsia="Times New Roman" w:hAnsi="Times New Roman" w:cs="Times New Roman"/>
          <w:sz w:val="24"/>
          <w:szCs w:val="24"/>
        </w:rPr>
        <w:t>. This transition has increased demands on county administrations and heightened the importance of effective human resource management. Despite the adoption of various HR reforms</w:t>
      </w:r>
      <w:r w:rsidR="00107962">
        <w:rPr>
          <w:rFonts w:ascii="Times New Roman" w:eastAsia="Times New Roman" w:hAnsi="Times New Roman" w:cs="Times New Roman"/>
          <w:sz w:val="24"/>
          <w:szCs w:val="24"/>
        </w:rPr>
        <w:t xml:space="preserve"> such as </w:t>
      </w:r>
      <w:r w:rsidR="00107962" w:rsidRPr="00C53E21">
        <w:rPr>
          <w:rFonts w:ascii="Times New Roman" w:eastAsia="Times New Roman" w:hAnsi="Times New Roman" w:cs="Times New Roman"/>
          <w:sz w:val="24"/>
          <w:szCs w:val="24"/>
        </w:rPr>
        <w:t>performance</w:t>
      </w:r>
      <w:r w:rsidRPr="00C53E21">
        <w:rPr>
          <w:rFonts w:ascii="Times New Roman" w:eastAsia="Times New Roman" w:hAnsi="Times New Roman" w:cs="Times New Roman"/>
          <w:sz w:val="24"/>
          <w:szCs w:val="24"/>
        </w:rPr>
        <w:t xml:space="preserve"> contracting, training initiatives, and standardized recruitment procedures</w:t>
      </w:r>
      <w:r w:rsidR="00107962">
        <w:rPr>
          <w:rFonts w:ascii="Times New Roman" w:eastAsia="Times New Roman" w:hAnsi="Times New Roman" w:cs="Times New Roman"/>
          <w:sz w:val="24"/>
          <w:szCs w:val="24"/>
        </w:rPr>
        <w:t xml:space="preserve"> conducted by the county public service boards, </w:t>
      </w:r>
      <w:r w:rsidRPr="00C53E21">
        <w:rPr>
          <w:rFonts w:ascii="Times New Roman" w:eastAsia="Times New Roman" w:hAnsi="Times New Roman" w:cs="Times New Roman"/>
          <w:sz w:val="24"/>
          <w:szCs w:val="24"/>
        </w:rPr>
        <w:t>public sector performance across counties remains uneven.</w:t>
      </w:r>
    </w:p>
    <w:p w14:paraId="76B5500F"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While </w:t>
      </w:r>
      <w:r w:rsidR="00107962">
        <w:rPr>
          <w:rFonts w:ascii="Times New Roman" w:eastAsia="Times New Roman" w:hAnsi="Times New Roman" w:cs="Times New Roman"/>
          <w:sz w:val="24"/>
          <w:szCs w:val="24"/>
        </w:rPr>
        <w:t xml:space="preserve">human resource management </w:t>
      </w:r>
      <w:r w:rsidRPr="00C53E21">
        <w:rPr>
          <w:rFonts w:ascii="Times New Roman" w:eastAsia="Times New Roman" w:hAnsi="Times New Roman" w:cs="Times New Roman"/>
          <w:sz w:val="24"/>
          <w:szCs w:val="24"/>
        </w:rPr>
        <w:t>reforms in Kenya are well documented at the policy level, there is limited empirical evidence on whether these reforms function strategically to improve performance at the county level. This study addresses that gap by examining the influence of SHRM practices on public sector performance using survey data from four county governments in western Kenya.</w:t>
      </w:r>
    </w:p>
    <w:p w14:paraId="24CD3C52" w14:textId="77777777" w:rsidR="00107962" w:rsidRPr="00C53E21" w:rsidRDefault="00107962" w:rsidP="00C53E21">
      <w:pPr>
        <w:spacing w:after="0" w:line="240" w:lineRule="auto"/>
        <w:jc w:val="both"/>
        <w:rPr>
          <w:rFonts w:ascii="Times New Roman" w:eastAsia="Times New Roman" w:hAnsi="Times New Roman" w:cs="Times New Roman"/>
          <w:sz w:val="24"/>
          <w:szCs w:val="24"/>
        </w:rPr>
      </w:pPr>
    </w:p>
    <w:p w14:paraId="708FECC7"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The study is guided by the following research question:</w:t>
      </w:r>
    </w:p>
    <w:p w14:paraId="5C7B8A13" w14:textId="77777777" w:rsidR="00C53E21" w:rsidRPr="00CA6B46" w:rsidRDefault="00CA6B46" w:rsidP="00CA6B46">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r w:rsidR="00C53E21" w:rsidRPr="00CA6B46">
        <w:rPr>
          <w:rFonts w:ascii="Times New Roman" w:eastAsia="Times New Roman" w:hAnsi="Times New Roman" w:cs="Times New Roman"/>
          <w:sz w:val="24"/>
          <w:szCs w:val="24"/>
        </w:rPr>
        <w:t>strategic human resource management practices influence public sector performance in Kenya’s county governments?</w:t>
      </w:r>
    </w:p>
    <w:p w14:paraId="0A6CD771" w14:textId="77777777" w:rsidR="00107962" w:rsidRPr="00C53E21" w:rsidRDefault="00107962" w:rsidP="00C53E21">
      <w:pPr>
        <w:spacing w:after="0" w:line="240" w:lineRule="auto"/>
        <w:jc w:val="both"/>
        <w:rPr>
          <w:rFonts w:ascii="Times New Roman" w:eastAsia="Times New Roman" w:hAnsi="Times New Roman" w:cs="Times New Roman"/>
          <w:sz w:val="24"/>
          <w:szCs w:val="24"/>
        </w:rPr>
      </w:pPr>
    </w:p>
    <w:p w14:paraId="0C91CA0B" w14:textId="77777777" w:rsidR="00C53E21" w:rsidRPr="00CA6B46" w:rsidRDefault="00C53E21" w:rsidP="00CA6B46">
      <w:pPr>
        <w:pStyle w:val="ListParagraph"/>
        <w:numPr>
          <w:ilvl w:val="0"/>
          <w:numId w:val="3"/>
        </w:numPr>
        <w:spacing w:after="0" w:line="240" w:lineRule="auto"/>
        <w:jc w:val="both"/>
        <w:rPr>
          <w:rFonts w:ascii="Times New Roman" w:eastAsia="Times New Roman" w:hAnsi="Times New Roman" w:cs="Times New Roman"/>
          <w:b/>
          <w:sz w:val="24"/>
          <w:szCs w:val="24"/>
        </w:rPr>
      </w:pPr>
      <w:r w:rsidRPr="00CA6B46">
        <w:rPr>
          <w:rFonts w:ascii="Times New Roman" w:eastAsia="Times New Roman" w:hAnsi="Times New Roman" w:cs="Times New Roman"/>
          <w:b/>
          <w:sz w:val="24"/>
          <w:szCs w:val="24"/>
        </w:rPr>
        <w:t>Literature Review and Hypotheses Development</w:t>
      </w:r>
    </w:p>
    <w:p w14:paraId="5000C01E" w14:textId="77777777" w:rsidR="00C53E21" w:rsidRPr="00C53E21" w:rsidRDefault="00C53E21" w:rsidP="00C53E21">
      <w:pPr>
        <w:spacing w:after="0" w:line="240" w:lineRule="auto"/>
        <w:jc w:val="both"/>
        <w:rPr>
          <w:rFonts w:ascii="Times New Roman" w:eastAsia="Times New Roman" w:hAnsi="Times New Roman" w:cs="Times New Roman"/>
          <w:b/>
          <w:sz w:val="24"/>
          <w:szCs w:val="24"/>
        </w:rPr>
      </w:pPr>
      <w:r w:rsidRPr="00C53E21">
        <w:rPr>
          <w:rFonts w:ascii="Times New Roman" w:eastAsia="Times New Roman" w:hAnsi="Times New Roman" w:cs="Times New Roman"/>
          <w:sz w:val="24"/>
          <w:szCs w:val="24"/>
        </w:rPr>
        <w:t xml:space="preserve"> </w:t>
      </w:r>
      <w:r w:rsidR="00107962" w:rsidRPr="00107962">
        <w:rPr>
          <w:rFonts w:ascii="Times New Roman" w:eastAsia="Times New Roman" w:hAnsi="Times New Roman" w:cs="Times New Roman"/>
          <w:b/>
          <w:sz w:val="24"/>
          <w:szCs w:val="24"/>
        </w:rPr>
        <w:t>2.1</w:t>
      </w:r>
      <w:r w:rsidR="00107962">
        <w:rPr>
          <w:rFonts w:ascii="Times New Roman" w:eastAsia="Times New Roman" w:hAnsi="Times New Roman" w:cs="Times New Roman"/>
          <w:sz w:val="24"/>
          <w:szCs w:val="24"/>
        </w:rPr>
        <w:t xml:space="preserve"> </w:t>
      </w:r>
      <w:r w:rsidR="00107962">
        <w:rPr>
          <w:rFonts w:ascii="Times New Roman" w:eastAsia="Times New Roman" w:hAnsi="Times New Roman" w:cs="Times New Roman"/>
          <w:b/>
          <w:sz w:val="24"/>
          <w:szCs w:val="24"/>
        </w:rPr>
        <w:t xml:space="preserve">  </w:t>
      </w:r>
      <w:r w:rsidRPr="00C53E21">
        <w:rPr>
          <w:rFonts w:ascii="Times New Roman" w:eastAsia="Times New Roman" w:hAnsi="Times New Roman" w:cs="Times New Roman"/>
          <w:b/>
          <w:sz w:val="24"/>
          <w:szCs w:val="24"/>
        </w:rPr>
        <w:t>Strategic Human Resource Management</w:t>
      </w:r>
    </w:p>
    <w:p w14:paraId="47D71A9C" w14:textId="6A990CD4" w:rsidR="00C53E21" w:rsidRDefault="00135D0A" w:rsidP="00C53E21">
      <w:pPr>
        <w:spacing w:after="0" w:line="240" w:lineRule="auto"/>
        <w:jc w:val="both"/>
        <w:rPr>
          <w:rFonts w:ascii="Times New Roman" w:eastAsia="Times New Roman" w:hAnsi="Times New Roman" w:cs="Times New Roman"/>
          <w:sz w:val="24"/>
          <w:szCs w:val="24"/>
        </w:rPr>
      </w:pPr>
      <w:r w:rsidRPr="00135D0A">
        <w:rPr>
          <w:rFonts w:ascii="Times New Roman" w:hAnsi="Times New Roman" w:cs="Times New Roman"/>
          <w:color w:val="212529"/>
          <w:sz w:val="24"/>
          <w:szCs w:val="24"/>
          <w:shd w:val="clear" w:color="auto" w:fill="FFFFFF"/>
        </w:rPr>
        <w:t>Sohel-Uz-Zaman</w:t>
      </w:r>
      <w:r w:rsidRPr="00135D0A">
        <w:rPr>
          <w:rFonts w:ascii="Times New Roman" w:eastAsia="Times New Roman" w:hAnsi="Times New Roman" w:cs="Times New Roman"/>
          <w:sz w:val="24"/>
          <w:szCs w:val="24"/>
        </w:rPr>
        <w:t xml:space="preserve"> </w:t>
      </w:r>
      <w:r w:rsidRPr="00135D0A">
        <w:rPr>
          <w:rFonts w:ascii="Times New Roman" w:eastAsia="Times New Roman" w:hAnsi="Times New Roman" w:cs="Times New Roman"/>
          <w:i/>
          <w:sz w:val="24"/>
          <w:szCs w:val="24"/>
        </w:rPr>
        <w:t xml:space="preserve">et </w:t>
      </w:r>
      <w:r w:rsidR="00216A93" w:rsidRPr="00135D0A">
        <w:rPr>
          <w:rFonts w:ascii="Times New Roman" w:eastAsia="Times New Roman" w:hAnsi="Times New Roman" w:cs="Times New Roman"/>
          <w:i/>
          <w:sz w:val="24"/>
          <w:szCs w:val="24"/>
        </w:rPr>
        <w:t>al</w:t>
      </w:r>
      <w:r w:rsidR="00216A93" w:rsidRPr="00135D0A">
        <w:rPr>
          <w:rFonts w:ascii="Times New Roman" w:eastAsia="Times New Roman" w:hAnsi="Times New Roman" w:cs="Times New Roman"/>
          <w:sz w:val="24"/>
          <w:szCs w:val="24"/>
        </w:rPr>
        <w:t xml:space="preserve"> (</w:t>
      </w:r>
      <w:r w:rsidRPr="00135D0A">
        <w:rPr>
          <w:rFonts w:ascii="Times New Roman" w:eastAsia="Times New Roman" w:hAnsi="Times New Roman" w:cs="Times New Roman"/>
          <w:sz w:val="24"/>
          <w:szCs w:val="24"/>
        </w:rPr>
        <w:t xml:space="preserve">2022) define strategic </w:t>
      </w:r>
      <w:r w:rsidR="00C53E21" w:rsidRPr="00C53E21">
        <w:rPr>
          <w:rFonts w:ascii="Times New Roman" w:eastAsia="Times New Roman" w:hAnsi="Times New Roman" w:cs="Times New Roman"/>
          <w:sz w:val="24"/>
          <w:szCs w:val="24"/>
        </w:rPr>
        <w:t>human resource management</w:t>
      </w:r>
      <w:r w:rsidRPr="00135D0A">
        <w:rPr>
          <w:rFonts w:ascii="Times New Roman" w:eastAsia="Times New Roman" w:hAnsi="Times New Roman" w:cs="Times New Roman"/>
          <w:sz w:val="24"/>
          <w:szCs w:val="24"/>
        </w:rPr>
        <w:t xml:space="preserve"> </w:t>
      </w:r>
      <w:proofErr w:type="gramStart"/>
      <w:r w:rsidRPr="00135D0A">
        <w:rPr>
          <w:rFonts w:ascii="Times New Roman" w:eastAsia="Times New Roman" w:hAnsi="Times New Roman" w:cs="Times New Roman"/>
          <w:sz w:val="24"/>
          <w:szCs w:val="24"/>
        </w:rPr>
        <w:t xml:space="preserve">as </w:t>
      </w:r>
      <w:r w:rsidRPr="00135D0A">
        <w:rPr>
          <w:rFonts w:ascii="Times New Roman" w:hAnsi="Times New Roman" w:cs="Times New Roman"/>
          <w:color w:val="212529"/>
          <w:sz w:val="24"/>
          <w:szCs w:val="24"/>
          <w:shd w:val="clear" w:color="auto" w:fill="FFFFFF"/>
        </w:rPr>
        <w:t> appreciation</w:t>
      </w:r>
      <w:proofErr w:type="gramEnd"/>
      <w:r w:rsidRPr="00135D0A">
        <w:rPr>
          <w:rFonts w:ascii="Times New Roman" w:hAnsi="Times New Roman" w:cs="Times New Roman"/>
          <w:color w:val="212529"/>
          <w:sz w:val="24"/>
          <w:szCs w:val="24"/>
          <w:shd w:val="clear" w:color="auto" w:fill="FFFFFF"/>
        </w:rPr>
        <w:t xml:space="preserve"> and utilization of people as strategic business resources and means of achieving sustainable competitive advantage</w:t>
      </w:r>
      <w:r w:rsidRPr="00135D0A">
        <w:rPr>
          <w:rFonts w:ascii="Times New Roman" w:eastAsia="Times New Roman" w:hAnsi="Times New Roman" w:cs="Times New Roman"/>
          <w:sz w:val="24"/>
          <w:szCs w:val="24"/>
        </w:rPr>
        <w:t>. It seeks to align</w:t>
      </w:r>
      <w:r w:rsidR="00C53E21" w:rsidRPr="00C53E21">
        <w:rPr>
          <w:rFonts w:ascii="Times New Roman" w:eastAsia="Times New Roman" w:hAnsi="Times New Roman" w:cs="Times New Roman"/>
          <w:sz w:val="24"/>
          <w:szCs w:val="24"/>
        </w:rPr>
        <w:t xml:space="preserve"> HR policies and practices with organizational strategy to enhance performance</w:t>
      </w:r>
      <w:r w:rsidR="00216A93">
        <w:rPr>
          <w:rFonts w:ascii="Times New Roman" w:eastAsia="Times New Roman" w:hAnsi="Times New Roman" w:cs="Times New Roman"/>
          <w:sz w:val="24"/>
          <w:szCs w:val="24"/>
        </w:rPr>
        <w:t xml:space="preserve"> (</w:t>
      </w:r>
      <w:r w:rsidR="00427DC9">
        <w:rPr>
          <w:rFonts w:ascii="Times New Roman" w:eastAsia="Times New Roman" w:hAnsi="Times New Roman" w:cs="Times New Roman"/>
          <w:sz w:val="24"/>
          <w:szCs w:val="24"/>
        </w:rPr>
        <w:t xml:space="preserve">Wright </w:t>
      </w:r>
      <w:r w:rsidR="00216A93">
        <w:rPr>
          <w:rFonts w:ascii="Times New Roman" w:eastAsia="Times New Roman" w:hAnsi="Times New Roman" w:cs="Times New Roman"/>
          <w:sz w:val="24"/>
          <w:szCs w:val="24"/>
        </w:rPr>
        <w:t xml:space="preserve">and </w:t>
      </w:r>
      <w:r w:rsidR="00427DC9">
        <w:rPr>
          <w:rFonts w:ascii="Times New Roman" w:eastAsia="Times New Roman" w:hAnsi="Times New Roman" w:cs="Times New Roman"/>
          <w:sz w:val="24"/>
          <w:szCs w:val="24"/>
        </w:rPr>
        <w:t>Ulrich</w:t>
      </w:r>
      <w:r w:rsidR="00216A93">
        <w:rPr>
          <w:rFonts w:ascii="Times New Roman" w:eastAsia="Times New Roman" w:hAnsi="Times New Roman" w:cs="Times New Roman"/>
          <w:sz w:val="24"/>
          <w:szCs w:val="24"/>
        </w:rPr>
        <w:t>, 201</w:t>
      </w:r>
      <w:r w:rsidR="00427DC9">
        <w:rPr>
          <w:rFonts w:ascii="Times New Roman" w:eastAsia="Times New Roman" w:hAnsi="Times New Roman" w:cs="Times New Roman"/>
          <w:sz w:val="24"/>
          <w:szCs w:val="24"/>
        </w:rPr>
        <w:t>7</w:t>
      </w:r>
      <w:r w:rsidR="00216A93">
        <w:rPr>
          <w:rFonts w:ascii="Times New Roman" w:eastAsia="Times New Roman" w:hAnsi="Times New Roman" w:cs="Times New Roman"/>
          <w:sz w:val="24"/>
          <w:szCs w:val="24"/>
        </w:rPr>
        <w:t>)</w:t>
      </w:r>
      <w:r w:rsidR="00C53E21" w:rsidRPr="00C53E21">
        <w:rPr>
          <w:rFonts w:ascii="Times New Roman" w:eastAsia="Times New Roman" w:hAnsi="Times New Roman" w:cs="Times New Roman"/>
          <w:sz w:val="24"/>
          <w:szCs w:val="24"/>
        </w:rPr>
        <w:t xml:space="preserve">. </w:t>
      </w:r>
      <w:r w:rsidRPr="00135D0A">
        <w:rPr>
          <w:rFonts w:ascii="Times New Roman" w:eastAsia="Times New Roman" w:hAnsi="Times New Roman" w:cs="Times New Roman"/>
          <w:sz w:val="24"/>
          <w:szCs w:val="24"/>
        </w:rPr>
        <w:t xml:space="preserve">According to </w:t>
      </w:r>
      <w:proofErr w:type="spellStart"/>
      <w:r w:rsidRPr="00135D0A">
        <w:rPr>
          <w:rFonts w:ascii="Times New Roman" w:hAnsi="Times New Roman" w:cs="Times New Roman"/>
          <w:sz w:val="24"/>
          <w:szCs w:val="24"/>
        </w:rPr>
        <w:t>Mızrak</w:t>
      </w:r>
      <w:proofErr w:type="spellEnd"/>
      <w:r w:rsidRPr="00135D0A">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rather</w:t>
      </w:r>
      <w:r w:rsidR="00C53E21" w:rsidRPr="00C53E21">
        <w:rPr>
          <w:rFonts w:ascii="Times New Roman" w:eastAsia="Times New Roman" w:hAnsi="Times New Roman" w:cs="Times New Roman"/>
          <w:sz w:val="24"/>
          <w:szCs w:val="24"/>
        </w:rPr>
        <w:t xml:space="preserve"> than focusing on isolated HR activities, SHRM emphasizes internally consistent systems of practices that shape employee skills, motivation, and </w:t>
      </w:r>
      <w:proofErr w:type="spellStart"/>
      <w:r w:rsidR="00C53E21" w:rsidRPr="00C53E21">
        <w:rPr>
          <w:rFonts w:ascii="Times New Roman" w:eastAsia="Times New Roman" w:hAnsi="Times New Roman" w:cs="Times New Roman"/>
          <w:sz w:val="24"/>
          <w:szCs w:val="24"/>
        </w:rPr>
        <w:t>behaviour</w:t>
      </w:r>
      <w:proofErr w:type="spellEnd"/>
      <w:r w:rsidR="00C53E21" w:rsidRPr="00C53E21">
        <w:rPr>
          <w:rFonts w:ascii="Times New Roman" w:eastAsia="Times New Roman" w:hAnsi="Times New Roman" w:cs="Times New Roman"/>
          <w:sz w:val="24"/>
          <w:szCs w:val="24"/>
        </w:rPr>
        <w:t>.</w:t>
      </w:r>
      <w:r w:rsidR="00107962">
        <w:rPr>
          <w:rFonts w:ascii="Times New Roman" w:eastAsia="Times New Roman" w:hAnsi="Times New Roman" w:cs="Times New Roman"/>
          <w:sz w:val="24"/>
          <w:szCs w:val="24"/>
        </w:rPr>
        <w:t xml:space="preserve"> </w:t>
      </w:r>
      <w:r w:rsidR="00C53E21" w:rsidRPr="00C53E21">
        <w:rPr>
          <w:rFonts w:ascii="Times New Roman" w:eastAsia="Times New Roman" w:hAnsi="Times New Roman" w:cs="Times New Roman"/>
          <w:sz w:val="24"/>
          <w:szCs w:val="24"/>
        </w:rPr>
        <w:t>W</w:t>
      </w:r>
      <w:r w:rsidR="00107962">
        <w:rPr>
          <w:rFonts w:ascii="Times New Roman" w:eastAsia="Times New Roman" w:hAnsi="Times New Roman" w:cs="Times New Roman"/>
          <w:sz w:val="24"/>
          <w:szCs w:val="24"/>
        </w:rPr>
        <w:t>her</w:t>
      </w:r>
      <w:r>
        <w:rPr>
          <w:rFonts w:ascii="Times New Roman" w:eastAsia="Times New Roman" w:hAnsi="Times New Roman" w:cs="Times New Roman"/>
          <w:sz w:val="24"/>
          <w:szCs w:val="24"/>
        </w:rPr>
        <w:t>e</w:t>
      </w:r>
      <w:r w:rsidR="00107962">
        <w:rPr>
          <w:rFonts w:ascii="Times New Roman" w:eastAsia="Times New Roman" w:hAnsi="Times New Roman" w:cs="Times New Roman"/>
          <w:sz w:val="24"/>
          <w:szCs w:val="24"/>
        </w:rPr>
        <w:t>as</w:t>
      </w:r>
      <w:r w:rsidR="00C53E21" w:rsidRPr="00C53E21">
        <w:rPr>
          <w:rFonts w:ascii="Times New Roman" w:eastAsia="Times New Roman" w:hAnsi="Times New Roman" w:cs="Times New Roman"/>
          <w:sz w:val="24"/>
          <w:szCs w:val="24"/>
        </w:rPr>
        <w:t xml:space="preserve"> SHRM theory is well developed, scholars </w:t>
      </w:r>
      <w:r w:rsidR="002B43CF">
        <w:rPr>
          <w:rFonts w:ascii="Times New Roman" w:eastAsia="Times New Roman" w:hAnsi="Times New Roman" w:cs="Times New Roman"/>
          <w:sz w:val="24"/>
          <w:szCs w:val="24"/>
        </w:rPr>
        <w:t xml:space="preserve">such as Kwong </w:t>
      </w:r>
      <w:r w:rsidR="002B43CF" w:rsidRPr="002B43CF">
        <w:rPr>
          <w:rFonts w:ascii="Times New Roman" w:eastAsia="Times New Roman" w:hAnsi="Times New Roman" w:cs="Times New Roman"/>
          <w:i/>
          <w:sz w:val="24"/>
          <w:szCs w:val="24"/>
        </w:rPr>
        <w:t xml:space="preserve">et </w:t>
      </w:r>
      <w:proofErr w:type="gramStart"/>
      <w:r w:rsidR="002B43CF" w:rsidRPr="002B43CF">
        <w:rPr>
          <w:rFonts w:ascii="Times New Roman" w:eastAsia="Times New Roman" w:hAnsi="Times New Roman" w:cs="Times New Roman"/>
          <w:i/>
          <w:sz w:val="24"/>
          <w:szCs w:val="24"/>
        </w:rPr>
        <w:t>al</w:t>
      </w:r>
      <w:r w:rsidR="002B43CF">
        <w:rPr>
          <w:rFonts w:ascii="Times New Roman" w:eastAsia="Times New Roman" w:hAnsi="Times New Roman" w:cs="Times New Roman"/>
          <w:sz w:val="24"/>
          <w:szCs w:val="24"/>
        </w:rPr>
        <w:t>,(</w:t>
      </w:r>
      <w:proofErr w:type="gramEnd"/>
      <w:r w:rsidR="002B43CF">
        <w:rPr>
          <w:rFonts w:ascii="Times New Roman" w:eastAsia="Times New Roman" w:hAnsi="Times New Roman" w:cs="Times New Roman"/>
          <w:sz w:val="24"/>
          <w:szCs w:val="24"/>
        </w:rPr>
        <w:t xml:space="preserve">2021) and </w:t>
      </w:r>
      <w:proofErr w:type="spellStart"/>
      <w:r w:rsidR="002B43CF">
        <w:rPr>
          <w:rFonts w:ascii="Times New Roman" w:eastAsia="Times New Roman" w:hAnsi="Times New Roman" w:cs="Times New Roman"/>
          <w:sz w:val="24"/>
          <w:szCs w:val="24"/>
        </w:rPr>
        <w:t>Alfwaire</w:t>
      </w:r>
      <w:proofErr w:type="spellEnd"/>
      <w:r w:rsidR="002B43CF">
        <w:rPr>
          <w:rFonts w:ascii="Times New Roman" w:eastAsia="Times New Roman" w:hAnsi="Times New Roman" w:cs="Times New Roman"/>
          <w:sz w:val="24"/>
          <w:szCs w:val="24"/>
        </w:rPr>
        <w:t xml:space="preserve"> and </w:t>
      </w:r>
      <w:proofErr w:type="spellStart"/>
      <w:r w:rsidR="002B43CF">
        <w:rPr>
          <w:rFonts w:ascii="Times New Roman" w:eastAsia="Times New Roman" w:hAnsi="Times New Roman" w:cs="Times New Roman"/>
          <w:sz w:val="24"/>
          <w:szCs w:val="24"/>
        </w:rPr>
        <w:t>Atan</w:t>
      </w:r>
      <w:proofErr w:type="spellEnd"/>
      <w:r w:rsidR="002B43CF">
        <w:rPr>
          <w:rFonts w:ascii="Times New Roman" w:eastAsia="Times New Roman" w:hAnsi="Times New Roman" w:cs="Times New Roman"/>
          <w:sz w:val="24"/>
          <w:szCs w:val="24"/>
        </w:rPr>
        <w:t xml:space="preserve">(2021) </w:t>
      </w:r>
      <w:r w:rsidR="00C53E21" w:rsidRPr="00C53E21">
        <w:rPr>
          <w:rFonts w:ascii="Times New Roman" w:eastAsia="Times New Roman" w:hAnsi="Times New Roman" w:cs="Times New Roman"/>
          <w:sz w:val="24"/>
          <w:szCs w:val="24"/>
        </w:rPr>
        <w:t xml:space="preserve">have questioned whether the adoption of HR practices necessarily translates into strategic outcomes, particularly in highly regulated or politicized environments. These concerns are </w:t>
      </w:r>
      <w:r w:rsidR="00216A93">
        <w:rPr>
          <w:rFonts w:ascii="Times New Roman" w:eastAsia="Times New Roman" w:hAnsi="Times New Roman" w:cs="Times New Roman"/>
          <w:sz w:val="24"/>
          <w:szCs w:val="24"/>
        </w:rPr>
        <w:t>of prime importance</w:t>
      </w:r>
      <w:r w:rsidR="00C53E21" w:rsidRPr="00C53E21">
        <w:rPr>
          <w:rFonts w:ascii="Times New Roman" w:eastAsia="Times New Roman" w:hAnsi="Times New Roman" w:cs="Times New Roman"/>
          <w:sz w:val="24"/>
          <w:szCs w:val="24"/>
        </w:rPr>
        <w:t xml:space="preserve"> in public sector organizations, where HR practices may be adopted for compliance or legitimacy rather than performance improvement.</w:t>
      </w:r>
    </w:p>
    <w:p w14:paraId="2224B91A" w14:textId="77777777" w:rsidR="002B43CF" w:rsidRPr="00C53E21" w:rsidRDefault="002B43CF" w:rsidP="00C53E21">
      <w:pPr>
        <w:spacing w:after="0" w:line="240" w:lineRule="auto"/>
        <w:jc w:val="both"/>
        <w:rPr>
          <w:rFonts w:ascii="Times New Roman" w:eastAsia="Times New Roman" w:hAnsi="Times New Roman" w:cs="Times New Roman"/>
          <w:sz w:val="24"/>
          <w:szCs w:val="24"/>
        </w:rPr>
      </w:pPr>
    </w:p>
    <w:p w14:paraId="75DDD988" w14:textId="77777777" w:rsidR="00C53E21" w:rsidRPr="00C53E21" w:rsidRDefault="00C53E21" w:rsidP="00C53E21">
      <w:pPr>
        <w:spacing w:after="0" w:line="240" w:lineRule="auto"/>
        <w:jc w:val="both"/>
        <w:rPr>
          <w:rFonts w:ascii="Times New Roman" w:eastAsia="Times New Roman" w:hAnsi="Times New Roman" w:cs="Times New Roman"/>
          <w:b/>
          <w:sz w:val="24"/>
          <w:szCs w:val="24"/>
        </w:rPr>
      </w:pPr>
      <w:r w:rsidRPr="00C53E21">
        <w:rPr>
          <w:rFonts w:ascii="Times New Roman" w:eastAsia="Times New Roman" w:hAnsi="Times New Roman" w:cs="Times New Roman"/>
          <w:b/>
          <w:sz w:val="24"/>
          <w:szCs w:val="24"/>
        </w:rPr>
        <w:t>2.2 SHRM and Public Sector Performance</w:t>
      </w:r>
    </w:p>
    <w:p w14:paraId="5AEF345C" w14:textId="3AD21D15"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Public sector performance is multidimensional, encompassing service delivery effectiveness, efficiency, accountability, and employee motivation. </w:t>
      </w:r>
      <w:r w:rsidR="002B43CF">
        <w:rPr>
          <w:rFonts w:ascii="Times New Roman" w:eastAsia="Times New Roman" w:hAnsi="Times New Roman" w:cs="Times New Roman"/>
          <w:sz w:val="24"/>
          <w:szCs w:val="24"/>
        </w:rPr>
        <w:t xml:space="preserve">The introduction of new performance management model in the public sector has </w:t>
      </w:r>
      <w:r w:rsidR="00C32C82">
        <w:rPr>
          <w:rFonts w:ascii="Times New Roman" w:eastAsia="Times New Roman" w:hAnsi="Times New Roman" w:cs="Times New Roman"/>
          <w:sz w:val="24"/>
          <w:szCs w:val="24"/>
        </w:rPr>
        <w:t>entrenched</w:t>
      </w:r>
      <w:r w:rsidR="002B43CF">
        <w:rPr>
          <w:rFonts w:ascii="Times New Roman" w:eastAsia="Times New Roman" w:hAnsi="Times New Roman" w:cs="Times New Roman"/>
          <w:sz w:val="24"/>
          <w:szCs w:val="24"/>
        </w:rPr>
        <w:t xml:space="preserve"> performance contracting in many </w:t>
      </w:r>
      <w:r w:rsidR="00CA6B46">
        <w:rPr>
          <w:rFonts w:ascii="Times New Roman" w:eastAsia="Times New Roman" w:hAnsi="Times New Roman" w:cs="Times New Roman"/>
          <w:sz w:val="24"/>
          <w:szCs w:val="24"/>
        </w:rPr>
        <w:t>jurisdictions (</w:t>
      </w:r>
      <w:proofErr w:type="spellStart"/>
      <w:r w:rsidR="00C32C82" w:rsidRPr="00C32C82">
        <w:rPr>
          <w:rFonts w:ascii="Times New Roman" w:hAnsi="Times New Roman" w:cs="Times New Roman"/>
          <w:sz w:val="24"/>
          <w:szCs w:val="24"/>
        </w:rPr>
        <w:t>Zainudin</w:t>
      </w:r>
      <w:proofErr w:type="spellEnd"/>
      <w:r w:rsidR="00C32C82" w:rsidRPr="00C32C82">
        <w:rPr>
          <w:rFonts w:ascii="Times New Roman" w:hAnsi="Times New Roman" w:cs="Times New Roman"/>
          <w:sz w:val="24"/>
          <w:szCs w:val="24"/>
        </w:rPr>
        <w:t xml:space="preserve"> </w:t>
      </w:r>
      <w:r w:rsidR="002077F8" w:rsidRPr="00C32C82">
        <w:rPr>
          <w:rFonts w:ascii="Times New Roman" w:hAnsi="Times New Roman" w:cs="Times New Roman"/>
          <w:sz w:val="24"/>
          <w:szCs w:val="24"/>
        </w:rPr>
        <w:t>and Othman</w:t>
      </w:r>
      <w:r w:rsidR="00C32C82">
        <w:rPr>
          <w:rFonts w:ascii="Times New Roman" w:hAnsi="Times New Roman" w:cs="Times New Roman"/>
          <w:sz w:val="24"/>
          <w:szCs w:val="24"/>
        </w:rPr>
        <w:t xml:space="preserve">, </w:t>
      </w:r>
      <w:r w:rsidR="00C32C82" w:rsidRPr="00C32C82">
        <w:rPr>
          <w:rFonts w:ascii="Times New Roman" w:hAnsi="Times New Roman" w:cs="Times New Roman"/>
          <w:sz w:val="24"/>
          <w:szCs w:val="24"/>
        </w:rPr>
        <w:t>2024</w:t>
      </w:r>
      <w:r w:rsidR="00C32C82">
        <w:rPr>
          <w:rFonts w:ascii="Times New Roman" w:hAnsi="Times New Roman" w:cs="Times New Roman"/>
          <w:sz w:val="24"/>
          <w:szCs w:val="24"/>
        </w:rPr>
        <w:t xml:space="preserve">; </w:t>
      </w:r>
      <w:proofErr w:type="spellStart"/>
      <w:r w:rsidR="00C32C82" w:rsidRPr="00C32C82">
        <w:rPr>
          <w:rFonts w:ascii="Times New Roman" w:hAnsi="Times New Roman" w:cs="Times New Roman"/>
          <w:sz w:val="24"/>
          <w:szCs w:val="24"/>
          <w:shd w:val="clear" w:color="auto" w:fill="FFFFFF"/>
        </w:rPr>
        <w:t>Partoip</w:t>
      </w:r>
      <w:proofErr w:type="spellEnd"/>
      <w:r w:rsidR="002077F8">
        <w:rPr>
          <w:rFonts w:ascii="Times New Roman" w:hAnsi="Times New Roman" w:cs="Times New Roman"/>
          <w:sz w:val="24"/>
          <w:szCs w:val="24"/>
          <w:shd w:val="clear" w:color="auto" w:fill="FFFFFF"/>
        </w:rPr>
        <w:t>, 2025</w:t>
      </w:r>
      <w:r w:rsidR="00853F4D">
        <w:rPr>
          <w:rFonts w:ascii="Times New Roman" w:hAnsi="Times New Roman" w:cs="Times New Roman"/>
          <w:sz w:val="24"/>
          <w:szCs w:val="24"/>
          <w:shd w:val="clear" w:color="auto" w:fill="FFFFFF"/>
        </w:rPr>
        <w:t>;</w:t>
      </w:r>
      <w:r w:rsidR="00853F4D" w:rsidRPr="00853F4D">
        <w:rPr>
          <w:bCs/>
          <w:sz w:val="20"/>
          <w:szCs w:val="20"/>
        </w:rPr>
        <w:t xml:space="preserve"> </w:t>
      </w:r>
      <w:proofErr w:type="spellStart"/>
      <w:r w:rsidR="00853F4D" w:rsidRPr="00853F4D">
        <w:rPr>
          <w:rFonts w:ascii="Times New Roman" w:hAnsi="Times New Roman" w:cs="Times New Roman"/>
          <w:bCs/>
          <w:sz w:val="24"/>
          <w:szCs w:val="24"/>
        </w:rPr>
        <w:t>Okolie</w:t>
      </w:r>
      <w:proofErr w:type="spellEnd"/>
      <w:r w:rsidR="00853F4D" w:rsidRPr="00853F4D">
        <w:rPr>
          <w:rFonts w:ascii="Times New Roman" w:hAnsi="Times New Roman" w:cs="Times New Roman"/>
          <w:bCs/>
          <w:sz w:val="24"/>
          <w:szCs w:val="24"/>
        </w:rPr>
        <w:t xml:space="preserve"> </w:t>
      </w:r>
      <w:r w:rsidR="00853F4D" w:rsidRPr="00853F4D">
        <w:rPr>
          <w:rFonts w:ascii="Times New Roman" w:hAnsi="Times New Roman" w:cs="Times New Roman"/>
          <w:bCs/>
          <w:i/>
          <w:sz w:val="24"/>
          <w:szCs w:val="24"/>
        </w:rPr>
        <w:t>et al</w:t>
      </w:r>
      <w:r w:rsidR="00853F4D" w:rsidRPr="00853F4D">
        <w:rPr>
          <w:rFonts w:ascii="Times New Roman" w:hAnsi="Times New Roman" w:cs="Times New Roman"/>
          <w:bCs/>
          <w:sz w:val="24"/>
          <w:szCs w:val="24"/>
        </w:rPr>
        <w:t>., 2021</w:t>
      </w:r>
      <w:r w:rsidR="00C32C82" w:rsidRPr="00C32C82">
        <w:rPr>
          <w:rFonts w:ascii="Times New Roman" w:hAnsi="Times New Roman" w:cs="Times New Roman"/>
          <w:sz w:val="24"/>
          <w:szCs w:val="24"/>
        </w:rPr>
        <w:t>)</w:t>
      </w:r>
      <w:r w:rsidR="00C32C82">
        <w:rPr>
          <w:rFonts w:ascii="Times New Roman" w:hAnsi="Times New Roman" w:cs="Times New Roman"/>
          <w:sz w:val="24"/>
          <w:szCs w:val="24"/>
        </w:rPr>
        <w:t>.</w:t>
      </w:r>
      <w:r w:rsidR="00C32C82" w:rsidRPr="00C32C82">
        <w:rPr>
          <w:rFonts w:ascii="Times New Roman" w:hAnsi="Times New Roman" w:cs="Times New Roman"/>
          <w:sz w:val="24"/>
          <w:szCs w:val="24"/>
        </w:rPr>
        <w:t xml:space="preserve"> </w:t>
      </w:r>
      <w:r w:rsidRPr="00C53E21">
        <w:rPr>
          <w:rFonts w:ascii="Times New Roman" w:eastAsia="Times New Roman" w:hAnsi="Times New Roman" w:cs="Times New Roman"/>
          <w:sz w:val="24"/>
          <w:szCs w:val="24"/>
        </w:rPr>
        <w:t>Human resources are central to these outcomes, particularly in devolved systems where local governments are responsible for frontline service delivery.</w:t>
      </w:r>
      <w:r w:rsidR="00C32C82">
        <w:rPr>
          <w:rFonts w:ascii="Times New Roman" w:eastAsia="Times New Roman" w:hAnsi="Times New Roman" w:cs="Times New Roman"/>
          <w:sz w:val="24"/>
          <w:szCs w:val="24"/>
        </w:rPr>
        <w:t xml:space="preserve"> </w:t>
      </w:r>
      <w:r w:rsidR="00CA6B46">
        <w:rPr>
          <w:rFonts w:ascii="Times New Roman" w:eastAsia="Times New Roman" w:hAnsi="Times New Roman" w:cs="Times New Roman"/>
          <w:sz w:val="24"/>
          <w:szCs w:val="24"/>
        </w:rPr>
        <w:t xml:space="preserve">Strategic HRM practices such as strategic recruitment and selection, training and development, performance management and talent management practices have been identified as determinants of enhanced firm performance. </w:t>
      </w:r>
      <w:r w:rsidRPr="00C53E21">
        <w:rPr>
          <w:rFonts w:ascii="Times New Roman" w:eastAsia="Times New Roman" w:hAnsi="Times New Roman" w:cs="Times New Roman"/>
          <w:sz w:val="24"/>
          <w:szCs w:val="24"/>
        </w:rPr>
        <w:t>Studies from developing countries suggest that</w:t>
      </w:r>
      <w:r w:rsidR="00772207">
        <w:rPr>
          <w:rFonts w:ascii="Times New Roman" w:eastAsia="Times New Roman" w:hAnsi="Times New Roman" w:cs="Times New Roman"/>
          <w:sz w:val="24"/>
          <w:szCs w:val="24"/>
        </w:rPr>
        <w:t xml:space="preserve"> such</w:t>
      </w:r>
      <w:r w:rsidRPr="00C53E21">
        <w:rPr>
          <w:rFonts w:ascii="Times New Roman" w:eastAsia="Times New Roman" w:hAnsi="Times New Roman" w:cs="Times New Roman"/>
          <w:sz w:val="24"/>
          <w:szCs w:val="24"/>
        </w:rPr>
        <w:t xml:space="preserve"> SHRM practices can improve public sector performance</w:t>
      </w:r>
      <w:r w:rsidR="00CA6B46">
        <w:rPr>
          <w:rFonts w:ascii="Times New Roman" w:eastAsia="Times New Roman" w:hAnsi="Times New Roman" w:cs="Times New Roman"/>
          <w:sz w:val="24"/>
          <w:szCs w:val="24"/>
        </w:rPr>
        <w:t xml:space="preserve"> </w:t>
      </w:r>
      <w:r w:rsidR="00772207">
        <w:rPr>
          <w:rFonts w:ascii="Times New Roman" w:eastAsia="Times New Roman" w:hAnsi="Times New Roman" w:cs="Times New Roman"/>
          <w:sz w:val="24"/>
          <w:szCs w:val="24"/>
        </w:rPr>
        <w:t>(</w:t>
      </w:r>
      <w:r w:rsidR="00216A93">
        <w:rPr>
          <w:rFonts w:ascii="Times New Roman" w:eastAsia="Times New Roman" w:hAnsi="Times New Roman" w:cs="Times New Roman"/>
          <w:sz w:val="24"/>
          <w:szCs w:val="24"/>
        </w:rPr>
        <w:t xml:space="preserve">Mwaura </w:t>
      </w:r>
      <w:r w:rsidR="00216A93" w:rsidRPr="00CA6B46">
        <w:rPr>
          <w:rFonts w:ascii="Times New Roman" w:eastAsia="Times New Roman" w:hAnsi="Times New Roman" w:cs="Times New Roman"/>
          <w:i/>
          <w:sz w:val="24"/>
          <w:szCs w:val="24"/>
        </w:rPr>
        <w:t>et al</w:t>
      </w:r>
      <w:r w:rsidR="00216A93">
        <w:rPr>
          <w:rFonts w:ascii="Times New Roman" w:eastAsia="Times New Roman" w:hAnsi="Times New Roman" w:cs="Times New Roman"/>
          <w:sz w:val="24"/>
          <w:szCs w:val="24"/>
        </w:rPr>
        <w:t>,2022</w:t>
      </w:r>
      <w:r w:rsidR="00772207">
        <w:rPr>
          <w:rFonts w:ascii="Times New Roman" w:eastAsia="Times New Roman" w:hAnsi="Times New Roman" w:cs="Times New Roman"/>
          <w:sz w:val="24"/>
          <w:szCs w:val="24"/>
        </w:rPr>
        <w:t xml:space="preserve">; Francois </w:t>
      </w:r>
      <w:r w:rsidR="00772207" w:rsidRPr="00772207">
        <w:rPr>
          <w:rFonts w:ascii="Times New Roman" w:eastAsia="Times New Roman" w:hAnsi="Times New Roman" w:cs="Times New Roman"/>
          <w:i/>
          <w:sz w:val="24"/>
          <w:szCs w:val="24"/>
        </w:rPr>
        <w:t>et al</w:t>
      </w:r>
      <w:r w:rsidR="00772207">
        <w:rPr>
          <w:rFonts w:ascii="Times New Roman" w:eastAsia="Times New Roman" w:hAnsi="Times New Roman" w:cs="Times New Roman"/>
          <w:sz w:val="24"/>
          <w:szCs w:val="24"/>
        </w:rPr>
        <w:t>,2025</w:t>
      </w:r>
      <w:r w:rsidR="00CA6B46">
        <w:rPr>
          <w:rFonts w:ascii="Times New Roman" w:eastAsia="Times New Roman" w:hAnsi="Times New Roman" w:cs="Times New Roman"/>
          <w:sz w:val="24"/>
          <w:szCs w:val="24"/>
        </w:rPr>
        <w:t>)</w:t>
      </w:r>
      <w:r w:rsidR="00772207">
        <w:rPr>
          <w:rFonts w:ascii="Times New Roman" w:eastAsia="Times New Roman" w:hAnsi="Times New Roman" w:cs="Times New Roman"/>
          <w:sz w:val="24"/>
          <w:szCs w:val="24"/>
        </w:rPr>
        <w:t>. However,</w:t>
      </w:r>
      <w:r w:rsidRPr="00C53E21">
        <w:rPr>
          <w:rFonts w:ascii="Times New Roman" w:eastAsia="Times New Roman" w:hAnsi="Times New Roman" w:cs="Times New Roman"/>
          <w:sz w:val="24"/>
          <w:szCs w:val="24"/>
        </w:rPr>
        <w:t xml:space="preserve"> the strength of these relationships is often contingent on leadership commitment, institutional capacity, and the extent to which HR decisions are insulated from political interference. Recruitment reforms may improve workforce quality, </w:t>
      </w:r>
      <w:r w:rsidRPr="00C53E21">
        <w:rPr>
          <w:rFonts w:ascii="Times New Roman" w:eastAsia="Times New Roman" w:hAnsi="Times New Roman" w:cs="Times New Roman"/>
          <w:sz w:val="24"/>
          <w:szCs w:val="24"/>
        </w:rPr>
        <w:lastRenderedPageBreak/>
        <w:t>training may enhance service competence, and performance management may strengthen accountability. However, these effects are not automatic.</w:t>
      </w:r>
    </w:p>
    <w:p w14:paraId="25B8944D" w14:textId="77777777" w:rsidR="00C32C82" w:rsidRPr="00C53E21" w:rsidRDefault="00C32C82" w:rsidP="00C53E21">
      <w:pPr>
        <w:spacing w:after="0" w:line="240" w:lineRule="auto"/>
        <w:jc w:val="both"/>
        <w:rPr>
          <w:rFonts w:ascii="Times New Roman" w:eastAsia="Times New Roman" w:hAnsi="Times New Roman" w:cs="Times New Roman"/>
          <w:sz w:val="24"/>
          <w:szCs w:val="24"/>
        </w:rPr>
      </w:pPr>
    </w:p>
    <w:p w14:paraId="351E1083"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Based on this literature, the following hypotheses are proposed:</w:t>
      </w:r>
    </w:p>
    <w:p w14:paraId="5D6C3074"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H1</w:t>
      </w:r>
      <w:r w:rsidRPr="00C53E21">
        <w:rPr>
          <w:rFonts w:ascii="Times New Roman" w:eastAsia="Times New Roman" w:hAnsi="Times New Roman" w:cs="Times New Roman"/>
          <w:sz w:val="24"/>
          <w:szCs w:val="24"/>
        </w:rPr>
        <w:t>: Strategic recruitment and selection are positively associated with public sector performance.</w:t>
      </w:r>
    </w:p>
    <w:p w14:paraId="1A8BBB31"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H2</w:t>
      </w:r>
      <w:r w:rsidRPr="00C53E21">
        <w:rPr>
          <w:rFonts w:ascii="Times New Roman" w:eastAsia="Times New Roman" w:hAnsi="Times New Roman" w:cs="Times New Roman"/>
          <w:sz w:val="24"/>
          <w:szCs w:val="24"/>
        </w:rPr>
        <w:t>: Training and development are positively associated with public sector performance.</w:t>
      </w:r>
    </w:p>
    <w:p w14:paraId="7D991399"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H3</w:t>
      </w:r>
      <w:r w:rsidRPr="00C53E21">
        <w:rPr>
          <w:rFonts w:ascii="Times New Roman" w:eastAsia="Times New Roman" w:hAnsi="Times New Roman" w:cs="Times New Roman"/>
          <w:sz w:val="24"/>
          <w:szCs w:val="24"/>
        </w:rPr>
        <w:t>: Performance management is positively associated with public sector performance.</w:t>
      </w:r>
    </w:p>
    <w:p w14:paraId="7491DBC0"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H4</w:t>
      </w:r>
      <w:r w:rsidRPr="00C53E21">
        <w:rPr>
          <w:rFonts w:ascii="Times New Roman" w:eastAsia="Times New Roman" w:hAnsi="Times New Roman" w:cs="Times New Roman"/>
          <w:sz w:val="24"/>
          <w:szCs w:val="24"/>
        </w:rPr>
        <w:t>: Talent retention practices are positively associated with public sector performance.</w:t>
      </w:r>
    </w:p>
    <w:p w14:paraId="1AA848AB" w14:textId="77777777" w:rsidR="00216A93" w:rsidRPr="00C53E21" w:rsidRDefault="00216A93" w:rsidP="00C53E21">
      <w:pPr>
        <w:spacing w:after="0" w:line="240" w:lineRule="auto"/>
        <w:jc w:val="both"/>
        <w:rPr>
          <w:rFonts w:ascii="Times New Roman" w:eastAsia="Times New Roman" w:hAnsi="Times New Roman" w:cs="Times New Roman"/>
          <w:sz w:val="24"/>
          <w:szCs w:val="24"/>
        </w:rPr>
      </w:pPr>
    </w:p>
    <w:p w14:paraId="44F87B99" w14:textId="77777777" w:rsidR="00C53E21" w:rsidRPr="00216A93" w:rsidRDefault="00C53E21" w:rsidP="00CA6B46">
      <w:pPr>
        <w:pStyle w:val="ListParagraph"/>
        <w:numPr>
          <w:ilvl w:val="0"/>
          <w:numId w:val="3"/>
        </w:numPr>
        <w:spacing w:after="0" w:line="240" w:lineRule="auto"/>
        <w:jc w:val="both"/>
        <w:rPr>
          <w:rFonts w:ascii="Times New Roman" w:eastAsia="Times New Roman" w:hAnsi="Times New Roman" w:cs="Times New Roman"/>
          <w:b/>
          <w:sz w:val="24"/>
          <w:szCs w:val="24"/>
        </w:rPr>
      </w:pPr>
      <w:r w:rsidRPr="00216A93">
        <w:rPr>
          <w:rFonts w:ascii="Times New Roman" w:eastAsia="Times New Roman" w:hAnsi="Times New Roman" w:cs="Times New Roman"/>
          <w:b/>
          <w:sz w:val="24"/>
          <w:szCs w:val="24"/>
        </w:rPr>
        <w:t>Theoretical Framework</w:t>
      </w:r>
    </w:p>
    <w:p w14:paraId="0BAA6E42"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The study draws on the resource-based view (RBV) and strategic fit theory. </w:t>
      </w:r>
      <w:r w:rsidR="00216A93">
        <w:rPr>
          <w:rFonts w:ascii="Times New Roman" w:eastAsia="Times New Roman" w:hAnsi="Times New Roman" w:cs="Times New Roman"/>
          <w:sz w:val="24"/>
          <w:szCs w:val="24"/>
        </w:rPr>
        <w:t xml:space="preserve">According to </w:t>
      </w:r>
      <w:r w:rsidR="00CA6B46">
        <w:rPr>
          <w:rFonts w:ascii="Times New Roman" w:eastAsia="Times New Roman" w:hAnsi="Times New Roman" w:cs="Times New Roman"/>
          <w:sz w:val="24"/>
          <w:szCs w:val="24"/>
        </w:rPr>
        <w:t xml:space="preserve">Barney </w:t>
      </w:r>
      <w:r w:rsidR="00CA6B46" w:rsidRPr="00CA6B46">
        <w:rPr>
          <w:rFonts w:ascii="Times New Roman" w:eastAsia="Times New Roman" w:hAnsi="Times New Roman" w:cs="Times New Roman"/>
          <w:i/>
          <w:sz w:val="24"/>
          <w:szCs w:val="24"/>
        </w:rPr>
        <w:t xml:space="preserve">et </w:t>
      </w:r>
      <w:proofErr w:type="gramStart"/>
      <w:r w:rsidR="00CA6B46" w:rsidRPr="00CA6B46">
        <w:rPr>
          <w:rFonts w:ascii="Times New Roman" w:eastAsia="Times New Roman" w:hAnsi="Times New Roman" w:cs="Times New Roman"/>
          <w:i/>
          <w:sz w:val="24"/>
          <w:szCs w:val="24"/>
        </w:rPr>
        <w:t>al</w:t>
      </w:r>
      <w:r w:rsidR="00CA6B46">
        <w:rPr>
          <w:rFonts w:ascii="Times New Roman" w:eastAsia="Times New Roman" w:hAnsi="Times New Roman" w:cs="Times New Roman"/>
          <w:sz w:val="24"/>
          <w:szCs w:val="24"/>
        </w:rPr>
        <w:t>(</w:t>
      </w:r>
      <w:proofErr w:type="gramEnd"/>
      <w:r w:rsidR="00CA6B46">
        <w:rPr>
          <w:rFonts w:ascii="Times New Roman" w:eastAsia="Times New Roman" w:hAnsi="Times New Roman" w:cs="Times New Roman"/>
          <w:sz w:val="24"/>
          <w:szCs w:val="24"/>
        </w:rPr>
        <w:t xml:space="preserve">2012) and </w:t>
      </w:r>
      <w:r w:rsidR="00CA6B46" w:rsidRPr="00216A93">
        <w:rPr>
          <w:rFonts w:ascii="Times New Roman" w:hAnsi="Times New Roman" w:cs="Times New Roman"/>
          <w:color w:val="333333"/>
          <w:sz w:val="24"/>
          <w:szCs w:val="24"/>
          <w:shd w:val="clear" w:color="auto" w:fill="FFFFFF"/>
        </w:rPr>
        <w:t xml:space="preserve">Gerhart, </w:t>
      </w:r>
      <w:r w:rsidR="00CA6B46">
        <w:rPr>
          <w:rFonts w:ascii="Times New Roman" w:hAnsi="Times New Roman" w:cs="Times New Roman"/>
          <w:color w:val="333333"/>
          <w:sz w:val="24"/>
          <w:szCs w:val="24"/>
          <w:shd w:val="clear" w:color="auto" w:fill="FFFFFF"/>
        </w:rPr>
        <w:t>&amp; Feng,</w:t>
      </w:r>
      <w:r w:rsidR="00CA6B46" w:rsidRPr="00216A93">
        <w:rPr>
          <w:rFonts w:ascii="Times New Roman" w:hAnsi="Times New Roman" w:cs="Times New Roman"/>
          <w:color w:val="333333"/>
          <w:sz w:val="24"/>
          <w:szCs w:val="24"/>
          <w:shd w:val="clear" w:color="auto" w:fill="FFFFFF"/>
        </w:rPr>
        <w:t>(2021</w:t>
      </w:r>
      <w:r w:rsidR="00CA6B46">
        <w:rPr>
          <w:rFonts w:ascii="Times New Roman" w:hAnsi="Times New Roman" w:cs="Times New Roman"/>
          <w:color w:val="333333"/>
          <w:sz w:val="24"/>
          <w:szCs w:val="24"/>
          <w:shd w:val="clear" w:color="auto" w:fill="FFFFFF"/>
        </w:rPr>
        <w:t xml:space="preserve">), </w:t>
      </w:r>
      <w:r w:rsidRPr="00C53E21">
        <w:rPr>
          <w:rFonts w:ascii="Times New Roman" w:eastAsia="Times New Roman" w:hAnsi="Times New Roman" w:cs="Times New Roman"/>
          <w:sz w:val="24"/>
          <w:szCs w:val="24"/>
        </w:rPr>
        <w:t>RBV conceptualizes human capital as a strategic resource that can generate sustained performance advantages when effectively developed and deployed. In public sector organizations, employees’ skills, commitment, and professional judgement are critical resources through which policy objectives are realized.</w:t>
      </w:r>
    </w:p>
    <w:p w14:paraId="24548D01" w14:textId="77777777" w:rsid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Strategic fit theory </w:t>
      </w:r>
      <w:r w:rsidR="00CA6B46">
        <w:rPr>
          <w:rFonts w:ascii="Times New Roman" w:eastAsia="Times New Roman" w:hAnsi="Times New Roman" w:cs="Times New Roman"/>
          <w:sz w:val="24"/>
          <w:szCs w:val="24"/>
        </w:rPr>
        <w:t xml:space="preserve">on the other hand </w:t>
      </w:r>
      <w:r w:rsidRPr="00C53E21">
        <w:rPr>
          <w:rFonts w:ascii="Times New Roman" w:eastAsia="Times New Roman" w:hAnsi="Times New Roman" w:cs="Times New Roman"/>
          <w:sz w:val="24"/>
          <w:szCs w:val="24"/>
        </w:rPr>
        <w:t xml:space="preserve">emphasizes alignment between HR practices and organizational </w:t>
      </w:r>
      <w:proofErr w:type="gramStart"/>
      <w:r w:rsidRPr="00C53E21">
        <w:rPr>
          <w:rFonts w:ascii="Times New Roman" w:eastAsia="Times New Roman" w:hAnsi="Times New Roman" w:cs="Times New Roman"/>
          <w:sz w:val="24"/>
          <w:szCs w:val="24"/>
        </w:rPr>
        <w:t>goals</w:t>
      </w:r>
      <w:r w:rsidR="00CA6B46">
        <w:rPr>
          <w:rFonts w:ascii="Times New Roman" w:eastAsia="Times New Roman" w:hAnsi="Times New Roman" w:cs="Times New Roman"/>
          <w:sz w:val="24"/>
          <w:szCs w:val="24"/>
        </w:rPr>
        <w:t>(</w:t>
      </w:r>
      <w:proofErr w:type="gramEnd"/>
      <w:r w:rsidR="00772207">
        <w:rPr>
          <w:rFonts w:ascii="Times New Roman" w:eastAsia="Times New Roman" w:hAnsi="Times New Roman" w:cs="Times New Roman"/>
          <w:sz w:val="24"/>
          <w:szCs w:val="24"/>
        </w:rPr>
        <w:t>Wang and Shyu,2008;Kariithi and Ogutu,2016</w:t>
      </w:r>
      <w:r w:rsidR="00CA6B46">
        <w:rPr>
          <w:rFonts w:ascii="Times New Roman" w:eastAsia="Times New Roman" w:hAnsi="Times New Roman" w:cs="Times New Roman"/>
          <w:sz w:val="24"/>
          <w:szCs w:val="24"/>
        </w:rPr>
        <w:t>)</w:t>
      </w:r>
      <w:r w:rsidRPr="00C53E21">
        <w:rPr>
          <w:rFonts w:ascii="Times New Roman" w:eastAsia="Times New Roman" w:hAnsi="Times New Roman" w:cs="Times New Roman"/>
          <w:sz w:val="24"/>
          <w:szCs w:val="24"/>
        </w:rPr>
        <w:t>. In devolved governance systems, this alignment is shaped by institutional mandates, leadership practices, and administrative capacity. Together, these perspectives provide a useful lens for understanding how SHRM practices influence public sector performance at the county level.</w:t>
      </w:r>
    </w:p>
    <w:p w14:paraId="5AB22D96" w14:textId="77777777" w:rsidR="00216A93" w:rsidRDefault="00216A93" w:rsidP="00C53E21">
      <w:pPr>
        <w:spacing w:after="0" w:line="240" w:lineRule="auto"/>
        <w:jc w:val="both"/>
        <w:rPr>
          <w:rFonts w:ascii="Times New Roman" w:eastAsia="Times New Roman" w:hAnsi="Times New Roman" w:cs="Times New Roman"/>
          <w:sz w:val="24"/>
          <w:szCs w:val="24"/>
        </w:rPr>
      </w:pPr>
    </w:p>
    <w:p w14:paraId="008BC59D" w14:textId="77777777" w:rsidR="00BE5D24" w:rsidRPr="00BE5D24" w:rsidRDefault="00C53E21" w:rsidP="00C53E21">
      <w:pPr>
        <w:pStyle w:val="ListParagraph"/>
        <w:numPr>
          <w:ilvl w:val="0"/>
          <w:numId w:val="3"/>
        </w:numPr>
        <w:spacing w:after="0" w:line="240" w:lineRule="auto"/>
        <w:jc w:val="both"/>
        <w:rPr>
          <w:rFonts w:ascii="Times New Roman" w:eastAsia="Times New Roman" w:hAnsi="Times New Roman" w:cs="Times New Roman"/>
          <w:b/>
          <w:sz w:val="24"/>
          <w:szCs w:val="24"/>
        </w:rPr>
      </w:pPr>
      <w:r w:rsidRPr="00BE5D24">
        <w:rPr>
          <w:rFonts w:ascii="Times New Roman" w:eastAsia="Times New Roman" w:hAnsi="Times New Roman" w:cs="Times New Roman"/>
          <w:b/>
          <w:sz w:val="24"/>
          <w:szCs w:val="24"/>
        </w:rPr>
        <w:t>Methodology</w:t>
      </w:r>
    </w:p>
    <w:p w14:paraId="0D28BDA7" w14:textId="60F3DBF7" w:rsidR="00C53E21" w:rsidRPr="00BE5D24" w:rsidRDefault="00C53E21" w:rsidP="00BE5D24">
      <w:pPr>
        <w:spacing w:after="0" w:line="240" w:lineRule="auto"/>
        <w:jc w:val="both"/>
        <w:rPr>
          <w:rFonts w:ascii="Times New Roman" w:eastAsia="Times New Roman" w:hAnsi="Times New Roman" w:cs="Times New Roman"/>
          <w:b/>
          <w:sz w:val="24"/>
          <w:szCs w:val="24"/>
        </w:rPr>
      </w:pPr>
      <w:r w:rsidRPr="00BE5D24">
        <w:rPr>
          <w:rFonts w:ascii="Times New Roman" w:eastAsia="Times New Roman" w:hAnsi="Times New Roman" w:cs="Times New Roman"/>
          <w:sz w:val="24"/>
          <w:szCs w:val="24"/>
        </w:rPr>
        <w:t xml:space="preserve">The study adopted a cross-sectional survey </w:t>
      </w:r>
      <w:r w:rsidR="00EE57E9">
        <w:rPr>
          <w:rFonts w:ascii="Times New Roman" w:eastAsia="Times New Roman" w:hAnsi="Times New Roman" w:cs="Times New Roman"/>
          <w:sz w:val="24"/>
          <w:szCs w:val="24"/>
        </w:rPr>
        <w:t xml:space="preserve">and explanatory research </w:t>
      </w:r>
      <w:r w:rsidRPr="00BE5D24">
        <w:rPr>
          <w:rFonts w:ascii="Times New Roman" w:eastAsia="Times New Roman" w:hAnsi="Times New Roman" w:cs="Times New Roman"/>
          <w:sz w:val="24"/>
          <w:szCs w:val="24"/>
        </w:rPr>
        <w:t xml:space="preserve">design to examine relationships between SHRM practices and public sector performance across county </w:t>
      </w:r>
      <w:r w:rsidR="001F0853" w:rsidRPr="00BE5D24">
        <w:rPr>
          <w:rFonts w:ascii="Times New Roman" w:eastAsia="Times New Roman" w:hAnsi="Times New Roman" w:cs="Times New Roman"/>
          <w:sz w:val="24"/>
          <w:szCs w:val="24"/>
        </w:rPr>
        <w:t>governments</w:t>
      </w:r>
      <w:r w:rsidR="001F0853">
        <w:rPr>
          <w:rFonts w:ascii="Times New Roman" w:eastAsia="Times New Roman" w:hAnsi="Times New Roman" w:cs="Times New Roman"/>
          <w:sz w:val="24"/>
          <w:szCs w:val="24"/>
        </w:rPr>
        <w:t xml:space="preserve"> With the data collected being analyzed using multiple regression analysis. </w:t>
      </w:r>
      <w:r w:rsidRPr="00BE5D24">
        <w:rPr>
          <w:rFonts w:ascii="Times New Roman" w:eastAsia="Times New Roman" w:hAnsi="Times New Roman" w:cs="Times New Roman"/>
          <w:sz w:val="24"/>
          <w:szCs w:val="24"/>
        </w:rPr>
        <w:t xml:space="preserve">The study was conducted in Busia, Bungoma, Kakamega, and </w:t>
      </w:r>
      <w:proofErr w:type="spellStart"/>
      <w:r w:rsidRPr="00BE5D24">
        <w:rPr>
          <w:rFonts w:ascii="Times New Roman" w:eastAsia="Times New Roman" w:hAnsi="Times New Roman" w:cs="Times New Roman"/>
          <w:sz w:val="24"/>
          <w:szCs w:val="24"/>
        </w:rPr>
        <w:t>Vihiga</w:t>
      </w:r>
      <w:proofErr w:type="spellEnd"/>
      <w:r w:rsidRPr="00BE5D24">
        <w:rPr>
          <w:rFonts w:ascii="Times New Roman" w:eastAsia="Times New Roman" w:hAnsi="Times New Roman" w:cs="Times New Roman"/>
          <w:sz w:val="24"/>
          <w:szCs w:val="24"/>
        </w:rPr>
        <w:t xml:space="preserve"> counties in western Kenya. These counties share broadly comparable socio-economic characteristics while exhibiting variation in administrative capacity and service delivery outcomes.</w:t>
      </w:r>
      <w:r w:rsidR="00E059E8">
        <w:rPr>
          <w:rFonts w:ascii="Times New Roman" w:eastAsia="Times New Roman" w:hAnsi="Times New Roman" w:cs="Times New Roman"/>
          <w:sz w:val="24"/>
          <w:szCs w:val="24"/>
        </w:rPr>
        <w:t xml:space="preserve"> </w:t>
      </w:r>
      <w:r w:rsidRPr="00BE5D24">
        <w:rPr>
          <w:rFonts w:ascii="Times New Roman" w:eastAsia="Times New Roman" w:hAnsi="Times New Roman" w:cs="Times New Roman"/>
          <w:sz w:val="24"/>
          <w:szCs w:val="24"/>
        </w:rPr>
        <w:t xml:space="preserve">The target population comprised human resource officers, and supervisory staff involved in HR implementation and service delivery </w:t>
      </w:r>
      <w:r w:rsidR="00E059E8">
        <w:rPr>
          <w:rFonts w:ascii="Times New Roman" w:eastAsia="Times New Roman" w:hAnsi="Times New Roman" w:cs="Times New Roman"/>
          <w:sz w:val="24"/>
          <w:szCs w:val="24"/>
        </w:rPr>
        <w:t xml:space="preserve">in the </w:t>
      </w:r>
      <w:r w:rsidRPr="00BE5D24">
        <w:rPr>
          <w:rFonts w:ascii="Times New Roman" w:eastAsia="Times New Roman" w:hAnsi="Times New Roman" w:cs="Times New Roman"/>
          <w:sz w:val="24"/>
          <w:szCs w:val="24"/>
        </w:rPr>
        <w:t>county departments</w:t>
      </w:r>
      <w:r w:rsidR="00E059E8">
        <w:rPr>
          <w:rFonts w:ascii="Times New Roman" w:eastAsia="Times New Roman" w:hAnsi="Times New Roman" w:cs="Times New Roman"/>
          <w:sz w:val="24"/>
          <w:szCs w:val="24"/>
        </w:rPr>
        <w:t xml:space="preserve"> of</w:t>
      </w:r>
      <w:r w:rsidRPr="00BE5D24">
        <w:rPr>
          <w:rFonts w:ascii="Times New Roman" w:eastAsia="Times New Roman" w:hAnsi="Times New Roman" w:cs="Times New Roman"/>
          <w:sz w:val="24"/>
          <w:szCs w:val="24"/>
        </w:rPr>
        <w:t xml:space="preserve"> health, finance, public admin</w:t>
      </w:r>
      <w:r w:rsidR="00E059E8">
        <w:rPr>
          <w:rFonts w:ascii="Times New Roman" w:eastAsia="Times New Roman" w:hAnsi="Times New Roman" w:cs="Times New Roman"/>
          <w:sz w:val="24"/>
          <w:szCs w:val="24"/>
        </w:rPr>
        <w:t xml:space="preserve">istration, and social </w:t>
      </w:r>
      <w:proofErr w:type="spellStart"/>
      <w:r w:rsidR="00E059E8">
        <w:rPr>
          <w:rFonts w:ascii="Times New Roman" w:eastAsia="Times New Roman" w:hAnsi="Times New Roman" w:cs="Times New Roman"/>
          <w:sz w:val="24"/>
          <w:szCs w:val="24"/>
        </w:rPr>
        <w:t>services.</w:t>
      </w:r>
      <w:r w:rsidR="00EE57E9">
        <w:rPr>
          <w:rFonts w:ascii="Times New Roman" w:eastAsia="Times New Roman" w:hAnsi="Times New Roman" w:cs="Times New Roman"/>
          <w:sz w:val="24"/>
          <w:szCs w:val="24"/>
        </w:rPr>
        <w:t>The</w:t>
      </w:r>
      <w:proofErr w:type="spellEnd"/>
      <w:r w:rsidR="00EE57E9">
        <w:rPr>
          <w:rFonts w:ascii="Times New Roman" w:eastAsia="Times New Roman" w:hAnsi="Times New Roman" w:cs="Times New Roman"/>
          <w:sz w:val="24"/>
          <w:szCs w:val="24"/>
        </w:rPr>
        <w:t xml:space="preserve"> </w:t>
      </w:r>
      <w:r w:rsidR="00365F30">
        <w:rPr>
          <w:rFonts w:ascii="Times New Roman" w:eastAsia="Times New Roman" w:hAnsi="Times New Roman" w:cs="Times New Roman"/>
          <w:sz w:val="24"/>
          <w:szCs w:val="24"/>
        </w:rPr>
        <w:t>respondents</w:t>
      </w:r>
      <w:r w:rsidR="00EE57E9">
        <w:rPr>
          <w:rFonts w:ascii="Times New Roman" w:eastAsia="Times New Roman" w:hAnsi="Times New Roman" w:cs="Times New Roman"/>
          <w:sz w:val="24"/>
          <w:szCs w:val="24"/>
        </w:rPr>
        <w:t xml:space="preserve"> were assured of anonymity</w:t>
      </w:r>
      <w:r w:rsidR="003F68FC">
        <w:rPr>
          <w:rFonts w:ascii="Times New Roman" w:eastAsia="Times New Roman" w:hAnsi="Times New Roman" w:cs="Times New Roman"/>
          <w:sz w:val="24"/>
          <w:szCs w:val="24"/>
        </w:rPr>
        <w:t xml:space="preserve"> and confidentiality. Census technique was used to target all </w:t>
      </w:r>
      <w:r w:rsidR="00E059E8">
        <w:rPr>
          <w:rFonts w:ascii="Times New Roman" w:eastAsia="Times New Roman" w:hAnsi="Times New Roman" w:cs="Times New Roman"/>
          <w:sz w:val="24"/>
          <w:szCs w:val="24"/>
        </w:rPr>
        <w:t>human</w:t>
      </w:r>
      <w:r w:rsidR="003F68FC">
        <w:rPr>
          <w:rFonts w:ascii="Times New Roman" w:eastAsia="Times New Roman" w:hAnsi="Times New Roman" w:cs="Times New Roman"/>
          <w:sz w:val="24"/>
          <w:szCs w:val="24"/>
        </w:rPr>
        <w:t xml:space="preserve"> resource officers and supervisors involved in Human </w:t>
      </w:r>
      <w:r w:rsidR="00E059E8">
        <w:rPr>
          <w:rFonts w:ascii="Times New Roman" w:eastAsia="Times New Roman" w:hAnsi="Times New Roman" w:cs="Times New Roman"/>
          <w:sz w:val="24"/>
          <w:szCs w:val="24"/>
        </w:rPr>
        <w:t>resource implementation</w:t>
      </w:r>
      <w:r w:rsidR="003F68FC">
        <w:rPr>
          <w:rFonts w:ascii="Times New Roman" w:eastAsia="Times New Roman" w:hAnsi="Times New Roman" w:cs="Times New Roman"/>
          <w:sz w:val="24"/>
          <w:szCs w:val="24"/>
        </w:rPr>
        <w:t xml:space="preserve"> in the </w:t>
      </w:r>
      <w:r w:rsidR="00E059E8">
        <w:rPr>
          <w:rFonts w:ascii="Times New Roman" w:eastAsia="Times New Roman" w:hAnsi="Times New Roman" w:cs="Times New Roman"/>
          <w:sz w:val="24"/>
          <w:szCs w:val="24"/>
        </w:rPr>
        <w:t>selected</w:t>
      </w:r>
      <w:r w:rsidR="003F68FC">
        <w:rPr>
          <w:rFonts w:ascii="Times New Roman" w:eastAsia="Times New Roman" w:hAnsi="Times New Roman" w:cs="Times New Roman"/>
          <w:sz w:val="24"/>
          <w:szCs w:val="24"/>
        </w:rPr>
        <w:t xml:space="preserve"> </w:t>
      </w:r>
      <w:r w:rsidR="00E059E8">
        <w:rPr>
          <w:rFonts w:ascii="Times New Roman" w:eastAsia="Times New Roman" w:hAnsi="Times New Roman" w:cs="Times New Roman"/>
          <w:sz w:val="24"/>
          <w:szCs w:val="24"/>
        </w:rPr>
        <w:t>departments.</w:t>
      </w:r>
      <w:r w:rsidR="00E059E8" w:rsidRPr="00BE5D24">
        <w:rPr>
          <w:rFonts w:ascii="Times New Roman" w:eastAsia="Times New Roman" w:hAnsi="Times New Roman" w:cs="Times New Roman"/>
          <w:sz w:val="24"/>
          <w:szCs w:val="24"/>
        </w:rPr>
        <w:t xml:space="preserve"> A</w:t>
      </w:r>
      <w:r w:rsidRPr="00BE5D24">
        <w:rPr>
          <w:rFonts w:ascii="Times New Roman" w:eastAsia="Times New Roman" w:hAnsi="Times New Roman" w:cs="Times New Roman"/>
          <w:sz w:val="24"/>
          <w:szCs w:val="24"/>
        </w:rPr>
        <w:t xml:space="preserve"> total of 420 questionnaires were distributed</w:t>
      </w:r>
      <w:r w:rsidR="00EE57E9" w:rsidRPr="00EE57E9">
        <w:rPr>
          <w:rFonts w:ascii="Times New Roman" w:hAnsi="Times New Roman"/>
          <w:sz w:val="24"/>
          <w:szCs w:val="24"/>
        </w:rPr>
        <w:t xml:space="preserve"> </w:t>
      </w:r>
      <w:r w:rsidR="00EE57E9">
        <w:rPr>
          <w:rFonts w:ascii="Times New Roman" w:hAnsi="Times New Roman"/>
          <w:sz w:val="24"/>
          <w:szCs w:val="24"/>
        </w:rPr>
        <w:t xml:space="preserve">by the researcher and his trained research assistants </w:t>
      </w:r>
      <w:r w:rsidR="00EE57E9" w:rsidRPr="00C54AB0">
        <w:rPr>
          <w:rFonts w:ascii="Times New Roman" w:hAnsi="Times New Roman"/>
          <w:sz w:val="24"/>
          <w:szCs w:val="24"/>
        </w:rPr>
        <w:t>using a drop-and-pick method</w:t>
      </w:r>
      <w:r w:rsidRPr="00BE5D24">
        <w:rPr>
          <w:rFonts w:ascii="Times New Roman" w:eastAsia="Times New Roman" w:hAnsi="Times New Roman" w:cs="Times New Roman"/>
          <w:sz w:val="24"/>
          <w:szCs w:val="24"/>
        </w:rPr>
        <w:t xml:space="preserve">, </w:t>
      </w:r>
      <w:r w:rsidR="00EE57E9">
        <w:rPr>
          <w:rFonts w:ascii="Times New Roman" w:eastAsia="Times New Roman" w:hAnsi="Times New Roman" w:cs="Times New Roman"/>
          <w:sz w:val="24"/>
          <w:szCs w:val="24"/>
        </w:rPr>
        <w:t xml:space="preserve">out </w:t>
      </w:r>
      <w:r w:rsidRPr="00BE5D24">
        <w:rPr>
          <w:rFonts w:ascii="Times New Roman" w:eastAsia="Times New Roman" w:hAnsi="Times New Roman" w:cs="Times New Roman"/>
          <w:sz w:val="24"/>
          <w:szCs w:val="24"/>
        </w:rPr>
        <w:t xml:space="preserve">of which 312 </w:t>
      </w:r>
      <w:r w:rsidR="00BE5D24" w:rsidRPr="00BE5D24">
        <w:rPr>
          <w:rFonts w:ascii="Times New Roman" w:eastAsia="Times New Roman" w:hAnsi="Times New Roman" w:cs="Times New Roman"/>
          <w:sz w:val="24"/>
          <w:szCs w:val="24"/>
        </w:rPr>
        <w:t xml:space="preserve">were </w:t>
      </w:r>
      <w:r w:rsidRPr="00BE5D24">
        <w:rPr>
          <w:rFonts w:ascii="Times New Roman" w:eastAsia="Times New Roman" w:hAnsi="Times New Roman" w:cs="Times New Roman"/>
          <w:sz w:val="24"/>
          <w:szCs w:val="24"/>
        </w:rPr>
        <w:t xml:space="preserve">usable responses were returned, representing a response rate of 74.3 </w:t>
      </w:r>
      <w:r w:rsidR="00BE5D24" w:rsidRPr="00BE5D24">
        <w:rPr>
          <w:rFonts w:ascii="Times New Roman" w:eastAsia="Times New Roman" w:hAnsi="Times New Roman" w:cs="Times New Roman"/>
          <w:sz w:val="24"/>
          <w:szCs w:val="24"/>
        </w:rPr>
        <w:t>%</w:t>
      </w:r>
      <w:r w:rsidRPr="00BE5D24">
        <w:rPr>
          <w:rFonts w:ascii="Times New Roman" w:eastAsia="Times New Roman" w:hAnsi="Times New Roman" w:cs="Times New Roman"/>
          <w:sz w:val="24"/>
          <w:szCs w:val="24"/>
        </w:rPr>
        <w:t>.</w:t>
      </w:r>
    </w:p>
    <w:p w14:paraId="6F006A30" w14:textId="549CC00E" w:rsidR="00C53E21" w:rsidRPr="00BE5D24" w:rsidRDefault="00EE57E9" w:rsidP="00C53E21">
      <w:pPr>
        <w:spacing w:after="0" w:line="240" w:lineRule="auto"/>
        <w:jc w:val="both"/>
        <w:rPr>
          <w:rFonts w:ascii="Times New Roman" w:eastAsia="Times New Roman" w:hAnsi="Times New Roman" w:cs="Times New Roman"/>
          <w:sz w:val="24"/>
          <w:szCs w:val="24"/>
        </w:rPr>
      </w:pPr>
      <w:r w:rsidRPr="00BE5D24">
        <w:rPr>
          <w:rFonts w:ascii="Times New Roman" w:eastAsia="Times New Roman" w:hAnsi="Times New Roman" w:cs="Times New Roman"/>
          <w:sz w:val="24"/>
          <w:szCs w:val="24"/>
        </w:rPr>
        <w:t>All items were measured on a five-point Likert scale.</w:t>
      </w:r>
      <w:r>
        <w:rPr>
          <w:rFonts w:ascii="Times New Roman" w:eastAsia="Times New Roman" w:hAnsi="Times New Roman" w:cs="Times New Roman"/>
          <w:sz w:val="24"/>
          <w:szCs w:val="24"/>
        </w:rPr>
        <w:t xml:space="preserve"> </w:t>
      </w:r>
      <w:r w:rsidR="00C53E21" w:rsidRPr="00BE5D24">
        <w:rPr>
          <w:rFonts w:ascii="Times New Roman" w:eastAsia="Times New Roman" w:hAnsi="Times New Roman" w:cs="Times New Roman"/>
          <w:sz w:val="24"/>
          <w:szCs w:val="24"/>
        </w:rPr>
        <w:t>SHRM practices were operati</w:t>
      </w:r>
      <w:r w:rsidR="00BE5D24" w:rsidRPr="00BE5D24">
        <w:rPr>
          <w:rFonts w:ascii="Times New Roman" w:eastAsia="Times New Roman" w:hAnsi="Times New Roman" w:cs="Times New Roman"/>
          <w:sz w:val="24"/>
          <w:szCs w:val="24"/>
        </w:rPr>
        <w:t>onalized across four dimensions, that is s</w:t>
      </w:r>
      <w:r w:rsidR="00C53E21" w:rsidRPr="00BE5D24">
        <w:rPr>
          <w:rFonts w:ascii="Times New Roman" w:eastAsia="Times New Roman" w:hAnsi="Times New Roman" w:cs="Times New Roman"/>
          <w:sz w:val="24"/>
          <w:szCs w:val="24"/>
        </w:rPr>
        <w:t>trategic recruitment and selection (</w:t>
      </w:r>
      <w:r w:rsidR="00BE5D24" w:rsidRPr="00BE5D24">
        <w:rPr>
          <w:rFonts w:ascii="Times New Roman" w:eastAsia="Times New Roman" w:hAnsi="Times New Roman" w:cs="Times New Roman"/>
          <w:sz w:val="24"/>
          <w:szCs w:val="24"/>
        </w:rPr>
        <w:t xml:space="preserve">looked at in terms of </w:t>
      </w:r>
      <w:r w:rsidR="00C53E21" w:rsidRPr="00BE5D24">
        <w:rPr>
          <w:rFonts w:ascii="Times New Roman" w:eastAsia="Times New Roman" w:hAnsi="Times New Roman" w:cs="Times New Roman"/>
          <w:sz w:val="24"/>
          <w:szCs w:val="24"/>
        </w:rPr>
        <w:t>merit, transparency, skills alignment</w:t>
      </w:r>
      <w:r w:rsidR="00BE5D24" w:rsidRPr="00BE5D24">
        <w:rPr>
          <w:rFonts w:ascii="Times New Roman" w:eastAsia="Times New Roman" w:hAnsi="Times New Roman" w:cs="Times New Roman"/>
          <w:sz w:val="24"/>
          <w:szCs w:val="24"/>
        </w:rPr>
        <w:t>, t</w:t>
      </w:r>
      <w:r w:rsidR="00C53E21" w:rsidRPr="00BE5D24">
        <w:rPr>
          <w:rFonts w:ascii="Times New Roman" w:eastAsia="Times New Roman" w:hAnsi="Times New Roman" w:cs="Times New Roman"/>
          <w:sz w:val="24"/>
          <w:szCs w:val="24"/>
        </w:rPr>
        <w:t>raining and development (</w:t>
      </w:r>
      <w:r w:rsidR="00BE5D24" w:rsidRPr="00BE5D24">
        <w:rPr>
          <w:rFonts w:ascii="Times New Roman" w:eastAsia="Times New Roman" w:hAnsi="Times New Roman" w:cs="Times New Roman"/>
          <w:sz w:val="24"/>
          <w:szCs w:val="24"/>
        </w:rPr>
        <w:t xml:space="preserve">looked at in terms of </w:t>
      </w:r>
      <w:r w:rsidR="00C53E21" w:rsidRPr="00BE5D24">
        <w:rPr>
          <w:rFonts w:ascii="Times New Roman" w:eastAsia="Times New Roman" w:hAnsi="Times New Roman" w:cs="Times New Roman"/>
          <w:sz w:val="24"/>
          <w:szCs w:val="24"/>
        </w:rPr>
        <w:t>relevance, frequency, linkage to service needs)</w:t>
      </w:r>
      <w:r w:rsidRPr="00BE5D24">
        <w:rPr>
          <w:rFonts w:ascii="Times New Roman" w:eastAsia="Times New Roman" w:hAnsi="Times New Roman" w:cs="Times New Roman"/>
          <w:sz w:val="24"/>
          <w:szCs w:val="24"/>
        </w:rPr>
        <w:t>, performance</w:t>
      </w:r>
      <w:r w:rsidR="00C53E21" w:rsidRPr="00BE5D24">
        <w:rPr>
          <w:rFonts w:ascii="Times New Roman" w:eastAsia="Times New Roman" w:hAnsi="Times New Roman" w:cs="Times New Roman"/>
          <w:sz w:val="24"/>
          <w:szCs w:val="24"/>
        </w:rPr>
        <w:t xml:space="preserve"> management (goal clarity, appraisal processes, feedback)</w:t>
      </w:r>
      <w:r w:rsidR="00BE5D24" w:rsidRPr="00BE5D24">
        <w:rPr>
          <w:rFonts w:ascii="Times New Roman" w:eastAsia="Times New Roman" w:hAnsi="Times New Roman" w:cs="Times New Roman"/>
          <w:sz w:val="24"/>
          <w:szCs w:val="24"/>
        </w:rPr>
        <w:t xml:space="preserve"> and t</w:t>
      </w:r>
      <w:r w:rsidR="00C53E21" w:rsidRPr="00BE5D24">
        <w:rPr>
          <w:rFonts w:ascii="Times New Roman" w:eastAsia="Times New Roman" w:hAnsi="Times New Roman" w:cs="Times New Roman"/>
          <w:sz w:val="24"/>
          <w:szCs w:val="24"/>
        </w:rPr>
        <w:t>alent retention (</w:t>
      </w:r>
      <w:r w:rsidR="00BE5D24" w:rsidRPr="00BE5D24">
        <w:rPr>
          <w:rFonts w:ascii="Times New Roman" w:eastAsia="Times New Roman" w:hAnsi="Times New Roman" w:cs="Times New Roman"/>
          <w:sz w:val="24"/>
          <w:szCs w:val="24"/>
        </w:rPr>
        <w:t xml:space="preserve">seen in terms of </w:t>
      </w:r>
      <w:r w:rsidR="00C53E21" w:rsidRPr="00BE5D24">
        <w:rPr>
          <w:rFonts w:ascii="Times New Roman" w:eastAsia="Times New Roman" w:hAnsi="Times New Roman" w:cs="Times New Roman"/>
          <w:sz w:val="24"/>
          <w:szCs w:val="24"/>
        </w:rPr>
        <w:t>career development, recognition, intention to stay).</w:t>
      </w:r>
    </w:p>
    <w:p w14:paraId="7DF69374" w14:textId="521B0BB1" w:rsidR="00BE5D24" w:rsidRPr="00BE5D24" w:rsidRDefault="00C53E21" w:rsidP="00BE5D24">
      <w:pPr>
        <w:spacing w:after="0" w:line="240" w:lineRule="auto"/>
        <w:jc w:val="both"/>
        <w:rPr>
          <w:rFonts w:ascii="Times New Roman" w:eastAsia="Times New Roman" w:hAnsi="Times New Roman" w:cs="Times New Roman"/>
          <w:sz w:val="24"/>
          <w:szCs w:val="24"/>
        </w:rPr>
      </w:pPr>
      <w:r w:rsidRPr="00BE5D24">
        <w:rPr>
          <w:rFonts w:ascii="Times New Roman" w:eastAsia="Times New Roman" w:hAnsi="Times New Roman" w:cs="Times New Roman"/>
          <w:sz w:val="24"/>
          <w:szCs w:val="24"/>
        </w:rPr>
        <w:t xml:space="preserve">Public sector performance </w:t>
      </w:r>
      <w:r w:rsidR="00BE5D24" w:rsidRPr="00BE5D24">
        <w:rPr>
          <w:rFonts w:ascii="Times New Roman" w:eastAsia="Times New Roman" w:hAnsi="Times New Roman" w:cs="Times New Roman"/>
          <w:sz w:val="24"/>
          <w:szCs w:val="24"/>
        </w:rPr>
        <w:t xml:space="preserve">on the other hand </w:t>
      </w:r>
      <w:r w:rsidRPr="00BE5D24">
        <w:rPr>
          <w:rFonts w:ascii="Times New Roman" w:eastAsia="Times New Roman" w:hAnsi="Times New Roman" w:cs="Times New Roman"/>
          <w:sz w:val="24"/>
          <w:szCs w:val="24"/>
        </w:rPr>
        <w:t xml:space="preserve">was measured using perceptual indicators of service delivery effectiveness, accountability, operational efficiency, and employee motivation. </w:t>
      </w:r>
      <w:r w:rsidR="00EE57E9" w:rsidRPr="00BE5D24">
        <w:rPr>
          <w:rFonts w:ascii="Times New Roman" w:eastAsia="Times New Roman" w:hAnsi="Times New Roman" w:cs="Times New Roman"/>
          <w:sz w:val="24"/>
          <w:szCs w:val="24"/>
        </w:rPr>
        <w:t>The</w:t>
      </w:r>
      <w:r w:rsidR="00BE5D24" w:rsidRPr="00BE5D24">
        <w:rPr>
          <w:rFonts w:ascii="Times New Roman" w:eastAsia="Times New Roman" w:hAnsi="Times New Roman" w:cs="Times New Roman"/>
          <w:sz w:val="24"/>
          <w:szCs w:val="24"/>
        </w:rPr>
        <w:t xml:space="preserve"> statements were checked for </w:t>
      </w:r>
      <w:r w:rsidR="00EE57E9" w:rsidRPr="00BE5D24">
        <w:rPr>
          <w:rFonts w:ascii="Times New Roman" w:eastAsia="Times New Roman" w:hAnsi="Times New Roman" w:cs="Times New Roman"/>
          <w:sz w:val="24"/>
          <w:szCs w:val="24"/>
        </w:rPr>
        <w:t>validity</w:t>
      </w:r>
      <w:r w:rsidR="00BE5D24" w:rsidRPr="00BE5D24">
        <w:rPr>
          <w:rFonts w:ascii="Times New Roman" w:eastAsia="Times New Roman" w:hAnsi="Times New Roman" w:cs="Times New Roman"/>
          <w:sz w:val="24"/>
          <w:szCs w:val="24"/>
        </w:rPr>
        <w:t xml:space="preserve"> and reliability with </w:t>
      </w:r>
      <w:r w:rsidR="00EE57E9" w:rsidRPr="00BE5D24">
        <w:rPr>
          <w:rFonts w:ascii="Times New Roman" w:eastAsia="Times New Roman" w:hAnsi="Times New Roman" w:cs="Times New Roman"/>
          <w:sz w:val="24"/>
          <w:szCs w:val="24"/>
        </w:rPr>
        <w:t>Cronbach’s</w:t>
      </w:r>
      <w:r w:rsidRPr="00BE5D24">
        <w:rPr>
          <w:rFonts w:ascii="Times New Roman" w:eastAsia="Times New Roman" w:hAnsi="Times New Roman" w:cs="Times New Roman"/>
          <w:sz w:val="24"/>
          <w:szCs w:val="24"/>
        </w:rPr>
        <w:t xml:space="preserve"> alpha values for all constructs exceed</w:t>
      </w:r>
      <w:r w:rsidR="00BE5D24" w:rsidRPr="00BE5D24">
        <w:rPr>
          <w:rFonts w:ascii="Times New Roman" w:eastAsia="Times New Roman" w:hAnsi="Times New Roman" w:cs="Times New Roman"/>
          <w:sz w:val="24"/>
          <w:szCs w:val="24"/>
        </w:rPr>
        <w:t>ing</w:t>
      </w:r>
      <w:r w:rsidRPr="00BE5D24">
        <w:rPr>
          <w:rFonts w:ascii="Times New Roman" w:eastAsia="Times New Roman" w:hAnsi="Times New Roman" w:cs="Times New Roman"/>
          <w:sz w:val="24"/>
          <w:szCs w:val="24"/>
        </w:rPr>
        <w:t xml:space="preserve"> 0.70, indicating acceptable reliability.</w:t>
      </w:r>
      <w:r w:rsidR="00BE5D24" w:rsidRPr="00EE57E9">
        <w:rPr>
          <w:rFonts w:ascii="Times New Roman" w:eastAsia="Times New Roman" w:hAnsi="Times New Roman" w:cs="Times New Roman"/>
          <w:sz w:val="24"/>
          <w:szCs w:val="24"/>
        </w:rPr>
        <w:t xml:space="preserve"> </w:t>
      </w:r>
      <w:r w:rsidR="00BE5D24" w:rsidRPr="00BE5D24">
        <w:rPr>
          <w:rFonts w:ascii="Times New Roman" w:eastAsia="Times New Roman" w:hAnsi="Times New Roman" w:cs="Times New Roman"/>
          <w:sz w:val="24"/>
          <w:szCs w:val="24"/>
        </w:rPr>
        <w:t xml:space="preserve">Diagnostic </w:t>
      </w:r>
      <w:r w:rsidR="00EE57E9" w:rsidRPr="00BE5D24">
        <w:rPr>
          <w:rFonts w:ascii="Times New Roman" w:eastAsia="Times New Roman" w:hAnsi="Times New Roman" w:cs="Times New Roman"/>
          <w:sz w:val="24"/>
          <w:szCs w:val="24"/>
        </w:rPr>
        <w:t>tests were</w:t>
      </w:r>
      <w:r w:rsidR="00BE5D24" w:rsidRPr="00BE5D24">
        <w:rPr>
          <w:rFonts w:ascii="Times New Roman" w:eastAsia="Times New Roman" w:hAnsi="Times New Roman" w:cs="Times New Roman"/>
          <w:sz w:val="24"/>
          <w:szCs w:val="24"/>
        </w:rPr>
        <w:t xml:space="preserve"> done and none indicated serious violations of regression assumptions. Variance inflation factor values were below 5, suggesting no multicollinearity concerns.</w:t>
      </w:r>
    </w:p>
    <w:p w14:paraId="7783D3D4" w14:textId="77777777" w:rsidR="00C53E21" w:rsidRPr="00BE5D24" w:rsidRDefault="00C53E21" w:rsidP="00C53E21">
      <w:pPr>
        <w:spacing w:after="0" w:line="240" w:lineRule="auto"/>
        <w:jc w:val="both"/>
        <w:rPr>
          <w:rFonts w:ascii="Times New Roman" w:eastAsia="Times New Roman" w:hAnsi="Times New Roman" w:cs="Times New Roman"/>
          <w:sz w:val="24"/>
          <w:szCs w:val="24"/>
        </w:rPr>
      </w:pPr>
    </w:p>
    <w:p w14:paraId="1762749D" w14:textId="20CE3C5F" w:rsidR="00C53E21" w:rsidRPr="001832D5" w:rsidRDefault="00C53E21" w:rsidP="00EF44A2">
      <w:pPr>
        <w:pStyle w:val="ListParagraph"/>
        <w:numPr>
          <w:ilvl w:val="0"/>
          <w:numId w:val="3"/>
        </w:numPr>
        <w:spacing w:after="0" w:line="240" w:lineRule="auto"/>
        <w:jc w:val="both"/>
        <w:rPr>
          <w:rFonts w:ascii="Times New Roman" w:eastAsia="Times New Roman" w:hAnsi="Times New Roman" w:cs="Times New Roman"/>
          <w:b/>
          <w:sz w:val="24"/>
          <w:szCs w:val="24"/>
        </w:rPr>
      </w:pPr>
      <w:r w:rsidRPr="001832D5">
        <w:rPr>
          <w:rFonts w:ascii="Times New Roman" w:eastAsia="Times New Roman" w:hAnsi="Times New Roman" w:cs="Times New Roman"/>
          <w:b/>
          <w:sz w:val="24"/>
          <w:szCs w:val="24"/>
        </w:rPr>
        <w:t>Results</w:t>
      </w:r>
      <w:r w:rsidR="001832D5">
        <w:rPr>
          <w:rFonts w:ascii="Times New Roman" w:eastAsia="Times New Roman" w:hAnsi="Times New Roman" w:cs="Times New Roman"/>
          <w:b/>
          <w:sz w:val="24"/>
          <w:szCs w:val="24"/>
        </w:rPr>
        <w:t xml:space="preserve"> </w:t>
      </w:r>
      <w:r w:rsidR="00C613AD">
        <w:rPr>
          <w:rFonts w:ascii="Times New Roman" w:eastAsia="Times New Roman" w:hAnsi="Times New Roman" w:cs="Times New Roman"/>
          <w:b/>
          <w:sz w:val="24"/>
          <w:szCs w:val="24"/>
        </w:rPr>
        <w:t>and discussion</w:t>
      </w:r>
    </w:p>
    <w:p w14:paraId="3720639B" w14:textId="77777777" w:rsidR="00675090" w:rsidRPr="001832D5" w:rsidRDefault="001832D5" w:rsidP="00675090">
      <w:pPr>
        <w:spacing w:after="0" w:line="240" w:lineRule="auto"/>
        <w:jc w:val="both"/>
        <w:rPr>
          <w:rFonts w:ascii="Times New Roman" w:eastAsia="Times New Roman" w:hAnsi="Times New Roman" w:cs="Times New Roman"/>
          <w:sz w:val="24"/>
          <w:szCs w:val="24"/>
        </w:rPr>
      </w:pPr>
      <w:r w:rsidRPr="00BE5D24">
        <w:rPr>
          <w:rFonts w:ascii="Times New Roman" w:eastAsia="Times New Roman" w:hAnsi="Times New Roman" w:cs="Times New Roman"/>
          <w:sz w:val="24"/>
          <w:szCs w:val="24"/>
        </w:rPr>
        <w:t xml:space="preserve">The data collected was then analyzed using multiple linear regression analysis. Public sector performance was specified as the dependent variable, while the four SHRM practices were entered simultaneously as independent variables. </w:t>
      </w:r>
      <w:r>
        <w:rPr>
          <w:rFonts w:ascii="Times New Roman" w:eastAsia="Times New Roman" w:hAnsi="Times New Roman" w:cs="Times New Roman"/>
          <w:sz w:val="24"/>
          <w:szCs w:val="24"/>
        </w:rPr>
        <w:t xml:space="preserve">The results are </w:t>
      </w:r>
      <w:r w:rsidR="00675090" w:rsidRPr="001832D5">
        <w:rPr>
          <w:rFonts w:ascii="Times New Roman" w:eastAsia="Times New Roman" w:hAnsi="Times New Roman" w:cs="Times New Roman"/>
          <w:sz w:val="24"/>
          <w:szCs w:val="24"/>
        </w:rPr>
        <w:t>presented on table 1.</w:t>
      </w:r>
    </w:p>
    <w:p w14:paraId="709A1077" w14:textId="77777777" w:rsidR="00BB332D" w:rsidRPr="001832D5" w:rsidRDefault="00BB332D" w:rsidP="00675090">
      <w:pPr>
        <w:spacing w:after="0" w:line="240" w:lineRule="auto"/>
        <w:jc w:val="both"/>
        <w:rPr>
          <w:rFonts w:ascii="Times New Roman" w:eastAsia="Times New Roman" w:hAnsi="Times New Roman" w:cs="Times New Roman"/>
          <w:sz w:val="24"/>
          <w:szCs w:val="24"/>
        </w:rPr>
      </w:pPr>
    </w:p>
    <w:p w14:paraId="6176994B" w14:textId="77777777" w:rsidR="00675090" w:rsidRPr="001832D5" w:rsidRDefault="00675090" w:rsidP="00675090">
      <w:pPr>
        <w:spacing w:after="0" w:line="240" w:lineRule="auto"/>
        <w:jc w:val="both"/>
        <w:rPr>
          <w:rFonts w:ascii="Times New Roman" w:eastAsia="Times New Roman" w:hAnsi="Times New Roman" w:cs="Times New Roman"/>
          <w:b/>
          <w:sz w:val="24"/>
          <w:szCs w:val="24"/>
        </w:rPr>
      </w:pPr>
      <w:r w:rsidRPr="001832D5">
        <w:rPr>
          <w:rFonts w:ascii="Times New Roman" w:eastAsia="Times New Roman" w:hAnsi="Times New Roman" w:cs="Times New Roman"/>
          <w:b/>
          <w:sz w:val="24"/>
          <w:szCs w:val="24"/>
        </w:rPr>
        <w:t>Table 1: Effect of SHRM Practices on Public Sector Performance</w:t>
      </w:r>
    </w:p>
    <w:tbl>
      <w:tblPr>
        <w:tblStyle w:val="TableGrid"/>
        <w:tblW w:w="0" w:type="auto"/>
        <w:tblInd w:w="445" w:type="dxa"/>
        <w:tblLook w:val="04A0" w:firstRow="1" w:lastRow="0" w:firstColumn="1" w:lastColumn="0" w:noHBand="0" w:noVBand="1"/>
      </w:tblPr>
      <w:tblGrid>
        <w:gridCol w:w="2144"/>
        <w:gridCol w:w="1572"/>
        <w:gridCol w:w="1054"/>
        <w:gridCol w:w="1440"/>
        <w:gridCol w:w="900"/>
        <w:gridCol w:w="1080"/>
      </w:tblGrid>
      <w:tr w:rsidR="00B538A2" w:rsidRPr="00BB332D" w14:paraId="6F62531F" w14:textId="77777777" w:rsidTr="00B538A2">
        <w:tc>
          <w:tcPr>
            <w:tcW w:w="2144" w:type="dxa"/>
          </w:tcPr>
          <w:p w14:paraId="1DE3BA06" w14:textId="77777777" w:rsidR="00675090" w:rsidRPr="001832D5" w:rsidRDefault="00675090"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Variable</w:t>
            </w:r>
          </w:p>
        </w:tc>
        <w:tc>
          <w:tcPr>
            <w:tcW w:w="1572" w:type="dxa"/>
          </w:tcPr>
          <w:p w14:paraId="4464419C" w14:textId="77777777" w:rsidR="00675090" w:rsidRPr="001832D5" w:rsidRDefault="00675090" w:rsidP="00675090">
            <w:pPr>
              <w:jc w:val="both"/>
              <w:rPr>
                <w:rFonts w:ascii="Times New Roman" w:eastAsia="Times New Roman" w:hAnsi="Times New Roman" w:cs="Times New Roman"/>
                <w:b/>
                <w:sz w:val="20"/>
                <w:szCs w:val="20"/>
              </w:rPr>
            </w:pPr>
            <w:proofErr w:type="spellStart"/>
            <w:r w:rsidRPr="001832D5">
              <w:rPr>
                <w:rFonts w:ascii="Times New Roman" w:eastAsia="Times New Roman" w:hAnsi="Times New Roman" w:cs="Times New Roman"/>
                <w:b/>
                <w:sz w:val="20"/>
                <w:szCs w:val="20"/>
              </w:rPr>
              <w:t>Unstandardised</w:t>
            </w:r>
            <w:proofErr w:type="spellEnd"/>
            <w:r w:rsidRPr="001832D5">
              <w:rPr>
                <w:rFonts w:ascii="Times New Roman" w:eastAsia="Times New Roman" w:hAnsi="Times New Roman" w:cs="Times New Roman"/>
                <w:b/>
                <w:sz w:val="20"/>
                <w:szCs w:val="20"/>
              </w:rPr>
              <w:t xml:space="preserve"> </w:t>
            </w:r>
            <w:r w:rsidR="00BB332D" w:rsidRPr="001832D5">
              <w:rPr>
                <w:rFonts w:ascii="Times New Roman" w:eastAsia="Times New Roman" w:hAnsi="Times New Roman" w:cs="Times New Roman"/>
                <w:b/>
                <w:sz w:val="20"/>
                <w:szCs w:val="20"/>
              </w:rPr>
              <w:t>Coefficient</w:t>
            </w:r>
            <w:r w:rsidRPr="001832D5">
              <w:rPr>
                <w:rFonts w:ascii="Times New Roman" w:eastAsia="Times New Roman" w:hAnsi="Times New Roman" w:cs="Times New Roman"/>
                <w:b/>
                <w:sz w:val="20"/>
                <w:szCs w:val="20"/>
              </w:rPr>
              <w:t>(B)</w:t>
            </w:r>
          </w:p>
        </w:tc>
        <w:tc>
          <w:tcPr>
            <w:tcW w:w="1054" w:type="dxa"/>
          </w:tcPr>
          <w:p w14:paraId="5535D7CF" w14:textId="77777777" w:rsidR="00675090" w:rsidRPr="001832D5" w:rsidRDefault="00BB332D"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Standard Error</w:t>
            </w:r>
          </w:p>
        </w:tc>
        <w:tc>
          <w:tcPr>
            <w:tcW w:w="1440" w:type="dxa"/>
          </w:tcPr>
          <w:p w14:paraId="0DA50DBF" w14:textId="77777777" w:rsidR="00675090" w:rsidRPr="001832D5" w:rsidRDefault="00BB332D" w:rsidP="00675090">
            <w:pPr>
              <w:jc w:val="both"/>
              <w:rPr>
                <w:rFonts w:ascii="Times New Roman" w:eastAsia="Times New Roman" w:hAnsi="Times New Roman" w:cs="Times New Roman"/>
                <w:b/>
                <w:sz w:val="20"/>
                <w:szCs w:val="20"/>
              </w:rPr>
            </w:pPr>
            <w:proofErr w:type="spellStart"/>
            <w:r w:rsidRPr="001832D5">
              <w:rPr>
                <w:rFonts w:ascii="Times New Roman" w:eastAsia="Times New Roman" w:hAnsi="Times New Roman" w:cs="Times New Roman"/>
                <w:b/>
                <w:sz w:val="20"/>
                <w:szCs w:val="20"/>
              </w:rPr>
              <w:t>Standardised</w:t>
            </w:r>
            <w:proofErr w:type="spellEnd"/>
            <w:r w:rsidRPr="001832D5">
              <w:rPr>
                <w:rFonts w:ascii="Times New Roman" w:eastAsia="Times New Roman" w:hAnsi="Times New Roman" w:cs="Times New Roman"/>
                <w:b/>
                <w:sz w:val="20"/>
                <w:szCs w:val="20"/>
              </w:rPr>
              <w:t xml:space="preserve"> Coefficient(</w:t>
            </w:r>
            <w:r w:rsidRPr="001832D5">
              <w:rPr>
                <w:rFonts w:ascii="Times New Roman" w:eastAsia="Times New Roman" w:hAnsi="Times New Roman" w:cs="Times New Roman"/>
                <w:sz w:val="20"/>
                <w:szCs w:val="20"/>
              </w:rPr>
              <w:t>β)</w:t>
            </w:r>
          </w:p>
        </w:tc>
        <w:tc>
          <w:tcPr>
            <w:tcW w:w="900" w:type="dxa"/>
          </w:tcPr>
          <w:p w14:paraId="100D214C" w14:textId="77777777" w:rsidR="00675090" w:rsidRPr="001832D5" w:rsidRDefault="00BB332D"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t-value</w:t>
            </w:r>
          </w:p>
        </w:tc>
        <w:tc>
          <w:tcPr>
            <w:tcW w:w="1080" w:type="dxa"/>
          </w:tcPr>
          <w:p w14:paraId="62C309F8" w14:textId="77777777" w:rsidR="00675090" w:rsidRPr="001832D5" w:rsidRDefault="00BB332D"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p-value</w:t>
            </w:r>
          </w:p>
        </w:tc>
      </w:tr>
      <w:tr w:rsidR="00B538A2" w:rsidRPr="00BB332D" w14:paraId="01224D5F" w14:textId="77777777" w:rsidTr="00B538A2">
        <w:tc>
          <w:tcPr>
            <w:tcW w:w="2144" w:type="dxa"/>
          </w:tcPr>
          <w:p w14:paraId="2A1BB8E9"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(Constant)</w:t>
            </w:r>
          </w:p>
        </w:tc>
        <w:tc>
          <w:tcPr>
            <w:tcW w:w="1572" w:type="dxa"/>
          </w:tcPr>
          <w:p w14:paraId="049184CF"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0.872</w:t>
            </w:r>
          </w:p>
        </w:tc>
        <w:tc>
          <w:tcPr>
            <w:tcW w:w="1054" w:type="dxa"/>
          </w:tcPr>
          <w:p w14:paraId="5DA0BB96"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0.214</w:t>
            </w:r>
          </w:p>
        </w:tc>
        <w:tc>
          <w:tcPr>
            <w:tcW w:w="1440" w:type="dxa"/>
          </w:tcPr>
          <w:p w14:paraId="7A4940C8"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w:t>
            </w:r>
          </w:p>
        </w:tc>
        <w:tc>
          <w:tcPr>
            <w:tcW w:w="900" w:type="dxa"/>
          </w:tcPr>
          <w:p w14:paraId="674729F2"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4.08</w:t>
            </w:r>
          </w:p>
        </w:tc>
        <w:tc>
          <w:tcPr>
            <w:tcW w:w="1080" w:type="dxa"/>
          </w:tcPr>
          <w:p w14:paraId="30211B55"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&lt; 0.001</w:t>
            </w:r>
          </w:p>
        </w:tc>
      </w:tr>
      <w:tr w:rsidR="00B538A2" w:rsidRPr="00BB332D" w14:paraId="1521F0FF" w14:textId="77777777" w:rsidTr="00B538A2">
        <w:tc>
          <w:tcPr>
            <w:tcW w:w="2144" w:type="dxa"/>
          </w:tcPr>
          <w:p w14:paraId="1BFEDF8D"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Strategic recruitment and selection practices</w:t>
            </w:r>
          </w:p>
        </w:tc>
        <w:tc>
          <w:tcPr>
            <w:tcW w:w="1572" w:type="dxa"/>
          </w:tcPr>
          <w:p w14:paraId="1BD2D3E1"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0.184</w:t>
            </w:r>
          </w:p>
        </w:tc>
        <w:tc>
          <w:tcPr>
            <w:tcW w:w="1054" w:type="dxa"/>
          </w:tcPr>
          <w:p w14:paraId="021731CD"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0.073</w:t>
            </w:r>
          </w:p>
        </w:tc>
        <w:tc>
          <w:tcPr>
            <w:tcW w:w="1440" w:type="dxa"/>
          </w:tcPr>
          <w:p w14:paraId="4EDE3324"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0.19</w:t>
            </w:r>
          </w:p>
        </w:tc>
        <w:tc>
          <w:tcPr>
            <w:tcW w:w="900" w:type="dxa"/>
          </w:tcPr>
          <w:p w14:paraId="3D5CCDF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2.52</w:t>
            </w:r>
          </w:p>
        </w:tc>
        <w:tc>
          <w:tcPr>
            <w:tcW w:w="1080" w:type="dxa"/>
          </w:tcPr>
          <w:p w14:paraId="2C56B31C"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0.012</w:t>
            </w:r>
          </w:p>
        </w:tc>
      </w:tr>
      <w:tr w:rsidR="00B538A2" w:rsidRPr="00BB332D" w14:paraId="784CFE8F" w14:textId="77777777" w:rsidTr="00B538A2">
        <w:tc>
          <w:tcPr>
            <w:tcW w:w="2144" w:type="dxa"/>
          </w:tcPr>
          <w:p w14:paraId="5227267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Training and development practices</w:t>
            </w:r>
          </w:p>
        </w:tc>
        <w:tc>
          <w:tcPr>
            <w:tcW w:w="1572" w:type="dxa"/>
          </w:tcPr>
          <w:p w14:paraId="42FBE6DE"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0.321</w:t>
            </w:r>
          </w:p>
        </w:tc>
        <w:tc>
          <w:tcPr>
            <w:tcW w:w="1054" w:type="dxa"/>
          </w:tcPr>
          <w:p w14:paraId="54D4B69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0.058</w:t>
            </w:r>
          </w:p>
        </w:tc>
        <w:tc>
          <w:tcPr>
            <w:tcW w:w="1440" w:type="dxa"/>
          </w:tcPr>
          <w:p w14:paraId="7F6E179F"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0.33</w:t>
            </w:r>
          </w:p>
        </w:tc>
        <w:tc>
          <w:tcPr>
            <w:tcW w:w="900" w:type="dxa"/>
          </w:tcPr>
          <w:p w14:paraId="3D8D1B42"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5.53</w:t>
            </w:r>
          </w:p>
        </w:tc>
        <w:tc>
          <w:tcPr>
            <w:tcW w:w="1080" w:type="dxa"/>
          </w:tcPr>
          <w:p w14:paraId="695B8D6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&lt; 0.001</w:t>
            </w:r>
          </w:p>
        </w:tc>
      </w:tr>
      <w:tr w:rsidR="00B538A2" w:rsidRPr="00BB332D" w14:paraId="3E651D28" w14:textId="77777777" w:rsidTr="00B538A2">
        <w:tc>
          <w:tcPr>
            <w:tcW w:w="2144" w:type="dxa"/>
          </w:tcPr>
          <w:p w14:paraId="3CCEB919"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Performance management practices</w:t>
            </w:r>
          </w:p>
        </w:tc>
        <w:tc>
          <w:tcPr>
            <w:tcW w:w="1572" w:type="dxa"/>
          </w:tcPr>
          <w:p w14:paraId="619FC561"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0.401</w:t>
            </w:r>
          </w:p>
        </w:tc>
        <w:tc>
          <w:tcPr>
            <w:tcW w:w="1054" w:type="dxa"/>
          </w:tcPr>
          <w:p w14:paraId="4963F726"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0.062</w:t>
            </w:r>
          </w:p>
        </w:tc>
        <w:tc>
          <w:tcPr>
            <w:tcW w:w="1440" w:type="dxa"/>
          </w:tcPr>
          <w:p w14:paraId="1B0D4FA3"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0.41</w:t>
            </w:r>
          </w:p>
        </w:tc>
        <w:tc>
          <w:tcPr>
            <w:tcW w:w="900" w:type="dxa"/>
          </w:tcPr>
          <w:p w14:paraId="68B4EA18"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6.67</w:t>
            </w:r>
          </w:p>
        </w:tc>
        <w:tc>
          <w:tcPr>
            <w:tcW w:w="1080" w:type="dxa"/>
          </w:tcPr>
          <w:p w14:paraId="7F85784D"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&lt; 0.001</w:t>
            </w:r>
          </w:p>
        </w:tc>
      </w:tr>
      <w:tr w:rsidR="00B538A2" w:rsidRPr="00BB332D" w14:paraId="2A894F6A" w14:textId="77777777" w:rsidTr="00B538A2">
        <w:tc>
          <w:tcPr>
            <w:tcW w:w="2144" w:type="dxa"/>
          </w:tcPr>
          <w:p w14:paraId="481C52AF"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Talent retention practices</w:t>
            </w:r>
          </w:p>
        </w:tc>
        <w:tc>
          <w:tcPr>
            <w:tcW w:w="1572" w:type="dxa"/>
          </w:tcPr>
          <w:p w14:paraId="019CE489"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0.247</w:t>
            </w:r>
          </w:p>
        </w:tc>
        <w:tc>
          <w:tcPr>
            <w:tcW w:w="1054" w:type="dxa"/>
          </w:tcPr>
          <w:p w14:paraId="7AF810E4"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0.067-</w:t>
            </w:r>
          </w:p>
        </w:tc>
        <w:tc>
          <w:tcPr>
            <w:tcW w:w="1440" w:type="dxa"/>
          </w:tcPr>
          <w:p w14:paraId="19ACF2B8"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0.26</w:t>
            </w:r>
          </w:p>
        </w:tc>
        <w:tc>
          <w:tcPr>
            <w:tcW w:w="900" w:type="dxa"/>
          </w:tcPr>
          <w:p w14:paraId="1AE82D7A"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3.69</w:t>
            </w:r>
          </w:p>
        </w:tc>
        <w:tc>
          <w:tcPr>
            <w:tcW w:w="1080" w:type="dxa"/>
          </w:tcPr>
          <w:p w14:paraId="58255060" w14:textId="77777777" w:rsidR="00675090" w:rsidRPr="001832D5" w:rsidRDefault="00BB332D"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&lt; 0.001</w:t>
            </w:r>
          </w:p>
        </w:tc>
      </w:tr>
      <w:tr w:rsidR="00B538A2" w:rsidRPr="00BB332D" w14:paraId="62DA8BE1" w14:textId="77777777" w:rsidTr="00052479">
        <w:tc>
          <w:tcPr>
            <w:tcW w:w="8190" w:type="dxa"/>
            <w:gridSpan w:val="6"/>
          </w:tcPr>
          <w:p w14:paraId="70B8557E" w14:textId="77777777" w:rsidR="00B538A2" w:rsidRPr="001832D5" w:rsidRDefault="00B538A2" w:rsidP="00675090">
            <w:pPr>
              <w:jc w:val="both"/>
              <w:rPr>
                <w:rFonts w:ascii="Times New Roman" w:eastAsia="Times New Roman" w:hAnsi="Times New Roman" w:cs="Times New Roman"/>
                <w:b/>
                <w:sz w:val="20"/>
                <w:szCs w:val="20"/>
              </w:rPr>
            </w:pPr>
            <w:r w:rsidRPr="001832D5">
              <w:rPr>
                <w:rFonts w:ascii="Times New Roman" w:eastAsia="Times New Roman" w:hAnsi="Times New Roman" w:cs="Times New Roman"/>
                <w:b/>
                <w:sz w:val="20"/>
                <w:szCs w:val="20"/>
              </w:rPr>
              <w:t>Model Statistics</w:t>
            </w:r>
          </w:p>
          <w:p w14:paraId="6AB4C79E" w14:textId="77777777" w:rsidR="00B538A2" w:rsidRPr="001832D5" w:rsidRDefault="00B538A2"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R</w:t>
            </w:r>
            <w:r w:rsidRPr="001832D5">
              <w:rPr>
                <w:rFonts w:ascii="Times New Roman" w:eastAsia="Times New Roman" w:hAnsi="Times New Roman" w:cs="Times New Roman"/>
                <w:sz w:val="20"/>
                <w:szCs w:val="20"/>
                <w:vertAlign w:val="superscript"/>
              </w:rPr>
              <w:t xml:space="preserve">2                                                </w:t>
            </w:r>
            <w:r w:rsidRPr="001832D5">
              <w:rPr>
                <w:rFonts w:ascii="Times New Roman" w:eastAsia="Times New Roman" w:hAnsi="Times New Roman" w:cs="Times New Roman"/>
                <w:sz w:val="20"/>
                <w:szCs w:val="20"/>
              </w:rPr>
              <w:t>=0.62</w:t>
            </w:r>
          </w:p>
          <w:p w14:paraId="345AFA8D" w14:textId="77777777" w:rsidR="00B538A2" w:rsidRPr="001832D5" w:rsidRDefault="00B538A2"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Adjusted R</w:t>
            </w:r>
            <w:r w:rsidRPr="001832D5">
              <w:rPr>
                <w:rFonts w:ascii="Times New Roman" w:eastAsia="Times New Roman" w:hAnsi="Times New Roman" w:cs="Times New Roman"/>
                <w:sz w:val="20"/>
                <w:szCs w:val="20"/>
                <w:vertAlign w:val="superscript"/>
              </w:rPr>
              <w:t xml:space="preserve">2                         </w:t>
            </w:r>
            <w:r w:rsidRPr="001832D5">
              <w:rPr>
                <w:rFonts w:ascii="Times New Roman" w:eastAsia="Times New Roman" w:hAnsi="Times New Roman" w:cs="Times New Roman"/>
                <w:sz w:val="20"/>
                <w:szCs w:val="20"/>
              </w:rPr>
              <w:t>=0.60</w:t>
            </w:r>
          </w:p>
          <w:p w14:paraId="214ABA42" w14:textId="77777777" w:rsidR="00B538A2" w:rsidRPr="001832D5" w:rsidRDefault="00B538A2" w:rsidP="00675090">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F-Statistic                   =68.42(</w:t>
            </w:r>
            <w:r w:rsidRPr="00B538A2">
              <w:rPr>
                <w:rFonts w:ascii="Times New Roman" w:eastAsia="Times New Roman" w:hAnsi="Times New Roman" w:cs="Times New Roman"/>
                <w:color w:val="222222"/>
                <w:sz w:val="20"/>
                <w:szCs w:val="20"/>
              </w:rPr>
              <w:t>p &lt; 0.001</w:t>
            </w:r>
            <w:r w:rsidRPr="001832D5">
              <w:rPr>
                <w:rFonts w:ascii="Times New Roman" w:eastAsia="Times New Roman" w:hAnsi="Times New Roman" w:cs="Times New Roman"/>
                <w:sz w:val="20"/>
                <w:szCs w:val="20"/>
              </w:rPr>
              <w:t>)</w:t>
            </w:r>
          </w:p>
          <w:p w14:paraId="4AD830F2" w14:textId="77777777" w:rsidR="00B538A2" w:rsidRPr="001832D5" w:rsidRDefault="00B538A2" w:rsidP="00B538A2">
            <w:pPr>
              <w:jc w:val="both"/>
              <w:rPr>
                <w:rFonts w:ascii="Times New Roman" w:eastAsia="Times New Roman" w:hAnsi="Times New Roman" w:cs="Times New Roman"/>
                <w:sz w:val="20"/>
                <w:szCs w:val="20"/>
              </w:rPr>
            </w:pPr>
            <w:r w:rsidRPr="001832D5">
              <w:rPr>
                <w:rFonts w:ascii="Times New Roman" w:eastAsia="Times New Roman" w:hAnsi="Times New Roman" w:cs="Times New Roman"/>
                <w:sz w:val="20"/>
                <w:szCs w:val="20"/>
              </w:rPr>
              <w:t>Sample size(N)           = 312</w:t>
            </w:r>
          </w:p>
        </w:tc>
      </w:tr>
    </w:tbl>
    <w:p w14:paraId="75351A04" w14:textId="77777777" w:rsidR="00675090" w:rsidRPr="001832D5" w:rsidRDefault="001832D5" w:rsidP="00675090">
      <w:pPr>
        <w:spacing w:after="0" w:line="240" w:lineRule="auto"/>
        <w:jc w:val="both"/>
        <w:rPr>
          <w:rFonts w:ascii="Times New Roman" w:eastAsia="Times New Roman" w:hAnsi="Times New Roman" w:cs="Times New Roman"/>
        </w:rPr>
      </w:pPr>
      <w:r w:rsidRPr="001832D5">
        <w:rPr>
          <w:rFonts w:ascii="Times New Roman" w:eastAsia="Times New Roman" w:hAnsi="Times New Roman" w:cs="Times New Roman"/>
          <w:b/>
        </w:rPr>
        <w:t xml:space="preserve">         Source:</w:t>
      </w:r>
      <w:r w:rsidRPr="001832D5">
        <w:rPr>
          <w:rFonts w:ascii="Times New Roman" w:eastAsia="Times New Roman" w:hAnsi="Times New Roman" w:cs="Times New Roman"/>
        </w:rPr>
        <w:t xml:space="preserve"> </w:t>
      </w:r>
      <w:r w:rsidRPr="001832D5">
        <w:rPr>
          <w:rFonts w:ascii="Times New Roman" w:eastAsia="Times New Roman" w:hAnsi="Times New Roman" w:cs="Times New Roman"/>
          <w:i/>
        </w:rPr>
        <w:t>Research Study 2025</w:t>
      </w:r>
    </w:p>
    <w:p w14:paraId="1133FF25" w14:textId="77777777" w:rsidR="00B538A2" w:rsidRDefault="00B538A2" w:rsidP="00C53E21">
      <w:pPr>
        <w:spacing w:after="0" w:line="240" w:lineRule="auto"/>
        <w:jc w:val="both"/>
        <w:rPr>
          <w:rFonts w:ascii="Times New Roman" w:eastAsia="Times New Roman" w:hAnsi="Times New Roman" w:cs="Times New Roman"/>
          <w:sz w:val="24"/>
          <w:szCs w:val="24"/>
          <w:highlight w:val="yellow"/>
        </w:rPr>
      </w:pPr>
    </w:p>
    <w:p w14:paraId="12CFF34E" w14:textId="77777777" w:rsidR="00B538A2" w:rsidRPr="00B538A2" w:rsidRDefault="00B538A2" w:rsidP="00B538A2">
      <w:pPr>
        <w:shd w:val="clear" w:color="auto" w:fill="FFFFFF"/>
        <w:spacing w:after="0" w:line="240" w:lineRule="auto"/>
        <w:jc w:val="both"/>
        <w:rPr>
          <w:rFonts w:ascii="Times New Roman" w:eastAsia="Times New Roman" w:hAnsi="Times New Roman" w:cs="Times New Roman"/>
          <w:color w:val="222222"/>
          <w:sz w:val="24"/>
          <w:szCs w:val="24"/>
        </w:rPr>
      </w:pPr>
      <w:r w:rsidRPr="00B538A2">
        <w:rPr>
          <w:rFonts w:ascii="Times New Roman" w:eastAsia="Times New Roman" w:hAnsi="Times New Roman" w:cs="Times New Roman"/>
          <w:color w:val="222222"/>
          <w:sz w:val="24"/>
          <w:szCs w:val="24"/>
        </w:rPr>
        <w:t xml:space="preserve">Multiple linear regression analysis </w:t>
      </w:r>
      <w:r w:rsidR="001832D5">
        <w:rPr>
          <w:rFonts w:ascii="Times New Roman" w:eastAsia="Times New Roman" w:hAnsi="Times New Roman" w:cs="Times New Roman"/>
          <w:color w:val="222222"/>
          <w:sz w:val="24"/>
          <w:szCs w:val="24"/>
        </w:rPr>
        <w:t>sought</w:t>
      </w:r>
      <w:r w:rsidRPr="00B538A2">
        <w:rPr>
          <w:rFonts w:ascii="Times New Roman" w:eastAsia="Times New Roman" w:hAnsi="Times New Roman" w:cs="Times New Roman"/>
          <w:color w:val="222222"/>
          <w:sz w:val="24"/>
          <w:szCs w:val="24"/>
        </w:rPr>
        <w:t xml:space="preserve"> to examine the association between strategic human resource management practices and public sector performance in the four county governments. The overall model was statistically significant (F = 68.42, p &lt; 0.001) and explained a substantial proportion of variance in public sector performance (R² = 0.62; adjusted R² = 0.60)</w:t>
      </w:r>
      <w:r w:rsidR="001832D5">
        <w:rPr>
          <w:rFonts w:ascii="Times New Roman" w:eastAsia="Times New Roman" w:hAnsi="Times New Roman" w:cs="Times New Roman"/>
          <w:color w:val="222222"/>
          <w:sz w:val="24"/>
          <w:szCs w:val="24"/>
        </w:rPr>
        <w:t xml:space="preserve"> as shown on Table 1</w:t>
      </w:r>
      <w:r w:rsidRPr="00B538A2">
        <w:rPr>
          <w:rFonts w:ascii="Times New Roman" w:eastAsia="Times New Roman" w:hAnsi="Times New Roman" w:cs="Times New Roman"/>
          <w:color w:val="222222"/>
          <w:sz w:val="24"/>
          <w:szCs w:val="24"/>
        </w:rPr>
        <w:t>.</w:t>
      </w:r>
    </w:p>
    <w:p w14:paraId="4EB5A80A" w14:textId="470C4195" w:rsidR="00B538A2" w:rsidRPr="00B538A2" w:rsidRDefault="00B538A2" w:rsidP="00B538A2">
      <w:pPr>
        <w:shd w:val="clear" w:color="auto" w:fill="FFFFFF"/>
        <w:spacing w:after="0" w:line="240" w:lineRule="auto"/>
        <w:jc w:val="both"/>
        <w:rPr>
          <w:rFonts w:ascii="Times New Roman" w:eastAsia="Times New Roman" w:hAnsi="Times New Roman" w:cs="Times New Roman"/>
          <w:color w:val="222222"/>
          <w:sz w:val="24"/>
          <w:szCs w:val="24"/>
        </w:rPr>
      </w:pPr>
      <w:r w:rsidRPr="00B538A2">
        <w:rPr>
          <w:rFonts w:ascii="Times New Roman" w:eastAsia="Times New Roman" w:hAnsi="Times New Roman" w:cs="Times New Roman"/>
          <w:color w:val="222222"/>
          <w:sz w:val="24"/>
          <w:szCs w:val="24"/>
        </w:rPr>
        <w:t xml:space="preserve">As shown in </w:t>
      </w:r>
      <w:r w:rsidR="008C5506">
        <w:rPr>
          <w:rFonts w:ascii="Times New Roman" w:eastAsia="Times New Roman" w:hAnsi="Times New Roman" w:cs="Times New Roman"/>
          <w:color w:val="222222"/>
          <w:sz w:val="24"/>
          <w:szCs w:val="24"/>
        </w:rPr>
        <w:t>the table</w:t>
      </w:r>
      <w:r w:rsidRPr="00B538A2">
        <w:rPr>
          <w:rFonts w:ascii="Times New Roman" w:eastAsia="Times New Roman" w:hAnsi="Times New Roman" w:cs="Times New Roman"/>
          <w:color w:val="222222"/>
          <w:sz w:val="24"/>
          <w:szCs w:val="24"/>
        </w:rPr>
        <w:t xml:space="preserve">, all </w:t>
      </w:r>
      <w:r w:rsidR="001832D5">
        <w:rPr>
          <w:rFonts w:ascii="Times New Roman" w:eastAsia="Times New Roman" w:hAnsi="Times New Roman" w:cs="Times New Roman"/>
          <w:color w:val="222222"/>
          <w:sz w:val="24"/>
          <w:szCs w:val="24"/>
        </w:rPr>
        <w:t xml:space="preserve">the </w:t>
      </w:r>
      <w:r w:rsidRPr="00B538A2">
        <w:rPr>
          <w:rFonts w:ascii="Times New Roman" w:eastAsia="Times New Roman" w:hAnsi="Times New Roman" w:cs="Times New Roman"/>
          <w:color w:val="222222"/>
          <w:sz w:val="24"/>
          <w:szCs w:val="24"/>
        </w:rPr>
        <w:t>four strategic HRM practices</w:t>
      </w:r>
      <w:r w:rsidR="001832D5">
        <w:rPr>
          <w:rFonts w:ascii="Times New Roman" w:eastAsia="Times New Roman" w:hAnsi="Times New Roman" w:cs="Times New Roman"/>
          <w:color w:val="222222"/>
          <w:sz w:val="24"/>
          <w:szCs w:val="24"/>
        </w:rPr>
        <w:t xml:space="preserve"> under study</w:t>
      </w:r>
      <w:r w:rsidRPr="00B538A2">
        <w:rPr>
          <w:rFonts w:ascii="Times New Roman" w:eastAsia="Times New Roman" w:hAnsi="Times New Roman" w:cs="Times New Roman"/>
          <w:color w:val="222222"/>
          <w:sz w:val="24"/>
          <w:szCs w:val="24"/>
        </w:rPr>
        <w:t xml:space="preserve"> were positively and significantly associated with public sector performance. Performance management emerged as the strongest predictor (β = 0.41, p &lt; 0.001</w:t>
      </w:r>
      <w:r w:rsidR="002077F8" w:rsidRPr="00B538A2">
        <w:rPr>
          <w:rFonts w:ascii="Times New Roman" w:eastAsia="Times New Roman" w:hAnsi="Times New Roman" w:cs="Times New Roman"/>
          <w:color w:val="222222"/>
          <w:sz w:val="24"/>
          <w:szCs w:val="24"/>
        </w:rPr>
        <w:t>)</w:t>
      </w:r>
      <w:r w:rsidR="002077F8">
        <w:rPr>
          <w:rFonts w:ascii="Times New Roman" w:eastAsia="Times New Roman" w:hAnsi="Times New Roman" w:cs="Times New Roman"/>
          <w:color w:val="222222"/>
          <w:sz w:val="24"/>
          <w:szCs w:val="24"/>
        </w:rPr>
        <w:t xml:space="preserve"> of</w:t>
      </w:r>
      <w:r w:rsidR="001832D5">
        <w:rPr>
          <w:rFonts w:ascii="Times New Roman" w:eastAsia="Times New Roman" w:hAnsi="Times New Roman" w:cs="Times New Roman"/>
          <w:color w:val="222222"/>
          <w:sz w:val="24"/>
          <w:szCs w:val="24"/>
        </w:rPr>
        <w:t xml:space="preserve"> public sector performance</w:t>
      </w:r>
      <w:r w:rsidR="008C5506">
        <w:rPr>
          <w:rFonts w:ascii="Times New Roman" w:eastAsia="Times New Roman" w:hAnsi="Times New Roman" w:cs="Times New Roman"/>
          <w:color w:val="222222"/>
          <w:sz w:val="24"/>
          <w:szCs w:val="24"/>
        </w:rPr>
        <w:t>. This indicated</w:t>
      </w:r>
      <w:r w:rsidRPr="00B538A2">
        <w:rPr>
          <w:rFonts w:ascii="Times New Roman" w:eastAsia="Times New Roman" w:hAnsi="Times New Roman" w:cs="Times New Roman"/>
          <w:color w:val="222222"/>
          <w:sz w:val="24"/>
          <w:szCs w:val="24"/>
        </w:rPr>
        <w:t xml:space="preserve"> that counties with clearer performance targets, regular appraisal processes, and structured feedback mechanisms reported higher levels of service delivery effectiveness, accountability, and employee motivation.</w:t>
      </w:r>
    </w:p>
    <w:p w14:paraId="29FC6405" w14:textId="77777777" w:rsidR="00B538A2" w:rsidRPr="00B538A2" w:rsidRDefault="00B538A2" w:rsidP="00B538A2">
      <w:pPr>
        <w:shd w:val="clear" w:color="auto" w:fill="FFFFFF"/>
        <w:spacing w:after="0" w:line="240" w:lineRule="auto"/>
        <w:jc w:val="both"/>
        <w:rPr>
          <w:rFonts w:ascii="Times New Roman" w:eastAsia="Times New Roman" w:hAnsi="Times New Roman" w:cs="Times New Roman"/>
          <w:color w:val="222222"/>
          <w:sz w:val="24"/>
          <w:szCs w:val="24"/>
        </w:rPr>
      </w:pPr>
      <w:r w:rsidRPr="00B538A2">
        <w:rPr>
          <w:rFonts w:ascii="Times New Roman" w:eastAsia="Times New Roman" w:hAnsi="Times New Roman" w:cs="Times New Roman"/>
          <w:color w:val="222222"/>
          <w:sz w:val="24"/>
          <w:szCs w:val="24"/>
        </w:rPr>
        <w:t xml:space="preserve">Training and development also demonstrated a strong positive association with performance (β = 0.33, p &lt; 0.001). Respondents from counties that invested in relevant and continuous staff development reported better operational outcomes and improved employee engagement. This finding suggests that skills development </w:t>
      </w:r>
      <w:r w:rsidR="008C5506">
        <w:rPr>
          <w:rFonts w:ascii="Times New Roman" w:eastAsia="Times New Roman" w:hAnsi="Times New Roman" w:cs="Times New Roman"/>
          <w:color w:val="222222"/>
          <w:sz w:val="24"/>
          <w:szCs w:val="24"/>
        </w:rPr>
        <w:t>is a critical imperative in</w:t>
      </w:r>
      <w:r w:rsidRPr="00B538A2">
        <w:rPr>
          <w:rFonts w:ascii="Times New Roman" w:eastAsia="Times New Roman" w:hAnsi="Times New Roman" w:cs="Times New Roman"/>
          <w:color w:val="222222"/>
          <w:sz w:val="24"/>
          <w:szCs w:val="24"/>
        </w:rPr>
        <w:t xml:space="preserve"> performance improvement in devolved public sector organizations.</w:t>
      </w:r>
    </w:p>
    <w:p w14:paraId="5295EC3B" w14:textId="77777777" w:rsidR="00B538A2" w:rsidRPr="00B538A2" w:rsidRDefault="008C5506" w:rsidP="00B538A2">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Further, t</w:t>
      </w:r>
      <w:r w:rsidR="00B538A2" w:rsidRPr="00B538A2">
        <w:rPr>
          <w:rFonts w:ascii="Times New Roman" w:eastAsia="Times New Roman" w:hAnsi="Times New Roman" w:cs="Times New Roman"/>
          <w:color w:val="222222"/>
          <w:sz w:val="24"/>
          <w:szCs w:val="24"/>
        </w:rPr>
        <w:t>alent retention practices were</w:t>
      </w:r>
      <w:r>
        <w:rPr>
          <w:rFonts w:ascii="Times New Roman" w:eastAsia="Times New Roman" w:hAnsi="Times New Roman" w:cs="Times New Roman"/>
          <w:color w:val="222222"/>
          <w:sz w:val="24"/>
          <w:szCs w:val="24"/>
        </w:rPr>
        <w:t xml:space="preserve"> found to be </w:t>
      </w:r>
      <w:r w:rsidR="00B538A2" w:rsidRPr="00B538A2">
        <w:rPr>
          <w:rFonts w:ascii="Times New Roman" w:eastAsia="Times New Roman" w:hAnsi="Times New Roman" w:cs="Times New Roman"/>
          <w:color w:val="222222"/>
          <w:sz w:val="24"/>
          <w:szCs w:val="24"/>
        </w:rPr>
        <w:t>positively related to public sector performance (β = 0.26, p &lt; 0.001)</w:t>
      </w:r>
      <w:r>
        <w:rPr>
          <w:rFonts w:ascii="Times New Roman" w:eastAsia="Times New Roman" w:hAnsi="Times New Roman" w:cs="Times New Roman"/>
          <w:color w:val="222222"/>
          <w:sz w:val="24"/>
          <w:szCs w:val="24"/>
        </w:rPr>
        <w:t xml:space="preserve">. This is a pointer to </w:t>
      </w:r>
      <w:r w:rsidR="00B538A2" w:rsidRPr="00B538A2">
        <w:rPr>
          <w:rFonts w:ascii="Times New Roman" w:eastAsia="Times New Roman" w:hAnsi="Times New Roman" w:cs="Times New Roman"/>
          <w:color w:val="222222"/>
          <w:sz w:val="24"/>
          <w:szCs w:val="24"/>
        </w:rPr>
        <w:t xml:space="preserve">the importance of career development opportunities, recognition mechanisms, and perceived employment stability in sustaining organizational performance. </w:t>
      </w:r>
      <w:r>
        <w:rPr>
          <w:rFonts w:ascii="Times New Roman" w:eastAsia="Times New Roman" w:hAnsi="Times New Roman" w:cs="Times New Roman"/>
          <w:color w:val="222222"/>
          <w:sz w:val="24"/>
          <w:szCs w:val="24"/>
        </w:rPr>
        <w:t>Whereas</w:t>
      </w:r>
      <w:r w:rsidR="00B538A2" w:rsidRPr="00B538A2">
        <w:rPr>
          <w:rFonts w:ascii="Times New Roman" w:eastAsia="Times New Roman" w:hAnsi="Times New Roman" w:cs="Times New Roman"/>
          <w:color w:val="222222"/>
          <w:sz w:val="24"/>
          <w:szCs w:val="24"/>
        </w:rPr>
        <w:t xml:space="preserve"> retention practices exerted a weaker influence than performance management and training, their effect remained statistically meaningful</w:t>
      </w:r>
      <w:r>
        <w:rPr>
          <w:rFonts w:ascii="Times New Roman" w:eastAsia="Times New Roman" w:hAnsi="Times New Roman" w:cs="Times New Roman"/>
          <w:color w:val="222222"/>
          <w:sz w:val="24"/>
          <w:szCs w:val="24"/>
        </w:rPr>
        <w:t xml:space="preserve"> to overall</w:t>
      </w:r>
      <w:r w:rsidRPr="008C5506">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public sector performance</w:t>
      </w:r>
      <w:r w:rsidR="00B538A2" w:rsidRPr="00B538A2">
        <w:rPr>
          <w:rFonts w:ascii="Times New Roman" w:eastAsia="Times New Roman" w:hAnsi="Times New Roman" w:cs="Times New Roman"/>
          <w:color w:val="222222"/>
          <w:sz w:val="24"/>
          <w:szCs w:val="24"/>
        </w:rPr>
        <w:t>.</w:t>
      </w:r>
    </w:p>
    <w:p w14:paraId="5C947A29" w14:textId="77777777" w:rsidR="00B538A2" w:rsidRPr="00B538A2" w:rsidRDefault="008C5506" w:rsidP="00B538A2">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 addition,</w:t>
      </w:r>
      <w:r w:rsidR="004778DC">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w:t>
      </w:r>
      <w:r w:rsidR="00B538A2" w:rsidRPr="00B538A2">
        <w:rPr>
          <w:rFonts w:ascii="Times New Roman" w:eastAsia="Times New Roman" w:hAnsi="Times New Roman" w:cs="Times New Roman"/>
          <w:color w:val="222222"/>
          <w:sz w:val="24"/>
          <w:szCs w:val="24"/>
        </w:rPr>
        <w:t xml:space="preserve">trategic recruitment and selection exhibited a positive but comparatively modest association with performance (β = 0.19, p = 0.012). This result suggests that </w:t>
      </w:r>
      <w:r w:rsidR="004778DC">
        <w:rPr>
          <w:rFonts w:ascii="Times New Roman" w:eastAsia="Times New Roman" w:hAnsi="Times New Roman" w:cs="Times New Roman"/>
          <w:color w:val="222222"/>
          <w:sz w:val="24"/>
          <w:szCs w:val="24"/>
        </w:rPr>
        <w:t xml:space="preserve">although </w:t>
      </w:r>
      <w:r w:rsidR="00B538A2" w:rsidRPr="00B538A2">
        <w:rPr>
          <w:rFonts w:ascii="Times New Roman" w:eastAsia="Times New Roman" w:hAnsi="Times New Roman" w:cs="Times New Roman"/>
          <w:color w:val="222222"/>
          <w:sz w:val="24"/>
          <w:szCs w:val="24"/>
        </w:rPr>
        <w:t xml:space="preserve">merit-based and transparent recruitment processes contribute to performance outcomes, their influence may be </w:t>
      </w:r>
      <w:r w:rsidR="004778DC">
        <w:rPr>
          <w:rFonts w:ascii="Times New Roman" w:eastAsia="Times New Roman" w:hAnsi="Times New Roman" w:cs="Times New Roman"/>
          <w:color w:val="222222"/>
          <w:sz w:val="24"/>
          <w:szCs w:val="24"/>
        </w:rPr>
        <w:lastRenderedPageBreak/>
        <w:t xml:space="preserve">impeded </w:t>
      </w:r>
      <w:r w:rsidR="00B538A2" w:rsidRPr="00B538A2">
        <w:rPr>
          <w:rFonts w:ascii="Times New Roman" w:eastAsia="Times New Roman" w:hAnsi="Times New Roman" w:cs="Times New Roman"/>
          <w:color w:val="222222"/>
          <w:sz w:val="24"/>
          <w:szCs w:val="24"/>
        </w:rPr>
        <w:t>by limited hiring flexibility and legacy staffing arrangements</w:t>
      </w:r>
      <w:r w:rsidR="004778DC">
        <w:rPr>
          <w:rFonts w:ascii="Times New Roman" w:eastAsia="Times New Roman" w:hAnsi="Times New Roman" w:cs="Times New Roman"/>
          <w:color w:val="222222"/>
          <w:sz w:val="24"/>
          <w:szCs w:val="24"/>
        </w:rPr>
        <w:t xml:space="preserve"> </w:t>
      </w:r>
      <w:r w:rsidR="004778DC" w:rsidRPr="00B538A2">
        <w:rPr>
          <w:rFonts w:ascii="Times New Roman" w:eastAsia="Times New Roman" w:hAnsi="Times New Roman" w:cs="Times New Roman"/>
          <w:color w:val="222222"/>
          <w:sz w:val="24"/>
          <w:szCs w:val="24"/>
        </w:rPr>
        <w:t>within county governments</w:t>
      </w:r>
      <w:r w:rsidR="004778DC">
        <w:rPr>
          <w:rFonts w:ascii="Times New Roman" w:eastAsia="Times New Roman" w:hAnsi="Times New Roman" w:cs="Times New Roman"/>
          <w:color w:val="222222"/>
          <w:sz w:val="24"/>
          <w:szCs w:val="24"/>
        </w:rPr>
        <w:t xml:space="preserve"> arising from inherited staff from the previous local authorities</w:t>
      </w:r>
      <w:r w:rsidR="00B538A2" w:rsidRPr="00B538A2">
        <w:rPr>
          <w:rFonts w:ascii="Times New Roman" w:eastAsia="Times New Roman" w:hAnsi="Times New Roman" w:cs="Times New Roman"/>
          <w:color w:val="222222"/>
          <w:sz w:val="24"/>
          <w:szCs w:val="24"/>
        </w:rPr>
        <w:t>.</w:t>
      </w:r>
      <w:r w:rsidR="002B0830" w:rsidRPr="002B0830">
        <w:rPr>
          <w:rFonts w:ascii="Times New Roman" w:eastAsia="Times New Roman" w:hAnsi="Times New Roman" w:cs="Times New Roman"/>
          <w:sz w:val="24"/>
          <w:szCs w:val="24"/>
        </w:rPr>
        <w:t xml:space="preserve"> All four hypotheses were </w:t>
      </w:r>
      <w:r w:rsidR="002B0830">
        <w:rPr>
          <w:rFonts w:ascii="Times New Roman" w:eastAsia="Times New Roman" w:hAnsi="Times New Roman" w:cs="Times New Roman"/>
          <w:sz w:val="24"/>
          <w:szCs w:val="24"/>
        </w:rPr>
        <w:t xml:space="preserve">therefore </w:t>
      </w:r>
      <w:r w:rsidR="002B0830" w:rsidRPr="002B0830">
        <w:rPr>
          <w:rFonts w:ascii="Times New Roman" w:eastAsia="Times New Roman" w:hAnsi="Times New Roman" w:cs="Times New Roman"/>
          <w:sz w:val="24"/>
          <w:szCs w:val="24"/>
        </w:rPr>
        <w:t>supported</w:t>
      </w:r>
      <w:r w:rsidR="002B0830">
        <w:rPr>
          <w:rFonts w:ascii="Times New Roman" w:eastAsia="Times New Roman" w:hAnsi="Times New Roman" w:cs="Times New Roman"/>
          <w:sz w:val="24"/>
          <w:szCs w:val="24"/>
        </w:rPr>
        <w:t>.</w:t>
      </w:r>
    </w:p>
    <w:p w14:paraId="471F51DB" w14:textId="77777777" w:rsidR="00B538A2" w:rsidRDefault="00B538A2" w:rsidP="00C53E21">
      <w:pPr>
        <w:spacing w:after="0" w:line="240" w:lineRule="auto"/>
        <w:jc w:val="both"/>
        <w:rPr>
          <w:rFonts w:ascii="Times New Roman" w:eastAsia="Times New Roman" w:hAnsi="Times New Roman" w:cs="Times New Roman"/>
          <w:sz w:val="24"/>
          <w:szCs w:val="24"/>
          <w:highlight w:val="yellow"/>
        </w:rPr>
      </w:pPr>
    </w:p>
    <w:p w14:paraId="17942C08" w14:textId="77777777" w:rsidR="00EF44A2" w:rsidRPr="00C53E21" w:rsidRDefault="00EF44A2" w:rsidP="00C53E21">
      <w:pPr>
        <w:spacing w:after="0" w:line="240" w:lineRule="auto"/>
        <w:jc w:val="both"/>
        <w:rPr>
          <w:rFonts w:ascii="Times New Roman" w:eastAsia="Times New Roman" w:hAnsi="Times New Roman" w:cs="Times New Roman"/>
          <w:sz w:val="24"/>
          <w:szCs w:val="24"/>
          <w:highlight w:val="yellow"/>
        </w:rPr>
      </w:pPr>
    </w:p>
    <w:p w14:paraId="3D496250" w14:textId="77777777" w:rsidR="00C53E21" w:rsidRPr="002B0830" w:rsidRDefault="00C53E21" w:rsidP="00C53E21">
      <w:pPr>
        <w:spacing w:after="0" w:line="240" w:lineRule="auto"/>
        <w:jc w:val="both"/>
        <w:rPr>
          <w:rFonts w:ascii="Times New Roman" w:eastAsia="Times New Roman" w:hAnsi="Times New Roman" w:cs="Times New Roman"/>
          <w:sz w:val="24"/>
          <w:szCs w:val="24"/>
        </w:rPr>
      </w:pPr>
      <w:r w:rsidRPr="002B0830">
        <w:rPr>
          <w:rFonts w:ascii="Times New Roman" w:eastAsia="Times New Roman" w:hAnsi="Times New Roman" w:cs="Times New Roman"/>
          <w:sz w:val="24"/>
          <w:szCs w:val="24"/>
        </w:rPr>
        <w:t>The findings provide clear empirical evidence that SHRM practices are associated with improved public sector performance</w:t>
      </w:r>
      <w:r w:rsidR="002B0830" w:rsidRPr="002B0830">
        <w:rPr>
          <w:rFonts w:ascii="Times New Roman" w:eastAsia="Times New Roman" w:hAnsi="Times New Roman" w:cs="Times New Roman"/>
          <w:sz w:val="24"/>
          <w:szCs w:val="24"/>
        </w:rPr>
        <w:t xml:space="preserve"> in Kenya’s county governments. The c</w:t>
      </w:r>
      <w:r w:rsidRPr="002B0830">
        <w:rPr>
          <w:rFonts w:ascii="Times New Roman" w:eastAsia="Times New Roman" w:hAnsi="Times New Roman" w:cs="Times New Roman"/>
          <w:sz w:val="24"/>
          <w:szCs w:val="24"/>
        </w:rPr>
        <w:t xml:space="preserve">ounties reporting stronger performance management systems and more structured training practices also reported higher levels of service delivery effectiveness, accountability, and employee </w:t>
      </w:r>
      <w:proofErr w:type="spellStart"/>
      <w:r w:rsidRPr="002B0830">
        <w:rPr>
          <w:rFonts w:ascii="Times New Roman" w:eastAsia="Times New Roman" w:hAnsi="Times New Roman" w:cs="Times New Roman"/>
          <w:sz w:val="24"/>
          <w:szCs w:val="24"/>
        </w:rPr>
        <w:t>motivation.</w:t>
      </w:r>
      <w:r w:rsidR="00F93C6E">
        <w:rPr>
          <w:rFonts w:ascii="Times New Roman" w:eastAsia="Times New Roman" w:hAnsi="Times New Roman" w:cs="Times New Roman"/>
          <w:sz w:val="24"/>
          <w:szCs w:val="24"/>
        </w:rPr>
        <w:t>These</w:t>
      </w:r>
      <w:proofErr w:type="spellEnd"/>
      <w:r w:rsidR="00F93C6E">
        <w:rPr>
          <w:rFonts w:ascii="Times New Roman" w:eastAsia="Times New Roman" w:hAnsi="Times New Roman" w:cs="Times New Roman"/>
          <w:sz w:val="24"/>
          <w:szCs w:val="24"/>
        </w:rPr>
        <w:t xml:space="preserve"> findings are consistent with Roba </w:t>
      </w:r>
      <w:r w:rsidR="00F93C6E" w:rsidRPr="00823935">
        <w:rPr>
          <w:rFonts w:ascii="Times New Roman" w:eastAsia="Times New Roman" w:hAnsi="Times New Roman" w:cs="Times New Roman"/>
          <w:i/>
          <w:sz w:val="24"/>
          <w:szCs w:val="24"/>
        </w:rPr>
        <w:t>et al</w:t>
      </w:r>
      <w:r w:rsidR="00F93C6E">
        <w:rPr>
          <w:rFonts w:ascii="Times New Roman" w:eastAsia="Times New Roman" w:hAnsi="Times New Roman" w:cs="Times New Roman"/>
          <w:sz w:val="24"/>
          <w:szCs w:val="24"/>
        </w:rPr>
        <w:t xml:space="preserve">(2024), </w:t>
      </w:r>
      <w:r w:rsidR="00EB3154">
        <w:rPr>
          <w:rFonts w:ascii="Times New Roman" w:eastAsia="Times New Roman" w:hAnsi="Times New Roman" w:cs="Times New Roman"/>
          <w:sz w:val="24"/>
          <w:szCs w:val="24"/>
        </w:rPr>
        <w:t>Mil</w:t>
      </w:r>
      <w:r w:rsidR="00250B48">
        <w:rPr>
          <w:rFonts w:ascii="Times New Roman" w:eastAsia="Times New Roman" w:hAnsi="Times New Roman" w:cs="Times New Roman"/>
          <w:sz w:val="24"/>
          <w:szCs w:val="24"/>
        </w:rPr>
        <w:t>he</w:t>
      </w:r>
      <w:r w:rsidR="00EB3154">
        <w:rPr>
          <w:rFonts w:ascii="Times New Roman" w:eastAsia="Times New Roman" w:hAnsi="Times New Roman" w:cs="Times New Roman"/>
          <w:sz w:val="24"/>
          <w:szCs w:val="24"/>
        </w:rPr>
        <w:t>m</w:t>
      </w:r>
      <w:r w:rsidR="00250B48">
        <w:rPr>
          <w:rFonts w:ascii="Times New Roman" w:eastAsia="Times New Roman" w:hAnsi="Times New Roman" w:cs="Times New Roman"/>
          <w:sz w:val="24"/>
          <w:szCs w:val="24"/>
        </w:rPr>
        <w:t xml:space="preserve"> </w:t>
      </w:r>
      <w:r w:rsidR="00250B48" w:rsidRPr="00EB3154">
        <w:rPr>
          <w:rFonts w:ascii="Times New Roman" w:eastAsia="Times New Roman" w:hAnsi="Times New Roman" w:cs="Times New Roman"/>
          <w:i/>
          <w:sz w:val="24"/>
          <w:szCs w:val="24"/>
        </w:rPr>
        <w:t>et al</w:t>
      </w:r>
      <w:r w:rsidR="00250B48">
        <w:rPr>
          <w:rFonts w:ascii="Times New Roman" w:eastAsia="Times New Roman" w:hAnsi="Times New Roman" w:cs="Times New Roman"/>
          <w:sz w:val="24"/>
          <w:szCs w:val="24"/>
        </w:rPr>
        <w:t xml:space="preserve"> (2024) </w:t>
      </w:r>
      <w:r w:rsidR="00823935">
        <w:rPr>
          <w:rFonts w:ascii="Times New Roman" w:eastAsia="Times New Roman" w:hAnsi="Times New Roman" w:cs="Times New Roman"/>
          <w:sz w:val="24"/>
          <w:szCs w:val="24"/>
        </w:rPr>
        <w:t>and Omollo and Juma(2025) although they were done in different territories.</w:t>
      </w:r>
    </w:p>
    <w:p w14:paraId="434D7AB8" w14:textId="77777777" w:rsidR="00C53E21" w:rsidRPr="002B0830" w:rsidRDefault="00C53E21" w:rsidP="00C53E21">
      <w:pPr>
        <w:spacing w:after="0" w:line="240" w:lineRule="auto"/>
        <w:jc w:val="both"/>
        <w:rPr>
          <w:rFonts w:ascii="Times New Roman" w:eastAsia="Times New Roman" w:hAnsi="Times New Roman" w:cs="Times New Roman"/>
          <w:sz w:val="24"/>
          <w:szCs w:val="24"/>
        </w:rPr>
      </w:pPr>
      <w:r w:rsidRPr="002B0830">
        <w:rPr>
          <w:rFonts w:ascii="Times New Roman" w:eastAsia="Times New Roman" w:hAnsi="Times New Roman" w:cs="Times New Roman"/>
          <w:sz w:val="24"/>
          <w:szCs w:val="24"/>
        </w:rPr>
        <w:t xml:space="preserve">The relatively stronger effects of performance management and training suggest that post-entry HR practices may </w:t>
      </w:r>
      <w:r w:rsidR="00823935">
        <w:rPr>
          <w:rFonts w:ascii="Times New Roman" w:eastAsia="Times New Roman" w:hAnsi="Times New Roman" w:cs="Times New Roman"/>
          <w:sz w:val="24"/>
          <w:szCs w:val="24"/>
        </w:rPr>
        <w:t>affect</w:t>
      </w:r>
      <w:r w:rsidRPr="002B0830">
        <w:rPr>
          <w:rFonts w:ascii="Times New Roman" w:eastAsia="Times New Roman" w:hAnsi="Times New Roman" w:cs="Times New Roman"/>
          <w:sz w:val="24"/>
          <w:szCs w:val="24"/>
        </w:rPr>
        <w:t xml:space="preserve"> </w:t>
      </w:r>
      <w:r w:rsidR="00250B48" w:rsidRPr="002B0830">
        <w:rPr>
          <w:rFonts w:ascii="Times New Roman" w:eastAsia="Times New Roman" w:hAnsi="Times New Roman" w:cs="Times New Roman"/>
          <w:sz w:val="24"/>
          <w:szCs w:val="24"/>
        </w:rPr>
        <w:t xml:space="preserve">performance </w:t>
      </w:r>
      <w:r w:rsidR="00250B48">
        <w:rPr>
          <w:rFonts w:ascii="Times New Roman" w:eastAsia="Times New Roman" w:hAnsi="Times New Roman" w:cs="Times New Roman"/>
          <w:sz w:val="24"/>
          <w:szCs w:val="24"/>
        </w:rPr>
        <w:t>more</w:t>
      </w:r>
      <w:r w:rsidR="00823935">
        <w:rPr>
          <w:rFonts w:ascii="Times New Roman" w:eastAsia="Times New Roman" w:hAnsi="Times New Roman" w:cs="Times New Roman"/>
          <w:sz w:val="24"/>
          <w:szCs w:val="24"/>
        </w:rPr>
        <w:t xml:space="preserve"> </w:t>
      </w:r>
      <w:r w:rsidR="00250B48">
        <w:rPr>
          <w:rFonts w:ascii="Times New Roman" w:eastAsia="Times New Roman" w:hAnsi="Times New Roman" w:cs="Times New Roman"/>
          <w:sz w:val="24"/>
          <w:szCs w:val="24"/>
        </w:rPr>
        <w:t xml:space="preserve">than </w:t>
      </w:r>
      <w:r w:rsidRPr="002B0830">
        <w:rPr>
          <w:rFonts w:ascii="Times New Roman" w:eastAsia="Times New Roman" w:hAnsi="Times New Roman" w:cs="Times New Roman"/>
          <w:sz w:val="24"/>
          <w:szCs w:val="24"/>
        </w:rPr>
        <w:t>recruitment alone. This reflects the realities of devolved systems</w:t>
      </w:r>
      <w:r w:rsidR="002B0830" w:rsidRPr="002B0830">
        <w:rPr>
          <w:rFonts w:ascii="Times New Roman" w:eastAsia="Times New Roman" w:hAnsi="Times New Roman" w:cs="Times New Roman"/>
          <w:sz w:val="24"/>
          <w:szCs w:val="24"/>
        </w:rPr>
        <w:t xml:space="preserve"> of government</w:t>
      </w:r>
      <w:r w:rsidRPr="002B0830">
        <w:rPr>
          <w:rFonts w:ascii="Times New Roman" w:eastAsia="Times New Roman" w:hAnsi="Times New Roman" w:cs="Times New Roman"/>
          <w:sz w:val="24"/>
          <w:szCs w:val="24"/>
        </w:rPr>
        <w:t xml:space="preserve">, where counties often inherit staff </w:t>
      </w:r>
      <w:r w:rsidR="002B0830" w:rsidRPr="002B0830">
        <w:rPr>
          <w:rFonts w:ascii="Times New Roman" w:eastAsia="Times New Roman" w:hAnsi="Times New Roman" w:cs="Times New Roman"/>
          <w:sz w:val="24"/>
          <w:szCs w:val="24"/>
        </w:rPr>
        <w:t xml:space="preserve">from predecessor organizations </w:t>
      </w:r>
      <w:r w:rsidRPr="002B0830">
        <w:rPr>
          <w:rFonts w:ascii="Times New Roman" w:eastAsia="Times New Roman" w:hAnsi="Times New Roman" w:cs="Times New Roman"/>
          <w:sz w:val="24"/>
          <w:szCs w:val="24"/>
        </w:rPr>
        <w:t>and have limited flexibility in initial hiring decisions</w:t>
      </w:r>
      <w:r w:rsidR="00250B48">
        <w:rPr>
          <w:rFonts w:ascii="Times New Roman" w:eastAsia="Times New Roman" w:hAnsi="Times New Roman" w:cs="Times New Roman"/>
          <w:sz w:val="24"/>
          <w:szCs w:val="24"/>
        </w:rPr>
        <w:t xml:space="preserve"> as also established </w:t>
      </w:r>
      <w:r w:rsidR="00EB3154">
        <w:rPr>
          <w:rFonts w:ascii="Times New Roman" w:eastAsia="Times New Roman" w:hAnsi="Times New Roman" w:cs="Times New Roman"/>
          <w:sz w:val="24"/>
          <w:szCs w:val="24"/>
        </w:rPr>
        <w:t xml:space="preserve">by </w:t>
      </w:r>
      <w:proofErr w:type="spellStart"/>
      <w:r w:rsidR="00EB3154" w:rsidRPr="00250B48">
        <w:rPr>
          <w:rFonts w:ascii="Times New Roman" w:eastAsia="Times New Roman" w:hAnsi="Times New Roman" w:cs="Times New Roman"/>
          <w:sz w:val="24"/>
          <w:szCs w:val="24"/>
        </w:rPr>
        <w:t>Jobando</w:t>
      </w:r>
      <w:proofErr w:type="spellEnd"/>
      <w:r w:rsidR="00250B48">
        <w:rPr>
          <w:rFonts w:ascii="Times New Roman" w:eastAsia="Times New Roman" w:hAnsi="Times New Roman" w:cs="Times New Roman"/>
          <w:sz w:val="24"/>
          <w:szCs w:val="24"/>
        </w:rPr>
        <w:t xml:space="preserve"> and </w:t>
      </w:r>
      <w:proofErr w:type="spellStart"/>
      <w:proofErr w:type="gramStart"/>
      <w:r w:rsidR="00250B48">
        <w:rPr>
          <w:rFonts w:ascii="Times New Roman" w:eastAsia="Times New Roman" w:hAnsi="Times New Roman" w:cs="Times New Roman"/>
          <w:sz w:val="24"/>
          <w:szCs w:val="24"/>
        </w:rPr>
        <w:t>Odollo</w:t>
      </w:r>
      <w:proofErr w:type="spellEnd"/>
      <w:r w:rsidR="00250B48">
        <w:rPr>
          <w:rFonts w:ascii="Times New Roman" w:eastAsia="Times New Roman" w:hAnsi="Times New Roman" w:cs="Times New Roman"/>
          <w:sz w:val="24"/>
          <w:szCs w:val="24"/>
        </w:rPr>
        <w:t>(</w:t>
      </w:r>
      <w:proofErr w:type="gramEnd"/>
      <w:r w:rsidR="00250B48">
        <w:rPr>
          <w:rFonts w:ascii="Times New Roman" w:eastAsia="Times New Roman" w:hAnsi="Times New Roman" w:cs="Times New Roman"/>
          <w:sz w:val="24"/>
          <w:szCs w:val="24"/>
        </w:rPr>
        <w:t>2024)</w:t>
      </w:r>
      <w:r w:rsidRPr="002B0830">
        <w:rPr>
          <w:rFonts w:ascii="Times New Roman" w:eastAsia="Times New Roman" w:hAnsi="Times New Roman" w:cs="Times New Roman"/>
          <w:sz w:val="24"/>
          <w:szCs w:val="24"/>
        </w:rPr>
        <w:t>.</w:t>
      </w:r>
    </w:p>
    <w:p w14:paraId="0E69AEA7" w14:textId="77777777" w:rsidR="00C53E21" w:rsidRDefault="00C53E21" w:rsidP="00250B48">
      <w:pPr>
        <w:spacing w:after="0" w:line="240" w:lineRule="auto"/>
        <w:jc w:val="both"/>
        <w:rPr>
          <w:rFonts w:ascii="Times New Roman" w:eastAsia="Times New Roman" w:hAnsi="Times New Roman" w:cs="Times New Roman"/>
          <w:sz w:val="24"/>
          <w:szCs w:val="24"/>
        </w:rPr>
      </w:pPr>
      <w:r w:rsidRPr="00EB3154">
        <w:rPr>
          <w:rFonts w:ascii="Times New Roman" w:eastAsia="Times New Roman" w:hAnsi="Times New Roman" w:cs="Times New Roman"/>
          <w:sz w:val="24"/>
          <w:szCs w:val="24"/>
        </w:rPr>
        <w:t xml:space="preserve">Respondents consistently noted that leadership commitment and administrative capacity shape how HR practices translate into performance </w:t>
      </w:r>
      <w:r w:rsidR="00EB3154" w:rsidRPr="00EB3154">
        <w:rPr>
          <w:rFonts w:ascii="Times New Roman" w:eastAsia="Times New Roman" w:hAnsi="Times New Roman" w:cs="Times New Roman"/>
          <w:sz w:val="24"/>
          <w:szCs w:val="24"/>
        </w:rPr>
        <w:t xml:space="preserve">outcomes. These findings are similar to those of Milhem </w:t>
      </w:r>
      <w:r w:rsidR="00EB3154" w:rsidRPr="00EB3154">
        <w:rPr>
          <w:rFonts w:ascii="Times New Roman" w:eastAsia="Times New Roman" w:hAnsi="Times New Roman" w:cs="Times New Roman"/>
          <w:i/>
          <w:sz w:val="24"/>
          <w:szCs w:val="24"/>
        </w:rPr>
        <w:t>et al</w:t>
      </w:r>
      <w:r w:rsidR="00EB3154" w:rsidRPr="00EB3154">
        <w:rPr>
          <w:rFonts w:ascii="Times New Roman" w:eastAsia="Times New Roman" w:hAnsi="Times New Roman" w:cs="Times New Roman"/>
          <w:sz w:val="24"/>
          <w:szCs w:val="24"/>
        </w:rPr>
        <w:t xml:space="preserve"> (2024) and Okolie et </w:t>
      </w:r>
      <w:proofErr w:type="gramStart"/>
      <w:r w:rsidR="00EB3154" w:rsidRPr="00EB3154">
        <w:rPr>
          <w:rFonts w:ascii="Times New Roman" w:eastAsia="Times New Roman" w:hAnsi="Times New Roman" w:cs="Times New Roman"/>
          <w:sz w:val="24"/>
          <w:szCs w:val="24"/>
        </w:rPr>
        <w:t>al(</w:t>
      </w:r>
      <w:proofErr w:type="gramEnd"/>
      <w:r w:rsidR="00EB3154" w:rsidRPr="00EB3154">
        <w:rPr>
          <w:rFonts w:ascii="Times New Roman" w:eastAsia="Times New Roman" w:hAnsi="Times New Roman" w:cs="Times New Roman"/>
          <w:sz w:val="24"/>
          <w:szCs w:val="24"/>
        </w:rPr>
        <w:t xml:space="preserve">2021). </w:t>
      </w:r>
      <w:r w:rsidRPr="00EB3154">
        <w:rPr>
          <w:rFonts w:ascii="Times New Roman" w:eastAsia="Times New Roman" w:hAnsi="Times New Roman" w:cs="Times New Roman"/>
          <w:sz w:val="24"/>
          <w:szCs w:val="24"/>
        </w:rPr>
        <w:t xml:space="preserve"> </w:t>
      </w:r>
      <w:r w:rsidR="00EB3154" w:rsidRPr="00EB3154">
        <w:rPr>
          <w:rFonts w:ascii="Times New Roman" w:eastAsia="Times New Roman" w:hAnsi="Times New Roman" w:cs="Times New Roman"/>
          <w:sz w:val="24"/>
          <w:szCs w:val="24"/>
        </w:rPr>
        <w:t>In organizations w</w:t>
      </w:r>
      <w:r w:rsidRPr="00EB3154">
        <w:rPr>
          <w:rFonts w:ascii="Times New Roman" w:eastAsia="Times New Roman" w:hAnsi="Times New Roman" w:cs="Times New Roman"/>
          <w:sz w:val="24"/>
          <w:szCs w:val="24"/>
        </w:rPr>
        <w:t xml:space="preserve">here senior leadership actively supported performance management and staff development, SHRM practices were more likely to produce </w:t>
      </w:r>
      <w:r w:rsidR="00EB3154" w:rsidRPr="00EB3154">
        <w:rPr>
          <w:rFonts w:ascii="Times New Roman" w:eastAsia="Times New Roman" w:hAnsi="Times New Roman" w:cs="Times New Roman"/>
          <w:sz w:val="24"/>
          <w:szCs w:val="24"/>
        </w:rPr>
        <w:t>substantial</w:t>
      </w:r>
      <w:r w:rsidRPr="00EB3154">
        <w:rPr>
          <w:rFonts w:ascii="Times New Roman" w:eastAsia="Times New Roman" w:hAnsi="Times New Roman" w:cs="Times New Roman"/>
          <w:sz w:val="24"/>
          <w:szCs w:val="24"/>
        </w:rPr>
        <w:t xml:space="preserve"> performance gains. This reinforces the view that SHRM–performance relationships are contextually contingent</w:t>
      </w:r>
      <w:r w:rsidR="00EB3154" w:rsidRPr="00EB3154">
        <w:rPr>
          <w:rFonts w:ascii="Times New Roman" w:eastAsia="Times New Roman" w:hAnsi="Times New Roman" w:cs="Times New Roman"/>
          <w:sz w:val="24"/>
          <w:szCs w:val="24"/>
        </w:rPr>
        <w:t xml:space="preserve"> and </w:t>
      </w:r>
      <w:r w:rsidR="001105A2">
        <w:rPr>
          <w:rFonts w:ascii="Times New Roman" w:eastAsia="Times New Roman" w:hAnsi="Times New Roman" w:cs="Times New Roman"/>
          <w:sz w:val="24"/>
          <w:szCs w:val="24"/>
        </w:rPr>
        <w:t>such</w:t>
      </w:r>
      <w:r w:rsidR="001105A2" w:rsidRPr="00EB3154">
        <w:rPr>
          <w:rFonts w:ascii="Times New Roman" w:eastAsia="Times New Roman" w:hAnsi="Times New Roman" w:cs="Times New Roman"/>
          <w:sz w:val="24"/>
          <w:szCs w:val="24"/>
        </w:rPr>
        <w:t xml:space="preserve"> </w:t>
      </w:r>
      <w:r w:rsidR="00EB3154">
        <w:rPr>
          <w:rFonts w:ascii="Times New Roman" w:eastAsia="Times New Roman" w:hAnsi="Times New Roman" w:cs="Times New Roman"/>
          <w:sz w:val="24"/>
          <w:szCs w:val="24"/>
        </w:rPr>
        <w:t>relationships</w:t>
      </w:r>
      <w:r w:rsidR="001105A2">
        <w:rPr>
          <w:rFonts w:ascii="Times New Roman" w:eastAsia="Times New Roman" w:hAnsi="Times New Roman" w:cs="Times New Roman"/>
          <w:sz w:val="24"/>
          <w:szCs w:val="24"/>
        </w:rPr>
        <w:t xml:space="preserve"> </w:t>
      </w:r>
      <w:r w:rsidR="001105A2" w:rsidRPr="00EB3154">
        <w:rPr>
          <w:rFonts w:ascii="Times New Roman" w:eastAsia="Times New Roman" w:hAnsi="Times New Roman" w:cs="Times New Roman"/>
          <w:sz w:val="24"/>
          <w:szCs w:val="24"/>
        </w:rPr>
        <w:t xml:space="preserve">enhance </w:t>
      </w:r>
      <w:r w:rsidR="00EB3154" w:rsidRPr="00EB3154">
        <w:rPr>
          <w:rFonts w:ascii="Times New Roman" w:eastAsia="Times New Roman" w:hAnsi="Times New Roman" w:cs="Times New Roman"/>
          <w:sz w:val="24"/>
          <w:szCs w:val="24"/>
        </w:rPr>
        <w:t>organizational competitiveness</w:t>
      </w:r>
      <w:r w:rsidRPr="00EB3154">
        <w:rPr>
          <w:rFonts w:ascii="Times New Roman" w:eastAsia="Times New Roman" w:hAnsi="Times New Roman" w:cs="Times New Roman"/>
          <w:sz w:val="24"/>
          <w:szCs w:val="24"/>
        </w:rPr>
        <w:t>.</w:t>
      </w:r>
      <w:r w:rsidR="00250B48" w:rsidRPr="00EB3154">
        <w:rPr>
          <w:rFonts w:ascii="Times New Roman" w:eastAsia="Times New Roman" w:hAnsi="Times New Roman" w:cs="Times New Roman"/>
          <w:sz w:val="24"/>
          <w:szCs w:val="24"/>
        </w:rPr>
        <w:t xml:space="preserve"> </w:t>
      </w:r>
    </w:p>
    <w:p w14:paraId="075DECED" w14:textId="77777777" w:rsidR="001105A2" w:rsidRPr="00EB3154" w:rsidRDefault="001105A2" w:rsidP="00250B48">
      <w:pPr>
        <w:spacing w:after="0" w:line="240" w:lineRule="auto"/>
        <w:jc w:val="both"/>
        <w:rPr>
          <w:rFonts w:ascii="Times New Roman" w:eastAsia="Times New Roman" w:hAnsi="Times New Roman" w:cs="Times New Roman"/>
          <w:sz w:val="24"/>
          <w:szCs w:val="24"/>
        </w:rPr>
      </w:pPr>
    </w:p>
    <w:p w14:paraId="3956F2AD" w14:textId="77777777" w:rsidR="00EB3154" w:rsidRPr="001105A2" w:rsidRDefault="00EB3154" w:rsidP="001105A2">
      <w:pPr>
        <w:pStyle w:val="ListParagraph"/>
        <w:numPr>
          <w:ilvl w:val="0"/>
          <w:numId w:val="3"/>
        </w:numPr>
        <w:spacing w:after="0" w:line="240" w:lineRule="auto"/>
        <w:jc w:val="both"/>
        <w:rPr>
          <w:rFonts w:ascii="Times New Roman" w:eastAsia="Times New Roman" w:hAnsi="Times New Roman" w:cs="Times New Roman"/>
          <w:b/>
          <w:sz w:val="24"/>
          <w:szCs w:val="24"/>
        </w:rPr>
      </w:pPr>
      <w:r w:rsidRPr="001105A2">
        <w:rPr>
          <w:rFonts w:ascii="Times New Roman" w:eastAsia="Times New Roman" w:hAnsi="Times New Roman" w:cs="Times New Roman"/>
          <w:b/>
          <w:sz w:val="24"/>
          <w:szCs w:val="24"/>
        </w:rPr>
        <w:t>Conclusion</w:t>
      </w:r>
    </w:p>
    <w:p w14:paraId="57A8A1A0" w14:textId="77777777" w:rsidR="00EB3154" w:rsidRDefault="001105A2" w:rsidP="00EB3154">
      <w:pPr>
        <w:spacing w:after="0" w:line="240" w:lineRule="auto"/>
        <w:jc w:val="both"/>
        <w:rPr>
          <w:rFonts w:ascii="Times New Roman" w:eastAsia="Times New Roman" w:hAnsi="Times New Roman" w:cs="Times New Roman"/>
          <w:sz w:val="24"/>
          <w:szCs w:val="24"/>
        </w:rPr>
      </w:pPr>
      <w:r w:rsidRPr="001105A2">
        <w:rPr>
          <w:rFonts w:ascii="Times New Roman" w:eastAsia="Times New Roman" w:hAnsi="Times New Roman" w:cs="Times New Roman"/>
          <w:sz w:val="24"/>
          <w:szCs w:val="24"/>
        </w:rPr>
        <w:t xml:space="preserve">From the findings of this study, it can be concluded that </w:t>
      </w:r>
      <w:r w:rsidR="00EB3154" w:rsidRPr="001105A2">
        <w:rPr>
          <w:rFonts w:ascii="Times New Roman" w:eastAsia="Times New Roman" w:hAnsi="Times New Roman" w:cs="Times New Roman"/>
          <w:sz w:val="24"/>
          <w:szCs w:val="24"/>
        </w:rPr>
        <w:t xml:space="preserve">strategic human resource management plays </w:t>
      </w:r>
      <w:r w:rsidRPr="001105A2">
        <w:rPr>
          <w:rFonts w:ascii="Times New Roman" w:eastAsia="Times New Roman" w:hAnsi="Times New Roman" w:cs="Times New Roman"/>
          <w:sz w:val="24"/>
          <w:szCs w:val="24"/>
        </w:rPr>
        <w:t>a critical</w:t>
      </w:r>
      <w:r w:rsidR="00EB3154" w:rsidRPr="001105A2">
        <w:rPr>
          <w:rFonts w:ascii="Times New Roman" w:eastAsia="Times New Roman" w:hAnsi="Times New Roman" w:cs="Times New Roman"/>
          <w:sz w:val="24"/>
          <w:szCs w:val="24"/>
        </w:rPr>
        <w:t xml:space="preserve"> role in shaping public sector performance in Kenya’s county governments. While SHRM practices are positively associated with service delivery, accountability, and employee motivation, their effectiveness depends on institutional capacity and leadership support</w:t>
      </w:r>
      <w:r w:rsidRPr="001105A2">
        <w:rPr>
          <w:rFonts w:ascii="Times New Roman" w:eastAsia="Times New Roman" w:hAnsi="Times New Roman" w:cs="Times New Roman"/>
          <w:sz w:val="24"/>
          <w:szCs w:val="24"/>
        </w:rPr>
        <w:t>, not merely legal compliance.</w:t>
      </w:r>
      <w:r w:rsidR="00EB3154" w:rsidRPr="001105A2">
        <w:rPr>
          <w:rFonts w:ascii="Times New Roman" w:eastAsia="Times New Roman" w:hAnsi="Times New Roman" w:cs="Times New Roman"/>
          <w:sz w:val="24"/>
          <w:szCs w:val="24"/>
        </w:rPr>
        <w:t xml:space="preserve"> For devolved governance systems, the findings highlight the need to professionalize </w:t>
      </w:r>
      <w:r w:rsidRPr="001105A2">
        <w:rPr>
          <w:rFonts w:ascii="Times New Roman" w:eastAsia="Times New Roman" w:hAnsi="Times New Roman" w:cs="Times New Roman"/>
          <w:sz w:val="24"/>
          <w:szCs w:val="24"/>
        </w:rPr>
        <w:t>the HR function by ensuring that is manned and carries out its operations as per the professional dictates needed for service delivery. Further, strategic HRM</w:t>
      </w:r>
      <w:r w:rsidR="00EB3154" w:rsidRPr="001105A2">
        <w:rPr>
          <w:rFonts w:ascii="Times New Roman" w:eastAsia="Times New Roman" w:hAnsi="Times New Roman" w:cs="Times New Roman"/>
          <w:sz w:val="24"/>
          <w:szCs w:val="24"/>
        </w:rPr>
        <w:t xml:space="preserve"> </w:t>
      </w:r>
      <w:r w:rsidRPr="001105A2">
        <w:rPr>
          <w:rFonts w:ascii="Times New Roman" w:eastAsia="Times New Roman" w:hAnsi="Times New Roman" w:cs="Times New Roman"/>
          <w:sz w:val="24"/>
          <w:szCs w:val="24"/>
        </w:rPr>
        <w:t>should firmly</w:t>
      </w:r>
      <w:r w:rsidR="00EB3154" w:rsidRPr="001105A2">
        <w:rPr>
          <w:rFonts w:ascii="Times New Roman" w:eastAsia="Times New Roman" w:hAnsi="Times New Roman" w:cs="Times New Roman"/>
          <w:sz w:val="24"/>
          <w:szCs w:val="24"/>
        </w:rPr>
        <w:t xml:space="preserve"> </w:t>
      </w:r>
      <w:r w:rsidRPr="001105A2">
        <w:rPr>
          <w:rFonts w:ascii="Times New Roman" w:eastAsia="Times New Roman" w:hAnsi="Times New Roman" w:cs="Times New Roman"/>
          <w:sz w:val="24"/>
          <w:szCs w:val="24"/>
        </w:rPr>
        <w:t xml:space="preserve">be embedded </w:t>
      </w:r>
      <w:r w:rsidR="00EB3154" w:rsidRPr="001105A2">
        <w:rPr>
          <w:rFonts w:ascii="Times New Roman" w:eastAsia="Times New Roman" w:hAnsi="Times New Roman" w:cs="Times New Roman"/>
          <w:sz w:val="24"/>
          <w:szCs w:val="24"/>
        </w:rPr>
        <w:t>within county development strategies.</w:t>
      </w:r>
    </w:p>
    <w:p w14:paraId="7B4D5B9A" w14:textId="77777777" w:rsidR="001105A2" w:rsidRDefault="001105A2" w:rsidP="00EB3154">
      <w:pPr>
        <w:spacing w:after="0" w:line="240" w:lineRule="auto"/>
        <w:jc w:val="both"/>
        <w:rPr>
          <w:rFonts w:ascii="Times New Roman" w:eastAsia="Times New Roman" w:hAnsi="Times New Roman" w:cs="Times New Roman"/>
          <w:sz w:val="24"/>
          <w:szCs w:val="24"/>
        </w:rPr>
      </w:pPr>
    </w:p>
    <w:p w14:paraId="61C01309" w14:textId="77777777" w:rsidR="00C53E21" w:rsidRDefault="00C53E21" w:rsidP="001105A2">
      <w:pPr>
        <w:pStyle w:val="ListParagraph"/>
        <w:numPr>
          <w:ilvl w:val="0"/>
          <w:numId w:val="3"/>
        </w:numPr>
        <w:spacing w:after="0" w:line="240" w:lineRule="auto"/>
        <w:jc w:val="both"/>
        <w:rPr>
          <w:rFonts w:ascii="Times New Roman" w:eastAsia="Times New Roman" w:hAnsi="Times New Roman" w:cs="Times New Roman"/>
          <w:b/>
          <w:sz w:val="24"/>
          <w:szCs w:val="24"/>
        </w:rPr>
      </w:pPr>
      <w:r w:rsidRPr="001105A2">
        <w:rPr>
          <w:rFonts w:ascii="Times New Roman" w:eastAsia="Times New Roman" w:hAnsi="Times New Roman" w:cs="Times New Roman"/>
          <w:b/>
          <w:sz w:val="24"/>
          <w:szCs w:val="24"/>
        </w:rPr>
        <w:t>Contributions</w:t>
      </w:r>
      <w:r w:rsidR="003E3F75">
        <w:rPr>
          <w:rFonts w:ascii="Times New Roman" w:eastAsia="Times New Roman" w:hAnsi="Times New Roman" w:cs="Times New Roman"/>
          <w:b/>
          <w:sz w:val="24"/>
          <w:szCs w:val="24"/>
        </w:rPr>
        <w:t xml:space="preserve"> to Theory and Practice</w:t>
      </w:r>
    </w:p>
    <w:p w14:paraId="20A73649" w14:textId="77777777" w:rsidR="003E3F75" w:rsidRPr="001105A2" w:rsidRDefault="003E3F75" w:rsidP="003E3F75">
      <w:pPr>
        <w:pStyle w:val="ListParagraph"/>
        <w:spacing w:after="0" w:line="240" w:lineRule="auto"/>
        <w:jc w:val="both"/>
        <w:rPr>
          <w:rFonts w:ascii="Times New Roman" w:eastAsia="Times New Roman" w:hAnsi="Times New Roman" w:cs="Times New Roman"/>
          <w:b/>
          <w:sz w:val="24"/>
          <w:szCs w:val="24"/>
        </w:rPr>
      </w:pPr>
    </w:p>
    <w:p w14:paraId="49DA4538" w14:textId="77777777" w:rsidR="00C53E21" w:rsidRPr="001105A2" w:rsidRDefault="00C53E21" w:rsidP="001105A2">
      <w:pPr>
        <w:pStyle w:val="ListParagraph"/>
        <w:numPr>
          <w:ilvl w:val="1"/>
          <w:numId w:val="3"/>
        </w:numPr>
        <w:spacing w:after="0" w:line="240" w:lineRule="auto"/>
        <w:jc w:val="both"/>
        <w:rPr>
          <w:rFonts w:ascii="Times New Roman" w:eastAsia="Times New Roman" w:hAnsi="Times New Roman" w:cs="Times New Roman"/>
          <w:b/>
          <w:i/>
          <w:sz w:val="24"/>
          <w:szCs w:val="24"/>
        </w:rPr>
      </w:pPr>
      <w:r w:rsidRPr="001105A2">
        <w:rPr>
          <w:rFonts w:ascii="Times New Roman" w:eastAsia="Times New Roman" w:hAnsi="Times New Roman" w:cs="Times New Roman"/>
          <w:b/>
          <w:i/>
          <w:sz w:val="24"/>
          <w:szCs w:val="24"/>
        </w:rPr>
        <w:t>Theoretical Contribution</w:t>
      </w:r>
    </w:p>
    <w:p w14:paraId="559E3FBF" w14:textId="50604F1F" w:rsidR="00C53E21" w:rsidRDefault="00C53E21" w:rsidP="00C53E21">
      <w:pPr>
        <w:spacing w:after="0" w:line="240" w:lineRule="auto"/>
        <w:jc w:val="both"/>
        <w:rPr>
          <w:rFonts w:ascii="Times New Roman" w:eastAsia="Times New Roman" w:hAnsi="Times New Roman" w:cs="Times New Roman"/>
          <w:sz w:val="24"/>
          <w:szCs w:val="24"/>
        </w:rPr>
      </w:pPr>
      <w:r w:rsidRPr="001105A2">
        <w:rPr>
          <w:rFonts w:ascii="Times New Roman" w:eastAsia="Times New Roman" w:hAnsi="Times New Roman" w:cs="Times New Roman"/>
          <w:sz w:val="24"/>
          <w:szCs w:val="24"/>
        </w:rPr>
        <w:t xml:space="preserve">The study extends SHRM–performance research to a devolved public sector context in the </w:t>
      </w:r>
      <w:r w:rsidR="001105A2" w:rsidRPr="001105A2">
        <w:rPr>
          <w:rFonts w:ascii="Times New Roman" w:eastAsia="Times New Roman" w:hAnsi="Times New Roman" w:cs="Times New Roman"/>
          <w:sz w:val="24"/>
          <w:szCs w:val="24"/>
        </w:rPr>
        <w:t>g</w:t>
      </w:r>
      <w:r w:rsidRPr="001105A2">
        <w:rPr>
          <w:rFonts w:ascii="Times New Roman" w:eastAsia="Times New Roman" w:hAnsi="Times New Roman" w:cs="Times New Roman"/>
          <w:sz w:val="24"/>
          <w:szCs w:val="24"/>
        </w:rPr>
        <w:t>lobal South</w:t>
      </w:r>
      <w:r w:rsidR="001105A2" w:rsidRPr="001105A2">
        <w:rPr>
          <w:rFonts w:ascii="Times New Roman" w:eastAsia="Times New Roman" w:hAnsi="Times New Roman" w:cs="Times New Roman"/>
          <w:sz w:val="24"/>
          <w:szCs w:val="24"/>
        </w:rPr>
        <w:t xml:space="preserve"> scenario</w:t>
      </w:r>
      <w:r w:rsidRPr="001105A2">
        <w:rPr>
          <w:rFonts w:ascii="Times New Roman" w:eastAsia="Times New Roman" w:hAnsi="Times New Roman" w:cs="Times New Roman"/>
          <w:sz w:val="24"/>
          <w:szCs w:val="24"/>
        </w:rPr>
        <w:t>. It demonstrates that SHRM theory remains relevant beyond private sector settings</w:t>
      </w:r>
      <w:r w:rsidR="001105A2" w:rsidRPr="001105A2">
        <w:rPr>
          <w:rFonts w:ascii="Times New Roman" w:eastAsia="Times New Roman" w:hAnsi="Times New Roman" w:cs="Times New Roman"/>
          <w:sz w:val="24"/>
          <w:szCs w:val="24"/>
        </w:rPr>
        <w:t xml:space="preserve"> where it has gained popular acceptance. However, it</w:t>
      </w:r>
      <w:r w:rsidRPr="001105A2">
        <w:rPr>
          <w:rFonts w:ascii="Times New Roman" w:eastAsia="Times New Roman" w:hAnsi="Times New Roman" w:cs="Times New Roman"/>
          <w:sz w:val="24"/>
          <w:szCs w:val="24"/>
        </w:rPr>
        <w:t xml:space="preserve"> but must be interpreted through an institutional and governance lens</w:t>
      </w:r>
      <w:r w:rsidR="00DB56CE">
        <w:rPr>
          <w:rFonts w:ascii="Times New Roman" w:eastAsia="Times New Roman" w:hAnsi="Times New Roman" w:cs="Times New Roman"/>
          <w:sz w:val="24"/>
          <w:szCs w:val="24"/>
        </w:rPr>
        <w:t xml:space="preserve"> especially in the public sector where political, legal and governance issues may define applicability</w:t>
      </w:r>
      <w:r w:rsidRPr="001105A2">
        <w:rPr>
          <w:rFonts w:ascii="Times New Roman" w:eastAsia="Times New Roman" w:hAnsi="Times New Roman" w:cs="Times New Roman"/>
          <w:sz w:val="24"/>
          <w:szCs w:val="24"/>
        </w:rPr>
        <w:t>.</w:t>
      </w:r>
    </w:p>
    <w:p w14:paraId="33006A63" w14:textId="77777777" w:rsidR="003E3F75" w:rsidRPr="001105A2" w:rsidRDefault="003E3F75" w:rsidP="00C53E21">
      <w:pPr>
        <w:spacing w:after="0" w:line="240" w:lineRule="auto"/>
        <w:jc w:val="both"/>
        <w:rPr>
          <w:rFonts w:ascii="Times New Roman" w:eastAsia="Times New Roman" w:hAnsi="Times New Roman" w:cs="Times New Roman"/>
          <w:sz w:val="24"/>
          <w:szCs w:val="24"/>
        </w:rPr>
      </w:pPr>
    </w:p>
    <w:p w14:paraId="31FE364D" w14:textId="77777777" w:rsidR="00C53E21" w:rsidRPr="003E3F75" w:rsidRDefault="00C53E21" w:rsidP="001105A2">
      <w:pPr>
        <w:pStyle w:val="ListParagraph"/>
        <w:numPr>
          <w:ilvl w:val="1"/>
          <w:numId w:val="3"/>
        </w:numPr>
        <w:spacing w:after="0" w:line="240" w:lineRule="auto"/>
        <w:jc w:val="both"/>
        <w:rPr>
          <w:rFonts w:ascii="Times New Roman" w:eastAsia="Times New Roman" w:hAnsi="Times New Roman" w:cs="Times New Roman"/>
          <w:b/>
          <w:i/>
          <w:sz w:val="24"/>
          <w:szCs w:val="24"/>
        </w:rPr>
      </w:pPr>
      <w:r w:rsidRPr="003E3F75">
        <w:rPr>
          <w:rFonts w:ascii="Times New Roman" w:eastAsia="Times New Roman" w:hAnsi="Times New Roman" w:cs="Times New Roman"/>
          <w:b/>
          <w:i/>
          <w:sz w:val="24"/>
          <w:szCs w:val="24"/>
        </w:rPr>
        <w:t>Practical Contribution</w:t>
      </w:r>
    </w:p>
    <w:p w14:paraId="0075F5C1" w14:textId="19C82B82" w:rsidR="00C53E21" w:rsidRDefault="00C53E21" w:rsidP="00C53E21">
      <w:pPr>
        <w:spacing w:after="0" w:line="240" w:lineRule="auto"/>
        <w:jc w:val="both"/>
        <w:rPr>
          <w:rFonts w:ascii="Times New Roman" w:eastAsia="Times New Roman" w:hAnsi="Times New Roman" w:cs="Times New Roman"/>
          <w:sz w:val="24"/>
          <w:szCs w:val="24"/>
        </w:rPr>
      </w:pPr>
      <w:r w:rsidRPr="003E3F75">
        <w:rPr>
          <w:rFonts w:ascii="Times New Roman" w:eastAsia="Times New Roman" w:hAnsi="Times New Roman" w:cs="Times New Roman"/>
          <w:sz w:val="24"/>
          <w:szCs w:val="24"/>
        </w:rPr>
        <w:t xml:space="preserve">For policymakers and practitioners, the findings suggest that </w:t>
      </w:r>
      <w:r w:rsidR="001105A2" w:rsidRPr="003E3F75">
        <w:rPr>
          <w:rFonts w:ascii="Times New Roman" w:eastAsia="Times New Roman" w:hAnsi="Times New Roman" w:cs="Times New Roman"/>
          <w:sz w:val="24"/>
          <w:szCs w:val="24"/>
        </w:rPr>
        <w:t xml:space="preserve">in order to </w:t>
      </w:r>
      <w:r w:rsidRPr="003E3F75">
        <w:rPr>
          <w:rFonts w:ascii="Times New Roman" w:eastAsia="Times New Roman" w:hAnsi="Times New Roman" w:cs="Times New Roman"/>
          <w:sz w:val="24"/>
          <w:szCs w:val="24"/>
        </w:rPr>
        <w:t>improv</w:t>
      </w:r>
      <w:r w:rsidR="001105A2" w:rsidRPr="003E3F75">
        <w:rPr>
          <w:rFonts w:ascii="Times New Roman" w:eastAsia="Times New Roman" w:hAnsi="Times New Roman" w:cs="Times New Roman"/>
          <w:sz w:val="24"/>
          <w:szCs w:val="24"/>
        </w:rPr>
        <w:t>e</w:t>
      </w:r>
      <w:r w:rsidRPr="003E3F75">
        <w:rPr>
          <w:rFonts w:ascii="Times New Roman" w:eastAsia="Times New Roman" w:hAnsi="Times New Roman" w:cs="Times New Roman"/>
          <w:sz w:val="24"/>
          <w:szCs w:val="24"/>
        </w:rPr>
        <w:t xml:space="preserve"> county-level performance</w:t>
      </w:r>
      <w:r w:rsidR="001105A2" w:rsidRPr="003E3F75">
        <w:rPr>
          <w:rFonts w:ascii="Times New Roman" w:eastAsia="Times New Roman" w:hAnsi="Times New Roman" w:cs="Times New Roman"/>
          <w:sz w:val="24"/>
          <w:szCs w:val="24"/>
        </w:rPr>
        <w:t xml:space="preserve">, there is need to </w:t>
      </w:r>
      <w:r w:rsidRPr="003E3F75">
        <w:rPr>
          <w:rFonts w:ascii="Times New Roman" w:eastAsia="Times New Roman" w:hAnsi="Times New Roman" w:cs="Times New Roman"/>
          <w:sz w:val="24"/>
          <w:szCs w:val="24"/>
        </w:rPr>
        <w:t>mov</w:t>
      </w:r>
      <w:r w:rsidR="001105A2" w:rsidRPr="003E3F75">
        <w:rPr>
          <w:rFonts w:ascii="Times New Roman" w:eastAsia="Times New Roman" w:hAnsi="Times New Roman" w:cs="Times New Roman"/>
          <w:sz w:val="24"/>
          <w:szCs w:val="24"/>
        </w:rPr>
        <w:t>e</w:t>
      </w:r>
      <w:r w:rsidRPr="003E3F75">
        <w:rPr>
          <w:rFonts w:ascii="Times New Roman" w:eastAsia="Times New Roman" w:hAnsi="Times New Roman" w:cs="Times New Roman"/>
          <w:sz w:val="24"/>
          <w:szCs w:val="24"/>
        </w:rPr>
        <w:t xml:space="preserve"> beyond compliance-oriented HR reforms. Strengthening </w:t>
      </w:r>
      <w:r w:rsidRPr="003E3F75">
        <w:rPr>
          <w:rFonts w:ascii="Times New Roman" w:eastAsia="Times New Roman" w:hAnsi="Times New Roman" w:cs="Times New Roman"/>
          <w:sz w:val="24"/>
          <w:szCs w:val="24"/>
        </w:rPr>
        <w:lastRenderedPageBreak/>
        <w:t xml:space="preserve">performance management systems, aligning training with service delivery priorities, investing in retention-oriented practices </w:t>
      </w:r>
      <w:r w:rsidR="003E3F75" w:rsidRPr="003E3F75">
        <w:rPr>
          <w:rFonts w:ascii="Times New Roman" w:eastAsia="Times New Roman" w:hAnsi="Times New Roman" w:cs="Times New Roman"/>
          <w:sz w:val="24"/>
          <w:szCs w:val="24"/>
        </w:rPr>
        <w:t>and prioritizing</w:t>
      </w:r>
      <w:r w:rsidR="001105A2" w:rsidRPr="003E3F75">
        <w:rPr>
          <w:rFonts w:ascii="Times New Roman" w:eastAsia="Times New Roman" w:hAnsi="Times New Roman" w:cs="Times New Roman"/>
          <w:sz w:val="24"/>
          <w:szCs w:val="24"/>
        </w:rPr>
        <w:t xml:space="preserve"> service delivery focus through institutional talent</w:t>
      </w:r>
      <w:r w:rsidR="003E3F75" w:rsidRPr="003E3F75">
        <w:rPr>
          <w:rFonts w:ascii="Times New Roman" w:eastAsia="Times New Roman" w:hAnsi="Times New Roman" w:cs="Times New Roman"/>
          <w:sz w:val="24"/>
          <w:szCs w:val="24"/>
        </w:rPr>
        <w:t xml:space="preserve"> </w:t>
      </w:r>
      <w:r w:rsidRPr="003E3F75">
        <w:rPr>
          <w:rFonts w:ascii="Times New Roman" w:eastAsia="Times New Roman" w:hAnsi="Times New Roman" w:cs="Times New Roman"/>
          <w:sz w:val="24"/>
          <w:szCs w:val="24"/>
        </w:rPr>
        <w:t>are likely to yield the greatest performance benefits.</w:t>
      </w:r>
      <w:r w:rsidR="001F0853">
        <w:rPr>
          <w:rFonts w:ascii="Times New Roman" w:eastAsia="Times New Roman" w:hAnsi="Times New Roman" w:cs="Times New Roman"/>
          <w:sz w:val="24"/>
          <w:szCs w:val="24"/>
        </w:rPr>
        <w:t xml:space="preserve"> County Public Service Boards and Directorates of Human Resource Management in counties should lead in championing and implementing </w:t>
      </w:r>
      <w:r w:rsidR="00DB56CE">
        <w:rPr>
          <w:rFonts w:ascii="Times New Roman" w:eastAsia="Times New Roman" w:hAnsi="Times New Roman" w:cs="Times New Roman"/>
          <w:sz w:val="24"/>
          <w:szCs w:val="24"/>
        </w:rPr>
        <w:t xml:space="preserve">these </w:t>
      </w:r>
      <w:r w:rsidR="001F0853">
        <w:rPr>
          <w:rFonts w:ascii="Times New Roman" w:eastAsia="Times New Roman" w:hAnsi="Times New Roman" w:cs="Times New Roman"/>
          <w:sz w:val="24"/>
          <w:szCs w:val="24"/>
        </w:rPr>
        <w:t xml:space="preserve">strategic human resource management practices </w:t>
      </w:r>
      <w:r w:rsidR="00DB56CE">
        <w:rPr>
          <w:rFonts w:ascii="Times New Roman" w:eastAsia="Times New Roman" w:hAnsi="Times New Roman" w:cs="Times New Roman"/>
          <w:sz w:val="24"/>
          <w:szCs w:val="24"/>
        </w:rPr>
        <w:t>to enhance service delivery.</w:t>
      </w:r>
    </w:p>
    <w:p w14:paraId="2F39EC80" w14:textId="5C32AEE8" w:rsidR="00DB56CE" w:rsidRDefault="00DB56CE" w:rsidP="00C53E21">
      <w:pPr>
        <w:spacing w:after="0" w:line="240" w:lineRule="auto"/>
        <w:jc w:val="both"/>
        <w:rPr>
          <w:rFonts w:ascii="Times New Roman" w:eastAsia="Times New Roman" w:hAnsi="Times New Roman" w:cs="Times New Roman"/>
          <w:sz w:val="24"/>
          <w:szCs w:val="24"/>
        </w:rPr>
      </w:pPr>
    </w:p>
    <w:p w14:paraId="1F6CF444" w14:textId="76A839F0" w:rsidR="00DB56CE" w:rsidRPr="00DB56CE" w:rsidRDefault="00DB56CE" w:rsidP="00DB56CE">
      <w:pPr>
        <w:pStyle w:val="ListParagraph"/>
        <w:numPr>
          <w:ilvl w:val="0"/>
          <w:numId w:val="3"/>
        </w:numPr>
        <w:spacing w:after="0" w:line="240" w:lineRule="auto"/>
        <w:jc w:val="both"/>
        <w:rPr>
          <w:rFonts w:ascii="Times New Roman" w:eastAsia="Times New Roman" w:hAnsi="Times New Roman" w:cs="Times New Roman"/>
          <w:b/>
          <w:sz w:val="24"/>
          <w:szCs w:val="24"/>
        </w:rPr>
      </w:pPr>
      <w:r w:rsidRPr="00DB56CE">
        <w:rPr>
          <w:rFonts w:ascii="Times New Roman" w:eastAsia="Times New Roman" w:hAnsi="Times New Roman" w:cs="Times New Roman"/>
          <w:b/>
          <w:sz w:val="24"/>
          <w:szCs w:val="24"/>
        </w:rPr>
        <w:t>Limitations</w:t>
      </w:r>
    </w:p>
    <w:p w14:paraId="2EC3B1DC" w14:textId="1C455CDF" w:rsidR="00DB56CE" w:rsidRPr="00DB56CE" w:rsidRDefault="00DB56CE" w:rsidP="00DB56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focused on four counties in western Kenya yet the country has 47 counties in total. Whereas the legal frameworks guiding county operations are the same, regional disparities may affect the applicability of these findings universally. However, this study serves as a starting point in SHRM discourse in devolved units and how it can improve organizational performance in such entities. Further research on the issue can be done in all the counties to give a better picture on the relationships.</w:t>
      </w:r>
    </w:p>
    <w:p w14:paraId="7C27E34B" w14:textId="77777777" w:rsidR="00365F30" w:rsidRDefault="00365F30" w:rsidP="00C53E21">
      <w:pPr>
        <w:spacing w:after="0" w:line="240" w:lineRule="auto"/>
        <w:jc w:val="both"/>
        <w:rPr>
          <w:rFonts w:ascii="Times New Roman" w:eastAsia="Times New Roman" w:hAnsi="Times New Roman" w:cs="Times New Roman"/>
          <w:sz w:val="24"/>
          <w:szCs w:val="24"/>
        </w:rPr>
      </w:pPr>
    </w:p>
    <w:p w14:paraId="2180014E" w14:textId="77777777" w:rsidR="00365F30" w:rsidRPr="00365F30" w:rsidRDefault="00365F30" w:rsidP="00365F30">
      <w:pPr>
        <w:spacing w:after="0"/>
        <w:rPr>
          <w:rFonts w:ascii="Times New Roman" w:hAnsi="Times New Roman" w:cs="Times New Roman"/>
          <w:b/>
          <w:sz w:val="24"/>
          <w:szCs w:val="24"/>
        </w:rPr>
      </w:pPr>
      <w:r w:rsidRPr="00365F30">
        <w:rPr>
          <w:rFonts w:ascii="Times New Roman" w:hAnsi="Times New Roman" w:cs="Times New Roman"/>
          <w:b/>
          <w:sz w:val="24"/>
          <w:szCs w:val="24"/>
        </w:rPr>
        <w:t>Ethics approval and consent to participate</w:t>
      </w:r>
    </w:p>
    <w:p w14:paraId="3A1F3F56" w14:textId="45CA1D88" w:rsidR="00365F30" w:rsidRPr="00365F30" w:rsidRDefault="00365F30" w:rsidP="00365F30">
      <w:pPr>
        <w:spacing w:after="0"/>
        <w:jc w:val="both"/>
        <w:rPr>
          <w:rFonts w:ascii="Times New Roman" w:hAnsi="Times New Roman" w:cs="Times New Roman"/>
          <w:sz w:val="24"/>
          <w:szCs w:val="24"/>
          <w:highlight w:val="yellow"/>
        </w:rPr>
      </w:pPr>
      <w:r w:rsidRPr="00365F30">
        <w:rPr>
          <w:rFonts w:ascii="Times New Roman" w:hAnsi="Times New Roman" w:cs="Times New Roman"/>
          <w:sz w:val="24"/>
          <w:szCs w:val="24"/>
        </w:rPr>
        <w:t xml:space="preserve"> Ethical review was done by the MMUST Ethical Review Board. </w:t>
      </w:r>
      <w:r>
        <w:rPr>
          <w:rFonts w:ascii="Times New Roman" w:hAnsi="Times New Roman" w:cs="Times New Roman"/>
          <w:sz w:val="24"/>
          <w:szCs w:val="24"/>
        </w:rPr>
        <w:t>Respondents in</w:t>
      </w:r>
      <w:r w:rsidRPr="00365F30">
        <w:rPr>
          <w:rFonts w:ascii="Times New Roman" w:hAnsi="Times New Roman" w:cs="Times New Roman"/>
          <w:sz w:val="24"/>
          <w:szCs w:val="24"/>
        </w:rPr>
        <w:t xml:space="preserve"> the study, </w:t>
      </w:r>
      <w:r>
        <w:rPr>
          <w:rFonts w:ascii="Times New Roman" w:hAnsi="Times New Roman" w:cs="Times New Roman"/>
          <w:sz w:val="24"/>
          <w:szCs w:val="24"/>
        </w:rPr>
        <w:t xml:space="preserve">gave </w:t>
      </w:r>
      <w:r w:rsidRPr="00365F30">
        <w:rPr>
          <w:rFonts w:ascii="Times New Roman" w:hAnsi="Times New Roman" w:cs="Times New Roman"/>
          <w:sz w:val="24"/>
          <w:szCs w:val="24"/>
        </w:rPr>
        <w:t xml:space="preserve">informed consent </w:t>
      </w:r>
      <w:r>
        <w:rPr>
          <w:rFonts w:ascii="Times New Roman" w:hAnsi="Times New Roman" w:cs="Times New Roman"/>
          <w:sz w:val="24"/>
          <w:szCs w:val="24"/>
        </w:rPr>
        <w:t>to participate in the study after</w:t>
      </w:r>
      <w:r w:rsidRPr="00365F30">
        <w:rPr>
          <w:rFonts w:ascii="Times New Roman" w:hAnsi="Times New Roman" w:cs="Times New Roman"/>
          <w:sz w:val="24"/>
          <w:szCs w:val="24"/>
        </w:rPr>
        <w:t xml:space="preserve"> full information </w:t>
      </w:r>
      <w:r>
        <w:rPr>
          <w:rFonts w:ascii="Times New Roman" w:hAnsi="Times New Roman" w:cs="Times New Roman"/>
          <w:sz w:val="24"/>
          <w:szCs w:val="24"/>
        </w:rPr>
        <w:t>was</w:t>
      </w:r>
      <w:r w:rsidRPr="00365F30">
        <w:rPr>
          <w:rFonts w:ascii="Times New Roman" w:hAnsi="Times New Roman" w:cs="Times New Roman"/>
          <w:sz w:val="24"/>
          <w:szCs w:val="24"/>
        </w:rPr>
        <w:t xml:space="preserve"> provided and comprehension being affirmed. </w:t>
      </w:r>
      <w:r>
        <w:rPr>
          <w:rFonts w:ascii="Times New Roman" w:hAnsi="Times New Roman" w:cs="Times New Roman"/>
          <w:sz w:val="24"/>
          <w:szCs w:val="24"/>
        </w:rPr>
        <w:t>The study ensured c</w:t>
      </w:r>
      <w:r w:rsidRPr="00365F30">
        <w:rPr>
          <w:rFonts w:ascii="Times New Roman" w:hAnsi="Times New Roman" w:cs="Times New Roman"/>
          <w:sz w:val="24"/>
          <w:szCs w:val="24"/>
        </w:rPr>
        <w:t>onfidentiality through anonymity (using unique numbers), and withdrawal</w:t>
      </w:r>
      <w:r>
        <w:rPr>
          <w:rFonts w:ascii="Times New Roman" w:hAnsi="Times New Roman" w:cs="Times New Roman"/>
          <w:sz w:val="24"/>
          <w:szCs w:val="24"/>
        </w:rPr>
        <w:t xml:space="preserve"> was allowed at</w:t>
      </w:r>
      <w:r w:rsidRPr="00365F30">
        <w:rPr>
          <w:rFonts w:ascii="Times New Roman" w:hAnsi="Times New Roman" w:cs="Times New Roman"/>
          <w:sz w:val="24"/>
          <w:szCs w:val="24"/>
        </w:rPr>
        <w:t xml:space="preserve"> at any point. </w:t>
      </w:r>
      <w:r>
        <w:rPr>
          <w:rFonts w:ascii="Times New Roman" w:hAnsi="Times New Roman" w:cs="Times New Roman"/>
          <w:sz w:val="24"/>
          <w:szCs w:val="24"/>
        </w:rPr>
        <w:t>County and departments</w:t>
      </w:r>
      <w:r w:rsidRPr="00365F30">
        <w:rPr>
          <w:rFonts w:ascii="Times New Roman" w:hAnsi="Times New Roman" w:cs="Times New Roman"/>
          <w:sz w:val="24"/>
          <w:szCs w:val="24"/>
        </w:rPr>
        <w:t xml:space="preserve"> names and were not used during reporting</w:t>
      </w:r>
      <w:r>
        <w:rPr>
          <w:rFonts w:ascii="Times New Roman" w:hAnsi="Times New Roman" w:cs="Times New Roman"/>
          <w:sz w:val="24"/>
          <w:szCs w:val="24"/>
        </w:rPr>
        <w:t>.</w:t>
      </w:r>
    </w:p>
    <w:p w14:paraId="76B78303" w14:textId="77777777" w:rsidR="00365F30" w:rsidRDefault="00365F30" w:rsidP="009E27F7">
      <w:pPr>
        <w:rPr>
          <w:highlight w:val="yellow"/>
        </w:rPr>
      </w:pPr>
    </w:p>
    <w:p w14:paraId="68DA4385" w14:textId="5BCD86C1" w:rsidR="009E27F7" w:rsidRPr="00365F30" w:rsidRDefault="009E27F7" w:rsidP="009E27F7">
      <w:pPr>
        <w:rPr>
          <w:rFonts w:ascii="Times New Roman" w:hAnsi="Times New Roman" w:cs="Times New Roman"/>
          <w:b/>
          <w:sz w:val="24"/>
          <w:szCs w:val="24"/>
        </w:rPr>
      </w:pPr>
      <w:r w:rsidRPr="00365F30">
        <w:rPr>
          <w:rFonts w:ascii="Times New Roman" w:hAnsi="Times New Roman" w:cs="Times New Roman"/>
          <w:b/>
          <w:sz w:val="24"/>
          <w:szCs w:val="24"/>
        </w:rPr>
        <w:t>Disclaimer (Artificial intelligence)</w:t>
      </w:r>
    </w:p>
    <w:p w14:paraId="4B35A886" w14:textId="741AF22E" w:rsidR="009E27F7" w:rsidRPr="00365F30" w:rsidRDefault="00365F30" w:rsidP="00365F30">
      <w:pPr>
        <w:jc w:val="both"/>
        <w:rPr>
          <w:rFonts w:ascii="Times New Roman" w:hAnsi="Times New Roman" w:cs="Times New Roman"/>
          <w:sz w:val="24"/>
          <w:szCs w:val="24"/>
        </w:rPr>
      </w:pPr>
      <w:r w:rsidRPr="00365F30">
        <w:rPr>
          <w:rFonts w:ascii="Times New Roman" w:hAnsi="Times New Roman" w:cs="Times New Roman"/>
          <w:sz w:val="24"/>
          <w:szCs w:val="24"/>
        </w:rPr>
        <w:t>The author</w:t>
      </w:r>
      <w:r w:rsidR="009E27F7" w:rsidRPr="00365F30">
        <w:rPr>
          <w:rFonts w:ascii="Times New Roman" w:hAnsi="Times New Roman" w:cs="Times New Roman"/>
          <w:sz w:val="24"/>
          <w:szCs w:val="24"/>
        </w:rPr>
        <w:t xml:space="preserve"> hereby declare</w:t>
      </w:r>
      <w:r w:rsidRPr="00365F30">
        <w:rPr>
          <w:rFonts w:ascii="Times New Roman" w:hAnsi="Times New Roman" w:cs="Times New Roman"/>
          <w:sz w:val="24"/>
          <w:szCs w:val="24"/>
        </w:rPr>
        <w:t>s</w:t>
      </w:r>
      <w:r w:rsidR="009E27F7" w:rsidRPr="00365F30">
        <w:rPr>
          <w:rFonts w:ascii="Times New Roman" w:hAnsi="Times New Roman" w:cs="Times New Roman"/>
          <w:sz w:val="24"/>
          <w:szCs w:val="24"/>
        </w:rPr>
        <w:t xml:space="preserve"> that NO generative AI technologies such as Large Language </w:t>
      </w:r>
      <w:proofErr w:type="gramStart"/>
      <w:r w:rsidR="009E27F7" w:rsidRPr="00365F30">
        <w:rPr>
          <w:rFonts w:ascii="Times New Roman" w:hAnsi="Times New Roman" w:cs="Times New Roman"/>
          <w:sz w:val="24"/>
          <w:szCs w:val="24"/>
        </w:rPr>
        <w:t xml:space="preserve">Models </w:t>
      </w:r>
      <w:r w:rsidRPr="00365F30">
        <w:rPr>
          <w:rFonts w:ascii="Times New Roman" w:hAnsi="Times New Roman" w:cs="Times New Roman"/>
          <w:sz w:val="24"/>
          <w:szCs w:val="24"/>
        </w:rPr>
        <w:t xml:space="preserve"> </w:t>
      </w:r>
      <w:proofErr w:type="spellStart"/>
      <w:r w:rsidRPr="00365F30">
        <w:rPr>
          <w:rFonts w:ascii="Times New Roman" w:hAnsi="Times New Roman" w:cs="Times New Roman"/>
          <w:sz w:val="24"/>
          <w:szCs w:val="24"/>
        </w:rPr>
        <w:t>C</w:t>
      </w:r>
      <w:r w:rsidR="009E27F7" w:rsidRPr="00365F30">
        <w:rPr>
          <w:rFonts w:ascii="Times New Roman" w:hAnsi="Times New Roman" w:cs="Times New Roman"/>
          <w:sz w:val="24"/>
          <w:szCs w:val="24"/>
        </w:rPr>
        <w:t>hatGPT</w:t>
      </w:r>
      <w:proofErr w:type="spellEnd"/>
      <w:proofErr w:type="gramEnd"/>
      <w:r w:rsidR="009E27F7" w:rsidRPr="00365F30">
        <w:rPr>
          <w:rFonts w:ascii="Times New Roman" w:hAnsi="Times New Roman" w:cs="Times New Roman"/>
          <w:sz w:val="24"/>
          <w:szCs w:val="24"/>
        </w:rPr>
        <w:t xml:space="preserve">, COPILOT, etc.) and text-to-image generators have been used during the writing or editing of this manuscript. </w:t>
      </w:r>
    </w:p>
    <w:p w14:paraId="001ACAA6" w14:textId="77777777" w:rsidR="009E27F7" w:rsidRPr="003E3F75" w:rsidRDefault="009E27F7" w:rsidP="00C53E21">
      <w:pPr>
        <w:spacing w:after="0" w:line="240" w:lineRule="auto"/>
        <w:jc w:val="both"/>
        <w:rPr>
          <w:rFonts w:ascii="Times New Roman" w:eastAsia="Times New Roman" w:hAnsi="Times New Roman" w:cs="Times New Roman"/>
          <w:sz w:val="24"/>
          <w:szCs w:val="24"/>
        </w:rPr>
      </w:pPr>
    </w:p>
    <w:p w14:paraId="48618F0E" w14:textId="77777777" w:rsidR="00CA6B46" w:rsidRPr="00C53E21" w:rsidRDefault="00CA6B46" w:rsidP="00C53E21">
      <w:pPr>
        <w:spacing w:after="0" w:line="240" w:lineRule="auto"/>
        <w:jc w:val="both"/>
        <w:rPr>
          <w:rFonts w:ascii="Times New Roman" w:eastAsia="Times New Roman" w:hAnsi="Times New Roman" w:cs="Times New Roman"/>
          <w:sz w:val="24"/>
          <w:szCs w:val="24"/>
        </w:rPr>
      </w:pPr>
    </w:p>
    <w:p w14:paraId="61B9F0CA" w14:textId="77777777" w:rsidR="00C53E21" w:rsidRPr="00C53E21" w:rsidRDefault="00C53E21" w:rsidP="00C53E21">
      <w:pPr>
        <w:spacing w:after="0" w:line="240" w:lineRule="auto"/>
        <w:jc w:val="both"/>
        <w:rPr>
          <w:rFonts w:ascii="Times New Roman" w:eastAsia="Times New Roman" w:hAnsi="Times New Roman" w:cs="Times New Roman"/>
          <w:sz w:val="24"/>
          <w:szCs w:val="24"/>
        </w:rPr>
      </w:pPr>
      <w:r w:rsidRPr="00C53E21">
        <w:rPr>
          <w:rFonts w:ascii="Times New Roman" w:eastAsia="Times New Roman" w:hAnsi="Times New Roman" w:cs="Times New Roman"/>
          <w:b/>
          <w:sz w:val="24"/>
          <w:szCs w:val="24"/>
        </w:rPr>
        <w:t>References</w:t>
      </w:r>
    </w:p>
    <w:p w14:paraId="3C77B6D7" w14:textId="4128FAD1"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sz w:val="24"/>
          <w:szCs w:val="24"/>
        </w:rPr>
      </w:pPr>
      <w:proofErr w:type="spellStart"/>
      <w:r w:rsidRPr="001A52BD">
        <w:rPr>
          <w:rFonts w:ascii="Times New Roman" w:hAnsi="Times New Roman" w:cs="Times New Roman"/>
          <w:color w:val="172B4D"/>
          <w:sz w:val="24"/>
          <w:szCs w:val="24"/>
          <w:shd w:val="clear" w:color="auto" w:fill="FFFFFF"/>
        </w:rPr>
        <w:t>Alfawaire</w:t>
      </w:r>
      <w:proofErr w:type="spellEnd"/>
      <w:r w:rsidRPr="001A52BD">
        <w:rPr>
          <w:rFonts w:ascii="Times New Roman" w:hAnsi="Times New Roman" w:cs="Times New Roman"/>
          <w:color w:val="172B4D"/>
          <w:sz w:val="24"/>
          <w:szCs w:val="24"/>
          <w:shd w:val="clear" w:color="auto" w:fill="FFFFFF"/>
        </w:rPr>
        <w:t xml:space="preserve">, F., &amp; Atan, T. (2021). The effect of strategic human resource and knowledge </w:t>
      </w:r>
      <w:r w:rsidR="00853F4D" w:rsidRPr="001A52BD">
        <w:rPr>
          <w:rFonts w:ascii="Times New Roman" w:hAnsi="Times New Roman" w:cs="Times New Roman"/>
          <w:color w:val="172B4D"/>
          <w:sz w:val="24"/>
          <w:szCs w:val="24"/>
          <w:shd w:val="clear" w:color="auto" w:fill="FFFFFF"/>
        </w:rPr>
        <w:tab/>
      </w:r>
      <w:r w:rsidRPr="001A52BD">
        <w:rPr>
          <w:rFonts w:ascii="Times New Roman" w:hAnsi="Times New Roman" w:cs="Times New Roman"/>
          <w:color w:val="172B4D"/>
          <w:sz w:val="24"/>
          <w:szCs w:val="24"/>
          <w:shd w:val="clear" w:color="auto" w:fill="FFFFFF"/>
        </w:rPr>
        <w:t xml:space="preserve">management on sustainable competitive advantages at Jordanian universities: The </w:t>
      </w:r>
      <w:r w:rsidR="00853F4D" w:rsidRPr="001A52BD">
        <w:rPr>
          <w:rFonts w:ascii="Times New Roman" w:hAnsi="Times New Roman" w:cs="Times New Roman"/>
          <w:color w:val="172B4D"/>
          <w:sz w:val="24"/>
          <w:szCs w:val="24"/>
          <w:shd w:val="clear" w:color="auto" w:fill="FFFFFF"/>
        </w:rPr>
        <w:tab/>
      </w:r>
      <w:r w:rsidRPr="001A52BD">
        <w:rPr>
          <w:rFonts w:ascii="Times New Roman" w:hAnsi="Times New Roman" w:cs="Times New Roman"/>
          <w:color w:val="172B4D"/>
          <w:sz w:val="24"/>
          <w:szCs w:val="24"/>
          <w:shd w:val="clear" w:color="auto" w:fill="FFFFFF"/>
        </w:rPr>
        <w:t xml:space="preserve">mediating role of organizational innovation. Sustainability, 13(15), 8445. </w:t>
      </w:r>
      <w:r w:rsidR="00853F4D" w:rsidRPr="001A52BD">
        <w:rPr>
          <w:rFonts w:ascii="Times New Roman" w:hAnsi="Times New Roman" w:cs="Times New Roman"/>
          <w:color w:val="172B4D"/>
          <w:sz w:val="24"/>
          <w:szCs w:val="24"/>
          <w:shd w:val="clear" w:color="auto" w:fill="FFFFFF"/>
        </w:rPr>
        <w:tab/>
      </w:r>
      <w:hyperlink r:id="rId7" w:history="1">
        <w:r w:rsidRPr="001A52BD">
          <w:rPr>
            <w:rStyle w:val="Hyperlink"/>
            <w:rFonts w:ascii="Times New Roman" w:hAnsi="Times New Roman" w:cs="Times New Roman"/>
            <w:sz w:val="24"/>
            <w:szCs w:val="24"/>
            <w:shd w:val="clear" w:color="auto" w:fill="FFFFFF"/>
          </w:rPr>
          <w:t>https://doi.org/10.3390/su13158445</w:t>
        </w:r>
      </w:hyperlink>
    </w:p>
    <w:p w14:paraId="48E37706" w14:textId="757BFAB9"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333333"/>
          <w:sz w:val="24"/>
          <w:szCs w:val="24"/>
          <w:shd w:val="clear" w:color="auto" w:fill="FFFFFF"/>
        </w:rPr>
      </w:pPr>
      <w:r w:rsidRPr="001A52BD">
        <w:rPr>
          <w:rFonts w:ascii="Times New Roman" w:hAnsi="Times New Roman" w:cs="Times New Roman"/>
          <w:sz w:val="24"/>
          <w:szCs w:val="24"/>
        </w:rPr>
        <w:t xml:space="preserve">Anni, T. (2022). Performance and human resource management: The relationship in private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companies. International Journal of Accounting, Finance, Auditing, Management and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Economics. </w:t>
      </w:r>
      <w:hyperlink r:id="rId8" w:history="1">
        <w:r w:rsidRPr="001A52BD">
          <w:rPr>
            <w:rStyle w:val="Hyperlink"/>
            <w:rFonts w:ascii="Times New Roman" w:hAnsi="Times New Roman" w:cs="Times New Roman"/>
            <w:sz w:val="24"/>
            <w:szCs w:val="24"/>
          </w:rPr>
          <w:t>https://ijafame.org/index.php/ijafame/article/view/550</w:t>
        </w:r>
      </w:hyperlink>
    </w:p>
    <w:p w14:paraId="6A230D8A" w14:textId="7B347CC7"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333333"/>
          <w:sz w:val="24"/>
          <w:szCs w:val="24"/>
          <w:shd w:val="clear" w:color="auto" w:fill="FFFFFF"/>
        </w:rPr>
      </w:pPr>
      <w:r w:rsidRPr="001A52BD">
        <w:rPr>
          <w:rFonts w:ascii="Times New Roman" w:hAnsi="Times New Roman" w:cs="Times New Roman"/>
          <w:color w:val="333333"/>
          <w:sz w:val="24"/>
          <w:szCs w:val="24"/>
          <w:shd w:val="clear" w:color="auto" w:fill="FFFFFF"/>
        </w:rPr>
        <w:t xml:space="preserve">Barney, J. B., Della Corte, V., Sciarelli, M., &amp; </w:t>
      </w:r>
      <w:proofErr w:type="spellStart"/>
      <w:r w:rsidRPr="001A52BD">
        <w:rPr>
          <w:rFonts w:ascii="Times New Roman" w:hAnsi="Times New Roman" w:cs="Times New Roman"/>
          <w:color w:val="333333"/>
          <w:sz w:val="24"/>
          <w:szCs w:val="24"/>
          <w:shd w:val="clear" w:color="auto" w:fill="FFFFFF"/>
        </w:rPr>
        <w:t>Arikan</w:t>
      </w:r>
      <w:proofErr w:type="spellEnd"/>
      <w:r w:rsidRPr="001A52BD">
        <w:rPr>
          <w:rFonts w:ascii="Times New Roman" w:hAnsi="Times New Roman" w:cs="Times New Roman"/>
          <w:color w:val="333333"/>
          <w:sz w:val="24"/>
          <w:szCs w:val="24"/>
          <w:shd w:val="clear" w:color="auto" w:fill="FFFFFF"/>
        </w:rPr>
        <w:t xml:space="preserve">, A. (2012). The role of resource-based theory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in strategic management studies: Managerial implications and hints for research. In G.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B. Dagnino (Ed.), *Handbook of Research on Competitive Strategy* (pp. 109-146).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Edward Elgar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Publishing. </w:t>
      </w:r>
      <w:hyperlink r:id="rId9" w:history="1">
        <w:r w:rsidRPr="001A52BD">
          <w:rPr>
            <w:rStyle w:val="Hyperlink"/>
            <w:rFonts w:ascii="Times New Roman" w:hAnsi="Times New Roman" w:cs="Times New Roman"/>
            <w:sz w:val="24"/>
            <w:szCs w:val="24"/>
            <w:shd w:val="clear" w:color="auto" w:fill="FFFFFF"/>
          </w:rPr>
          <w:t>https://doi.org/10.4337/9780857938688.00010</w:t>
        </w:r>
      </w:hyperlink>
    </w:p>
    <w:p w14:paraId="68FE502E" w14:textId="1B8CDB1D"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333333"/>
          <w:sz w:val="24"/>
          <w:szCs w:val="24"/>
          <w:shd w:val="clear" w:color="auto" w:fill="FFFFFF"/>
        </w:rPr>
      </w:pPr>
      <w:r w:rsidRPr="001A52BD">
        <w:rPr>
          <w:rFonts w:ascii="Times New Roman" w:hAnsi="Times New Roman" w:cs="Times New Roman"/>
          <w:color w:val="333333"/>
          <w:sz w:val="24"/>
          <w:szCs w:val="24"/>
          <w:shd w:val="clear" w:color="auto" w:fill="FFFFFF"/>
        </w:rPr>
        <w:t xml:space="preserve">Boon, C., Eckardt, R., Lepak, D. P., &amp; </w:t>
      </w:r>
      <w:proofErr w:type="spellStart"/>
      <w:r w:rsidRPr="001A52BD">
        <w:rPr>
          <w:rFonts w:ascii="Times New Roman" w:hAnsi="Times New Roman" w:cs="Times New Roman"/>
          <w:color w:val="333333"/>
          <w:sz w:val="24"/>
          <w:szCs w:val="24"/>
          <w:shd w:val="clear" w:color="auto" w:fill="FFFFFF"/>
        </w:rPr>
        <w:t>Boselie</w:t>
      </w:r>
      <w:proofErr w:type="spellEnd"/>
      <w:r w:rsidRPr="001A52BD">
        <w:rPr>
          <w:rFonts w:ascii="Times New Roman" w:hAnsi="Times New Roman" w:cs="Times New Roman"/>
          <w:color w:val="333333"/>
          <w:sz w:val="24"/>
          <w:szCs w:val="24"/>
          <w:shd w:val="clear" w:color="auto" w:fill="FFFFFF"/>
        </w:rPr>
        <w:t xml:space="preserve">, P. (2018). Integrating strategic human capital and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strategic human resource management. The International Journal of Human Resource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Management. </w:t>
      </w:r>
      <w:hyperlink r:id="rId10" w:history="1">
        <w:r w:rsidRPr="001A52BD">
          <w:rPr>
            <w:rStyle w:val="Hyperlink"/>
            <w:rFonts w:ascii="Times New Roman" w:hAnsi="Times New Roman" w:cs="Times New Roman"/>
            <w:sz w:val="24"/>
            <w:szCs w:val="24"/>
            <w:shd w:val="clear" w:color="auto" w:fill="FFFFFF"/>
          </w:rPr>
          <w:t>https://doi.org/10.1080/09585192.2017.1380063</w:t>
        </w:r>
      </w:hyperlink>
    </w:p>
    <w:p w14:paraId="681D0EA0" w14:textId="27A3D50E"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sz w:val="24"/>
          <w:szCs w:val="24"/>
        </w:rPr>
      </w:pPr>
      <w:r w:rsidRPr="001A52BD">
        <w:rPr>
          <w:rFonts w:ascii="Times New Roman" w:hAnsi="Times New Roman" w:cs="Times New Roman"/>
          <w:sz w:val="24"/>
          <w:szCs w:val="24"/>
        </w:rPr>
        <w:lastRenderedPageBreak/>
        <w:t xml:space="preserve">Francois, S., Murenzi, P., </w:t>
      </w:r>
      <w:proofErr w:type="spellStart"/>
      <w:r w:rsidRPr="001A52BD">
        <w:rPr>
          <w:rFonts w:ascii="Times New Roman" w:hAnsi="Times New Roman" w:cs="Times New Roman"/>
          <w:sz w:val="24"/>
          <w:szCs w:val="24"/>
        </w:rPr>
        <w:t>Ruhumuriza</w:t>
      </w:r>
      <w:proofErr w:type="spellEnd"/>
      <w:r w:rsidRPr="001A52BD">
        <w:rPr>
          <w:rFonts w:ascii="Times New Roman" w:hAnsi="Times New Roman" w:cs="Times New Roman"/>
          <w:sz w:val="24"/>
          <w:szCs w:val="24"/>
        </w:rPr>
        <w:t xml:space="preserve">, A., Ingabire, S., &amp; </w:t>
      </w:r>
      <w:proofErr w:type="spellStart"/>
      <w:r w:rsidRPr="001A52BD">
        <w:rPr>
          <w:rFonts w:ascii="Times New Roman" w:hAnsi="Times New Roman" w:cs="Times New Roman"/>
          <w:sz w:val="24"/>
          <w:szCs w:val="24"/>
        </w:rPr>
        <w:t>Niyobyiringiro</w:t>
      </w:r>
      <w:proofErr w:type="spellEnd"/>
      <w:r w:rsidRPr="001A52BD">
        <w:rPr>
          <w:rFonts w:ascii="Times New Roman" w:hAnsi="Times New Roman" w:cs="Times New Roman"/>
          <w:sz w:val="24"/>
          <w:szCs w:val="24"/>
        </w:rPr>
        <w:t xml:space="preserve">, N. (2025). The Impact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of Human Resource Management Practices on Public Institutions’ Performance: Case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of </w:t>
      </w:r>
      <w:proofErr w:type="spellStart"/>
      <w:r w:rsidRPr="001A52BD">
        <w:rPr>
          <w:rFonts w:ascii="Times New Roman" w:hAnsi="Times New Roman" w:cs="Times New Roman"/>
          <w:sz w:val="24"/>
          <w:szCs w:val="24"/>
        </w:rPr>
        <w:t>Muhanga</w:t>
      </w:r>
      <w:proofErr w:type="spellEnd"/>
      <w:r w:rsidRPr="001A52BD">
        <w:rPr>
          <w:rFonts w:ascii="Times New Roman" w:hAnsi="Times New Roman" w:cs="Times New Roman"/>
          <w:sz w:val="24"/>
          <w:szCs w:val="24"/>
        </w:rPr>
        <w:t xml:space="preserve"> District, Rwanda. African Quarterly Social Science Review, 2(1), 96-108. </w:t>
      </w:r>
      <w:r w:rsidR="00853F4D" w:rsidRPr="001A52BD">
        <w:rPr>
          <w:rFonts w:ascii="Times New Roman" w:hAnsi="Times New Roman" w:cs="Times New Roman"/>
          <w:sz w:val="24"/>
          <w:szCs w:val="24"/>
        </w:rPr>
        <w:tab/>
      </w:r>
      <w:hyperlink r:id="rId11" w:history="1">
        <w:r w:rsidRPr="001A52BD">
          <w:rPr>
            <w:rStyle w:val="Hyperlink"/>
            <w:rFonts w:ascii="Times New Roman" w:hAnsi="Times New Roman" w:cs="Times New Roman"/>
            <w:sz w:val="24"/>
            <w:szCs w:val="24"/>
          </w:rPr>
          <w:t>https://doi.org/10.51867/AQSSR.2.1.8</w:t>
        </w:r>
      </w:hyperlink>
    </w:p>
    <w:p w14:paraId="4F51ECAC" w14:textId="25DDC33D"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0000FF"/>
          <w:sz w:val="24"/>
          <w:szCs w:val="24"/>
        </w:rPr>
      </w:pPr>
      <w:r w:rsidRPr="001A52BD">
        <w:rPr>
          <w:rFonts w:ascii="Times New Roman" w:hAnsi="Times New Roman" w:cs="Times New Roman"/>
          <w:color w:val="333333"/>
          <w:sz w:val="24"/>
          <w:szCs w:val="24"/>
          <w:shd w:val="clear" w:color="auto" w:fill="FFFFFF"/>
        </w:rPr>
        <w:t xml:space="preserve">Gerhart, B., &amp; Feng, J. (2021). The Resource-Based View of the Firm, Human Resources, and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Human Capital: Progress and Prospects. Journal of Management, 47(7), 1796-1819. </w:t>
      </w:r>
      <w:r w:rsidR="00853F4D" w:rsidRPr="001A52BD">
        <w:rPr>
          <w:rFonts w:ascii="Times New Roman" w:hAnsi="Times New Roman" w:cs="Times New Roman"/>
          <w:color w:val="333333"/>
          <w:sz w:val="24"/>
          <w:szCs w:val="24"/>
          <w:shd w:val="clear" w:color="auto" w:fill="FFFFFF"/>
        </w:rPr>
        <w:tab/>
      </w:r>
      <w:hyperlink r:id="rId12" w:history="1">
        <w:r w:rsidRPr="001A52BD">
          <w:rPr>
            <w:rStyle w:val="Hyperlink"/>
            <w:rFonts w:ascii="Times New Roman" w:hAnsi="Times New Roman" w:cs="Times New Roman"/>
            <w:sz w:val="24"/>
            <w:szCs w:val="24"/>
            <w:shd w:val="clear" w:color="auto" w:fill="FFFFFF"/>
          </w:rPr>
          <w:t>https://doi.org/10.1177/0149206320978799</w:t>
        </w:r>
      </w:hyperlink>
    </w:p>
    <w:p w14:paraId="418496BC" w14:textId="63A86C5C" w:rsidR="003E3F75" w:rsidRPr="001A52BD" w:rsidRDefault="003E3F75" w:rsidP="001A52BD">
      <w:pPr>
        <w:pStyle w:val="ListParagraph"/>
        <w:numPr>
          <w:ilvl w:val="0"/>
          <w:numId w:val="5"/>
        </w:numPr>
        <w:tabs>
          <w:tab w:val="left" w:pos="1090"/>
        </w:tabs>
        <w:spacing w:after="0" w:line="240" w:lineRule="auto"/>
        <w:jc w:val="both"/>
        <w:rPr>
          <w:rFonts w:ascii="Times New Roman" w:hAnsi="Times New Roman" w:cs="Times New Roman"/>
          <w:color w:val="0000FF"/>
          <w:sz w:val="24"/>
          <w:szCs w:val="24"/>
        </w:rPr>
      </w:pPr>
      <w:proofErr w:type="spellStart"/>
      <w:r w:rsidRPr="001A52BD">
        <w:rPr>
          <w:rFonts w:ascii="Times New Roman" w:hAnsi="Times New Roman" w:cs="Times New Roman"/>
          <w:sz w:val="24"/>
          <w:szCs w:val="24"/>
        </w:rPr>
        <w:t>Jobando</w:t>
      </w:r>
      <w:proofErr w:type="spellEnd"/>
      <w:r w:rsidRPr="001A52BD">
        <w:rPr>
          <w:rFonts w:ascii="Times New Roman" w:hAnsi="Times New Roman" w:cs="Times New Roman"/>
          <w:sz w:val="24"/>
          <w:szCs w:val="24"/>
        </w:rPr>
        <w:t xml:space="preserve">, C. O., &amp; </w:t>
      </w:r>
      <w:proofErr w:type="spellStart"/>
      <w:r w:rsidRPr="001A52BD">
        <w:rPr>
          <w:rFonts w:ascii="Times New Roman" w:hAnsi="Times New Roman" w:cs="Times New Roman"/>
          <w:sz w:val="24"/>
          <w:szCs w:val="24"/>
        </w:rPr>
        <w:t>Odollo</w:t>
      </w:r>
      <w:proofErr w:type="spellEnd"/>
      <w:r w:rsidRPr="001A52BD">
        <w:rPr>
          <w:rFonts w:ascii="Times New Roman" w:hAnsi="Times New Roman" w:cs="Times New Roman"/>
          <w:sz w:val="24"/>
          <w:szCs w:val="24"/>
        </w:rPr>
        <w:t xml:space="preserve">, L. (2024). Human resource strategy and service delivery in the county </w:t>
      </w:r>
      <w:r w:rsidRPr="001A52BD">
        <w:rPr>
          <w:rFonts w:ascii="Times New Roman" w:hAnsi="Times New Roman" w:cs="Times New Roman"/>
          <w:sz w:val="24"/>
          <w:szCs w:val="24"/>
        </w:rPr>
        <w:tab/>
        <w:t xml:space="preserve">government of Homabay, Kenya. </w:t>
      </w:r>
      <w:r w:rsidRPr="001A52BD">
        <w:rPr>
          <w:rFonts w:ascii="Times New Roman" w:hAnsi="Times New Roman" w:cs="Times New Roman"/>
          <w:i/>
          <w:iCs/>
          <w:sz w:val="24"/>
          <w:szCs w:val="24"/>
        </w:rPr>
        <w:t xml:space="preserve">The Strategic Journal of Business &amp; Change </w:t>
      </w:r>
      <w:r w:rsidRPr="001A52BD">
        <w:rPr>
          <w:rFonts w:ascii="Times New Roman" w:hAnsi="Times New Roman" w:cs="Times New Roman"/>
          <w:i/>
          <w:iCs/>
          <w:sz w:val="24"/>
          <w:szCs w:val="24"/>
        </w:rPr>
        <w:tab/>
        <w:t xml:space="preserve">Management, </w:t>
      </w:r>
      <w:r w:rsidRPr="001A52BD">
        <w:rPr>
          <w:rFonts w:ascii="Times New Roman" w:hAnsi="Times New Roman" w:cs="Times New Roman"/>
          <w:sz w:val="24"/>
          <w:szCs w:val="24"/>
        </w:rPr>
        <w:t xml:space="preserve">11 (4), 385 – 396. </w:t>
      </w:r>
      <w:hyperlink r:id="rId13" w:history="1">
        <w:r w:rsidRPr="001A52BD">
          <w:rPr>
            <w:rStyle w:val="Hyperlink"/>
            <w:rFonts w:ascii="Times New Roman" w:hAnsi="Times New Roman" w:cs="Times New Roman"/>
            <w:sz w:val="24"/>
            <w:szCs w:val="24"/>
          </w:rPr>
          <w:t>http://dx.doi.Org/10.61426/Sjbcm.v11i4.3090</w:t>
        </w:r>
      </w:hyperlink>
    </w:p>
    <w:p w14:paraId="472C3ED8" w14:textId="45141DBD" w:rsidR="00BA25FC" w:rsidRPr="001A52BD" w:rsidRDefault="00BA25FC" w:rsidP="001A52BD">
      <w:pPr>
        <w:pStyle w:val="ListParagraph"/>
        <w:numPr>
          <w:ilvl w:val="0"/>
          <w:numId w:val="5"/>
        </w:numPr>
        <w:autoSpaceDE w:val="0"/>
        <w:autoSpaceDN w:val="0"/>
        <w:adjustRightInd w:val="0"/>
        <w:spacing w:after="0" w:line="240" w:lineRule="auto"/>
        <w:jc w:val="both"/>
        <w:rPr>
          <w:rFonts w:ascii="Times New Roman" w:hAnsi="Times New Roman" w:cs="Times New Roman"/>
          <w:color w:val="34495E"/>
          <w:sz w:val="24"/>
          <w:szCs w:val="24"/>
          <w:shd w:val="clear" w:color="auto" w:fill="F5F5F5"/>
        </w:rPr>
      </w:pPr>
      <w:proofErr w:type="spellStart"/>
      <w:r w:rsidRPr="001A52BD">
        <w:rPr>
          <w:rFonts w:ascii="Times New Roman" w:hAnsi="Times New Roman" w:cs="Times New Roman"/>
          <w:color w:val="333333"/>
          <w:sz w:val="24"/>
          <w:szCs w:val="24"/>
          <w:shd w:val="clear" w:color="auto" w:fill="FFFFFF"/>
        </w:rPr>
        <w:t>Gwidi</w:t>
      </w:r>
      <w:proofErr w:type="spellEnd"/>
      <w:r w:rsidRPr="001A52BD">
        <w:rPr>
          <w:rFonts w:ascii="Times New Roman" w:hAnsi="Times New Roman" w:cs="Times New Roman"/>
          <w:color w:val="333333"/>
          <w:sz w:val="24"/>
          <w:szCs w:val="24"/>
          <w:shd w:val="clear" w:color="auto" w:fill="FFFFFF"/>
        </w:rPr>
        <w:t xml:space="preserve">, J. C., &amp; Kilei, P. (2022). The Effect of Public Participation on Performance of Devolved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Governance System in Kenya: Case of the Government of the County of Kwale. Asian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Journal of Economics, Business and Accounting, 22(23), 417–435. </w:t>
      </w:r>
      <w:r w:rsidR="00853F4D" w:rsidRPr="001A52BD">
        <w:rPr>
          <w:rFonts w:ascii="Times New Roman" w:hAnsi="Times New Roman" w:cs="Times New Roman"/>
          <w:color w:val="333333"/>
          <w:sz w:val="24"/>
          <w:szCs w:val="24"/>
          <w:shd w:val="clear" w:color="auto" w:fill="FFFFFF"/>
        </w:rPr>
        <w:tab/>
      </w:r>
      <w:hyperlink r:id="rId14" w:history="1">
        <w:r w:rsidRPr="001A52BD">
          <w:rPr>
            <w:rStyle w:val="Hyperlink"/>
            <w:rFonts w:ascii="Times New Roman" w:hAnsi="Times New Roman" w:cs="Times New Roman"/>
            <w:sz w:val="24"/>
            <w:szCs w:val="24"/>
            <w:shd w:val="clear" w:color="auto" w:fill="FFFFFF"/>
          </w:rPr>
          <w:t>https://doi.org/10.9734/ajeba/2022/v22i23884</w:t>
        </w:r>
      </w:hyperlink>
    </w:p>
    <w:p w14:paraId="032B3F3D" w14:textId="4BE842AB"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34495E"/>
          <w:sz w:val="24"/>
          <w:szCs w:val="24"/>
          <w:shd w:val="clear" w:color="auto" w:fill="F5F5F5"/>
        </w:rPr>
      </w:pPr>
      <w:proofErr w:type="spellStart"/>
      <w:r w:rsidRPr="001A52BD">
        <w:rPr>
          <w:rFonts w:ascii="Times New Roman" w:hAnsi="Times New Roman" w:cs="Times New Roman"/>
          <w:color w:val="34495E"/>
          <w:sz w:val="24"/>
          <w:szCs w:val="24"/>
          <w:shd w:val="clear" w:color="auto" w:fill="F5F5F5"/>
        </w:rPr>
        <w:t>Kariithi</w:t>
      </w:r>
      <w:proofErr w:type="spellEnd"/>
      <w:r w:rsidRPr="001A52BD">
        <w:rPr>
          <w:rFonts w:ascii="Times New Roman" w:hAnsi="Times New Roman" w:cs="Times New Roman"/>
          <w:color w:val="34495E"/>
          <w:sz w:val="24"/>
          <w:szCs w:val="24"/>
          <w:shd w:val="clear" w:color="auto" w:fill="F5F5F5"/>
        </w:rPr>
        <w:t xml:space="preserve">, J. W., &amp; Ogutu, D. M. O. (2016). Impact </w:t>
      </w:r>
      <w:proofErr w:type="gramStart"/>
      <w:r w:rsidRPr="001A52BD">
        <w:rPr>
          <w:rFonts w:ascii="Times New Roman" w:hAnsi="Times New Roman" w:cs="Times New Roman"/>
          <w:color w:val="34495E"/>
          <w:sz w:val="24"/>
          <w:szCs w:val="24"/>
          <w:shd w:val="clear" w:color="auto" w:fill="F5F5F5"/>
        </w:rPr>
        <w:t>Of</w:t>
      </w:r>
      <w:proofErr w:type="gramEnd"/>
      <w:r w:rsidRPr="001A52BD">
        <w:rPr>
          <w:rFonts w:ascii="Times New Roman" w:hAnsi="Times New Roman" w:cs="Times New Roman"/>
          <w:color w:val="34495E"/>
          <w:sz w:val="24"/>
          <w:szCs w:val="24"/>
          <w:shd w:val="clear" w:color="auto" w:fill="F5F5F5"/>
        </w:rPr>
        <w:t xml:space="preserve"> Strategic Human Resource Management </w:t>
      </w:r>
      <w:r w:rsidR="00853F4D" w:rsidRPr="001A52BD">
        <w:rPr>
          <w:rFonts w:ascii="Times New Roman" w:hAnsi="Times New Roman" w:cs="Times New Roman"/>
          <w:color w:val="34495E"/>
          <w:sz w:val="24"/>
          <w:szCs w:val="24"/>
          <w:shd w:val="clear" w:color="auto" w:fill="F5F5F5"/>
        </w:rPr>
        <w:tab/>
      </w:r>
      <w:r w:rsidRPr="001A52BD">
        <w:rPr>
          <w:rFonts w:ascii="Times New Roman" w:hAnsi="Times New Roman" w:cs="Times New Roman"/>
          <w:color w:val="34495E"/>
          <w:sz w:val="24"/>
          <w:szCs w:val="24"/>
          <w:shd w:val="clear" w:color="auto" w:fill="F5F5F5"/>
        </w:rPr>
        <w:t xml:space="preserve">Practices On Organizational Performance (A Case Study Of Safaricom). Human </w:t>
      </w:r>
      <w:r w:rsidR="00853F4D" w:rsidRPr="001A52BD">
        <w:rPr>
          <w:rFonts w:ascii="Times New Roman" w:hAnsi="Times New Roman" w:cs="Times New Roman"/>
          <w:color w:val="34495E"/>
          <w:sz w:val="24"/>
          <w:szCs w:val="24"/>
          <w:shd w:val="clear" w:color="auto" w:fill="F5F5F5"/>
        </w:rPr>
        <w:tab/>
      </w:r>
      <w:r w:rsidRPr="001A52BD">
        <w:rPr>
          <w:rFonts w:ascii="Times New Roman" w:hAnsi="Times New Roman" w:cs="Times New Roman"/>
          <w:color w:val="34495E"/>
          <w:sz w:val="24"/>
          <w:szCs w:val="24"/>
          <w:shd w:val="clear" w:color="auto" w:fill="F5F5F5"/>
        </w:rPr>
        <w:t xml:space="preserve">Resource and Leadership Journal, 1(1), 1–18. </w:t>
      </w:r>
      <w:hyperlink r:id="rId15" w:history="1">
        <w:r w:rsidRPr="001A52BD">
          <w:rPr>
            <w:rStyle w:val="Hyperlink"/>
            <w:rFonts w:ascii="Times New Roman" w:hAnsi="Times New Roman" w:cs="Times New Roman"/>
            <w:sz w:val="24"/>
            <w:szCs w:val="24"/>
            <w:shd w:val="clear" w:color="auto" w:fill="F5F5F5"/>
          </w:rPr>
          <w:t>https://doi.org/10.47941/hrlj.23</w:t>
        </w:r>
      </w:hyperlink>
    </w:p>
    <w:p w14:paraId="6F76AEFA" w14:textId="55CF0CCF" w:rsidR="003E3F75" w:rsidRPr="001A52BD" w:rsidRDefault="003E3F75" w:rsidP="001A52BD">
      <w:pPr>
        <w:pStyle w:val="ListParagraph"/>
        <w:numPr>
          <w:ilvl w:val="0"/>
          <w:numId w:val="5"/>
        </w:numPr>
        <w:tabs>
          <w:tab w:val="left" w:pos="1090"/>
        </w:tabs>
        <w:spacing w:after="0" w:line="240" w:lineRule="auto"/>
        <w:jc w:val="both"/>
        <w:rPr>
          <w:rFonts w:ascii="Times New Roman" w:hAnsi="Times New Roman" w:cs="Times New Roman"/>
          <w:color w:val="34495E"/>
          <w:sz w:val="24"/>
          <w:szCs w:val="24"/>
          <w:shd w:val="clear" w:color="auto" w:fill="F5F5F5"/>
        </w:rPr>
      </w:pPr>
      <w:r w:rsidRPr="001A52BD">
        <w:rPr>
          <w:rFonts w:ascii="Times New Roman" w:hAnsi="Times New Roman" w:cs="Times New Roman"/>
          <w:color w:val="34495E"/>
          <w:sz w:val="24"/>
          <w:szCs w:val="24"/>
          <w:shd w:val="clear" w:color="auto" w:fill="F5F5F5"/>
        </w:rPr>
        <w:t xml:space="preserve">Kate, M. (2023). Impact of Devolution on Local Governance and Service Delivery in </w:t>
      </w:r>
      <w:r w:rsidRPr="001A52BD">
        <w:rPr>
          <w:rFonts w:ascii="Times New Roman" w:hAnsi="Times New Roman" w:cs="Times New Roman"/>
          <w:color w:val="34495E"/>
          <w:sz w:val="24"/>
          <w:szCs w:val="24"/>
          <w:shd w:val="clear" w:color="auto" w:fill="F5F5F5"/>
        </w:rPr>
        <w:tab/>
        <w:t>Kenya. </w:t>
      </w:r>
      <w:r w:rsidRPr="001A52BD">
        <w:rPr>
          <w:rFonts w:ascii="Times New Roman" w:hAnsi="Times New Roman" w:cs="Times New Roman"/>
          <w:i/>
          <w:iCs/>
          <w:color w:val="34495E"/>
          <w:sz w:val="24"/>
          <w:szCs w:val="24"/>
          <w:shd w:val="clear" w:color="auto" w:fill="F5F5F5"/>
        </w:rPr>
        <w:t>International Journal of Humanity and Social Sciences</w:t>
      </w:r>
      <w:r w:rsidRPr="001A52BD">
        <w:rPr>
          <w:rFonts w:ascii="Times New Roman" w:hAnsi="Times New Roman" w:cs="Times New Roman"/>
          <w:color w:val="34495E"/>
          <w:sz w:val="24"/>
          <w:szCs w:val="24"/>
          <w:shd w:val="clear" w:color="auto" w:fill="F5F5F5"/>
        </w:rPr>
        <w:t>, </w:t>
      </w:r>
      <w:r w:rsidRPr="001A52BD">
        <w:rPr>
          <w:rFonts w:ascii="Times New Roman" w:hAnsi="Times New Roman" w:cs="Times New Roman"/>
          <w:i/>
          <w:iCs/>
          <w:color w:val="34495E"/>
          <w:sz w:val="24"/>
          <w:szCs w:val="24"/>
          <w:shd w:val="clear" w:color="auto" w:fill="F5F5F5"/>
        </w:rPr>
        <w:t>1</w:t>
      </w:r>
      <w:r w:rsidRPr="001A52BD">
        <w:rPr>
          <w:rFonts w:ascii="Times New Roman" w:hAnsi="Times New Roman" w:cs="Times New Roman"/>
          <w:color w:val="34495E"/>
          <w:sz w:val="24"/>
          <w:szCs w:val="24"/>
          <w:shd w:val="clear" w:color="auto" w:fill="F5F5F5"/>
        </w:rPr>
        <w:t xml:space="preserve">(1), 41–51. </w:t>
      </w:r>
      <w:r w:rsidRPr="001A52BD">
        <w:rPr>
          <w:rFonts w:ascii="Times New Roman" w:hAnsi="Times New Roman" w:cs="Times New Roman"/>
          <w:color w:val="34495E"/>
          <w:sz w:val="24"/>
          <w:szCs w:val="24"/>
          <w:shd w:val="clear" w:color="auto" w:fill="F5F5F5"/>
        </w:rPr>
        <w:tab/>
      </w:r>
      <w:hyperlink r:id="rId16" w:history="1">
        <w:r w:rsidRPr="001A52BD">
          <w:rPr>
            <w:rStyle w:val="Hyperlink"/>
            <w:rFonts w:ascii="Times New Roman" w:hAnsi="Times New Roman" w:cs="Times New Roman"/>
            <w:sz w:val="24"/>
            <w:szCs w:val="24"/>
            <w:shd w:val="clear" w:color="auto" w:fill="F5F5F5"/>
          </w:rPr>
          <w:t>https://doi.org/10.47941/ijhss.1431</w:t>
        </w:r>
      </w:hyperlink>
    </w:p>
    <w:p w14:paraId="1655808E" w14:textId="680A17A0"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sz w:val="24"/>
          <w:szCs w:val="24"/>
        </w:rPr>
      </w:pPr>
      <w:r w:rsidRPr="001A52BD">
        <w:rPr>
          <w:rFonts w:ascii="Times New Roman" w:hAnsi="Times New Roman" w:cs="Times New Roman"/>
          <w:color w:val="333333"/>
          <w:sz w:val="24"/>
          <w:szCs w:val="24"/>
          <w:shd w:val="clear" w:color="auto" w:fill="FFFFFF"/>
        </w:rPr>
        <w:t xml:space="preserve">Knies, E., </w:t>
      </w:r>
      <w:proofErr w:type="spellStart"/>
      <w:r w:rsidRPr="001A52BD">
        <w:rPr>
          <w:rFonts w:ascii="Times New Roman" w:hAnsi="Times New Roman" w:cs="Times New Roman"/>
          <w:color w:val="333333"/>
          <w:sz w:val="24"/>
          <w:szCs w:val="24"/>
          <w:shd w:val="clear" w:color="auto" w:fill="FFFFFF"/>
        </w:rPr>
        <w:t>Boselie</w:t>
      </w:r>
      <w:proofErr w:type="spellEnd"/>
      <w:r w:rsidRPr="001A52BD">
        <w:rPr>
          <w:rFonts w:ascii="Times New Roman" w:hAnsi="Times New Roman" w:cs="Times New Roman"/>
          <w:color w:val="333333"/>
          <w:sz w:val="24"/>
          <w:szCs w:val="24"/>
          <w:shd w:val="clear" w:color="auto" w:fill="FFFFFF"/>
        </w:rPr>
        <w:t xml:space="preserve">, P., Gould-Williams, J., &amp; Vandenabeele, W. (2024). Strategic human resource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management and public sector performance: context matters. The International Journal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of Human Resource Management, 35(14), 2432–2444. </w:t>
      </w:r>
      <w:r w:rsidR="00853F4D" w:rsidRPr="001A52BD">
        <w:rPr>
          <w:rFonts w:ascii="Times New Roman" w:hAnsi="Times New Roman" w:cs="Times New Roman"/>
          <w:color w:val="333333"/>
          <w:sz w:val="24"/>
          <w:szCs w:val="24"/>
          <w:shd w:val="clear" w:color="auto" w:fill="FFFFFF"/>
        </w:rPr>
        <w:tab/>
      </w:r>
      <w:hyperlink r:id="rId17" w:history="1">
        <w:r w:rsidRPr="001A52BD">
          <w:rPr>
            <w:rStyle w:val="Hyperlink"/>
            <w:rFonts w:ascii="Times New Roman" w:hAnsi="Times New Roman" w:cs="Times New Roman"/>
            <w:sz w:val="24"/>
            <w:szCs w:val="24"/>
            <w:shd w:val="clear" w:color="auto" w:fill="FFFFFF"/>
          </w:rPr>
          <w:t>https://doi.org/10.1080/09585192.2017.1407088</w:t>
        </w:r>
      </w:hyperlink>
    </w:p>
    <w:p w14:paraId="68013FF6" w14:textId="174E9DD3"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0563C1" w:themeColor="hyperlink"/>
          <w:sz w:val="24"/>
          <w:szCs w:val="24"/>
          <w:u w:val="single"/>
          <w:shd w:val="clear" w:color="auto" w:fill="FFFFFF"/>
        </w:rPr>
      </w:pPr>
      <w:r w:rsidRPr="001A52BD">
        <w:rPr>
          <w:rFonts w:ascii="Times New Roman" w:hAnsi="Times New Roman" w:cs="Times New Roman"/>
          <w:color w:val="333333"/>
          <w:sz w:val="24"/>
          <w:szCs w:val="24"/>
          <w:shd w:val="clear" w:color="auto" w:fill="FFFFFF"/>
        </w:rPr>
        <w:t xml:space="preserve">Koko, A. W. (2025). Strategic Human Resources Management Practices in the Private Security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Industry: Workforce Retention and Professional Development A Case Study of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Securitas Canada. </w:t>
      </w:r>
      <w:proofErr w:type="spellStart"/>
      <w:r w:rsidRPr="001A52BD">
        <w:rPr>
          <w:rFonts w:ascii="Times New Roman" w:hAnsi="Times New Roman" w:cs="Times New Roman"/>
          <w:color w:val="333333"/>
          <w:sz w:val="24"/>
          <w:szCs w:val="24"/>
          <w:shd w:val="clear" w:color="auto" w:fill="FFFFFF"/>
        </w:rPr>
        <w:t>Texila</w:t>
      </w:r>
      <w:proofErr w:type="spellEnd"/>
      <w:r w:rsidRPr="001A52BD">
        <w:rPr>
          <w:rFonts w:ascii="Times New Roman" w:hAnsi="Times New Roman" w:cs="Times New Roman"/>
          <w:color w:val="333333"/>
          <w:sz w:val="24"/>
          <w:szCs w:val="24"/>
          <w:shd w:val="clear" w:color="auto" w:fill="FFFFFF"/>
        </w:rPr>
        <w:t xml:space="preserve"> International Journal of Academic Research. </w:t>
      </w:r>
      <w:r w:rsidR="00853F4D" w:rsidRPr="001A52BD">
        <w:rPr>
          <w:rFonts w:ascii="Times New Roman" w:hAnsi="Times New Roman" w:cs="Times New Roman"/>
          <w:color w:val="333333"/>
          <w:sz w:val="24"/>
          <w:szCs w:val="24"/>
          <w:shd w:val="clear" w:color="auto" w:fill="FFFFFF"/>
        </w:rPr>
        <w:tab/>
      </w:r>
      <w:hyperlink r:id="rId18" w:history="1">
        <w:r w:rsidRPr="001A52BD">
          <w:rPr>
            <w:rStyle w:val="Hyperlink"/>
            <w:rFonts w:ascii="Times New Roman" w:hAnsi="Times New Roman" w:cs="Times New Roman"/>
            <w:sz w:val="24"/>
            <w:szCs w:val="24"/>
            <w:shd w:val="clear" w:color="auto" w:fill="FFFFFF"/>
          </w:rPr>
          <w:t>https://doi.org/10.21522/TIJAR.2014.12.03.Art021</w:t>
        </w:r>
      </w:hyperlink>
    </w:p>
    <w:p w14:paraId="6DE7B2C4" w14:textId="0A8C150C" w:rsidR="00BA25FC" w:rsidRPr="001A52BD" w:rsidRDefault="00BA25FC" w:rsidP="001A52BD">
      <w:pPr>
        <w:pStyle w:val="ListParagraph"/>
        <w:numPr>
          <w:ilvl w:val="0"/>
          <w:numId w:val="5"/>
        </w:numPr>
        <w:autoSpaceDE w:val="0"/>
        <w:autoSpaceDN w:val="0"/>
        <w:adjustRightInd w:val="0"/>
        <w:spacing w:after="0" w:line="240" w:lineRule="auto"/>
        <w:jc w:val="both"/>
        <w:rPr>
          <w:rFonts w:ascii="Times New Roman" w:hAnsi="Times New Roman" w:cs="Times New Roman"/>
          <w:color w:val="333333"/>
          <w:sz w:val="24"/>
          <w:szCs w:val="24"/>
          <w:shd w:val="clear" w:color="auto" w:fill="FFFFFF"/>
        </w:rPr>
      </w:pPr>
      <w:r w:rsidRPr="001A52BD">
        <w:rPr>
          <w:rFonts w:ascii="Times New Roman" w:hAnsi="Times New Roman" w:cs="Times New Roman"/>
          <w:color w:val="333333"/>
          <w:sz w:val="24"/>
          <w:szCs w:val="24"/>
          <w:shd w:val="clear" w:color="auto" w:fill="FFFFFF"/>
        </w:rPr>
        <w:t xml:space="preserve">Kwong, C., </w:t>
      </w:r>
      <w:proofErr w:type="spellStart"/>
      <w:r w:rsidRPr="001A52BD">
        <w:rPr>
          <w:rFonts w:ascii="Times New Roman" w:hAnsi="Times New Roman" w:cs="Times New Roman"/>
          <w:color w:val="333333"/>
          <w:sz w:val="24"/>
          <w:szCs w:val="24"/>
          <w:shd w:val="clear" w:color="auto" w:fill="FFFFFF"/>
        </w:rPr>
        <w:t>Demirbag</w:t>
      </w:r>
      <w:proofErr w:type="spellEnd"/>
      <w:r w:rsidRPr="001A52BD">
        <w:rPr>
          <w:rFonts w:ascii="Times New Roman" w:hAnsi="Times New Roman" w:cs="Times New Roman"/>
          <w:color w:val="333333"/>
          <w:sz w:val="24"/>
          <w:szCs w:val="24"/>
          <w:shd w:val="clear" w:color="auto" w:fill="FFFFFF"/>
        </w:rPr>
        <w:t xml:space="preserve">, M., Wood, G., &amp; Cooke, F. L. (2021). Human resource management in the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context of high uncertainties. The International Journal of Human Resource Management, </w:t>
      </w:r>
      <w:r w:rsidR="00853F4D" w:rsidRPr="001A52BD">
        <w:rPr>
          <w:rFonts w:ascii="Times New Roman" w:hAnsi="Times New Roman" w:cs="Times New Roman"/>
          <w:color w:val="333333"/>
          <w:sz w:val="24"/>
          <w:szCs w:val="24"/>
          <w:shd w:val="clear" w:color="auto" w:fill="FFFFFF"/>
        </w:rPr>
        <w:tab/>
      </w:r>
      <w:r w:rsidRPr="001A52BD">
        <w:rPr>
          <w:rFonts w:ascii="Times New Roman" w:hAnsi="Times New Roman" w:cs="Times New Roman"/>
          <w:color w:val="333333"/>
          <w:sz w:val="24"/>
          <w:szCs w:val="24"/>
          <w:shd w:val="clear" w:color="auto" w:fill="FFFFFF"/>
        </w:rPr>
        <w:t xml:space="preserve">32(17), 3569–3599. </w:t>
      </w:r>
      <w:hyperlink r:id="rId19" w:history="1">
        <w:r w:rsidRPr="001A52BD">
          <w:rPr>
            <w:rStyle w:val="Hyperlink"/>
            <w:rFonts w:ascii="Times New Roman" w:hAnsi="Times New Roman" w:cs="Times New Roman"/>
            <w:sz w:val="24"/>
            <w:szCs w:val="24"/>
            <w:shd w:val="clear" w:color="auto" w:fill="FFFFFF"/>
          </w:rPr>
          <w:t>https://doi.org/10.1080/09585192.2021.1966203</w:t>
        </w:r>
      </w:hyperlink>
    </w:p>
    <w:p w14:paraId="5D1D95F1" w14:textId="0481122C" w:rsidR="003E3F75" w:rsidRPr="001A52BD" w:rsidRDefault="003E3F75" w:rsidP="001A52BD">
      <w:pPr>
        <w:pStyle w:val="ListParagraph"/>
        <w:numPr>
          <w:ilvl w:val="0"/>
          <w:numId w:val="5"/>
        </w:numPr>
        <w:autoSpaceDE w:val="0"/>
        <w:autoSpaceDN w:val="0"/>
        <w:adjustRightInd w:val="0"/>
        <w:spacing w:after="0" w:line="240" w:lineRule="auto"/>
        <w:jc w:val="both"/>
        <w:rPr>
          <w:rFonts w:ascii="Times New Roman" w:hAnsi="Times New Roman" w:cs="Times New Roman"/>
          <w:color w:val="333333"/>
          <w:sz w:val="24"/>
          <w:szCs w:val="24"/>
          <w:shd w:val="clear" w:color="auto" w:fill="FFFFFF"/>
        </w:rPr>
      </w:pPr>
      <w:proofErr w:type="spellStart"/>
      <w:proofErr w:type="gramStart"/>
      <w:r w:rsidRPr="001A52BD">
        <w:rPr>
          <w:rFonts w:ascii="Times New Roman" w:hAnsi="Times New Roman" w:cs="Times New Roman"/>
          <w:color w:val="333333"/>
          <w:sz w:val="24"/>
          <w:szCs w:val="24"/>
          <w:shd w:val="clear" w:color="auto" w:fill="FFFFFF"/>
        </w:rPr>
        <w:t>Milhem,M</w:t>
      </w:r>
      <w:proofErr w:type="spellEnd"/>
      <w:r w:rsidRPr="001A52BD">
        <w:rPr>
          <w:rFonts w:ascii="Times New Roman" w:hAnsi="Times New Roman" w:cs="Times New Roman"/>
          <w:color w:val="333333"/>
          <w:sz w:val="24"/>
          <w:szCs w:val="24"/>
          <w:shd w:val="clear" w:color="auto" w:fill="FFFFFF"/>
        </w:rPr>
        <w:t>.</w:t>
      </w:r>
      <w:proofErr w:type="gramEnd"/>
      <w:r w:rsidRPr="001A52BD">
        <w:rPr>
          <w:rFonts w:ascii="Times New Roman" w:hAnsi="Times New Roman" w:cs="Times New Roman"/>
          <w:color w:val="333333"/>
          <w:sz w:val="24"/>
          <w:szCs w:val="24"/>
          <w:shd w:val="clear" w:color="auto" w:fill="FFFFFF"/>
        </w:rPr>
        <w:t xml:space="preserve">  Ateeq, A., </w:t>
      </w:r>
      <w:proofErr w:type="spellStart"/>
      <w:r w:rsidRPr="001A52BD">
        <w:rPr>
          <w:rFonts w:ascii="Times New Roman" w:hAnsi="Times New Roman" w:cs="Times New Roman"/>
          <w:color w:val="333333"/>
          <w:sz w:val="24"/>
          <w:szCs w:val="24"/>
          <w:shd w:val="clear" w:color="auto" w:fill="FFFFFF"/>
        </w:rPr>
        <w:t>Alaghbari</w:t>
      </w:r>
      <w:proofErr w:type="spellEnd"/>
      <w:r w:rsidRPr="001A52BD">
        <w:rPr>
          <w:rFonts w:ascii="Times New Roman" w:hAnsi="Times New Roman" w:cs="Times New Roman"/>
          <w:color w:val="333333"/>
          <w:sz w:val="24"/>
          <w:szCs w:val="24"/>
          <w:shd w:val="clear" w:color="auto" w:fill="FFFFFF"/>
        </w:rPr>
        <w:t xml:space="preserve">, M. A., </w:t>
      </w:r>
      <w:proofErr w:type="spellStart"/>
      <w:r w:rsidRPr="001A52BD">
        <w:rPr>
          <w:rFonts w:ascii="Times New Roman" w:hAnsi="Times New Roman" w:cs="Times New Roman"/>
          <w:color w:val="333333"/>
          <w:sz w:val="24"/>
          <w:szCs w:val="24"/>
          <w:shd w:val="clear" w:color="auto" w:fill="FFFFFF"/>
        </w:rPr>
        <w:t>Alzoraiki</w:t>
      </w:r>
      <w:proofErr w:type="spellEnd"/>
      <w:r w:rsidRPr="001A52BD">
        <w:rPr>
          <w:rFonts w:ascii="Times New Roman" w:hAnsi="Times New Roman" w:cs="Times New Roman"/>
          <w:color w:val="333333"/>
          <w:sz w:val="24"/>
          <w:szCs w:val="24"/>
          <w:shd w:val="clear" w:color="auto" w:fill="FFFFFF"/>
        </w:rPr>
        <w:t xml:space="preserve">, M. and </w:t>
      </w:r>
      <w:proofErr w:type="spellStart"/>
      <w:r w:rsidRPr="001A52BD">
        <w:rPr>
          <w:rFonts w:ascii="Times New Roman" w:hAnsi="Times New Roman" w:cs="Times New Roman"/>
          <w:color w:val="333333"/>
          <w:sz w:val="24"/>
          <w:szCs w:val="24"/>
          <w:shd w:val="clear" w:color="auto" w:fill="FFFFFF"/>
        </w:rPr>
        <w:t>Beshr</w:t>
      </w:r>
      <w:proofErr w:type="spellEnd"/>
      <w:r w:rsidRPr="001A52BD">
        <w:rPr>
          <w:rFonts w:ascii="Times New Roman" w:hAnsi="Times New Roman" w:cs="Times New Roman"/>
          <w:color w:val="333333"/>
          <w:sz w:val="24"/>
          <w:szCs w:val="24"/>
          <w:shd w:val="clear" w:color="auto" w:fill="FFFFFF"/>
        </w:rPr>
        <w:t xml:space="preserve">, B. A. H.(2024) "Strategic </w:t>
      </w:r>
      <w:r w:rsidRPr="001A52BD">
        <w:rPr>
          <w:rFonts w:ascii="Times New Roman" w:hAnsi="Times New Roman" w:cs="Times New Roman"/>
          <w:color w:val="333333"/>
          <w:sz w:val="24"/>
          <w:szCs w:val="24"/>
          <w:shd w:val="clear" w:color="auto" w:fill="FFFFFF"/>
        </w:rPr>
        <w:tab/>
        <w:t>Leadership: Driving Human Resource Performance in the Modern Workplace," </w:t>
      </w:r>
      <w:r w:rsidRPr="001A52BD">
        <w:rPr>
          <w:rStyle w:val="Emphasis"/>
          <w:rFonts w:ascii="Times New Roman" w:hAnsi="Times New Roman" w:cs="Times New Roman"/>
          <w:color w:val="333333"/>
          <w:sz w:val="24"/>
          <w:szCs w:val="24"/>
          <w:shd w:val="clear" w:color="auto" w:fill="FFFFFF"/>
        </w:rPr>
        <w:t xml:space="preserve">2024 ASU </w:t>
      </w:r>
      <w:r w:rsidRPr="001A52BD">
        <w:rPr>
          <w:rStyle w:val="Emphasis"/>
          <w:rFonts w:ascii="Times New Roman" w:hAnsi="Times New Roman" w:cs="Times New Roman"/>
          <w:color w:val="333333"/>
          <w:sz w:val="24"/>
          <w:szCs w:val="24"/>
          <w:shd w:val="clear" w:color="auto" w:fill="FFFFFF"/>
        </w:rPr>
        <w:tab/>
        <w:t xml:space="preserve">International Conference in Emerging Technologies for Sustainability and Intelligent </w:t>
      </w:r>
      <w:r w:rsidRPr="001A52BD">
        <w:rPr>
          <w:rStyle w:val="Emphasis"/>
          <w:rFonts w:ascii="Times New Roman" w:hAnsi="Times New Roman" w:cs="Times New Roman"/>
          <w:color w:val="333333"/>
          <w:sz w:val="24"/>
          <w:szCs w:val="24"/>
          <w:shd w:val="clear" w:color="auto" w:fill="FFFFFF"/>
        </w:rPr>
        <w:tab/>
        <w:t>Systems (ICETSIS)</w:t>
      </w:r>
      <w:r w:rsidRPr="001A52BD">
        <w:rPr>
          <w:rFonts w:ascii="Times New Roman" w:hAnsi="Times New Roman" w:cs="Times New Roman"/>
          <w:color w:val="333333"/>
          <w:sz w:val="24"/>
          <w:szCs w:val="24"/>
          <w:shd w:val="clear" w:color="auto" w:fill="FFFFFF"/>
        </w:rPr>
        <w:t xml:space="preserve">, Manama, Bahrain, 2024, pp. 1958-1962, </w:t>
      </w:r>
      <w:hyperlink r:id="rId20" w:history="1">
        <w:r w:rsidR="00BA25FC" w:rsidRPr="001A52BD">
          <w:rPr>
            <w:rStyle w:val="Hyperlink"/>
            <w:rFonts w:ascii="Times New Roman" w:hAnsi="Times New Roman" w:cs="Times New Roman"/>
            <w:sz w:val="24"/>
            <w:szCs w:val="24"/>
            <w:shd w:val="clear" w:color="auto" w:fill="FFFFFF"/>
          </w:rPr>
          <w:tab/>
          <w:t>https://doi.org/10.1109/ICETSIS61505.2024.10459520</w:t>
        </w:r>
      </w:hyperlink>
      <w:r w:rsidRPr="001A52BD">
        <w:rPr>
          <w:rFonts w:ascii="Times New Roman" w:hAnsi="Times New Roman" w:cs="Times New Roman"/>
          <w:color w:val="333333"/>
          <w:sz w:val="24"/>
          <w:szCs w:val="24"/>
          <w:shd w:val="clear" w:color="auto" w:fill="FFFFFF"/>
        </w:rPr>
        <w:t xml:space="preserve">   </w:t>
      </w:r>
    </w:p>
    <w:p w14:paraId="73F9C470" w14:textId="69B2A979"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34495E"/>
          <w:sz w:val="24"/>
          <w:szCs w:val="24"/>
          <w:shd w:val="clear" w:color="auto" w:fill="F5F5F5"/>
        </w:rPr>
      </w:pPr>
      <w:proofErr w:type="spellStart"/>
      <w:r w:rsidRPr="001A52BD">
        <w:rPr>
          <w:rFonts w:ascii="Times New Roman" w:hAnsi="Times New Roman" w:cs="Times New Roman"/>
          <w:sz w:val="24"/>
          <w:szCs w:val="24"/>
        </w:rPr>
        <w:t>Mızrak</w:t>
      </w:r>
      <w:proofErr w:type="spellEnd"/>
      <w:r w:rsidRPr="001A52BD">
        <w:rPr>
          <w:rFonts w:ascii="Times New Roman" w:hAnsi="Times New Roman" w:cs="Times New Roman"/>
          <w:sz w:val="24"/>
          <w:szCs w:val="24"/>
        </w:rPr>
        <w:t xml:space="preserve">, F. (2023). Use of Information Technologies in Strategic Human Resource Management.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In Enhancing Employee Engagement and Productivity in the Post-Pandemic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Multigenerational Workforce (pp. 332–351). IGI Global. </w:t>
      </w:r>
      <w:hyperlink r:id="rId21" w:history="1">
        <w:r w:rsidR="00853F4D" w:rsidRPr="001A52BD">
          <w:rPr>
            <w:rStyle w:val="Hyperlink"/>
            <w:rFonts w:ascii="Times New Roman" w:hAnsi="Times New Roman" w:cs="Times New Roman"/>
            <w:sz w:val="24"/>
            <w:szCs w:val="24"/>
          </w:rPr>
          <w:t>https://doi.org/10.4018/978-</w:t>
        </w:r>
        <w:r w:rsidR="00853F4D" w:rsidRPr="001A52BD">
          <w:rPr>
            <w:rStyle w:val="Hyperlink"/>
            <w:rFonts w:ascii="Times New Roman" w:hAnsi="Times New Roman" w:cs="Times New Roman"/>
            <w:sz w:val="24"/>
            <w:szCs w:val="24"/>
          </w:rPr>
          <w:tab/>
          <w:t>1-6684-9172-0.ch017</w:t>
        </w:r>
      </w:hyperlink>
    </w:p>
    <w:p w14:paraId="047929F0" w14:textId="7D3CDECE" w:rsidR="00853F4D" w:rsidRPr="001A52BD" w:rsidRDefault="00853F4D" w:rsidP="001A52BD">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1A52BD">
        <w:rPr>
          <w:rFonts w:ascii="Times New Roman" w:hAnsi="Times New Roman" w:cs="Times New Roman"/>
          <w:sz w:val="24"/>
          <w:szCs w:val="24"/>
        </w:rPr>
        <w:t>Mutinda</w:t>
      </w:r>
      <w:proofErr w:type="spellEnd"/>
      <w:r w:rsidRPr="001A52BD">
        <w:rPr>
          <w:rFonts w:ascii="Times New Roman" w:hAnsi="Times New Roman" w:cs="Times New Roman"/>
          <w:sz w:val="24"/>
          <w:szCs w:val="24"/>
        </w:rPr>
        <w:t xml:space="preserve">, C., &amp; </w:t>
      </w:r>
      <w:proofErr w:type="spellStart"/>
      <w:r w:rsidRPr="001A52BD">
        <w:rPr>
          <w:rFonts w:ascii="Times New Roman" w:hAnsi="Times New Roman" w:cs="Times New Roman"/>
          <w:sz w:val="24"/>
          <w:szCs w:val="24"/>
        </w:rPr>
        <w:t>Mbataru</w:t>
      </w:r>
      <w:proofErr w:type="spellEnd"/>
      <w:r w:rsidRPr="001A52BD">
        <w:rPr>
          <w:rFonts w:ascii="Times New Roman" w:hAnsi="Times New Roman" w:cs="Times New Roman"/>
          <w:sz w:val="24"/>
          <w:szCs w:val="24"/>
        </w:rPr>
        <w:t xml:space="preserve">, P. (2020). Effects of Devolution on the Restructuring of the Provincial </w:t>
      </w:r>
      <w:r w:rsidRPr="001A52BD">
        <w:rPr>
          <w:rFonts w:ascii="Times New Roman" w:hAnsi="Times New Roman" w:cs="Times New Roman"/>
          <w:sz w:val="24"/>
          <w:szCs w:val="24"/>
        </w:rPr>
        <w:tab/>
        <w:t xml:space="preserve">Administration in Kenya: A Case of Nairobi City County. </w:t>
      </w:r>
      <w:r w:rsidRPr="001A52BD">
        <w:rPr>
          <w:rFonts w:ascii="Times New Roman" w:hAnsi="Times New Roman" w:cs="Times New Roman"/>
          <w:i/>
          <w:iCs/>
          <w:sz w:val="24"/>
          <w:szCs w:val="24"/>
        </w:rPr>
        <w:t xml:space="preserve">International Journal of Current </w:t>
      </w:r>
      <w:r w:rsidRPr="001A52BD">
        <w:rPr>
          <w:rFonts w:ascii="Times New Roman" w:hAnsi="Times New Roman" w:cs="Times New Roman"/>
          <w:i/>
          <w:iCs/>
          <w:sz w:val="24"/>
          <w:szCs w:val="24"/>
        </w:rPr>
        <w:tab/>
        <w:t>Aspects</w:t>
      </w:r>
      <w:r w:rsidRPr="001A52BD">
        <w:rPr>
          <w:rFonts w:ascii="Times New Roman" w:hAnsi="Times New Roman" w:cs="Times New Roman"/>
          <w:sz w:val="24"/>
          <w:szCs w:val="24"/>
        </w:rPr>
        <w:t xml:space="preserve">, 4(2), 50-68. </w:t>
      </w:r>
      <w:hyperlink r:id="rId22" w:history="1">
        <w:r w:rsidRPr="001A52BD">
          <w:rPr>
            <w:rStyle w:val="Hyperlink"/>
            <w:rFonts w:ascii="Times New Roman" w:hAnsi="Times New Roman" w:cs="Times New Roman"/>
            <w:sz w:val="24"/>
            <w:szCs w:val="24"/>
          </w:rPr>
          <w:t>https://doi.org/10.35942/ijcab.v4i2.127</w:t>
        </w:r>
      </w:hyperlink>
      <w:r w:rsidRPr="001A52BD">
        <w:rPr>
          <w:rFonts w:ascii="Times New Roman" w:hAnsi="Times New Roman" w:cs="Times New Roman"/>
          <w:sz w:val="24"/>
          <w:szCs w:val="24"/>
        </w:rPr>
        <w:t xml:space="preserve">  </w:t>
      </w:r>
    </w:p>
    <w:p w14:paraId="2360DFAF" w14:textId="765B7E8F" w:rsidR="00BA25FC" w:rsidRPr="001A52BD" w:rsidRDefault="00BA25FC" w:rsidP="001A52BD">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1A52BD">
        <w:rPr>
          <w:rFonts w:ascii="Times New Roman" w:hAnsi="Times New Roman" w:cs="Times New Roman"/>
          <w:sz w:val="24"/>
          <w:szCs w:val="24"/>
        </w:rPr>
        <w:lastRenderedPageBreak/>
        <w:t>Mwandihi</w:t>
      </w:r>
      <w:proofErr w:type="spellEnd"/>
      <w:r w:rsidRPr="001A52BD">
        <w:rPr>
          <w:rFonts w:ascii="Times New Roman" w:hAnsi="Times New Roman" w:cs="Times New Roman"/>
          <w:sz w:val="24"/>
          <w:szCs w:val="24"/>
        </w:rPr>
        <w:t xml:space="preserve">, N. K. (2019). *Influence of Strategic Human Resource Management Practices on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Performance of Public Servants in </w:t>
      </w:r>
      <w:proofErr w:type="spellStart"/>
      <w:r w:rsidRPr="001A52BD">
        <w:rPr>
          <w:rFonts w:ascii="Times New Roman" w:hAnsi="Times New Roman" w:cs="Times New Roman"/>
          <w:sz w:val="24"/>
          <w:szCs w:val="24"/>
        </w:rPr>
        <w:t>Vihiga</w:t>
      </w:r>
      <w:proofErr w:type="spellEnd"/>
      <w:r w:rsidRPr="001A52BD">
        <w:rPr>
          <w:rFonts w:ascii="Times New Roman" w:hAnsi="Times New Roman" w:cs="Times New Roman"/>
          <w:sz w:val="24"/>
          <w:szCs w:val="24"/>
        </w:rPr>
        <w:t xml:space="preserve"> County, Kenya* [Unpublished PhD thesis]. </w:t>
      </w:r>
      <w:r w:rsidR="00853F4D" w:rsidRPr="001A52BD">
        <w:rPr>
          <w:rFonts w:ascii="Times New Roman" w:hAnsi="Times New Roman" w:cs="Times New Roman"/>
          <w:sz w:val="24"/>
          <w:szCs w:val="24"/>
        </w:rPr>
        <w:tab/>
      </w:r>
      <w:proofErr w:type="spellStart"/>
      <w:r w:rsidRPr="001A52BD">
        <w:rPr>
          <w:rFonts w:ascii="Times New Roman" w:hAnsi="Times New Roman" w:cs="Times New Roman"/>
          <w:sz w:val="24"/>
          <w:szCs w:val="24"/>
        </w:rPr>
        <w:t>Jomo</w:t>
      </w:r>
      <w:proofErr w:type="spellEnd"/>
      <w:r w:rsidRPr="001A52BD">
        <w:rPr>
          <w:rFonts w:ascii="Times New Roman" w:hAnsi="Times New Roman" w:cs="Times New Roman"/>
          <w:sz w:val="24"/>
          <w:szCs w:val="24"/>
        </w:rPr>
        <w:t xml:space="preserve"> Kenyatta University of Agriculture and Technology. </w:t>
      </w:r>
      <w:r w:rsidR="00853F4D" w:rsidRPr="001A52BD">
        <w:rPr>
          <w:rFonts w:ascii="Times New Roman" w:hAnsi="Times New Roman" w:cs="Times New Roman"/>
          <w:sz w:val="24"/>
          <w:szCs w:val="24"/>
        </w:rPr>
        <w:tab/>
      </w:r>
      <w:hyperlink r:id="rId23" w:history="1">
        <w:r w:rsidR="00853F4D" w:rsidRPr="001A52BD">
          <w:rPr>
            <w:rStyle w:val="Hyperlink"/>
            <w:rFonts w:ascii="Times New Roman" w:hAnsi="Times New Roman" w:cs="Times New Roman"/>
            <w:sz w:val="24"/>
            <w:szCs w:val="24"/>
          </w:rPr>
          <w:t>https://ir.jkuat.ac.ke/bitstream/handle/123456789/5000/INFLUENCE%20OF%20STRAT</w:t>
        </w:r>
        <w:r w:rsidR="00853F4D" w:rsidRPr="001A52BD">
          <w:rPr>
            <w:rStyle w:val="Hyperlink"/>
            <w:rFonts w:ascii="Times New Roman" w:hAnsi="Times New Roman" w:cs="Times New Roman"/>
            <w:sz w:val="24"/>
            <w:szCs w:val="24"/>
          </w:rPr>
          <w:tab/>
          <w:t>EGIC%20HUMAN%20RESOURCE%20MANAGEMENT%20PRACTICES%20ON%20PERFORMANCE%20OF%20PUBLIC%20SERVANTS%20IN%20VIHIGA%20COUNTY%2C%20KENYA%20NICHOLAS%20KA.pdf?sequence=1&amp;isAllowed=y</w:t>
        </w:r>
      </w:hyperlink>
    </w:p>
    <w:p w14:paraId="6FAE8FE9" w14:textId="1A394D8D" w:rsidR="003E3F75" w:rsidRPr="001A52BD" w:rsidRDefault="003E3F75" w:rsidP="001A52BD">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1A52BD">
        <w:rPr>
          <w:rFonts w:ascii="Times New Roman" w:hAnsi="Times New Roman" w:cs="Times New Roman"/>
          <w:sz w:val="24"/>
          <w:szCs w:val="24"/>
          <w:shd w:val="clear" w:color="auto" w:fill="FFFFFF"/>
        </w:rPr>
        <w:t xml:space="preserve">Mwaura, </w:t>
      </w:r>
      <w:proofErr w:type="gramStart"/>
      <w:r w:rsidRPr="001A52BD">
        <w:rPr>
          <w:rFonts w:ascii="Times New Roman" w:hAnsi="Times New Roman" w:cs="Times New Roman"/>
          <w:sz w:val="24"/>
          <w:szCs w:val="24"/>
          <w:shd w:val="clear" w:color="auto" w:fill="FFFFFF"/>
        </w:rPr>
        <w:t>S. .</w:t>
      </w:r>
      <w:proofErr w:type="gramEnd"/>
      <w:r w:rsidRPr="001A52BD">
        <w:rPr>
          <w:rFonts w:ascii="Times New Roman" w:hAnsi="Times New Roman" w:cs="Times New Roman"/>
          <w:sz w:val="24"/>
          <w:szCs w:val="24"/>
          <w:shd w:val="clear" w:color="auto" w:fill="FFFFFF"/>
        </w:rPr>
        <w:t xml:space="preserve">, Kiruja, E., &amp; Sagwa, E. (2022). Influence of Strategic Human Resource Management </w:t>
      </w:r>
      <w:r w:rsidRPr="001A52BD">
        <w:rPr>
          <w:rFonts w:ascii="Times New Roman" w:hAnsi="Times New Roman" w:cs="Times New Roman"/>
          <w:sz w:val="24"/>
          <w:szCs w:val="24"/>
          <w:shd w:val="clear" w:color="auto" w:fill="FFFFFF"/>
        </w:rPr>
        <w:tab/>
        <w:t>Practices on Performance of Public Universities in Kenya. </w:t>
      </w:r>
      <w:r w:rsidRPr="001A52BD">
        <w:rPr>
          <w:rFonts w:ascii="Times New Roman" w:hAnsi="Times New Roman" w:cs="Times New Roman"/>
          <w:i/>
          <w:iCs/>
          <w:sz w:val="24"/>
          <w:szCs w:val="24"/>
          <w:shd w:val="clear" w:color="auto" w:fill="FFFFFF"/>
        </w:rPr>
        <w:t xml:space="preserve">Journal of Human Resource </w:t>
      </w:r>
      <w:r w:rsidRPr="001A52BD">
        <w:rPr>
          <w:rFonts w:ascii="Times New Roman" w:hAnsi="Times New Roman" w:cs="Times New Roman"/>
          <w:i/>
          <w:iCs/>
          <w:sz w:val="24"/>
          <w:szCs w:val="24"/>
          <w:shd w:val="clear" w:color="auto" w:fill="FFFFFF"/>
        </w:rPr>
        <w:tab/>
        <w:t>and Leadership</w:t>
      </w:r>
      <w:r w:rsidRPr="001A52BD">
        <w:rPr>
          <w:rFonts w:ascii="Times New Roman" w:hAnsi="Times New Roman" w:cs="Times New Roman"/>
          <w:sz w:val="24"/>
          <w:szCs w:val="24"/>
          <w:shd w:val="clear" w:color="auto" w:fill="FFFFFF"/>
        </w:rPr>
        <w:t>, </w:t>
      </w:r>
      <w:r w:rsidRPr="001A52BD">
        <w:rPr>
          <w:rFonts w:ascii="Times New Roman" w:hAnsi="Times New Roman" w:cs="Times New Roman"/>
          <w:i/>
          <w:iCs/>
          <w:sz w:val="24"/>
          <w:szCs w:val="24"/>
          <w:shd w:val="clear" w:color="auto" w:fill="FFFFFF"/>
        </w:rPr>
        <w:t>7</w:t>
      </w:r>
      <w:r w:rsidRPr="001A52BD">
        <w:rPr>
          <w:rFonts w:ascii="Times New Roman" w:hAnsi="Times New Roman" w:cs="Times New Roman"/>
          <w:sz w:val="24"/>
          <w:szCs w:val="24"/>
          <w:shd w:val="clear" w:color="auto" w:fill="FFFFFF"/>
        </w:rPr>
        <w:t xml:space="preserve">(2), 1–19. </w:t>
      </w:r>
      <w:hyperlink r:id="rId24" w:history="1">
        <w:r w:rsidRPr="001A52BD">
          <w:rPr>
            <w:rStyle w:val="Hyperlink"/>
            <w:rFonts w:ascii="Times New Roman" w:hAnsi="Times New Roman" w:cs="Times New Roman"/>
            <w:sz w:val="24"/>
            <w:szCs w:val="24"/>
            <w:shd w:val="clear" w:color="auto" w:fill="FFFFFF"/>
          </w:rPr>
          <w:t>https://doi.org/10.47604/jhrl.1679</w:t>
        </w:r>
      </w:hyperlink>
      <w:r w:rsidRPr="001A52BD">
        <w:rPr>
          <w:rFonts w:ascii="Times New Roman" w:hAnsi="Times New Roman" w:cs="Times New Roman"/>
          <w:sz w:val="24"/>
          <w:szCs w:val="24"/>
          <w:shd w:val="clear" w:color="auto" w:fill="FFFFFF"/>
        </w:rPr>
        <w:t xml:space="preserve"> </w:t>
      </w:r>
      <w:r w:rsidRPr="001A52BD">
        <w:rPr>
          <w:rFonts w:ascii="Times New Roman" w:hAnsi="Times New Roman" w:cs="Times New Roman"/>
          <w:sz w:val="24"/>
          <w:szCs w:val="24"/>
        </w:rPr>
        <w:t xml:space="preserve"> </w:t>
      </w:r>
    </w:p>
    <w:p w14:paraId="3ACF102E" w14:textId="0FD2C1C3"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sz w:val="24"/>
          <w:szCs w:val="24"/>
        </w:rPr>
      </w:pPr>
      <w:r w:rsidRPr="001A52BD">
        <w:rPr>
          <w:rFonts w:ascii="Times New Roman" w:hAnsi="Times New Roman" w:cs="Times New Roman"/>
          <w:color w:val="34495E"/>
          <w:sz w:val="24"/>
          <w:szCs w:val="24"/>
          <w:shd w:val="clear" w:color="auto" w:fill="F5F5F5"/>
        </w:rPr>
        <w:t xml:space="preserve">Omollo, V., &amp; Juma, D. (2025). Strategic Human Resource Management Practices and </w:t>
      </w:r>
      <w:r w:rsidR="00853F4D" w:rsidRPr="001A52BD">
        <w:rPr>
          <w:rFonts w:ascii="Times New Roman" w:hAnsi="Times New Roman" w:cs="Times New Roman"/>
          <w:color w:val="34495E"/>
          <w:sz w:val="24"/>
          <w:szCs w:val="24"/>
          <w:shd w:val="clear" w:color="auto" w:fill="F5F5F5"/>
        </w:rPr>
        <w:tab/>
      </w:r>
      <w:r w:rsidRPr="001A52BD">
        <w:rPr>
          <w:rFonts w:ascii="Times New Roman" w:hAnsi="Times New Roman" w:cs="Times New Roman"/>
          <w:color w:val="34495E"/>
          <w:sz w:val="24"/>
          <w:szCs w:val="24"/>
          <w:shd w:val="clear" w:color="auto" w:fill="F5F5F5"/>
        </w:rPr>
        <w:t xml:space="preserve">Organizational Effectiveness in the Lake Region Counties, Kenya. Journal of Business </w:t>
      </w:r>
      <w:r w:rsidR="00853F4D" w:rsidRPr="001A52BD">
        <w:rPr>
          <w:rFonts w:ascii="Times New Roman" w:hAnsi="Times New Roman" w:cs="Times New Roman"/>
          <w:color w:val="34495E"/>
          <w:sz w:val="24"/>
          <w:szCs w:val="24"/>
          <w:shd w:val="clear" w:color="auto" w:fill="F5F5F5"/>
        </w:rPr>
        <w:tab/>
      </w:r>
      <w:r w:rsidRPr="001A52BD">
        <w:rPr>
          <w:rFonts w:ascii="Times New Roman" w:hAnsi="Times New Roman" w:cs="Times New Roman"/>
          <w:color w:val="34495E"/>
          <w:sz w:val="24"/>
          <w:szCs w:val="24"/>
          <w:shd w:val="clear" w:color="auto" w:fill="F5F5F5"/>
        </w:rPr>
        <w:t xml:space="preserve">and Strategic Management, 10(5), 1–20. </w:t>
      </w:r>
      <w:hyperlink r:id="rId25" w:history="1">
        <w:r w:rsidRPr="001A52BD">
          <w:rPr>
            <w:rStyle w:val="Hyperlink"/>
            <w:rFonts w:ascii="Times New Roman" w:hAnsi="Times New Roman" w:cs="Times New Roman"/>
            <w:sz w:val="24"/>
            <w:szCs w:val="24"/>
            <w:shd w:val="clear" w:color="auto" w:fill="F5F5F5"/>
          </w:rPr>
          <w:t>https://doi.org/10.47941/jbsm.2700</w:t>
        </w:r>
      </w:hyperlink>
    </w:p>
    <w:p w14:paraId="5CE632EB" w14:textId="36BC9550" w:rsidR="00BA25FC" w:rsidRPr="001A52BD" w:rsidRDefault="00BA25FC" w:rsidP="001A52BD">
      <w:pPr>
        <w:pStyle w:val="ListParagraph"/>
        <w:numPr>
          <w:ilvl w:val="0"/>
          <w:numId w:val="5"/>
        </w:numPr>
        <w:autoSpaceDE w:val="0"/>
        <w:autoSpaceDN w:val="0"/>
        <w:adjustRightInd w:val="0"/>
        <w:spacing w:after="0" w:line="240" w:lineRule="auto"/>
        <w:jc w:val="both"/>
        <w:rPr>
          <w:rFonts w:ascii="Times New Roman" w:hAnsi="Times New Roman" w:cs="Times New Roman"/>
          <w:color w:val="222222"/>
          <w:sz w:val="24"/>
          <w:szCs w:val="24"/>
        </w:rPr>
      </w:pPr>
      <w:r w:rsidRPr="001A52BD">
        <w:rPr>
          <w:rFonts w:ascii="Times New Roman" w:hAnsi="Times New Roman" w:cs="Times New Roman"/>
          <w:sz w:val="24"/>
          <w:szCs w:val="24"/>
        </w:rPr>
        <w:t xml:space="preserve">Okolie, U. C., Omole, O. G., &amp; Yakubu, A. (2021). Leadership and Effective Human Resource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Management in Organization. RUDN Journal of Public Administration, 8(3), 277–296. </w:t>
      </w:r>
      <w:r w:rsidR="00853F4D" w:rsidRPr="001A52BD">
        <w:rPr>
          <w:rFonts w:ascii="Times New Roman" w:hAnsi="Times New Roman" w:cs="Times New Roman"/>
          <w:sz w:val="24"/>
          <w:szCs w:val="24"/>
        </w:rPr>
        <w:tab/>
      </w:r>
      <w:hyperlink r:id="rId26" w:history="1">
        <w:r w:rsidRPr="001A52BD">
          <w:rPr>
            <w:rStyle w:val="Hyperlink"/>
            <w:rFonts w:ascii="Times New Roman" w:hAnsi="Times New Roman" w:cs="Times New Roman"/>
            <w:sz w:val="24"/>
            <w:szCs w:val="24"/>
          </w:rPr>
          <w:t>https://doi.org/10.22363/2312-8313-2021-8-3-277-296</w:t>
        </w:r>
      </w:hyperlink>
    </w:p>
    <w:p w14:paraId="35A34D63" w14:textId="055AA18F" w:rsidR="00BA25FC" w:rsidRPr="001A52BD" w:rsidRDefault="00BA25FC" w:rsidP="001A52BD">
      <w:pPr>
        <w:pStyle w:val="ListParagraph"/>
        <w:numPr>
          <w:ilvl w:val="0"/>
          <w:numId w:val="5"/>
        </w:numPr>
        <w:autoSpaceDE w:val="0"/>
        <w:autoSpaceDN w:val="0"/>
        <w:adjustRightInd w:val="0"/>
        <w:spacing w:after="0" w:line="240" w:lineRule="auto"/>
        <w:jc w:val="both"/>
        <w:rPr>
          <w:rFonts w:ascii="Times New Roman" w:hAnsi="Times New Roman" w:cs="Times New Roman"/>
          <w:color w:val="222222"/>
          <w:sz w:val="24"/>
          <w:szCs w:val="24"/>
        </w:rPr>
      </w:pPr>
      <w:proofErr w:type="spellStart"/>
      <w:r w:rsidRPr="001A52BD">
        <w:rPr>
          <w:rFonts w:ascii="Times New Roman" w:hAnsi="Times New Roman" w:cs="Times New Roman"/>
          <w:sz w:val="24"/>
          <w:szCs w:val="24"/>
          <w:shd w:val="clear" w:color="auto" w:fill="FFFFFF"/>
        </w:rPr>
        <w:t>Partoip</w:t>
      </w:r>
      <w:proofErr w:type="spellEnd"/>
      <w:r w:rsidRPr="001A52BD">
        <w:rPr>
          <w:rFonts w:ascii="Times New Roman" w:hAnsi="Times New Roman" w:cs="Times New Roman"/>
          <w:sz w:val="24"/>
          <w:szCs w:val="24"/>
          <w:shd w:val="clear" w:color="auto" w:fill="FFFFFF"/>
        </w:rPr>
        <w:t xml:space="preserve">, S. K., </w:t>
      </w:r>
      <w:proofErr w:type="spellStart"/>
      <w:r w:rsidRPr="001A52BD">
        <w:rPr>
          <w:rFonts w:ascii="Times New Roman" w:hAnsi="Times New Roman" w:cs="Times New Roman"/>
          <w:sz w:val="24"/>
          <w:szCs w:val="24"/>
          <w:shd w:val="clear" w:color="auto" w:fill="FFFFFF"/>
        </w:rPr>
        <w:t>Kamaara</w:t>
      </w:r>
      <w:proofErr w:type="spellEnd"/>
      <w:r w:rsidRPr="001A52BD">
        <w:rPr>
          <w:rFonts w:ascii="Times New Roman" w:hAnsi="Times New Roman" w:cs="Times New Roman"/>
          <w:sz w:val="24"/>
          <w:szCs w:val="24"/>
          <w:shd w:val="clear" w:color="auto" w:fill="FFFFFF"/>
        </w:rPr>
        <w:t xml:space="preserve">, M., &amp; </w:t>
      </w:r>
      <w:proofErr w:type="spellStart"/>
      <w:r w:rsidRPr="001A52BD">
        <w:rPr>
          <w:rFonts w:ascii="Times New Roman" w:hAnsi="Times New Roman" w:cs="Times New Roman"/>
          <w:sz w:val="24"/>
          <w:szCs w:val="24"/>
          <w:shd w:val="clear" w:color="auto" w:fill="FFFFFF"/>
        </w:rPr>
        <w:t>Ombu</w:t>
      </w:r>
      <w:proofErr w:type="spellEnd"/>
      <w:r w:rsidRPr="001A52BD">
        <w:rPr>
          <w:rFonts w:ascii="Times New Roman" w:hAnsi="Times New Roman" w:cs="Times New Roman"/>
          <w:sz w:val="24"/>
          <w:szCs w:val="24"/>
          <w:shd w:val="clear" w:color="auto" w:fill="FFFFFF"/>
        </w:rPr>
        <w:t xml:space="preserve">, K. (2025). The role of performance measurement in </w:t>
      </w:r>
      <w:r w:rsidR="00853F4D" w:rsidRPr="001A52BD">
        <w:rPr>
          <w:rFonts w:ascii="Times New Roman" w:hAnsi="Times New Roman" w:cs="Times New Roman"/>
          <w:sz w:val="24"/>
          <w:szCs w:val="24"/>
          <w:shd w:val="clear" w:color="auto" w:fill="FFFFFF"/>
        </w:rPr>
        <w:tab/>
      </w:r>
      <w:r w:rsidRPr="001A52BD">
        <w:rPr>
          <w:rFonts w:ascii="Times New Roman" w:hAnsi="Times New Roman" w:cs="Times New Roman"/>
          <w:sz w:val="24"/>
          <w:szCs w:val="24"/>
          <w:shd w:val="clear" w:color="auto" w:fill="FFFFFF"/>
        </w:rPr>
        <w:t xml:space="preserve">enhancing employee performance: Evidence from Kenyan state corporations. European </w:t>
      </w:r>
      <w:r w:rsidR="00853F4D" w:rsidRPr="001A52BD">
        <w:rPr>
          <w:rFonts w:ascii="Times New Roman" w:hAnsi="Times New Roman" w:cs="Times New Roman"/>
          <w:sz w:val="24"/>
          <w:szCs w:val="24"/>
          <w:shd w:val="clear" w:color="auto" w:fill="FFFFFF"/>
        </w:rPr>
        <w:tab/>
      </w:r>
      <w:r w:rsidRPr="001A52BD">
        <w:rPr>
          <w:rFonts w:ascii="Times New Roman" w:hAnsi="Times New Roman" w:cs="Times New Roman"/>
          <w:sz w:val="24"/>
          <w:szCs w:val="24"/>
          <w:shd w:val="clear" w:color="auto" w:fill="FFFFFF"/>
        </w:rPr>
        <w:t xml:space="preserve">Journal of Business and Management Research, 10(2), 143-150. </w:t>
      </w:r>
      <w:r w:rsidR="00853F4D" w:rsidRPr="001A52BD">
        <w:rPr>
          <w:rFonts w:ascii="Times New Roman" w:hAnsi="Times New Roman" w:cs="Times New Roman"/>
          <w:sz w:val="24"/>
          <w:szCs w:val="24"/>
          <w:shd w:val="clear" w:color="auto" w:fill="FFFFFF"/>
        </w:rPr>
        <w:tab/>
      </w:r>
      <w:hyperlink r:id="rId27" w:history="1">
        <w:r w:rsidRPr="001A52BD">
          <w:rPr>
            <w:rStyle w:val="Hyperlink"/>
            <w:rFonts w:ascii="Times New Roman" w:hAnsi="Times New Roman" w:cs="Times New Roman"/>
            <w:sz w:val="24"/>
            <w:szCs w:val="24"/>
            <w:shd w:val="clear" w:color="auto" w:fill="FFFFFF"/>
          </w:rPr>
          <w:t>https://doi.org/10.24018/ejbmr.2025.10.2.2621</w:t>
        </w:r>
      </w:hyperlink>
    </w:p>
    <w:p w14:paraId="31F3AD4F" w14:textId="432107C1"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212529"/>
          <w:sz w:val="24"/>
          <w:szCs w:val="24"/>
          <w:shd w:val="clear" w:color="auto" w:fill="FFFFFF"/>
        </w:rPr>
      </w:pPr>
      <w:r w:rsidRPr="001A52BD">
        <w:rPr>
          <w:rFonts w:ascii="Times New Roman" w:hAnsi="Times New Roman" w:cs="Times New Roman"/>
          <w:color w:val="000000"/>
          <w:sz w:val="24"/>
          <w:szCs w:val="24"/>
        </w:rPr>
        <w:t xml:space="preserve">Roba, B. H., Wachira, A., &amp; Mwenda, L. (2024). Strategic Human Resource Planning and Service </w:t>
      </w:r>
      <w:r w:rsidR="00853F4D" w:rsidRPr="001A52BD">
        <w:rPr>
          <w:rFonts w:ascii="Times New Roman" w:hAnsi="Times New Roman" w:cs="Times New Roman"/>
          <w:color w:val="000000"/>
          <w:sz w:val="24"/>
          <w:szCs w:val="24"/>
        </w:rPr>
        <w:tab/>
      </w:r>
      <w:r w:rsidRPr="001A52BD">
        <w:rPr>
          <w:rFonts w:ascii="Times New Roman" w:hAnsi="Times New Roman" w:cs="Times New Roman"/>
          <w:color w:val="000000"/>
          <w:sz w:val="24"/>
          <w:szCs w:val="24"/>
        </w:rPr>
        <w:t xml:space="preserve">Delivery in County Governments in Kenya. International Journal of Advanced </w:t>
      </w:r>
      <w:r w:rsidR="00853F4D" w:rsidRPr="001A52BD">
        <w:rPr>
          <w:rFonts w:ascii="Times New Roman" w:hAnsi="Times New Roman" w:cs="Times New Roman"/>
          <w:color w:val="000000"/>
          <w:sz w:val="24"/>
          <w:szCs w:val="24"/>
        </w:rPr>
        <w:tab/>
      </w:r>
      <w:r w:rsidRPr="001A52BD">
        <w:rPr>
          <w:rFonts w:ascii="Times New Roman" w:hAnsi="Times New Roman" w:cs="Times New Roman"/>
          <w:color w:val="000000"/>
          <w:sz w:val="24"/>
          <w:szCs w:val="24"/>
        </w:rPr>
        <w:t xml:space="preserve">Research, 7(1), 23-34. </w:t>
      </w:r>
      <w:hyperlink r:id="rId28" w:history="1">
        <w:r w:rsidRPr="001A52BD">
          <w:rPr>
            <w:rStyle w:val="Hyperlink"/>
            <w:rFonts w:ascii="Times New Roman" w:hAnsi="Times New Roman" w:cs="Times New Roman"/>
            <w:sz w:val="24"/>
            <w:szCs w:val="24"/>
          </w:rPr>
          <w:t>https://doi.org/10.37284/ijar.7.1.1678</w:t>
        </w:r>
      </w:hyperlink>
    </w:p>
    <w:p w14:paraId="0BBC1DE6" w14:textId="723A8A71" w:rsidR="00BA25FC" w:rsidRPr="001A52BD" w:rsidRDefault="00BA25FC" w:rsidP="001A52BD">
      <w:pPr>
        <w:pStyle w:val="ListParagraph"/>
        <w:numPr>
          <w:ilvl w:val="0"/>
          <w:numId w:val="5"/>
        </w:numPr>
        <w:tabs>
          <w:tab w:val="left" w:pos="1090"/>
        </w:tabs>
        <w:spacing w:after="0" w:line="240" w:lineRule="auto"/>
        <w:jc w:val="both"/>
        <w:rPr>
          <w:rFonts w:ascii="Times New Roman" w:hAnsi="Times New Roman" w:cs="Times New Roman"/>
          <w:color w:val="000000"/>
          <w:sz w:val="24"/>
          <w:szCs w:val="24"/>
        </w:rPr>
      </w:pPr>
      <w:r w:rsidRPr="001A52BD">
        <w:rPr>
          <w:rFonts w:ascii="Times New Roman" w:hAnsi="Times New Roman" w:cs="Times New Roman"/>
          <w:color w:val="212529"/>
          <w:sz w:val="24"/>
          <w:szCs w:val="24"/>
          <w:shd w:val="clear" w:color="auto" w:fill="FFFFFF"/>
        </w:rPr>
        <w:t xml:space="preserve">Sohel-Uz-Zaman, A. S. M., Kabir, A. I., Osman, A. Z. M. R., &amp; Jalil, M. B. (2022). Strategic </w:t>
      </w:r>
      <w:r w:rsidR="00853F4D" w:rsidRPr="001A52BD">
        <w:rPr>
          <w:rFonts w:ascii="Times New Roman" w:hAnsi="Times New Roman" w:cs="Times New Roman"/>
          <w:color w:val="212529"/>
          <w:sz w:val="24"/>
          <w:szCs w:val="24"/>
          <w:shd w:val="clear" w:color="auto" w:fill="FFFFFF"/>
        </w:rPr>
        <w:tab/>
      </w:r>
      <w:r w:rsidRPr="001A52BD">
        <w:rPr>
          <w:rFonts w:ascii="Times New Roman" w:hAnsi="Times New Roman" w:cs="Times New Roman"/>
          <w:color w:val="212529"/>
          <w:sz w:val="24"/>
          <w:szCs w:val="24"/>
          <w:shd w:val="clear" w:color="auto" w:fill="FFFFFF"/>
        </w:rPr>
        <w:t xml:space="preserve">human resource management, human capital management and talent management: </w:t>
      </w:r>
      <w:r w:rsidR="00853F4D" w:rsidRPr="001A52BD">
        <w:rPr>
          <w:rFonts w:ascii="Times New Roman" w:hAnsi="Times New Roman" w:cs="Times New Roman"/>
          <w:color w:val="212529"/>
          <w:sz w:val="24"/>
          <w:szCs w:val="24"/>
          <w:shd w:val="clear" w:color="auto" w:fill="FFFFFF"/>
        </w:rPr>
        <w:tab/>
      </w:r>
      <w:r w:rsidRPr="001A52BD">
        <w:rPr>
          <w:rFonts w:ascii="Times New Roman" w:hAnsi="Times New Roman" w:cs="Times New Roman"/>
          <w:color w:val="212529"/>
          <w:sz w:val="24"/>
          <w:szCs w:val="24"/>
          <w:shd w:val="clear" w:color="auto" w:fill="FFFFFF"/>
        </w:rPr>
        <w:t>Same goals many routes? *Academy of Strategic Management Journal*, *21*(S1), 1-</w:t>
      </w:r>
      <w:r w:rsidR="00853F4D" w:rsidRPr="001A52BD">
        <w:rPr>
          <w:rFonts w:ascii="Times New Roman" w:hAnsi="Times New Roman" w:cs="Times New Roman"/>
          <w:color w:val="212529"/>
          <w:sz w:val="24"/>
          <w:szCs w:val="24"/>
          <w:shd w:val="clear" w:color="auto" w:fill="FFFFFF"/>
        </w:rPr>
        <w:tab/>
      </w:r>
      <w:r w:rsidRPr="001A52BD">
        <w:rPr>
          <w:rFonts w:ascii="Times New Roman" w:hAnsi="Times New Roman" w:cs="Times New Roman"/>
          <w:color w:val="212529"/>
          <w:sz w:val="24"/>
          <w:szCs w:val="24"/>
          <w:shd w:val="clear" w:color="auto" w:fill="FFFFFF"/>
        </w:rPr>
        <w:t xml:space="preserve">15. </w:t>
      </w:r>
      <w:hyperlink r:id="rId29" w:history="1">
        <w:r w:rsidR="00853F4D" w:rsidRPr="001A52BD">
          <w:rPr>
            <w:rStyle w:val="Hyperlink"/>
            <w:rFonts w:ascii="Times New Roman" w:hAnsi="Times New Roman" w:cs="Times New Roman"/>
            <w:sz w:val="24"/>
            <w:szCs w:val="24"/>
            <w:shd w:val="clear" w:color="auto" w:fill="FFFFFF"/>
          </w:rPr>
          <w:t>https://www.alliedacademies.org/strategic-human-resource-management-human-</w:t>
        </w:r>
        <w:r w:rsidR="00853F4D" w:rsidRPr="001A52BD">
          <w:rPr>
            <w:rStyle w:val="Hyperlink"/>
            <w:rFonts w:ascii="Times New Roman" w:hAnsi="Times New Roman" w:cs="Times New Roman"/>
            <w:sz w:val="24"/>
            <w:szCs w:val="24"/>
            <w:shd w:val="clear" w:color="auto" w:fill="FFFFFF"/>
          </w:rPr>
          <w:tab/>
          <w:t>capital-management-and-talent-management-same-goals-many-routes.html</w:t>
        </w:r>
      </w:hyperlink>
    </w:p>
    <w:p w14:paraId="37810758" w14:textId="452EB204" w:rsidR="00BA25FC" w:rsidRPr="001A52BD" w:rsidRDefault="00BA25FC" w:rsidP="001A52BD">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1A52BD">
        <w:rPr>
          <w:rFonts w:ascii="Times New Roman" w:hAnsi="Times New Roman" w:cs="Times New Roman"/>
          <w:color w:val="000000"/>
          <w:sz w:val="24"/>
          <w:szCs w:val="24"/>
        </w:rPr>
        <w:t>Sungwa</w:t>
      </w:r>
      <w:proofErr w:type="spellEnd"/>
      <w:r w:rsidRPr="001A52BD">
        <w:rPr>
          <w:rFonts w:ascii="Times New Roman" w:hAnsi="Times New Roman" w:cs="Times New Roman"/>
          <w:color w:val="000000"/>
          <w:sz w:val="24"/>
          <w:szCs w:val="24"/>
        </w:rPr>
        <w:t xml:space="preserve">, J. (2025). Strategic human resources management practices are key to small, medium and </w:t>
      </w:r>
      <w:r w:rsidR="00853F4D" w:rsidRPr="001A52BD">
        <w:rPr>
          <w:rFonts w:ascii="Times New Roman" w:hAnsi="Times New Roman" w:cs="Times New Roman"/>
          <w:color w:val="000000"/>
          <w:sz w:val="24"/>
          <w:szCs w:val="24"/>
        </w:rPr>
        <w:tab/>
      </w:r>
      <w:r w:rsidRPr="001A52BD">
        <w:rPr>
          <w:rFonts w:ascii="Times New Roman" w:hAnsi="Times New Roman" w:cs="Times New Roman"/>
          <w:color w:val="000000"/>
          <w:sz w:val="24"/>
          <w:szCs w:val="24"/>
        </w:rPr>
        <w:t xml:space="preserve">micro enterprises effectiveness in South Africa. SA Journal of Human Resource </w:t>
      </w:r>
      <w:r w:rsidR="00853F4D" w:rsidRPr="001A52BD">
        <w:rPr>
          <w:rFonts w:ascii="Times New Roman" w:hAnsi="Times New Roman" w:cs="Times New Roman"/>
          <w:color w:val="000000"/>
          <w:sz w:val="24"/>
          <w:szCs w:val="24"/>
        </w:rPr>
        <w:tab/>
      </w:r>
      <w:r w:rsidRPr="001A52BD">
        <w:rPr>
          <w:rFonts w:ascii="Times New Roman" w:hAnsi="Times New Roman" w:cs="Times New Roman"/>
          <w:color w:val="000000"/>
          <w:sz w:val="24"/>
          <w:szCs w:val="24"/>
        </w:rPr>
        <w:t xml:space="preserve">Management, 23(0), a2763. </w:t>
      </w:r>
      <w:hyperlink r:id="rId30" w:history="1">
        <w:r w:rsidRPr="001A52BD">
          <w:rPr>
            <w:rStyle w:val="Hyperlink"/>
            <w:rFonts w:ascii="Times New Roman" w:hAnsi="Times New Roman" w:cs="Times New Roman"/>
            <w:sz w:val="24"/>
            <w:szCs w:val="24"/>
          </w:rPr>
          <w:t>https://doi.org/10.4102/sajhrm.v23i0.2763</w:t>
        </w:r>
      </w:hyperlink>
    </w:p>
    <w:p w14:paraId="1028C016" w14:textId="04B0D3FC" w:rsidR="00BA25FC" w:rsidRPr="001A52BD" w:rsidRDefault="00BA25FC" w:rsidP="001A52BD">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1A52BD">
        <w:rPr>
          <w:rFonts w:ascii="Times New Roman" w:hAnsi="Times New Roman" w:cs="Times New Roman"/>
          <w:color w:val="1A1A1A"/>
          <w:sz w:val="24"/>
          <w:szCs w:val="24"/>
          <w:shd w:val="clear" w:color="auto" w:fill="F7F7F7"/>
        </w:rPr>
        <w:t xml:space="preserve">Wang, D., &amp; Shyu, C. (2008). Will the strategic fit between business and HRM strategy influence </w:t>
      </w:r>
      <w:r w:rsidR="00853F4D" w:rsidRPr="001A52BD">
        <w:rPr>
          <w:rFonts w:ascii="Times New Roman" w:hAnsi="Times New Roman" w:cs="Times New Roman"/>
          <w:color w:val="1A1A1A"/>
          <w:sz w:val="24"/>
          <w:szCs w:val="24"/>
          <w:shd w:val="clear" w:color="auto" w:fill="F7F7F7"/>
        </w:rPr>
        <w:tab/>
      </w:r>
      <w:r w:rsidRPr="001A52BD">
        <w:rPr>
          <w:rFonts w:ascii="Times New Roman" w:hAnsi="Times New Roman" w:cs="Times New Roman"/>
          <w:color w:val="1A1A1A"/>
          <w:sz w:val="24"/>
          <w:szCs w:val="24"/>
          <w:shd w:val="clear" w:color="auto" w:fill="F7F7F7"/>
        </w:rPr>
        <w:t xml:space="preserve">HRM effectiveness and organizational </w:t>
      </w:r>
      <w:proofErr w:type="gramStart"/>
      <w:r w:rsidRPr="001A52BD">
        <w:rPr>
          <w:rFonts w:ascii="Times New Roman" w:hAnsi="Times New Roman" w:cs="Times New Roman"/>
          <w:color w:val="1A1A1A"/>
          <w:sz w:val="24"/>
          <w:szCs w:val="24"/>
          <w:shd w:val="clear" w:color="auto" w:fill="F7F7F7"/>
        </w:rPr>
        <w:t>performance?.</w:t>
      </w:r>
      <w:proofErr w:type="gramEnd"/>
      <w:r w:rsidRPr="001A52BD">
        <w:rPr>
          <w:rFonts w:ascii="Times New Roman" w:hAnsi="Times New Roman" w:cs="Times New Roman"/>
          <w:color w:val="1A1A1A"/>
          <w:sz w:val="24"/>
          <w:szCs w:val="24"/>
          <w:shd w:val="clear" w:color="auto" w:fill="F7F7F7"/>
        </w:rPr>
        <w:t xml:space="preserve"> International Journal of Manpower, </w:t>
      </w:r>
      <w:r w:rsidR="00853F4D" w:rsidRPr="001A52BD">
        <w:rPr>
          <w:rFonts w:ascii="Times New Roman" w:hAnsi="Times New Roman" w:cs="Times New Roman"/>
          <w:color w:val="1A1A1A"/>
          <w:sz w:val="24"/>
          <w:szCs w:val="24"/>
          <w:shd w:val="clear" w:color="auto" w:fill="F7F7F7"/>
        </w:rPr>
        <w:tab/>
      </w:r>
      <w:r w:rsidRPr="001A52BD">
        <w:rPr>
          <w:rFonts w:ascii="Times New Roman" w:hAnsi="Times New Roman" w:cs="Times New Roman"/>
          <w:color w:val="1A1A1A"/>
          <w:sz w:val="24"/>
          <w:szCs w:val="24"/>
          <w:shd w:val="clear" w:color="auto" w:fill="F7F7F7"/>
        </w:rPr>
        <w:t xml:space="preserve">29(2), 92–110. </w:t>
      </w:r>
      <w:hyperlink r:id="rId31" w:history="1">
        <w:r w:rsidRPr="001A52BD">
          <w:rPr>
            <w:rStyle w:val="Hyperlink"/>
            <w:rFonts w:ascii="Times New Roman" w:hAnsi="Times New Roman" w:cs="Times New Roman"/>
            <w:sz w:val="24"/>
            <w:szCs w:val="24"/>
            <w:shd w:val="clear" w:color="auto" w:fill="F7F7F7"/>
          </w:rPr>
          <w:t>https://doi.org/10.1108/01437720810872677</w:t>
        </w:r>
      </w:hyperlink>
    </w:p>
    <w:p w14:paraId="6A3B3C17" w14:textId="0E157F9C" w:rsidR="00427DC9" w:rsidRPr="001A52BD" w:rsidRDefault="00427DC9" w:rsidP="001A52BD">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1A52BD">
        <w:rPr>
          <w:rFonts w:ascii="Times New Roman" w:hAnsi="Times New Roman" w:cs="Times New Roman"/>
          <w:color w:val="505050"/>
          <w:sz w:val="24"/>
          <w:szCs w:val="24"/>
          <w:shd w:val="clear" w:color="auto" w:fill="FFFFFF"/>
        </w:rPr>
        <w:t xml:space="preserve">Wright, P. M. and Ulrich, M. D.,(2017) A Road Well Traveled: The Past, Present, and Future </w:t>
      </w:r>
      <w:r w:rsidRPr="001A52BD">
        <w:rPr>
          <w:rFonts w:ascii="Times New Roman" w:hAnsi="Times New Roman" w:cs="Times New Roman"/>
          <w:color w:val="505050"/>
          <w:sz w:val="24"/>
          <w:szCs w:val="24"/>
          <w:shd w:val="clear" w:color="auto" w:fill="FFFFFF"/>
        </w:rPr>
        <w:tab/>
        <w:t xml:space="preserve">Journey of Strategic Human Resource Management , </w:t>
      </w:r>
      <w:r w:rsidRPr="001A52BD">
        <w:rPr>
          <w:rFonts w:ascii="Times New Roman" w:hAnsi="Times New Roman" w:cs="Times New Roman"/>
          <w:i/>
          <w:color w:val="505050"/>
          <w:sz w:val="24"/>
          <w:szCs w:val="24"/>
          <w:shd w:val="clear" w:color="auto" w:fill="FFFFFF"/>
        </w:rPr>
        <w:t xml:space="preserve">Annual Review of Organizational </w:t>
      </w:r>
      <w:r w:rsidRPr="001A52BD">
        <w:rPr>
          <w:rFonts w:ascii="Times New Roman" w:hAnsi="Times New Roman" w:cs="Times New Roman"/>
          <w:i/>
          <w:color w:val="505050"/>
          <w:sz w:val="24"/>
          <w:szCs w:val="24"/>
          <w:shd w:val="clear" w:color="auto" w:fill="FFFFFF"/>
        </w:rPr>
        <w:tab/>
        <w:t>Psychology and Organizational Behavior</w:t>
      </w:r>
      <w:r w:rsidRPr="001A52BD">
        <w:rPr>
          <w:rFonts w:ascii="Times New Roman" w:hAnsi="Times New Roman" w:cs="Times New Roman"/>
          <w:color w:val="505050"/>
          <w:sz w:val="24"/>
          <w:szCs w:val="24"/>
          <w:shd w:val="clear" w:color="auto" w:fill="FFFFFF"/>
        </w:rPr>
        <w:t xml:space="preserve">, Vol. 4, Issue 1, pp. 45-65, 2017, Available at </w:t>
      </w:r>
      <w:r w:rsidRPr="001A52BD">
        <w:rPr>
          <w:rFonts w:ascii="Times New Roman" w:hAnsi="Times New Roman" w:cs="Times New Roman"/>
          <w:color w:val="505050"/>
          <w:sz w:val="24"/>
          <w:szCs w:val="24"/>
          <w:shd w:val="clear" w:color="auto" w:fill="FFFFFF"/>
        </w:rPr>
        <w:tab/>
        <w:t>SSRN: </w:t>
      </w:r>
      <w:hyperlink r:id="rId32" w:tgtFrame="_blank" w:history="1">
        <w:r w:rsidRPr="001A52BD">
          <w:rPr>
            <w:rStyle w:val="Hyperlink"/>
            <w:rFonts w:ascii="Times New Roman" w:hAnsi="Times New Roman" w:cs="Times New Roman"/>
            <w:color w:val="505050"/>
            <w:sz w:val="24"/>
            <w:szCs w:val="24"/>
            <w:shd w:val="clear" w:color="auto" w:fill="FFFFFF"/>
          </w:rPr>
          <w:t>https://ssrn.com/abstract=2947646</w:t>
        </w:r>
      </w:hyperlink>
      <w:r w:rsidRPr="001A52BD">
        <w:rPr>
          <w:rFonts w:ascii="Times New Roman" w:hAnsi="Times New Roman" w:cs="Times New Roman"/>
          <w:color w:val="505050"/>
          <w:sz w:val="24"/>
          <w:szCs w:val="24"/>
          <w:shd w:val="clear" w:color="auto" w:fill="FFFFFF"/>
        </w:rPr>
        <w:t> or </w:t>
      </w:r>
      <w:hyperlink r:id="rId33" w:history="1">
        <w:r w:rsidRPr="001A52BD">
          <w:rPr>
            <w:rStyle w:val="Hyperlink"/>
            <w:rFonts w:ascii="Times New Roman" w:hAnsi="Times New Roman" w:cs="Times New Roman"/>
            <w:sz w:val="24"/>
            <w:szCs w:val="24"/>
            <w:shd w:val="clear" w:color="auto" w:fill="FFFFFF"/>
          </w:rPr>
          <w:t>http://dx.doi.org/10.1146/annurev-</w:t>
        </w:r>
        <w:r w:rsidRPr="001A52BD">
          <w:rPr>
            <w:rStyle w:val="Hyperlink"/>
            <w:rFonts w:ascii="Times New Roman" w:hAnsi="Times New Roman" w:cs="Times New Roman"/>
            <w:sz w:val="24"/>
            <w:szCs w:val="24"/>
            <w:shd w:val="clear" w:color="auto" w:fill="FFFFFF"/>
          </w:rPr>
          <w:tab/>
          <w:t>orgpsych-032516-113052</w:t>
        </w:r>
      </w:hyperlink>
      <w:r w:rsidRPr="001A52BD">
        <w:rPr>
          <w:rFonts w:ascii="Times New Roman" w:hAnsi="Times New Roman" w:cs="Times New Roman"/>
          <w:sz w:val="24"/>
          <w:szCs w:val="24"/>
          <w:shd w:val="clear" w:color="auto" w:fill="FFFFFF"/>
        </w:rPr>
        <w:t xml:space="preserve"> </w:t>
      </w:r>
    </w:p>
    <w:p w14:paraId="61844416" w14:textId="10B426A5" w:rsidR="00C32C82" w:rsidRPr="001A52BD" w:rsidRDefault="00BA25FC" w:rsidP="001A52BD">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1A52BD">
        <w:rPr>
          <w:rFonts w:ascii="Times New Roman" w:hAnsi="Times New Roman" w:cs="Times New Roman"/>
          <w:sz w:val="24"/>
          <w:szCs w:val="24"/>
        </w:rPr>
        <w:t>Zainudin</w:t>
      </w:r>
      <w:proofErr w:type="spellEnd"/>
      <w:r w:rsidRPr="001A52BD">
        <w:rPr>
          <w:rFonts w:ascii="Times New Roman" w:hAnsi="Times New Roman" w:cs="Times New Roman"/>
          <w:sz w:val="24"/>
          <w:szCs w:val="24"/>
        </w:rPr>
        <w:t xml:space="preserve">, H., &amp; Othman, N. (2024). Navigating Change: The Journey of Performance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Management in the Public Sector. International Journal of Academic Research in Business </w:t>
      </w:r>
      <w:r w:rsidR="00853F4D" w:rsidRPr="001A52BD">
        <w:rPr>
          <w:rFonts w:ascii="Times New Roman" w:hAnsi="Times New Roman" w:cs="Times New Roman"/>
          <w:sz w:val="24"/>
          <w:szCs w:val="24"/>
        </w:rPr>
        <w:tab/>
      </w:r>
      <w:r w:rsidRPr="001A52BD">
        <w:rPr>
          <w:rFonts w:ascii="Times New Roman" w:hAnsi="Times New Roman" w:cs="Times New Roman"/>
          <w:sz w:val="24"/>
          <w:szCs w:val="24"/>
        </w:rPr>
        <w:t xml:space="preserve">and Social Sciences, 14(8), 465-477. </w:t>
      </w:r>
      <w:hyperlink r:id="rId34" w:history="1">
        <w:r w:rsidRPr="001A52BD">
          <w:rPr>
            <w:rStyle w:val="Hyperlink"/>
            <w:rFonts w:ascii="Times New Roman" w:hAnsi="Times New Roman" w:cs="Times New Roman"/>
            <w:sz w:val="24"/>
            <w:szCs w:val="24"/>
          </w:rPr>
          <w:t>https://doi.org/10.6007/IJARBSS/v14-i8/22213</w:t>
        </w:r>
      </w:hyperlink>
      <w:r w:rsidRPr="001A52BD">
        <w:rPr>
          <w:rFonts w:ascii="Times New Roman" w:hAnsi="Times New Roman" w:cs="Times New Roman"/>
          <w:sz w:val="24"/>
          <w:szCs w:val="24"/>
        </w:rPr>
        <w:tab/>
      </w:r>
    </w:p>
    <w:p w14:paraId="2A34EF43"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4BCBAD10"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5FBB22D7"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29347EC1"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5DEF7420"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4646CA70"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24D10A39"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0281F6E4"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4EE9358F"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63B899A6"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3BEB58F6"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4EC09F2C"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4EA7319A"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z w:val="60"/>
          <w:szCs w:val="60"/>
        </w:rPr>
      </w:pPr>
      <w:r w:rsidRPr="00BA25FC">
        <w:rPr>
          <w:rFonts w:ascii="ff3" w:eastAsia="Times New Roman" w:hAnsi="ff3" w:cs="Times New Roman"/>
          <w:color w:val="000000"/>
          <w:sz w:val="60"/>
          <w:szCs w:val="60"/>
        </w:rPr>
        <w:t xml:space="preserve">Okolie U.C., Omole O.G., Yakubu A. Leadership and Effective Human Resource Management in </w:t>
      </w:r>
    </w:p>
    <w:p w14:paraId="7F26B9E2"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1"/>
          <w:sz w:val="60"/>
          <w:szCs w:val="60"/>
        </w:rPr>
      </w:pPr>
      <w:r w:rsidRPr="00BA25FC">
        <w:rPr>
          <w:rFonts w:ascii="ff3" w:eastAsia="Times New Roman" w:hAnsi="ff3" w:cs="Times New Roman"/>
          <w:color w:val="000000"/>
          <w:spacing w:val="1"/>
          <w:sz w:val="60"/>
          <w:szCs w:val="60"/>
        </w:rPr>
        <w:t xml:space="preserve">Organization. </w:t>
      </w:r>
      <w:r w:rsidRPr="00BA25FC">
        <w:rPr>
          <w:rFonts w:ascii="ff7" w:eastAsia="Times New Roman" w:hAnsi="ff7" w:cs="Times New Roman"/>
          <w:color w:val="000000"/>
          <w:spacing w:val="1"/>
          <w:sz w:val="60"/>
          <w:szCs w:val="60"/>
        </w:rPr>
        <w:t>RUDN Journal of Public Administration</w:t>
      </w:r>
      <w:r w:rsidRPr="00BA25FC">
        <w:rPr>
          <w:rFonts w:ascii="ff3" w:eastAsia="Times New Roman" w:hAnsi="ff3" w:cs="Times New Roman"/>
          <w:color w:val="000000"/>
          <w:spacing w:val="-1"/>
          <w:sz w:val="60"/>
          <w:szCs w:val="60"/>
        </w:rPr>
        <w:t>. 2021;8(3):277–296. DOI: 10.22363/2312-</w:t>
      </w:r>
    </w:p>
    <w:p w14:paraId="0BB6043F" w14:textId="77777777" w:rsidR="00EB3154" w:rsidRPr="00BA25FC" w:rsidRDefault="00EB3154" w:rsidP="00BA25FC">
      <w:pPr>
        <w:pStyle w:val="ListParagraph"/>
        <w:numPr>
          <w:ilvl w:val="0"/>
          <w:numId w:val="4"/>
        </w:numPr>
        <w:shd w:val="clear" w:color="auto" w:fill="FFFFFF"/>
        <w:spacing w:after="0" w:line="0" w:lineRule="auto"/>
        <w:rPr>
          <w:rFonts w:ascii="ff3" w:eastAsia="Times New Roman" w:hAnsi="ff3" w:cs="Times New Roman"/>
          <w:color w:val="000000"/>
          <w:spacing w:val="-2"/>
          <w:sz w:val="60"/>
          <w:szCs w:val="60"/>
        </w:rPr>
      </w:pPr>
      <w:r w:rsidRPr="00BA25FC">
        <w:rPr>
          <w:rFonts w:ascii="ff3" w:eastAsia="Times New Roman" w:hAnsi="ff3" w:cs="Times New Roman"/>
          <w:color w:val="000000"/>
          <w:spacing w:val="-2"/>
          <w:sz w:val="60"/>
          <w:szCs w:val="60"/>
        </w:rPr>
        <w:t>8313-2021-8-3-277-296</w:t>
      </w:r>
    </w:p>
    <w:p w14:paraId="60CDA327" w14:textId="783A0121" w:rsidR="00E23DBF" w:rsidRPr="00EB3154" w:rsidRDefault="00E23DBF" w:rsidP="00BA25FC">
      <w:pPr>
        <w:autoSpaceDE w:val="0"/>
        <w:autoSpaceDN w:val="0"/>
        <w:adjustRightInd w:val="0"/>
        <w:spacing w:after="0" w:line="240" w:lineRule="auto"/>
        <w:ind w:firstLine="300"/>
        <w:jc w:val="both"/>
        <w:rPr>
          <w:rFonts w:ascii="Times New Roman" w:hAnsi="Times New Roman" w:cs="Times New Roman"/>
          <w:sz w:val="24"/>
          <w:szCs w:val="24"/>
        </w:rPr>
      </w:pPr>
    </w:p>
    <w:p w14:paraId="4BF8E6D5"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Mutinda, C., &amp; </w:t>
      </w:r>
      <w:proofErr w:type="spellStart"/>
      <w:r w:rsidRPr="00D0245E">
        <w:rPr>
          <w:rFonts w:ascii="ff5" w:eastAsia="Times New Roman" w:hAnsi="ff5" w:cs="Times New Roman"/>
          <w:color w:val="000000"/>
          <w:sz w:val="72"/>
          <w:szCs w:val="72"/>
        </w:rPr>
        <w:t>Mbataru</w:t>
      </w:r>
      <w:proofErr w:type="spellEnd"/>
      <w:r w:rsidRPr="00D0245E">
        <w:rPr>
          <w:rFonts w:ascii="ff5" w:eastAsia="Times New Roman" w:hAnsi="ff5" w:cs="Times New Roman"/>
          <w:color w:val="000000"/>
          <w:sz w:val="72"/>
          <w:szCs w:val="72"/>
        </w:rPr>
        <w:t xml:space="preserve">, P. (2020). Effects of Devolution on the Restructuring of the Provincial </w:t>
      </w:r>
    </w:p>
    <w:p w14:paraId="26BC6727"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Administration in Kenya: A Case of Nairobi City County. </w:t>
      </w:r>
      <w:r w:rsidRPr="00D0245E">
        <w:rPr>
          <w:rFonts w:ascii="ff7" w:eastAsia="Times New Roman" w:hAnsi="ff7" w:cs="Times New Roman"/>
          <w:color w:val="000000"/>
          <w:sz w:val="72"/>
          <w:szCs w:val="72"/>
        </w:rPr>
        <w:t xml:space="preserve">International Journal of Current </w:t>
      </w:r>
    </w:p>
    <w:p w14:paraId="24CDFA9E" w14:textId="77777777" w:rsidR="00D0245E" w:rsidRPr="00D0245E" w:rsidRDefault="00D0245E" w:rsidP="00D0245E">
      <w:pPr>
        <w:shd w:val="clear" w:color="auto" w:fill="FFFFFF"/>
        <w:spacing w:after="0" w:line="0" w:lineRule="auto"/>
        <w:rPr>
          <w:rFonts w:ascii="ff7" w:eastAsia="Times New Roman" w:hAnsi="ff7" w:cs="Times New Roman"/>
          <w:color w:val="000000"/>
          <w:sz w:val="72"/>
          <w:szCs w:val="72"/>
        </w:rPr>
      </w:pPr>
      <w:r w:rsidRPr="00D0245E">
        <w:rPr>
          <w:rFonts w:ascii="ff7" w:eastAsia="Times New Roman" w:hAnsi="ff7" w:cs="Times New Roman"/>
          <w:color w:val="000000"/>
          <w:sz w:val="72"/>
          <w:szCs w:val="72"/>
        </w:rPr>
        <w:t>Aspects</w:t>
      </w:r>
      <w:r w:rsidRPr="00D0245E">
        <w:rPr>
          <w:rFonts w:ascii="ff5" w:eastAsia="Times New Roman" w:hAnsi="ff5" w:cs="Times New Roman"/>
          <w:color w:val="000000"/>
          <w:sz w:val="72"/>
          <w:szCs w:val="72"/>
        </w:rPr>
        <w:t>, 4(2), 50-68. https://doi.org/10.35942/ijcab.v4i2.127</w:t>
      </w:r>
    </w:p>
    <w:p w14:paraId="0D1442C3"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Mutinda, C., &amp; </w:t>
      </w:r>
      <w:proofErr w:type="spellStart"/>
      <w:r w:rsidRPr="00D0245E">
        <w:rPr>
          <w:rFonts w:ascii="ff5" w:eastAsia="Times New Roman" w:hAnsi="ff5" w:cs="Times New Roman"/>
          <w:color w:val="000000"/>
          <w:sz w:val="72"/>
          <w:szCs w:val="72"/>
        </w:rPr>
        <w:t>Mbataru</w:t>
      </w:r>
      <w:proofErr w:type="spellEnd"/>
      <w:r w:rsidRPr="00D0245E">
        <w:rPr>
          <w:rFonts w:ascii="ff5" w:eastAsia="Times New Roman" w:hAnsi="ff5" w:cs="Times New Roman"/>
          <w:color w:val="000000"/>
          <w:sz w:val="72"/>
          <w:szCs w:val="72"/>
        </w:rPr>
        <w:t xml:space="preserve">, P. (2020). Effects of Devolution on the Restructuring of the Provincial </w:t>
      </w:r>
    </w:p>
    <w:p w14:paraId="5D51F1A1"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Administration in Kenya: A Case of Nairobi City County. </w:t>
      </w:r>
      <w:r w:rsidRPr="00D0245E">
        <w:rPr>
          <w:rFonts w:ascii="ff7" w:eastAsia="Times New Roman" w:hAnsi="ff7" w:cs="Times New Roman"/>
          <w:color w:val="000000"/>
          <w:sz w:val="72"/>
          <w:szCs w:val="72"/>
        </w:rPr>
        <w:t xml:space="preserve">International Journal of Current </w:t>
      </w:r>
    </w:p>
    <w:p w14:paraId="2BAF8F92" w14:textId="77777777" w:rsidR="00D0245E" w:rsidRPr="00D0245E" w:rsidRDefault="00D0245E" w:rsidP="00D0245E">
      <w:pPr>
        <w:shd w:val="clear" w:color="auto" w:fill="FFFFFF"/>
        <w:spacing w:after="0" w:line="0" w:lineRule="auto"/>
        <w:rPr>
          <w:rFonts w:ascii="ff7" w:eastAsia="Times New Roman" w:hAnsi="ff7" w:cs="Times New Roman"/>
          <w:color w:val="000000"/>
          <w:sz w:val="72"/>
          <w:szCs w:val="72"/>
        </w:rPr>
      </w:pPr>
      <w:r w:rsidRPr="00D0245E">
        <w:rPr>
          <w:rFonts w:ascii="ff7" w:eastAsia="Times New Roman" w:hAnsi="ff7" w:cs="Times New Roman"/>
          <w:color w:val="000000"/>
          <w:sz w:val="72"/>
          <w:szCs w:val="72"/>
        </w:rPr>
        <w:t>Aspects</w:t>
      </w:r>
      <w:r w:rsidRPr="00D0245E">
        <w:rPr>
          <w:rFonts w:ascii="ff5" w:eastAsia="Times New Roman" w:hAnsi="ff5" w:cs="Times New Roman"/>
          <w:color w:val="000000"/>
          <w:sz w:val="72"/>
          <w:szCs w:val="72"/>
        </w:rPr>
        <w:t>, 4(2), 50-68. https://doi.org/10.35942/ijcab.v4i2.127</w:t>
      </w:r>
    </w:p>
    <w:p w14:paraId="0923A4F7"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Mutinda, C., &amp; </w:t>
      </w:r>
      <w:proofErr w:type="spellStart"/>
      <w:r w:rsidRPr="00D0245E">
        <w:rPr>
          <w:rFonts w:ascii="ff5" w:eastAsia="Times New Roman" w:hAnsi="ff5" w:cs="Times New Roman"/>
          <w:color w:val="000000"/>
          <w:sz w:val="72"/>
          <w:szCs w:val="72"/>
        </w:rPr>
        <w:t>Mbataru</w:t>
      </w:r>
      <w:proofErr w:type="spellEnd"/>
      <w:r w:rsidRPr="00D0245E">
        <w:rPr>
          <w:rFonts w:ascii="ff5" w:eastAsia="Times New Roman" w:hAnsi="ff5" w:cs="Times New Roman"/>
          <w:color w:val="000000"/>
          <w:sz w:val="72"/>
          <w:szCs w:val="72"/>
        </w:rPr>
        <w:t xml:space="preserve">, P. (2020). Effects of Devolution on the Restructuring of the Provincial </w:t>
      </w:r>
    </w:p>
    <w:p w14:paraId="377C51CD" w14:textId="77777777" w:rsidR="00D0245E" w:rsidRPr="00D0245E" w:rsidRDefault="00D0245E" w:rsidP="00D0245E">
      <w:pPr>
        <w:shd w:val="clear" w:color="auto" w:fill="FFFFFF"/>
        <w:spacing w:after="0" w:line="0" w:lineRule="auto"/>
        <w:rPr>
          <w:rFonts w:ascii="ff5" w:eastAsia="Times New Roman" w:hAnsi="ff5" w:cs="Times New Roman"/>
          <w:color w:val="000000"/>
          <w:sz w:val="72"/>
          <w:szCs w:val="72"/>
        </w:rPr>
      </w:pPr>
      <w:r w:rsidRPr="00D0245E">
        <w:rPr>
          <w:rFonts w:ascii="ff5" w:eastAsia="Times New Roman" w:hAnsi="ff5" w:cs="Times New Roman"/>
          <w:color w:val="000000"/>
          <w:sz w:val="72"/>
          <w:szCs w:val="72"/>
        </w:rPr>
        <w:t xml:space="preserve">Administration in Kenya: A Case of Nairobi City County. </w:t>
      </w:r>
      <w:r w:rsidRPr="00D0245E">
        <w:rPr>
          <w:rFonts w:ascii="ff7" w:eastAsia="Times New Roman" w:hAnsi="ff7" w:cs="Times New Roman"/>
          <w:color w:val="000000"/>
          <w:sz w:val="72"/>
          <w:szCs w:val="72"/>
        </w:rPr>
        <w:t xml:space="preserve">International Journal of Current </w:t>
      </w:r>
    </w:p>
    <w:p w14:paraId="375AF68C" w14:textId="77777777" w:rsidR="00E077AC" w:rsidRPr="00E23DBF" w:rsidRDefault="00D0245E" w:rsidP="00E23DBF">
      <w:pPr>
        <w:shd w:val="clear" w:color="auto" w:fill="FFFFFF"/>
        <w:spacing w:after="0" w:line="0" w:lineRule="auto"/>
        <w:rPr>
          <w:rFonts w:ascii="ff7" w:eastAsia="Times New Roman" w:hAnsi="ff7" w:cs="Times New Roman"/>
          <w:color w:val="000000"/>
          <w:sz w:val="72"/>
          <w:szCs w:val="72"/>
        </w:rPr>
      </w:pPr>
      <w:r w:rsidRPr="00D0245E">
        <w:rPr>
          <w:rFonts w:ascii="ff7" w:eastAsia="Times New Roman" w:hAnsi="ff7" w:cs="Times New Roman"/>
          <w:color w:val="000000"/>
          <w:sz w:val="72"/>
          <w:szCs w:val="72"/>
        </w:rPr>
        <w:t>Aspects</w:t>
      </w:r>
      <w:r w:rsidRPr="00D0245E">
        <w:rPr>
          <w:rFonts w:ascii="ff5" w:eastAsia="Times New Roman" w:hAnsi="ff5" w:cs="Times New Roman"/>
          <w:color w:val="000000"/>
          <w:sz w:val="72"/>
          <w:szCs w:val="72"/>
        </w:rPr>
        <w:t>, 4(2), 50-68. https://doi.org/10.35942/ijcab.v4i2.127</w:t>
      </w:r>
      <w:r w:rsidR="00E23DBF">
        <w:rPr>
          <w:rFonts w:ascii="Helvetica" w:hAnsi="Helvetica"/>
          <w:color w:val="34495E"/>
          <w:sz w:val="16"/>
          <w:szCs w:val="16"/>
          <w:shd w:val="clear" w:color="auto" w:fill="F5F5F5"/>
        </w:rPr>
        <w:t>Kate, M. (2023). Impact of Devolution on Local Governance and Service Delivery in Kenya. </w:t>
      </w:r>
      <w:r w:rsidR="00E23DBF">
        <w:rPr>
          <w:rFonts w:ascii="Helvetica" w:hAnsi="Helvetica"/>
          <w:i/>
          <w:iCs/>
          <w:color w:val="34495E"/>
          <w:sz w:val="16"/>
          <w:szCs w:val="16"/>
          <w:shd w:val="clear" w:color="auto" w:fill="F5F5F5"/>
        </w:rPr>
        <w:t>International Journal of Humanity and Social Sciences</w:t>
      </w:r>
      <w:r w:rsidR="00E23DBF">
        <w:rPr>
          <w:rFonts w:ascii="Helvetica" w:hAnsi="Helvetica"/>
          <w:color w:val="34495E"/>
          <w:sz w:val="16"/>
          <w:szCs w:val="16"/>
          <w:shd w:val="clear" w:color="auto" w:fill="F5F5F5"/>
        </w:rPr>
        <w:t>, </w:t>
      </w:r>
      <w:r w:rsidR="00E23DBF">
        <w:rPr>
          <w:rFonts w:ascii="Helvetica" w:hAnsi="Helvetica"/>
          <w:i/>
          <w:iCs/>
          <w:color w:val="34495E"/>
          <w:sz w:val="16"/>
          <w:szCs w:val="16"/>
          <w:shd w:val="clear" w:color="auto" w:fill="F5F5F5"/>
        </w:rPr>
        <w:t>1</w:t>
      </w:r>
      <w:r w:rsidR="00E23DBF">
        <w:rPr>
          <w:rFonts w:ascii="Helvetica" w:hAnsi="Helvetica"/>
          <w:color w:val="34495E"/>
          <w:sz w:val="16"/>
          <w:szCs w:val="16"/>
          <w:shd w:val="clear" w:color="auto" w:fill="F5F5F5"/>
        </w:rPr>
        <w:t>(1), 41–51. https://doi.org/10.47941/ijhss.1431</w:t>
      </w:r>
    </w:p>
    <w:sectPr w:rsidR="00E077AC" w:rsidRPr="00E23DBF">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A4EAE" w14:textId="77777777" w:rsidR="00F56078" w:rsidRDefault="00F56078" w:rsidP="00164D77">
      <w:pPr>
        <w:spacing w:after="0" w:line="240" w:lineRule="auto"/>
      </w:pPr>
      <w:r>
        <w:separator/>
      </w:r>
    </w:p>
  </w:endnote>
  <w:endnote w:type="continuationSeparator" w:id="0">
    <w:p w14:paraId="7469EBBE" w14:textId="77777777" w:rsidR="00F56078" w:rsidRDefault="00F56078" w:rsidP="0016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B618" w14:textId="77777777" w:rsidR="00164D77" w:rsidRDefault="00164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E398" w14:textId="77777777" w:rsidR="00164D77" w:rsidRDefault="00164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6BE4" w14:textId="77777777" w:rsidR="00164D77" w:rsidRDefault="0016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244AF" w14:textId="77777777" w:rsidR="00F56078" w:rsidRDefault="00F56078" w:rsidP="00164D77">
      <w:pPr>
        <w:spacing w:after="0" w:line="240" w:lineRule="auto"/>
      </w:pPr>
      <w:r>
        <w:separator/>
      </w:r>
    </w:p>
  </w:footnote>
  <w:footnote w:type="continuationSeparator" w:id="0">
    <w:p w14:paraId="792914E7" w14:textId="77777777" w:rsidR="00F56078" w:rsidRDefault="00F56078" w:rsidP="0016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8C6A" w14:textId="5472C158" w:rsidR="00164D77" w:rsidRDefault="00F56078">
    <w:pPr>
      <w:pStyle w:val="Header"/>
    </w:pPr>
    <w:r>
      <w:rPr>
        <w:noProof/>
      </w:rPr>
      <w:pict w14:anchorId="6D82F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32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2603" w14:textId="600114B1" w:rsidR="00164D77" w:rsidRDefault="00F56078">
    <w:pPr>
      <w:pStyle w:val="Header"/>
    </w:pPr>
    <w:r>
      <w:rPr>
        <w:noProof/>
      </w:rPr>
      <w:pict w14:anchorId="40358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32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C91F" w14:textId="54063AAC" w:rsidR="00164D77" w:rsidRDefault="00F56078">
    <w:pPr>
      <w:pStyle w:val="Header"/>
    </w:pPr>
    <w:r>
      <w:rPr>
        <w:noProof/>
      </w:rPr>
      <w:pict w14:anchorId="0FB2A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32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B6B"/>
    <w:multiLevelType w:val="hybridMultilevel"/>
    <w:tmpl w:val="A4FE0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52544"/>
    <w:multiLevelType w:val="hybridMultilevel"/>
    <w:tmpl w:val="9EDC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D480F"/>
    <w:multiLevelType w:val="hybridMultilevel"/>
    <w:tmpl w:val="467EDF72"/>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5F4815FC"/>
    <w:multiLevelType w:val="multilevel"/>
    <w:tmpl w:val="88B027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767475"/>
    <w:multiLevelType w:val="hybridMultilevel"/>
    <w:tmpl w:val="3A761DF2"/>
    <w:lvl w:ilvl="0" w:tplc="17EE6D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21"/>
    <w:rsid w:val="00107962"/>
    <w:rsid w:val="001105A2"/>
    <w:rsid w:val="00123F29"/>
    <w:rsid w:val="00135D0A"/>
    <w:rsid w:val="00164D77"/>
    <w:rsid w:val="001832D5"/>
    <w:rsid w:val="001A52BD"/>
    <w:rsid w:val="001F0853"/>
    <w:rsid w:val="002077F8"/>
    <w:rsid w:val="00216A93"/>
    <w:rsid w:val="002244C6"/>
    <w:rsid w:val="00250B48"/>
    <w:rsid w:val="00257369"/>
    <w:rsid w:val="002B0830"/>
    <w:rsid w:val="002B43CF"/>
    <w:rsid w:val="003152F1"/>
    <w:rsid w:val="00365F30"/>
    <w:rsid w:val="003E3F75"/>
    <w:rsid w:val="003F6781"/>
    <w:rsid w:val="003F68FC"/>
    <w:rsid w:val="00427DC9"/>
    <w:rsid w:val="00445087"/>
    <w:rsid w:val="00452FAF"/>
    <w:rsid w:val="004778DC"/>
    <w:rsid w:val="004D011D"/>
    <w:rsid w:val="005C35B2"/>
    <w:rsid w:val="005F3CA5"/>
    <w:rsid w:val="00675090"/>
    <w:rsid w:val="00772207"/>
    <w:rsid w:val="00805918"/>
    <w:rsid w:val="00823935"/>
    <w:rsid w:val="00853F4D"/>
    <w:rsid w:val="008C5506"/>
    <w:rsid w:val="008D7D77"/>
    <w:rsid w:val="009200C5"/>
    <w:rsid w:val="009D72FF"/>
    <w:rsid w:val="009E27F7"/>
    <w:rsid w:val="00A17DDC"/>
    <w:rsid w:val="00B538A2"/>
    <w:rsid w:val="00BA25FC"/>
    <w:rsid w:val="00BA647C"/>
    <w:rsid w:val="00BB332D"/>
    <w:rsid w:val="00BE5D24"/>
    <w:rsid w:val="00C32C82"/>
    <w:rsid w:val="00C53E21"/>
    <w:rsid w:val="00C613AD"/>
    <w:rsid w:val="00CA6B46"/>
    <w:rsid w:val="00D0245E"/>
    <w:rsid w:val="00D7533D"/>
    <w:rsid w:val="00DB56CE"/>
    <w:rsid w:val="00DC535F"/>
    <w:rsid w:val="00E059E8"/>
    <w:rsid w:val="00E077AC"/>
    <w:rsid w:val="00E23DBF"/>
    <w:rsid w:val="00E33AD4"/>
    <w:rsid w:val="00EB3154"/>
    <w:rsid w:val="00EE57E9"/>
    <w:rsid w:val="00EF44A2"/>
    <w:rsid w:val="00F320FD"/>
    <w:rsid w:val="00F56078"/>
    <w:rsid w:val="00F93C6E"/>
    <w:rsid w:val="00FC3D8E"/>
    <w:rsid w:val="00FC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580D6"/>
  <w15:chartTrackingRefBased/>
  <w15:docId w15:val="{2C105DB8-5EF7-42EE-A103-097E8575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23D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753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257369"/>
  </w:style>
  <w:style w:type="character" w:styleId="Hyperlink">
    <w:name w:val="Hyperlink"/>
    <w:basedOn w:val="DefaultParagraphFont"/>
    <w:uiPriority w:val="99"/>
    <w:unhideWhenUsed/>
    <w:rsid w:val="00257369"/>
    <w:rPr>
      <w:color w:val="0563C1" w:themeColor="hyperlink"/>
      <w:u w:val="single"/>
    </w:rPr>
  </w:style>
  <w:style w:type="paragraph" w:customStyle="1" w:styleId="Default">
    <w:name w:val="Default"/>
    <w:rsid w:val="008D7D77"/>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D0245E"/>
  </w:style>
  <w:style w:type="character" w:customStyle="1" w:styleId="ff5">
    <w:name w:val="ff5"/>
    <w:basedOn w:val="DefaultParagraphFont"/>
    <w:rsid w:val="00D0245E"/>
  </w:style>
  <w:style w:type="character" w:customStyle="1" w:styleId="Heading1Char">
    <w:name w:val="Heading 1 Char"/>
    <w:basedOn w:val="DefaultParagraphFont"/>
    <w:link w:val="Heading1"/>
    <w:uiPriority w:val="9"/>
    <w:rsid w:val="00E23DB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07962"/>
    <w:pPr>
      <w:ind w:left="720"/>
      <w:contextualSpacing/>
    </w:pPr>
  </w:style>
  <w:style w:type="character" w:styleId="Emphasis">
    <w:name w:val="Emphasis"/>
    <w:basedOn w:val="DefaultParagraphFont"/>
    <w:uiPriority w:val="20"/>
    <w:qFormat/>
    <w:rsid w:val="00135D0A"/>
    <w:rPr>
      <w:i/>
      <w:iCs/>
    </w:rPr>
  </w:style>
  <w:style w:type="character" w:customStyle="1" w:styleId="al-author-delim">
    <w:name w:val="al-author-delim"/>
    <w:basedOn w:val="DefaultParagraphFont"/>
    <w:rsid w:val="00772207"/>
  </w:style>
  <w:style w:type="table" w:styleId="TableGrid">
    <w:name w:val="Table Grid"/>
    <w:basedOn w:val="TableNormal"/>
    <w:uiPriority w:val="39"/>
    <w:rsid w:val="0067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basedOn w:val="DefaultParagraphFont"/>
    <w:rsid w:val="00EB3154"/>
  </w:style>
  <w:style w:type="character" w:customStyle="1" w:styleId="Heading3Char">
    <w:name w:val="Heading 3 Char"/>
    <w:basedOn w:val="DefaultParagraphFont"/>
    <w:link w:val="Heading3"/>
    <w:uiPriority w:val="9"/>
    <w:semiHidden/>
    <w:rsid w:val="00D7533D"/>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D7533D"/>
    <w:rPr>
      <w:color w:val="605E5C"/>
      <w:shd w:val="clear" w:color="auto" w:fill="E1DFDD"/>
    </w:rPr>
  </w:style>
  <w:style w:type="paragraph" w:styleId="Header">
    <w:name w:val="header"/>
    <w:basedOn w:val="Normal"/>
    <w:link w:val="HeaderChar"/>
    <w:uiPriority w:val="99"/>
    <w:unhideWhenUsed/>
    <w:rsid w:val="0016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D77"/>
  </w:style>
  <w:style w:type="paragraph" w:styleId="Footer">
    <w:name w:val="footer"/>
    <w:basedOn w:val="Normal"/>
    <w:link w:val="FooterChar"/>
    <w:uiPriority w:val="99"/>
    <w:unhideWhenUsed/>
    <w:rsid w:val="0016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4199">
      <w:bodyDiv w:val="1"/>
      <w:marLeft w:val="0"/>
      <w:marRight w:val="0"/>
      <w:marTop w:val="0"/>
      <w:marBottom w:val="0"/>
      <w:divBdr>
        <w:top w:val="none" w:sz="0" w:space="0" w:color="auto"/>
        <w:left w:val="none" w:sz="0" w:space="0" w:color="auto"/>
        <w:bottom w:val="none" w:sz="0" w:space="0" w:color="auto"/>
        <w:right w:val="none" w:sz="0" w:space="0" w:color="auto"/>
      </w:divBdr>
    </w:div>
    <w:div w:id="215507365">
      <w:bodyDiv w:val="1"/>
      <w:marLeft w:val="0"/>
      <w:marRight w:val="0"/>
      <w:marTop w:val="0"/>
      <w:marBottom w:val="0"/>
      <w:divBdr>
        <w:top w:val="none" w:sz="0" w:space="0" w:color="auto"/>
        <w:left w:val="none" w:sz="0" w:space="0" w:color="auto"/>
        <w:bottom w:val="none" w:sz="0" w:space="0" w:color="auto"/>
        <w:right w:val="none" w:sz="0" w:space="0" w:color="auto"/>
      </w:divBdr>
    </w:div>
    <w:div w:id="251280914">
      <w:bodyDiv w:val="1"/>
      <w:marLeft w:val="0"/>
      <w:marRight w:val="0"/>
      <w:marTop w:val="0"/>
      <w:marBottom w:val="0"/>
      <w:divBdr>
        <w:top w:val="none" w:sz="0" w:space="0" w:color="auto"/>
        <w:left w:val="none" w:sz="0" w:space="0" w:color="auto"/>
        <w:bottom w:val="none" w:sz="0" w:space="0" w:color="auto"/>
        <w:right w:val="none" w:sz="0" w:space="0" w:color="auto"/>
      </w:divBdr>
    </w:div>
    <w:div w:id="337465191">
      <w:bodyDiv w:val="1"/>
      <w:marLeft w:val="0"/>
      <w:marRight w:val="0"/>
      <w:marTop w:val="0"/>
      <w:marBottom w:val="0"/>
      <w:divBdr>
        <w:top w:val="none" w:sz="0" w:space="0" w:color="auto"/>
        <w:left w:val="none" w:sz="0" w:space="0" w:color="auto"/>
        <w:bottom w:val="none" w:sz="0" w:space="0" w:color="auto"/>
        <w:right w:val="none" w:sz="0" w:space="0" w:color="auto"/>
      </w:divBdr>
    </w:div>
    <w:div w:id="421033330">
      <w:bodyDiv w:val="1"/>
      <w:marLeft w:val="0"/>
      <w:marRight w:val="0"/>
      <w:marTop w:val="0"/>
      <w:marBottom w:val="0"/>
      <w:divBdr>
        <w:top w:val="none" w:sz="0" w:space="0" w:color="auto"/>
        <w:left w:val="none" w:sz="0" w:space="0" w:color="auto"/>
        <w:bottom w:val="none" w:sz="0" w:space="0" w:color="auto"/>
        <w:right w:val="none" w:sz="0" w:space="0" w:color="auto"/>
      </w:divBdr>
    </w:div>
    <w:div w:id="465317757">
      <w:bodyDiv w:val="1"/>
      <w:marLeft w:val="0"/>
      <w:marRight w:val="0"/>
      <w:marTop w:val="0"/>
      <w:marBottom w:val="0"/>
      <w:divBdr>
        <w:top w:val="none" w:sz="0" w:space="0" w:color="auto"/>
        <w:left w:val="none" w:sz="0" w:space="0" w:color="auto"/>
        <w:bottom w:val="none" w:sz="0" w:space="0" w:color="auto"/>
        <w:right w:val="none" w:sz="0" w:space="0" w:color="auto"/>
      </w:divBdr>
      <w:divsChild>
        <w:div w:id="573122384">
          <w:marLeft w:val="0"/>
          <w:marRight w:val="0"/>
          <w:marTop w:val="0"/>
          <w:marBottom w:val="0"/>
          <w:divBdr>
            <w:top w:val="none" w:sz="0" w:space="0" w:color="auto"/>
            <w:left w:val="none" w:sz="0" w:space="0" w:color="auto"/>
            <w:bottom w:val="none" w:sz="0" w:space="0" w:color="auto"/>
            <w:right w:val="none" w:sz="0" w:space="0" w:color="auto"/>
          </w:divBdr>
          <w:divsChild>
            <w:div w:id="503252869">
              <w:marLeft w:val="0"/>
              <w:marRight w:val="0"/>
              <w:marTop w:val="0"/>
              <w:marBottom w:val="0"/>
              <w:divBdr>
                <w:top w:val="none" w:sz="0" w:space="0" w:color="auto"/>
                <w:left w:val="none" w:sz="0" w:space="0" w:color="auto"/>
                <w:bottom w:val="none" w:sz="0" w:space="0" w:color="auto"/>
                <w:right w:val="none" w:sz="0" w:space="0" w:color="auto"/>
              </w:divBdr>
            </w:div>
            <w:div w:id="48236803">
              <w:marLeft w:val="0"/>
              <w:marRight w:val="0"/>
              <w:marTop w:val="0"/>
              <w:marBottom w:val="0"/>
              <w:divBdr>
                <w:top w:val="none" w:sz="0" w:space="0" w:color="auto"/>
                <w:left w:val="none" w:sz="0" w:space="0" w:color="auto"/>
                <w:bottom w:val="none" w:sz="0" w:space="0" w:color="auto"/>
                <w:right w:val="none" w:sz="0" w:space="0" w:color="auto"/>
              </w:divBdr>
            </w:div>
            <w:div w:id="1033729536">
              <w:marLeft w:val="0"/>
              <w:marRight w:val="0"/>
              <w:marTop w:val="0"/>
              <w:marBottom w:val="0"/>
              <w:divBdr>
                <w:top w:val="none" w:sz="0" w:space="0" w:color="auto"/>
                <w:left w:val="none" w:sz="0" w:space="0" w:color="auto"/>
                <w:bottom w:val="none" w:sz="0" w:space="0" w:color="auto"/>
                <w:right w:val="none" w:sz="0" w:space="0" w:color="auto"/>
              </w:divBdr>
            </w:div>
            <w:div w:id="434984273">
              <w:marLeft w:val="0"/>
              <w:marRight w:val="0"/>
              <w:marTop w:val="0"/>
              <w:marBottom w:val="0"/>
              <w:divBdr>
                <w:top w:val="none" w:sz="0" w:space="0" w:color="auto"/>
                <w:left w:val="none" w:sz="0" w:space="0" w:color="auto"/>
                <w:bottom w:val="none" w:sz="0" w:space="0" w:color="auto"/>
                <w:right w:val="none" w:sz="0" w:space="0" w:color="auto"/>
              </w:divBdr>
            </w:div>
            <w:div w:id="942689720">
              <w:marLeft w:val="0"/>
              <w:marRight w:val="0"/>
              <w:marTop w:val="0"/>
              <w:marBottom w:val="0"/>
              <w:divBdr>
                <w:top w:val="none" w:sz="0" w:space="0" w:color="auto"/>
                <w:left w:val="none" w:sz="0" w:space="0" w:color="auto"/>
                <w:bottom w:val="none" w:sz="0" w:space="0" w:color="auto"/>
                <w:right w:val="none" w:sz="0" w:space="0" w:color="auto"/>
              </w:divBdr>
            </w:div>
            <w:div w:id="482937349">
              <w:marLeft w:val="0"/>
              <w:marRight w:val="0"/>
              <w:marTop w:val="0"/>
              <w:marBottom w:val="0"/>
              <w:divBdr>
                <w:top w:val="none" w:sz="0" w:space="0" w:color="auto"/>
                <w:left w:val="none" w:sz="0" w:space="0" w:color="auto"/>
                <w:bottom w:val="none" w:sz="0" w:space="0" w:color="auto"/>
                <w:right w:val="none" w:sz="0" w:space="0" w:color="auto"/>
              </w:divBdr>
            </w:div>
            <w:div w:id="1609924205">
              <w:marLeft w:val="0"/>
              <w:marRight w:val="0"/>
              <w:marTop w:val="0"/>
              <w:marBottom w:val="0"/>
              <w:divBdr>
                <w:top w:val="none" w:sz="0" w:space="0" w:color="auto"/>
                <w:left w:val="none" w:sz="0" w:space="0" w:color="auto"/>
                <w:bottom w:val="none" w:sz="0" w:space="0" w:color="auto"/>
                <w:right w:val="none" w:sz="0" w:space="0" w:color="auto"/>
              </w:divBdr>
            </w:div>
            <w:div w:id="1539660989">
              <w:marLeft w:val="0"/>
              <w:marRight w:val="0"/>
              <w:marTop w:val="0"/>
              <w:marBottom w:val="0"/>
              <w:divBdr>
                <w:top w:val="none" w:sz="0" w:space="0" w:color="auto"/>
                <w:left w:val="none" w:sz="0" w:space="0" w:color="auto"/>
                <w:bottom w:val="none" w:sz="0" w:space="0" w:color="auto"/>
                <w:right w:val="none" w:sz="0" w:space="0" w:color="auto"/>
              </w:divBdr>
            </w:div>
            <w:div w:id="1713767510">
              <w:marLeft w:val="0"/>
              <w:marRight w:val="0"/>
              <w:marTop w:val="0"/>
              <w:marBottom w:val="0"/>
              <w:divBdr>
                <w:top w:val="none" w:sz="0" w:space="0" w:color="auto"/>
                <w:left w:val="none" w:sz="0" w:space="0" w:color="auto"/>
                <w:bottom w:val="none" w:sz="0" w:space="0" w:color="auto"/>
                <w:right w:val="none" w:sz="0" w:space="0" w:color="auto"/>
              </w:divBdr>
            </w:div>
            <w:div w:id="1790393774">
              <w:marLeft w:val="0"/>
              <w:marRight w:val="0"/>
              <w:marTop w:val="0"/>
              <w:marBottom w:val="0"/>
              <w:divBdr>
                <w:top w:val="none" w:sz="0" w:space="0" w:color="auto"/>
                <w:left w:val="none" w:sz="0" w:space="0" w:color="auto"/>
                <w:bottom w:val="none" w:sz="0" w:space="0" w:color="auto"/>
                <w:right w:val="none" w:sz="0" w:space="0" w:color="auto"/>
              </w:divBdr>
            </w:div>
            <w:div w:id="1510676352">
              <w:marLeft w:val="0"/>
              <w:marRight w:val="0"/>
              <w:marTop w:val="0"/>
              <w:marBottom w:val="0"/>
              <w:divBdr>
                <w:top w:val="none" w:sz="0" w:space="0" w:color="auto"/>
                <w:left w:val="none" w:sz="0" w:space="0" w:color="auto"/>
                <w:bottom w:val="none" w:sz="0" w:space="0" w:color="auto"/>
                <w:right w:val="none" w:sz="0" w:space="0" w:color="auto"/>
              </w:divBdr>
            </w:div>
            <w:div w:id="91435605">
              <w:marLeft w:val="0"/>
              <w:marRight w:val="0"/>
              <w:marTop w:val="0"/>
              <w:marBottom w:val="0"/>
              <w:divBdr>
                <w:top w:val="none" w:sz="0" w:space="0" w:color="auto"/>
                <w:left w:val="none" w:sz="0" w:space="0" w:color="auto"/>
                <w:bottom w:val="none" w:sz="0" w:space="0" w:color="auto"/>
                <w:right w:val="none" w:sz="0" w:space="0" w:color="auto"/>
              </w:divBdr>
            </w:div>
            <w:div w:id="283315161">
              <w:marLeft w:val="0"/>
              <w:marRight w:val="0"/>
              <w:marTop w:val="0"/>
              <w:marBottom w:val="0"/>
              <w:divBdr>
                <w:top w:val="none" w:sz="0" w:space="0" w:color="auto"/>
                <w:left w:val="none" w:sz="0" w:space="0" w:color="auto"/>
                <w:bottom w:val="none" w:sz="0" w:space="0" w:color="auto"/>
                <w:right w:val="none" w:sz="0" w:space="0" w:color="auto"/>
              </w:divBdr>
            </w:div>
            <w:div w:id="2103868443">
              <w:marLeft w:val="0"/>
              <w:marRight w:val="0"/>
              <w:marTop w:val="0"/>
              <w:marBottom w:val="0"/>
              <w:divBdr>
                <w:top w:val="none" w:sz="0" w:space="0" w:color="auto"/>
                <w:left w:val="none" w:sz="0" w:space="0" w:color="auto"/>
                <w:bottom w:val="none" w:sz="0" w:space="0" w:color="auto"/>
                <w:right w:val="none" w:sz="0" w:space="0" w:color="auto"/>
              </w:divBdr>
            </w:div>
            <w:div w:id="920912099">
              <w:marLeft w:val="0"/>
              <w:marRight w:val="0"/>
              <w:marTop w:val="0"/>
              <w:marBottom w:val="0"/>
              <w:divBdr>
                <w:top w:val="none" w:sz="0" w:space="0" w:color="auto"/>
                <w:left w:val="none" w:sz="0" w:space="0" w:color="auto"/>
                <w:bottom w:val="none" w:sz="0" w:space="0" w:color="auto"/>
                <w:right w:val="none" w:sz="0" w:space="0" w:color="auto"/>
              </w:divBdr>
            </w:div>
            <w:div w:id="2084717299">
              <w:marLeft w:val="0"/>
              <w:marRight w:val="0"/>
              <w:marTop w:val="0"/>
              <w:marBottom w:val="0"/>
              <w:divBdr>
                <w:top w:val="none" w:sz="0" w:space="0" w:color="auto"/>
                <w:left w:val="none" w:sz="0" w:space="0" w:color="auto"/>
                <w:bottom w:val="none" w:sz="0" w:space="0" w:color="auto"/>
                <w:right w:val="none" w:sz="0" w:space="0" w:color="auto"/>
              </w:divBdr>
            </w:div>
            <w:div w:id="24524977">
              <w:marLeft w:val="0"/>
              <w:marRight w:val="0"/>
              <w:marTop w:val="0"/>
              <w:marBottom w:val="0"/>
              <w:divBdr>
                <w:top w:val="none" w:sz="0" w:space="0" w:color="auto"/>
                <w:left w:val="none" w:sz="0" w:space="0" w:color="auto"/>
                <w:bottom w:val="none" w:sz="0" w:space="0" w:color="auto"/>
                <w:right w:val="none" w:sz="0" w:space="0" w:color="auto"/>
              </w:divBdr>
            </w:div>
            <w:div w:id="1984236904">
              <w:marLeft w:val="0"/>
              <w:marRight w:val="0"/>
              <w:marTop w:val="0"/>
              <w:marBottom w:val="0"/>
              <w:divBdr>
                <w:top w:val="none" w:sz="0" w:space="0" w:color="auto"/>
                <w:left w:val="none" w:sz="0" w:space="0" w:color="auto"/>
                <w:bottom w:val="none" w:sz="0" w:space="0" w:color="auto"/>
                <w:right w:val="none" w:sz="0" w:space="0" w:color="auto"/>
              </w:divBdr>
            </w:div>
            <w:div w:id="1750080549">
              <w:marLeft w:val="0"/>
              <w:marRight w:val="0"/>
              <w:marTop w:val="0"/>
              <w:marBottom w:val="0"/>
              <w:divBdr>
                <w:top w:val="none" w:sz="0" w:space="0" w:color="auto"/>
                <w:left w:val="none" w:sz="0" w:space="0" w:color="auto"/>
                <w:bottom w:val="none" w:sz="0" w:space="0" w:color="auto"/>
                <w:right w:val="none" w:sz="0" w:space="0" w:color="auto"/>
              </w:divBdr>
            </w:div>
            <w:div w:id="1109933774">
              <w:marLeft w:val="0"/>
              <w:marRight w:val="0"/>
              <w:marTop w:val="0"/>
              <w:marBottom w:val="0"/>
              <w:divBdr>
                <w:top w:val="none" w:sz="0" w:space="0" w:color="auto"/>
                <w:left w:val="none" w:sz="0" w:space="0" w:color="auto"/>
                <w:bottom w:val="none" w:sz="0" w:space="0" w:color="auto"/>
                <w:right w:val="none" w:sz="0" w:space="0" w:color="auto"/>
              </w:divBdr>
            </w:div>
            <w:div w:id="2004355675">
              <w:marLeft w:val="0"/>
              <w:marRight w:val="0"/>
              <w:marTop w:val="0"/>
              <w:marBottom w:val="0"/>
              <w:divBdr>
                <w:top w:val="none" w:sz="0" w:space="0" w:color="auto"/>
                <w:left w:val="none" w:sz="0" w:space="0" w:color="auto"/>
                <w:bottom w:val="none" w:sz="0" w:space="0" w:color="auto"/>
                <w:right w:val="none" w:sz="0" w:space="0" w:color="auto"/>
              </w:divBdr>
            </w:div>
            <w:div w:id="1182088540">
              <w:marLeft w:val="0"/>
              <w:marRight w:val="0"/>
              <w:marTop w:val="0"/>
              <w:marBottom w:val="0"/>
              <w:divBdr>
                <w:top w:val="none" w:sz="0" w:space="0" w:color="auto"/>
                <w:left w:val="none" w:sz="0" w:space="0" w:color="auto"/>
                <w:bottom w:val="none" w:sz="0" w:space="0" w:color="auto"/>
                <w:right w:val="none" w:sz="0" w:space="0" w:color="auto"/>
              </w:divBdr>
            </w:div>
            <w:div w:id="67271799">
              <w:marLeft w:val="0"/>
              <w:marRight w:val="0"/>
              <w:marTop w:val="0"/>
              <w:marBottom w:val="0"/>
              <w:divBdr>
                <w:top w:val="none" w:sz="0" w:space="0" w:color="auto"/>
                <w:left w:val="none" w:sz="0" w:space="0" w:color="auto"/>
                <w:bottom w:val="none" w:sz="0" w:space="0" w:color="auto"/>
                <w:right w:val="none" w:sz="0" w:space="0" w:color="auto"/>
              </w:divBdr>
            </w:div>
            <w:div w:id="245769674">
              <w:marLeft w:val="0"/>
              <w:marRight w:val="0"/>
              <w:marTop w:val="0"/>
              <w:marBottom w:val="0"/>
              <w:divBdr>
                <w:top w:val="none" w:sz="0" w:space="0" w:color="auto"/>
                <w:left w:val="none" w:sz="0" w:space="0" w:color="auto"/>
                <w:bottom w:val="none" w:sz="0" w:space="0" w:color="auto"/>
                <w:right w:val="none" w:sz="0" w:space="0" w:color="auto"/>
              </w:divBdr>
            </w:div>
            <w:div w:id="1407265913">
              <w:marLeft w:val="0"/>
              <w:marRight w:val="0"/>
              <w:marTop w:val="0"/>
              <w:marBottom w:val="0"/>
              <w:divBdr>
                <w:top w:val="none" w:sz="0" w:space="0" w:color="auto"/>
                <w:left w:val="none" w:sz="0" w:space="0" w:color="auto"/>
                <w:bottom w:val="none" w:sz="0" w:space="0" w:color="auto"/>
                <w:right w:val="none" w:sz="0" w:space="0" w:color="auto"/>
              </w:divBdr>
            </w:div>
            <w:div w:id="946428264">
              <w:marLeft w:val="0"/>
              <w:marRight w:val="0"/>
              <w:marTop w:val="0"/>
              <w:marBottom w:val="0"/>
              <w:divBdr>
                <w:top w:val="none" w:sz="0" w:space="0" w:color="auto"/>
                <w:left w:val="none" w:sz="0" w:space="0" w:color="auto"/>
                <w:bottom w:val="none" w:sz="0" w:space="0" w:color="auto"/>
                <w:right w:val="none" w:sz="0" w:space="0" w:color="auto"/>
              </w:divBdr>
            </w:div>
            <w:div w:id="526480646">
              <w:marLeft w:val="0"/>
              <w:marRight w:val="0"/>
              <w:marTop w:val="0"/>
              <w:marBottom w:val="0"/>
              <w:divBdr>
                <w:top w:val="none" w:sz="0" w:space="0" w:color="auto"/>
                <w:left w:val="none" w:sz="0" w:space="0" w:color="auto"/>
                <w:bottom w:val="none" w:sz="0" w:space="0" w:color="auto"/>
                <w:right w:val="none" w:sz="0" w:space="0" w:color="auto"/>
              </w:divBdr>
            </w:div>
            <w:div w:id="430320533">
              <w:marLeft w:val="0"/>
              <w:marRight w:val="0"/>
              <w:marTop w:val="0"/>
              <w:marBottom w:val="0"/>
              <w:divBdr>
                <w:top w:val="none" w:sz="0" w:space="0" w:color="auto"/>
                <w:left w:val="none" w:sz="0" w:space="0" w:color="auto"/>
                <w:bottom w:val="none" w:sz="0" w:space="0" w:color="auto"/>
                <w:right w:val="none" w:sz="0" w:space="0" w:color="auto"/>
              </w:divBdr>
            </w:div>
            <w:div w:id="2012685214">
              <w:marLeft w:val="0"/>
              <w:marRight w:val="0"/>
              <w:marTop w:val="0"/>
              <w:marBottom w:val="0"/>
              <w:divBdr>
                <w:top w:val="none" w:sz="0" w:space="0" w:color="auto"/>
                <w:left w:val="none" w:sz="0" w:space="0" w:color="auto"/>
                <w:bottom w:val="none" w:sz="0" w:space="0" w:color="auto"/>
                <w:right w:val="none" w:sz="0" w:space="0" w:color="auto"/>
              </w:divBdr>
            </w:div>
            <w:div w:id="88089465">
              <w:marLeft w:val="0"/>
              <w:marRight w:val="0"/>
              <w:marTop w:val="0"/>
              <w:marBottom w:val="0"/>
              <w:divBdr>
                <w:top w:val="none" w:sz="0" w:space="0" w:color="auto"/>
                <w:left w:val="none" w:sz="0" w:space="0" w:color="auto"/>
                <w:bottom w:val="none" w:sz="0" w:space="0" w:color="auto"/>
                <w:right w:val="none" w:sz="0" w:space="0" w:color="auto"/>
              </w:divBdr>
            </w:div>
            <w:div w:id="1825506089">
              <w:marLeft w:val="0"/>
              <w:marRight w:val="0"/>
              <w:marTop w:val="0"/>
              <w:marBottom w:val="0"/>
              <w:divBdr>
                <w:top w:val="none" w:sz="0" w:space="0" w:color="auto"/>
                <w:left w:val="none" w:sz="0" w:space="0" w:color="auto"/>
                <w:bottom w:val="none" w:sz="0" w:space="0" w:color="auto"/>
                <w:right w:val="none" w:sz="0" w:space="0" w:color="auto"/>
              </w:divBdr>
            </w:div>
            <w:div w:id="1054279311">
              <w:marLeft w:val="0"/>
              <w:marRight w:val="0"/>
              <w:marTop w:val="0"/>
              <w:marBottom w:val="0"/>
              <w:divBdr>
                <w:top w:val="none" w:sz="0" w:space="0" w:color="auto"/>
                <w:left w:val="none" w:sz="0" w:space="0" w:color="auto"/>
                <w:bottom w:val="none" w:sz="0" w:space="0" w:color="auto"/>
                <w:right w:val="none" w:sz="0" w:space="0" w:color="auto"/>
              </w:divBdr>
            </w:div>
            <w:div w:id="721516632">
              <w:marLeft w:val="0"/>
              <w:marRight w:val="0"/>
              <w:marTop w:val="0"/>
              <w:marBottom w:val="0"/>
              <w:divBdr>
                <w:top w:val="none" w:sz="0" w:space="0" w:color="auto"/>
                <w:left w:val="none" w:sz="0" w:space="0" w:color="auto"/>
                <w:bottom w:val="none" w:sz="0" w:space="0" w:color="auto"/>
                <w:right w:val="none" w:sz="0" w:space="0" w:color="auto"/>
              </w:divBdr>
            </w:div>
            <w:div w:id="1946159102">
              <w:marLeft w:val="0"/>
              <w:marRight w:val="0"/>
              <w:marTop w:val="0"/>
              <w:marBottom w:val="0"/>
              <w:divBdr>
                <w:top w:val="none" w:sz="0" w:space="0" w:color="auto"/>
                <w:left w:val="none" w:sz="0" w:space="0" w:color="auto"/>
                <w:bottom w:val="none" w:sz="0" w:space="0" w:color="auto"/>
                <w:right w:val="none" w:sz="0" w:space="0" w:color="auto"/>
              </w:divBdr>
            </w:div>
            <w:div w:id="625086827">
              <w:marLeft w:val="0"/>
              <w:marRight w:val="0"/>
              <w:marTop w:val="0"/>
              <w:marBottom w:val="0"/>
              <w:divBdr>
                <w:top w:val="none" w:sz="0" w:space="0" w:color="auto"/>
                <w:left w:val="none" w:sz="0" w:space="0" w:color="auto"/>
                <w:bottom w:val="none" w:sz="0" w:space="0" w:color="auto"/>
                <w:right w:val="none" w:sz="0" w:space="0" w:color="auto"/>
              </w:divBdr>
            </w:div>
            <w:div w:id="1025670109">
              <w:marLeft w:val="0"/>
              <w:marRight w:val="0"/>
              <w:marTop w:val="0"/>
              <w:marBottom w:val="0"/>
              <w:divBdr>
                <w:top w:val="none" w:sz="0" w:space="0" w:color="auto"/>
                <w:left w:val="none" w:sz="0" w:space="0" w:color="auto"/>
                <w:bottom w:val="none" w:sz="0" w:space="0" w:color="auto"/>
                <w:right w:val="none" w:sz="0" w:space="0" w:color="auto"/>
              </w:divBdr>
            </w:div>
            <w:div w:id="1968973836">
              <w:marLeft w:val="0"/>
              <w:marRight w:val="0"/>
              <w:marTop w:val="0"/>
              <w:marBottom w:val="0"/>
              <w:divBdr>
                <w:top w:val="none" w:sz="0" w:space="0" w:color="auto"/>
                <w:left w:val="none" w:sz="0" w:space="0" w:color="auto"/>
                <w:bottom w:val="none" w:sz="0" w:space="0" w:color="auto"/>
                <w:right w:val="none" w:sz="0" w:space="0" w:color="auto"/>
              </w:divBdr>
            </w:div>
            <w:div w:id="1965310719">
              <w:marLeft w:val="0"/>
              <w:marRight w:val="0"/>
              <w:marTop w:val="0"/>
              <w:marBottom w:val="0"/>
              <w:divBdr>
                <w:top w:val="none" w:sz="0" w:space="0" w:color="auto"/>
                <w:left w:val="none" w:sz="0" w:space="0" w:color="auto"/>
                <w:bottom w:val="none" w:sz="0" w:space="0" w:color="auto"/>
                <w:right w:val="none" w:sz="0" w:space="0" w:color="auto"/>
              </w:divBdr>
            </w:div>
            <w:div w:id="1021591245">
              <w:marLeft w:val="0"/>
              <w:marRight w:val="0"/>
              <w:marTop w:val="0"/>
              <w:marBottom w:val="0"/>
              <w:divBdr>
                <w:top w:val="none" w:sz="0" w:space="0" w:color="auto"/>
                <w:left w:val="none" w:sz="0" w:space="0" w:color="auto"/>
                <w:bottom w:val="none" w:sz="0" w:space="0" w:color="auto"/>
                <w:right w:val="none" w:sz="0" w:space="0" w:color="auto"/>
              </w:divBdr>
            </w:div>
            <w:div w:id="1606157403">
              <w:marLeft w:val="0"/>
              <w:marRight w:val="0"/>
              <w:marTop w:val="0"/>
              <w:marBottom w:val="0"/>
              <w:divBdr>
                <w:top w:val="none" w:sz="0" w:space="0" w:color="auto"/>
                <w:left w:val="none" w:sz="0" w:space="0" w:color="auto"/>
                <w:bottom w:val="none" w:sz="0" w:space="0" w:color="auto"/>
                <w:right w:val="none" w:sz="0" w:space="0" w:color="auto"/>
              </w:divBdr>
            </w:div>
            <w:div w:id="789513296">
              <w:marLeft w:val="0"/>
              <w:marRight w:val="0"/>
              <w:marTop w:val="0"/>
              <w:marBottom w:val="0"/>
              <w:divBdr>
                <w:top w:val="none" w:sz="0" w:space="0" w:color="auto"/>
                <w:left w:val="none" w:sz="0" w:space="0" w:color="auto"/>
                <w:bottom w:val="none" w:sz="0" w:space="0" w:color="auto"/>
                <w:right w:val="none" w:sz="0" w:space="0" w:color="auto"/>
              </w:divBdr>
            </w:div>
            <w:div w:id="2086100016">
              <w:marLeft w:val="0"/>
              <w:marRight w:val="0"/>
              <w:marTop w:val="0"/>
              <w:marBottom w:val="0"/>
              <w:divBdr>
                <w:top w:val="none" w:sz="0" w:space="0" w:color="auto"/>
                <w:left w:val="none" w:sz="0" w:space="0" w:color="auto"/>
                <w:bottom w:val="none" w:sz="0" w:space="0" w:color="auto"/>
                <w:right w:val="none" w:sz="0" w:space="0" w:color="auto"/>
              </w:divBdr>
            </w:div>
            <w:div w:id="930621039">
              <w:marLeft w:val="0"/>
              <w:marRight w:val="0"/>
              <w:marTop w:val="0"/>
              <w:marBottom w:val="0"/>
              <w:divBdr>
                <w:top w:val="none" w:sz="0" w:space="0" w:color="auto"/>
                <w:left w:val="none" w:sz="0" w:space="0" w:color="auto"/>
                <w:bottom w:val="none" w:sz="0" w:space="0" w:color="auto"/>
                <w:right w:val="none" w:sz="0" w:space="0" w:color="auto"/>
              </w:divBdr>
            </w:div>
            <w:div w:id="2120951369">
              <w:marLeft w:val="0"/>
              <w:marRight w:val="0"/>
              <w:marTop w:val="0"/>
              <w:marBottom w:val="0"/>
              <w:divBdr>
                <w:top w:val="none" w:sz="0" w:space="0" w:color="auto"/>
                <w:left w:val="none" w:sz="0" w:space="0" w:color="auto"/>
                <w:bottom w:val="none" w:sz="0" w:space="0" w:color="auto"/>
                <w:right w:val="none" w:sz="0" w:space="0" w:color="auto"/>
              </w:divBdr>
            </w:div>
            <w:div w:id="1678728429">
              <w:marLeft w:val="0"/>
              <w:marRight w:val="0"/>
              <w:marTop w:val="0"/>
              <w:marBottom w:val="0"/>
              <w:divBdr>
                <w:top w:val="none" w:sz="0" w:space="0" w:color="auto"/>
                <w:left w:val="none" w:sz="0" w:space="0" w:color="auto"/>
                <w:bottom w:val="none" w:sz="0" w:space="0" w:color="auto"/>
                <w:right w:val="none" w:sz="0" w:space="0" w:color="auto"/>
              </w:divBdr>
            </w:div>
            <w:div w:id="332951441">
              <w:marLeft w:val="0"/>
              <w:marRight w:val="0"/>
              <w:marTop w:val="0"/>
              <w:marBottom w:val="0"/>
              <w:divBdr>
                <w:top w:val="none" w:sz="0" w:space="0" w:color="auto"/>
                <w:left w:val="none" w:sz="0" w:space="0" w:color="auto"/>
                <w:bottom w:val="none" w:sz="0" w:space="0" w:color="auto"/>
                <w:right w:val="none" w:sz="0" w:space="0" w:color="auto"/>
              </w:divBdr>
            </w:div>
            <w:div w:id="1082415123">
              <w:marLeft w:val="0"/>
              <w:marRight w:val="0"/>
              <w:marTop w:val="0"/>
              <w:marBottom w:val="0"/>
              <w:divBdr>
                <w:top w:val="none" w:sz="0" w:space="0" w:color="auto"/>
                <w:left w:val="none" w:sz="0" w:space="0" w:color="auto"/>
                <w:bottom w:val="none" w:sz="0" w:space="0" w:color="auto"/>
                <w:right w:val="none" w:sz="0" w:space="0" w:color="auto"/>
              </w:divBdr>
            </w:div>
            <w:div w:id="2077510044">
              <w:marLeft w:val="0"/>
              <w:marRight w:val="0"/>
              <w:marTop w:val="0"/>
              <w:marBottom w:val="0"/>
              <w:divBdr>
                <w:top w:val="none" w:sz="0" w:space="0" w:color="auto"/>
                <w:left w:val="none" w:sz="0" w:space="0" w:color="auto"/>
                <w:bottom w:val="none" w:sz="0" w:space="0" w:color="auto"/>
                <w:right w:val="none" w:sz="0" w:space="0" w:color="auto"/>
              </w:divBdr>
            </w:div>
            <w:div w:id="114448445">
              <w:marLeft w:val="0"/>
              <w:marRight w:val="0"/>
              <w:marTop w:val="0"/>
              <w:marBottom w:val="0"/>
              <w:divBdr>
                <w:top w:val="none" w:sz="0" w:space="0" w:color="auto"/>
                <w:left w:val="none" w:sz="0" w:space="0" w:color="auto"/>
                <w:bottom w:val="none" w:sz="0" w:space="0" w:color="auto"/>
                <w:right w:val="none" w:sz="0" w:space="0" w:color="auto"/>
              </w:divBdr>
            </w:div>
            <w:div w:id="1282759737">
              <w:marLeft w:val="0"/>
              <w:marRight w:val="0"/>
              <w:marTop w:val="0"/>
              <w:marBottom w:val="0"/>
              <w:divBdr>
                <w:top w:val="none" w:sz="0" w:space="0" w:color="auto"/>
                <w:left w:val="none" w:sz="0" w:space="0" w:color="auto"/>
                <w:bottom w:val="none" w:sz="0" w:space="0" w:color="auto"/>
                <w:right w:val="none" w:sz="0" w:space="0" w:color="auto"/>
              </w:divBdr>
            </w:div>
            <w:div w:id="706223759">
              <w:marLeft w:val="0"/>
              <w:marRight w:val="0"/>
              <w:marTop w:val="0"/>
              <w:marBottom w:val="0"/>
              <w:divBdr>
                <w:top w:val="none" w:sz="0" w:space="0" w:color="auto"/>
                <w:left w:val="none" w:sz="0" w:space="0" w:color="auto"/>
                <w:bottom w:val="none" w:sz="0" w:space="0" w:color="auto"/>
                <w:right w:val="none" w:sz="0" w:space="0" w:color="auto"/>
              </w:divBdr>
            </w:div>
            <w:div w:id="1589995566">
              <w:marLeft w:val="0"/>
              <w:marRight w:val="0"/>
              <w:marTop w:val="0"/>
              <w:marBottom w:val="0"/>
              <w:divBdr>
                <w:top w:val="none" w:sz="0" w:space="0" w:color="auto"/>
                <w:left w:val="none" w:sz="0" w:space="0" w:color="auto"/>
                <w:bottom w:val="none" w:sz="0" w:space="0" w:color="auto"/>
                <w:right w:val="none" w:sz="0" w:space="0" w:color="auto"/>
              </w:divBdr>
            </w:div>
            <w:div w:id="1276905356">
              <w:marLeft w:val="0"/>
              <w:marRight w:val="0"/>
              <w:marTop w:val="0"/>
              <w:marBottom w:val="0"/>
              <w:divBdr>
                <w:top w:val="none" w:sz="0" w:space="0" w:color="auto"/>
                <w:left w:val="none" w:sz="0" w:space="0" w:color="auto"/>
                <w:bottom w:val="none" w:sz="0" w:space="0" w:color="auto"/>
                <w:right w:val="none" w:sz="0" w:space="0" w:color="auto"/>
              </w:divBdr>
            </w:div>
            <w:div w:id="208343915">
              <w:marLeft w:val="0"/>
              <w:marRight w:val="0"/>
              <w:marTop w:val="0"/>
              <w:marBottom w:val="0"/>
              <w:divBdr>
                <w:top w:val="none" w:sz="0" w:space="0" w:color="auto"/>
                <w:left w:val="none" w:sz="0" w:space="0" w:color="auto"/>
                <w:bottom w:val="none" w:sz="0" w:space="0" w:color="auto"/>
                <w:right w:val="none" w:sz="0" w:space="0" w:color="auto"/>
              </w:divBdr>
            </w:div>
            <w:div w:id="1884823817">
              <w:marLeft w:val="0"/>
              <w:marRight w:val="0"/>
              <w:marTop w:val="0"/>
              <w:marBottom w:val="0"/>
              <w:divBdr>
                <w:top w:val="none" w:sz="0" w:space="0" w:color="auto"/>
                <w:left w:val="none" w:sz="0" w:space="0" w:color="auto"/>
                <w:bottom w:val="none" w:sz="0" w:space="0" w:color="auto"/>
                <w:right w:val="none" w:sz="0" w:space="0" w:color="auto"/>
              </w:divBdr>
            </w:div>
            <w:div w:id="1466578427">
              <w:marLeft w:val="0"/>
              <w:marRight w:val="0"/>
              <w:marTop w:val="0"/>
              <w:marBottom w:val="0"/>
              <w:divBdr>
                <w:top w:val="none" w:sz="0" w:space="0" w:color="auto"/>
                <w:left w:val="none" w:sz="0" w:space="0" w:color="auto"/>
                <w:bottom w:val="none" w:sz="0" w:space="0" w:color="auto"/>
                <w:right w:val="none" w:sz="0" w:space="0" w:color="auto"/>
              </w:divBdr>
            </w:div>
            <w:div w:id="1770154796">
              <w:marLeft w:val="0"/>
              <w:marRight w:val="0"/>
              <w:marTop w:val="0"/>
              <w:marBottom w:val="0"/>
              <w:divBdr>
                <w:top w:val="none" w:sz="0" w:space="0" w:color="auto"/>
                <w:left w:val="none" w:sz="0" w:space="0" w:color="auto"/>
                <w:bottom w:val="none" w:sz="0" w:space="0" w:color="auto"/>
                <w:right w:val="none" w:sz="0" w:space="0" w:color="auto"/>
              </w:divBdr>
            </w:div>
            <w:div w:id="666252736">
              <w:marLeft w:val="0"/>
              <w:marRight w:val="0"/>
              <w:marTop w:val="0"/>
              <w:marBottom w:val="0"/>
              <w:divBdr>
                <w:top w:val="none" w:sz="0" w:space="0" w:color="auto"/>
                <w:left w:val="none" w:sz="0" w:space="0" w:color="auto"/>
                <w:bottom w:val="none" w:sz="0" w:space="0" w:color="auto"/>
                <w:right w:val="none" w:sz="0" w:space="0" w:color="auto"/>
              </w:divBdr>
            </w:div>
            <w:div w:id="692146955">
              <w:marLeft w:val="0"/>
              <w:marRight w:val="0"/>
              <w:marTop w:val="0"/>
              <w:marBottom w:val="0"/>
              <w:divBdr>
                <w:top w:val="none" w:sz="0" w:space="0" w:color="auto"/>
                <w:left w:val="none" w:sz="0" w:space="0" w:color="auto"/>
                <w:bottom w:val="none" w:sz="0" w:space="0" w:color="auto"/>
                <w:right w:val="none" w:sz="0" w:space="0" w:color="auto"/>
              </w:divBdr>
            </w:div>
            <w:div w:id="2116825698">
              <w:marLeft w:val="0"/>
              <w:marRight w:val="0"/>
              <w:marTop w:val="0"/>
              <w:marBottom w:val="0"/>
              <w:divBdr>
                <w:top w:val="none" w:sz="0" w:space="0" w:color="auto"/>
                <w:left w:val="none" w:sz="0" w:space="0" w:color="auto"/>
                <w:bottom w:val="none" w:sz="0" w:space="0" w:color="auto"/>
                <w:right w:val="none" w:sz="0" w:space="0" w:color="auto"/>
              </w:divBdr>
            </w:div>
            <w:div w:id="1873571346">
              <w:marLeft w:val="0"/>
              <w:marRight w:val="0"/>
              <w:marTop w:val="0"/>
              <w:marBottom w:val="0"/>
              <w:divBdr>
                <w:top w:val="none" w:sz="0" w:space="0" w:color="auto"/>
                <w:left w:val="none" w:sz="0" w:space="0" w:color="auto"/>
                <w:bottom w:val="none" w:sz="0" w:space="0" w:color="auto"/>
                <w:right w:val="none" w:sz="0" w:space="0" w:color="auto"/>
              </w:divBdr>
            </w:div>
            <w:div w:id="1242256255">
              <w:marLeft w:val="0"/>
              <w:marRight w:val="0"/>
              <w:marTop w:val="0"/>
              <w:marBottom w:val="0"/>
              <w:divBdr>
                <w:top w:val="none" w:sz="0" w:space="0" w:color="auto"/>
                <w:left w:val="none" w:sz="0" w:space="0" w:color="auto"/>
                <w:bottom w:val="none" w:sz="0" w:space="0" w:color="auto"/>
                <w:right w:val="none" w:sz="0" w:space="0" w:color="auto"/>
              </w:divBdr>
            </w:div>
            <w:div w:id="1301962548">
              <w:marLeft w:val="0"/>
              <w:marRight w:val="0"/>
              <w:marTop w:val="0"/>
              <w:marBottom w:val="0"/>
              <w:divBdr>
                <w:top w:val="none" w:sz="0" w:space="0" w:color="auto"/>
                <w:left w:val="none" w:sz="0" w:space="0" w:color="auto"/>
                <w:bottom w:val="none" w:sz="0" w:space="0" w:color="auto"/>
                <w:right w:val="none" w:sz="0" w:space="0" w:color="auto"/>
              </w:divBdr>
            </w:div>
            <w:div w:id="85611901">
              <w:marLeft w:val="0"/>
              <w:marRight w:val="0"/>
              <w:marTop w:val="0"/>
              <w:marBottom w:val="0"/>
              <w:divBdr>
                <w:top w:val="none" w:sz="0" w:space="0" w:color="auto"/>
                <w:left w:val="none" w:sz="0" w:space="0" w:color="auto"/>
                <w:bottom w:val="none" w:sz="0" w:space="0" w:color="auto"/>
                <w:right w:val="none" w:sz="0" w:space="0" w:color="auto"/>
              </w:divBdr>
            </w:div>
            <w:div w:id="1321664663">
              <w:marLeft w:val="0"/>
              <w:marRight w:val="0"/>
              <w:marTop w:val="0"/>
              <w:marBottom w:val="0"/>
              <w:divBdr>
                <w:top w:val="none" w:sz="0" w:space="0" w:color="auto"/>
                <w:left w:val="none" w:sz="0" w:space="0" w:color="auto"/>
                <w:bottom w:val="none" w:sz="0" w:space="0" w:color="auto"/>
                <w:right w:val="none" w:sz="0" w:space="0" w:color="auto"/>
              </w:divBdr>
            </w:div>
            <w:div w:id="372072012">
              <w:marLeft w:val="0"/>
              <w:marRight w:val="0"/>
              <w:marTop w:val="0"/>
              <w:marBottom w:val="0"/>
              <w:divBdr>
                <w:top w:val="none" w:sz="0" w:space="0" w:color="auto"/>
                <w:left w:val="none" w:sz="0" w:space="0" w:color="auto"/>
                <w:bottom w:val="none" w:sz="0" w:space="0" w:color="auto"/>
                <w:right w:val="none" w:sz="0" w:space="0" w:color="auto"/>
              </w:divBdr>
            </w:div>
            <w:div w:id="657657466">
              <w:marLeft w:val="0"/>
              <w:marRight w:val="0"/>
              <w:marTop w:val="0"/>
              <w:marBottom w:val="0"/>
              <w:divBdr>
                <w:top w:val="none" w:sz="0" w:space="0" w:color="auto"/>
                <w:left w:val="none" w:sz="0" w:space="0" w:color="auto"/>
                <w:bottom w:val="none" w:sz="0" w:space="0" w:color="auto"/>
                <w:right w:val="none" w:sz="0" w:space="0" w:color="auto"/>
              </w:divBdr>
            </w:div>
            <w:div w:id="17390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6547">
      <w:bodyDiv w:val="1"/>
      <w:marLeft w:val="0"/>
      <w:marRight w:val="0"/>
      <w:marTop w:val="0"/>
      <w:marBottom w:val="0"/>
      <w:divBdr>
        <w:top w:val="none" w:sz="0" w:space="0" w:color="auto"/>
        <w:left w:val="none" w:sz="0" w:space="0" w:color="auto"/>
        <w:bottom w:val="none" w:sz="0" w:space="0" w:color="auto"/>
        <w:right w:val="none" w:sz="0" w:space="0" w:color="auto"/>
      </w:divBdr>
    </w:div>
    <w:div w:id="739644475">
      <w:bodyDiv w:val="1"/>
      <w:marLeft w:val="0"/>
      <w:marRight w:val="0"/>
      <w:marTop w:val="0"/>
      <w:marBottom w:val="0"/>
      <w:divBdr>
        <w:top w:val="none" w:sz="0" w:space="0" w:color="auto"/>
        <w:left w:val="none" w:sz="0" w:space="0" w:color="auto"/>
        <w:bottom w:val="none" w:sz="0" w:space="0" w:color="auto"/>
        <w:right w:val="none" w:sz="0" w:space="0" w:color="auto"/>
      </w:divBdr>
      <w:divsChild>
        <w:div w:id="2094740266">
          <w:marLeft w:val="0"/>
          <w:marRight w:val="0"/>
          <w:marTop w:val="0"/>
          <w:marBottom w:val="0"/>
          <w:divBdr>
            <w:top w:val="none" w:sz="0" w:space="0" w:color="auto"/>
            <w:left w:val="none" w:sz="0" w:space="0" w:color="auto"/>
            <w:bottom w:val="none" w:sz="0" w:space="0" w:color="auto"/>
            <w:right w:val="none" w:sz="0" w:space="0" w:color="auto"/>
          </w:divBdr>
        </w:div>
        <w:div w:id="1637029860">
          <w:marLeft w:val="0"/>
          <w:marRight w:val="0"/>
          <w:marTop w:val="0"/>
          <w:marBottom w:val="0"/>
          <w:divBdr>
            <w:top w:val="none" w:sz="0" w:space="0" w:color="auto"/>
            <w:left w:val="none" w:sz="0" w:space="0" w:color="auto"/>
            <w:bottom w:val="none" w:sz="0" w:space="0" w:color="auto"/>
            <w:right w:val="none" w:sz="0" w:space="0" w:color="auto"/>
          </w:divBdr>
        </w:div>
        <w:div w:id="206453228">
          <w:marLeft w:val="0"/>
          <w:marRight w:val="0"/>
          <w:marTop w:val="0"/>
          <w:marBottom w:val="0"/>
          <w:divBdr>
            <w:top w:val="none" w:sz="0" w:space="0" w:color="auto"/>
            <w:left w:val="none" w:sz="0" w:space="0" w:color="auto"/>
            <w:bottom w:val="none" w:sz="0" w:space="0" w:color="auto"/>
            <w:right w:val="none" w:sz="0" w:space="0" w:color="auto"/>
          </w:divBdr>
        </w:div>
        <w:div w:id="669216063">
          <w:marLeft w:val="0"/>
          <w:marRight w:val="0"/>
          <w:marTop w:val="0"/>
          <w:marBottom w:val="0"/>
          <w:divBdr>
            <w:top w:val="none" w:sz="0" w:space="0" w:color="auto"/>
            <w:left w:val="none" w:sz="0" w:space="0" w:color="auto"/>
            <w:bottom w:val="none" w:sz="0" w:space="0" w:color="auto"/>
            <w:right w:val="none" w:sz="0" w:space="0" w:color="auto"/>
          </w:divBdr>
        </w:div>
        <w:div w:id="814835680">
          <w:marLeft w:val="0"/>
          <w:marRight w:val="0"/>
          <w:marTop w:val="0"/>
          <w:marBottom w:val="0"/>
          <w:divBdr>
            <w:top w:val="none" w:sz="0" w:space="0" w:color="auto"/>
            <w:left w:val="none" w:sz="0" w:space="0" w:color="auto"/>
            <w:bottom w:val="none" w:sz="0" w:space="0" w:color="auto"/>
            <w:right w:val="none" w:sz="0" w:space="0" w:color="auto"/>
          </w:divBdr>
        </w:div>
      </w:divsChild>
    </w:div>
    <w:div w:id="837383833">
      <w:bodyDiv w:val="1"/>
      <w:marLeft w:val="0"/>
      <w:marRight w:val="0"/>
      <w:marTop w:val="0"/>
      <w:marBottom w:val="0"/>
      <w:divBdr>
        <w:top w:val="none" w:sz="0" w:space="0" w:color="auto"/>
        <w:left w:val="none" w:sz="0" w:space="0" w:color="auto"/>
        <w:bottom w:val="none" w:sz="0" w:space="0" w:color="auto"/>
        <w:right w:val="none" w:sz="0" w:space="0" w:color="auto"/>
      </w:divBdr>
    </w:div>
    <w:div w:id="1293906347">
      <w:bodyDiv w:val="1"/>
      <w:marLeft w:val="0"/>
      <w:marRight w:val="0"/>
      <w:marTop w:val="0"/>
      <w:marBottom w:val="0"/>
      <w:divBdr>
        <w:top w:val="none" w:sz="0" w:space="0" w:color="auto"/>
        <w:left w:val="none" w:sz="0" w:space="0" w:color="auto"/>
        <w:bottom w:val="none" w:sz="0" w:space="0" w:color="auto"/>
        <w:right w:val="none" w:sz="0" w:space="0" w:color="auto"/>
      </w:divBdr>
    </w:div>
    <w:div w:id="1570193946">
      <w:bodyDiv w:val="1"/>
      <w:marLeft w:val="0"/>
      <w:marRight w:val="0"/>
      <w:marTop w:val="0"/>
      <w:marBottom w:val="0"/>
      <w:divBdr>
        <w:top w:val="none" w:sz="0" w:space="0" w:color="auto"/>
        <w:left w:val="none" w:sz="0" w:space="0" w:color="auto"/>
        <w:bottom w:val="none" w:sz="0" w:space="0" w:color="auto"/>
        <w:right w:val="none" w:sz="0" w:space="0" w:color="auto"/>
      </w:divBdr>
    </w:div>
    <w:div w:id="171411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61426/Sjbcm.v11i4.3090" TargetMode="External"/><Relationship Id="rId18" Type="http://schemas.openxmlformats.org/officeDocument/2006/relationships/hyperlink" Target="https://doi.org/10.21522/TIJAR.2014.12.03.Art021" TargetMode="External"/><Relationship Id="rId26" Type="http://schemas.openxmlformats.org/officeDocument/2006/relationships/hyperlink" Target="https://doi.org/10.22363/2312-8313-2021-8-3-277-296" TargetMode="External"/><Relationship Id="rId39" Type="http://schemas.openxmlformats.org/officeDocument/2006/relationships/header" Target="header3.xml"/><Relationship Id="rId21" Type="http://schemas.openxmlformats.org/officeDocument/2006/relationships/hyperlink" Target="https://doi.org/10.4018/978-%091-6684-9172-0.ch017" TargetMode="External"/><Relationship Id="rId34" Type="http://schemas.openxmlformats.org/officeDocument/2006/relationships/hyperlink" Target="https://doi.org/10.6007/IJARBSS/v14-i8/22213" TargetMode="External"/><Relationship Id="rId42" Type="http://schemas.openxmlformats.org/officeDocument/2006/relationships/theme" Target="theme/theme1.xml"/><Relationship Id="rId7" Type="http://schemas.openxmlformats.org/officeDocument/2006/relationships/hyperlink" Target="https://doi.org/10.3390/su13158445" TargetMode="External"/><Relationship Id="rId2" Type="http://schemas.openxmlformats.org/officeDocument/2006/relationships/styles" Target="styles.xml"/><Relationship Id="rId16" Type="http://schemas.openxmlformats.org/officeDocument/2006/relationships/hyperlink" Target="https://doi.org/10.47941/ijhss.1431" TargetMode="External"/><Relationship Id="rId20" Type="http://schemas.openxmlformats.org/officeDocument/2006/relationships/hyperlink" Target="file:///C:\Users\JANET%20MANYASI\Downloads\%09https:\doi.org\10.1109\ICETSIS61505.2024.10459520" TargetMode="External"/><Relationship Id="rId29" Type="http://schemas.openxmlformats.org/officeDocument/2006/relationships/hyperlink" Target="https://www.alliedacademies.org/strategic-human-resource-management-human-%09capital-management-and-talent-management-same-goals-many-routes.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867/AQSSR.2.1.8" TargetMode="External"/><Relationship Id="rId24" Type="http://schemas.openxmlformats.org/officeDocument/2006/relationships/hyperlink" Target="https://doi.org/10.47604/jhrl.1679" TargetMode="External"/><Relationship Id="rId32" Type="http://schemas.openxmlformats.org/officeDocument/2006/relationships/hyperlink" Target="https://ssrn.com/abstract=294764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47941/hrlj.23" TargetMode="External"/><Relationship Id="rId23" Type="http://schemas.openxmlformats.org/officeDocument/2006/relationships/hyperlink" Target="https://ir.jkuat.ac.ke/bitstream/handle/123456789/5000/INFLUENCE%20OF%20STRAT%09EGIC%20HUMAN%20RESOURCE%20MANAGEMENT%20PRACTICES%20ON%20PERFORMANCE%20OF%20PUBLIC%20SERVANTS%20IN%20VIHIGA%20COUNTY%2C%20KENYA%20NICHOLAS%20KA.pdf?sequence=1&amp;isAllowed=y" TargetMode="External"/><Relationship Id="rId28" Type="http://schemas.openxmlformats.org/officeDocument/2006/relationships/hyperlink" Target="https://doi.org/10.37284/ijar.7.1.1678" TargetMode="External"/><Relationship Id="rId36" Type="http://schemas.openxmlformats.org/officeDocument/2006/relationships/header" Target="header2.xml"/><Relationship Id="rId10" Type="http://schemas.openxmlformats.org/officeDocument/2006/relationships/hyperlink" Target="https://doi.org/10.1080/09585192.2017.1380063" TargetMode="External"/><Relationship Id="rId19" Type="http://schemas.openxmlformats.org/officeDocument/2006/relationships/hyperlink" Target="https://doi.org/10.1080/09585192.2021.1966203" TargetMode="External"/><Relationship Id="rId31" Type="http://schemas.openxmlformats.org/officeDocument/2006/relationships/hyperlink" Target="https://doi.org/10.1108/01437720810872677" TargetMode="External"/><Relationship Id="rId4" Type="http://schemas.openxmlformats.org/officeDocument/2006/relationships/webSettings" Target="webSettings.xml"/><Relationship Id="rId9" Type="http://schemas.openxmlformats.org/officeDocument/2006/relationships/hyperlink" Target="https://doi.org/10.4337/9780857938688.00010" TargetMode="External"/><Relationship Id="rId14" Type="http://schemas.openxmlformats.org/officeDocument/2006/relationships/hyperlink" Target="https://doi.org/10.9734/ajeba/2022/v22i23884" TargetMode="External"/><Relationship Id="rId22" Type="http://schemas.openxmlformats.org/officeDocument/2006/relationships/hyperlink" Target="https://doi.org/10.35942/ijcab.v4i2.127" TargetMode="External"/><Relationship Id="rId27" Type="http://schemas.openxmlformats.org/officeDocument/2006/relationships/hyperlink" Target="https://doi.org/10.24018/ejbmr.2025.10.2.2621" TargetMode="External"/><Relationship Id="rId30" Type="http://schemas.openxmlformats.org/officeDocument/2006/relationships/hyperlink" Target="https://doi.org/10.4102/sajhrm.v23i0.2763" TargetMode="External"/><Relationship Id="rId35" Type="http://schemas.openxmlformats.org/officeDocument/2006/relationships/header" Target="header1.xml"/><Relationship Id="rId8" Type="http://schemas.openxmlformats.org/officeDocument/2006/relationships/hyperlink" Target="https://ijafame.org/index.php/ijafame/article/view/550" TargetMode="External"/><Relationship Id="rId3" Type="http://schemas.openxmlformats.org/officeDocument/2006/relationships/settings" Target="settings.xml"/><Relationship Id="rId12" Type="http://schemas.openxmlformats.org/officeDocument/2006/relationships/hyperlink" Target="https://doi.org/10.1177/0149206320978799" TargetMode="External"/><Relationship Id="rId17" Type="http://schemas.openxmlformats.org/officeDocument/2006/relationships/hyperlink" Target="https://doi.org/10.1080/09585192.2017.1407088" TargetMode="External"/><Relationship Id="rId25" Type="http://schemas.openxmlformats.org/officeDocument/2006/relationships/hyperlink" Target="https://doi.org/10.47941/jbsm.2700" TargetMode="External"/><Relationship Id="rId33" Type="http://schemas.openxmlformats.org/officeDocument/2006/relationships/hyperlink" Target="http://dx.doi.org/10.1146/annurev-%09orgpsych-032516-11305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4443</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MANYASI</dc:creator>
  <cp:keywords/>
  <dc:description/>
  <cp:lastModifiedBy>Editor-11</cp:lastModifiedBy>
  <cp:revision>5</cp:revision>
  <dcterms:created xsi:type="dcterms:W3CDTF">2026-01-02T04:16:00Z</dcterms:created>
  <dcterms:modified xsi:type="dcterms:W3CDTF">2026-01-02T08:07:00Z</dcterms:modified>
</cp:coreProperties>
</file>