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F7C9" w14:textId="2AF44F2C" w:rsidR="00B419CC" w:rsidRDefault="00B419CC" w:rsidP="00B419CC">
      <w:pPr>
        <w:pStyle w:val="NoSpacing"/>
        <w:jc w:val="center"/>
        <w:rPr>
          <w:rFonts w:ascii="Cambria" w:hAnsi="Cambria" w:cs="Times New Roman"/>
          <w:b/>
          <w:color w:val="000000" w:themeColor="text1"/>
          <w:sz w:val="28"/>
          <w:szCs w:val="28"/>
        </w:rPr>
      </w:pPr>
      <w:bookmarkStart w:id="0" w:name="_Hlk216800245"/>
      <w:r w:rsidRPr="00EE4247">
        <w:rPr>
          <w:rFonts w:ascii="Cambria" w:hAnsi="Cambria" w:cs="Times New Roman"/>
          <w:b/>
          <w:color w:val="000000" w:themeColor="text1"/>
          <w:sz w:val="28"/>
          <w:szCs w:val="28"/>
        </w:rPr>
        <w:t>Cash Flow Management for Women Microentrepreneurs: A Case Study of Instant Herbal Medicine MSMEs in Batu City</w:t>
      </w:r>
    </w:p>
    <w:p w14:paraId="2B5A5684" w14:textId="77777777" w:rsidR="00754C9A" w:rsidRDefault="00754C9A" w:rsidP="00441B6F">
      <w:pPr>
        <w:pStyle w:val="Title"/>
        <w:spacing w:after="0"/>
        <w:jc w:val="both"/>
        <w:rPr>
          <w:rFonts w:ascii="Arial" w:hAnsi="Arial" w:cs="Arial"/>
        </w:rPr>
      </w:pPr>
      <w:bookmarkStart w:id="1" w:name="_GoBack"/>
      <w:bookmarkEnd w:id="1"/>
    </w:p>
    <w:p w14:paraId="58173A19" w14:textId="77777777" w:rsidR="00B419CC" w:rsidRDefault="00B419CC" w:rsidP="00441B6F">
      <w:pPr>
        <w:pStyle w:val="Author"/>
        <w:spacing w:line="240" w:lineRule="auto"/>
        <w:rPr>
          <w:rFonts w:ascii="Arial" w:hAnsi="Arial" w:cs="Arial"/>
        </w:rPr>
      </w:pPr>
    </w:p>
    <w:p w14:paraId="5083BEEE" w14:textId="77777777" w:rsidR="00EF6024" w:rsidRDefault="00EF6024" w:rsidP="00EF6024">
      <w:pPr>
        <w:pStyle w:val="Author"/>
        <w:spacing w:line="240" w:lineRule="auto"/>
        <w:jc w:val="center"/>
        <w:rPr>
          <w:rFonts w:ascii="Arial" w:hAnsi="Arial" w:cs="Arial"/>
          <w:vertAlign w:val="superscript"/>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268EB3" w14:textId="77777777" w:rsidTr="001E44FE">
        <w:tc>
          <w:tcPr>
            <w:tcW w:w="9576" w:type="dxa"/>
            <w:shd w:val="clear" w:color="auto" w:fill="F2F2F2"/>
          </w:tcPr>
          <w:p w14:paraId="0E90E888" w14:textId="77777777" w:rsidR="00E3114E" w:rsidRDefault="00E3114E" w:rsidP="00441B6F">
            <w:pPr>
              <w:pStyle w:val="Body"/>
              <w:spacing w:after="0"/>
              <w:rPr>
                <w:rFonts w:ascii="Arial" w:eastAsia="Calibri" w:hAnsi="Arial" w:cs="Arial"/>
                <w:szCs w:val="22"/>
              </w:rPr>
            </w:pPr>
          </w:p>
          <w:p w14:paraId="6175A491" w14:textId="77777777" w:rsidR="00E3114E" w:rsidRDefault="00E3114E" w:rsidP="00441B6F">
            <w:pPr>
              <w:pStyle w:val="Body"/>
              <w:spacing w:after="0"/>
              <w:rPr>
                <w:rFonts w:ascii="Arial" w:eastAsia="Calibri" w:hAnsi="Arial" w:cs="Arial"/>
                <w:b/>
                <w:szCs w:val="22"/>
              </w:rPr>
            </w:pPr>
          </w:p>
          <w:p w14:paraId="793733C0" w14:textId="681B17BE" w:rsidR="00BA1B01" w:rsidRPr="00EF6024" w:rsidRDefault="00BA1B01" w:rsidP="00441B6F">
            <w:pPr>
              <w:pStyle w:val="Body"/>
              <w:spacing w:after="0"/>
              <w:rPr>
                <w:rFonts w:ascii="Times New Roman" w:eastAsia="Calibri" w:hAnsi="Times New Roman"/>
                <w:bCs/>
                <w:sz w:val="22"/>
                <w:szCs w:val="22"/>
              </w:rPr>
            </w:pPr>
            <w:r w:rsidRPr="00EF6024">
              <w:rPr>
                <w:rFonts w:ascii="Times New Roman" w:eastAsia="Calibri" w:hAnsi="Times New Roman"/>
                <w:b/>
                <w:sz w:val="22"/>
                <w:szCs w:val="22"/>
              </w:rPr>
              <w:t xml:space="preserve">Aims: </w:t>
            </w:r>
            <w:r w:rsidR="003A6DA4" w:rsidRPr="00EF6024">
              <w:rPr>
                <w:rFonts w:ascii="Times New Roman" w:hAnsi="Times New Roman"/>
                <w:bCs/>
                <w:iCs/>
                <w:noProof/>
                <w:sz w:val="22"/>
                <w:szCs w:val="22"/>
                <w:lang w:val="id-ID"/>
              </w:rPr>
              <w:t>This study was conducted to determine the meaning of cash flow management for female micro entrepreneurs. This study used a qualitative approach with a case study method. The study was conducted to determine how female micro entrepreneurs manage cash flow and explore the meaning contained there.</w:t>
            </w:r>
          </w:p>
          <w:p w14:paraId="55C94E3A" w14:textId="0E7F31F5" w:rsidR="00BA1B01" w:rsidRPr="00EF6024" w:rsidRDefault="00BA1B01" w:rsidP="00441B6F">
            <w:pPr>
              <w:pStyle w:val="Body"/>
              <w:spacing w:after="0"/>
              <w:rPr>
                <w:rFonts w:ascii="Times New Roman" w:eastAsia="Calibri" w:hAnsi="Times New Roman"/>
                <w:sz w:val="22"/>
                <w:szCs w:val="22"/>
              </w:rPr>
            </w:pPr>
            <w:r w:rsidRPr="00EF6024">
              <w:rPr>
                <w:rFonts w:ascii="Times New Roman" w:eastAsia="Calibri" w:hAnsi="Times New Roman"/>
                <w:b/>
                <w:sz w:val="22"/>
                <w:szCs w:val="22"/>
              </w:rPr>
              <w:t>Study design:</w:t>
            </w:r>
            <w:r w:rsidRPr="00EF6024">
              <w:rPr>
                <w:rFonts w:ascii="Times New Roman" w:eastAsia="Calibri" w:hAnsi="Times New Roman"/>
                <w:sz w:val="22"/>
                <w:szCs w:val="22"/>
              </w:rPr>
              <w:t xml:space="preserve"> </w:t>
            </w:r>
            <w:r w:rsidR="0089104A" w:rsidRPr="00EF6024">
              <w:rPr>
                <w:rFonts w:ascii="Times New Roman" w:hAnsi="Times New Roman"/>
                <w:bCs/>
                <w:iCs/>
                <w:noProof/>
                <w:sz w:val="22"/>
                <w:szCs w:val="22"/>
                <w:lang w:val="id-ID"/>
              </w:rPr>
              <w:t>The research subjects were female instant herbal medicine MSME entrepreneurs who had been running their businesses for at least two years and were directly involved in business financial management.</w:t>
            </w:r>
          </w:p>
          <w:p w14:paraId="4CE26D90" w14:textId="6A615109" w:rsidR="00EF6024" w:rsidRPr="00EF6024" w:rsidRDefault="00BA1B01" w:rsidP="00EF6024">
            <w:pPr>
              <w:jc w:val="both"/>
              <w:rPr>
                <w:rFonts w:ascii="Times New Roman" w:hAnsi="Times New Roman"/>
                <w:bCs/>
                <w:iCs/>
                <w:noProof/>
                <w:sz w:val="22"/>
                <w:szCs w:val="22"/>
                <w:lang w:val="id-ID"/>
              </w:rPr>
            </w:pPr>
            <w:r w:rsidRPr="00EF6024">
              <w:rPr>
                <w:rFonts w:ascii="Times New Roman" w:eastAsia="Calibri" w:hAnsi="Times New Roman"/>
                <w:b/>
                <w:sz w:val="22"/>
                <w:szCs w:val="22"/>
              </w:rPr>
              <w:t>Place and Duration of Study:</w:t>
            </w:r>
            <w:r w:rsidRPr="00EF6024">
              <w:rPr>
                <w:rFonts w:ascii="Times New Roman" w:eastAsia="Calibri" w:hAnsi="Times New Roman"/>
                <w:sz w:val="22"/>
                <w:szCs w:val="22"/>
              </w:rPr>
              <w:t xml:space="preserve"> </w:t>
            </w:r>
            <w:r w:rsidR="005A7A32">
              <w:rPr>
                <w:rFonts w:ascii="Times New Roman" w:eastAsia="Calibri" w:hAnsi="Times New Roman"/>
                <w:sz w:val="22"/>
                <w:szCs w:val="22"/>
              </w:rPr>
              <w:t xml:space="preserve">Place for the research in batu City. Duration of research at </w:t>
            </w:r>
            <w:proofErr w:type="gramStart"/>
            <w:r w:rsidR="005A7A32">
              <w:rPr>
                <w:rFonts w:ascii="Times New Roman" w:eastAsia="Calibri" w:hAnsi="Times New Roman"/>
                <w:sz w:val="22"/>
                <w:szCs w:val="22"/>
              </w:rPr>
              <w:t>6 month</w:t>
            </w:r>
            <w:proofErr w:type="gramEnd"/>
            <w:r w:rsidR="005A7A32">
              <w:rPr>
                <w:rFonts w:ascii="Times New Roman" w:eastAsia="Calibri" w:hAnsi="Times New Roman"/>
                <w:sz w:val="22"/>
                <w:szCs w:val="22"/>
              </w:rPr>
              <w:t xml:space="preserve"> </w:t>
            </w:r>
            <w:r w:rsidRPr="00BA1B01">
              <w:rPr>
                <w:rFonts w:ascii="Arial" w:eastAsia="Calibri" w:hAnsi="Arial" w:cs="Arial"/>
                <w:b/>
                <w:bCs/>
                <w:szCs w:val="22"/>
              </w:rPr>
              <w:t>Methodology:</w:t>
            </w:r>
            <w:r w:rsidRPr="00BA1B01">
              <w:rPr>
                <w:rFonts w:ascii="Arial" w:eastAsia="Calibri" w:hAnsi="Arial" w:cs="Arial"/>
                <w:szCs w:val="22"/>
              </w:rPr>
              <w:t xml:space="preserve"> </w:t>
            </w:r>
            <w:r w:rsidR="00EF6024" w:rsidRPr="00EF6024">
              <w:rPr>
                <w:rFonts w:ascii="Times New Roman" w:hAnsi="Times New Roman"/>
                <w:bCs/>
                <w:iCs/>
                <w:noProof/>
                <w:sz w:val="22"/>
                <w:szCs w:val="22"/>
                <w:lang w:val="id-ID"/>
              </w:rPr>
              <w:t xml:space="preserve">The methods used were interviews, participatory observation, and documentation. Data analysis was carried out through data reduction, which involved selecting, focusing, and simplifying the data, presenting the data in tables, matrices, and narratives, and finally verifying the results or drawing conclusions. To ensure data validity, the study employed several strategies, including source triangulation, member checking, and persistent observation. The study was conducted in 2025 over a period of 3 months. </w:t>
            </w:r>
          </w:p>
          <w:p w14:paraId="5C67AFD0" w14:textId="41AAE343" w:rsidR="00BA1B01" w:rsidRPr="00EF6024" w:rsidRDefault="00BA1B01" w:rsidP="00441B6F">
            <w:pPr>
              <w:pStyle w:val="Body"/>
              <w:spacing w:after="0"/>
              <w:rPr>
                <w:rFonts w:ascii="Arial" w:eastAsia="Calibri" w:hAnsi="Arial" w:cs="Arial"/>
                <w:b/>
                <w:bCs/>
                <w:sz w:val="24"/>
                <w:szCs w:val="24"/>
              </w:rPr>
            </w:pPr>
            <w:r w:rsidRPr="00BA1B01">
              <w:rPr>
                <w:rFonts w:ascii="Arial" w:eastAsia="Calibri" w:hAnsi="Arial" w:cs="Arial"/>
                <w:b/>
                <w:bCs/>
                <w:szCs w:val="22"/>
              </w:rPr>
              <w:t>Results:</w:t>
            </w:r>
            <w:r w:rsidRPr="00BA1B01">
              <w:rPr>
                <w:rFonts w:ascii="Arial" w:eastAsia="Calibri" w:hAnsi="Arial" w:cs="Arial"/>
                <w:szCs w:val="22"/>
              </w:rPr>
              <w:t xml:space="preserve"> </w:t>
            </w:r>
            <w:r w:rsidR="00EF6024" w:rsidRPr="00EF6024">
              <w:rPr>
                <w:rFonts w:ascii="Times New Roman" w:hAnsi="Times New Roman"/>
                <w:bCs/>
                <w:sz w:val="24"/>
                <w:szCs w:val="24"/>
                <w:lang w:val="id-ID" w:eastAsia="id-ID"/>
              </w:rPr>
              <w:t>Cash flow management experience is shaped by values of independence, family responsibility, and economic adaptation. Most informants do not have a background in financial education, but learn through practice and experience. Cultural actors also influence how they interpret money. Cash flow management is not only for survival, but also for maintaining family harmony and business prosperity.</w:t>
            </w:r>
          </w:p>
          <w:p w14:paraId="10D09B2D" w14:textId="40378C86" w:rsidR="00EF6024" w:rsidRPr="00EF6024" w:rsidRDefault="00BA1B01" w:rsidP="00EF6024">
            <w:pPr>
              <w:pStyle w:val="Body"/>
              <w:spacing w:after="0"/>
              <w:rPr>
                <w:rFonts w:ascii="Times New Roman" w:eastAsia="Calibri" w:hAnsi="Times New Roman"/>
                <w:sz w:val="24"/>
                <w:szCs w:val="24"/>
              </w:rPr>
            </w:pPr>
            <w:r w:rsidRPr="00BA1B01">
              <w:rPr>
                <w:rFonts w:ascii="Arial" w:eastAsia="Calibri" w:hAnsi="Arial" w:cs="Arial"/>
                <w:b/>
                <w:bCs/>
                <w:szCs w:val="22"/>
              </w:rPr>
              <w:t>Conclusion</w:t>
            </w:r>
            <w:r w:rsidRPr="00EF6024">
              <w:rPr>
                <w:rFonts w:ascii="Times New Roman" w:eastAsia="Calibri" w:hAnsi="Times New Roman"/>
                <w:b/>
                <w:bCs/>
                <w:sz w:val="24"/>
                <w:szCs w:val="24"/>
              </w:rPr>
              <w:t>:</w:t>
            </w:r>
            <w:r w:rsidRPr="00EF6024">
              <w:rPr>
                <w:rFonts w:ascii="Times New Roman" w:eastAsia="Calibri" w:hAnsi="Times New Roman"/>
                <w:sz w:val="24"/>
                <w:szCs w:val="24"/>
              </w:rPr>
              <w:t xml:space="preserve"> </w:t>
            </w:r>
            <w:r w:rsidR="00EF6024" w:rsidRPr="00EF6024">
              <w:rPr>
                <w:rFonts w:ascii="Times New Roman" w:hAnsi="Times New Roman"/>
                <w:bCs/>
                <w:sz w:val="24"/>
                <w:szCs w:val="24"/>
                <w:lang w:eastAsia="id-ID"/>
              </w:rPr>
              <w:t>Based on the results of a phenomenological analysis of the experiences of three female informants who are instant herbal medicine microentrepreneurs in Batu City, it can be concluded that cash flow management has a meaning that goes beyond mere financial activities, but rather reflects a balance between economic, social, and spiritual functions in the lives of women entrepreneurs.</w:t>
            </w:r>
          </w:p>
          <w:p w14:paraId="2DDDD44E" w14:textId="15D0871B" w:rsidR="00505F06" w:rsidRPr="00BA1B01" w:rsidRDefault="00505F06" w:rsidP="00441B6F">
            <w:pPr>
              <w:pStyle w:val="Body"/>
              <w:spacing w:after="0"/>
              <w:rPr>
                <w:rFonts w:ascii="Arial" w:eastAsia="Calibri" w:hAnsi="Arial" w:cs="Arial"/>
                <w:szCs w:val="22"/>
              </w:rPr>
            </w:pPr>
          </w:p>
        </w:tc>
      </w:tr>
    </w:tbl>
    <w:p w14:paraId="0C3D451E" w14:textId="77777777" w:rsidR="00636EB2" w:rsidRDefault="00636EB2" w:rsidP="00441B6F">
      <w:pPr>
        <w:pStyle w:val="Body"/>
        <w:spacing w:after="0"/>
        <w:rPr>
          <w:rFonts w:ascii="Arial" w:hAnsi="Arial" w:cs="Arial"/>
          <w:i/>
        </w:rPr>
      </w:pPr>
    </w:p>
    <w:p w14:paraId="67972795" w14:textId="53104B4F" w:rsidR="00EF6024" w:rsidRPr="00EF6024" w:rsidRDefault="00A24E7E" w:rsidP="00EF6024">
      <w:pPr>
        <w:pStyle w:val="Affiliation"/>
        <w:spacing w:line="240" w:lineRule="auto"/>
        <w:jc w:val="left"/>
        <w:rPr>
          <w:rFonts w:ascii="Times New Roman" w:hAnsi="Times New Roman"/>
          <w:color w:val="000000" w:themeColor="text1"/>
          <w:sz w:val="24"/>
          <w:szCs w:val="24"/>
        </w:rPr>
      </w:pPr>
      <w:r>
        <w:rPr>
          <w:rFonts w:ascii="Arial" w:hAnsi="Arial" w:cs="Arial"/>
          <w:i/>
        </w:rPr>
        <w:t xml:space="preserve">Keywords: </w:t>
      </w:r>
      <w:r w:rsidR="00EF6024" w:rsidRPr="00EF6024">
        <w:rPr>
          <w:rFonts w:ascii="Times New Roman" w:hAnsi="Times New Roman"/>
          <w:i/>
          <w:iCs/>
          <w:color w:val="000000" w:themeColor="text1"/>
          <w:sz w:val="24"/>
          <w:szCs w:val="24"/>
        </w:rPr>
        <w:t>MSMEs,</w:t>
      </w:r>
      <w:r w:rsidR="00651D5C">
        <w:rPr>
          <w:rFonts w:ascii="Times New Roman" w:hAnsi="Times New Roman"/>
          <w:i/>
          <w:iCs/>
          <w:color w:val="000000" w:themeColor="text1"/>
          <w:sz w:val="24"/>
          <w:szCs w:val="24"/>
        </w:rPr>
        <w:t xml:space="preserve"> </w:t>
      </w:r>
      <w:r w:rsidR="00EF6024">
        <w:rPr>
          <w:rFonts w:ascii="Times New Roman" w:hAnsi="Times New Roman"/>
          <w:i/>
          <w:iCs/>
          <w:color w:val="000000" w:themeColor="text1"/>
          <w:sz w:val="24"/>
          <w:szCs w:val="24"/>
        </w:rPr>
        <w:t>C</w:t>
      </w:r>
      <w:r w:rsidR="00EF6024" w:rsidRPr="00EF6024">
        <w:rPr>
          <w:rFonts w:ascii="Times New Roman" w:hAnsi="Times New Roman"/>
          <w:i/>
          <w:iCs/>
          <w:color w:val="000000" w:themeColor="text1"/>
          <w:sz w:val="24"/>
          <w:szCs w:val="24"/>
        </w:rPr>
        <w:t xml:space="preserve">ash </w:t>
      </w:r>
      <w:r w:rsidR="00EF6024">
        <w:rPr>
          <w:rFonts w:ascii="Times New Roman" w:hAnsi="Times New Roman"/>
          <w:i/>
          <w:iCs/>
          <w:color w:val="000000" w:themeColor="text1"/>
          <w:sz w:val="24"/>
          <w:szCs w:val="24"/>
        </w:rPr>
        <w:t>F</w:t>
      </w:r>
      <w:r w:rsidR="00EF6024" w:rsidRPr="00EF6024">
        <w:rPr>
          <w:rFonts w:ascii="Times New Roman" w:hAnsi="Times New Roman"/>
          <w:i/>
          <w:iCs/>
          <w:color w:val="000000" w:themeColor="text1"/>
          <w:sz w:val="24"/>
          <w:szCs w:val="24"/>
        </w:rPr>
        <w:t xml:space="preserve">low, </w:t>
      </w:r>
      <w:r w:rsidR="00EF6024">
        <w:rPr>
          <w:rFonts w:ascii="Times New Roman" w:hAnsi="Times New Roman"/>
          <w:i/>
          <w:iCs/>
          <w:color w:val="000000" w:themeColor="text1"/>
          <w:sz w:val="24"/>
          <w:szCs w:val="24"/>
        </w:rPr>
        <w:t>E</w:t>
      </w:r>
      <w:r w:rsidR="00EF6024" w:rsidRPr="00EF6024">
        <w:rPr>
          <w:rFonts w:ascii="Times New Roman" w:hAnsi="Times New Roman"/>
          <w:i/>
          <w:iCs/>
          <w:color w:val="000000" w:themeColor="text1"/>
          <w:sz w:val="24"/>
          <w:szCs w:val="24"/>
        </w:rPr>
        <w:t>ntrepreneur,</w:t>
      </w:r>
      <w:r w:rsidR="00651D5C">
        <w:rPr>
          <w:rFonts w:ascii="Times New Roman" w:hAnsi="Times New Roman"/>
          <w:i/>
          <w:iCs/>
          <w:color w:val="000000" w:themeColor="text1"/>
          <w:sz w:val="24"/>
          <w:szCs w:val="24"/>
        </w:rPr>
        <w:t xml:space="preserve"> </w:t>
      </w:r>
      <w:r w:rsidR="00651D5C" w:rsidRPr="00651D5C">
        <w:rPr>
          <w:rFonts w:ascii="Times New Roman" w:hAnsi="Times New Roman"/>
          <w:i/>
          <w:iCs/>
          <w:color w:val="000000" w:themeColor="text1"/>
          <w:sz w:val="24"/>
          <w:szCs w:val="24"/>
        </w:rPr>
        <w:t>financial management</w:t>
      </w:r>
      <w:r w:rsidR="00651D5C">
        <w:rPr>
          <w:rFonts w:ascii="Times New Roman" w:hAnsi="Times New Roman"/>
          <w:i/>
          <w:iCs/>
          <w:color w:val="000000" w:themeColor="text1"/>
          <w:sz w:val="24"/>
          <w:szCs w:val="24"/>
        </w:rPr>
        <w:t xml:space="preserve">, </w:t>
      </w:r>
      <w:r w:rsidR="00EF6024">
        <w:rPr>
          <w:rFonts w:ascii="Times New Roman" w:hAnsi="Times New Roman"/>
          <w:i/>
          <w:iCs/>
          <w:color w:val="000000" w:themeColor="text1"/>
          <w:sz w:val="24"/>
          <w:szCs w:val="24"/>
        </w:rPr>
        <w:t>C</w:t>
      </w:r>
      <w:r w:rsidR="00EF6024" w:rsidRPr="00EF6024">
        <w:rPr>
          <w:rFonts w:ascii="Times New Roman" w:hAnsi="Times New Roman"/>
          <w:i/>
          <w:iCs/>
          <w:color w:val="000000" w:themeColor="text1"/>
          <w:sz w:val="24"/>
          <w:szCs w:val="24"/>
        </w:rPr>
        <w:t xml:space="preserve">ase </w:t>
      </w:r>
      <w:r w:rsidR="00EF6024">
        <w:rPr>
          <w:rFonts w:ascii="Times New Roman" w:hAnsi="Times New Roman"/>
          <w:i/>
          <w:iCs/>
          <w:color w:val="000000" w:themeColor="text1"/>
          <w:sz w:val="24"/>
          <w:szCs w:val="24"/>
        </w:rPr>
        <w:t>S</w:t>
      </w:r>
      <w:r w:rsidR="00EF6024" w:rsidRPr="00EF6024">
        <w:rPr>
          <w:rFonts w:ascii="Times New Roman" w:hAnsi="Times New Roman"/>
          <w:i/>
          <w:iCs/>
          <w:color w:val="000000" w:themeColor="text1"/>
          <w:sz w:val="24"/>
          <w:szCs w:val="24"/>
        </w:rPr>
        <w:t>tudy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B40BC7">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5AE5190C" w14:textId="77777777" w:rsidR="00B40BC7" w:rsidRDefault="00B40BC7" w:rsidP="00B40BC7">
      <w:pPr>
        <w:pStyle w:val="AbstHead"/>
        <w:spacing w:after="0"/>
        <w:ind w:left="720"/>
        <w:jc w:val="both"/>
        <w:rPr>
          <w:rFonts w:ascii="Arial" w:hAnsi="Arial" w:cs="Arial"/>
        </w:rPr>
      </w:pPr>
    </w:p>
    <w:p w14:paraId="23E4DD1F" w14:textId="77777777" w:rsidR="00B40BC7"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Small and Medium Enterprises (SMEs) not only contribute significantly to the Gross Domestic Product (GDP), but also absorb the most labor and serve as pillars of economic resilience for the people. According to data from the Ministry of Cooperatives and SMEs (2024), the SME sector contributes more than 60% to the national GDP and absorbs more than 97% of the workforce in </w:t>
      </w:r>
      <w:r w:rsidRPr="00E313FE">
        <w:rPr>
          <w:rFonts w:ascii="Cambria" w:hAnsi="Cambria" w:cs="Times New Roman"/>
          <w:lang w:eastAsia="id-ID"/>
        </w:rPr>
        <w:lastRenderedPageBreak/>
        <w:t>Indonesia. This figure shows how important MSMEs are in supporting economic stability, especially during global crises and pandemics. Among the various types of MSMEs, micro-businesses based on traditional products such as instant herbal medicine have their own uniqueness because they combine local cultural values with economic potential. The city of Batu, known as a tourist area and producer of herbal ingredients, is one of the regions that has seen significant development in the home-based instant herbal medicine industry. Most of these business owners are women who play dual roles as household managers and family economic actors.</w:t>
      </w:r>
    </w:p>
    <w:p w14:paraId="057AF1C8" w14:textId="77777777" w:rsidR="00B40BC7" w:rsidRDefault="00B40BC7" w:rsidP="00B40BC7">
      <w:pPr>
        <w:pStyle w:val="NoSpacing"/>
        <w:ind w:left="720" w:firstLine="720"/>
        <w:jc w:val="both"/>
        <w:rPr>
          <w:rFonts w:ascii="Cambria" w:hAnsi="Cambria" w:cs="Times New Roman"/>
          <w:lang w:eastAsia="id-ID"/>
        </w:rPr>
      </w:pPr>
      <w:r w:rsidRPr="00B40BC7">
        <w:rPr>
          <w:rFonts w:ascii="Cambria" w:hAnsi="Cambria" w:cs="Times New Roman"/>
          <w:lang w:eastAsia="id-ID"/>
        </w:rPr>
        <w:t xml:space="preserve">The role of women in the micro-business sector is becoming increasingly significant, especially in traditional industries such as instant herbal medicine MSMEs in Batu City. Despite the small scale of the business, cash flow management is an important aspect for business sustainability. According to </w:t>
      </w:r>
      <w:proofErr w:type="spellStart"/>
      <w:r w:rsidRPr="00B40BC7">
        <w:rPr>
          <w:rFonts w:ascii="Cambria" w:hAnsi="Cambria" w:cs="Times New Roman"/>
          <w:lang w:eastAsia="id-ID"/>
        </w:rPr>
        <w:t>Kieso</w:t>
      </w:r>
      <w:proofErr w:type="spellEnd"/>
      <w:r w:rsidRPr="00B40BC7">
        <w:rPr>
          <w:rFonts w:ascii="Cambria" w:hAnsi="Cambria" w:cs="Times New Roman"/>
          <w:lang w:eastAsia="id-ID"/>
        </w:rPr>
        <w:t xml:space="preserve"> et al. (2019), cash flow reflects an entity's ability to generate cash and manage operational activities. However, in the context of MSMEs, especially those managed by women, cash flow management is not only economically meaningful, but also carries social and emotional value. Previous research by </w:t>
      </w:r>
      <w:proofErr w:type="spellStart"/>
      <w:r w:rsidRPr="00B40BC7">
        <w:rPr>
          <w:rFonts w:ascii="Cambria" w:hAnsi="Cambria" w:cs="Times New Roman"/>
          <w:lang w:eastAsia="id-ID"/>
        </w:rPr>
        <w:t>Widayati</w:t>
      </w:r>
      <w:proofErr w:type="spellEnd"/>
      <w:r w:rsidRPr="00B40BC7">
        <w:rPr>
          <w:rFonts w:ascii="Cambria" w:hAnsi="Cambria" w:cs="Times New Roman"/>
          <w:lang w:eastAsia="id-ID"/>
        </w:rPr>
        <w:t xml:space="preserve"> (2020) shows that women entrepreneurs often combine family values, religiosity, and modesty in their financial management practices.</w:t>
      </w:r>
    </w:p>
    <w:p w14:paraId="5A430644" w14:textId="77777777" w:rsidR="00B40BC7"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Women as family financial managers often combine their personal financial reports with the finances of the businesses they have been running. As a form of support, a wife's contribution to the family economy should certainly be appreciated, but the obstacle encountered in the field is the lack of separation of assets in accounting or financial management. Women have a dual role as household managers and economic actors. According to </w:t>
      </w:r>
      <w:proofErr w:type="spellStart"/>
      <w:r w:rsidRPr="00E313FE">
        <w:rPr>
          <w:rFonts w:ascii="Cambria" w:hAnsi="Cambria" w:cs="Times New Roman"/>
          <w:lang w:eastAsia="id-ID"/>
        </w:rPr>
        <w:t>Nurfadilah</w:t>
      </w:r>
      <w:proofErr w:type="spellEnd"/>
      <w:r w:rsidRPr="00E313FE">
        <w:rPr>
          <w:rFonts w:ascii="Cambria" w:hAnsi="Cambria" w:cs="Times New Roman"/>
          <w:lang w:eastAsia="id-ID"/>
        </w:rPr>
        <w:t xml:space="preserve"> (2021), financial management by micro-entrepreneurs in Indonesia is not only profit-oriented but also focused on family sustainability and social harmony. In the context of financial management, cash flow management is a vital aspect that determines business sustainability. A healthy cash flow enables MSME actors to maintain liquidity, meet short-term obligations, and allocate funds for business development. However, many MSME actors, especially micro businesses, face limitations in understanding and effectively implementing cash flow management. </w:t>
      </w:r>
    </w:p>
    <w:p w14:paraId="1C0E4BCA" w14:textId="6813CA41" w:rsidR="00B40BC7" w:rsidRPr="00E313FE"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Factors such as poor financial literacy, limited access to technology, and the dominance of women's domestic roles often influence the way they manage business </w:t>
      </w:r>
      <w:proofErr w:type="spellStart"/>
      <w:proofErr w:type="gramStart"/>
      <w:r w:rsidRPr="00E313FE">
        <w:rPr>
          <w:rFonts w:ascii="Cambria" w:hAnsi="Cambria" w:cs="Times New Roman"/>
          <w:lang w:eastAsia="id-ID"/>
        </w:rPr>
        <w:t>finances.Cash</w:t>
      </w:r>
      <w:proofErr w:type="spellEnd"/>
      <w:proofErr w:type="gramEnd"/>
      <w:r w:rsidRPr="00E313FE">
        <w:rPr>
          <w:rFonts w:ascii="Cambria" w:hAnsi="Cambria" w:cs="Times New Roman"/>
          <w:lang w:eastAsia="id-ID"/>
        </w:rPr>
        <w:t xml:space="preserve"> flow is a key indicator of business sustainability, especially for Micro, Small, and Medium Enterprises (MSMEs). According to Kieso, Weygandt, and Warfield (2019), cash flow describes the movement of cash inflows and outflows in operational, investment, and financing activities that reflect the liquidity and financial health of a business entity.</w:t>
      </w:r>
      <w:r w:rsidRPr="00E313FE">
        <w:t xml:space="preserve"> </w:t>
      </w:r>
      <w:r w:rsidRPr="00E313FE">
        <w:rPr>
          <w:rFonts w:ascii="Cambria" w:hAnsi="Cambria" w:cs="Times New Roman"/>
          <w:lang w:eastAsia="id-ID"/>
        </w:rPr>
        <w:t xml:space="preserve">Cash flow management is often simple and based on experience. According to Suryani (2019), micro-entrepreneurs rely more on intuition and personal experience rather than formal accounting systems. This shows that cash flow management is not only technical in nature, but also has social and emotional meanings related to cultural values and family responsibilities. Women entrepreneurs often create manual reports or reports based solely on experience for their financial reporting. This study seeks to explore the subjective experiences and meanings of women micro entrepreneurs in managing cash flow. </w:t>
      </w:r>
    </w:p>
    <w:p w14:paraId="6B7E4A70" w14:textId="77777777" w:rsidR="00B40BC7" w:rsidRDefault="00B40BC7" w:rsidP="00B40BC7">
      <w:pPr>
        <w:pStyle w:val="NoSpacing"/>
        <w:ind w:left="720"/>
        <w:jc w:val="both"/>
        <w:rPr>
          <w:rFonts w:ascii="Cambria" w:hAnsi="Cambria" w:cs="Times New Roman"/>
          <w:lang w:eastAsia="id-ID"/>
        </w:rPr>
      </w:pPr>
      <w:r>
        <w:rPr>
          <w:rFonts w:ascii="Cambria" w:hAnsi="Cambria" w:cs="Times New Roman"/>
          <w:lang w:eastAsia="id-ID"/>
        </w:rPr>
        <w:lastRenderedPageBreak/>
        <w:tab/>
      </w:r>
      <w:r w:rsidRPr="00176940">
        <w:rPr>
          <w:rFonts w:ascii="Cambria" w:hAnsi="Cambria" w:cs="Times New Roman"/>
          <w:lang w:eastAsia="id-ID"/>
        </w:rPr>
        <w:t xml:space="preserve">The focus of the research is not merely on techniques or recording systems, but rather on how they interpret, perceive, and interpret the financial management process in the daily operations of instant herbal medicine businesses. Understanding this meaning is important because it can reveal the values, habits, and intuitive strategies used by women MSME entrepreneurs in dealing with the dynamics of small businesses, which are often financially unstable. Thus, this research is expected to contribute to the development of gender-based and locally contextualized financial management science, as well as to serve as a basis for policy-making and assistance programs that are more suited to the characteristics of women MSME entrepreneurs. </w:t>
      </w:r>
    </w:p>
    <w:p w14:paraId="6A25EB69" w14:textId="77777777" w:rsidR="00B40BC7" w:rsidRDefault="00B40BC7" w:rsidP="00B40BC7">
      <w:pPr>
        <w:pStyle w:val="AbstHead"/>
        <w:spacing w:after="0"/>
        <w:ind w:left="720"/>
        <w:jc w:val="both"/>
        <w:rPr>
          <w:rFonts w:ascii="Arial" w:hAnsi="Arial" w:cs="Arial"/>
        </w:rPr>
      </w:pPr>
    </w:p>
    <w:p w14:paraId="1DCE2B3B" w14:textId="77777777" w:rsidR="00790ADA" w:rsidRDefault="00790ADA" w:rsidP="00441B6F">
      <w:pPr>
        <w:pStyle w:val="AbstHead"/>
        <w:spacing w:after="0"/>
        <w:jc w:val="both"/>
        <w:rPr>
          <w:rFonts w:ascii="Arial" w:hAnsi="Arial" w:cs="Arial"/>
        </w:rPr>
      </w:pPr>
    </w:p>
    <w:p w14:paraId="3F120849" w14:textId="77777777" w:rsidR="002A1F5A" w:rsidRDefault="002A1F5A" w:rsidP="002A1F5A">
      <w:pPr>
        <w:pStyle w:val="NoSpacing"/>
        <w:jc w:val="both"/>
        <w:rPr>
          <w:rFonts w:ascii="Cambria" w:hAnsi="Cambria" w:cs="Times New Roman"/>
          <w:b/>
          <w:bCs/>
          <w:lang w:eastAsia="id-ID"/>
        </w:rPr>
      </w:pPr>
      <w:r w:rsidRPr="00176940">
        <w:rPr>
          <w:rFonts w:ascii="Cambria" w:hAnsi="Cambria" w:cs="Times New Roman"/>
          <w:b/>
          <w:bCs/>
          <w:lang w:eastAsia="id-ID"/>
        </w:rPr>
        <w:t>LITERATURE REVIEW</w:t>
      </w:r>
    </w:p>
    <w:p w14:paraId="31D4A805" w14:textId="77777777" w:rsidR="002A1F5A" w:rsidRDefault="002A1F5A" w:rsidP="002A1F5A">
      <w:pPr>
        <w:pStyle w:val="NoSpacing"/>
        <w:jc w:val="both"/>
        <w:rPr>
          <w:rFonts w:ascii="Cambria" w:hAnsi="Cambria" w:cs="Times New Roman"/>
          <w:b/>
          <w:bCs/>
          <w:lang w:eastAsia="id-ID"/>
        </w:rPr>
      </w:pPr>
    </w:p>
    <w:p w14:paraId="463E96F1" w14:textId="77777777" w:rsidR="002A1F5A" w:rsidRDefault="002A1F5A" w:rsidP="002A1F5A">
      <w:pPr>
        <w:pStyle w:val="NoSpacing"/>
        <w:jc w:val="both"/>
        <w:rPr>
          <w:rFonts w:ascii="Cambria" w:hAnsi="Cambria" w:cs="Times New Roman"/>
          <w:b/>
          <w:bCs/>
          <w:lang w:eastAsia="id-ID"/>
        </w:rPr>
      </w:pPr>
      <w:r w:rsidRPr="00176940">
        <w:rPr>
          <w:rFonts w:ascii="Cambria" w:hAnsi="Cambria" w:cs="Times New Roman"/>
          <w:b/>
          <w:bCs/>
          <w:lang w:eastAsia="id-ID"/>
        </w:rPr>
        <w:t>The Theory of MSME Financial Management</w:t>
      </w:r>
    </w:p>
    <w:p w14:paraId="6A316E32" w14:textId="77777777" w:rsidR="002A1F5A" w:rsidRDefault="002A1F5A" w:rsidP="002A1F5A">
      <w:pPr>
        <w:pStyle w:val="NoSpacing"/>
        <w:jc w:val="both"/>
        <w:rPr>
          <w:rFonts w:ascii="Cambria" w:hAnsi="Cambria" w:cs="Times New Roman"/>
          <w:b/>
          <w:bCs/>
          <w:lang w:eastAsia="id-ID"/>
        </w:rPr>
      </w:pPr>
    </w:p>
    <w:p w14:paraId="055D5B6B" w14:textId="77777777" w:rsidR="002A1F5A" w:rsidRPr="00176940" w:rsidRDefault="002A1F5A" w:rsidP="002A1F5A">
      <w:pPr>
        <w:pStyle w:val="NoSpacing"/>
        <w:spacing w:line="360" w:lineRule="auto"/>
        <w:jc w:val="both"/>
        <w:rPr>
          <w:rFonts w:ascii="Times New Roman" w:hAnsi="Times New Roman" w:cs="Times New Roman"/>
          <w:lang w:eastAsia="id-ID"/>
        </w:rPr>
      </w:pPr>
      <w:bookmarkStart w:id="2" w:name="_Hlk215088099"/>
      <w:r w:rsidRPr="00176940">
        <w:rPr>
          <w:rFonts w:ascii="Times New Roman" w:hAnsi="Times New Roman" w:cs="Times New Roman"/>
          <w:lang w:eastAsia="id-ID"/>
        </w:rPr>
        <w:t>Financial management is the process of planning, organizing, directing, and controlling financial resources to achieve organizational goals (Gitman &amp; Zutter, 2015). In the context of Micro, Small, and Medium Enterprises (MSMEs), financial management plays an important role in maintaining liquidity and ensuring business sustainability (Scarborough, 2018). The main elements of MSME financial management include:</w:t>
      </w:r>
    </w:p>
    <w:p w14:paraId="6988D6E2"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Cash flow management,</w:t>
      </w:r>
    </w:p>
    <w:p w14:paraId="41A89317"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Budgeting,</w:t>
      </w:r>
    </w:p>
    <w:p w14:paraId="7B1F9DE9"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Cost control, and</w:t>
      </w:r>
    </w:p>
    <w:p w14:paraId="06F9FB91"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Simple investment decision-making.</w:t>
      </w:r>
    </w:p>
    <w:p w14:paraId="3F34B055"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Cash flow management is a fundamental aspect because most MSMEs operate with limited capital and uncertain income. According to Brigham and Houston (2019), cash flow is the lifeblood of a business—without good cash flow management, business sustainability is difficult to maintain even if profits appear positive in accounting terms. According to Weston and Brigham (1990), the main objective of financial management is to maximize company value through appropriate financial decision-making. However, in the context of MSMEs, especially family-owned or micro businesses, the objectives are more focused on:</w:t>
      </w:r>
    </w:p>
    <w:p w14:paraId="635D91BB"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Maintaining business liquidity so that operational activities can continue.</w:t>
      </w:r>
    </w:p>
    <w:p w14:paraId="17AC9F82"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Ensuring business sustainability in the long term.</w:t>
      </w:r>
    </w:p>
    <w:p w14:paraId="546FF945"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Improving the welfare of the business owner's family.</w:t>
      </w:r>
    </w:p>
    <w:p w14:paraId="66BAAB00" w14:textId="77777777" w:rsidR="002A1F5A"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Managing financial risks so that they do not disrupt business stability.</w:t>
      </w:r>
    </w:p>
    <w:p w14:paraId="223EFE29" w14:textId="77777777" w:rsidR="002A1F5A" w:rsidRPr="00176940"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lastRenderedPageBreak/>
        <w:t>Sudirman (2021) asserts that in MSMEs, the objectives of financial management are not only economic but also social — because financial decisions are often influenced by cultural values, ethics, and family social responsibility.</w:t>
      </w:r>
    </w:p>
    <w:p w14:paraId="65A93898" w14:textId="77777777" w:rsidR="002A1F5A" w:rsidRDefault="002A1F5A" w:rsidP="002A1F5A">
      <w:pPr>
        <w:pStyle w:val="NoSpacing"/>
        <w:jc w:val="both"/>
        <w:rPr>
          <w:rFonts w:ascii="Cambria" w:hAnsi="Cambria" w:cs="Times New Roman"/>
          <w:b/>
          <w:bCs/>
          <w:lang w:eastAsia="id-ID"/>
        </w:rPr>
      </w:pPr>
      <w:bookmarkStart w:id="3" w:name="_Hlk215088117"/>
      <w:bookmarkEnd w:id="2"/>
      <w:r w:rsidRPr="006E39F2">
        <w:rPr>
          <w:rFonts w:ascii="Cambria" w:hAnsi="Cambria" w:cs="Times New Roman"/>
          <w:b/>
          <w:bCs/>
          <w:lang w:eastAsia="id-ID"/>
        </w:rPr>
        <w:t>Financial Literacy for Women Entrepreneurs</w:t>
      </w:r>
      <w:bookmarkEnd w:id="3"/>
    </w:p>
    <w:p w14:paraId="27ED06EC" w14:textId="77777777" w:rsidR="002A1F5A" w:rsidRDefault="002A1F5A" w:rsidP="002A1F5A">
      <w:pPr>
        <w:pStyle w:val="NoSpacing"/>
        <w:jc w:val="both"/>
        <w:rPr>
          <w:rFonts w:ascii="Cambria" w:hAnsi="Cambria" w:cs="Times New Roman"/>
          <w:b/>
          <w:bCs/>
          <w:lang w:eastAsia="id-ID"/>
        </w:rPr>
      </w:pPr>
    </w:p>
    <w:p w14:paraId="4B2F4E32" w14:textId="77777777" w:rsidR="002A1F5A" w:rsidRDefault="002A1F5A" w:rsidP="002A1F5A">
      <w:pPr>
        <w:pStyle w:val="NoSpacing"/>
        <w:spacing w:line="360" w:lineRule="auto"/>
        <w:jc w:val="both"/>
        <w:rPr>
          <w:rFonts w:ascii="Times New Roman" w:hAnsi="Times New Roman" w:cs="Times New Roman"/>
          <w:lang w:eastAsia="id-ID"/>
        </w:rPr>
      </w:pPr>
      <w:bookmarkStart w:id="4" w:name="_Hlk215088140"/>
      <w:r w:rsidRPr="006E39F2">
        <w:rPr>
          <w:rFonts w:ascii="Times New Roman" w:hAnsi="Times New Roman" w:cs="Times New Roman"/>
          <w:lang w:eastAsia="id-ID"/>
        </w:rPr>
        <w:t>Financial literacy is defined as a combination of knowledge, skills, attitudes, and behaviors necessary for individuals to make appropriate and effective financial decisions in their daily lives (Atkinson &amp; Messy, 2012; OECD). Financial literacy encompasses an understanding of basic financial concepts (savings, credit, interest, risk, insurance), the ability to calculate and plan cash flow, and the ability to make rational financial decisions. For women entrepreneurs, financial literacy is not just technical knowledge, but also the ability to translate that knowledge into business management practices — e.g., cash recording, working capital budgeting, separation of family and business finances, accounts receivable and inventory management, and access to formal financing.</w:t>
      </w:r>
      <w:r w:rsidRPr="006E39F2">
        <w:t xml:space="preserve"> </w:t>
      </w:r>
      <w:r w:rsidRPr="006E39F2">
        <w:rPr>
          <w:rFonts w:ascii="Times New Roman" w:hAnsi="Times New Roman" w:cs="Times New Roman"/>
          <w:lang w:eastAsia="id-ID"/>
        </w:rPr>
        <w:t>Women play an important role in the MSME sector, but often face challenges in terms of financial literacy. According to Lusardi and Mitchell (2014), financial literacy includes the ability to understand, analyze, and make effective decisions related to finance. Studies show that women's financial literacy levels tend to be lower than men's (OECD, 2020), especially among traditional micro-entrepreneurs. In the context of women micro-entrepreneurs, financial decisions are often based not only on economic considerations, but also on social, family, and moral values (Marlow &amp; Swail, 2014).</w:t>
      </w:r>
    </w:p>
    <w:p w14:paraId="70D7B26C" w14:textId="77777777" w:rsidR="002A1F5A" w:rsidRPr="006E39F2" w:rsidRDefault="002A1F5A" w:rsidP="002A1F5A">
      <w:pPr>
        <w:pStyle w:val="NoSpacing"/>
        <w:spacing w:line="360" w:lineRule="auto"/>
        <w:jc w:val="both"/>
        <w:rPr>
          <w:rFonts w:ascii="Times New Roman" w:hAnsi="Times New Roman" w:cs="Times New Roman"/>
          <w:lang w:eastAsia="id-ID"/>
        </w:rPr>
      </w:pPr>
      <w:r>
        <w:rPr>
          <w:rFonts w:ascii="Times New Roman" w:hAnsi="Times New Roman" w:cs="Times New Roman"/>
          <w:lang w:eastAsia="id-ID"/>
        </w:rPr>
        <w:tab/>
      </w:r>
      <w:r w:rsidRPr="006E39F2">
        <w:rPr>
          <w:rFonts w:ascii="Times New Roman" w:hAnsi="Times New Roman" w:cs="Times New Roman"/>
          <w:lang w:eastAsia="id-ID"/>
        </w:rPr>
        <w:t>This makes women's cash flow management experience unique and complex, which cannot be fully explained through a quantitative approach. Many conceptual frameworks divide financial literacy into several dimensions. For the context of women entrepreneurs, the relevant dimensions are:</w:t>
      </w:r>
    </w:p>
    <w:p w14:paraId="1DE4C66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1. Knowledge: understanding basic financial concepts (interest, inflation, diversification, financial products).</w:t>
      </w:r>
    </w:p>
    <w:p w14:paraId="6C9C504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2. Skills: practical abilities such as keeping cash records, budgeting, calculating margins/profits.</w:t>
      </w:r>
    </w:p>
    <w:p w14:paraId="43C0C574"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3.    Attitude: confidence in managing money, awareness of the importance of financial planning, openness to learning.</w:t>
      </w:r>
    </w:p>
    <w:p w14:paraId="5563D12D" w14:textId="77777777" w:rsidR="002A1F5A"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lastRenderedPageBreak/>
        <w:t>4.    Behavior: concrete actions such as regularly recording transactions, separating business and personal accounts, saving for working capital.</w:t>
      </w:r>
      <w:r>
        <w:rPr>
          <w:rFonts w:ascii="Times New Roman" w:hAnsi="Times New Roman" w:cs="Times New Roman"/>
          <w:lang w:eastAsia="id-ID"/>
        </w:rPr>
        <w:t xml:space="preserve"> </w:t>
      </w:r>
      <w:r w:rsidRPr="006E39F2">
        <w:rPr>
          <w:rFonts w:ascii="Times New Roman" w:hAnsi="Times New Roman" w:cs="Times New Roman"/>
          <w:lang w:eastAsia="id-ID"/>
        </w:rPr>
        <w:t>(Adapted from the Atkinson &amp; Messy / OECD model).</w:t>
      </w:r>
    </w:p>
    <w:bookmarkEnd w:id="4"/>
    <w:p w14:paraId="715C839C" w14:textId="77777777" w:rsidR="002A1F5A" w:rsidRDefault="002A1F5A" w:rsidP="002A1F5A">
      <w:pPr>
        <w:pStyle w:val="NoSpacing"/>
        <w:spacing w:line="360" w:lineRule="auto"/>
        <w:jc w:val="both"/>
        <w:rPr>
          <w:rFonts w:ascii="Times New Roman" w:hAnsi="Times New Roman" w:cs="Times New Roman"/>
          <w:lang w:eastAsia="id-ID"/>
        </w:rPr>
      </w:pPr>
    </w:p>
    <w:p w14:paraId="0531F6D4" w14:textId="77777777" w:rsidR="002A1F5A" w:rsidRDefault="002A1F5A" w:rsidP="002A1F5A">
      <w:pPr>
        <w:pStyle w:val="NoSpacing"/>
        <w:spacing w:line="360" w:lineRule="auto"/>
        <w:jc w:val="both"/>
        <w:rPr>
          <w:rFonts w:ascii="Times New Roman" w:hAnsi="Times New Roman" w:cs="Times New Roman"/>
          <w:b/>
          <w:bCs/>
          <w:lang w:eastAsia="id-ID"/>
        </w:rPr>
      </w:pPr>
      <w:bookmarkStart w:id="5" w:name="_Hlk215088162"/>
      <w:r w:rsidRPr="006E39F2">
        <w:rPr>
          <w:rFonts w:ascii="Times New Roman" w:hAnsi="Times New Roman" w:cs="Times New Roman"/>
          <w:b/>
          <w:bCs/>
          <w:lang w:eastAsia="id-ID"/>
        </w:rPr>
        <w:t>Cash Flow Management in MSMEs</w:t>
      </w:r>
    </w:p>
    <w:bookmarkEnd w:id="5"/>
    <w:p w14:paraId="68D6DFEE" w14:textId="77777777" w:rsidR="002A1F5A" w:rsidRDefault="002A1F5A" w:rsidP="002A1F5A">
      <w:pPr>
        <w:pStyle w:val="NoSpacing"/>
        <w:spacing w:line="360" w:lineRule="auto"/>
        <w:jc w:val="both"/>
        <w:rPr>
          <w:rFonts w:ascii="Times New Roman" w:hAnsi="Times New Roman" w:cs="Times New Roman"/>
          <w:lang w:eastAsia="id-ID"/>
        </w:rPr>
      </w:pPr>
    </w:p>
    <w:p w14:paraId="1659A127" w14:textId="77777777" w:rsidR="002A1F5A" w:rsidRPr="006E39F2" w:rsidRDefault="002A1F5A" w:rsidP="002A1F5A">
      <w:pPr>
        <w:pStyle w:val="NoSpacing"/>
        <w:spacing w:line="360" w:lineRule="auto"/>
        <w:jc w:val="both"/>
        <w:rPr>
          <w:rFonts w:ascii="Times New Roman" w:hAnsi="Times New Roman" w:cs="Times New Roman"/>
          <w:lang w:eastAsia="id-ID"/>
        </w:rPr>
      </w:pPr>
      <w:bookmarkStart w:id="6" w:name="_Hlk215088171"/>
      <w:r w:rsidRPr="006E39F2">
        <w:rPr>
          <w:rFonts w:ascii="Times New Roman" w:hAnsi="Times New Roman" w:cs="Times New Roman"/>
          <w:lang w:eastAsia="id-ID"/>
        </w:rPr>
        <w:t xml:space="preserve">Cash flow reflects the inflow and outflow of funds from operational, investment, and financing activities. According to Ross, </w:t>
      </w:r>
      <w:proofErr w:type="spellStart"/>
      <w:r w:rsidRPr="006E39F2">
        <w:rPr>
          <w:rFonts w:ascii="Times New Roman" w:hAnsi="Times New Roman" w:cs="Times New Roman"/>
          <w:lang w:eastAsia="id-ID"/>
        </w:rPr>
        <w:t>Westerfield</w:t>
      </w:r>
      <w:proofErr w:type="spellEnd"/>
      <w:r w:rsidRPr="006E39F2">
        <w:rPr>
          <w:rFonts w:ascii="Times New Roman" w:hAnsi="Times New Roman" w:cs="Times New Roman"/>
          <w:lang w:eastAsia="id-ID"/>
        </w:rPr>
        <w:t>, and Jordan (2018), cash flow management includes the following activities:</w:t>
      </w:r>
    </w:p>
    <w:p w14:paraId="07881A0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1.    Monitoring cash inflows and outflows on a regular basis,</w:t>
      </w:r>
    </w:p>
    <w:p w14:paraId="0B5B559D"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2.    Preparing short-term cash flow projections,</w:t>
      </w:r>
    </w:p>
    <w:p w14:paraId="49F01E0F"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3.    Maintaining a balance between cash inflows and outflows, and</w:t>
      </w:r>
    </w:p>
    <w:p w14:paraId="1BBDFDDE"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4. Anticipating cash shortages with financing strategies.</w:t>
      </w:r>
    </w:p>
    <w:p w14:paraId="62C0EE03" w14:textId="77777777" w:rsidR="002A1F5A"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However, in micro businesses, cash flow management practices are often carried out intuitively and informally, depending on the experience and personal trust of the business owner (Hilton, 2016). Several factors influence cash flow management in MSMEs, including the following: Owner's financial literacy: understanding of cash recording, forecasting, and control influences cash flow management practices. Access to financing/working capital: limited access to capital (banks/fintech) forces MSMEs to rely on internal cash flow, making cash flow management more critical. Business sector &amp; seasonality: seasonal businesses or those with long production cycles tend to experience cash flow pressures. Technology and digitalization: the use of digital accounting tools, POS, and electronic payments can improve cash flow visibility and accelerate receipts. Recent articles highlight the role of technology in improving liquidity management in MSMEs.</w:t>
      </w:r>
    </w:p>
    <w:p w14:paraId="1E77C40E" w14:textId="77777777" w:rsidR="002A1F5A" w:rsidRDefault="002A1F5A" w:rsidP="002A1F5A">
      <w:pPr>
        <w:pStyle w:val="NoSpacing"/>
        <w:spacing w:line="360" w:lineRule="auto"/>
        <w:jc w:val="both"/>
        <w:rPr>
          <w:rFonts w:ascii="Times New Roman" w:hAnsi="Times New Roman" w:cs="Times New Roman"/>
          <w:lang w:eastAsia="id-ID"/>
        </w:rPr>
      </w:pPr>
    </w:p>
    <w:p w14:paraId="73A91431" w14:textId="77777777" w:rsidR="002A1F5A" w:rsidRDefault="002A1F5A" w:rsidP="002A1F5A">
      <w:pPr>
        <w:pStyle w:val="NoSpacing"/>
        <w:spacing w:line="360" w:lineRule="auto"/>
        <w:jc w:val="both"/>
        <w:rPr>
          <w:rFonts w:ascii="Times New Roman" w:hAnsi="Times New Roman" w:cs="Times New Roman"/>
          <w:b/>
          <w:bCs/>
          <w:lang w:eastAsia="id-ID"/>
        </w:rPr>
      </w:pPr>
      <w:bookmarkStart w:id="7" w:name="_Hlk215088179"/>
      <w:bookmarkEnd w:id="6"/>
      <w:r w:rsidRPr="00612A07">
        <w:rPr>
          <w:rFonts w:ascii="Times New Roman" w:hAnsi="Times New Roman" w:cs="Times New Roman"/>
          <w:b/>
          <w:bCs/>
          <w:lang w:eastAsia="id-ID"/>
        </w:rPr>
        <w:t>Gender Perspective in Financial Management</w:t>
      </w:r>
      <w:bookmarkEnd w:id="7"/>
    </w:p>
    <w:p w14:paraId="3878841A" w14:textId="77777777" w:rsidR="002A1F5A" w:rsidRPr="00612A07" w:rsidRDefault="002A1F5A" w:rsidP="002A1F5A">
      <w:pPr>
        <w:pStyle w:val="NoSpacing"/>
        <w:spacing w:line="360" w:lineRule="auto"/>
        <w:ind w:firstLine="720"/>
        <w:jc w:val="both"/>
        <w:rPr>
          <w:rFonts w:ascii="Times New Roman" w:hAnsi="Times New Roman" w:cs="Times New Roman"/>
          <w:lang w:eastAsia="id-ID"/>
        </w:rPr>
      </w:pPr>
      <w:bookmarkStart w:id="8" w:name="_Hlk215088190"/>
      <w:r w:rsidRPr="00612A07">
        <w:rPr>
          <w:rFonts w:ascii="Times New Roman" w:hAnsi="Times New Roman" w:cs="Times New Roman"/>
          <w:lang w:eastAsia="id-ID"/>
        </w:rPr>
        <w:t>A gender-based approach views that social differences and roles between men and women influence how they behave in business and financial contexts (Brush et al., 2009). Women entrepreneurs often face limited access to financial resources, business networks, and managerial training. On the other hand, they tend to be more cautious in managing money and tend to maintain business stability rather than aggressive expansion (Jennings &amp; Brush, 2013).</w:t>
      </w:r>
    </w:p>
    <w:p w14:paraId="0270AD4B" w14:textId="77777777" w:rsidR="002A1F5A" w:rsidRDefault="002A1F5A" w:rsidP="002A1F5A">
      <w:pPr>
        <w:pStyle w:val="NoSpacing"/>
        <w:spacing w:line="360" w:lineRule="auto"/>
        <w:jc w:val="both"/>
        <w:rPr>
          <w:rFonts w:ascii="Times New Roman" w:hAnsi="Times New Roman" w:cs="Times New Roman"/>
          <w:lang w:eastAsia="id-ID"/>
        </w:rPr>
      </w:pPr>
      <w:r w:rsidRPr="00612A07">
        <w:rPr>
          <w:rFonts w:ascii="Times New Roman" w:hAnsi="Times New Roman" w:cs="Times New Roman"/>
          <w:lang w:eastAsia="id-ID"/>
        </w:rPr>
        <w:lastRenderedPageBreak/>
        <w:t>In the context of cash flow management, this approach helps explain how gender identity and experience shape the financial perceptions and strategies of women MSME actors. Local research and articles point to common obstacles: low financial literacy among owners, mixing personal and business finances, messy record-keeping, limited access to formal capital, and the use of traditional cash accounting practices. Effective interventions typically include training, simple record-keeping coaching, and facilitating access to appropriate financial products.</w:t>
      </w:r>
    </w:p>
    <w:p w14:paraId="37B4D38A" w14:textId="77777777" w:rsidR="002A1F5A" w:rsidRDefault="002A1F5A" w:rsidP="002A1F5A">
      <w:pPr>
        <w:pStyle w:val="NoSpacing"/>
        <w:spacing w:line="360" w:lineRule="auto"/>
        <w:jc w:val="both"/>
        <w:rPr>
          <w:rFonts w:ascii="Times New Roman" w:hAnsi="Times New Roman" w:cs="Times New Roman"/>
          <w:lang w:eastAsia="id-ID"/>
        </w:rPr>
      </w:pPr>
    </w:p>
    <w:p w14:paraId="2F241EF1" w14:textId="77777777" w:rsidR="002A1F5A" w:rsidRDefault="002A1F5A" w:rsidP="002A1F5A">
      <w:pPr>
        <w:pStyle w:val="NoSpacing"/>
        <w:spacing w:line="360" w:lineRule="auto"/>
        <w:jc w:val="both"/>
        <w:rPr>
          <w:rFonts w:ascii="Times New Roman" w:hAnsi="Times New Roman" w:cs="Times New Roman"/>
          <w:lang w:eastAsia="id-ID"/>
        </w:rPr>
      </w:pPr>
    </w:p>
    <w:bookmarkEnd w:id="8"/>
    <w:p w14:paraId="17C3CACF" w14:textId="77777777" w:rsidR="002A1F5A" w:rsidRDefault="002A1F5A" w:rsidP="002A1F5A">
      <w:pPr>
        <w:pStyle w:val="NoSpacing"/>
        <w:spacing w:line="360" w:lineRule="auto"/>
        <w:jc w:val="both"/>
        <w:rPr>
          <w:rFonts w:ascii="Times New Roman" w:hAnsi="Times New Roman" w:cs="Times New Roman"/>
          <w:b/>
          <w:bCs/>
          <w:lang w:eastAsia="id-ID"/>
        </w:rPr>
      </w:pPr>
      <w:r w:rsidRPr="00A87E17">
        <w:rPr>
          <w:rFonts w:ascii="Times New Roman" w:hAnsi="Times New Roman" w:cs="Times New Roman"/>
          <w:b/>
          <w:bCs/>
          <w:lang w:eastAsia="id-ID"/>
        </w:rPr>
        <w:t>Case Study</w:t>
      </w:r>
    </w:p>
    <w:p w14:paraId="4D483713" w14:textId="77777777" w:rsidR="002A1F5A" w:rsidRPr="00A87E17" w:rsidRDefault="002A1F5A" w:rsidP="002A1F5A">
      <w:pPr>
        <w:pStyle w:val="NoSpacing"/>
        <w:spacing w:line="360" w:lineRule="auto"/>
        <w:jc w:val="both"/>
        <w:rPr>
          <w:rFonts w:ascii="Times New Roman" w:hAnsi="Times New Roman" w:cs="Times New Roman"/>
          <w:b/>
          <w:bCs/>
          <w:lang w:eastAsia="id-ID"/>
        </w:rPr>
      </w:pPr>
    </w:p>
    <w:p w14:paraId="66759F81" w14:textId="77777777" w:rsidR="002A1F5A"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Case studies are one of the qualitative research approaches used to understand a phenomenon in depth in a real-life context. Yin (2018) states that case studies are suitable when researchers want to answer the questions “how” and “why” regarding an event or process, and when the boundaries between the phenomenon being studied and its context cannot be clearly separated. Thus, case studies provide a comprehensive picture of the dynamics occurring in the research subject. Stake (1995) adds that case studies are holistic and interpretive, where researchers</w:t>
      </w:r>
      <w:r>
        <w:rPr>
          <w:rFonts w:ascii="Times New Roman" w:hAnsi="Times New Roman" w:cs="Times New Roman"/>
          <w:lang w:eastAsia="id-ID"/>
        </w:rPr>
        <w:t xml:space="preserve"> </w:t>
      </w:r>
      <w:r w:rsidRPr="00A87E17">
        <w:rPr>
          <w:rFonts w:ascii="Times New Roman" w:hAnsi="Times New Roman" w:cs="Times New Roman"/>
          <w:lang w:eastAsia="id-ID"/>
        </w:rPr>
        <w:t>attempts to understand the meaning of an event based on the experiences of participants. This approach emphasizes that each case is unique, so research is directed at deepening the context and naturalistic meaning. Merriam (2009) also views case studies as an approach to exploring complex phenomena through thick description. According to him, case studies focus on understanding how individuals give meaning to their experiences in a particular setting. Yin (2018) classifies case studies into three types:</w:t>
      </w:r>
    </w:p>
    <w:p w14:paraId="4974FC44" w14:textId="77777777" w:rsidR="002A1F5A" w:rsidRPr="00A87E17"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1. Exploratory Case Study, used to explore issues whose boundaries are not yet clear.</w:t>
      </w:r>
    </w:p>
    <w:p w14:paraId="27FEA5D4" w14:textId="77777777" w:rsidR="002A1F5A" w:rsidRPr="00A87E17"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2. Descriptive Case Study, aims to provide a detailed description of a phenomenon.</w:t>
      </w:r>
    </w:p>
    <w:p w14:paraId="6F2C89C8" w14:textId="77777777" w:rsidR="002A1F5A"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3. Explanatory Case Study, used to explain cause-and-effect relationships in a specific context.</w:t>
      </w:r>
    </w:p>
    <w:p w14:paraId="1AAEC0B5"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 xml:space="preserve">Cash flow management is one of the vital aspects in maintaining the sustainability of micro businesses. Healthy cash flow helps business owners manage income and expenses, anticipate working capital needs, and avoid liquidity risks. For micro businesses such as instant herbal medicine production, cash flow tends to be volatile due to seasonal factors, </w:t>
      </w:r>
      <w:r w:rsidRPr="003B7E4F">
        <w:rPr>
          <w:rFonts w:ascii="Times New Roman" w:hAnsi="Times New Roman" w:cs="Times New Roman"/>
          <w:lang w:eastAsia="id-ID"/>
        </w:rPr>
        <w:lastRenderedPageBreak/>
        <w:t xml:space="preserve">raw material availability, and dynamic market demand. This requires business owners, especially women, to be able to manage their finances carefully and </w:t>
      </w:r>
      <w:proofErr w:type="spellStart"/>
      <w:proofErr w:type="gramStart"/>
      <w:r w:rsidRPr="003B7E4F">
        <w:rPr>
          <w:rFonts w:ascii="Times New Roman" w:hAnsi="Times New Roman" w:cs="Times New Roman"/>
          <w:lang w:eastAsia="id-ID"/>
        </w:rPr>
        <w:t>adaptively.Previous</w:t>
      </w:r>
      <w:proofErr w:type="spellEnd"/>
      <w:proofErr w:type="gramEnd"/>
      <w:r w:rsidRPr="003B7E4F">
        <w:rPr>
          <w:rFonts w:ascii="Times New Roman" w:hAnsi="Times New Roman" w:cs="Times New Roman"/>
          <w:lang w:eastAsia="id-ID"/>
        </w:rPr>
        <w:t xml:space="preserve"> studies have shown that MSME entrepreneurs in Indonesia generally do not yet implement a formal cash flow management system. According to research conducted by several MSME financial management researchers, many entrepreneurs still use simple recording systems or even combine personal and business finances. This condition makes cash monitoring less effective and potentially causes difficulties in meeting short-term obligations (</w:t>
      </w:r>
      <w:proofErr w:type="spellStart"/>
      <w:r w:rsidRPr="003B7E4F">
        <w:rPr>
          <w:rFonts w:ascii="Times New Roman" w:hAnsi="Times New Roman" w:cs="Times New Roman"/>
          <w:lang w:eastAsia="id-ID"/>
        </w:rPr>
        <w:t>Saputri</w:t>
      </w:r>
      <w:proofErr w:type="spellEnd"/>
      <w:r w:rsidRPr="003B7E4F">
        <w:rPr>
          <w:rFonts w:ascii="Times New Roman" w:hAnsi="Times New Roman" w:cs="Times New Roman"/>
          <w:lang w:eastAsia="id-ID"/>
        </w:rPr>
        <w:t xml:space="preserve"> &amp; </w:t>
      </w:r>
      <w:proofErr w:type="spellStart"/>
      <w:r w:rsidRPr="003B7E4F">
        <w:rPr>
          <w:rFonts w:ascii="Times New Roman" w:hAnsi="Times New Roman" w:cs="Times New Roman"/>
          <w:lang w:eastAsia="id-ID"/>
        </w:rPr>
        <w:t>Hidayat</w:t>
      </w:r>
      <w:proofErr w:type="spellEnd"/>
      <w:r w:rsidRPr="003B7E4F">
        <w:rPr>
          <w:rFonts w:ascii="Times New Roman" w:hAnsi="Times New Roman" w:cs="Times New Roman"/>
          <w:lang w:eastAsia="id-ID"/>
        </w:rPr>
        <w:t>, 2020).</w:t>
      </w:r>
    </w:p>
    <w:p w14:paraId="3D23ADC1"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Specifically for female entrepreneurs, research shows that there are unique challenges. Women microentrepreneurs often face limited access to formal capital, low levels of financial literacy, and the double burden of being homemakers (Rahayu, 2021). A study conducted by Sari and Rahmawati (2022) found that many female entrepreneurs rely on personal capital or informal loans, as well as using adaptive strategies such as cost savings and utilizing social networks to keep cash flow stable. This strategy is a form of economic resilience that is unique to women micro-entrepreneurs.</w:t>
      </w:r>
    </w:p>
    <w:p w14:paraId="1CCDA254"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In the context of traditional herbal medicine MSMEs, several studies highlight unique operational and financial issues. Herbal medicine production depends on seasonal natural raw materials and local markets that are often influenced by the tourism sector. A study by Wulandari (2022) shows that herbal medicine SME actors face challenges in maintaining cash flow stability due to fluctuations in tourist demand in areas such as Batu City. On the other hand, the existence of a community of women herbal medicine makers is an important social factor in supporting business stability, whether through sharing ingredients, capital, or customers.</w:t>
      </w:r>
      <w:r w:rsidRPr="003B7E4F">
        <w:t xml:space="preserve"> </w:t>
      </w:r>
      <w:r w:rsidRPr="003B7E4F">
        <w:rPr>
          <w:rFonts w:ascii="Times New Roman" w:hAnsi="Times New Roman" w:cs="Times New Roman"/>
          <w:lang w:eastAsia="id-ID"/>
        </w:rPr>
        <w:t>In addition, contemporary literature highlights the importance of financial literacy and digitization in improving MSME cash flow practices. Research by Fitriani and Utami (2023) concludes that business actors who have basic financial knowledge and utilize digital technology, such as cash recording applications or e-wallets, demonstrate more stable financial performance. However, most women micro-entrepreneurs still face obstacles in accessing or using this technology optimally.</w:t>
      </w:r>
    </w:p>
    <w:p w14:paraId="17D9227F"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 xml:space="preserve">From previous studies, it can be concluded that cash flow management in women's micro-enterprises still faces several major obstacles: low financial literacy, unstructured financial records, and socio-economic factors that influence decision-making. Although there have been studies related to MSME cash management, there have not been many </w:t>
      </w:r>
      <w:r w:rsidRPr="003B7E4F">
        <w:rPr>
          <w:rFonts w:ascii="Times New Roman" w:hAnsi="Times New Roman" w:cs="Times New Roman"/>
          <w:lang w:eastAsia="id-ID"/>
        </w:rPr>
        <w:lastRenderedPageBreak/>
        <w:t>studies that specifically examine the subjective meaning of cash flow management for women micro-entrepreneurs in the instant herbal medicine sector—particularly in the context of the local social and economic conditions of Batu City.</w:t>
      </w:r>
    </w:p>
    <w:p w14:paraId="7671DCE1" w14:textId="77777777" w:rsidR="00F42DB9" w:rsidRDefault="00F42DB9" w:rsidP="00F42DB9">
      <w:pPr>
        <w:pStyle w:val="NoSpacing"/>
        <w:spacing w:line="360" w:lineRule="auto"/>
        <w:ind w:firstLine="720"/>
        <w:jc w:val="both"/>
        <w:rPr>
          <w:rFonts w:ascii="Times New Roman" w:hAnsi="Times New Roman" w:cs="Times New Roman"/>
          <w:lang w:eastAsia="id-ID"/>
        </w:rPr>
      </w:pPr>
      <w:r w:rsidRPr="00F42DB9">
        <w:rPr>
          <w:rFonts w:ascii="Times New Roman" w:hAnsi="Times New Roman" w:cs="Times New Roman"/>
          <w:lang w:eastAsia="id-ID"/>
        </w:rPr>
        <w:t>Previous studies have shown that MSME entrepreneurs in Indonesia generally do not yet implement formal cash flow management systems. According to research conducted by several MSME financial management researchers, many entrepreneurs still use simple recording systems or even combine personal and business finances. This condition makes cash monitoring less effective and has the potential to cause difficulties in meeting short-term obligations (</w:t>
      </w:r>
      <w:proofErr w:type="spellStart"/>
      <w:r w:rsidRPr="00F42DB9">
        <w:rPr>
          <w:rFonts w:ascii="Times New Roman" w:hAnsi="Times New Roman" w:cs="Times New Roman"/>
          <w:lang w:eastAsia="id-ID"/>
        </w:rPr>
        <w:t>Saputri</w:t>
      </w:r>
      <w:proofErr w:type="spellEnd"/>
      <w:r w:rsidRPr="00F42DB9">
        <w:rPr>
          <w:rFonts w:ascii="Times New Roman" w:hAnsi="Times New Roman" w:cs="Times New Roman"/>
          <w:lang w:eastAsia="id-ID"/>
        </w:rPr>
        <w:t xml:space="preserve"> &amp; </w:t>
      </w:r>
      <w:proofErr w:type="spellStart"/>
      <w:r w:rsidRPr="00F42DB9">
        <w:rPr>
          <w:rFonts w:ascii="Times New Roman" w:hAnsi="Times New Roman" w:cs="Times New Roman"/>
          <w:lang w:eastAsia="id-ID"/>
        </w:rPr>
        <w:t>Hidayat</w:t>
      </w:r>
      <w:proofErr w:type="spellEnd"/>
      <w:r w:rsidRPr="00F42DB9">
        <w:rPr>
          <w:rFonts w:ascii="Times New Roman" w:hAnsi="Times New Roman" w:cs="Times New Roman"/>
          <w:lang w:eastAsia="id-ID"/>
        </w:rPr>
        <w:t>, 2020).</w:t>
      </w:r>
      <w:r>
        <w:rPr>
          <w:rFonts w:ascii="Times New Roman" w:hAnsi="Times New Roman" w:cs="Times New Roman"/>
          <w:lang w:eastAsia="id-ID"/>
        </w:rPr>
        <w:t xml:space="preserve"> </w:t>
      </w:r>
      <w:r w:rsidRPr="00F42DB9">
        <w:rPr>
          <w:rFonts w:ascii="Times New Roman" w:hAnsi="Times New Roman" w:cs="Times New Roman"/>
          <w:lang w:eastAsia="id-ID"/>
        </w:rPr>
        <w:t>Specifically for female entrepreneurs, research shows that there are unique challenges. Women microentrepreneurs often face limited access to formal capital, low levels of financial literacy, and the double burden of being homemakers (Rahayu, 2021). A study conducted by Sari and Rahmawati (2022) found that many female entrepreneurs rely on personal capital or informal loans, as well as using adaptive strategies such as cost savings and utilizing social networks to keep cash flow stable. This strategy is a form of economic resilience that is unique to women micro-entrepreneurs.</w:t>
      </w:r>
    </w:p>
    <w:p w14:paraId="481E76D0" w14:textId="57372666" w:rsidR="00F42DB9" w:rsidRDefault="00F42DB9" w:rsidP="00F42DB9">
      <w:pPr>
        <w:pStyle w:val="NoSpacing"/>
        <w:spacing w:line="360" w:lineRule="auto"/>
        <w:ind w:firstLine="720"/>
        <w:jc w:val="both"/>
        <w:rPr>
          <w:rFonts w:ascii="Times New Roman" w:hAnsi="Times New Roman" w:cs="Times New Roman"/>
          <w:lang w:eastAsia="id-ID"/>
        </w:rPr>
      </w:pPr>
      <w:r w:rsidRPr="00F42DB9">
        <w:rPr>
          <w:rFonts w:ascii="Times New Roman" w:hAnsi="Times New Roman" w:cs="Times New Roman"/>
          <w:lang w:eastAsia="id-ID"/>
        </w:rPr>
        <w:t xml:space="preserve">The </w:t>
      </w:r>
      <w:r>
        <w:rPr>
          <w:rFonts w:ascii="Times New Roman" w:hAnsi="Times New Roman" w:cs="Times New Roman"/>
          <w:lang w:eastAsia="id-ID"/>
        </w:rPr>
        <w:t>case study</w:t>
      </w:r>
      <w:r w:rsidRPr="00F42DB9">
        <w:rPr>
          <w:rFonts w:ascii="Times New Roman" w:hAnsi="Times New Roman" w:cs="Times New Roman"/>
          <w:lang w:eastAsia="id-ID"/>
        </w:rPr>
        <w:t xml:space="preserve"> approach has been used in several studies to understand the subjective experiences of women entrepreneurs in managing finances. For example, research by Lestari (2020) highlights how women entrepreneurs interpret cash management practices not merely as technical activities, but also as a form of moral responsibility towards their families and communities. Through the phenomenological approach, researchers can explore the values, perceptions, and meanings underlying their financial actions—something that is difficult to measure through quantitative surveys.</w:t>
      </w:r>
    </w:p>
    <w:p w14:paraId="118E0839" w14:textId="53CB117F" w:rsidR="00F42DB9" w:rsidRPr="00F42DB9" w:rsidRDefault="00F42DB9" w:rsidP="00F42DB9">
      <w:pPr>
        <w:pStyle w:val="NoSpacing"/>
        <w:spacing w:line="360" w:lineRule="auto"/>
        <w:ind w:firstLine="720"/>
        <w:jc w:val="both"/>
        <w:rPr>
          <w:rFonts w:ascii="Times New Roman" w:hAnsi="Times New Roman" w:cs="Times New Roman"/>
          <w:lang w:eastAsia="id-ID"/>
        </w:rPr>
      </w:pPr>
      <w:r w:rsidRPr="00F42DB9">
        <w:rPr>
          <w:rFonts w:ascii="Times New Roman" w:hAnsi="Times New Roman" w:cs="Times New Roman"/>
          <w:lang w:eastAsia="id-ID"/>
        </w:rPr>
        <w:t>In the context of traditional herbal medicine MSMEs, several studies highlight unique operational and financial issues. Herbal medicine production depends on seasonal natural raw materials and local markets that are often influenced by the tourism sector. A study by Wulandari (2022) shows that herbal medicine SME actors face challenges in maintaining cash flow stability due to fluctuations in tourist demand in areas such as Batu City. On the other hand, the existence of a community of women herbal medicine makers is an important social factor in supporting business stability, whether through sharing ingredients, capital, or customers.</w:t>
      </w:r>
    </w:p>
    <w:p w14:paraId="53C0DA42" w14:textId="77777777" w:rsidR="00F42DB9" w:rsidRPr="00F42DB9" w:rsidRDefault="00F42DB9" w:rsidP="00F42DB9">
      <w:pPr>
        <w:pStyle w:val="NoSpacing"/>
        <w:spacing w:line="360" w:lineRule="auto"/>
        <w:ind w:firstLine="720"/>
        <w:jc w:val="both"/>
        <w:rPr>
          <w:rFonts w:ascii="Times New Roman" w:hAnsi="Times New Roman" w:cs="Times New Roman"/>
          <w:lang w:eastAsia="id-ID"/>
        </w:rPr>
      </w:pPr>
    </w:p>
    <w:p w14:paraId="0933A72B" w14:textId="77777777" w:rsidR="00F42DB9" w:rsidRPr="00F42DB9" w:rsidRDefault="00F42DB9" w:rsidP="00F42DB9">
      <w:pPr>
        <w:pStyle w:val="NoSpacing"/>
        <w:spacing w:line="360" w:lineRule="auto"/>
        <w:ind w:firstLine="720"/>
        <w:jc w:val="both"/>
        <w:rPr>
          <w:rFonts w:ascii="Times New Roman" w:hAnsi="Times New Roman" w:cs="Times New Roman"/>
          <w:lang w:eastAsia="id-ID"/>
        </w:rPr>
      </w:pPr>
    </w:p>
    <w:p w14:paraId="2227772B" w14:textId="77777777" w:rsidR="00F42DB9" w:rsidRPr="00F42DB9" w:rsidRDefault="00F42DB9" w:rsidP="00F42DB9">
      <w:pPr>
        <w:pStyle w:val="NoSpacing"/>
        <w:spacing w:line="360" w:lineRule="auto"/>
        <w:ind w:firstLine="720"/>
        <w:jc w:val="both"/>
        <w:rPr>
          <w:rFonts w:ascii="Times New Roman" w:hAnsi="Times New Roman" w:cs="Times New Roman"/>
          <w:lang w:eastAsia="id-ID"/>
        </w:rPr>
      </w:pPr>
    </w:p>
    <w:p w14:paraId="000D1B89" w14:textId="77777777" w:rsidR="002A1F5A" w:rsidRPr="00176940" w:rsidRDefault="002A1F5A" w:rsidP="002A1F5A">
      <w:pPr>
        <w:pStyle w:val="NoSpacing"/>
        <w:jc w:val="both"/>
        <w:rPr>
          <w:rFonts w:ascii="Cambria" w:hAnsi="Cambria" w:cs="Times New Roman"/>
          <w:lang w:eastAsia="id-ID"/>
        </w:rPr>
      </w:pPr>
    </w:p>
    <w:p w14:paraId="11E60F7E" w14:textId="77777777" w:rsidR="002A1F5A" w:rsidRDefault="002A1F5A" w:rsidP="002A1F5A">
      <w:pPr>
        <w:autoSpaceDE w:val="0"/>
        <w:autoSpaceDN w:val="0"/>
        <w:adjustRightInd w:val="0"/>
        <w:rPr>
          <w:rFonts w:ascii="Cambria" w:hAnsi="Cambria"/>
          <w:b/>
        </w:rPr>
      </w:pPr>
      <w:r>
        <w:rPr>
          <w:rFonts w:ascii="Cambria" w:hAnsi="Cambria"/>
          <w:b/>
        </w:rPr>
        <w:t xml:space="preserve">RESEARCH </w:t>
      </w:r>
      <w:r w:rsidRPr="00F023EF">
        <w:rPr>
          <w:rFonts w:ascii="Cambria" w:hAnsi="Cambria"/>
          <w:b/>
        </w:rPr>
        <w:t>METHODS</w:t>
      </w:r>
    </w:p>
    <w:p w14:paraId="41ED1B82" w14:textId="77777777" w:rsidR="002A1F5A" w:rsidRDefault="002A1F5A" w:rsidP="002A1F5A">
      <w:pPr>
        <w:autoSpaceDE w:val="0"/>
        <w:autoSpaceDN w:val="0"/>
        <w:adjustRightInd w:val="0"/>
        <w:rPr>
          <w:rFonts w:ascii="Cambria" w:hAnsi="Cambria"/>
          <w:b/>
        </w:rPr>
      </w:pPr>
    </w:p>
    <w:p w14:paraId="40451D5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This study uses a qualitative approach with a case study method. This approach was chosen because the main objective of the study is to understand the lived experiences of female microentrepreneurs in managing cash flow and exploring the meaning contained therein. The phenomenological method allows researchers to gain a deep understanding of the reality experienced by subjects based on their own perspectives. The research was conducted in Batu City, which is known as a center for the production of homemade instant herbal medicine. The research subjects were women who run instant herbal medicine MSMEs, have been running their businesses for at least two years, and are directly involved in business financial management. The number of participants was planned to be between 3 people, adjusted to the principle of data saturation. Data was collected through:</w:t>
      </w:r>
    </w:p>
    <w:p w14:paraId="3683757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a.    Semi-structured in-depth interviews to explore personal experiences and interpretations of cash flow management.</w:t>
      </w:r>
    </w:p>
    <w:p w14:paraId="6C3D139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b.    Participatory observation to understand the business environment and daily financial behavior.</w:t>
      </w:r>
    </w:p>
    <w:p w14:paraId="7E247F4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c.    Documentation, such as simple financial records, transaction receipts, or personal notes related to business finances.</w:t>
      </w:r>
    </w:p>
    <w:p w14:paraId="5933023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Data analysis was conducted using an interpretative phenomenological analysis (IPA) approach that emphasized the meaning of participants' experiences. The analysis steps included repeatedly reading the interview transcripts, identifying meaningful statements, compiling essential themes that describe the meaning of the experiences, and interpreting the findings based on the social, economic, and gender contexts. To ensure data validity, the study used several strategies:</w:t>
      </w:r>
    </w:p>
    <w:p w14:paraId="14E989FF"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Triangulation of sources and methods, by comparing the results of interviews and observations.</w:t>
      </w:r>
    </w:p>
    <w:p w14:paraId="5E5FB914"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Member checking, which is confirming the results of the interpretation with the participants.</w:t>
      </w:r>
    </w:p>
    <w:p w14:paraId="194C0C0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Researcher reflexivity, maintaining awareness of subjectivity during the research process.</w:t>
      </w:r>
    </w:p>
    <w:p w14:paraId="1575771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This research guarantees the confidentiality of informants' identities, obtains voluntary participation consent, and maintains data integrity in accordance with research ethics codes.</w:t>
      </w:r>
    </w:p>
    <w:p w14:paraId="5666FA2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p>
    <w:p w14:paraId="4796D473" w14:textId="65EF6A38" w:rsidR="002A1F5A" w:rsidRPr="00651D5C" w:rsidRDefault="002A1F5A" w:rsidP="002A1F5A">
      <w:pPr>
        <w:autoSpaceDE w:val="0"/>
        <w:autoSpaceDN w:val="0"/>
        <w:adjustRightInd w:val="0"/>
        <w:jc w:val="both"/>
        <w:rPr>
          <w:rFonts w:ascii="Times New Roman" w:hAnsi="Times New Roman"/>
          <w:b/>
          <w:sz w:val="22"/>
          <w:szCs w:val="22"/>
          <w:lang w:val="en-GB" w:eastAsia="id-ID"/>
        </w:rPr>
      </w:pPr>
      <w:r w:rsidRPr="002A1F5A">
        <w:rPr>
          <w:rFonts w:ascii="Times New Roman" w:hAnsi="Times New Roman"/>
          <w:b/>
          <w:sz w:val="22"/>
          <w:szCs w:val="22"/>
          <w:lang w:val="id-ID" w:eastAsia="id-ID"/>
        </w:rPr>
        <w:t>RESULT</w:t>
      </w:r>
      <w:r w:rsidR="00651D5C">
        <w:rPr>
          <w:rFonts w:ascii="Times New Roman" w:hAnsi="Times New Roman"/>
          <w:b/>
          <w:sz w:val="22"/>
          <w:szCs w:val="22"/>
          <w:lang w:val="en-GB" w:eastAsia="id-ID"/>
        </w:rPr>
        <w:t xml:space="preserve"> AND DISCUSSION</w:t>
      </w:r>
    </w:p>
    <w:p w14:paraId="0061216A" w14:textId="77777777" w:rsidR="002A1F5A" w:rsidRPr="002A1F5A" w:rsidRDefault="002A1F5A" w:rsidP="002A1F5A">
      <w:pPr>
        <w:autoSpaceDE w:val="0"/>
        <w:autoSpaceDN w:val="0"/>
        <w:adjustRightInd w:val="0"/>
        <w:jc w:val="both"/>
        <w:rPr>
          <w:rFonts w:ascii="Times New Roman" w:hAnsi="Times New Roman"/>
          <w:b/>
          <w:sz w:val="22"/>
          <w:szCs w:val="22"/>
          <w:lang w:val="id-ID" w:eastAsia="id-ID"/>
        </w:rPr>
      </w:pPr>
    </w:p>
    <w:p w14:paraId="294B869F" w14:textId="77777777" w:rsid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bookmarkStart w:id="9" w:name="_Hlk215091989"/>
      <w:r w:rsidRPr="002A1F5A">
        <w:rPr>
          <w:rFonts w:ascii="Times New Roman" w:hAnsi="Times New Roman"/>
          <w:bCs/>
          <w:sz w:val="22"/>
          <w:szCs w:val="22"/>
          <w:lang w:val="id-ID" w:eastAsia="id-ID"/>
        </w:rPr>
        <w:t>This study was conducted on three instant herbal medicine or jamu gendong MSMEs located in Batu City, East Java. This city is known as an area with growing potential for herbal and traditional medicine businesses. The research subjects were female micro-entrepreneurs who independently managed instant herbal medicine businesses with a limited number of workers and small to medium-scale production. This study used a phenomenological approach with the aim of exploring the meaning of cash flow management experiences of female micro-entrepreneurs. Data were obtained through in-depth interviews, observations, and documentation during the research period.</w:t>
      </w:r>
    </w:p>
    <w:p w14:paraId="5CBB7333" w14:textId="7954F36B" w:rsidR="00990A54" w:rsidRPr="002A1F5A" w:rsidRDefault="00990A54" w:rsidP="002A1F5A">
      <w:pPr>
        <w:autoSpaceDE w:val="0"/>
        <w:autoSpaceDN w:val="0"/>
        <w:adjustRightInd w:val="0"/>
        <w:spacing w:line="360" w:lineRule="auto"/>
        <w:jc w:val="both"/>
        <w:rPr>
          <w:rFonts w:ascii="Times New Roman" w:hAnsi="Times New Roman"/>
          <w:bCs/>
          <w:sz w:val="22"/>
          <w:szCs w:val="22"/>
          <w:lang w:val="id-ID" w:eastAsia="id-ID"/>
        </w:rPr>
      </w:pPr>
      <w:r>
        <w:rPr>
          <w:rFonts w:ascii="Times New Roman" w:hAnsi="Times New Roman"/>
          <w:bCs/>
          <w:sz w:val="22"/>
          <w:szCs w:val="22"/>
          <w:lang w:val="id-ID" w:eastAsia="id-ID"/>
        </w:rPr>
        <w:t>TABLE 1.</w:t>
      </w:r>
      <w:r w:rsidR="00575527" w:rsidRPr="00575527">
        <w:rPr>
          <w:rFonts w:ascii="Times New Roman" w:hAnsi="Times New Roman"/>
          <w:bCs/>
          <w:sz w:val="22"/>
          <w:szCs w:val="22"/>
          <w:lang w:val="id-ID" w:eastAsia="id-ID"/>
        </w:rPr>
        <w:t xml:space="preserve"> </w:t>
      </w:r>
      <w:r w:rsidR="00575527">
        <w:rPr>
          <w:rFonts w:ascii="Times New Roman" w:hAnsi="Times New Roman"/>
          <w:bCs/>
          <w:sz w:val="22"/>
          <w:szCs w:val="22"/>
          <w:lang w:val="en-GB" w:eastAsia="id-ID"/>
        </w:rPr>
        <w:t>C</w:t>
      </w:r>
      <w:r w:rsidR="00575527" w:rsidRPr="002A1F5A">
        <w:rPr>
          <w:rFonts w:ascii="Times New Roman" w:hAnsi="Times New Roman"/>
          <w:bCs/>
          <w:sz w:val="22"/>
          <w:szCs w:val="22"/>
          <w:lang w:val="id-ID" w:eastAsia="id-ID"/>
        </w:rPr>
        <w:t>ash flow management experiences of female micro-entrepreneurs</w:t>
      </w:r>
    </w:p>
    <w:tbl>
      <w:tblPr>
        <w:tblStyle w:val="TableGrid"/>
        <w:tblW w:w="0" w:type="auto"/>
        <w:tblInd w:w="360" w:type="dxa"/>
        <w:tblLook w:val="04A0" w:firstRow="1" w:lastRow="0" w:firstColumn="1" w:lastColumn="0" w:noHBand="0" w:noVBand="1"/>
      </w:tblPr>
      <w:tblGrid>
        <w:gridCol w:w="1073"/>
        <w:gridCol w:w="809"/>
        <w:gridCol w:w="1139"/>
        <w:gridCol w:w="1373"/>
        <w:gridCol w:w="1226"/>
        <w:gridCol w:w="1286"/>
        <w:gridCol w:w="1158"/>
      </w:tblGrid>
      <w:tr w:rsidR="002A1F5A" w:rsidRPr="002A1F5A" w14:paraId="63E2D5FF" w14:textId="77777777" w:rsidTr="001B4FF5">
        <w:tc>
          <w:tcPr>
            <w:tcW w:w="1110" w:type="dxa"/>
          </w:tcPr>
          <w:p w14:paraId="5178548F" w14:textId="77777777" w:rsidR="002A1F5A" w:rsidRPr="002A1F5A" w:rsidRDefault="002A1F5A" w:rsidP="001B4FF5">
            <w:pPr>
              <w:spacing w:line="360" w:lineRule="auto"/>
              <w:jc w:val="both"/>
              <w:rPr>
                <w:rFonts w:ascii="Times New Roman" w:hAnsi="Times New Roman"/>
              </w:rPr>
            </w:pPr>
            <w:bookmarkStart w:id="10" w:name="_Hlk215092024"/>
            <w:bookmarkEnd w:id="9"/>
            <w:proofErr w:type="spellStart"/>
            <w:r w:rsidRPr="002A1F5A">
              <w:rPr>
                <w:rFonts w:ascii="Times New Roman" w:hAnsi="Times New Roman"/>
              </w:rPr>
              <w:t>Informan</w:t>
            </w:r>
            <w:proofErr w:type="spellEnd"/>
          </w:p>
        </w:tc>
        <w:tc>
          <w:tcPr>
            <w:tcW w:w="935" w:type="dxa"/>
          </w:tcPr>
          <w:p w14:paraId="1050CF2A"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Age</w:t>
            </w:r>
          </w:p>
        </w:tc>
        <w:tc>
          <w:tcPr>
            <w:tcW w:w="1276" w:type="dxa"/>
          </w:tcPr>
          <w:p w14:paraId="0728303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Business duration</w:t>
            </w:r>
          </w:p>
        </w:tc>
        <w:tc>
          <w:tcPr>
            <w:tcW w:w="1836" w:type="dxa"/>
          </w:tcPr>
          <w:p w14:paraId="2BCF4D8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Main Product</w:t>
            </w:r>
          </w:p>
        </w:tc>
        <w:tc>
          <w:tcPr>
            <w:tcW w:w="1329" w:type="dxa"/>
          </w:tcPr>
          <w:p w14:paraId="4ADF1FAB"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Status of business</w:t>
            </w:r>
          </w:p>
        </w:tc>
        <w:tc>
          <w:tcPr>
            <w:tcW w:w="1340" w:type="dxa"/>
          </w:tcPr>
          <w:p w14:paraId="6CCED037"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Location</w:t>
            </w:r>
          </w:p>
        </w:tc>
        <w:tc>
          <w:tcPr>
            <w:tcW w:w="830" w:type="dxa"/>
          </w:tcPr>
          <w:p w14:paraId="5516B9C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Financial Recording System</w:t>
            </w:r>
          </w:p>
        </w:tc>
      </w:tr>
      <w:tr w:rsidR="002A1F5A" w:rsidRPr="002A1F5A" w14:paraId="78368A8B" w14:textId="77777777" w:rsidTr="001B4FF5">
        <w:tc>
          <w:tcPr>
            <w:tcW w:w="1110" w:type="dxa"/>
          </w:tcPr>
          <w:p w14:paraId="10388064"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A</w:t>
            </w:r>
          </w:p>
        </w:tc>
        <w:tc>
          <w:tcPr>
            <w:tcW w:w="935" w:type="dxa"/>
          </w:tcPr>
          <w:p w14:paraId="62A22D4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45 years old</w:t>
            </w:r>
          </w:p>
        </w:tc>
        <w:tc>
          <w:tcPr>
            <w:tcW w:w="1276" w:type="dxa"/>
          </w:tcPr>
          <w:p w14:paraId="02AF07E9"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16 years</w:t>
            </w:r>
          </w:p>
        </w:tc>
        <w:tc>
          <w:tcPr>
            <w:tcW w:w="1836" w:type="dxa"/>
          </w:tcPr>
          <w:p w14:paraId="0FCF1B5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Instant herbal</w:t>
            </w:r>
          </w:p>
        </w:tc>
        <w:tc>
          <w:tcPr>
            <w:tcW w:w="1329" w:type="dxa"/>
          </w:tcPr>
          <w:p w14:paraId="175873BC"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375CB45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Mojorejo</w:t>
            </w:r>
            <w:proofErr w:type="spellEnd"/>
            <w:r w:rsidRPr="002A1F5A">
              <w:rPr>
                <w:rFonts w:ascii="Times New Roman" w:hAnsi="Times New Roman"/>
              </w:rPr>
              <w:t xml:space="preserve"> No 2 Gang </w:t>
            </w:r>
            <w:proofErr w:type="spellStart"/>
            <w:r w:rsidRPr="002A1F5A">
              <w:rPr>
                <w:rFonts w:ascii="Times New Roman" w:hAnsi="Times New Roman"/>
              </w:rPr>
              <w:t>Blimbing</w:t>
            </w:r>
            <w:proofErr w:type="spellEnd"/>
            <w:r w:rsidRPr="002A1F5A">
              <w:rPr>
                <w:rFonts w:ascii="Times New Roman" w:hAnsi="Times New Roman"/>
              </w:rPr>
              <w:t xml:space="preserve"> </w:t>
            </w:r>
            <w:proofErr w:type="spellStart"/>
            <w:r w:rsidRPr="002A1F5A">
              <w:rPr>
                <w:rFonts w:ascii="Times New Roman" w:hAnsi="Times New Roman"/>
              </w:rPr>
              <w:t>Batu</w:t>
            </w:r>
            <w:proofErr w:type="spellEnd"/>
          </w:p>
        </w:tc>
        <w:tc>
          <w:tcPr>
            <w:tcW w:w="830" w:type="dxa"/>
          </w:tcPr>
          <w:p w14:paraId="7A7F143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Daily note</w:t>
            </w:r>
          </w:p>
        </w:tc>
      </w:tr>
      <w:tr w:rsidR="002A1F5A" w:rsidRPr="002A1F5A" w14:paraId="5C03AC29" w14:textId="77777777" w:rsidTr="001B4FF5">
        <w:tc>
          <w:tcPr>
            <w:tcW w:w="1110" w:type="dxa"/>
          </w:tcPr>
          <w:p w14:paraId="5F6DE251"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B</w:t>
            </w:r>
          </w:p>
        </w:tc>
        <w:tc>
          <w:tcPr>
            <w:tcW w:w="935" w:type="dxa"/>
          </w:tcPr>
          <w:p w14:paraId="159025F4"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48 years old</w:t>
            </w:r>
          </w:p>
        </w:tc>
        <w:tc>
          <w:tcPr>
            <w:tcW w:w="1276" w:type="dxa"/>
          </w:tcPr>
          <w:p w14:paraId="560CC407"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10 years</w:t>
            </w:r>
          </w:p>
        </w:tc>
        <w:tc>
          <w:tcPr>
            <w:tcW w:w="1836" w:type="dxa"/>
          </w:tcPr>
          <w:p w14:paraId="42C917D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Instant herbal</w:t>
            </w:r>
          </w:p>
        </w:tc>
        <w:tc>
          <w:tcPr>
            <w:tcW w:w="1329" w:type="dxa"/>
          </w:tcPr>
          <w:p w14:paraId="37A437AC"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31F88D8A"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Ngandat</w:t>
            </w:r>
            <w:proofErr w:type="spellEnd"/>
            <w:r w:rsidRPr="002A1F5A">
              <w:rPr>
                <w:rFonts w:ascii="Times New Roman" w:hAnsi="Times New Roman"/>
              </w:rPr>
              <w:t xml:space="preserve"> </w:t>
            </w:r>
            <w:proofErr w:type="spellStart"/>
            <w:r w:rsidRPr="002A1F5A">
              <w:rPr>
                <w:rFonts w:ascii="Times New Roman" w:hAnsi="Times New Roman"/>
              </w:rPr>
              <w:t>Krajan</w:t>
            </w:r>
            <w:proofErr w:type="spellEnd"/>
            <w:r w:rsidRPr="002A1F5A">
              <w:rPr>
                <w:rFonts w:ascii="Times New Roman" w:hAnsi="Times New Roman"/>
              </w:rPr>
              <w:t xml:space="preserve"> RT 02 Batu</w:t>
            </w:r>
          </w:p>
        </w:tc>
        <w:tc>
          <w:tcPr>
            <w:tcW w:w="830" w:type="dxa"/>
          </w:tcPr>
          <w:p w14:paraId="275AA89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Manual recording and sometimes also using the Qasir sales system</w:t>
            </w:r>
          </w:p>
        </w:tc>
      </w:tr>
      <w:tr w:rsidR="002A1F5A" w:rsidRPr="002A1F5A" w14:paraId="74B0CCF7" w14:textId="77777777" w:rsidTr="001B4FF5">
        <w:tc>
          <w:tcPr>
            <w:tcW w:w="1110" w:type="dxa"/>
          </w:tcPr>
          <w:p w14:paraId="13F076EA"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C</w:t>
            </w:r>
          </w:p>
        </w:tc>
        <w:tc>
          <w:tcPr>
            <w:tcW w:w="935" w:type="dxa"/>
          </w:tcPr>
          <w:p w14:paraId="0B0EB69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52 years old</w:t>
            </w:r>
          </w:p>
        </w:tc>
        <w:tc>
          <w:tcPr>
            <w:tcW w:w="1276" w:type="dxa"/>
          </w:tcPr>
          <w:p w14:paraId="4E7E9E0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20 years</w:t>
            </w:r>
          </w:p>
        </w:tc>
        <w:tc>
          <w:tcPr>
            <w:tcW w:w="1836" w:type="dxa"/>
          </w:tcPr>
          <w:p w14:paraId="6A8286EE"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Instant herbal </w:t>
            </w:r>
          </w:p>
        </w:tc>
        <w:tc>
          <w:tcPr>
            <w:tcW w:w="1329" w:type="dxa"/>
          </w:tcPr>
          <w:p w14:paraId="2C7F3E5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288850D3"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Mojowangi</w:t>
            </w:r>
            <w:proofErr w:type="spellEnd"/>
            <w:r w:rsidRPr="002A1F5A">
              <w:rPr>
                <w:rFonts w:ascii="Times New Roman" w:hAnsi="Times New Roman"/>
              </w:rPr>
              <w:t xml:space="preserve"> RT 04 </w:t>
            </w:r>
            <w:proofErr w:type="spellStart"/>
            <w:r w:rsidRPr="002A1F5A">
              <w:rPr>
                <w:rFonts w:ascii="Times New Roman" w:hAnsi="Times New Roman"/>
              </w:rPr>
              <w:t>Ngandat</w:t>
            </w:r>
            <w:proofErr w:type="spellEnd"/>
            <w:r w:rsidRPr="002A1F5A">
              <w:rPr>
                <w:rFonts w:ascii="Times New Roman" w:hAnsi="Times New Roman"/>
              </w:rPr>
              <w:t xml:space="preserve"> </w:t>
            </w:r>
            <w:proofErr w:type="spellStart"/>
            <w:r w:rsidRPr="002A1F5A">
              <w:rPr>
                <w:rFonts w:ascii="Times New Roman" w:hAnsi="Times New Roman"/>
              </w:rPr>
              <w:t>Kidul</w:t>
            </w:r>
            <w:proofErr w:type="spellEnd"/>
            <w:r w:rsidRPr="002A1F5A">
              <w:rPr>
                <w:rFonts w:ascii="Times New Roman" w:hAnsi="Times New Roman"/>
              </w:rPr>
              <w:t xml:space="preserve"> </w:t>
            </w:r>
          </w:p>
          <w:p w14:paraId="10917CBB"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lastRenderedPageBreak/>
              <w:t>Batu</w:t>
            </w:r>
          </w:p>
        </w:tc>
        <w:tc>
          <w:tcPr>
            <w:tcW w:w="830" w:type="dxa"/>
          </w:tcPr>
          <w:p w14:paraId="386ACFC0"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lastRenderedPageBreak/>
              <w:t>Daily note</w:t>
            </w:r>
          </w:p>
        </w:tc>
      </w:tr>
      <w:bookmarkEnd w:id="10"/>
    </w:tbl>
    <w:p w14:paraId="3DB4263A"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p>
    <w:p w14:paraId="432B5AB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bookmarkStart w:id="11" w:name="_Hlk215092054"/>
      <w:r w:rsidRPr="002A1F5A">
        <w:rPr>
          <w:rFonts w:ascii="Times New Roman" w:hAnsi="Times New Roman"/>
          <w:bCs/>
          <w:sz w:val="22"/>
          <w:szCs w:val="22"/>
          <w:lang w:val="id-ID" w:eastAsia="id-ID"/>
        </w:rPr>
        <w:t>In addition to being business owners, the informants above also serve as financial managers, herbal medicine makers, and housewives. The informants share similar characteristics, namely their dual roles as housewives and business owners. They run their instant herbal medicine businesses from home using a small but regular production model, utilizing a network of regular customers and word-of-mouth marketing.</w:t>
      </w:r>
      <w:r w:rsidRPr="002A1F5A">
        <w:rPr>
          <w:rFonts w:ascii="Times New Roman" w:hAnsi="Times New Roman"/>
          <w:sz w:val="22"/>
          <w:szCs w:val="22"/>
        </w:rPr>
        <w:t xml:space="preserve"> </w:t>
      </w:r>
      <w:r w:rsidRPr="002A1F5A">
        <w:rPr>
          <w:rFonts w:ascii="Times New Roman" w:hAnsi="Times New Roman"/>
          <w:bCs/>
          <w:sz w:val="22"/>
          <w:szCs w:val="22"/>
          <w:lang w:val="id-ID" w:eastAsia="id-ID"/>
        </w:rPr>
        <w:t>1.    Mrs. A is a young entrepreneur. To start her herbal medicine business, she learned from her parents, who had previously sold herbal medicine. Mrs. A continued this family tradition to support her family and help her husband with his work. Her main motivation is to continue her parents' business and increase her income.</w:t>
      </w:r>
    </w:p>
    <w:p w14:paraId="7143B136"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2.    Mrs. B is a herbal medicine entrepreneur who has expanded her focus to include instant herbal medicine. Mrs. B is also an active member of her village, so she often participates in training related to product innovation and development. Mrs. B is familiar with technology, so she is more modern than others in terms of business management.</w:t>
      </w:r>
    </w:p>
    <w:p w14:paraId="4CF24E3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3.    Mrs. C has also been a herbal medicine entrepreneur for quite some time, starting from selling herbal medicine door-to-door and eventually expanding her marketing area beyond her region. Mrs. C is the longest-standing entrepreneur compared to the others.</w:t>
      </w:r>
    </w:p>
    <w:p w14:paraId="06AE8519" w14:textId="77777777" w:rsidR="002A1F5A" w:rsidRPr="002A1F5A" w:rsidRDefault="002A1F5A" w:rsidP="002A1F5A">
      <w:pPr>
        <w:autoSpaceDE w:val="0"/>
        <w:autoSpaceDN w:val="0"/>
        <w:adjustRightInd w:val="0"/>
        <w:spacing w:line="360" w:lineRule="auto"/>
        <w:jc w:val="both"/>
        <w:rPr>
          <w:rFonts w:ascii="Times New Roman" w:hAnsi="Times New Roman"/>
          <w:sz w:val="22"/>
          <w:szCs w:val="22"/>
        </w:rPr>
      </w:pPr>
      <w:r w:rsidRPr="002A1F5A">
        <w:rPr>
          <w:rFonts w:ascii="Times New Roman" w:hAnsi="Times New Roman"/>
          <w:bCs/>
          <w:sz w:val="22"/>
          <w:szCs w:val="22"/>
          <w:lang w:val="id-ID" w:eastAsia="id-ID"/>
        </w:rPr>
        <w:t>Texturally (what the informants experienced), the informants experienced the process of cash flow management as part of their routine and reflective activities. They kept manual records in books, stored money in several different containers, and used the proceeds from sales for family and business needs. (Evidence from the interviews revealed that the proceeds from sales were stored in pre-divided envelopes).</w:t>
      </w:r>
      <w:r w:rsidRPr="002A1F5A">
        <w:rPr>
          <w:rFonts w:ascii="Times New Roman" w:hAnsi="Times New Roman"/>
          <w:sz w:val="22"/>
          <w:szCs w:val="22"/>
        </w:rPr>
        <w:t xml:space="preserve"> </w:t>
      </w:r>
    </w:p>
    <w:p w14:paraId="7034B4A5" w14:textId="77777777" w:rsidR="002A1F5A" w:rsidRPr="002A1F5A" w:rsidRDefault="002A1F5A" w:rsidP="002A1F5A">
      <w:pPr>
        <w:autoSpaceDE w:val="0"/>
        <w:autoSpaceDN w:val="0"/>
        <w:adjustRightInd w:val="0"/>
        <w:spacing w:line="360" w:lineRule="auto"/>
        <w:ind w:firstLine="720"/>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Cash flow management experience is shaped by values of independence, family responsibility, and economic adaptation. Most informants do not have a background in financial education, but learn through practice and experience. Cultural actors also influence how they interpret money. Cash flow management is not only for survival, but also for maintaining family harmony and business prosperity. The essential meaning that emerges from the overall experience is that cash flow management for female instant herbal medicine micro-entrepreneurs in Batu City is a form of balance between economic responsibility and life values.</w:t>
      </w:r>
    </w:p>
    <w:p w14:paraId="3103105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lastRenderedPageBreak/>
        <w:t>Cash flow does not only function as a financial tool, but also as a symbol of independence, perseverance, and spirituality in business.</w:t>
      </w:r>
      <w:r w:rsidRPr="002A1F5A">
        <w:rPr>
          <w:rFonts w:ascii="Times New Roman" w:hAnsi="Times New Roman"/>
          <w:sz w:val="22"/>
          <w:szCs w:val="22"/>
        </w:rPr>
        <w:t xml:space="preserve"> </w:t>
      </w:r>
      <w:r w:rsidRPr="002A1F5A">
        <w:rPr>
          <w:rFonts w:ascii="Times New Roman" w:hAnsi="Times New Roman"/>
          <w:bCs/>
          <w:sz w:val="22"/>
          <w:szCs w:val="22"/>
          <w:lang w:val="id-ID" w:eastAsia="id-ID"/>
        </w:rPr>
        <w:t>The findings of this study indicate that cash flow management by female microentrepreneurs has a broader meaning than mere administrative activities.</w:t>
      </w:r>
    </w:p>
    <w:p w14:paraId="5D975AF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1. Cash Flow as a Means of Business Control.</w:t>
      </w:r>
    </w:p>
    <w:p w14:paraId="128A4CE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results of the study support the view of Gitman &amp; Zutter (2015) that cash flow is a vital indicator in maintaining business liquidity. However, for female MSME entrepreneurs, cash flow control is also a means of controlling household stability.</w:t>
      </w:r>
    </w:p>
    <w:p w14:paraId="5EB57EE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2.    Gender Roles and Family Values.</w:t>
      </w:r>
    </w:p>
    <w:p w14:paraId="73D25236"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cash flow management of women MSME entrepreneurs is influenced by their dual role as housewives. This reinforces Kurniawati's (2021) research that women MSME entrepreneurs integrate emotional and social values into their financial decisions.</w:t>
      </w:r>
    </w:p>
    <w:p w14:paraId="66A8C9D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3.    Limited Financial Literacy.</w:t>
      </w:r>
    </w:p>
    <w:p w14:paraId="7454306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Limitations in cash flow recording and planning are in line with the findings of the Financial Services Authority (OJK, 2022), which states that women MSME entrepreneurs still have a financial literacy rate of less than 35%.</w:t>
      </w:r>
    </w:p>
    <w:p w14:paraId="5CD2679D"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4.    Spiritual and Social Meaning.</w:t>
      </w:r>
    </w:p>
    <w:p w14:paraId="0EDDDDD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values of sharing, honesty, and gratitude are dominant aspects in how they manage cash flow. This shows the integration between economic and spiritual aspects that rarely appear in conventional financial theory.</w:t>
      </w:r>
    </w:p>
    <w:p w14:paraId="4ECB1AE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p>
    <w:bookmarkEnd w:id="11"/>
    <w:p w14:paraId="70950302"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r w:rsidRPr="002A1F5A">
        <w:rPr>
          <w:rFonts w:ascii="Times New Roman" w:hAnsi="Times New Roman"/>
          <w:b/>
          <w:sz w:val="22"/>
          <w:szCs w:val="22"/>
          <w:lang w:val="id-ID" w:eastAsia="id-ID"/>
        </w:rPr>
        <w:t>CONCLUSION</w:t>
      </w:r>
      <w:r w:rsidRPr="002A1F5A">
        <w:rPr>
          <w:rFonts w:ascii="Times New Roman" w:hAnsi="Times New Roman"/>
          <w:b/>
          <w:sz w:val="22"/>
          <w:szCs w:val="22"/>
          <w:lang w:eastAsia="id-ID"/>
        </w:rPr>
        <w:t>S</w:t>
      </w:r>
    </w:p>
    <w:p w14:paraId="1FA14583"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08F467B8"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bookmarkStart w:id="12" w:name="_Hlk215093771"/>
      <w:r w:rsidRPr="002A1F5A">
        <w:rPr>
          <w:rFonts w:ascii="Times New Roman" w:hAnsi="Times New Roman"/>
          <w:bCs/>
          <w:sz w:val="22"/>
          <w:szCs w:val="22"/>
          <w:lang w:eastAsia="id-ID"/>
        </w:rPr>
        <w:t>Based on the results of a phenomenological analysis of the experiences of three female informants who are instant herbal medicine microentrepreneurs in Batu City, it can be concluded that cash flow management has a meaning that goes beyond mere financial activities, but rather reflects a balance between economic, social, and spiritual functions in the lives of women entrepreneurs. The main conclusions of this study are as follows:</w:t>
      </w:r>
    </w:p>
    <w:p w14:paraId="233BA90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1. Cash flow is understood as a tool for controlling business continuity.</w:t>
      </w:r>
    </w:p>
    <w:p w14:paraId="42CF56D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Women microentrepreneurs realize that the balance between income and expenditure is the key to keeping their businesses running. Although their recording systems are simple, awareness of the importance of maintaining a steady and smooth cash flow is ingrained in their daily habits.</w:t>
      </w:r>
    </w:p>
    <w:p w14:paraId="2742666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lastRenderedPageBreak/>
        <w:t>2. There is no clear separation between business and household finances.</w:t>
      </w:r>
    </w:p>
    <w:p w14:paraId="395EFBB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Cash flow management is integrated with family needs. This indicates that their main orientation is not on profit accumulation, but on meeting household needs and ensuring economic stability.</w:t>
      </w:r>
    </w:p>
    <w:p w14:paraId="0BEAAEB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3.    Limited financial literacy does not hinder adaptive abilities.</w:t>
      </w:r>
    </w:p>
    <w:p w14:paraId="453C534E"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Despite not understanding the academic concept of cash flow management, women entrepreneurs develop their own ways to keep their businesses running smoothly—through habits such as setting aside money, marking routine needs, and maintaining honesty in transactions.</w:t>
      </w:r>
    </w:p>
    <w:p w14:paraId="3654A81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4.    Cash flow management is interpreted as a form of women's independence.</w:t>
      </w:r>
    </w:p>
    <w:p w14:paraId="68C20CAA"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For the informants, the ability to manage business finances is a symbol of their strength and responsibility as women. This gives them confidence and pride in being able to support their families financially without relying entirely on others.</w:t>
      </w:r>
    </w:p>
    <w:p w14:paraId="776CD56F"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5.    Spiritual and social meanings are very strong in money management.</w:t>
      </w:r>
    </w:p>
    <w:p w14:paraId="2544F0F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Money is not only considered an economic tool, but also a means to spread blessings and share fortune. The concept of “blessed fortune” is the moral foundation of how they view cash flow and business profits.</w:t>
      </w:r>
    </w:p>
    <w:p w14:paraId="60DC43D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Essentially, the meaning of cash flow management for female microentrepreneurs selling instant herbal drinks in Batu City lies in the process of maintaining a balance between business sustainability, family welfare, and spiritual values.</w:t>
      </w:r>
    </w:p>
    <w:p w14:paraId="7D2447DA" w14:textId="3BE13290" w:rsid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This phenomenon shows that the meaning of microfinance for women is holistic—encompassing rational, emotional, and moral aspects.</w:t>
      </w:r>
    </w:p>
    <w:p w14:paraId="495DA317" w14:textId="28468EF6" w:rsidR="00651D5C" w:rsidRDefault="00651D5C" w:rsidP="002A1F5A">
      <w:pPr>
        <w:autoSpaceDE w:val="0"/>
        <w:autoSpaceDN w:val="0"/>
        <w:adjustRightInd w:val="0"/>
        <w:spacing w:line="360" w:lineRule="auto"/>
        <w:jc w:val="both"/>
        <w:rPr>
          <w:rFonts w:ascii="Times New Roman" w:hAnsi="Times New Roman"/>
          <w:bCs/>
          <w:sz w:val="22"/>
          <w:szCs w:val="22"/>
          <w:lang w:eastAsia="id-ID"/>
        </w:rPr>
      </w:pPr>
    </w:p>
    <w:p w14:paraId="2116F600" w14:textId="77777777" w:rsidR="00651D5C" w:rsidRPr="00651D5C" w:rsidRDefault="00651D5C" w:rsidP="00651D5C">
      <w:pPr>
        <w:autoSpaceDE w:val="0"/>
        <w:autoSpaceDN w:val="0"/>
        <w:adjustRightInd w:val="0"/>
        <w:spacing w:line="360" w:lineRule="auto"/>
        <w:jc w:val="both"/>
        <w:rPr>
          <w:rFonts w:ascii="Times New Roman" w:hAnsi="Times New Roman"/>
          <w:b/>
          <w:bCs/>
          <w:sz w:val="22"/>
          <w:szCs w:val="22"/>
          <w:lang w:eastAsia="id-ID"/>
        </w:rPr>
      </w:pPr>
      <w:r w:rsidRPr="00651D5C">
        <w:rPr>
          <w:rFonts w:ascii="Times New Roman" w:hAnsi="Times New Roman"/>
          <w:b/>
          <w:bCs/>
          <w:sz w:val="22"/>
          <w:szCs w:val="22"/>
          <w:lang w:eastAsia="id-ID"/>
        </w:rPr>
        <w:t xml:space="preserve">Consent </w:t>
      </w:r>
    </w:p>
    <w:p w14:paraId="35E73288" w14:textId="08E82483" w:rsidR="00651D5C" w:rsidRDefault="00651D5C" w:rsidP="00651D5C">
      <w:pPr>
        <w:autoSpaceDE w:val="0"/>
        <w:autoSpaceDN w:val="0"/>
        <w:adjustRightInd w:val="0"/>
        <w:spacing w:line="360" w:lineRule="auto"/>
        <w:jc w:val="both"/>
        <w:rPr>
          <w:rFonts w:ascii="Times New Roman" w:hAnsi="Times New Roman"/>
          <w:bCs/>
          <w:sz w:val="22"/>
          <w:szCs w:val="22"/>
          <w:lang w:eastAsia="id-ID"/>
        </w:rPr>
      </w:pPr>
      <w:r w:rsidRPr="00651D5C">
        <w:rPr>
          <w:rFonts w:ascii="Times New Roman" w:hAnsi="Times New Roman"/>
          <w:bCs/>
          <w:sz w:val="22"/>
          <w:szCs w:val="22"/>
          <w:lang w:eastAsia="id-ID"/>
        </w:rPr>
        <w:t>As per international standards or university standards, Participants’ written consent has been collected and preserved by the author(s).</w:t>
      </w:r>
    </w:p>
    <w:p w14:paraId="7AEAC958" w14:textId="77777777" w:rsidR="00651D5C" w:rsidRPr="002A1F5A" w:rsidRDefault="00651D5C" w:rsidP="002A1F5A">
      <w:pPr>
        <w:autoSpaceDE w:val="0"/>
        <w:autoSpaceDN w:val="0"/>
        <w:adjustRightInd w:val="0"/>
        <w:spacing w:line="360" w:lineRule="auto"/>
        <w:jc w:val="both"/>
        <w:rPr>
          <w:rFonts w:ascii="Times New Roman" w:hAnsi="Times New Roman"/>
          <w:bCs/>
          <w:sz w:val="22"/>
          <w:szCs w:val="22"/>
          <w:lang w:eastAsia="id-ID"/>
        </w:rPr>
      </w:pPr>
    </w:p>
    <w:bookmarkEnd w:id="12"/>
    <w:p w14:paraId="071FE184" w14:textId="77777777" w:rsidR="00007DFF" w:rsidRPr="00651D5C" w:rsidRDefault="00007DFF" w:rsidP="00007DFF">
      <w:pPr>
        <w:rPr>
          <w:b/>
          <w:highlight w:val="yellow"/>
        </w:rPr>
      </w:pPr>
      <w:r w:rsidRPr="00651D5C">
        <w:rPr>
          <w:b/>
          <w:highlight w:val="yellow"/>
        </w:rPr>
        <w:t>Disclaimer (Artificial intelligence)</w:t>
      </w:r>
    </w:p>
    <w:p w14:paraId="6D1B3E59" w14:textId="77777777" w:rsidR="00007DFF" w:rsidRPr="00740879" w:rsidRDefault="00007DFF" w:rsidP="00007DFF">
      <w:pPr>
        <w:rPr>
          <w:highlight w:val="yellow"/>
        </w:rPr>
      </w:pPr>
      <w:r w:rsidRPr="00740879">
        <w:rPr>
          <w:highlight w:val="yellow"/>
        </w:rPr>
        <w:t xml:space="preserve">Option 1: </w:t>
      </w:r>
    </w:p>
    <w:p w14:paraId="4933BB6A" w14:textId="77777777" w:rsidR="00007DFF" w:rsidRPr="00740879" w:rsidRDefault="00007DFF" w:rsidP="00007DF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0A9BEAD" w14:textId="77777777" w:rsidR="00007DFF" w:rsidRPr="00740879" w:rsidRDefault="00007DFF" w:rsidP="00007DFF">
      <w:pPr>
        <w:rPr>
          <w:highlight w:val="yellow"/>
        </w:rPr>
      </w:pPr>
      <w:r w:rsidRPr="00740879">
        <w:rPr>
          <w:highlight w:val="yellow"/>
        </w:rPr>
        <w:t xml:space="preserve">Option 2: </w:t>
      </w:r>
    </w:p>
    <w:p w14:paraId="6B04E5A3" w14:textId="77777777" w:rsidR="00007DFF" w:rsidRPr="00740879" w:rsidRDefault="00007DFF" w:rsidP="00007DFF">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w:t>
      </w:r>
      <w:r w:rsidRPr="00740879">
        <w:rPr>
          <w:highlight w:val="yellow"/>
        </w:rPr>
        <w:lastRenderedPageBreak/>
        <w:t>the name, version, model, and source of the generative AI technology and as well as all input prompts provided to the generative AI technology</w:t>
      </w:r>
    </w:p>
    <w:p w14:paraId="35EA828B" w14:textId="77777777" w:rsidR="00007DFF" w:rsidRPr="00740879" w:rsidRDefault="00007DFF" w:rsidP="00007DFF">
      <w:pPr>
        <w:rPr>
          <w:highlight w:val="yellow"/>
        </w:rPr>
      </w:pPr>
      <w:r w:rsidRPr="00740879">
        <w:rPr>
          <w:highlight w:val="yellow"/>
        </w:rPr>
        <w:t>Details of the AI usage are given below:</w:t>
      </w:r>
    </w:p>
    <w:p w14:paraId="009EF0BB" w14:textId="77777777" w:rsidR="00007DFF" w:rsidRPr="00740879" w:rsidRDefault="00007DFF" w:rsidP="00007DFF">
      <w:pPr>
        <w:rPr>
          <w:highlight w:val="yellow"/>
        </w:rPr>
      </w:pPr>
      <w:r w:rsidRPr="00740879">
        <w:rPr>
          <w:highlight w:val="yellow"/>
        </w:rPr>
        <w:t>1.</w:t>
      </w:r>
    </w:p>
    <w:p w14:paraId="6C85EE6D" w14:textId="77777777" w:rsidR="00007DFF" w:rsidRPr="00740879" w:rsidRDefault="00007DFF" w:rsidP="00007DFF">
      <w:pPr>
        <w:rPr>
          <w:highlight w:val="yellow"/>
        </w:rPr>
      </w:pPr>
      <w:r w:rsidRPr="00740879">
        <w:rPr>
          <w:highlight w:val="yellow"/>
        </w:rPr>
        <w:t>2.</w:t>
      </w:r>
    </w:p>
    <w:p w14:paraId="6918CA27" w14:textId="77777777" w:rsidR="00007DFF" w:rsidRPr="00D047BB" w:rsidRDefault="00007DFF" w:rsidP="00007DFF">
      <w:r w:rsidRPr="00740879">
        <w:rPr>
          <w:highlight w:val="yellow"/>
        </w:rPr>
        <w:t>3.</w:t>
      </w:r>
    </w:p>
    <w:p w14:paraId="73E57CD7"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45F32DAE"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1D2C4381"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r w:rsidRPr="002A1F5A">
        <w:rPr>
          <w:rFonts w:ascii="Times New Roman" w:hAnsi="Times New Roman"/>
          <w:b/>
          <w:sz w:val="22"/>
          <w:szCs w:val="22"/>
          <w:lang w:eastAsia="id-ID"/>
        </w:rPr>
        <w:t>REFERENCES</w:t>
      </w:r>
    </w:p>
    <w:p w14:paraId="462676CB"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bookmarkStart w:id="13" w:name="_Hlk215093887"/>
    </w:p>
    <w:p w14:paraId="67591AF5" w14:textId="2DFC034F"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Brigham, E. F., &amp; Houston, J. F. (2019). Fundamentals of financial management (15th ed.). Cengage Learning. </w:t>
      </w:r>
      <w:hyperlink r:id="rId8" w:history="1">
        <w:r w:rsidRPr="00087A29">
          <w:rPr>
            <w:rStyle w:val="Hyperlink"/>
            <w:rFonts w:ascii="Times New Roman" w:hAnsi="Times New Roman"/>
            <w:bCs/>
            <w:sz w:val="22"/>
            <w:szCs w:val="22"/>
            <w:lang w:eastAsia="id-ID"/>
          </w:rPr>
          <w:t>https://www.cengage.com/c/fundamentals-of-financial-management-15e-brigham-houston/9781337395250/</w:t>
        </w:r>
      </w:hyperlink>
      <w:r>
        <w:rPr>
          <w:rFonts w:ascii="Times New Roman" w:hAnsi="Times New Roman"/>
          <w:bCs/>
          <w:sz w:val="22"/>
          <w:szCs w:val="22"/>
          <w:lang w:eastAsia="id-ID"/>
        </w:rPr>
        <w:t xml:space="preserve"> </w:t>
      </w:r>
    </w:p>
    <w:p w14:paraId="3817ADB0"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2F0B7839" w14:textId="316ADF0F"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Creswell, J. W., &amp; Poth, C. N. (2018). Qualitative inquiry and research design: Choosing among five approaches (4th ed.). SAGE Publications. </w:t>
      </w:r>
      <w:hyperlink r:id="rId9" w:history="1">
        <w:r w:rsidRPr="00087A29">
          <w:rPr>
            <w:rStyle w:val="Hyperlink"/>
            <w:rFonts w:ascii="Times New Roman" w:hAnsi="Times New Roman"/>
            <w:bCs/>
            <w:sz w:val="22"/>
            <w:szCs w:val="22"/>
            <w:lang w:eastAsia="id-ID"/>
          </w:rPr>
          <w:t>https://edge.sagepub.com/creswellqualitativeinquiry4e</w:t>
        </w:r>
      </w:hyperlink>
      <w:r>
        <w:rPr>
          <w:rFonts w:ascii="Times New Roman" w:hAnsi="Times New Roman"/>
          <w:bCs/>
          <w:sz w:val="22"/>
          <w:szCs w:val="22"/>
          <w:lang w:eastAsia="id-ID"/>
        </w:rPr>
        <w:t xml:space="preserve"> </w:t>
      </w:r>
    </w:p>
    <w:p w14:paraId="6BFC21FB"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660FEA4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Batu City Cooperative, Industry, and Trade Office. (2023). Profile of MSMEs in Batu City in 2023. Batu City Government.</w:t>
      </w:r>
    </w:p>
    <w:p w14:paraId="0B9AF81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532C457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Gitman, L. J., &amp; Zutter, C. J. (2015). Principles of managerial finance (14th ed.). Pearson Education.</w:t>
      </w:r>
    </w:p>
    <w:p w14:paraId="647218DC"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494FCD71" w14:textId="03C8FAD0"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Ghozali</w:t>
      </w:r>
      <w:proofErr w:type="spellEnd"/>
      <w:r w:rsidRPr="00FA7D77">
        <w:rPr>
          <w:rFonts w:ascii="Times New Roman" w:hAnsi="Times New Roman"/>
          <w:bCs/>
          <w:sz w:val="22"/>
          <w:szCs w:val="22"/>
          <w:lang w:eastAsia="id-ID"/>
        </w:rPr>
        <w:t xml:space="preserve">, I., &amp; </w:t>
      </w:r>
      <w:proofErr w:type="spellStart"/>
      <w:r w:rsidRPr="00FA7D77">
        <w:rPr>
          <w:rFonts w:ascii="Times New Roman" w:hAnsi="Times New Roman"/>
          <w:bCs/>
          <w:sz w:val="22"/>
          <w:szCs w:val="22"/>
          <w:lang w:eastAsia="id-ID"/>
        </w:rPr>
        <w:t>Chariri</w:t>
      </w:r>
      <w:proofErr w:type="spellEnd"/>
      <w:r w:rsidRPr="00FA7D77">
        <w:rPr>
          <w:rFonts w:ascii="Times New Roman" w:hAnsi="Times New Roman"/>
          <w:bCs/>
          <w:sz w:val="22"/>
          <w:szCs w:val="22"/>
          <w:lang w:eastAsia="id-ID"/>
        </w:rPr>
        <w:t xml:space="preserve">, A. (2014). </w:t>
      </w:r>
      <w:proofErr w:type="spellStart"/>
      <w:r w:rsidRPr="00FA7D77">
        <w:rPr>
          <w:rFonts w:ascii="Times New Roman" w:hAnsi="Times New Roman"/>
          <w:bCs/>
          <w:sz w:val="22"/>
          <w:szCs w:val="22"/>
          <w:lang w:eastAsia="id-ID"/>
        </w:rPr>
        <w:t>Teori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Akuntansi</w:t>
      </w:r>
      <w:proofErr w:type="spellEnd"/>
      <w:r w:rsidRPr="00FA7D77">
        <w:rPr>
          <w:rFonts w:ascii="Times New Roman" w:hAnsi="Times New Roman"/>
          <w:bCs/>
          <w:sz w:val="22"/>
          <w:szCs w:val="22"/>
          <w:lang w:eastAsia="id-ID"/>
        </w:rPr>
        <w:t xml:space="preserve"> International Financial Reporting System (IFRS). </w:t>
      </w:r>
      <w:proofErr w:type="spellStart"/>
      <w:r w:rsidRPr="00FA7D77">
        <w:rPr>
          <w:rFonts w:ascii="Times New Roman" w:hAnsi="Times New Roman"/>
          <w:bCs/>
          <w:sz w:val="22"/>
          <w:szCs w:val="22"/>
          <w:lang w:eastAsia="id-ID"/>
        </w:rPr>
        <w:t>Edisi</w:t>
      </w:r>
      <w:proofErr w:type="spellEnd"/>
      <w:r w:rsidRPr="00FA7D77">
        <w:rPr>
          <w:rFonts w:ascii="Times New Roman" w:hAnsi="Times New Roman"/>
          <w:bCs/>
          <w:sz w:val="22"/>
          <w:szCs w:val="22"/>
          <w:lang w:eastAsia="id-ID"/>
        </w:rPr>
        <w:t xml:space="preserve"> 4. Badan </w:t>
      </w:r>
      <w:proofErr w:type="spellStart"/>
      <w:r w:rsidRPr="00FA7D77">
        <w:rPr>
          <w:rFonts w:ascii="Times New Roman" w:hAnsi="Times New Roman"/>
          <w:bCs/>
          <w:sz w:val="22"/>
          <w:szCs w:val="22"/>
          <w:lang w:eastAsia="id-ID"/>
        </w:rPr>
        <w:t>Penerbit</w:t>
      </w:r>
      <w:proofErr w:type="spellEnd"/>
      <w:r w:rsidRPr="00FA7D77">
        <w:rPr>
          <w:rFonts w:ascii="Times New Roman" w:hAnsi="Times New Roman"/>
          <w:bCs/>
          <w:sz w:val="22"/>
          <w:szCs w:val="22"/>
          <w:lang w:eastAsia="id-ID"/>
        </w:rPr>
        <w:t xml:space="preserve"> UNDIP.</w:t>
      </w:r>
      <w:r>
        <w:rPr>
          <w:rFonts w:ascii="Times New Roman" w:hAnsi="Times New Roman"/>
          <w:bCs/>
          <w:sz w:val="22"/>
          <w:szCs w:val="22"/>
          <w:lang w:eastAsia="id-ID"/>
        </w:rPr>
        <w:t xml:space="preserve"> </w:t>
      </w:r>
    </w:p>
    <w:p w14:paraId="504AA5F3"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15894C3C"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Harahap</w:t>
      </w:r>
      <w:proofErr w:type="spellEnd"/>
      <w:r w:rsidRPr="002A1F5A">
        <w:rPr>
          <w:rFonts w:ascii="Times New Roman" w:hAnsi="Times New Roman"/>
          <w:bCs/>
          <w:sz w:val="22"/>
          <w:szCs w:val="22"/>
          <w:lang w:eastAsia="id-ID"/>
        </w:rPr>
        <w:t xml:space="preserve">, S. S. (2011). Critical analysis of financial statements. </w:t>
      </w:r>
      <w:proofErr w:type="spellStart"/>
      <w:r w:rsidRPr="002A1F5A">
        <w:rPr>
          <w:rFonts w:ascii="Times New Roman" w:hAnsi="Times New Roman"/>
          <w:bCs/>
          <w:sz w:val="22"/>
          <w:szCs w:val="22"/>
          <w:lang w:eastAsia="id-ID"/>
        </w:rPr>
        <w:t>RajaGrafindo</w:t>
      </w:r>
      <w:proofErr w:type="spellEnd"/>
      <w:r w:rsidRPr="002A1F5A">
        <w:rPr>
          <w:rFonts w:ascii="Times New Roman" w:hAnsi="Times New Roman"/>
          <w:bCs/>
          <w:sz w:val="22"/>
          <w:szCs w:val="22"/>
          <w:lang w:eastAsia="id-ID"/>
        </w:rPr>
        <w:t xml:space="preserve"> </w:t>
      </w:r>
      <w:proofErr w:type="spellStart"/>
      <w:r w:rsidRPr="002A1F5A">
        <w:rPr>
          <w:rFonts w:ascii="Times New Roman" w:hAnsi="Times New Roman"/>
          <w:bCs/>
          <w:sz w:val="22"/>
          <w:szCs w:val="22"/>
          <w:lang w:eastAsia="id-ID"/>
        </w:rPr>
        <w:t>Persada</w:t>
      </w:r>
      <w:proofErr w:type="spellEnd"/>
      <w:r w:rsidRPr="002A1F5A">
        <w:rPr>
          <w:rFonts w:ascii="Times New Roman" w:hAnsi="Times New Roman"/>
          <w:bCs/>
          <w:sz w:val="22"/>
          <w:szCs w:val="22"/>
          <w:lang w:eastAsia="id-ID"/>
        </w:rPr>
        <w:t>.</w:t>
      </w:r>
    </w:p>
    <w:p w14:paraId="4F3E47A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234FB1C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Hidayat, R., &amp; Triyono, B. (2020). Cash flow management strategies for MSMEs in maintaining business continuity during the pandemic. Journal of Management and Finance, 9(3), 45–55.</w:t>
      </w:r>
    </w:p>
    <w:p w14:paraId="4364E10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4DE9762C" w14:textId="585CE613"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Hycner</w:t>
      </w:r>
      <w:proofErr w:type="spellEnd"/>
      <w:r w:rsidRPr="00FA7D77">
        <w:rPr>
          <w:rFonts w:ascii="Times New Roman" w:hAnsi="Times New Roman"/>
          <w:bCs/>
          <w:sz w:val="22"/>
          <w:szCs w:val="22"/>
          <w:lang w:eastAsia="id-ID"/>
        </w:rPr>
        <w:t xml:space="preserve">, R. H. (1985). Some guidelines for the phenomenological analysis of interview data. Human Studies, 8(3), 279–303. </w:t>
      </w:r>
      <w:hyperlink r:id="rId10" w:history="1">
        <w:r w:rsidRPr="00087A29">
          <w:rPr>
            <w:rStyle w:val="Hyperlink"/>
            <w:rFonts w:ascii="Times New Roman" w:hAnsi="Times New Roman"/>
            <w:bCs/>
            <w:sz w:val="22"/>
            <w:szCs w:val="22"/>
            <w:lang w:eastAsia="id-ID"/>
          </w:rPr>
          <w:t>https://doi.org/10.1007/BF00142995</w:t>
        </w:r>
      </w:hyperlink>
      <w:r>
        <w:rPr>
          <w:rFonts w:ascii="Times New Roman" w:hAnsi="Times New Roman"/>
          <w:bCs/>
          <w:sz w:val="22"/>
          <w:szCs w:val="22"/>
          <w:lang w:eastAsia="id-ID"/>
        </w:rPr>
        <w:t xml:space="preserve"> </w:t>
      </w:r>
    </w:p>
    <w:p w14:paraId="7EF35BF0"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10674CD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Kurniawati</w:t>
      </w:r>
      <w:proofErr w:type="spellEnd"/>
      <w:r w:rsidRPr="002A1F5A">
        <w:rPr>
          <w:rFonts w:ascii="Times New Roman" w:hAnsi="Times New Roman"/>
          <w:bCs/>
          <w:sz w:val="22"/>
          <w:szCs w:val="22"/>
          <w:lang w:eastAsia="id-ID"/>
        </w:rPr>
        <w:t xml:space="preserve">, R., &amp; </w:t>
      </w:r>
      <w:proofErr w:type="spellStart"/>
      <w:r w:rsidRPr="002A1F5A">
        <w:rPr>
          <w:rFonts w:ascii="Times New Roman" w:hAnsi="Times New Roman"/>
          <w:bCs/>
          <w:sz w:val="22"/>
          <w:szCs w:val="22"/>
          <w:lang w:eastAsia="id-ID"/>
        </w:rPr>
        <w:t>Nurlaila</w:t>
      </w:r>
      <w:proofErr w:type="spellEnd"/>
      <w:r w:rsidRPr="002A1F5A">
        <w:rPr>
          <w:rFonts w:ascii="Times New Roman" w:hAnsi="Times New Roman"/>
          <w:bCs/>
          <w:sz w:val="22"/>
          <w:szCs w:val="22"/>
          <w:lang w:eastAsia="id-ID"/>
        </w:rPr>
        <w:t>, L. (2021). Financial literacy and cash flow management in women-owned MSMEs. Journal of Applied Economics and Business, 8(2), 113–124.</w:t>
      </w:r>
    </w:p>
    <w:p w14:paraId="65FB287F"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Kusumawardani</w:t>
      </w:r>
      <w:proofErr w:type="spellEnd"/>
      <w:r w:rsidRPr="002A1F5A">
        <w:rPr>
          <w:rFonts w:ascii="Times New Roman" w:hAnsi="Times New Roman"/>
          <w:bCs/>
          <w:sz w:val="22"/>
          <w:szCs w:val="22"/>
          <w:lang w:eastAsia="id-ID"/>
        </w:rPr>
        <w:t>, L., &amp; Pratiwi, R. (2020). The influence of women's dual roles on MSME financial management. Journal of Sharia Economics and Business, 4(3), 210–219.</w:t>
      </w:r>
    </w:p>
    <w:p w14:paraId="6F4D74EA"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098B1A9D"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Moleong</w:t>
      </w:r>
      <w:proofErr w:type="spellEnd"/>
      <w:r w:rsidRPr="002A1F5A">
        <w:rPr>
          <w:rFonts w:ascii="Times New Roman" w:hAnsi="Times New Roman"/>
          <w:bCs/>
          <w:sz w:val="22"/>
          <w:szCs w:val="22"/>
          <w:lang w:eastAsia="id-ID"/>
        </w:rPr>
        <w:t xml:space="preserve">, L. J. (2017). Qualitative research methodology (Revised Edition). </w:t>
      </w:r>
      <w:proofErr w:type="spellStart"/>
      <w:r w:rsidRPr="002A1F5A">
        <w:rPr>
          <w:rFonts w:ascii="Times New Roman" w:hAnsi="Times New Roman"/>
          <w:bCs/>
          <w:sz w:val="22"/>
          <w:szCs w:val="22"/>
          <w:lang w:eastAsia="id-ID"/>
        </w:rPr>
        <w:t>Remaja</w:t>
      </w:r>
      <w:proofErr w:type="spellEnd"/>
      <w:r w:rsidRPr="002A1F5A">
        <w:rPr>
          <w:rFonts w:ascii="Times New Roman" w:hAnsi="Times New Roman"/>
          <w:bCs/>
          <w:sz w:val="22"/>
          <w:szCs w:val="22"/>
          <w:lang w:eastAsia="id-ID"/>
        </w:rPr>
        <w:t xml:space="preserve"> </w:t>
      </w:r>
      <w:proofErr w:type="spellStart"/>
      <w:r w:rsidRPr="002A1F5A">
        <w:rPr>
          <w:rFonts w:ascii="Times New Roman" w:hAnsi="Times New Roman"/>
          <w:bCs/>
          <w:sz w:val="22"/>
          <w:szCs w:val="22"/>
          <w:lang w:eastAsia="id-ID"/>
        </w:rPr>
        <w:t>Rosdakarya</w:t>
      </w:r>
      <w:proofErr w:type="spellEnd"/>
      <w:r w:rsidRPr="002A1F5A">
        <w:rPr>
          <w:rFonts w:ascii="Times New Roman" w:hAnsi="Times New Roman"/>
          <w:bCs/>
          <w:sz w:val="22"/>
          <w:szCs w:val="22"/>
          <w:lang w:eastAsia="id-ID"/>
        </w:rPr>
        <w:t>.</w:t>
      </w:r>
    </w:p>
    <w:p w14:paraId="3888B83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18263DAD" w14:textId="37701308"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Moustakas, C. (1994). Phenomenological research methods. SAGE Publications </w:t>
      </w:r>
      <w:hyperlink r:id="rId11" w:history="1">
        <w:r w:rsidRPr="00087A29">
          <w:rPr>
            <w:rStyle w:val="Hyperlink"/>
            <w:rFonts w:ascii="Times New Roman" w:hAnsi="Times New Roman"/>
            <w:bCs/>
            <w:sz w:val="22"/>
            <w:szCs w:val="22"/>
            <w:lang w:eastAsia="id-ID"/>
          </w:rPr>
          <w:t>https://doi.org/10.4135/9781412995658</w:t>
        </w:r>
      </w:hyperlink>
      <w:r>
        <w:rPr>
          <w:rFonts w:ascii="Times New Roman" w:hAnsi="Times New Roman"/>
          <w:bCs/>
          <w:sz w:val="22"/>
          <w:szCs w:val="22"/>
          <w:lang w:eastAsia="id-ID"/>
        </w:rPr>
        <w:t xml:space="preserve"> </w:t>
      </w:r>
    </w:p>
    <w:p w14:paraId="6196E283"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0E18D1D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Mulawarman</w:t>
      </w:r>
      <w:proofErr w:type="spellEnd"/>
      <w:r w:rsidRPr="002A1F5A">
        <w:rPr>
          <w:rFonts w:ascii="Times New Roman" w:hAnsi="Times New Roman"/>
          <w:bCs/>
          <w:sz w:val="22"/>
          <w:szCs w:val="22"/>
          <w:lang w:eastAsia="id-ID"/>
        </w:rPr>
        <w:t xml:space="preserve">, A. D. (2018). Spirituality and </w:t>
      </w:r>
      <w:proofErr w:type="spellStart"/>
      <w:r w:rsidRPr="002A1F5A">
        <w:rPr>
          <w:rFonts w:ascii="Times New Roman" w:hAnsi="Times New Roman"/>
          <w:bCs/>
          <w:sz w:val="22"/>
          <w:szCs w:val="22"/>
          <w:lang w:eastAsia="id-ID"/>
        </w:rPr>
        <w:t>Indonesianness</w:t>
      </w:r>
      <w:proofErr w:type="spellEnd"/>
      <w:r w:rsidRPr="002A1F5A">
        <w:rPr>
          <w:rFonts w:ascii="Times New Roman" w:hAnsi="Times New Roman"/>
          <w:bCs/>
          <w:sz w:val="22"/>
          <w:szCs w:val="22"/>
          <w:lang w:eastAsia="id-ID"/>
        </w:rPr>
        <w:t xml:space="preserve"> in accounting: A critical reflection. Multiparadigm Accounting Journal, 9(2), 290–303.</w:t>
      </w:r>
    </w:p>
    <w:p w14:paraId="6937F81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23350D9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Murniati</w:t>
      </w:r>
      <w:proofErr w:type="spellEnd"/>
      <w:r w:rsidRPr="002A1F5A">
        <w:rPr>
          <w:rFonts w:ascii="Times New Roman" w:hAnsi="Times New Roman"/>
          <w:bCs/>
          <w:sz w:val="22"/>
          <w:szCs w:val="22"/>
          <w:lang w:eastAsia="id-ID"/>
        </w:rPr>
        <w:t>, A., &amp; Yuliana, D. (2020). The role of women in household financial management and micro-businesses. Journal of Gender and Economics, 5(1), 22–34.</w:t>
      </w:r>
    </w:p>
    <w:p w14:paraId="4556B956"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 xml:space="preserve">Nasr, S. H. (2015). </w:t>
      </w:r>
      <w:proofErr w:type="gramStart"/>
      <w:r w:rsidRPr="002A1F5A">
        <w:rPr>
          <w:rFonts w:ascii="Times New Roman" w:hAnsi="Times New Roman"/>
          <w:bCs/>
          <w:sz w:val="22"/>
          <w:szCs w:val="22"/>
          <w:lang w:eastAsia="id-ID"/>
        </w:rPr>
        <w:t>Man</w:t>
      </w:r>
      <w:proofErr w:type="gramEnd"/>
      <w:r w:rsidRPr="002A1F5A">
        <w:rPr>
          <w:rFonts w:ascii="Times New Roman" w:hAnsi="Times New Roman"/>
          <w:bCs/>
          <w:sz w:val="22"/>
          <w:szCs w:val="22"/>
          <w:lang w:eastAsia="id-ID"/>
        </w:rPr>
        <w:t xml:space="preserve"> and nature: The spiritual crisis in modern man. Routledge.</w:t>
      </w:r>
    </w:p>
    <w:p w14:paraId="2B10F88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Financial Services Authority. (2022). 2022 national survey on financial literacy and inclusion. OJK Indonesia.</w:t>
      </w:r>
    </w:p>
    <w:p w14:paraId="451B162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3B2EB2F6"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Rahmawati, D., &amp; Fitriani, S. (2021). The meaning of women's economic empowerment through household-based micro businesses. Journal of Social Sciences and Humanities, 10(2), 150–162.</w:t>
      </w:r>
    </w:p>
    <w:p w14:paraId="09944F7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653868EE" w14:textId="77777777" w:rsidR="00FA7D77"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Smith, J. A., Flowers, P., &amp; Larkin, M. (2009). Interpretative phenomenological analysis: Theory, method and research. SAGE Publications. </w:t>
      </w:r>
      <w:hyperlink r:id="rId12" w:history="1">
        <w:r w:rsidRPr="00087A29">
          <w:rPr>
            <w:rStyle w:val="Hyperlink"/>
            <w:rFonts w:ascii="Times New Roman" w:hAnsi="Times New Roman"/>
            <w:bCs/>
            <w:sz w:val="22"/>
            <w:szCs w:val="22"/>
            <w:lang w:eastAsia="id-ID"/>
          </w:rPr>
          <w:t>https://uk.sagepub.com/en-gb/eur/interpretative-phenomenological-analysis/book250130</w:t>
        </w:r>
      </w:hyperlink>
      <w:r>
        <w:rPr>
          <w:rFonts w:ascii="Times New Roman" w:hAnsi="Times New Roman"/>
          <w:bCs/>
          <w:sz w:val="22"/>
          <w:szCs w:val="22"/>
          <w:lang w:eastAsia="id-ID"/>
        </w:rPr>
        <w:t xml:space="preserve"> </w:t>
      </w:r>
    </w:p>
    <w:p w14:paraId="5F73F866" w14:textId="0D57327C"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Sugiyono</w:t>
      </w:r>
      <w:proofErr w:type="spellEnd"/>
      <w:r w:rsidRPr="002A1F5A">
        <w:rPr>
          <w:rFonts w:ascii="Times New Roman" w:hAnsi="Times New Roman"/>
          <w:bCs/>
          <w:sz w:val="22"/>
          <w:szCs w:val="22"/>
          <w:lang w:eastAsia="id-ID"/>
        </w:rPr>
        <w:t xml:space="preserve">. (2022). Qualitative research methods: For exploratory, interactive, and constructive research. </w:t>
      </w:r>
      <w:proofErr w:type="spellStart"/>
      <w:r w:rsidRPr="002A1F5A">
        <w:rPr>
          <w:rFonts w:ascii="Times New Roman" w:hAnsi="Times New Roman"/>
          <w:bCs/>
          <w:sz w:val="22"/>
          <w:szCs w:val="22"/>
          <w:lang w:eastAsia="id-ID"/>
        </w:rPr>
        <w:t>Alfabeta</w:t>
      </w:r>
      <w:proofErr w:type="spellEnd"/>
      <w:r w:rsidRPr="002A1F5A">
        <w:rPr>
          <w:rFonts w:ascii="Times New Roman" w:hAnsi="Times New Roman"/>
          <w:bCs/>
          <w:sz w:val="22"/>
          <w:szCs w:val="22"/>
          <w:lang w:eastAsia="id-ID"/>
        </w:rPr>
        <w:t>.</w:t>
      </w:r>
    </w:p>
    <w:p w14:paraId="7F0D499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3BCC9B8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 xml:space="preserve">Suwandi, E., &amp; </w:t>
      </w:r>
      <w:proofErr w:type="spellStart"/>
      <w:r w:rsidRPr="002A1F5A">
        <w:rPr>
          <w:rFonts w:ascii="Times New Roman" w:hAnsi="Times New Roman"/>
          <w:bCs/>
          <w:sz w:val="22"/>
          <w:szCs w:val="22"/>
          <w:lang w:eastAsia="id-ID"/>
        </w:rPr>
        <w:t>Wahyuningrum</w:t>
      </w:r>
      <w:proofErr w:type="spellEnd"/>
      <w:r w:rsidRPr="002A1F5A">
        <w:rPr>
          <w:rFonts w:ascii="Times New Roman" w:hAnsi="Times New Roman"/>
          <w:bCs/>
          <w:sz w:val="22"/>
          <w:szCs w:val="22"/>
          <w:lang w:eastAsia="id-ID"/>
        </w:rPr>
        <w:t>, T. (2022). Development of community-based instant herbal medicine businesses for women in East Java. Journal of Empowerment and Entrepreneurship, 4(2), 133–145.</w:t>
      </w:r>
    </w:p>
    <w:p w14:paraId="3376EE65"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63A53EC2" w14:textId="77A207FC"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Tambunan, T. T. H. (2017). Women Entrepreneurs in MSEs in Indonesia: Their Motivations and Main Constraints. International Journal of Gender and Women's Studies. </w:t>
      </w:r>
      <w:hyperlink r:id="rId13" w:history="1">
        <w:r w:rsidRPr="00087A29">
          <w:rPr>
            <w:rStyle w:val="Hyperlink"/>
            <w:rFonts w:ascii="Times New Roman" w:hAnsi="Times New Roman"/>
            <w:bCs/>
            <w:sz w:val="22"/>
            <w:szCs w:val="22"/>
            <w:lang w:eastAsia="id-ID"/>
          </w:rPr>
          <w:t>https://doi.org/10.15640/ijgws.v5n1p9</w:t>
        </w:r>
      </w:hyperlink>
      <w:r>
        <w:rPr>
          <w:rFonts w:ascii="Times New Roman" w:hAnsi="Times New Roman"/>
          <w:bCs/>
          <w:sz w:val="22"/>
          <w:szCs w:val="22"/>
          <w:lang w:eastAsia="id-ID"/>
        </w:rPr>
        <w:t xml:space="preserve"> </w:t>
      </w:r>
    </w:p>
    <w:p w14:paraId="1E195891"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3218857E" w14:textId="30B4C83D"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Triyuwono</w:t>
      </w:r>
      <w:proofErr w:type="spellEnd"/>
      <w:r w:rsidRPr="00FA7D77">
        <w:rPr>
          <w:rFonts w:ascii="Times New Roman" w:hAnsi="Times New Roman"/>
          <w:bCs/>
          <w:sz w:val="22"/>
          <w:szCs w:val="22"/>
          <w:lang w:eastAsia="id-ID"/>
        </w:rPr>
        <w:t xml:space="preserve">, I. (2012). </w:t>
      </w:r>
      <w:proofErr w:type="spellStart"/>
      <w:r w:rsidRPr="00FA7D77">
        <w:rPr>
          <w:rFonts w:ascii="Times New Roman" w:hAnsi="Times New Roman"/>
          <w:bCs/>
          <w:sz w:val="22"/>
          <w:szCs w:val="22"/>
          <w:lang w:eastAsia="id-ID"/>
        </w:rPr>
        <w:t>Akuntansi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syariah</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Perspektif</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metodologi</w:t>
      </w:r>
      <w:proofErr w:type="spellEnd"/>
      <w:r w:rsidRPr="00FA7D77">
        <w:rPr>
          <w:rFonts w:ascii="Times New Roman" w:hAnsi="Times New Roman"/>
          <w:bCs/>
          <w:sz w:val="22"/>
          <w:szCs w:val="22"/>
          <w:lang w:eastAsia="id-ID"/>
        </w:rPr>
        <w:t xml:space="preserve">, dan </w:t>
      </w:r>
      <w:proofErr w:type="spellStart"/>
      <w:r w:rsidRPr="00FA7D77">
        <w:rPr>
          <w:rFonts w:ascii="Times New Roman" w:hAnsi="Times New Roman"/>
          <w:bCs/>
          <w:sz w:val="22"/>
          <w:szCs w:val="22"/>
          <w:lang w:eastAsia="id-ID"/>
        </w:rPr>
        <w:t>teori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RajaGrafindo</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Persada</w:t>
      </w:r>
      <w:proofErr w:type="spellEnd"/>
      <w:r w:rsidRPr="00FA7D77">
        <w:rPr>
          <w:rFonts w:ascii="Times New Roman" w:hAnsi="Times New Roman"/>
          <w:bCs/>
          <w:sz w:val="22"/>
          <w:szCs w:val="22"/>
          <w:lang w:eastAsia="id-ID"/>
        </w:rPr>
        <w:t>.</w:t>
      </w:r>
      <w:r>
        <w:rPr>
          <w:rFonts w:ascii="Times New Roman" w:hAnsi="Times New Roman"/>
          <w:bCs/>
          <w:sz w:val="22"/>
          <w:szCs w:val="22"/>
          <w:lang w:eastAsia="id-ID"/>
        </w:rPr>
        <w:t xml:space="preserve"> </w:t>
      </w:r>
    </w:p>
    <w:p w14:paraId="2272930B"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71C601D2"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Wulandari, N., &amp; Nugroho, A. (2020). Local wisdom and adaptive strategies of traditional herbal medicine entrepreneurs in East Java. Indonesian Journal of Anthropology, 41(1), 60–75.</w:t>
      </w:r>
    </w:p>
    <w:p w14:paraId="5440C75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542BCD0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Yunita</w:t>
      </w:r>
      <w:proofErr w:type="spellEnd"/>
      <w:r w:rsidRPr="002A1F5A">
        <w:rPr>
          <w:rFonts w:ascii="Times New Roman" w:hAnsi="Times New Roman"/>
          <w:bCs/>
          <w:sz w:val="22"/>
          <w:szCs w:val="22"/>
          <w:lang w:eastAsia="id-ID"/>
        </w:rPr>
        <w:t xml:space="preserve">, D., &amp; </w:t>
      </w:r>
      <w:proofErr w:type="spellStart"/>
      <w:r w:rsidRPr="002A1F5A">
        <w:rPr>
          <w:rFonts w:ascii="Times New Roman" w:hAnsi="Times New Roman"/>
          <w:bCs/>
          <w:sz w:val="22"/>
          <w:szCs w:val="22"/>
          <w:lang w:eastAsia="id-ID"/>
        </w:rPr>
        <w:t>Widiyanti</w:t>
      </w:r>
      <w:proofErr w:type="spellEnd"/>
      <w:r w:rsidRPr="002A1F5A">
        <w:rPr>
          <w:rFonts w:ascii="Times New Roman" w:hAnsi="Times New Roman"/>
          <w:bCs/>
          <w:sz w:val="22"/>
          <w:szCs w:val="22"/>
          <w:lang w:eastAsia="id-ID"/>
        </w:rPr>
        <w:t>, D. (2022). The independence of women in MSMEs in managing finances based on local values. Journal of Community Empowerment, 7(1), 88–99.</w:t>
      </w:r>
      <w:bookmarkEnd w:id="13"/>
    </w:p>
    <w:bookmarkEnd w:id="0"/>
    <w:p w14:paraId="3E7F9208" w14:textId="77777777" w:rsidR="002A1F5A" w:rsidRPr="002A1F5A" w:rsidRDefault="002A1F5A" w:rsidP="00441B6F">
      <w:pPr>
        <w:pStyle w:val="AbstHead"/>
        <w:spacing w:after="0"/>
        <w:jc w:val="both"/>
        <w:rPr>
          <w:rFonts w:ascii="Times New Roman" w:hAnsi="Times New Roman"/>
          <w:szCs w:val="22"/>
        </w:rPr>
      </w:pPr>
    </w:p>
    <w:sectPr w:rsidR="002A1F5A" w:rsidRPr="002A1F5A" w:rsidSect="002A1F5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9BA74" w14:textId="77777777" w:rsidR="00716034" w:rsidRDefault="00716034" w:rsidP="00C37E61">
      <w:r>
        <w:separator/>
      </w:r>
    </w:p>
  </w:endnote>
  <w:endnote w:type="continuationSeparator" w:id="0">
    <w:p w14:paraId="30F050C9" w14:textId="77777777" w:rsidR="00716034" w:rsidRDefault="007160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84A8" w14:textId="77777777" w:rsidR="00194D49" w:rsidRDefault="00194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10B3" w14:textId="77777777" w:rsidR="00194D49" w:rsidRDefault="00194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3D0F" w14:textId="77777777" w:rsidR="00194D49" w:rsidRDefault="0019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47549" w14:textId="77777777" w:rsidR="00716034" w:rsidRDefault="00716034" w:rsidP="00C37E61">
      <w:r>
        <w:separator/>
      </w:r>
    </w:p>
  </w:footnote>
  <w:footnote w:type="continuationSeparator" w:id="0">
    <w:p w14:paraId="7C6EB3E3" w14:textId="77777777" w:rsidR="00716034" w:rsidRDefault="007160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5786" w14:textId="6C907C25" w:rsidR="00194D49" w:rsidRDefault="00716034">
    <w:pPr>
      <w:pStyle w:val="Header"/>
    </w:pPr>
    <w:r>
      <w:rPr>
        <w:noProof/>
      </w:rPr>
      <w:pict w14:anchorId="285C0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CFA6" w14:textId="371B3300" w:rsidR="00194D49" w:rsidRDefault="00716034">
    <w:pPr>
      <w:pStyle w:val="Header"/>
    </w:pPr>
    <w:r>
      <w:rPr>
        <w:noProof/>
      </w:rPr>
      <w:pict w14:anchorId="71647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F4A1" w14:textId="6A4E88F6" w:rsidR="00194D49" w:rsidRDefault="00716034">
    <w:pPr>
      <w:pStyle w:val="Header"/>
    </w:pPr>
    <w:r>
      <w:rPr>
        <w:noProof/>
      </w:rPr>
      <w:pict w14:anchorId="6888F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DFF"/>
    <w:rsid w:val="00030174"/>
    <w:rsid w:val="0004579C"/>
    <w:rsid w:val="000A47FA"/>
    <w:rsid w:val="000A65D3"/>
    <w:rsid w:val="000B1E33"/>
    <w:rsid w:val="000D689F"/>
    <w:rsid w:val="000E7B7B"/>
    <w:rsid w:val="000E7D62"/>
    <w:rsid w:val="00103357"/>
    <w:rsid w:val="00123C9F"/>
    <w:rsid w:val="00126190"/>
    <w:rsid w:val="00130F17"/>
    <w:rsid w:val="001320BF"/>
    <w:rsid w:val="00134A06"/>
    <w:rsid w:val="00163BC4"/>
    <w:rsid w:val="00191062"/>
    <w:rsid w:val="00192B72"/>
    <w:rsid w:val="00194D49"/>
    <w:rsid w:val="001A29D8"/>
    <w:rsid w:val="001A5CAA"/>
    <w:rsid w:val="001B0427"/>
    <w:rsid w:val="001C693C"/>
    <w:rsid w:val="001D3A51"/>
    <w:rsid w:val="001E10D2"/>
    <w:rsid w:val="001E25B4"/>
    <w:rsid w:val="001E44FE"/>
    <w:rsid w:val="00200595"/>
    <w:rsid w:val="00204835"/>
    <w:rsid w:val="00220FEA"/>
    <w:rsid w:val="00231920"/>
    <w:rsid w:val="0023195C"/>
    <w:rsid w:val="00234099"/>
    <w:rsid w:val="0024282C"/>
    <w:rsid w:val="002460DC"/>
    <w:rsid w:val="00250985"/>
    <w:rsid w:val="002556F6"/>
    <w:rsid w:val="00283105"/>
    <w:rsid w:val="00284C4C"/>
    <w:rsid w:val="00287E68"/>
    <w:rsid w:val="00296529"/>
    <w:rsid w:val="002A1F5A"/>
    <w:rsid w:val="002B27FB"/>
    <w:rsid w:val="002B685A"/>
    <w:rsid w:val="002C57D2"/>
    <w:rsid w:val="002D405C"/>
    <w:rsid w:val="002E0D56"/>
    <w:rsid w:val="00305EDE"/>
    <w:rsid w:val="00315186"/>
    <w:rsid w:val="0033343E"/>
    <w:rsid w:val="003512C2"/>
    <w:rsid w:val="00371FB6"/>
    <w:rsid w:val="003763C1"/>
    <w:rsid w:val="00376BBE"/>
    <w:rsid w:val="0039224F"/>
    <w:rsid w:val="003A43A4"/>
    <w:rsid w:val="003A6DA4"/>
    <w:rsid w:val="003A7E18"/>
    <w:rsid w:val="003C4C86"/>
    <w:rsid w:val="003C6258"/>
    <w:rsid w:val="003E2904"/>
    <w:rsid w:val="003F0170"/>
    <w:rsid w:val="00401927"/>
    <w:rsid w:val="0041027F"/>
    <w:rsid w:val="00412475"/>
    <w:rsid w:val="00423789"/>
    <w:rsid w:val="00440F43"/>
    <w:rsid w:val="00441B6F"/>
    <w:rsid w:val="00446221"/>
    <w:rsid w:val="00450E62"/>
    <w:rsid w:val="004539DB"/>
    <w:rsid w:val="00457950"/>
    <w:rsid w:val="00471A80"/>
    <w:rsid w:val="00482095"/>
    <w:rsid w:val="004D305E"/>
    <w:rsid w:val="004D4277"/>
    <w:rsid w:val="00502516"/>
    <w:rsid w:val="00505F06"/>
    <w:rsid w:val="00506828"/>
    <w:rsid w:val="0053056E"/>
    <w:rsid w:val="00554FDA"/>
    <w:rsid w:val="00561558"/>
    <w:rsid w:val="00574A62"/>
    <w:rsid w:val="00575527"/>
    <w:rsid w:val="005A7A32"/>
    <w:rsid w:val="005C784C"/>
    <w:rsid w:val="005D17F6"/>
    <w:rsid w:val="005E5539"/>
    <w:rsid w:val="00602BF5"/>
    <w:rsid w:val="00617FDD"/>
    <w:rsid w:val="00633614"/>
    <w:rsid w:val="00633F68"/>
    <w:rsid w:val="00636EB2"/>
    <w:rsid w:val="006375B8"/>
    <w:rsid w:val="00651D5C"/>
    <w:rsid w:val="0066510A"/>
    <w:rsid w:val="00673F9F"/>
    <w:rsid w:val="00686953"/>
    <w:rsid w:val="00687DEA"/>
    <w:rsid w:val="00687E67"/>
    <w:rsid w:val="006967F7"/>
    <w:rsid w:val="006A250C"/>
    <w:rsid w:val="006B21D3"/>
    <w:rsid w:val="006B57D0"/>
    <w:rsid w:val="006D30FF"/>
    <w:rsid w:val="006D6940"/>
    <w:rsid w:val="006F11EC"/>
    <w:rsid w:val="0070082C"/>
    <w:rsid w:val="00716034"/>
    <w:rsid w:val="007369E6"/>
    <w:rsid w:val="00746E59"/>
    <w:rsid w:val="00754C9A"/>
    <w:rsid w:val="0075599A"/>
    <w:rsid w:val="00761B10"/>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500A6"/>
    <w:rsid w:val="00957C18"/>
    <w:rsid w:val="009659BA"/>
    <w:rsid w:val="00970C1C"/>
    <w:rsid w:val="00983040"/>
    <w:rsid w:val="00990A5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D99"/>
    <w:rsid w:val="00A94063"/>
    <w:rsid w:val="00AA6219"/>
    <w:rsid w:val="00AA74E0"/>
    <w:rsid w:val="00AB703F"/>
    <w:rsid w:val="00AC6BB8"/>
    <w:rsid w:val="00AE008F"/>
    <w:rsid w:val="00B01FCD"/>
    <w:rsid w:val="00B1776C"/>
    <w:rsid w:val="00B40BC7"/>
    <w:rsid w:val="00B419CC"/>
    <w:rsid w:val="00B47E8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CB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2EBE"/>
    <w:rsid w:val="00E66496"/>
    <w:rsid w:val="00E66B35"/>
    <w:rsid w:val="00E66E10"/>
    <w:rsid w:val="00E769F6"/>
    <w:rsid w:val="00E8407C"/>
    <w:rsid w:val="00E84F3C"/>
    <w:rsid w:val="00E97F61"/>
    <w:rsid w:val="00EA012C"/>
    <w:rsid w:val="00EC6A55"/>
    <w:rsid w:val="00ED0288"/>
    <w:rsid w:val="00EE52CB"/>
    <w:rsid w:val="00EF581D"/>
    <w:rsid w:val="00EF6024"/>
    <w:rsid w:val="00EF7FD8"/>
    <w:rsid w:val="00F06F59"/>
    <w:rsid w:val="00F17988"/>
    <w:rsid w:val="00F42DB9"/>
    <w:rsid w:val="00F469F0"/>
    <w:rsid w:val="00F53273"/>
    <w:rsid w:val="00F755E4"/>
    <w:rsid w:val="00F77D02"/>
    <w:rsid w:val="00FA7D7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gage.com/c/fundamentals-of-financial-management-15e-brigham-houston/9781337395250/" TargetMode="External"/><Relationship Id="rId13" Type="http://schemas.openxmlformats.org/officeDocument/2006/relationships/hyperlink" Target="https://doi.org/10.15640/ijgws.v5n1p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sagepub.com/en-gb/eur/interpretative-phenomenological-analysis/book2501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35/978141299565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BF001429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ge.sagepub.com/creswellqualitativeinquiry4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BF5D-AA1F-4880-94A0-0BFEE341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15</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2014-10-25T14:34:00Z</dcterms:created>
  <dcterms:modified xsi:type="dcterms:W3CDTF">2026-01-03T06:50:00Z</dcterms:modified>
</cp:coreProperties>
</file>