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B9B2" w14:textId="77777777" w:rsidR="00711045" w:rsidRPr="00711045" w:rsidRDefault="00711045" w:rsidP="00711045">
      <w:pPr>
        <w:pStyle w:val="Titre"/>
        <w:jc w:val="both"/>
        <w:rPr>
          <w:rFonts w:ascii="Arial" w:hAnsi="Arial" w:cs="Arial"/>
          <w:bCs/>
          <w:i/>
          <w:iCs/>
          <w:u w:val="single"/>
        </w:rPr>
      </w:pPr>
      <w:r w:rsidRPr="00711045">
        <w:rPr>
          <w:rFonts w:ascii="Arial" w:hAnsi="Arial" w:cs="Arial"/>
          <w:bCs/>
          <w:i/>
          <w:iCs/>
          <w:u w:val="single"/>
        </w:rPr>
        <w:t xml:space="preserve">Case report </w:t>
      </w:r>
    </w:p>
    <w:p w14:paraId="5A835079" w14:textId="77777777" w:rsidR="00754C9A" w:rsidRDefault="00754C9A" w:rsidP="00441B6F">
      <w:pPr>
        <w:pStyle w:val="Titre"/>
        <w:spacing w:after="0"/>
        <w:jc w:val="both"/>
        <w:rPr>
          <w:rFonts w:ascii="Arial" w:hAnsi="Arial" w:cs="Arial"/>
        </w:rPr>
      </w:pPr>
    </w:p>
    <w:p w14:paraId="420C2074" w14:textId="61E0F675" w:rsidR="00A258C3" w:rsidRDefault="00DC791C" w:rsidP="009136E3">
      <w:pPr>
        <w:pStyle w:val="Author"/>
        <w:spacing w:line="240" w:lineRule="auto"/>
        <w:rPr>
          <w:rFonts w:ascii="Arial" w:hAnsi="Arial" w:cs="Arial"/>
          <w:bCs/>
          <w:iCs/>
          <w:kern w:val="28"/>
          <w:sz w:val="36"/>
        </w:rPr>
      </w:pPr>
      <w:r w:rsidRPr="00DC791C">
        <w:rPr>
          <w:rFonts w:ascii="Arial" w:hAnsi="Arial" w:cs="Arial"/>
          <w:bCs/>
          <w:iCs/>
          <w:kern w:val="28"/>
          <w:sz w:val="36"/>
        </w:rPr>
        <w:t xml:space="preserve">Bradbury–Eggleston Syndrome in a </w:t>
      </w:r>
      <w:bookmarkStart w:id="0" w:name="_Hlk217946684"/>
      <w:r w:rsidRPr="00DC791C">
        <w:rPr>
          <w:rFonts w:ascii="Arial" w:hAnsi="Arial" w:cs="Arial"/>
          <w:bCs/>
          <w:iCs/>
          <w:kern w:val="28"/>
          <w:sz w:val="36"/>
        </w:rPr>
        <w:t>Hypertensive</w:t>
      </w:r>
      <w:bookmarkEnd w:id="0"/>
      <w:r w:rsidRPr="00DC791C">
        <w:rPr>
          <w:rFonts w:ascii="Arial" w:hAnsi="Arial" w:cs="Arial"/>
          <w:bCs/>
          <w:iCs/>
          <w:kern w:val="28"/>
          <w:sz w:val="36"/>
        </w:rPr>
        <w:t xml:space="preserve"> Patient: A Therapeutic Challenge</w:t>
      </w:r>
    </w:p>
    <w:p w14:paraId="5E0EB063" w14:textId="77777777" w:rsidR="001C37EC" w:rsidRPr="00790ADA" w:rsidRDefault="001C37EC" w:rsidP="009136E3">
      <w:pPr>
        <w:pStyle w:val="Author"/>
        <w:spacing w:line="240" w:lineRule="auto"/>
        <w:rPr>
          <w:rFonts w:ascii="Arial" w:hAnsi="Arial" w:cs="Arial"/>
          <w:sz w:val="36"/>
        </w:rPr>
      </w:pPr>
    </w:p>
    <w:p w14:paraId="4302DBD9" w14:textId="77777777" w:rsidR="001C37EC" w:rsidRDefault="001C37EC" w:rsidP="00441B6F">
      <w:pPr>
        <w:pStyle w:val="Affiliation"/>
        <w:spacing w:after="0" w:line="240" w:lineRule="auto"/>
        <w:jc w:val="both"/>
        <w:rPr>
          <w:rFonts w:ascii="Arial" w:hAnsi="Arial" w:cs="Arial"/>
        </w:rPr>
      </w:pPr>
    </w:p>
    <w:p w14:paraId="2F0D783C" w14:textId="77777777" w:rsidR="002C57D2" w:rsidRPr="00FB3A86" w:rsidRDefault="002C57D2" w:rsidP="00441B6F">
      <w:pPr>
        <w:pStyle w:val="Affiliation"/>
        <w:spacing w:after="0" w:line="240" w:lineRule="auto"/>
        <w:jc w:val="both"/>
        <w:rPr>
          <w:rFonts w:ascii="Arial" w:hAnsi="Arial" w:cs="Arial"/>
        </w:rPr>
      </w:pPr>
    </w:p>
    <w:p w14:paraId="32CA5796" w14:textId="77777777" w:rsidR="00B01FCD" w:rsidRPr="00FB3A86" w:rsidRDefault="00845469" w:rsidP="00441B6F">
      <w:pPr>
        <w:pStyle w:val="Copyright"/>
        <w:spacing w:after="0" w:line="240" w:lineRule="auto"/>
        <w:jc w:val="both"/>
        <w:rPr>
          <w:rFonts w:ascii="Arial" w:hAnsi="Arial" w:cs="Arial"/>
        </w:rPr>
        <w:sectPr w:rsidR="00B01FCD" w:rsidRPr="00FB3A86" w:rsidSect="00F73F2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764E5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78EDB67" w14:textId="2C42383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83C3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57AE20" w14:textId="77777777" w:rsidTr="001E44FE">
        <w:tc>
          <w:tcPr>
            <w:tcW w:w="9576" w:type="dxa"/>
            <w:shd w:val="clear" w:color="auto" w:fill="F2F2F2"/>
          </w:tcPr>
          <w:p w14:paraId="631FF143" w14:textId="58246B00" w:rsidR="00DC791C" w:rsidRDefault="00DC791C" w:rsidP="0090132E">
            <w:pPr>
              <w:pStyle w:val="Body"/>
              <w:rPr>
                <w:rFonts w:ascii="Arial" w:eastAsia="Calibri" w:hAnsi="Arial" w:cs="Arial"/>
                <w:szCs w:val="22"/>
              </w:rPr>
            </w:pPr>
            <w:r w:rsidRPr="00DC791C">
              <w:rPr>
                <w:rFonts w:ascii="Arial" w:eastAsia="Calibri" w:hAnsi="Arial" w:cs="Arial"/>
                <w:b/>
                <w:bCs/>
                <w:szCs w:val="22"/>
              </w:rPr>
              <w:t>Background</w:t>
            </w:r>
            <w:r>
              <w:rPr>
                <w:rFonts w:ascii="Arial" w:eastAsia="Calibri" w:hAnsi="Arial" w:cs="Arial"/>
                <w:szCs w:val="22"/>
              </w:rPr>
              <w:br/>
            </w:r>
            <w:r w:rsidR="0090132E">
              <w:t xml:space="preserve">Pure autonomic failure, historically known as Bradbury–Eggleston syndrome, </w:t>
            </w:r>
            <w:r w:rsidR="006276F6">
              <w:t>is a neurodegenerative disorder of the autonomic nervous system characterized by orthostatic hypotension. When associated with supine hypertension, its management becomes particularly challenging due to the need to balance symptomatic relief with blood pressure control.</w:t>
            </w:r>
          </w:p>
          <w:p w14:paraId="1225DBE1" w14:textId="31975590" w:rsidR="00DC791C" w:rsidRPr="00DC791C" w:rsidRDefault="00DC791C" w:rsidP="00DC791C">
            <w:pPr>
              <w:pStyle w:val="Body"/>
              <w:jc w:val="left"/>
              <w:rPr>
                <w:rFonts w:ascii="Arial" w:eastAsia="Calibri" w:hAnsi="Arial" w:cs="Arial"/>
                <w:szCs w:val="22"/>
              </w:rPr>
            </w:pPr>
            <w:r w:rsidRPr="00DC791C">
              <w:rPr>
                <w:rFonts w:ascii="Arial" w:eastAsia="Calibri" w:hAnsi="Arial" w:cs="Arial"/>
                <w:b/>
                <w:bCs/>
                <w:szCs w:val="22"/>
              </w:rPr>
              <w:t>Case Summary</w:t>
            </w:r>
            <w:r>
              <w:rPr>
                <w:rFonts w:ascii="Arial" w:eastAsia="Calibri" w:hAnsi="Arial" w:cs="Arial"/>
                <w:szCs w:val="22"/>
              </w:rPr>
              <w:br/>
            </w:r>
            <w:r w:rsidRPr="00DC791C">
              <w:rPr>
                <w:rFonts w:ascii="Arial" w:eastAsia="Calibri" w:hAnsi="Arial" w:cs="Arial"/>
                <w:szCs w:val="22"/>
              </w:rPr>
              <w:t xml:space="preserve">We report the case of a 69-year-old woman with a history of arterial hypertension who presented with exertional dizziness. She exhibited supine systolic hypertension at rest, along with orthostatic hypotension without a compensatory tachycardic response, suggestive of autonomic dysfunction. Neurological examination was normal. Cardiovascular autonomic testing revealed beta-sympathetic impairment associated with neurogenic orthostatic hypotension. Secondary causes of dysautonomia were excluded, leading to the diagnosis of </w:t>
            </w:r>
            <w:r w:rsidR="00BF783B">
              <w:rPr>
                <w:rFonts w:ascii="Arial" w:eastAsia="Calibri" w:hAnsi="Arial" w:cs="Arial"/>
                <w:szCs w:val="22"/>
              </w:rPr>
              <w:t>pure</w:t>
            </w:r>
            <w:r w:rsidRPr="00DC791C">
              <w:rPr>
                <w:rFonts w:ascii="Arial" w:eastAsia="Calibri" w:hAnsi="Arial" w:cs="Arial"/>
                <w:szCs w:val="22"/>
              </w:rPr>
              <w:t xml:space="preserve"> autonomic failure. Although the management of coexisting hypertension and orthostatic hypotension is challenging, a significant improvement in the patient’s functional status and blood pressure control was achieved through a personalized therapeutic approach.</w:t>
            </w:r>
          </w:p>
          <w:p w14:paraId="6636A4A8" w14:textId="3A3B363E" w:rsidR="00505F06" w:rsidRPr="00BA1B01" w:rsidRDefault="00DC791C" w:rsidP="00DC791C">
            <w:pPr>
              <w:pStyle w:val="Body"/>
              <w:rPr>
                <w:rFonts w:ascii="Arial" w:eastAsia="Calibri" w:hAnsi="Arial" w:cs="Arial"/>
                <w:szCs w:val="22"/>
              </w:rPr>
            </w:pPr>
            <w:r w:rsidRPr="00DC791C">
              <w:rPr>
                <w:rFonts w:ascii="Arial" w:eastAsia="Calibri" w:hAnsi="Arial" w:cs="Arial"/>
                <w:b/>
                <w:bCs/>
                <w:szCs w:val="22"/>
              </w:rPr>
              <w:t>Discussion</w:t>
            </w:r>
            <w:r>
              <w:rPr>
                <w:rFonts w:ascii="Arial" w:eastAsia="Calibri" w:hAnsi="Arial" w:cs="Arial"/>
                <w:szCs w:val="22"/>
              </w:rPr>
              <w:br/>
            </w:r>
            <w:r w:rsidRPr="00DC791C">
              <w:rPr>
                <w:rFonts w:ascii="Arial" w:eastAsia="Calibri" w:hAnsi="Arial" w:cs="Arial"/>
                <w:szCs w:val="22"/>
              </w:rPr>
              <w:t>The aim of this case report is to emphasize the importance of assessing autonomic function and blood pressure variations in hypertensive patients presenting with orthostatic symptoms, in order to implement appropriate and individualized therapeutic strategies</w:t>
            </w:r>
            <w:r>
              <w:rPr>
                <w:rFonts w:ascii="Arial" w:eastAsia="Calibri" w:hAnsi="Arial" w:cs="Arial"/>
                <w:szCs w:val="22"/>
              </w:rPr>
              <w:t xml:space="preserve"> </w:t>
            </w:r>
            <w:r w:rsidR="00BA1B01" w:rsidRPr="00BA1B01">
              <w:rPr>
                <w:rFonts w:ascii="Arial" w:eastAsia="Calibri" w:hAnsi="Arial" w:cs="Arial"/>
                <w:szCs w:val="22"/>
              </w:rPr>
              <w:t>patients.</w:t>
            </w:r>
          </w:p>
        </w:tc>
      </w:tr>
    </w:tbl>
    <w:p w14:paraId="13BFED73" w14:textId="77777777" w:rsidR="00636EB2" w:rsidRDefault="00636EB2" w:rsidP="00441B6F">
      <w:pPr>
        <w:pStyle w:val="Body"/>
        <w:spacing w:after="0"/>
        <w:rPr>
          <w:rFonts w:ascii="Arial" w:hAnsi="Arial" w:cs="Arial"/>
          <w:i/>
        </w:rPr>
      </w:pPr>
    </w:p>
    <w:p w14:paraId="450516DD" w14:textId="27DCD199" w:rsidR="00A24E7E" w:rsidRDefault="00A24E7E" w:rsidP="00DC791C">
      <w:pPr>
        <w:pStyle w:val="Body"/>
        <w:spacing w:after="0"/>
        <w:rPr>
          <w:rFonts w:ascii="Arial" w:hAnsi="Arial" w:cs="Arial"/>
          <w:i/>
        </w:rPr>
      </w:pPr>
      <w:r>
        <w:rPr>
          <w:rFonts w:ascii="Arial" w:hAnsi="Arial" w:cs="Arial"/>
          <w:i/>
        </w:rPr>
        <w:t xml:space="preserve">Keywords: </w:t>
      </w:r>
      <w:r w:rsidR="00DC791C" w:rsidRPr="00DC791C">
        <w:rPr>
          <w:rFonts w:ascii="Arial" w:hAnsi="Arial" w:cs="Arial"/>
          <w:i/>
        </w:rPr>
        <w:t>Bradbury–Eggleston Syndrome, Hypertensive patient,</w:t>
      </w:r>
      <w:r w:rsidR="00DC791C" w:rsidRPr="00DC791C">
        <w:rPr>
          <w:rFonts w:ascii="Arial" w:eastAsia="Calibri" w:hAnsi="Arial" w:cs="Arial"/>
          <w:i/>
          <w:szCs w:val="22"/>
        </w:rPr>
        <w:t xml:space="preserve"> </w:t>
      </w:r>
      <w:r w:rsidR="000F32E7">
        <w:rPr>
          <w:rFonts w:ascii="Arial" w:eastAsia="Calibri" w:hAnsi="Arial" w:cs="Arial"/>
          <w:i/>
          <w:szCs w:val="22"/>
        </w:rPr>
        <w:t>P</w:t>
      </w:r>
      <w:r w:rsidR="00BF783B">
        <w:rPr>
          <w:rFonts w:ascii="Arial" w:eastAsia="Calibri" w:hAnsi="Arial" w:cs="Arial"/>
          <w:i/>
          <w:szCs w:val="22"/>
        </w:rPr>
        <w:t>ure</w:t>
      </w:r>
      <w:r w:rsidR="00DC791C" w:rsidRPr="00DC791C">
        <w:rPr>
          <w:rFonts w:ascii="Arial" w:eastAsia="Calibri" w:hAnsi="Arial" w:cs="Arial"/>
          <w:i/>
          <w:szCs w:val="22"/>
        </w:rPr>
        <w:t xml:space="preserve"> autonomic </w:t>
      </w:r>
      <w:r w:rsidR="0090132E" w:rsidRPr="00DC791C">
        <w:rPr>
          <w:rFonts w:ascii="Arial" w:eastAsia="Calibri" w:hAnsi="Arial" w:cs="Arial"/>
          <w:i/>
          <w:szCs w:val="22"/>
        </w:rPr>
        <w:t>failure</w:t>
      </w:r>
      <w:r w:rsidR="0090132E">
        <w:rPr>
          <w:rFonts w:ascii="Arial" w:eastAsia="Calibri" w:hAnsi="Arial" w:cs="Arial"/>
          <w:i/>
          <w:szCs w:val="22"/>
        </w:rPr>
        <w:t xml:space="preserve">, </w:t>
      </w:r>
      <w:r w:rsidR="000F32E7">
        <w:rPr>
          <w:rFonts w:ascii="Arial" w:eastAsia="Calibri" w:hAnsi="Arial" w:cs="Arial"/>
          <w:i/>
          <w:szCs w:val="22"/>
        </w:rPr>
        <w:t>O</w:t>
      </w:r>
      <w:r w:rsidR="0090132E" w:rsidRPr="00DC791C">
        <w:rPr>
          <w:rFonts w:ascii="Arial" w:eastAsia="Calibri" w:hAnsi="Arial" w:cs="Arial"/>
          <w:i/>
          <w:szCs w:val="22"/>
        </w:rPr>
        <w:t>rthostatic</w:t>
      </w:r>
      <w:r w:rsidR="00DC791C" w:rsidRPr="00DC791C">
        <w:rPr>
          <w:rFonts w:ascii="Arial" w:eastAsia="Calibri" w:hAnsi="Arial" w:cs="Arial"/>
          <w:i/>
          <w:szCs w:val="22"/>
        </w:rPr>
        <w:t xml:space="preserve"> hypotension</w:t>
      </w:r>
      <w:r w:rsidR="00BC18EF">
        <w:rPr>
          <w:rFonts w:ascii="Arial" w:eastAsia="Calibri" w:hAnsi="Arial" w:cs="Arial"/>
          <w:i/>
          <w:szCs w:val="22"/>
        </w:rPr>
        <w:t>.</w:t>
      </w:r>
    </w:p>
    <w:p w14:paraId="6F4AFE10" w14:textId="77777777" w:rsidR="00790ADA" w:rsidRDefault="00790ADA" w:rsidP="00441B6F">
      <w:pPr>
        <w:pStyle w:val="Body"/>
        <w:spacing w:after="0"/>
        <w:rPr>
          <w:rFonts w:ascii="Arial" w:hAnsi="Arial" w:cs="Arial"/>
          <w:i/>
        </w:rPr>
      </w:pPr>
    </w:p>
    <w:p w14:paraId="569EC474" w14:textId="77777777" w:rsidR="00505F06" w:rsidRPr="00A24E7E" w:rsidRDefault="00505F06" w:rsidP="00441B6F">
      <w:pPr>
        <w:pStyle w:val="Body"/>
        <w:spacing w:after="0"/>
        <w:rPr>
          <w:rFonts w:ascii="Arial" w:hAnsi="Arial" w:cs="Arial"/>
          <w:i/>
        </w:rPr>
      </w:pPr>
    </w:p>
    <w:p w14:paraId="23E37587" w14:textId="1595B1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207848" w14:textId="77777777" w:rsidR="00790ADA" w:rsidRPr="00FB3A86" w:rsidRDefault="00790ADA" w:rsidP="00441B6F">
      <w:pPr>
        <w:pStyle w:val="AbstHead"/>
        <w:spacing w:after="0"/>
        <w:jc w:val="both"/>
        <w:rPr>
          <w:rFonts w:ascii="Arial" w:hAnsi="Arial" w:cs="Arial"/>
        </w:rPr>
      </w:pPr>
    </w:p>
    <w:p w14:paraId="46D70E1A" w14:textId="665390A1" w:rsidR="008828AE" w:rsidRDefault="006E3000" w:rsidP="008828AE">
      <w:pPr>
        <w:pStyle w:val="Body"/>
        <w:spacing w:after="0"/>
        <w:rPr>
          <w:rFonts w:ascii="Arial" w:hAnsi="Arial" w:cs="Arial"/>
        </w:rPr>
      </w:pPr>
      <w:r w:rsidRPr="006E3000">
        <w:rPr>
          <w:rFonts w:ascii="Arial" w:hAnsi="Arial" w:cs="Arial"/>
        </w:rPr>
        <w:t xml:space="preserve">Pure autonomic failure, historically referred to as Bradbury–Eggleston syndrome, is a </w:t>
      </w:r>
      <w:r>
        <w:rPr>
          <w:rFonts w:ascii="Arial" w:hAnsi="Arial" w:cs="Arial"/>
        </w:rPr>
        <w:t>rare</w:t>
      </w:r>
      <w:r w:rsidRPr="006E3000">
        <w:rPr>
          <w:rFonts w:ascii="Arial" w:hAnsi="Arial" w:cs="Arial"/>
        </w:rPr>
        <w:t xml:space="preserve"> neurodegenerative condition affecting the autonomic nervous system and typically manifests as neurogenic orthostatic hypotension (1,2). The disorder is caused by postganglionic sympathetic dysfunction, resulting in an inadequate cardiovascular adaptation to postural changes (3). Clinical management becomes particularly complex when supine arterial hypertension is also present, a combination frequently encountered in older patients. </w:t>
      </w:r>
      <w:r w:rsidRPr="006E3000">
        <w:rPr>
          <w:rFonts w:ascii="Arial" w:hAnsi="Arial" w:cs="Arial"/>
        </w:rPr>
        <w:lastRenderedPageBreak/>
        <w:t>Through this case, we describe our diagnostic reasoning and therapeutic strategy for managing this challenging clinical association in everyday practice.</w:t>
      </w:r>
    </w:p>
    <w:p w14:paraId="65C18EA1" w14:textId="77777777" w:rsidR="008828AE" w:rsidRDefault="008828AE" w:rsidP="008828AE">
      <w:pPr>
        <w:pStyle w:val="Body"/>
        <w:spacing w:after="0"/>
        <w:rPr>
          <w:rFonts w:ascii="Arial" w:hAnsi="Arial" w:cs="Arial"/>
        </w:rPr>
      </w:pPr>
    </w:p>
    <w:p w14:paraId="3015EB64" w14:textId="2E7E6F9E" w:rsidR="008828AE" w:rsidRPr="008828AE" w:rsidRDefault="00902823" w:rsidP="008828AE">
      <w:pPr>
        <w:pStyle w:val="Body"/>
        <w:spacing w:after="0"/>
        <w:rPr>
          <w:rFonts w:ascii="Arial" w:hAnsi="Arial" w:cs="Arial"/>
          <w:b/>
          <w:caps/>
          <w:sz w:val="22"/>
        </w:rPr>
      </w:pPr>
      <w:r w:rsidRPr="008828AE">
        <w:rPr>
          <w:rFonts w:ascii="Arial" w:hAnsi="Arial" w:cs="Arial"/>
          <w:b/>
          <w:caps/>
          <w:sz w:val="22"/>
        </w:rPr>
        <w:t xml:space="preserve">2. </w:t>
      </w:r>
      <w:r w:rsidR="00DC791C" w:rsidRPr="008828AE">
        <w:rPr>
          <w:rFonts w:ascii="Arial" w:hAnsi="Arial" w:cs="Arial"/>
          <w:b/>
          <w:caps/>
          <w:sz w:val="22"/>
        </w:rPr>
        <w:t xml:space="preserve">CASE </w:t>
      </w:r>
      <w:r w:rsidR="006F092C">
        <w:rPr>
          <w:rFonts w:ascii="Arial" w:hAnsi="Arial" w:cs="Arial"/>
          <w:b/>
          <w:caps/>
          <w:sz w:val="22"/>
        </w:rPr>
        <w:t xml:space="preserve">Presentation </w:t>
      </w:r>
    </w:p>
    <w:p w14:paraId="297BA52D" w14:textId="77777777" w:rsidR="008828AE" w:rsidRDefault="008828AE" w:rsidP="008828AE">
      <w:pPr>
        <w:pStyle w:val="Body"/>
        <w:spacing w:after="0"/>
        <w:rPr>
          <w:rFonts w:ascii="Arial" w:hAnsi="Arial" w:cs="Arial"/>
        </w:rPr>
      </w:pPr>
    </w:p>
    <w:p w14:paraId="15B4E4C1" w14:textId="4749F6C2" w:rsidR="004E48C1" w:rsidRPr="000F32E7" w:rsidRDefault="004E48C1" w:rsidP="004E48C1">
      <w:pPr>
        <w:pStyle w:val="Body"/>
        <w:rPr>
          <w:rFonts w:asciiTheme="minorBidi" w:hAnsiTheme="minorBidi" w:cstheme="minorBidi"/>
        </w:rPr>
      </w:pPr>
      <w:r w:rsidRPr="000F32E7">
        <w:rPr>
          <w:rFonts w:asciiTheme="minorBidi" w:hAnsiTheme="minorBidi" w:cstheme="minorBidi"/>
        </w:rPr>
        <w:t>We report the case of a 69-year-old woman with a long-standing history of arterial hypertension, chronically treated with perindopril (5 mg daily), who was referred for recurrent dizziness occurring mainly during physical effort and after standing. These symptoms had progressively limited her daily activities. She denied episodes of syncope, chest pain, or palpitations. There was no personal history of neurological disease, and no recent change in medication or exposure to drugs known to induce orthostatic hypotension.</w:t>
      </w:r>
    </w:p>
    <w:p w14:paraId="58E408C9" w14:textId="5A5793D6" w:rsidR="004E48C1" w:rsidRPr="000F32E7" w:rsidRDefault="004E48C1" w:rsidP="004E48C1">
      <w:pPr>
        <w:pStyle w:val="Body"/>
        <w:rPr>
          <w:rFonts w:asciiTheme="minorBidi" w:hAnsiTheme="minorBidi" w:cstheme="minorBidi"/>
        </w:rPr>
      </w:pPr>
      <w:r w:rsidRPr="000F32E7">
        <w:rPr>
          <w:rFonts w:asciiTheme="minorBidi" w:hAnsiTheme="minorBidi" w:cstheme="minorBidi"/>
        </w:rPr>
        <w:t>At day 1, during the initial outpatient consultation, a complete clinical evaluation was performed. Blood pressure measured in the supine position was elevated (162/81 mmHg), with a stable heart rate. Upon standing, a marked blood pressure drop was observed from the third minute, reaching 92/50 mmHg, without any compensatory increase in heart rate. The absence of reflex tachycardia strongly suggested a neurogenic mechanism. Cardiovascular examination was otherwise unremarkable. Neurological examination was strictly normal, with no signs of central, pyramidal, extrapyramidal, or cerebellar involvement.</w:t>
      </w:r>
    </w:p>
    <w:p w14:paraId="7B5D7D9F" w14:textId="4EDE04AD" w:rsidR="004E48C1" w:rsidRPr="000F32E7" w:rsidRDefault="004E48C1" w:rsidP="004E48C1">
      <w:pPr>
        <w:pStyle w:val="Body"/>
        <w:rPr>
          <w:rFonts w:asciiTheme="minorBidi" w:hAnsiTheme="minorBidi" w:cstheme="minorBidi"/>
        </w:rPr>
      </w:pPr>
      <w:r w:rsidRPr="000F32E7">
        <w:rPr>
          <w:rFonts w:asciiTheme="minorBidi" w:hAnsiTheme="minorBidi" w:cstheme="minorBidi"/>
        </w:rPr>
        <w:t>Electrocardiography showed sinus rhythm without conduction or repolarization abnormalities. Transthoracic echocardiography revealed moderate left ventricular hypertrophy consistent with long-standing hypertension, with preserved systolic and diastolic function and no other structural abnormalities.</w:t>
      </w:r>
    </w:p>
    <w:p w14:paraId="6EF135B9" w14:textId="6173F9DD" w:rsidR="005F0EB9" w:rsidRDefault="004E48C1" w:rsidP="004E48C1">
      <w:pPr>
        <w:pStyle w:val="Body"/>
        <w:spacing w:after="0"/>
        <w:rPr>
          <w:rFonts w:ascii="Arial" w:hAnsi="Arial" w:cs="Arial"/>
        </w:rPr>
      </w:pPr>
      <w:r w:rsidRPr="000F32E7">
        <w:rPr>
          <w:rFonts w:asciiTheme="minorBidi" w:hAnsiTheme="minorBidi" w:cstheme="minorBidi"/>
        </w:rPr>
        <w:t>At day 4 following the initial consultation, cardiovascular autonomic testing, including the Ewing battery, was performed in view of a suspected dysautonomia (Figure 1).</w:t>
      </w:r>
      <w:r w:rsidRPr="000F32E7">
        <w:rPr>
          <w:rFonts w:asciiTheme="minorBidi" w:hAnsiTheme="minorBidi" w:cstheme="minorBidi"/>
        </w:rPr>
        <w:t xml:space="preserve"> </w:t>
      </w:r>
      <w:r w:rsidRPr="000F32E7">
        <w:rPr>
          <w:rFonts w:asciiTheme="minorBidi" w:hAnsiTheme="minorBidi" w:cstheme="minorBidi"/>
        </w:rPr>
        <w:t>These tests demonstrated impaired beta-sympathetic responses, and neurogenic orthostatic hypotension was confirmed during head-up tilt testing. Vagal responses were also reduced, indicating a global alteration of cardiovascular autonomic regulation (Table 1).</w:t>
      </w:r>
      <w:r w:rsidR="00956DDD">
        <w:rPr>
          <w:rFonts w:ascii="Arial" w:hAnsi="Arial" w:cs="Arial"/>
          <w:noProof/>
        </w:rPr>
        <w:drawing>
          <wp:inline distT="0" distB="0" distL="0" distR="0" wp14:anchorId="25CF65E9" wp14:editId="2E16117F">
            <wp:extent cx="5212080" cy="19551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a:extLst>
                        <a:ext uri="{28A0092B-C50C-407E-A947-70E740481C1C}">
                          <a14:useLocalDpi xmlns:a14="http://schemas.microsoft.com/office/drawing/2010/main" val="0"/>
                        </a:ext>
                      </a:extLst>
                    </a:blip>
                    <a:stretch>
                      <a:fillRect/>
                    </a:stretch>
                  </pic:blipFill>
                  <pic:spPr>
                    <a:xfrm>
                      <a:off x="0" y="0"/>
                      <a:ext cx="5244528" cy="1967337"/>
                    </a:xfrm>
                    <a:prstGeom prst="rect">
                      <a:avLst/>
                    </a:prstGeom>
                  </pic:spPr>
                </pic:pic>
              </a:graphicData>
            </a:graphic>
          </wp:inline>
        </w:drawing>
      </w:r>
    </w:p>
    <w:p w14:paraId="5F63C7D1" w14:textId="237FDA5F" w:rsidR="00956DDD" w:rsidRPr="00956DDD" w:rsidRDefault="00956DDD" w:rsidP="008828AE">
      <w:pPr>
        <w:pStyle w:val="Body"/>
        <w:spacing w:after="0"/>
        <w:rPr>
          <w:rFonts w:ascii="Arial" w:hAnsi="Arial" w:cs="Arial"/>
          <w:b/>
          <w:bCs/>
        </w:rPr>
      </w:pPr>
      <w:r w:rsidRPr="00956DDD">
        <w:rPr>
          <w:rFonts w:ascii="Arial" w:hAnsi="Arial" w:cs="Arial"/>
          <w:b/>
          <w:bCs/>
        </w:rPr>
        <w:t xml:space="preserve">Figure 1: Ewing test </w:t>
      </w:r>
    </w:p>
    <w:p w14:paraId="7AE93CBC" w14:textId="23939806" w:rsidR="00956DDD" w:rsidRDefault="00956DDD" w:rsidP="00956DDD">
      <w:pPr>
        <w:pStyle w:val="Body"/>
        <w:numPr>
          <w:ilvl w:val="0"/>
          <w:numId w:val="32"/>
        </w:numPr>
        <w:spacing w:after="0"/>
        <w:rPr>
          <w:rFonts w:ascii="Arial" w:hAnsi="Arial" w:cs="Arial"/>
        </w:rPr>
      </w:pPr>
      <w:r>
        <w:rPr>
          <w:rFonts w:ascii="Arial" w:hAnsi="Arial" w:cs="Arial"/>
        </w:rPr>
        <w:t xml:space="preserve">Deep breathing </w:t>
      </w:r>
    </w:p>
    <w:p w14:paraId="703BE97B" w14:textId="05E98398" w:rsidR="00956DDD" w:rsidRDefault="00956DDD" w:rsidP="00956DDD">
      <w:pPr>
        <w:pStyle w:val="Body"/>
        <w:numPr>
          <w:ilvl w:val="0"/>
          <w:numId w:val="32"/>
        </w:numPr>
        <w:spacing w:after="0"/>
        <w:rPr>
          <w:rFonts w:ascii="Arial" w:hAnsi="Arial" w:cs="Arial"/>
        </w:rPr>
      </w:pPr>
      <w:r>
        <w:rPr>
          <w:rFonts w:ascii="Arial" w:hAnsi="Arial" w:cs="Arial"/>
        </w:rPr>
        <w:t>Hand grip</w:t>
      </w:r>
      <w:r w:rsidR="005B4CC5">
        <w:rPr>
          <w:rFonts w:ascii="Arial" w:hAnsi="Arial" w:cs="Arial"/>
        </w:rPr>
        <w:t xml:space="preserve"> test</w:t>
      </w:r>
    </w:p>
    <w:p w14:paraId="18B0A75B" w14:textId="4349B103" w:rsidR="00956DDD" w:rsidRDefault="005B4CC5" w:rsidP="00956DDD">
      <w:pPr>
        <w:pStyle w:val="Body"/>
        <w:numPr>
          <w:ilvl w:val="0"/>
          <w:numId w:val="32"/>
        </w:numPr>
        <w:spacing w:after="0"/>
        <w:rPr>
          <w:rFonts w:ascii="Arial" w:hAnsi="Arial" w:cs="Arial"/>
        </w:rPr>
      </w:pPr>
      <w:r w:rsidRPr="000F32E7">
        <w:rPr>
          <w:rFonts w:asciiTheme="minorBidi" w:hAnsiTheme="minorBidi" w:cstheme="minorBidi"/>
          <w:lang w:val="fr-MA" w:eastAsia="fr-MA"/>
        </w:rPr>
        <w:t xml:space="preserve">Passive </w:t>
      </w:r>
      <w:proofErr w:type="spellStart"/>
      <w:r w:rsidRPr="000F32E7">
        <w:rPr>
          <w:rFonts w:asciiTheme="minorBidi" w:hAnsiTheme="minorBidi" w:cstheme="minorBidi"/>
          <w:lang w:val="fr-MA" w:eastAsia="fr-MA"/>
        </w:rPr>
        <w:t>orthostatic</w:t>
      </w:r>
      <w:proofErr w:type="spellEnd"/>
      <w:r w:rsidRPr="000F32E7">
        <w:rPr>
          <w:rFonts w:asciiTheme="minorBidi" w:hAnsiTheme="minorBidi" w:cstheme="minorBidi"/>
          <w:lang w:val="fr-MA" w:eastAsia="fr-MA"/>
        </w:rPr>
        <w:t xml:space="preserve"> test</w:t>
      </w:r>
    </w:p>
    <w:p w14:paraId="69A152C6" w14:textId="77777777" w:rsidR="008828AE" w:rsidRDefault="008828AE" w:rsidP="008828AE">
      <w:pPr>
        <w:pStyle w:val="Body"/>
        <w:spacing w:after="0"/>
        <w:rPr>
          <w:rFonts w:ascii="Arial" w:hAnsi="Arial" w:cs="Arial"/>
        </w:rPr>
      </w:pPr>
    </w:p>
    <w:p w14:paraId="7AFCC60D" w14:textId="00EEBDBA" w:rsidR="00EB0B22" w:rsidRPr="00EB0B22" w:rsidRDefault="00EB0B22" w:rsidP="00EB0B22">
      <w:pPr>
        <w:pStyle w:val="Body"/>
        <w:rPr>
          <w:rFonts w:ascii="Arial" w:hAnsi="Arial" w:cs="Arial"/>
        </w:rPr>
      </w:pPr>
      <w:r w:rsidRPr="00EB0B22">
        <w:rPr>
          <w:rFonts w:ascii="Arial" w:hAnsi="Arial" w:cs="Arial"/>
        </w:rPr>
        <w:t xml:space="preserve">The patient was subsequently admitted to a day-hospital setting to complete the etiological workup. Extensive investigations were carried out to rule out secondary causes of autonomic dysfunction. Laboratory tests, including metabolic, endocrine, vitamin, and infectious assessments, were within normal limits. Brain imaging showed no abnormalities suggestive </w:t>
      </w:r>
      <w:r w:rsidRPr="00EB0B22">
        <w:rPr>
          <w:rFonts w:ascii="Arial" w:hAnsi="Arial" w:cs="Arial"/>
        </w:rPr>
        <w:lastRenderedPageBreak/>
        <w:t>of central nervous system involvement. In the absence of an identifiable secondary etiology, a diagnosis of pure autonomic failure was retained.</w:t>
      </w:r>
    </w:p>
    <w:p w14:paraId="11240AC8" w14:textId="72A93E1B" w:rsidR="00EB0B22" w:rsidRPr="00EB0B22" w:rsidRDefault="00EB0B22" w:rsidP="00EB0B22">
      <w:pPr>
        <w:pStyle w:val="Body"/>
        <w:rPr>
          <w:rFonts w:ascii="Arial" w:hAnsi="Arial" w:cs="Arial"/>
        </w:rPr>
      </w:pPr>
      <w:r w:rsidRPr="00EB0B22">
        <w:rPr>
          <w:rFonts w:ascii="Arial" w:hAnsi="Arial" w:cs="Arial"/>
        </w:rPr>
        <w:t>Management was based on an individualized strategy, aiming to address both daytime orthostatic hypotension and supine arterial hypertension. Non-pharmacological measures were introduced as first-line treatment and included education on slow postural changes, increased daytime salt and fluid intake, use of compression stockings, and avoidance of situations favoring vasodilation. Elevation of the head of the bed during sleep was also recommended.</w:t>
      </w:r>
    </w:p>
    <w:p w14:paraId="54F66977" w14:textId="61C07889" w:rsidR="00EB0B22" w:rsidRPr="00EB0B22" w:rsidRDefault="00EB0B22" w:rsidP="00EB0B22">
      <w:pPr>
        <w:pStyle w:val="Body"/>
        <w:rPr>
          <w:rFonts w:ascii="Arial" w:hAnsi="Arial" w:cs="Arial"/>
        </w:rPr>
      </w:pPr>
      <w:r w:rsidRPr="00EB0B22">
        <w:rPr>
          <w:rFonts w:ascii="Arial" w:hAnsi="Arial" w:cs="Arial"/>
        </w:rPr>
        <w:t>From a pharmacological standpoint, antihypertensive treatment was modified in favor of a short-acting agent administered in the evening (captopril 25 mg), allowing control of nocturnal blood pressure without aggravating daytime orthostatic symptoms. In parallel, a low-dose sympathomimetic agent was initiated in the morning (etilefrine 20 mg) to improve orthostatic tolerance. Blood pressure was closely monitored, and regular clinical follow-up was ensured.</w:t>
      </w:r>
    </w:p>
    <w:p w14:paraId="23327674" w14:textId="0C38CD8E" w:rsidR="00DC791C" w:rsidRDefault="00EB0B22" w:rsidP="00EB0B22">
      <w:pPr>
        <w:pStyle w:val="Body"/>
        <w:spacing w:after="0"/>
        <w:rPr>
          <w:rFonts w:ascii="Arial" w:hAnsi="Arial" w:cs="Arial"/>
          <w:b/>
          <w:caps/>
        </w:rPr>
      </w:pPr>
      <w:r w:rsidRPr="00EB0B22">
        <w:rPr>
          <w:rFonts w:ascii="Arial" w:hAnsi="Arial" w:cs="Arial"/>
        </w:rPr>
        <w:t>Under this combined therapeutic approach, the patient experienced a gradual improvement, with better exercise tolerance and a clear reduction in dizziness episodes, reflecting a meaningful improvement in both functional status and hemodynamic stability.</w:t>
      </w:r>
    </w:p>
    <w:p w14:paraId="14154BB0" w14:textId="77777777" w:rsidR="00DC791C" w:rsidRDefault="00DC791C" w:rsidP="00DC791C">
      <w:pPr>
        <w:pStyle w:val="Head1"/>
        <w:spacing w:after="0"/>
        <w:jc w:val="both"/>
        <w:rPr>
          <w:rFonts w:ascii="Arial" w:hAnsi="Arial" w:cs="Arial"/>
          <w:b w:val="0"/>
          <w:caps w:val="0"/>
          <w:sz w:val="20"/>
        </w:rPr>
      </w:pPr>
    </w:p>
    <w:p w14:paraId="67559360" w14:textId="73303C3E" w:rsidR="00902823" w:rsidRDefault="00000F8F" w:rsidP="00DC791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231B60C2" w14:textId="77777777" w:rsidR="00291F16" w:rsidRPr="000F32E7" w:rsidRDefault="00291F16" w:rsidP="00291F16">
      <w:pPr>
        <w:pStyle w:val="NormalWeb"/>
        <w:rPr>
          <w:rFonts w:asciiTheme="minorBidi" w:hAnsiTheme="minorBidi" w:cstheme="minorBidi"/>
          <w:sz w:val="20"/>
          <w:szCs w:val="20"/>
          <w:lang w:val="en-US"/>
        </w:rPr>
      </w:pPr>
      <w:r w:rsidRPr="000F32E7">
        <w:rPr>
          <w:rFonts w:asciiTheme="minorBidi" w:hAnsiTheme="minorBidi" w:cstheme="minorBidi"/>
          <w:sz w:val="20"/>
          <w:szCs w:val="20"/>
          <w:lang w:val="en-US"/>
        </w:rPr>
        <w:t>Pure autonomic failure is an uncommon and frequently underdiagnosed disorder. Its diagnosis is based on a combination of clinical findings and complementary investigations, according to criteria proposed by the American Autonomic Society and the American Academy of Neurology in 1996 (1). The underlying mechanism involves dysfunction of peripheral sympathetic innervation, resulting in impaired catecholamine release. As a consequence, normal cardiovascular adaptation to upright posture is altered, leading to orthostatic hypotension and other manifestations of autonomic failure (3). Although orthostatic hypotension represents the hallmark feature of the disease (4,5), its recognition may be delayed in patients with pre-existing hypertension, in whom symptoms are often mistakenly attributed to antihypertensive treatment or to age-related physiological changes.</w:t>
      </w:r>
    </w:p>
    <w:p w14:paraId="6C5BB9A8" w14:textId="77777777" w:rsidR="00291F16" w:rsidRPr="000F32E7" w:rsidRDefault="00291F16" w:rsidP="00291F16">
      <w:pPr>
        <w:pStyle w:val="NormalWeb"/>
        <w:rPr>
          <w:rFonts w:asciiTheme="minorBidi" w:hAnsiTheme="minorBidi" w:cstheme="minorBidi"/>
          <w:sz w:val="20"/>
          <w:szCs w:val="20"/>
          <w:lang w:val="en-US"/>
        </w:rPr>
      </w:pPr>
      <w:r w:rsidRPr="000F32E7">
        <w:rPr>
          <w:rFonts w:asciiTheme="minorBidi" w:hAnsiTheme="minorBidi" w:cstheme="minorBidi"/>
          <w:sz w:val="20"/>
          <w:szCs w:val="20"/>
          <w:lang w:val="en-US"/>
        </w:rPr>
        <w:t>From a clinical standpoint, the lack of reflex tachycardia during blood pressure decline strongly supports a neurogenic mechanism. In this setting, cardiovascular autonomic testing plays a pivotal role by providing objective evidence of sympathetic and parasympathetic impairment and helping to orient the etiological diagnosis (6). Importantly, pure autonomic failure remains a diagnosis of exclusion and should only be retained after careful clinical evaluation and appropriate investigations have ruled out secondary causes (7).</w:t>
      </w:r>
    </w:p>
    <w:p w14:paraId="15EE514D" w14:textId="77777777" w:rsidR="00291F16" w:rsidRPr="000F32E7" w:rsidRDefault="00291F16" w:rsidP="00291F16">
      <w:pPr>
        <w:pStyle w:val="NormalWeb"/>
        <w:rPr>
          <w:rFonts w:asciiTheme="minorBidi" w:hAnsiTheme="minorBidi" w:cstheme="minorBidi"/>
          <w:sz w:val="20"/>
          <w:szCs w:val="20"/>
          <w:lang w:val="en-US"/>
        </w:rPr>
      </w:pPr>
      <w:r w:rsidRPr="000F32E7">
        <w:rPr>
          <w:rFonts w:asciiTheme="minorBidi" w:hAnsiTheme="minorBidi" w:cstheme="minorBidi"/>
          <w:sz w:val="20"/>
          <w:szCs w:val="20"/>
          <w:lang w:val="en-US"/>
        </w:rPr>
        <w:t>The association of orthostatic hypotension with supine arterial hypertension constitutes a particularly challenging therapeutic situation (1,8,9). Supine hypertension is defined as a systolic blood pressure of at least 140 mmHg and/or a diastolic blood pressure of at least 90 mmHg measured in the supine position (10). Treatment intensification aimed at lowering nocturnal blood pressure may aggravate orthostatic symptoms, whereas therapies introduced to correct hypotension can worsen nighttime hypertension. Management therefore requires an individualized approach, combining non-pharmacological strategies with carefully selected medications, along with close clinical and blood pressure monitoring. Several pharmacological options are currently approved by the Food and Drug Administration for the treatment of orthostatic hypotension, including midodrine, droxidopa, pyridostigmine, and fludrocortisone (11).</w:t>
      </w:r>
    </w:p>
    <w:p w14:paraId="72B1C6C5" w14:textId="77777777" w:rsidR="00291F16" w:rsidRPr="000F32E7" w:rsidRDefault="00291F16" w:rsidP="00291F16">
      <w:pPr>
        <w:pStyle w:val="NormalWeb"/>
        <w:rPr>
          <w:rFonts w:asciiTheme="minorBidi" w:hAnsiTheme="minorBidi" w:cstheme="minorBidi"/>
          <w:sz w:val="20"/>
          <w:szCs w:val="20"/>
          <w:lang w:val="en-US"/>
        </w:rPr>
      </w:pPr>
      <w:r w:rsidRPr="000F32E7">
        <w:rPr>
          <w:rFonts w:asciiTheme="minorBidi" w:hAnsiTheme="minorBidi" w:cstheme="minorBidi"/>
          <w:sz w:val="20"/>
          <w:szCs w:val="20"/>
          <w:lang w:val="en-US"/>
        </w:rPr>
        <w:lastRenderedPageBreak/>
        <w:t>Regarding the management of supine hypertension, transdermal agents such as nitroglycerin or clonidine may be considered, as well as short-acting oral antihypertensive drugs, including captopril, nifedipine, losartan, or nebivolol, administered at bedtime (12). The choice of therapy should be guided by the patient’s clinical profile and tolerance.</w:t>
      </w:r>
    </w:p>
    <w:p w14:paraId="29235E91" w14:textId="77777777" w:rsidR="00291F16" w:rsidRPr="000F32E7" w:rsidRDefault="00291F16" w:rsidP="00291F16">
      <w:pPr>
        <w:pStyle w:val="NormalWeb"/>
        <w:rPr>
          <w:rFonts w:asciiTheme="minorBidi" w:hAnsiTheme="minorBidi" w:cstheme="minorBidi"/>
          <w:sz w:val="20"/>
          <w:szCs w:val="20"/>
          <w:lang w:val="en-US"/>
        </w:rPr>
      </w:pPr>
      <w:r w:rsidRPr="000F32E7">
        <w:rPr>
          <w:rFonts w:asciiTheme="minorBidi" w:hAnsiTheme="minorBidi" w:cstheme="minorBidi"/>
          <w:sz w:val="20"/>
          <w:szCs w:val="20"/>
          <w:lang w:val="en-US"/>
        </w:rPr>
        <w:t>Beyond therapeutic considerations, this case conveys several practical messages relevant to everyday clinical practice. First, blood pressure should be systematically assessed in both supine and standing positions in hypertensive patients presenting with suggestive symptoms. Second, orthostatic hypotension occurring in the absence of an appropriate compensatory heart rate response should prompt consideration of dysautonomia, even when neurological examination is normal. Finally, this case illustrates how a personalized and progressive management strategy can lead to meaningful symptomatic improvement and better quality of life, despite the lack of disease-modifying treatment for pure autonomic failure.</w:t>
      </w:r>
    </w:p>
    <w:p w14:paraId="1C150CEB" w14:textId="40E05130" w:rsidR="00863BD3" w:rsidRDefault="00863BD3" w:rsidP="00441B6F">
      <w:pPr>
        <w:pStyle w:val="Corpsdetexte3"/>
        <w:tabs>
          <w:tab w:val="left" w:pos="1080"/>
        </w:tabs>
        <w:spacing w:after="0"/>
        <w:ind w:left="1080" w:hanging="1080"/>
        <w:jc w:val="both"/>
        <w:rPr>
          <w:rFonts w:ascii="Arial" w:hAnsi="Arial"/>
          <w:b/>
          <w:sz w:val="20"/>
          <w:szCs w:val="20"/>
        </w:rPr>
      </w:pPr>
    </w:p>
    <w:p w14:paraId="0CC07A8A" w14:textId="1A81CC3D" w:rsidR="00DC791C" w:rsidRPr="000F32E7" w:rsidRDefault="00DC791C" w:rsidP="00DC791C">
      <w:pPr>
        <w:pStyle w:val="Body"/>
        <w:spacing w:after="0"/>
        <w:rPr>
          <w:rFonts w:asciiTheme="minorBidi" w:hAnsiTheme="minorBidi" w:cstheme="minorBidi"/>
          <w:b/>
          <w:bCs/>
        </w:rPr>
      </w:pPr>
      <w:r w:rsidRPr="000F32E7">
        <w:rPr>
          <w:rFonts w:asciiTheme="minorBidi" w:hAnsiTheme="minorBidi" w:cstheme="minorBidi"/>
          <w:b/>
          <w:bCs/>
        </w:rPr>
        <w:t xml:space="preserve">Table </w:t>
      </w:r>
      <w:r w:rsidR="00361959" w:rsidRPr="000F32E7">
        <w:rPr>
          <w:rFonts w:asciiTheme="minorBidi" w:hAnsiTheme="minorBidi" w:cstheme="minorBidi"/>
          <w:b/>
          <w:bCs/>
        </w:rPr>
        <w:t>1:</w:t>
      </w:r>
      <w:r w:rsidRPr="000F32E7">
        <w:rPr>
          <w:rFonts w:asciiTheme="minorBidi" w:hAnsiTheme="minorBidi" w:cstheme="minorBidi"/>
          <w:b/>
          <w:bCs/>
        </w:rPr>
        <w:t xml:space="preserve"> Autonomic Testing Results</w:t>
      </w:r>
    </w:p>
    <w:p w14:paraId="78977880" w14:textId="77777777" w:rsidR="00DC791C" w:rsidRPr="000F32E7" w:rsidRDefault="00DC791C" w:rsidP="00441B6F">
      <w:pPr>
        <w:pStyle w:val="Corpsdetexte3"/>
        <w:tabs>
          <w:tab w:val="left" w:pos="1080"/>
        </w:tabs>
        <w:spacing w:after="0"/>
        <w:ind w:left="1080" w:hanging="1080"/>
        <w:jc w:val="both"/>
        <w:rPr>
          <w:rFonts w:asciiTheme="minorBidi" w:hAnsiTheme="minorBidi" w:cstheme="minorBidi"/>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1334"/>
        <w:gridCol w:w="2687"/>
        <w:gridCol w:w="2629"/>
      </w:tblGrid>
      <w:tr w:rsidR="00AA2CB2" w:rsidRPr="000F32E7" w14:paraId="45FC0D97" w14:textId="77777777" w:rsidTr="00F31130">
        <w:trPr>
          <w:tblHeader/>
          <w:tblCellSpacing w:w="15" w:type="dxa"/>
        </w:trPr>
        <w:tc>
          <w:tcPr>
            <w:tcW w:w="0" w:type="auto"/>
            <w:vAlign w:val="center"/>
            <w:hideMark/>
          </w:tcPr>
          <w:p w14:paraId="34158BD9" w14:textId="77777777" w:rsidR="00F31130" w:rsidRPr="000F32E7" w:rsidRDefault="00F31130" w:rsidP="00F31130">
            <w:pPr>
              <w:jc w:val="center"/>
              <w:rPr>
                <w:rFonts w:asciiTheme="minorBidi" w:hAnsiTheme="minorBidi" w:cstheme="minorBidi"/>
                <w:b/>
                <w:bCs/>
                <w:lang w:val="fr-MA" w:eastAsia="fr-MA"/>
              </w:rPr>
            </w:pPr>
            <w:r w:rsidRPr="000F32E7">
              <w:rPr>
                <w:rFonts w:asciiTheme="minorBidi" w:hAnsiTheme="minorBidi" w:cstheme="minorBidi"/>
                <w:b/>
                <w:bCs/>
                <w:lang w:val="fr-MA" w:eastAsia="fr-MA"/>
              </w:rPr>
              <w:t>Test</w:t>
            </w:r>
          </w:p>
        </w:tc>
        <w:tc>
          <w:tcPr>
            <w:tcW w:w="0" w:type="auto"/>
            <w:vAlign w:val="center"/>
            <w:hideMark/>
          </w:tcPr>
          <w:p w14:paraId="39A2D834" w14:textId="77777777" w:rsidR="00F31130" w:rsidRPr="000F32E7" w:rsidRDefault="00F31130" w:rsidP="00F31130">
            <w:pPr>
              <w:jc w:val="center"/>
              <w:rPr>
                <w:rFonts w:asciiTheme="minorBidi" w:hAnsiTheme="minorBidi" w:cstheme="minorBidi"/>
                <w:b/>
                <w:bCs/>
                <w:lang w:val="fr-MA" w:eastAsia="fr-MA"/>
              </w:rPr>
            </w:pPr>
            <w:proofErr w:type="spellStart"/>
            <w:r w:rsidRPr="000F32E7">
              <w:rPr>
                <w:rFonts w:asciiTheme="minorBidi" w:hAnsiTheme="minorBidi" w:cstheme="minorBidi"/>
                <w:b/>
                <w:bCs/>
                <w:lang w:val="fr-MA" w:eastAsia="fr-MA"/>
              </w:rPr>
              <w:t>Heart</w:t>
            </w:r>
            <w:proofErr w:type="spellEnd"/>
            <w:r w:rsidRPr="000F32E7">
              <w:rPr>
                <w:rFonts w:asciiTheme="minorBidi" w:hAnsiTheme="minorBidi" w:cstheme="minorBidi"/>
                <w:b/>
                <w:bCs/>
                <w:lang w:val="fr-MA" w:eastAsia="fr-MA"/>
              </w:rPr>
              <w:t xml:space="preserve"> rate </w:t>
            </w:r>
            <w:proofErr w:type="spellStart"/>
            <w:r w:rsidRPr="000F32E7">
              <w:rPr>
                <w:rFonts w:asciiTheme="minorBidi" w:hAnsiTheme="minorBidi" w:cstheme="minorBidi"/>
                <w:b/>
                <w:bCs/>
                <w:lang w:val="fr-MA" w:eastAsia="fr-MA"/>
              </w:rPr>
              <w:t>response</w:t>
            </w:r>
            <w:proofErr w:type="spellEnd"/>
          </w:p>
        </w:tc>
        <w:tc>
          <w:tcPr>
            <w:tcW w:w="0" w:type="auto"/>
            <w:vAlign w:val="center"/>
            <w:hideMark/>
          </w:tcPr>
          <w:p w14:paraId="374D219A" w14:textId="77777777" w:rsidR="00F31130" w:rsidRPr="000F32E7" w:rsidRDefault="00F31130" w:rsidP="00F31130">
            <w:pPr>
              <w:jc w:val="center"/>
              <w:rPr>
                <w:rFonts w:asciiTheme="minorBidi" w:hAnsiTheme="minorBidi" w:cstheme="minorBidi"/>
                <w:b/>
                <w:bCs/>
                <w:lang w:val="fr-MA" w:eastAsia="fr-MA"/>
              </w:rPr>
            </w:pPr>
            <w:r w:rsidRPr="000F32E7">
              <w:rPr>
                <w:rFonts w:asciiTheme="minorBidi" w:hAnsiTheme="minorBidi" w:cstheme="minorBidi"/>
                <w:b/>
                <w:bCs/>
                <w:lang w:val="fr-MA" w:eastAsia="fr-MA"/>
              </w:rPr>
              <w:t xml:space="preserve">Blood pressure </w:t>
            </w:r>
            <w:proofErr w:type="spellStart"/>
            <w:r w:rsidRPr="000F32E7">
              <w:rPr>
                <w:rFonts w:asciiTheme="minorBidi" w:hAnsiTheme="minorBidi" w:cstheme="minorBidi"/>
                <w:b/>
                <w:bCs/>
                <w:lang w:val="fr-MA" w:eastAsia="fr-MA"/>
              </w:rPr>
              <w:t>response</w:t>
            </w:r>
            <w:proofErr w:type="spellEnd"/>
          </w:p>
        </w:tc>
        <w:tc>
          <w:tcPr>
            <w:tcW w:w="0" w:type="auto"/>
            <w:vAlign w:val="center"/>
            <w:hideMark/>
          </w:tcPr>
          <w:p w14:paraId="250EDB34" w14:textId="77777777" w:rsidR="00F31130" w:rsidRPr="000F32E7" w:rsidRDefault="00F31130" w:rsidP="00F31130">
            <w:pPr>
              <w:jc w:val="center"/>
              <w:rPr>
                <w:rFonts w:asciiTheme="minorBidi" w:hAnsiTheme="minorBidi" w:cstheme="minorBidi"/>
                <w:b/>
                <w:bCs/>
                <w:lang w:val="fr-MA" w:eastAsia="fr-MA"/>
              </w:rPr>
            </w:pPr>
            <w:proofErr w:type="spellStart"/>
            <w:r w:rsidRPr="000F32E7">
              <w:rPr>
                <w:rFonts w:asciiTheme="minorBidi" w:hAnsiTheme="minorBidi" w:cstheme="minorBidi"/>
                <w:b/>
                <w:bCs/>
                <w:lang w:val="fr-MA" w:eastAsia="fr-MA"/>
              </w:rPr>
              <w:t>Interpretation</w:t>
            </w:r>
            <w:proofErr w:type="spellEnd"/>
          </w:p>
        </w:tc>
      </w:tr>
      <w:tr w:rsidR="00AA2CB2" w:rsidRPr="000F32E7" w14:paraId="0E9F059F" w14:textId="77777777" w:rsidTr="00F31130">
        <w:trPr>
          <w:tblCellSpacing w:w="15" w:type="dxa"/>
        </w:trPr>
        <w:tc>
          <w:tcPr>
            <w:tcW w:w="0" w:type="auto"/>
            <w:vAlign w:val="center"/>
            <w:hideMark/>
          </w:tcPr>
          <w:p w14:paraId="71A2406E" w14:textId="77777777" w:rsidR="00F31130" w:rsidRPr="000F32E7" w:rsidRDefault="00F31130" w:rsidP="00F31130">
            <w:pPr>
              <w:rPr>
                <w:rFonts w:asciiTheme="minorBidi" w:hAnsiTheme="minorBidi" w:cstheme="minorBidi"/>
                <w:lang w:val="fr-MA" w:eastAsia="fr-MA"/>
              </w:rPr>
            </w:pPr>
            <w:proofErr w:type="spellStart"/>
            <w:r w:rsidRPr="000F32E7">
              <w:rPr>
                <w:rFonts w:asciiTheme="minorBidi" w:hAnsiTheme="minorBidi" w:cstheme="minorBidi"/>
                <w:lang w:val="fr-MA" w:eastAsia="fr-MA"/>
              </w:rPr>
              <w:t>Deep</w:t>
            </w:r>
            <w:proofErr w:type="spellEnd"/>
            <w:r w:rsidRPr="000F32E7">
              <w:rPr>
                <w:rFonts w:asciiTheme="minorBidi" w:hAnsiTheme="minorBidi" w:cstheme="minorBidi"/>
                <w:lang w:val="fr-MA" w:eastAsia="fr-MA"/>
              </w:rPr>
              <w:t xml:space="preserve"> </w:t>
            </w:r>
            <w:proofErr w:type="spellStart"/>
            <w:r w:rsidRPr="000F32E7">
              <w:rPr>
                <w:rFonts w:asciiTheme="minorBidi" w:hAnsiTheme="minorBidi" w:cstheme="minorBidi"/>
                <w:lang w:val="fr-MA" w:eastAsia="fr-MA"/>
              </w:rPr>
              <w:t>breathing</w:t>
            </w:r>
            <w:proofErr w:type="spellEnd"/>
          </w:p>
        </w:tc>
        <w:tc>
          <w:tcPr>
            <w:tcW w:w="0" w:type="auto"/>
            <w:vAlign w:val="center"/>
            <w:hideMark/>
          </w:tcPr>
          <w:p w14:paraId="788EAF59"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HR variation 56–62 bpm (5%)</w:t>
            </w:r>
          </w:p>
        </w:tc>
        <w:tc>
          <w:tcPr>
            <w:tcW w:w="0" w:type="auto"/>
            <w:vAlign w:val="center"/>
            <w:hideMark/>
          </w:tcPr>
          <w:p w14:paraId="14E9DF0C"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 xml:space="preserve">BP 156/79 → 148/77 </w:t>
            </w:r>
            <w:proofErr w:type="spellStart"/>
            <w:r w:rsidRPr="000F32E7">
              <w:rPr>
                <w:rFonts w:asciiTheme="minorBidi" w:hAnsiTheme="minorBidi" w:cstheme="minorBidi"/>
                <w:lang w:val="fr-MA" w:eastAsia="fr-MA"/>
              </w:rPr>
              <w:t>mmHg</w:t>
            </w:r>
            <w:proofErr w:type="spellEnd"/>
          </w:p>
        </w:tc>
        <w:tc>
          <w:tcPr>
            <w:tcW w:w="0" w:type="auto"/>
            <w:vAlign w:val="center"/>
            <w:hideMark/>
          </w:tcPr>
          <w:p w14:paraId="6B1E909F" w14:textId="77777777" w:rsidR="00F31130" w:rsidRPr="000F32E7" w:rsidRDefault="00F31130" w:rsidP="00F31130">
            <w:pPr>
              <w:rPr>
                <w:rFonts w:asciiTheme="minorBidi" w:hAnsiTheme="minorBidi" w:cstheme="minorBidi"/>
                <w:b/>
                <w:bCs/>
                <w:highlight w:val="yellow"/>
                <w:lang w:val="fr-MA" w:eastAsia="fr-MA"/>
              </w:rPr>
            </w:pPr>
            <w:proofErr w:type="spellStart"/>
            <w:r w:rsidRPr="000F32E7">
              <w:rPr>
                <w:rFonts w:asciiTheme="minorBidi" w:hAnsiTheme="minorBidi" w:cstheme="minorBidi"/>
                <w:b/>
                <w:bCs/>
                <w:lang w:val="fr-MA" w:eastAsia="fr-MA"/>
              </w:rPr>
              <w:t>Reduced</w:t>
            </w:r>
            <w:proofErr w:type="spellEnd"/>
            <w:r w:rsidRPr="000F32E7">
              <w:rPr>
                <w:rFonts w:asciiTheme="minorBidi" w:hAnsiTheme="minorBidi" w:cstheme="minorBidi"/>
                <w:b/>
                <w:bCs/>
                <w:lang w:val="fr-MA" w:eastAsia="fr-MA"/>
              </w:rPr>
              <w:t xml:space="preserve"> vagal </w:t>
            </w:r>
            <w:proofErr w:type="spellStart"/>
            <w:r w:rsidRPr="000F32E7">
              <w:rPr>
                <w:rFonts w:asciiTheme="minorBidi" w:hAnsiTheme="minorBidi" w:cstheme="minorBidi"/>
                <w:b/>
                <w:bCs/>
                <w:lang w:val="fr-MA" w:eastAsia="fr-MA"/>
              </w:rPr>
              <w:t>response</w:t>
            </w:r>
            <w:proofErr w:type="spellEnd"/>
          </w:p>
        </w:tc>
      </w:tr>
      <w:tr w:rsidR="00AA2CB2" w:rsidRPr="000F32E7" w14:paraId="717585C3" w14:textId="77777777" w:rsidTr="00F31130">
        <w:trPr>
          <w:tblCellSpacing w:w="15" w:type="dxa"/>
        </w:trPr>
        <w:tc>
          <w:tcPr>
            <w:tcW w:w="0" w:type="auto"/>
            <w:vAlign w:val="center"/>
            <w:hideMark/>
          </w:tcPr>
          <w:p w14:paraId="05A760EF"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Hand grip test</w:t>
            </w:r>
          </w:p>
        </w:tc>
        <w:tc>
          <w:tcPr>
            <w:tcW w:w="0" w:type="auto"/>
            <w:vAlign w:val="center"/>
            <w:hideMark/>
          </w:tcPr>
          <w:p w14:paraId="013E5ED6"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HR 66–72 bpm (9%)</w:t>
            </w:r>
          </w:p>
        </w:tc>
        <w:tc>
          <w:tcPr>
            <w:tcW w:w="0" w:type="auto"/>
            <w:vAlign w:val="center"/>
            <w:hideMark/>
          </w:tcPr>
          <w:p w14:paraId="50C8D916"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 xml:space="preserve">BP 147/65 → 157/74 </w:t>
            </w:r>
            <w:proofErr w:type="spellStart"/>
            <w:r w:rsidRPr="000F32E7">
              <w:rPr>
                <w:rFonts w:asciiTheme="minorBidi" w:hAnsiTheme="minorBidi" w:cstheme="minorBidi"/>
                <w:lang w:val="fr-MA" w:eastAsia="fr-MA"/>
              </w:rPr>
              <w:t>mmHg</w:t>
            </w:r>
            <w:proofErr w:type="spellEnd"/>
          </w:p>
        </w:tc>
        <w:tc>
          <w:tcPr>
            <w:tcW w:w="0" w:type="auto"/>
            <w:vAlign w:val="center"/>
            <w:hideMark/>
          </w:tcPr>
          <w:p w14:paraId="443CF450" w14:textId="59E601AB" w:rsidR="00F31130" w:rsidRPr="000F32E7" w:rsidRDefault="00C43351" w:rsidP="00F31130">
            <w:pPr>
              <w:rPr>
                <w:rFonts w:asciiTheme="minorBidi" w:hAnsiTheme="minorBidi" w:cstheme="minorBidi"/>
                <w:highlight w:val="yellow"/>
                <w:lang w:eastAsia="fr-MA"/>
              </w:rPr>
            </w:pPr>
            <w:r w:rsidRPr="00C43351">
              <w:rPr>
                <w:rFonts w:asciiTheme="minorBidi" w:hAnsiTheme="minorBidi" w:cstheme="minorBidi"/>
                <w:b/>
                <w:bCs/>
                <w:lang w:eastAsia="fr-MA"/>
              </w:rPr>
              <w:t>Reduced vagal response</w:t>
            </w:r>
            <w:r w:rsidRPr="000F32E7">
              <w:rPr>
                <w:rFonts w:asciiTheme="minorBidi" w:hAnsiTheme="minorBidi" w:cstheme="minorBidi"/>
                <w:lang w:eastAsia="fr-MA"/>
              </w:rPr>
              <w:t xml:space="preserve"> </w:t>
            </w:r>
            <w:r w:rsidR="004D0EEE" w:rsidRPr="00F158C6">
              <w:rPr>
                <w:rFonts w:asciiTheme="minorBidi" w:hAnsiTheme="minorBidi" w:cstheme="minorBidi"/>
                <w:b/>
                <w:bCs/>
                <w:lang w:eastAsia="fr-MA"/>
              </w:rPr>
              <w:t>Reduced</w:t>
            </w:r>
            <w:r w:rsidR="00F31130" w:rsidRPr="00F158C6">
              <w:rPr>
                <w:rFonts w:asciiTheme="minorBidi" w:hAnsiTheme="minorBidi" w:cstheme="minorBidi"/>
                <w:b/>
                <w:bCs/>
                <w:lang w:eastAsia="fr-MA"/>
              </w:rPr>
              <w:t xml:space="preserve"> peripheral </w:t>
            </w:r>
            <w:r w:rsidR="004D0EEE" w:rsidRPr="00F158C6">
              <w:rPr>
                <w:rFonts w:asciiTheme="minorBidi" w:hAnsiTheme="minorBidi" w:cstheme="minorBidi"/>
                <w:b/>
                <w:bCs/>
                <w:lang w:eastAsia="fr-MA"/>
              </w:rPr>
              <w:t>alpha-</w:t>
            </w:r>
            <w:r w:rsidR="00F31130" w:rsidRPr="00F158C6">
              <w:rPr>
                <w:rFonts w:asciiTheme="minorBidi" w:hAnsiTheme="minorBidi" w:cstheme="minorBidi"/>
                <w:b/>
                <w:bCs/>
                <w:lang w:eastAsia="fr-MA"/>
              </w:rPr>
              <w:t>sympathetic response</w:t>
            </w:r>
          </w:p>
        </w:tc>
      </w:tr>
      <w:tr w:rsidR="00AA2CB2" w:rsidRPr="000F32E7" w14:paraId="629A967F" w14:textId="77777777" w:rsidTr="00F31130">
        <w:trPr>
          <w:tblCellSpacing w:w="15" w:type="dxa"/>
        </w:trPr>
        <w:tc>
          <w:tcPr>
            <w:tcW w:w="0" w:type="auto"/>
            <w:vAlign w:val="center"/>
            <w:hideMark/>
          </w:tcPr>
          <w:p w14:paraId="44998ED6"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Hyperventilation</w:t>
            </w:r>
          </w:p>
        </w:tc>
        <w:tc>
          <w:tcPr>
            <w:tcW w:w="0" w:type="auto"/>
            <w:vAlign w:val="center"/>
            <w:hideMark/>
          </w:tcPr>
          <w:p w14:paraId="52099177"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HR 62 → 83 bpm</w:t>
            </w:r>
          </w:p>
        </w:tc>
        <w:tc>
          <w:tcPr>
            <w:tcW w:w="0" w:type="auto"/>
            <w:vAlign w:val="center"/>
            <w:hideMark/>
          </w:tcPr>
          <w:p w14:paraId="541E6762"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 xml:space="preserve">BP 148/82 → 156/77 </w:t>
            </w:r>
            <w:proofErr w:type="spellStart"/>
            <w:proofErr w:type="gramStart"/>
            <w:r w:rsidRPr="000F32E7">
              <w:rPr>
                <w:rFonts w:asciiTheme="minorBidi" w:hAnsiTheme="minorBidi" w:cstheme="minorBidi"/>
                <w:lang w:val="fr-MA" w:eastAsia="fr-MA"/>
              </w:rPr>
              <w:t>mmHg</w:t>
            </w:r>
            <w:proofErr w:type="spellEnd"/>
            <w:r w:rsidRPr="000F32E7">
              <w:rPr>
                <w:rFonts w:asciiTheme="minorBidi" w:hAnsiTheme="minorBidi" w:cstheme="minorBidi"/>
                <w:lang w:val="fr-MA" w:eastAsia="fr-MA"/>
              </w:rPr>
              <w:t>;</w:t>
            </w:r>
            <w:proofErr w:type="gramEnd"/>
            <w:r w:rsidRPr="000F32E7">
              <w:rPr>
                <w:rFonts w:asciiTheme="minorBidi" w:hAnsiTheme="minorBidi" w:cstheme="minorBidi"/>
                <w:lang w:val="fr-MA" w:eastAsia="fr-MA"/>
              </w:rPr>
              <w:t xml:space="preserve"> </w:t>
            </w:r>
            <w:proofErr w:type="spellStart"/>
            <w:r w:rsidRPr="000F32E7">
              <w:rPr>
                <w:rFonts w:asciiTheme="minorBidi" w:hAnsiTheme="minorBidi" w:cstheme="minorBidi"/>
                <w:lang w:val="fr-MA" w:eastAsia="fr-MA"/>
              </w:rPr>
              <w:t>ventricular</w:t>
            </w:r>
            <w:proofErr w:type="spellEnd"/>
            <w:r w:rsidRPr="000F32E7">
              <w:rPr>
                <w:rFonts w:asciiTheme="minorBidi" w:hAnsiTheme="minorBidi" w:cstheme="minorBidi"/>
                <w:lang w:val="fr-MA" w:eastAsia="fr-MA"/>
              </w:rPr>
              <w:t xml:space="preserve"> </w:t>
            </w:r>
            <w:proofErr w:type="spellStart"/>
            <w:r w:rsidRPr="000F32E7">
              <w:rPr>
                <w:rFonts w:asciiTheme="minorBidi" w:hAnsiTheme="minorBidi" w:cstheme="minorBidi"/>
                <w:lang w:val="fr-MA" w:eastAsia="fr-MA"/>
              </w:rPr>
              <w:t>premature</w:t>
            </w:r>
            <w:proofErr w:type="spellEnd"/>
            <w:r w:rsidRPr="000F32E7">
              <w:rPr>
                <w:rFonts w:asciiTheme="minorBidi" w:hAnsiTheme="minorBidi" w:cstheme="minorBidi"/>
                <w:lang w:val="fr-MA" w:eastAsia="fr-MA"/>
              </w:rPr>
              <w:t xml:space="preserve"> beats</w:t>
            </w:r>
          </w:p>
        </w:tc>
        <w:tc>
          <w:tcPr>
            <w:tcW w:w="0" w:type="auto"/>
            <w:vAlign w:val="center"/>
            <w:hideMark/>
          </w:tcPr>
          <w:p w14:paraId="2D70FCAF" w14:textId="15EAB40B" w:rsidR="00F31130" w:rsidRPr="000F32E7" w:rsidRDefault="00C43351" w:rsidP="00F31130">
            <w:pPr>
              <w:rPr>
                <w:rFonts w:asciiTheme="minorBidi" w:hAnsiTheme="minorBidi" w:cstheme="minorBidi"/>
                <w:highlight w:val="yellow"/>
                <w:lang w:eastAsia="fr-MA"/>
              </w:rPr>
            </w:pPr>
            <w:r>
              <w:t>Sympathetic activation with symptoms</w:t>
            </w:r>
          </w:p>
        </w:tc>
      </w:tr>
      <w:tr w:rsidR="00AA2CB2" w:rsidRPr="000F32E7" w14:paraId="50164845" w14:textId="77777777" w:rsidTr="00F31130">
        <w:trPr>
          <w:tblCellSpacing w:w="15" w:type="dxa"/>
        </w:trPr>
        <w:tc>
          <w:tcPr>
            <w:tcW w:w="0" w:type="auto"/>
            <w:vAlign w:val="center"/>
            <w:hideMark/>
          </w:tcPr>
          <w:p w14:paraId="5F8C6691"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Mental stress test</w:t>
            </w:r>
          </w:p>
        </w:tc>
        <w:tc>
          <w:tcPr>
            <w:tcW w:w="0" w:type="auto"/>
            <w:vAlign w:val="center"/>
            <w:hideMark/>
          </w:tcPr>
          <w:p w14:paraId="2847C01D"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HR 58 → 61 bpm (5%)</w:t>
            </w:r>
          </w:p>
        </w:tc>
        <w:tc>
          <w:tcPr>
            <w:tcW w:w="0" w:type="auto"/>
            <w:vAlign w:val="center"/>
            <w:hideMark/>
          </w:tcPr>
          <w:p w14:paraId="63A1E08A"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 xml:space="preserve">BP 147/74 → 166/76 </w:t>
            </w:r>
            <w:proofErr w:type="spellStart"/>
            <w:r w:rsidRPr="000F32E7">
              <w:rPr>
                <w:rFonts w:asciiTheme="minorBidi" w:hAnsiTheme="minorBidi" w:cstheme="minorBidi"/>
                <w:lang w:val="fr-MA" w:eastAsia="fr-MA"/>
              </w:rPr>
              <w:t>mmHg</w:t>
            </w:r>
            <w:proofErr w:type="spellEnd"/>
          </w:p>
        </w:tc>
        <w:tc>
          <w:tcPr>
            <w:tcW w:w="0" w:type="auto"/>
            <w:vAlign w:val="center"/>
            <w:hideMark/>
          </w:tcPr>
          <w:p w14:paraId="3D1929E5" w14:textId="77777777" w:rsidR="004D0EEE" w:rsidRPr="000F32E7" w:rsidRDefault="004D0EEE" w:rsidP="004D0EEE">
            <w:pPr>
              <w:rPr>
                <w:rFonts w:asciiTheme="minorBidi" w:hAnsiTheme="minorBidi" w:cstheme="minorBidi"/>
                <w:b/>
                <w:bCs/>
                <w:lang w:eastAsia="fr-MA"/>
              </w:rPr>
            </w:pPr>
            <w:r w:rsidRPr="000F32E7">
              <w:rPr>
                <w:rFonts w:asciiTheme="minorBidi" w:hAnsiTheme="minorBidi" w:cstheme="minorBidi"/>
                <w:b/>
                <w:bCs/>
                <w:lang w:eastAsia="fr-MA"/>
              </w:rPr>
              <w:t xml:space="preserve">Reduced central beta-sympathetic response </w:t>
            </w:r>
          </w:p>
          <w:p w14:paraId="542FFD53" w14:textId="096916B4" w:rsidR="00F31130" w:rsidRPr="000F32E7" w:rsidRDefault="004D0EEE" w:rsidP="004D0EEE">
            <w:pPr>
              <w:rPr>
                <w:rFonts w:asciiTheme="minorBidi" w:hAnsiTheme="minorBidi" w:cstheme="minorBidi"/>
                <w:lang w:eastAsia="fr-MA"/>
              </w:rPr>
            </w:pPr>
            <w:r w:rsidRPr="000F32E7">
              <w:rPr>
                <w:rFonts w:asciiTheme="minorBidi" w:hAnsiTheme="minorBidi" w:cstheme="minorBidi"/>
                <w:lang w:eastAsia="fr-MA"/>
              </w:rPr>
              <w:t>Normal central alpha-sympathetic response</w:t>
            </w:r>
          </w:p>
        </w:tc>
      </w:tr>
      <w:tr w:rsidR="00AA2CB2" w:rsidRPr="000F32E7" w14:paraId="4AE743C0" w14:textId="77777777" w:rsidTr="00F31130">
        <w:trPr>
          <w:tblCellSpacing w:w="15" w:type="dxa"/>
        </w:trPr>
        <w:tc>
          <w:tcPr>
            <w:tcW w:w="0" w:type="auto"/>
            <w:vAlign w:val="center"/>
            <w:hideMark/>
          </w:tcPr>
          <w:p w14:paraId="01DF6739" w14:textId="11F12ED3" w:rsidR="00F31130" w:rsidRPr="000F32E7" w:rsidRDefault="0003084B" w:rsidP="00F31130">
            <w:pPr>
              <w:rPr>
                <w:rFonts w:asciiTheme="minorBidi" w:hAnsiTheme="minorBidi" w:cstheme="minorBidi"/>
                <w:lang w:val="fr-MA" w:eastAsia="fr-MA"/>
              </w:rPr>
            </w:pPr>
            <w:r w:rsidRPr="000F32E7">
              <w:rPr>
                <w:rFonts w:asciiTheme="minorBidi" w:hAnsiTheme="minorBidi" w:cstheme="minorBidi"/>
                <w:lang w:val="fr-MA" w:eastAsia="fr-MA"/>
              </w:rPr>
              <w:t>Passive</w:t>
            </w:r>
            <w:r w:rsidR="00F31130" w:rsidRPr="000F32E7">
              <w:rPr>
                <w:rFonts w:asciiTheme="minorBidi" w:hAnsiTheme="minorBidi" w:cstheme="minorBidi"/>
                <w:lang w:val="fr-MA" w:eastAsia="fr-MA"/>
              </w:rPr>
              <w:t xml:space="preserve"> </w:t>
            </w:r>
            <w:proofErr w:type="spellStart"/>
            <w:r w:rsidR="00F31130" w:rsidRPr="000F32E7">
              <w:rPr>
                <w:rFonts w:asciiTheme="minorBidi" w:hAnsiTheme="minorBidi" w:cstheme="minorBidi"/>
                <w:lang w:val="fr-MA" w:eastAsia="fr-MA"/>
              </w:rPr>
              <w:t>orthostatic</w:t>
            </w:r>
            <w:proofErr w:type="spellEnd"/>
            <w:r w:rsidR="00F31130" w:rsidRPr="000F32E7">
              <w:rPr>
                <w:rFonts w:asciiTheme="minorBidi" w:hAnsiTheme="minorBidi" w:cstheme="minorBidi"/>
                <w:lang w:val="fr-MA" w:eastAsia="fr-MA"/>
              </w:rPr>
              <w:t xml:space="preserve"> test</w:t>
            </w:r>
          </w:p>
        </w:tc>
        <w:tc>
          <w:tcPr>
            <w:tcW w:w="0" w:type="auto"/>
            <w:vAlign w:val="center"/>
            <w:hideMark/>
          </w:tcPr>
          <w:p w14:paraId="72879540"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HR 63 → 70 bpm</w:t>
            </w:r>
          </w:p>
        </w:tc>
        <w:tc>
          <w:tcPr>
            <w:tcW w:w="0" w:type="auto"/>
            <w:vAlign w:val="center"/>
            <w:hideMark/>
          </w:tcPr>
          <w:p w14:paraId="5675A426" w14:textId="76E9CD27" w:rsidR="00F31130" w:rsidRPr="00AA2CB2" w:rsidRDefault="00F31130" w:rsidP="00AA2CB2">
            <w:pPr>
              <w:rPr>
                <w:rFonts w:asciiTheme="minorBidi" w:hAnsiTheme="minorBidi" w:cstheme="minorBidi"/>
                <w:lang w:eastAsia="fr-MA"/>
              </w:rPr>
            </w:pPr>
            <w:r w:rsidRPr="00AA2CB2">
              <w:rPr>
                <w:rFonts w:asciiTheme="minorBidi" w:hAnsiTheme="minorBidi" w:cstheme="minorBidi"/>
                <w:lang w:eastAsia="fr-MA"/>
              </w:rPr>
              <w:t>BP 162/81 → 92/50 mmHg (−60 mmHg SBP)</w:t>
            </w:r>
            <w:r w:rsidR="00AA2CB2">
              <w:rPr>
                <w:rFonts w:asciiTheme="minorBidi" w:hAnsiTheme="minorBidi" w:cstheme="minorBidi"/>
                <w:lang w:eastAsia="fr-MA"/>
              </w:rPr>
              <w:t xml:space="preserve">; intense </w:t>
            </w:r>
            <w:r w:rsidR="00AA2CB2" w:rsidRPr="00AA2CB2">
              <w:rPr>
                <w:rFonts w:asciiTheme="minorBidi" w:hAnsiTheme="minorBidi" w:cstheme="minorBidi"/>
                <w:lang w:eastAsia="fr-MA"/>
              </w:rPr>
              <w:t xml:space="preserve">dizziness, cold extremities, </w:t>
            </w:r>
            <w:r w:rsidR="00AA2CB2">
              <w:rPr>
                <w:rFonts w:asciiTheme="minorBidi" w:hAnsiTheme="minorBidi" w:cstheme="minorBidi"/>
                <w:lang w:eastAsia="fr-MA"/>
              </w:rPr>
              <w:t xml:space="preserve">and </w:t>
            </w:r>
            <w:r w:rsidR="00AA2CB2" w:rsidRPr="00AA2CB2">
              <w:rPr>
                <w:rFonts w:asciiTheme="minorBidi" w:hAnsiTheme="minorBidi" w:cstheme="minorBidi"/>
                <w:lang w:eastAsia="fr-MA"/>
              </w:rPr>
              <w:t>cramps</w:t>
            </w:r>
          </w:p>
        </w:tc>
        <w:tc>
          <w:tcPr>
            <w:tcW w:w="0" w:type="auto"/>
            <w:vAlign w:val="center"/>
            <w:hideMark/>
          </w:tcPr>
          <w:p w14:paraId="696F0860" w14:textId="306874C5" w:rsidR="0003084B" w:rsidRPr="000F32E7" w:rsidRDefault="00C43351" w:rsidP="0003084B">
            <w:pPr>
              <w:rPr>
                <w:rFonts w:asciiTheme="minorBidi" w:hAnsiTheme="minorBidi" w:cstheme="minorBidi"/>
                <w:lang w:eastAsia="fr-MA"/>
              </w:rPr>
            </w:pPr>
            <w:r w:rsidRPr="00C43351">
              <w:rPr>
                <w:rFonts w:asciiTheme="minorBidi" w:hAnsiTheme="minorBidi" w:cstheme="minorBidi"/>
                <w:lang w:eastAsia="fr-MA"/>
              </w:rPr>
              <w:t>Normal va</w:t>
            </w:r>
            <w:r w:rsidR="0003084B" w:rsidRPr="00C43351">
              <w:rPr>
                <w:rFonts w:asciiTheme="minorBidi" w:hAnsiTheme="minorBidi" w:cstheme="minorBidi"/>
                <w:lang w:eastAsia="fr-MA"/>
              </w:rPr>
              <w:t xml:space="preserve">gal response </w:t>
            </w:r>
          </w:p>
          <w:p w14:paraId="7A2725EF" w14:textId="114D9C3A" w:rsidR="00F31130" w:rsidRPr="000F32E7" w:rsidRDefault="00F31130" w:rsidP="00F31130">
            <w:pPr>
              <w:rPr>
                <w:rFonts w:asciiTheme="minorBidi" w:hAnsiTheme="minorBidi" w:cstheme="minorBidi"/>
                <w:lang w:val="fr-MA" w:eastAsia="fr-MA"/>
              </w:rPr>
            </w:pPr>
            <w:proofErr w:type="spellStart"/>
            <w:r w:rsidRPr="000F32E7">
              <w:rPr>
                <w:rFonts w:asciiTheme="minorBidi" w:hAnsiTheme="minorBidi" w:cstheme="minorBidi"/>
                <w:lang w:val="fr-MA" w:eastAsia="fr-MA"/>
              </w:rPr>
              <w:t>Neurogenic</w:t>
            </w:r>
            <w:proofErr w:type="spellEnd"/>
            <w:r w:rsidRPr="000F32E7">
              <w:rPr>
                <w:rFonts w:asciiTheme="minorBidi" w:hAnsiTheme="minorBidi" w:cstheme="minorBidi"/>
                <w:lang w:val="fr-MA" w:eastAsia="fr-MA"/>
              </w:rPr>
              <w:t xml:space="preserve"> </w:t>
            </w:r>
            <w:proofErr w:type="spellStart"/>
            <w:r w:rsidRPr="000F32E7">
              <w:rPr>
                <w:rFonts w:asciiTheme="minorBidi" w:hAnsiTheme="minorBidi" w:cstheme="minorBidi"/>
                <w:lang w:val="fr-MA" w:eastAsia="fr-MA"/>
              </w:rPr>
              <w:t>orthostatic</w:t>
            </w:r>
            <w:proofErr w:type="spellEnd"/>
            <w:r w:rsidRPr="000F32E7">
              <w:rPr>
                <w:rFonts w:asciiTheme="minorBidi" w:hAnsiTheme="minorBidi" w:cstheme="minorBidi"/>
                <w:lang w:val="fr-MA" w:eastAsia="fr-MA"/>
              </w:rPr>
              <w:t xml:space="preserve"> hypotension</w:t>
            </w:r>
          </w:p>
        </w:tc>
      </w:tr>
      <w:tr w:rsidR="00AA2CB2" w:rsidRPr="000F32E7" w14:paraId="4024EB12" w14:textId="77777777" w:rsidTr="00F31130">
        <w:trPr>
          <w:tblCellSpacing w:w="15" w:type="dxa"/>
        </w:trPr>
        <w:tc>
          <w:tcPr>
            <w:tcW w:w="0" w:type="auto"/>
            <w:vAlign w:val="center"/>
            <w:hideMark/>
          </w:tcPr>
          <w:p w14:paraId="251EF564" w14:textId="77777777" w:rsidR="00F31130" w:rsidRPr="000F32E7" w:rsidRDefault="00F31130" w:rsidP="00F31130">
            <w:pPr>
              <w:rPr>
                <w:rFonts w:asciiTheme="minorBidi" w:hAnsiTheme="minorBidi" w:cstheme="minorBidi"/>
                <w:lang w:val="fr-MA" w:eastAsia="fr-MA"/>
              </w:rPr>
            </w:pPr>
            <w:proofErr w:type="spellStart"/>
            <w:r w:rsidRPr="000F32E7">
              <w:rPr>
                <w:rFonts w:asciiTheme="minorBidi" w:hAnsiTheme="minorBidi" w:cstheme="minorBidi"/>
                <w:lang w:val="fr-MA" w:eastAsia="fr-MA"/>
              </w:rPr>
              <w:t>Recovery</w:t>
            </w:r>
            <w:proofErr w:type="spellEnd"/>
            <w:r w:rsidRPr="000F32E7">
              <w:rPr>
                <w:rFonts w:asciiTheme="minorBidi" w:hAnsiTheme="minorBidi" w:cstheme="minorBidi"/>
                <w:lang w:val="fr-MA" w:eastAsia="fr-MA"/>
              </w:rPr>
              <w:t xml:space="preserve"> (</w:t>
            </w:r>
            <w:proofErr w:type="spellStart"/>
            <w:r w:rsidRPr="000F32E7">
              <w:rPr>
                <w:rFonts w:asciiTheme="minorBidi" w:hAnsiTheme="minorBidi" w:cstheme="minorBidi"/>
                <w:lang w:val="fr-MA" w:eastAsia="fr-MA"/>
              </w:rPr>
              <w:t>supine</w:t>
            </w:r>
            <w:proofErr w:type="spellEnd"/>
            <w:r w:rsidRPr="000F32E7">
              <w:rPr>
                <w:rFonts w:asciiTheme="minorBidi" w:hAnsiTheme="minorBidi" w:cstheme="minorBidi"/>
                <w:lang w:val="fr-MA" w:eastAsia="fr-MA"/>
              </w:rPr>
              <w:t>)</w:t>
            </w:r>
          </w:p>
        </w:tc>
        <w:tc>
          <w:tcPr>
            <w:tcW w:w="0" w:type="auto"/>
            <w:vAlign w:val="center"/>
            <w:hideMark/>
          </w:tcPr>
          <w:p w14:paraId="2FB8D299"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HR 58 bpm</w:t>
            </w:r>
          </w:p>
        </w:tc>
        <w:tc>
          <w:tcPr>
            <w:tcW w:w="0" w:type="auto"/>
            <w:vAlign w:val="center"/>
            <w:hideMark/>
          </w:tcPr>
          <w:p w14:paraId="6074062E" w14:textId="77777777" w:rsidR="00F31130" w:rsidRPr="000F32E7" w:rsidRDefault="00F31130" w:rsidP="00F31130">
            <w:pPr>
              <w:rPr>
                <w:rFonts w:asciiTheme="minorBidi" w:hAnsiTheme="minorBidi" w:cstheme="minorBidi"/>
                <w:lang w:val="fr-MA" w:eastAsia="fr-MA"/>
              </w:rPr>
            </w:pPr>
            <w:r w:rsidRPr="000F32E7">
              <w:rPr>
                <w:rFonts w:asciiTheme="minorBidi" w:hAnsiTheme="minorBidi" w:cstheme="minorBidi"/>
                <w:lang w:val="fr-MA" w:eastAsia="fr-MA"/>
              </w:rPr>
              <w:t xml:space="preserve">BP 152/67 </w:t>
            </w:r>
            <w:proofErr w:type="spellStart"/>
            <w:r w:rsidRPr="000F32E7">
              <w:rPr>
                <w:rFonts w:asciiTheme="minorBidi" w:hAnsiTheme="minorBidi" w:cstheme="minorBidi"/>
                <w:lang w:val="fr-MA" w:eastAsia="fr-MA"/>
              </w:rPr>
              <w:t>mmHg</w:t>
            </w:r>
            <w:proofErr w:type="spellEnd"/>
          </w:p>
        </w:tc>
        <w:tc>
          <w:tcPr>
            <w:tcW w:w="0" w:type="auto"/>
            <w:vAlign w:val="center"/>
            <w:hideMark/>
          </w:tcPr>
          <w:p w14:paraId="5E1E014E" w14:textId="77777777" w:rsidR="00F31130" w:rsidRPr="000F32E7" w:rsidRDefault="00F31130" w:rsidP="00F31130">
            <w:pPr>
              <w:rPr>
                <w:rFonts w:asciiTheme="minorBidi" w:hAnsiTheme="minorBidi" w:cstheme="minorBidi"/>
                <w:lang w:val="fr-MA" w:eastAsia="fr-MA"/>
              </w:rPr>
            </w:pPr>
            <w:proofErr w:type="spellStart"/>
            <w:r w:rsidRPr="000F32E7">
              <w:rPr>
                <w:rFonts w:asciiTheme="minorBidi" w:hAnsiTheme="minorBidi" w:cstheme="minorBidi"/>
                <w:lang w:val="fr-MA" w:eastAsia="fr-MA"/>
              </w:rPr>
              <w:t>Supine</w:t>
            </w:r>
            <w:proofErr w:type="spellEnd"/>
            <w:r w:rsidRPr="000F32E7">
              <w:rPr>
                <w:rFonts w:asciiTheme="minorBidi" w:hAnsiTheme="minorBidi" w:cstheme="minorBidi"/>
                <w:lang w:val="fr-MA" w:eastAsia="fr-MA"/>
              </w:rPr>
              <w:t xml:space="preserve"> hypertension</w:t>
            </w:r>
          </w:p>
        </w:tc>
      </w:tr>
    </w:tbl>
    <w:p w14:paraId="4A49746D" w14:textId="02319888" w:rsidR="00863BD3" w:rsidRPr="000F32E7" w:rsidRDefault="005B4CC5" w:rsidP="00441B6F">
      <w:pPr>
        <w:pStyle w:val="Body"/>
        <w:spacing w:after="0"/>
        <w:rPr>
          <w:rFonts w:asciiTheme="minorBidi" w:hAnsiTheme="minorBidi" w:cstheme="minorBidi"/>
        </w:rPr>
      </w:pPr>
      <w:r w:rsidRPr="000F32E7">
        <w:rPr>
          <w:rFonts w:asciiTheme="minorBidi" w:hAnsiTheme="minorBidi" w:cstheme="minorBidi"/>
          <w:i/>
          <w:sz w:val="18"/>
        </w:rPr>
        <w:t>HR:</w:t>
      </w:r>
      <w:r w:rsidR="00DC791C" w:rsidRPr="000F32E7">
        <w:rPr>
          <w:rFonts w:asciiTheme="minorBidi" w:hAnsiTheme="minorBidi" w:cstheme="minorBidi"/>
          <w:i/>
          <w:sz w:val="18"/>
        </w:rPr>
        <w:t xml:space="preserve"> heart </w:t>
      </w:r>
      <w:r w:rsidRPr="000F32E7">
        <w:rPr>
          <w:rFonts w:asciiTheme="minorBidi" w:hAnsiTheme="minorBidi" w:cstheme="minorBidi"/>
          <w:i/>
          <w:sz w:val="18"/>
        </w:rPr>
        <w:t>rate;</w:t>
      </w:r>
      <w:r w:rsidR="00DC791C" w:rsidRPr="000F32E7">
        <w:rPr>
          <w:rFonts w:asciiTheme="minorBidi" w:hAnsiTheme="minorBidi" w:cstheme="minorBidi"/>
          <w:i/>
          <w:sz w:val="18"/>
        </w:rPr>
        <w:t xml:space="preserve"> </w:t>
      </w:r>
      <w:r w:rsidR="00C43351" w:rsidRPr="000F32E7">
        <w:rPr>
          <w:rFonts w:asciiTheme="minorBidi" w:hAnsiTheme="minorBidi" w:cstheme="minorBidi"/>
          <w:i/>
          <w:sz w:val="18"/>
        </w:rPr>
        <w:t>BP:</w:t>
      </w:r>
      <w:r w:rsidR="00DC791C" w:rsidRPr="000F32E7">
        <w:rPr>
          <w:rFonts w:asciiTheme="minorBidi" w:hAnsiTheme="minorBidi" w:cstheme="minorBidi"/>
          <w:i/>
          <w:sz w:val="18"/>
        </w:rPr>
        <w:t xml:space="preserve"> blood pressure</w:t>
      </w:r>
      <w:r>
        <w:rPr>
          <w:rFonts w:asciiTheme="minorBidi" w:hAnsiTheme="minorBidi" w:cstheme="minorBidi"/>
          <w:i/>
          <w:sz w:val="18"/>
        </w:rPr>
        <w:t>;</w:t>
      </w:r>
      <w:r w:rsidR="00DC791C" w:rsidRPr="000F32E7">
        <w:rPr>
          <w:rFonts w:asciiTheme="minorBidi" w:hAnsiTheme="minorBidi" w:cstheme="minorBidi"/>
          <w:i/>
          <w:sz w:val="18"/>
        </w:rPr>
        <w:t xml:space="preserve"> </w:t>
      </w:r>
      <w:r w:rsidR="00361959" w:rsidRPr="000F32E7">
        <w:rPr>
          <w:rFonts w:asciiTheme="minorBidi" w:hAnsiTheme="minorBidi" w:cstheme="minorBidi"/>
          <w:i/>
          <w:sz w:val="18"/>
        </w:rPr>
        <w:t>bpm:</w:t>
      </w:r>
      <w:r w:rsidR="00DC791C" w:rsidRPr="000F32E7">
        <w:rPr>
          <w:rFonts w:asciiTheme="minorBidi" w:hAnsiTheme="minorBidi" w:cstheme="minorBidi"/>
          <w:i/>
          <w:sz w:val="18"/>
        </w:rPr>
        <w:t xml:space="preserve"> beats per minute</w:t>
      </w:r>
      <w:r>
        <w:rPr>
          <w:rFonts w:asciiTheme="minorBidi" w:hAnsiTheme="minorBidi" w:cstheme="minorBidi"/>
          <w:i/>
          <w:sz w:val="18"/>
        </w:rPr>
        <w:t>.</w:t>
      </w:r>
    </w:p>
    <w:p w14:paraId="6C6FD880" w14:textId="77777777" w:rsidR="00790ADA" w:rsidRPr="000F32E7" w:rsidRDefault="00790ADA" w:rsidP="00441B6F">
      <w:pPr>
        <w:pStyle w:val="Body"/>
        <w:spacing w:after="0"/>
        <w:rPr>
          <w:rFonts w:asciiTheme="minorBidi" w:hAnsiTheme="minorBidi" w:cstheme="minorBidi"/>
        </w:rPr>
      </w:pPr>
    </w:p>
    <w:p w14:paraId="19D1AA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87B29F" w14:textId="77777777" w:rsidR="00790ADA" w:rsidRPr="00FB3A86" w:rsidRDefault="00790ADA" w:rsidP="00441B6F">
      <w:pPr>
        <w:pStyle w:val="ConcHead"/>
        <w:spacing w:after="0"/>
        <w:jc w:val="both"/>
        <w:rPr>
          <w:rFonts w:ascii="Arial" w:hAnsi="Arial" w:cs="Arial"/>
        </w:rPr>
      </w:pPr>
    </w:p>
    <w:p w14:paraId="7D2ACAB6" w14:textId="36182B23" w:rsidR="00317F3C" w:rsidRPr="00FB3A86" w:rsidRDefault="001903B0" w:rsidP="00441B6F">
      <w:pPr>
        <w:pStyle w:val="Body"/>
        <w:spacing w:after="0"/>
        <w:rPr>
          <w:rFonts w:ascii="Arial" w:hAnsi="Arial" w:cs="Arial"/>
        </w:rPr>
      </w:pPr>
      <w:r w:rsidRPr="001903B0">
        <w:rPr>
          <w:rFonts w:ascii="Arial" w:hAnsi="Arial" w:cs="Arial"/>
        </w:rPr>
        <w:t>This case highlights the importance of carefully assessing autonomic function in hypertensive patients who present with orthostatic symptoms. Identifying pure autonomic failure at an early stage makes it possible to tailor management strategies to the individual patient, with meaningful benefits on daily functioning and quality of life. In everyday practice, systematic blood pressure assessment in both supine and standing positions, together with adapted pharmacological therapy and lifestyle measures, remains key to achieving symptom relief while preserving cardiovascular safety.</w:t>
      </w:r>
    </w:p>
    <w:p w14:paraId="3950B24C" w14:textId="77777777" w:rsidR="00315186" w:rsidRPr="00315186" w:rsidRDefault="00315186" w:rsidP="00441B6F"/>
    <w:p w14:paraId="67D4EF7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EF38A9C" w14:textId="77777777" w:rsidR="00860000" w:rsidRPr="00786D36" w:rsidRDefault="00860000" w:rsidP="00441B6F">
      <w:pPr>
        <w:pStyle w:val="ReferHead"/>
        <w:spacing w:after="0"/>
        <w:jc w:val="both"/>
        <w:rPr>
          <w:rFonts w:ascii="Arial" w:hAnsi="Arial" w:cs="Arial"/>
        </w:rPr>
      </w:pPr>
    </w:p>
    <w:p w14:paraId="3AD61E8B" w14:textId="2CF4FC72" w:rsidR="00371FB6" w:rsidRDefault="00CF5DB3" w:rsidP="00441B6F">
      <w:pPr>
        <w:pStyle w:val="ReferHead"/>
        <w:spacing w:after="0"/>
        <w:jc w:val="both"/>
        <w:rPr>
          <w:rFonts w:ascii="Arial" w:hAnsi="Arial" w:cs="Arial"/>
          <w:b w:val="0"/>
          <w:caps w:val="0"/>
          <w:sz w:val="20"/>
        </w:rPr>
      </w:pPr>
      <w:r w:rsidRPr="00CF5DB3">
        <w:rPr>
          <w:rFonts w:ascii="Arial" w:hAnsi="Arial" w:cs="Arial"/>
          <w:b w:val="0"/>
          <w:caps w:val="0"/>
          <w:sz w:val="20"/>
        </w:rPr>
        <w:t>Authors have declared that no competing interests exist.</w:t>
      </w:r>
    </w:p>
    <w:p w14:paraId="4D85758F" w14:textId="13FBC81E" w:rsidR="001962EC" w:rsidRDefault="001962EC" w:rsidP="00441B6F">
      <w:pPr>
        <w:pStyle w:val="ReferHead"/>
        <w:spacing w:after="0"/>
        <w:jc w:val="both"/>
        <w:rPr>
          <w:rFonts w:ascii="Arial" w:hAnsi="Arial" w:cs="Arial"/>
          <w:b w:val="0"/>
          <w:caps w:val="0"/>
          <w:sz w:val="20"/>
        </w:rPr>
      </w:pPr>
    </w:p>
    <w:p w14:paraId="49FE9C76" w14:textId="77777777" w:rsidR="001962EC" w:rsidRPr="00E87C99" w:rsidRDefault="001962EC" w:rsidP="001962EC">
      <w:pPr>
        <w:rPr>
          <w:rFonts w:ascii="Arial" w:hAnsi="Arial" w:cs="Arial"/>
          <w:b/>
          <w:bCs/>
          <w:caps/>
          <w:sz w:val="22"/>
        </w:rPr>
      </w:pPr>
      <w:bookmarkStart w:id="1" w:name="_Hlk197682619"/>
      <w:bookmarkStart w:id="2" w:name="_Hlk180402183"/>
      <w:bookmarkStart w:id="3" w:name="_Hlk183680988"/>
      <w:bookmarkStart w:id="4" w:name="_Hlk197351200"/>
      <w:bookmarkStart w:id="5" w:name="_Hlk213410455"/>
      <w:r w:rsidRPr="00E87C99">
        <w:rPr>
          <w:rFonts w:ascii="Arial" w:hAnsi="Arial" w:cs="Arial"/>
          <w:b/>
          <w:bCs/>
          <w:caps/>
          <w:sz w:val="22"/>
        </w:rPr>
        <w:t>Disclaimer (Artificial intelligence)</w:t>
      </w:r>
    </w:p>
    <w:p w14:paraId="6299939A" w14:textId="56C854EB" w:rsidR="00E87C99" w:rsidRPr="000F32E7" w:rsidRDefault="00E87C99" w:rsidP="00E87C99">
      <w:pPr>
        <w:pStyle w:val="NormalWeb"/>
        <w:rPr>
          <w:rFonts w:asciiTheme="minorBidi" w:eastAsia="STCaiyun" w:hAnsiTheme="minorBidi" w:cstheme="minorBidi"/>
          <w:sz w:val="20"/>
          <w:szCs w:val="20"/>
          <w:lang w:val="en-US"/>
        </w:rPr>
      </w:pPr>
      <w:bookmarkStart w:id="6" w:name="_Hlk187485061"/>
      <w:bookmarkEnd w:id="1"/>
      <w:bookmarkEnd w:id="2"/>
      <w:bookmarkEnd w:id="3"/>
      <w:r w:rsidRPr="000F32E7">
        <w:rPr>
          <w:rFonts w:asciiTheme="minorBidi" w:eastAsia="STCaiyun" w:hAnsiTheme="minorBidi" w:cstheme="minorBidi"/>
          <w:sz w:val="20"/>
          <w:szCs w:val="20"/>
          <w:lang w:val="en-US"/>
        </w:rPr>
        <w:t>Generative AI technology (</w:t>
      </w:r>
      <w:proofErr w:type="spellStart"/>
      <w:r w:rsidRPr="000F32E7">
        <w:rPr>
          <w:rFonts w:asciiTheme="minorBidi" w:eastAsia="STCaiyun" w:hAnsiTheme="minorBidi" w:cstheme="minorBidi"/>
          <w:sz w:val="20"/>
          <w:szCs w:val="20"/>
          <w:lang w:val="en-US"/>
        </w:rPr>
        <w:t>ChatGPT</w:t>
      </w:r>
      <w:proofErr w:type="spellEnd"/>
      <w:r w:rsidRPr="000F32E7">
        <w:rPr>
          <w:rFonts w:asciiTheme="minorBidi" w:eastAsia="STCaiyun" w:hAnsiTheme="minorBidi" w:cstheme="minorBidi"/>
          <w:sz w:val="20"/>
          <w:szCs w:val="20"/>
          <w:lang w:val="en-US"/>
        </w:rPr>
        <w:t xml:space="preserve"> </w:t>
      </w:r>
      <w:proofErr w:type="gramStart"/>
      <w:r w:rsidRPr="000F32E7">
        <w:rPr>
          <w:rFonts w:asciiTheme="minorBidi" w:eastAsia="STCaiyun" w:hAnsiTheme="minorBidi" w:cstheme="minorBidi"/>
          <w:sz w:val="20"/>
          <w:szCs w:val="20"/>
          <w:lang w:val="en-US"/>
        </w:rPr>
        <w:t>5.2 )</w:t>
      </w:r>
      <w:proofErr w:type="gramEnd"/>
      <w:r w:rsidRPr="000F32E7">
        <w:rPr>
          <w:rFonts w:asciiTheme="minorBidi" w:eastAsia="STCaiyun" w:hAnsiTheme="minorBidi" w:cstheme="minorBidi"/>
          <w:sz w:val="20"/>
          <w:szCs w:val="20"/>
          <w:lang w:val="en-US"/>
        </w:rPr>
        <w:t xml:space="preserve"> was used solely to assist with English language editing and rephrasing of selected sentences to improve clarity and grammar. The scientific content, clinical interpretation, and final manuscript decisions were entirely made by the authors.</w:t>
      </w:r>
    </w:p>
    <w:bookmarkEnd w:id="4"/>
    <w:bookmarkEnd w:id="5"/>
    <w:bookmarkEnd w:id="6"/>
    <w:p w14:paraId="784577EF" w14:textId="77777777" w:rsidR="008828AE" w:rsidRDefault="008828AE" w:rsidP="00441B6F">
      <w:pPr>
        <w:pStyle w:val="ReferHead"/>
        <w:spacing w:after="0"/>
        <w:jc w:val="both"/>
        <w:rPr>
          <w:rFonts w:ascii="Arial" w:hAnsi="Arial" w:cs="Arial"/>
        </w:rPr>
      </w:pPr>
    </w:p>
    <w:p w14:paraId="36ADEB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5BBA66" w14:textId="7073E298" w:rsidR="00441B6F" w:rsidRDefault="00441B6F" w:rsidP="00441B6F">
      <w:pPr>
        <w:pStyle w:val="Body"/>
        <w:spacing w:after="0"/>
      </w:pPr>
      <w:r>
        <w:t xml:space="preserve">. </w:t>
      </w:r>
    </w:p>
    <w:p w14:paraId="3B5F3390" w14:textId="72F1F7FF" w:rsidR="009E1DBA" w:rsidRPr="000F32E7" w:rsidRDefault="00E61668" w:rsidP="009E1DBA">
      <w:pPr>
        <w:pStyle w:val="Paragraphedeliste"/>
        <w:numPr>
          <w:ilvl w:val="0"/>
          <w:numId w:val="31"/>
        </w:numPr>
        <w:rPr>
          <w:rFonts w:asciiTheme="minorBidi" w:hAnsiTheme="minorBidi"/>
          <w:sz w:val="20"/>
          <w:szCs w:val="20"/>
          <w:lang w:val="fr-MA"/>
        </w:rPr>
      </w:pPr>
      <w:r w:rsidRPr="000F32E7">
        <w:rPr>
          <w:rFonts w:asciiTheme="minorBidi" w:hAnsiTheme="minorBidi"/>
          <w:color w:val="212121"/>
          <w:sz w:val="20"/>
          <w:szCs w:val="20"/>
          <w:shd w:val="clear" w:color="auto" w:fill="FFFFFF"/>
          <w:lang w:val="en-US"/>
        </w:rPr>
        <w:t xml:space="preserve">The Consensus Committee of the American Autonomic Society and the American Academy of Neurology. (1996). Consensus statement on the definition of orthostatic hypotension, pure autonomic failure, and multiple system atrophy. Neurology, 46(5), 1470. </w:t>
      </w:r>
      <w:hyperlink r:id="rId15" w:history="1">
        <w:r w:rsidRPr="000F32E7">
          <w:rPr>
            <w:rStyle w:val="Lienhypertexte"/>
            <w:rFonts w:asciiTheme="minorBidi" w:hAnsiTheme="minorBidi"/>
            <w:sz w:val="20"/>
            <w:szCs w:val="20"/>
            <w:shd w:val="clear" w:color="auto" w:fill="FFFFFF"/>
            <w:lang w:val="en-US"/>
          </w:rPr>
          <w:t>https://doi.org/10.1212/wnl.46.5.1470</w:t>
        </w:r>
      </w:hyperlink>
      <w:r w:rsidRPr="000F32E7">
        <w:rPr>
          <w:rFonts w:asciiTheme="minorBidi" w:hAnsiTheme="minorBidi"/>
          <w:color w:val="212121"/>
          <w:sz w:val="20"/>
          <w:szCs w:val="20"/>
          <w:shd w:val="clear" w:color="auto" w:fill="FFFFFF"/>
          <w:lang w:val="en-US"/>
        </w:rPr>
        <w:t xml:space="preserve"> </w:t>
      </w:r>
    </w:p>
    <w:p w14:paraId="2AC0BCBD" w14:textId="2EEBC798" w:rsidR="00ED22C1" w:rsidRPr="000F32E7" w:rsidRDefault="00ED22C1" w:rsidP="00ED22C1">
      <w:pPr>
        <w:pStyle w:val="Paragraphedeliste"/>
        <w:numPr>
          <w:ilvl w:val="0"/>
          <w:numId w:val="31"/>
        </w:numPr>
        <w:rPr>
          <w:rFonts w:asciiTheme="minorBidi" w:hAnsiTheme="minorBidi"/>
          <w:sz w:val="20"/>
          <w:szCs w:val="20"/>
          <w:lang w:val="en-US"/>
        </w:rPr>
      </w:pPr>
      <w:r w:rsidRPr="000F32E7">
        <w:rPr>
          <w:rFonts w:asciiTheme="minorBidi" w:hAnsiTheme="minorBidi"/>
          <w:color w:val="212121"/>
          <w:sz w:val="20"/>
          <w:szCs w:val="20"/>
          <w:shd w:val="clear" w:color="auto" w:fill="FFFFFF"/>
          <w:lang w:val="en-US"/>
        </w:rPr>
        <w:t>Coon, E. A., Singer, W., &amp; Low, P. A. (2019). Pure Autonomic Failure. </w:t>
      </w:r>
      <w:r w:rsidRPr="000F32E7">
        <w:rPr>
          <w:rFonts w:asciiTheme="minorBidi" w:hAnsiTheme="minorBidi"/>
          <w:i/>
          <w:iCs/>
          <w:color w:val="212121"/>
          <w:sz w:val="20"/>
          <w:szCs w:val="20"/>
          <w:shd w:val="clear" w:color="auto" w:fill="FFFFFF"/>
          <w:lang w:val="en-US"/>
        </w:rPr>
        <w:t>Mayo Clinic proceedings</w:t>
      </w:r>
      <w:r w:rsidRPr="000F32E7">
        <w:rPr>
          <w:rFonts w:asciiTheme="minorBidi" w:hAnsiTheme="minorBidi"/>
          <w:color w:val="212121"/>
          <w:sz w:val="20"/>
          <w:szCs w:val="20"/>
          <w:shd w:val="clear" w:color="auto" w:fill="FFFFFF"/>
          <w:lang w:val="en-US"/>
        </w:rPr>
        <w:t>, </w:t>
      </w:r>
      <w:r w:rsidRPr="000F32E7">
        <w:rPr>
          <w:rFonts w:asciiTheme="minorBidi" w:hAnsiTheme="minorBidi"/>
          <w:i/>
          <w:iCs/>
          <w:color w:val="212121"/>
          <w:sz w:val="20"/>
          <w:szCs w:val="20"/>
          <w:shd w:val="clear" w:color="auto" w:fill="FFFFFF"/>
          <w:lang w:val="en-US"/>
        </w:rPr>
        <w:t>94</w:t>
      </w:r>
      <w:r w:rsidRPr="000F32E7">
        <w:rPr>
          <w:rFonts w:asciiTheme="minorBidi" w:hAnsiTheme="minorBidi"/>
          <w:color w:val="212121"/>
          <w:sz w:val="20"/>
          <w:szCs w:val="20"/>
          <w:shd w:val="clear" w:color="auto" w:fill="FFFFFF"/>
          <w:lang w:val="en-US"/>
        </w:rPr>
        <w:t xml:space="preserve">(10), 2087–2098. </w:t>
      </w:r>
      <w:hyperlink r:id="rId16" w:history="1">
        <w:r w:rsidRPr="000F32E7">
          <w:rPr>
            <w:rStyle w:val="Lienhypertexte"/>
            <w:rFonts w:asciiTheme="minorBidi" w:hAnsiTheme="minorBidi"/>
            <w:sz w:val="20"/>
            <w:szCs w:val="20"/>
            <w:shd w:val="clear" w:color="auto" w:fill="FFFFFF"/>
            <w:lang w:val="en-US"/>
          </w:rPr>
          <w:t>https://doi.org/10.1016/j.mayocp.2019.03.009</w:t>
        </w:r>
      </w:hyperlink>
      <w:r w:rsidRPr="000F32E7">
        <w:rPr>
          <w:rFonts w:asciiTheme="minorBidi" w:hAnsiTheme="minorBidi"/>
          <w:color w:val="212121"/>
          <w:sz w:val="20"/>
          <w:szCs w:val="20"/>
          <w:shd w:val="clear" w:color="auto" w:fill="FFFFFF"/>
          <w:lang w:val="en-US"/>
        </w:rPr>
        <w:t xml:space="preserve"> </w:t>
      </w:r>
    </w:p>
    <w:p w14:paraId="4E49F141" w14:textId="0B9E1682" w:rsidR="009E1DBA" w:rsidRPr="000F32E7" w:rsidRDefault="00896AD2" w:rsidP="009E1DBA">
      <w:pPr>
        <w:pStyle w:val="Paragraphedeliste"/>
        <w:numPr>
          <w:ilvl w:val="0"/>
          <w:numId w:val="31"/>
        </w:numPr>
        <w:spacing w:after="0" w:line="240" w:lineRule="auto"/>
        <w:rPr>
          <w:rFonts w:asciiTheme="minorBidi" w:hAnsiTheme="minorBidi"/>
          <w:sz w:val="20"/>
          <w:szCs w:val="20"/>
          <w:lang w:val="en-US"/>
        </w:rPr>
      </w:pPr>
      <w:r w:rsidRPr="000F32E7">
        <w:rPr>
          <w:rFonts w:asciiTheme="minorBidi" w:hAnsiTheme="minorBidi"/>
          <w:color w:val="212121"/>
          <w:sz w:val="20"/>
          <w:szCs w:val="20"/>
          <w:shd w:val="clear" w:color="auto" w:fill="FFFFFF"/>
          <w:lang w:val="en-US"/>
        </w:rPr>
        <w:t>El-</w:t>
      </w:r>
      <w:proofErr w:type="spellStart"/>
      <w:r w:rsidRPr="000F32E7">
        <w:rPr>
          <w:rFonts w:asciiTheme="minorBidi" w:hAnsiTheme="minorBidi"/>
          <w:color w:val="212121"/>
          <w:sz w:val="20"/>
          <w:szCs w:val="20"/>
          <w:shd w:val="clear" w:color="auto" w:fill="FFFFFF"/>
          <w:lang w:val="en-US"/>
        </w:rPr>
        <w:t>Mhadi</w:t>
      </w:r>
      <w:proofErr w:type="spellEnd"/>
      <w:r w:rsidRPr="000F32E7">
        <w:rPr>
          <w:rFonts w:asciiTheme="minorBidi" w:hAnsiTheme="minorBidi"/>
          <w:color w:val="212121"/>
          <w:sz w:val="20"/>
          <w:szCs w:val="20"/>
          <w:shd w:val="clear" w:color="auto" w:fill="FFFFFF"/>
          <w:lang w:val="en-US"/>
        </w:rPr>
        <w:t xml:space="preserve">, S., </w:t>
      </w:r>
      <w:proofErr w:type="spellStart"/>
      <w:r w:rsidRPr="000F32E7">
        <w:rPr>
          <w:rFonts w:asciiTheme="minorBidi" w:hAnsiTheme="minorBidi"/>
          <w:color w:val="212121"/>
          <w:sz w:val="20"/>
          <w:szCs w:val="20"/>
          <w:shd w:val="clear" w:color="auto" w:fill="FFFFFF"/>
          <w:lang w:val="en-US"/>
        </w:rPr>
        <w:t>Mouine</w:t>
      </w:r>
      <w:proofErr w:type="spellEnd"/>
      <w:r w:rsidRPr="000F32E7">
        <w:rPr>
          <w:rFonts w:asciiTheme="minorBidi" w:hAnsiTheme="minorBidi"/>
          <w:color w:val="212121"/>
          <w:sz w:val="20"/>
          <w:szCs w:val="20"/>
          <w:shd w:val="clear" w:color="auto" w:fill="FFFFFF"/>
          <w:lang w:val="en-US"/>
        </w:rPr>
        <w:t xml:space="preserve">, N., </w:t>
      </w:r>
      <w:proofErr w:type="spellStart"/>
      <w:r w:rsidRPr="000F32E7">
        <w:rPr>
          <w:rFonts w:asciiTheme="minorBidi" w:hAnsiTheme="minorBidi"/>
          <w:color w:val="212121"/>
          <w:sz w:val="20"/>
          <w:szCs w:val="20"/>
          <w:shd w:val="clear" w:color="auto" w:fill="FFFFFF"/>
          <w:lang w:val="en-US"/>
        </w:rPr>
        <w:t>Benjelloun</w:t>
      </w:r>
      <w:proofErr w:type="spellEnd"/>
      <w:r w:rsidRPr="000F32E7">
        <w:rPr>
          <w:rFonts w:asciiTheme="minorBidi" w:hAnsiTheme="minorBidi"/>
          <w:color w:val="212121"/>
          <w:sz w:val="20"/>
          <w:szCs w:val="20"/>
          <w:shd w:val="clear" w:color="auto" w:fill="FFFFFF"/>
          <w:lang w:val="en-US"/>
        </w:rPr>
        <w:t xml:space="preserve">, H., </w:t>
      </w:r>
      <w:proofErr w:type="spellStart"/>
      <w:r w:rsidRPr="000F32E7">
        <w:rPr>
          <w:rFonts w:asciiTheme="minorBidi" w:hAnsiTheme="minorBidi"/>
          <w:color w:val="212121"/>
          <w:sz w:val="20"/>
          <w:szCs w:val="20"/>
          <w:shd w:val="clear" w:color="auto" w:fill="FFFFFF"/>
          <w:lang w:val="en-US"/>
        </w:rPr>
        <w:t>Aboudrar</w:t>
      </w:r>
      <w:proofErr w:type="spellEnd"/>
      <w:r w:rsidRPr="000F32E7">
        <w:rPr>
          <w:rFonts w:asciiTheme="minorBidi" w:hAnsiTheme="minorBidi"/>
          <w:color w:val="212121"/>
          <w:sz w:val="20"/>
          <w:szCs w:val="20"/>
          <w:shd w:val="clear" w:color="auto" w:fill="FFFFFF"/>
          <w:lang w:val="en-US"/>
        </w:rPr>
        <w:t xml:space="preserve">, S., &amp; El </w:t>
      </w:r>
      <w:proofErr w:type="spellStart"/>
      <w:r w:rsidRPr="000F32E7">
        <w:rPr>
          <w:rFonts w:asciiTheme="minorBidi" w:hAnsiTheme="minorBidi"/>
          <w:color w:val="212121"/>
          <w:sz w:val="20"/>
          <w:szCs w:val="20"/>
          <w:shd w:val="clear" w:color="auto" w:fill="FFFFFF"/>
          <w:lang w:val="en-US"/>
        </w:rPr>
        <w:t>Bakkali</w:t>
      </w:r>
      <w:proofErr w:type="spellEnd"/>
      <w:r w:rsidRPr="000F32E7">
        <w:rPr>
          <w:rFonts w:asciiTheme="minorBidi" w:hAnsiTheme="minorBidi"/>
          <w:color w:val="212121"/>
          <w:sz w:val="20"/>
          <w:szCs w:val="20"/>
          <w:shd w:val="clear" w:color="auto" w:fill="FFFFFF"/>
          <w:lang w:val="en-US"/>
        </w:rPr>
        <w:t xml:space="preserve">, M. (2024). Primary autonomic failure: a complex case of orthostatic hypotension in a hypertensive elderly patient. European heart journal. Case reports. </w:t>
      </w:r>
      <w:hyperlink r:id="rId17" w:history="1">
        <w:r w:rsidRPr="000F32E7">
          <w:rPr>
            <w:rStyle w:val="Lienhypertexte"/>
            <w:rFonts w:asciiTheme="minorBidi" w:hAnsiTheme="minorBidi"/>
            <w:sz w:val="20"/>
            <w:szCs w:val="20"/>
            <w:shd w:val="clear" w:color="auto" w:fill="FFFFFF"/>
            <w:lang w:val="en-US"/>
          </w:rPr>
          <w:t>https://doi.org/10.1093/ehjcr/ytae073</w:t>
        </w:r>
      </w:hyperlink>
      <w:r w:rsidRPr="000F32E7">
        <w:rPr>
          <w:rFonts w:asciiTheme="minorBidi" w:hAnsiTheme="minorBidi"/>
          <w:color w:val="212121"/>
          <w:sz w:val="20"/>
          <w:szCs w:val="20"/>
          <w:shd w:val="clear" w:color="auto" w:fill="FFFFFF"/>
          <w:lang w:val="en-US"/>
        </w:rPr>
        <w:t xml:space="preserve"> </w:t>
      </w:r>
    </w:p>
    <w:p w14:paraId="05B93192" w14:textId="63DC7CAD" w:rsidR="009E1DBA" w:rsidRPr="000F32E7" w:rsidRDefault="003618E8" w:rsidP="009E1DBA">
      <w:pPr>
        <w:pStyle w:val="Paragraphedeliste"/>
        <w:numPr>
          <w:ilvl w:val="0"/>
          <w:numId w:val="31"/>
        </w:numPr>
        <w:spacing w:after="0" w:line="240" w:lineRule="auto"/>
        <w:rPr>
          <w:rFonts w:asciiTheme="minorBidi" w:hAnsiTheme="minorBidi"/>
          <w:sz w:val="20"/>
          <w:szCs w:val="20"/>
          <w:lang w:val="en-US"/>
        </w:rPr>
      </w:pPr>
      <w:r w:rsidRPr="000F32E7">
        <w:rPr>
          <w:rFonts w:asciiTheme="minorBidi" w:hAnsiTheme="minorBidi"/>
          <w:sz w:val="20"/>
          <w:szCs w:val="20"/>
          <w:lang w:val="en-US"/>
        </w:rPr>
        <w:t xml:space="preserve">Bradbury, S., &amp; Eggleston, C. (1925). Postural hypotension: A report of three cases. American Heart Journal. </w:t>
      </w:r>
      <w:hyperlink r:id="rId18" w:history="1">
        <w:r w:rsidRPr="000F32E7">
          <w:rPr>
            <w:rStyle w:val="Lienhypertexte"/>
            <w:rFonts w:asciiTheme="minorBidi" w:hAnsiTheme="minorBidi"/>
            <w:sz w:val="20"/>
            <w:szCs w:val="20"/>
            <w:lang w:val="en-US"/>
          </w:rPr>
          <w:t>https://doi.org/10.1016/S0002-8703(25)90007-5</w:t>
        </w:r>
      </w:hyperlink>
      <w:r w:rsidRPr="000F32E7">
        <w:rPr>
          <w:rFonts w:asciiTheme="minorBidi" w:hAnsiTheme="minorBidi"/>
          <w:sz w:val="20"/>
          <w:szCs w:val="20"/>
          <w:lang w:val="en-US"/>
        </w:rPr>
        <w:t xml:space="preserve"> </w:t>
      </w:r>
      <w:r w:rsidR="009E1DBA" w:rsidRPr="000F32E7">
        <w:rPr>
          <w:rFonts w:asciiTheme="minorBidi" w:hAnsiTheme="minorBidi"/>
          <w:sz w:val="20"/>
          <w:szCs w:val="20"/>
        </w:rPr>
        <w:t xml:space="preserve">  </w:t>
      </w:r>
    </w:p>
    <w:p w14:paraId="1CA7EAE4" w14:textId="6CD0F316" w:rsidR="00B22B3B" w:rsidRPr="000F32E7" w:rsidRDefault="00B22B3B" w:rsidP="009E1DBA">
      <w:pPr>
        <w:pStyle w:val="Paragraphedeliste"/>
        <w:numPr>
          <w:ilvl w:val="0"/>
          <w:numId w:val="31"/>
        </w:numPr>
        <w:spacing w:after="0" w:line="240" w:lineRule="auto"/>
        <w:rPr>
          <w:rFonts w:asciiTheme="minorBidi" w:hAnsiTheme="minorBidi"/>
          <w:sz w:val="20"/>
          <w:szCs w:val="20"/>
          <w:lang w:val="en-US"/>
        </w:rPr>
      </w:pPr>
      <w:proofErr w:type="spellStart"/>
      <w:r w:rsidRPr="000F32E7">
        <w:rPr>
          <w:rFonts w:asciiTheme="minorBidi" w:hAnsiTheme="minorBidi"/>
          <w:color w:val="212121"/>
          <w:sz w:val="20"/>
          <w:szCs w:val="20"/>
          <w:shd w:val="clear" w:color="auto" w:fill="FFFFFF"/>
          <w:lang w:val="en-US"/>
        </w:rPr>
        <w:t>Idiáquez</w:t>
      </w:r>
      <w:proofErr w:type="spellEnd"/>
      <w:r w:rsidRPr="000F32E7">
        <w:rPr>
          <w:rFonts w:asciiTheme="minorBidi" w:hAnsiTheme="minorBidi"/>
          <w:color w:val="212121"/>
          <w:sz w:val="20"/>
          <w:szCs w:val="20"/>
          <w:shd w:val="clear" w:color="auto" w:fill="FFFFFF"/>
          <w:lang w:val="en-US"/>
        </w:rPr>
        <w:t xml:space="preserve">, J., Kaufmann, H., </w:t>
      </w:r>
      <w:proofErr w:type="spellStart"/>
      <w:r w:rsidRPr="000F32E7">
        <w:rPr>
          <w:rFonts w:asciiTheme="minorBidi" w:hAnsiTheme="minorBidi"/>
          <w:color w:val="212121"/>
          <w:sz w:val="20"/>
          <w:szCs w:val="20"/>
          <w:shd w:val="clear" w:color="auto" w:fill="FFFFFF"/>
          <w:lang w:val="en-US"/>
        </w:rPr>
        <w:t>Soza</w:t>
      </w:r>
      <w:proofErr w:type="spellEnd"/>
      <w:r w:rsidRPr="000F32E7">
        <w:rPr>
          <w:rFonts w:asciiTheme="minorBidi" w:hAnsiTheme="minorBidi"/>
          <w:color w:val="212121"/>
          <w:sz w:val="20"/>
          <w:szCs w:val="20"/>
          <w:shd w:val="clear" w:color="auto" w:fill="FFFFFF"/>
          <w:lang w:val="en-US"/>
        </w:rPr>
        <w:t xml:space="preserve">, M., &amp; </w:t>
      </w:r>
      <w:proofErr w:type="spellStart"/>
      <w:r w:rsidRPr="000F32E7">
        <w:rPr>
          <w:rFonts w:asciiTheme="minorBidi" w:hAnsiTheme="minorBidi"/>
          <w:color w:val="212121"/>
          <w:sz w:val="20"/>
          <w:szCs w:val="20"/>
          <w:shd w:val="clear" w:color="auto" w:fill="FFFFFF"/>
          <w:lang w:val="en-US"/>
        </w:rPr>
        <w:t>Necochea</w:t>
      </w:r>
      <w:proofErr w:type="spellEnd"/>
      <w:r w:rsidRPr="000F32E7">
        <w:rPr>
          <w:rFonts w:asciiTheme="minorBidi" w:hAnsiTheme="minorBidi"/>
          <w:color w:val="212121"/>
          <w:sz w:val="20"/>
          <w:szCs w:val="20"/>
          <w:shd w:val="clear" w:color="auto" w:fill="FFFFFF"/>
          <w:lang w:val="en-US"/>
        </w:rPr>
        <w:t xml:space="preserve">, C. (2005). </w:t>
      </w:r>
      <w:proofErr w:type="spellStart"/>
      <w:r w:rsidRPr="000F32E7">
        <w:rPr>
          <w:rFonts w:asciiTheme="minorBidi" w:hAnsiTheme="minorBidi"/>
          <w:color w:val="212121"/>
          <w:sz w:val="20"/>
          <w:szCs w:val="20"/>
          <w:shd w:val="clear" w:color="auto" w:fill="FFFFFF"/>
          <w:lang w:val="en-US"/>
        </w:rPr>
        <w:t>Falla</w:t>
      </w:r>
      <w:proofErr w:type="spellEnd"/>
      <w:r w:rsidRPr="000F32E7">
        <w:rPr>
          <w:rFonts w:asciiTheme="minorBidi" w:hAnsiTheme="minorBidi"/>
          <w:color w:val="212121"/>
          <w:sz w:val="20"/>
          <w:szCs w:val="20"/>
          <w:shd w:val="clear" w:color="auto" w:fill="FFFFFF"/>
          <w:lang w:val="en-US"/>
        </w:rPr>
        <w:t xml:space="preserve"> </w:t>
      </w:r>
      <w:proofErr w:type="spellStart"/>
      <w:r w:rsidRPr="000F32E7">
        <w:rPr>
          <w:rFonts w:asciiTheme="minorBidi" w:hAnsiTheme="minorBidi"/>
          <w:color w:val="212121"/>
          <w:sz w:val="20"/>
          <w:szCs w:val="20"/>
          <w:shd w:val="clear" w:color="auto" w:fill="FFFFFF"/>
          <w:lang w:val="en-US"/>
        </w:rPr>
        <w:t>auttonómica</w:t>
      </w:r>
      <w:proofErr w:type="spellEnd"/>
      <w:r w:rsidRPr="000F32E7">
        <w:rPr>
          <w:rFonts w:asciiTheme="minorBidi" w:hAnsiTheme="minorBidi"/>
          <w:color w:val="212121"/>
          <w:sz w:val="20"/>
          <w:szCs w:val="20"/>
          <w:shd w:val="clear" w:color="auto" w:fill="FFFFFF"/>
          <w:lang w:val="en-US"/>
        </w:rPr>
        <w:t xml:space="preserve"> </w:t>
      </w:r>
      <w:proofErr w:type="spellStart"/>
      <w:r w:rsidRPr="000F32E7">
        <w:rPr>
          <w:rFonts w:asciiTheme="minorBidi" w:hAnsiTheme="minorBidi"/>
          <w:color w:val="212121"/>
          <w:sz w:val="20"/>
          <w:szCs w:val="20"/>
          <w:shd w:val="clear" w:color="auto" w:fill="FFFFFF"/>
          <w:lang w:val="en-US"/>
        </w:rPr>
        <w:t>pura</w:t>
      </w:r>
      <w:proofErr w:type="spellEnd"/>
      <w:r w:rsidRPr="000F32E7">
        <w:rPr>
          <w:rFonts w:asciiTheme="minorBidi" w:hAnsiTheme="minorBidi"/>
          <w:color w:val="212121"/>
          <w:sz w:val="20"/>
          <w:szCs w:val="20"/>
          <w:shd w:val="clear" w:color="auto" w:fill="FFFFFF"/>
          <w:lang w:val="en-US"/>
        </w:rPr>
        <w:t xml:space="preserve">: </w:t>
      </w:r>
      <w:proofErr w:type="spellStart"/>
      <w:r w:rsidRPr="000F32E7">
        <w:rPr>
          <w:rFonts w:asciiTheme="minorBidi" w:hAnsiTheme="minorBidi"/>
          <w:color w:val="212121"/>
          <w:sz w:val="20"/>
          <w:szCs w:val="20"/>
          <w:shd w:val="clear" w:color="auto" w:fill="FFFFFF"/>
          <w:lang w:val="en-US"/>
        </w:rPr>
        <w:t>síndrome</w:t>
      </w:r>
      <w:proofErr w:type="spellEnd"/>
      <w:r w:rsidRPr="000F32E7">
        <w:rPr>
          <w:rFonts w:asciiTheme="minorBidi" w:hAnsiTheme="minorBidi"/>
          <w:color w:val="212121"/>
          <w:sz w:val="20"/>
          <w:szCs w:val="20"/>
          <w:shd w:val="clear" w:color="auto" w:fill="FFFFFF"/>
          <w:lang w:val="en-US"/>
        </w:rPr>
        <w:t xml:space="preserve"> de Bradbury Eggleston [Pure autonomic failure. Bradbury Eggleston Syndrome. Case report]. </w:t>
      </w:r>
      <w:proofErr w:type="spellStart"/>
      <w:r w:rsidRPr="000F32E7">
        <w:rPr>
          <w:rFonts w:asciiTheme="minorBidi" w:hAnsiTheme="minorBidi"/>
          <w:i/>
          <w:iCs/>
          <w:color w:val="212121"/>
          <w:sz w:val="20"/>
          <w:szCs w:val="20"/>
          <w:shd w:val="clear" w:color="auto" w:fill="FFFFFF"/>
          <w:lang w:val="en-US"/>
        </w:rPr>
        <w:t>Revista</w:t>
      </w:r>
      <w:proofErr w:type="spellEnd"/>
      <w:r w:rsidRPr="000F32E7">
        <w:rPr>
          <w:rFonts w:asciiTheme="minorBidi" w:hAnsiTheme="minorBidi"/>
          <w:i/>
          <w:iCs/>
          <w:color w:val="212121"/>
          <w:sz w:val="20"/>
          <w:szCs w:val="20"/>
          <w:shd w:val="clear" w:color="auto" w:fill="FFFFFF"/>
          <w:lang w:val="en-US"/>
        </w:rPr>
        <w:t xml:space="preserve"> medica de Chile</w:t>
      </w:r>
      <w:r w:rsidRPr="000F32E7">
        <w:rPr>
          <w:rFonts w:asciiTheme="minorBidi" w:hAnsiTheme="minorBidi"/>
          <w:color w:val="212121"/>
          <w:sz w:val="20"/>
          <w:szCs w:val="20"/>
          <w:shd w:val="clear" w:color="auto" w:fill="FFFFFF"/>
          <w:lang w:val="en-US"/>
        </w:rPr>
        <w:t>, </w:t>
      </w:r>
      <w:r w:rsidRPr="000F32E7">
        <w:rPr>
          <w:rFonts w:asciiTheme="minorBidi" w:hAnsiTheme="minorBidi"/>
          <w:i/>
          <w:iCs/>
          <w:color w:val="212121"/>
          <w:sz w:val="20"/>
          <w:szCs w:val="20"/>
          <w:shd w:val="clear" w:color="auto" w:fill="FFFFFF"/>
          <w:lang w:val="en-US"/>
        </w:rPr>
        <w:t>133</w:t>
      </w:r>
      <w:r w:rsidRPr="000F32E7">
        <w:rPr>
          <w:rFonts w:asciiTheme="minorBidi" w:hAnsiTheme="minorBidi"/>
          <w:color w:val="212121"/>
          <w:sz w:val="20"/>
          <w:szCs w:val="20"/>
          <w:shd w:val="clear" w:color="auto" w:fill="FFFFFF"/>
          <w:lang w:val="en-US"/>
        </w:rPr>
        <w:t xml:space="preserve">(2), 215–218. </w:t>
      </w:r>
      <w:hyperlink r:id="rId19" w:history="1">
        <w:r w:rsidRPr="000F32E7">
          <w:rPr>
            <w:rStyle w:val="Lienhypertexte"/>
            <w:rFonts w:asciiTheme="minorBidi" w:hAnsiTheme="minorBidi"/>
            <w:sz w:val="20"/>
            <w:szCs w:val="20"/>
            <w:shd w:val="clear" w:color="auto" w:fill="FFFFFF"/>
            <w:lang w:val="en-US"/>
          </w:rPr>
          <w:t>https://doi.org/10.4067/s0034-98872005000200010</w:t>
        </w:r>
      </w:hyperlink>
      <w:r w:rsidRPr="000F32E7">
        <w:rPr>
          <w:rFonts w:asciiTheme="minorBidi" w:hAnsiTheme="minorBidi"/>
          <w:color w:val="212121"/>
          <w:sz w:val="20"/>
          <w:szCs w:val="20"/>
          <w:shd w:val="clear" w:color="auto" w:fill="FFFFFF"/>
          <w:lang w:val="en-US"/>
        </w:rPr>
        <w:t xml:space="preserve"> </w:t>
      </w:r>
    </w:p>
    <w:p w14:paraId="2CAF512F" w14:textId="4EE3D993" w:rsidR="009E1DBA" w:rsidRPr="000F32E7" w:rsidRDefault="00A10CCD" w:rsidP="009E1DBA">
      <w:pPr>
        <w:pStyle w:val="Paragraphedeliste"/>
        <w:numPr>
          <w:ilvl w:val="0"/>
          <w:numId w:val="31"/>
        </w:numPr>
        <w:rPr>
          <w:rFonts w:asciiTheme="minorBidi" w:hAnsiTheme="minorBidi"/>
          <w:sz w:val="20"/>
          <w:szCs w:val="20"/>
          <w:lang w:val="en-US"/>
        </w:rPr>
      </w:pPr>
      <w:r w:rsidRPr="000F32E7">
        <w:rPr>
          <w:rFonts w:asciiTheme="minorBidi" w:hAnsiTheme="minorBidi"/>
          <w:color w:val="212121"/>
          <w:sz w:val="20"/>
          <w:szCs w:val="20"/>
          <w:shd w:val="clear" w:color="auto" w:fill="FFFFFF"/>
          <w:lang w:val="en-US"/>
        </w:rPr>
        <w:t xml:space="preserve">Gibbons, C. H., Schmidt, P., </w:t>
      </w:r>
      <w:proofErr w:type="spellStart"/>
      <w:r w:rsidRPr="000F32E7">
        <w:rPr>
          <w:rFonts w:asciiTheme="minorBidi" w:hAnsiTheme="minorBidi"/>
          <w:color w:val="212121"/>
          <w:sz w:val="20"/>
          <w:szCs w:val="20"/>
          <w:shd w:val="clear" w:color="auto" w:fill="FFFFFF"/>
          <w:lang w:val="en-US"/>
        </w:rPr>
        <w:t>Biaggioni</w:t>
      </w:r>
      <w:proofErr w:type="spellEnd"/>
      <w:r w:rsidRPr="000F32E7">
        <w:rPr>
          <w:rFonts w:asciiTheme="minorBidi" w:hAnsiTheme="minorBidi"/>
          <w:color w:val="212121"/>
          <w:sz w:val="20"/>
          <w:szCs w:val="20"/>
          <w:shd w:val="clear" w:color="auto" w:fill="FFFFFF"/>
          <w:lang w:val="en-US"/>
        </w:rPr>
        <w:t xml:space="preserve">, I., Frazier-Mills, C., Freeman, R., Isaacson, S., </w:t>
      </w:r>
      <w:proofErr w:type="spellStart"/>
      <w:r w:rsidRPr="000F32E7">
        <w:rPr>
          <w:rFonts w:asciiTheme="minorBidi" w:hAnsiTheme="minorBidi"/>
          <w:color w:val="212121"/>
          <w:sz w:val="20"/>
          <w:szCs w:val="20"/>
          <w:shd w:val="clear" w:color="auto" w:fill="FFFFFF"/>
          <w:lang w:val="en-US"/>
        </w:rPr>
        <w:t>Karabin</w:t>
      </w:r>
      <w:proofErr w:type="spellEnd"/>
      <w:r w:rsidRPr="000F32E7">
        <w:rPr>
          <w:rFonts w:asciiTheme="minorBidi" w:hAnsiTheme="minorBidi"/>
          <w:color w:val="212121"/>
          <w:sz w:val="20"/>
          <w:szCs w:val="20"/>
          <w:shd w:val="clear" w:color="auto" w:fill="FFFFFF"/>
          <w:lang w:val="en-US"/>
        </w:rPr>
        <w:t xml:space="preserve">, B., </w:t>
      </w:r>
      <w:proofErr w:type="spellStart"/>
      <w:r w:rsidRPr="000F32E7">
        <w:rPr>
          <w:rFonts w:asciiTheme="minorBidi" w:hAnsiTheme="minorBidi"/>
          <w:color w:val="212121"/>
          <w:sz w:val="20"/>
          <w:szCs w:val="20"/>
          <w:shd w:val="clear" w:color="auto" w:fill="FFFFFF"/>
          <w:lang w:val="en-US"/>
        </w:rPr>
        <w:t>Kuritzky</w:t>
      </w:r>
      <w:proofErr w:type="spellEnd"/>
      <w:r w:rsidRPr="000F32E7">
        <w:rPr>
          <w:rFonts w:asciiTheme="minorBidi" w:hAnsiTheme="minorBidi"/>
          <w:color w:val="212121"/>
          <w:sz w:val="20"/>
          <w:szCs w:val="20"/>
          <w:shd w:val="clear" w:color="auto" w:fill="FFFFFF"/>
          <w:lang w:val="en-US"/>
        </w:rPr>
        <w:t xml:space="preserve">, L., Lew, M., Low, P., </w:t>
      </w:r>
      <w:proofErr w:type="spellStart"/>
      <w:r w:rsidRPr="000F32E7">
        <w:rPr>
          <w:rFonts w:asciiTheme="minorBidi" w:hAnsiTheme="minorBidi"/>
          <w:color w:val="212121"/>
          <w:sz w:val="20"/>
          <w:szCs w:val="20"/>
          <w:shd w:val="clear" w:color="auto" w:fill="FFFFFF"/>
          <w:lang w:val="en-US"/>
        </w:rPr>
        <w:t>Mehdirad</w:t>
      </w:r>
      <w:proofErr w:type="spellEnd"/>
      <w:r w:rsidRPr="000F32E7">
        <w:rPr>
          <w:rFonts w:asciiTheme="minorBidi" w:hAnsiTheme="minorBidi"/>
          <w:color w:val="212121"/>
          <w:sz w:val="20"/>
          <w:szCs w:val="20"/>
          <w:shd w:val="clear" w:color="auto" w:fill="FFFFFF"/>
          <w:lang w:val="en-US"/>
        </w:rPr>
        <w:t xml:space="preserve">, A., Raj, S. R., </w:t>
      </w:r>
      <w:proofErr w:type="spellStart"/>
      <w:r w:rsidRPr="000F32E7">
        <w:rPr>
          <w:rFonts w:asciiTheme="minorBidi" w:hAnsiTheme="minorBidi"/>
          <w:color w:val="212121"/>
          <w:sz w:val="20"/>
          <w:szCs w:val="20"/>
          <w:shd w:val="clear" w:color="auto" w:fill="FFFFFF"/>
          <w:lang w:val="en-US"/>
        </w:rPr>
        <w:t>Vernino</w:t>
      </w:r>
      <w:proofErr w:type="spellEnd"/>
      <w:r w:rsidRPr="000F32E7">
        <w:rPr>
          <w:rFonts w:asciiTheme="minorBidi" w:hAnsiTheme="minorBidi"/>
          <w:color w:val="212121"/>
          <w:sz w:val="20"/>
          <w:szCs w:val="20"/>
          <w:shd w:val="clear" w:color="auto" w:fill="FFFFFF"/>
          <w:lang w:val="en-US"/>
        </w:rPr>
        <w:t xml:space="preserve">, S., &amp; Kaufmann, H. (2017). The recommendations of a consensus panel for the screening, diagnosis, and treatment of neurogenic orthostatic hypotension and associated supine hypertension. Journal of Neurology, 264(8), 1567–1582. </w:t>
      </w:r>
      <w:hyperlink r:id="rId20" w:history="1">
        <w:r w:rsidRPr="000F32E7">
          <w:rPr>
            <w:rStyle w:val="Lienhypertexte"/>
            <w:rFonts w:asciiTheme="minorBidi" w:hAnsiTheme="minorBidi"/>
            <w:sz w:val="20"/>
            <w:szCs w:val="20"/>
            <w:shd w:val="clear" w:color="auto" w:fill="FFFFFF"/>
            <w:lang w:val="en-US"/>
          </w:rPr>
          <w:t>https://doi.org/10.1007/s00415-016-8375-x</w:t>
        </w:r>
      </w:hyperlink>
      <w:r w:rsidRPr="000F32E7">
        <w:rPr>
          <w:rFonts w:asciiTheme="minorBidi" w:hAnsiTheme="minorBidi"/>
          <w:color w:val="212121"/>
          <w:sz w:val="20"/>
          <w:szCs w:val="20"/>
          <w:shd w:val="clear" w:color="auto" w:fill="FFFFFF"/>
          <w:lang w:val="en-US"/>
        </w:rPr>
        <w:t xml:space="preserve"> </w:t>
      </w:r>
    </w:p>
    <w:p w14:paraId="161EB92B" w14:textId="0A92A6F2" w:rsidR="007D7437" w:rsidRPr="000F32E7" w:rsidRDefault="007D7437" w:rsidP="009E1DBA">
      <w:pPr>
        <w:pStyle w:val="Paragraphedeliste"/>
        <w:numPr>
          <w:ilvl w:val="0"/>
          <w:numId w:val="31"/>
        </w:numPr>
        <w:rPr>
          <w:rFonts w:asciiTheme="minorBidi" w:hAnsiTheme="minorBidi"/>
          <w:sz w:val="20"/>
          <w:szCs w:val="20"/>
          <w:lang w:val="en-US"/>
        </w:rPr>
      </w:pPr>
      <w:r w:rsidRPr="000F32E7">
        <w:rPr>
          <w:rFonts w:asciiTheme="minorBidi" w:hAnsiTheme="minorBidi"/>
          <w:color w:val="212121"/>
          <w:sz w:val="20"/>
          <w:szCs w:val="20"/>
          <w:shd w:val="clear" w:color="auto" w:fill="FFFFFF"/>
          <w:lang w:val="en-US"/>
        </w:rPr>
        <w:t xml:space="preserve">Khatri, P., </w:t>
      </w:r>
      <w:proofErr w:type="spellStart"/>
      <w:r w:rsidRPr="000F32E7">
        <w:rPr>
          <w:rFonts w:asciiTheme="minorBidi" w:hAnsiTheme="minorBidi"/>
          <w:color w:val="212121"/>
          <w:sz w:val="20"/>
          <w:szCs w:val="20"/>
          <w:shd w:val="clear" w:color="auto" w:fill="FFFFFF"/>
          <w:lang w:val="en-US"/>
        </w:rPr>
        <w:t>Panth</w:t>
      </w:r>
      <w:proofErr w:type="spellEnd"/>
      <w:r w:rsidRPr="000F32E7">
        <w:rPr>
          <w:rFonts w:asciiTheme="minorBidi" w:hAnsiTheme="minorBidi"/>
          <w:color w:val="212121"/>
          <w:sz w:val="20"/>
          <w:szCs w:val="20"/>
          <w:shd w:val="clear" w:color="auto" w:fill="FFFFFF"/>
          <w:lang w:val="en-US"/>
        </w:rPr>
        <w:t xml:space="preserve">, H., Khadka, S., Thapa, P., </w:t>
      </w:r>
      <w:proofErr w:type="spellStart"/>
      <w:r w:rsidRPr="000F32E7">
        <w:rPr>
          <w:rFonts w:asciiTheme="minorBidi" w:hAnsiTheme="minorBidi"/>
          <w:color w:val="212121"/>
          <w:sz w:val="20"/>
          <w:szCs w:val="20"/>
          <w:shd w:val="clear" w:color="auto" w:fill="FFFFFF"/>
          <w:lang w:val="en-US"/>
        </w:rPr>
        <w:t>Regmi</w:t>
      </w:r>
      <w:proofErr w:type="spellEnd"/>
      <w:r w:rsidRPr="000F32E7">
        <w:rPr>
          <w:rFonts w:asciiTheme="minorBidi" w:hAnsiTheme="minorBidi"/>
          <w:color w:val="212121"/>
          <w:sz w:val="20"/>
          <w:szCs w:val="20"/>
          <w:shd w:val="clear" w:color="auto" w:fill="FFFFFF"/>
          <w:lang w:val="en-US"/>
        </w:rPr>
        <w:t xml:space="preserve">, R., Shah, S., </w:t>
      </w:r>
      <w:proofErr w:type="spellStart"/>
      <w:r w:rsidRPr="000F32E7">
        <w:rPr>
          <w:rFonts w:asciiTheme="minorBidi" w:hAnsiTheme="minorBidi"/>
          <w:color w:val="212121"/>
          <w:sz w:val="20"/>
          <w:szCs w:val="20"/>
          <w:shd w:val="clear" w:color="auto" w:fill="FFFFFF"/>
          <w:lang w:val="en-US"/>
        </w:rPr>
        <w:t>Gami</w:t>
      </w:r>
      <w:proofErr w:type="spellEnd"/>
      <w:r w:rsidRPr="000F32E7">
        <w:rPr>
          <w:rFonts w:asciiTheme="minorBidi" w:hAnsiTheme="minorBidi"/>
          <w:color w:val="212121"/>
          <w:sz w:val="20"/>
          <w:szCs w:val="20"/>
          <w:shd w:val="clear" w:color="auto" w:fill="FFFFFF"/>
          <w:lang w:val="en-US"/>
        </w:rPr>
        <w:t xml:space="preserve">, S., Upadhyaya, A., </w:t>
      </w:r>
      <w:proofErr w:type="spellStart"/>
      <w:r w:rsidRPr="000F32E7">
        <w:rPr>
          <w:rFonts w:asciiTheme="minorBidi" w:hAnsiTheme="minorBidi"/>
          <w:color w:val="212121"/>
          <w:sz w:val="20"/>
          <w:szCs w:val="20"/>
          <w:shd w:val="clear" w:color="auto" w:fill="FFFFFF"/>
          <w:lang w:val="en-US"/>
        </w:rPr>
        <w:t>Alam</w:t>
      </w:r>
      <w:proofErr w:type="spellEnd"/>
      <w:r w:rsidRPr="000F32E7">
        <w:rPr>
          <w:rFonts w:asciiTheme="minorBidi" w:hAnsiTheme="minorBidi"/>
          <w:color w:val="212121"/>
          <w:sz w:val="20"/>
          <w:szCs w:val="20"/>
          <w:shd w:val="clear" w:color="auto" w:fill="FFFFFF"/>
          <w:lang w:val="en-US"/>
        </w:rPr>
        <w:t>, M. R., &amp; Sharma, S. (2021). Pure Autonomic Failure: A Case Report of Recurrent Orthostatic Hypotension. </w:t>
      </w:r>
      <w:r w:rsidRPr="000F32E7">
        <w:rPr>
          <w:rFonts w:asciiTheme="minorBidi" w:hAnsiTheme="minorBidi"/>
          <w:i/>
          <w:iCs/>
          <w:color w:val="212121"/>
          <w:sz w:val="20"/>
          <w:szCs w:val="20"/>
          <w:shd w:val="clear" w:color="auto" w:fill="FFFFFF"/>
          <w:lang w:val="en-US"/>
        </w:rPr>
        <w:t>JNMA; journal of the Nepal Medical Association</w:t>
      </w:r>
      <w:r w:rsidRPr="000F32E7">
        <w:rPr>
          <w:rFonts w:asciiTheme="minorBidi" w:hAnsiTheme="minorBidi"/>
          <w:color w:val="212121"/>
          <w:sz w:val="20"/>
          <w:szCs w:val="20"/>
          <w:shd w:val="clear" w:color="auto" w:fill="FFFFFF"/>
          <w:lang w:val="en-US"/>
        </w:rPr>
        <w:t>, </w:t>
      </w:r>
      <w:r w:rsidRPr="000F32E7">
        <w:rPr>
          <w:rFonts w:asciiTheme="minorBidi" w:hAnsiTheme="minorBidi"/>
          <w:i/>
          <w:iCs/>
          <w:color w:val="212121"/>
          <w:sz w:val="20"/>
          <w:szCs w:val="20"/>
          <w:shd w:val="clear" w:color="auto" w:fill="FFFFFF"/>
          <w:lang w:val="en-US"/>
        </w:rPr>
        <w:t>59</w:t>
      </w:r>
      <w:r w:rsidRPr="000F32E7">
        <w:rPr>
          <w:rFonts w:asciiTheme="minorBidi" w:hAnsiTheme="minorBidi"/>
          <w:color w:val="212121"/>
          <w:sz w:val="20"/>
          <w:szCs w:val="20"/>
          <w:shd w:val="clear" w:color="auto" w:fill="FFFFFF"/>
          <w:lang w:val="en-US"/>
        </w:rPr>
        <w:t xml:space="preserve">(238), 589–592. </w:t>
      </w:r>
      <w:hyperlink r:id="rId21" w:history="1">
        <w:r w:rsidRPr="000F32E7">
          <w:rPr>
            <w:rStyle w:val="Lienhypertexte"/>
            <w:rFonts w:asciiTheme="minorBidi" w:hAnsiTheme="minorBidi"/>
            <w:sz w:val="20"/>
            <w:szCs w:val="20"/>
            <w:shd w:val="clear" w:color="auto" w:fill="FFFFFF"/>
            <w:lang w:val="en-US"/>
          </w:rPr>
          <w:t>https://doi.org/10.31729/jnma.6480</w:t>
        </w:r>
      </w:hyperlink>
      <w:r w:rsidRPr="000F32E7">
        <w:rPr>
          <w:rFonts w:asciiTheme="minorBidi" w:hAnsiTheme="minorBidi"/>
          <w:color w:val="212121"/>
          <w:sz w:val="20"/>
          <w:szCs w:val="20"/>
          <w:shd w:val="clear" w:color="auto" w:fill="FFFFFF"/>
          <w:lang w:val="en-US"/>
        </w:rPr>
        <w:t xml:space="preserve"> </w:t>
      </w:r>
    </w:p>
    <w:p w14:paraId="6409E511" w14:textId="7A8B526D" w:rsidR="007D7437" w:rsidRPr="000F32E7" w:rsidRDefault="00B22B3B" w:rsidP="007D7437">
      <w:pPr>
        <w:pStyle w:val="Paragraphedeliste"/>
        <w:numPr>
          <w:ilvl w:val="0"/>
          <w:numId w:val="31"/>
        </w:numPr>
        <w:rPr>
          <w:rFonts w:asciiTheme="minorBidi" w:hAnsiTheme="minorBidi"/>
          <w:sz w:val="20"/>
          <w:szCs w:val="20"/>
          <w:lang w:val="en-US"/>
        </w:rPr>
      </w:pPr>
      <w:proofErr w:type="spellStart"/>
      <w:r w:rsidRPr="000F32E7">
        <w:rPr>
          <w:rFonts w:asciiTheme="minorBidi" w:hAnsiTheme="minorBidi"/>
          <w:color w:val="212121"/>
          <w:sz w:val="20"/>
          <w:szCs w:val="20"/>
          <w:shd w:val="clear" w:color="auto" w:fill="FFFFFF"/>
          <w:lang w:val="en-US"/>
        </w:rPr>
        <w:t>Myint</w:t>
      </w:r>
      <w:proofErr w:type="spellEnd"/>
      <w:r w:rsidRPr="000F32E7">
        <w:rPr>
          <w:rFonts w:asciiTheme="minorBidi" w:hAnsiTheme="minorBidi"/>
          <w:color w:val="212121"/>
          <w:sz w:val="20"/>
          <w:szCs w:val="20"/>
          <w:shd w:val="clear" w:color="auto" w:fill="FFFFFF"/>
          <w:lang w:val="en-US"/>
        </w:rPr>
        <w:t xml:space="preserve"> N. (2024). A Case of Severe Advanced Diabetic Cardiac Autonomic Neuropathy: Severe Orthostatic Hypotension Complicated </w:t>
      </w:r>
      <w:proofErr w:type="gramStart"/>
      <w:r w:rsidRPr="000F32E7">
        <w:rPr>
          <w:rFonts w:asciiTheme="minorBidi" w:hAnsiTheme="minorBidi"/>
          <w:color w:val="212121"/>
          <w:sz w:val="20"/>
          <w:szCs w:val="20"/>
          <w:shd w:val="clear" w:color="auto" w:fill="FFFFFF"/>
          <w:lang w:val="en-US"/>
        </w:rPr>
        <w:t>With</w:t>
      </w:r>
      <w:proofErr w:type="gramEnd"/>
      <w:r w:rsidRPr="000F32E7">
        <w:rPr>
          <w:rFonts w:asciiTheme="minorBidi" w:hAnsiTheme="minorBidi"/>
          <w:color w:val="212121"/>
          <w:sz w:val="20"/>
          <w:szCs w:val="20"/>
          <w:shd w:val="clear" w:color="auto" w:fill="FFFFFF"/>
          <w:lang w:val="en-US"/>
        </w:rPr>
        <w:t xml:space="preserve"> Episodes of Nocturnal Supine Hypertensive Emergency Episodes. </w:t>
      </w:r>
      <w:proofErr w:type="spellStart"/>
      <w:r w:rsidRPr="000F32E7">
        <w:rPr>
          <w:rFonts w:asciiTheme="minorBidi" w:hAnsiTheme="minorBidi"/>
          <w:i/>
          <w:iCs/>
          <w:color w:val="212121"/>
          <w:sz w:val="20"/>
          <w:szCs w:val="20"/>
          <w:shd w:val="clear" w:color="auto" w:fill="FFFFFF"/>
        </w:rPr>
        <w:t>Cureus</w:t>
      </w:r>
      <w:proofErr w:type="spellEnd"/>
      <w:r w:rsidRPr="000F32E7">
        <w:rPr>
          <w:rFonts w:asciiTheme="minorBidi" w:hAnsiTheme="minorBidi"/>
          <w:color w:val="212121"/>
          <w:sz w:val="20"/>
          <w:szCs w:val="20"/>
          <w:shd w:val="clear" w:color="auto" w:fill="FFFFFF"/>
        </w:rPr>
        <w:t>, </w:t>
      </w:r>
      <w:r w:rsidRPr="000F32E7">
        <w:rPr>
          <w:rFonts w:asciiTheme="minorBidi" w:hAnsiTheme="minorBidi"/>
          <w:i/>
          <w:iCs/>
          <w:color w:val="212121"/>
          <w:sz w:val="20"/>
          <w:szCs w:val="20"/>
          <w:shd w:val="clear" w:color="auto" w:fill="FFFFFF"/>
        </w:rPr>
        <w:t>16</w:t>
      </w:r>
      <w:r w:rsidRPr="000F32E7">
        <w:rPr>
          <w:rFonts w:asciiTheme="minorBidi" w:hAnsiTheme="minorBidi"/>
          <w:color w:val="212121"/>
          <w:sz w:val="20"/>
          <w:szCs w:val="20"/>
          <w:shd w:val="clear" w:color="auto" w:fill="FFFFFF"/>
        </w:rPr>
        <w:t xml:space="preserve">(12), e75153. </w:t>
      </w:r>
      <w:hyperlink r:id="rId22" w:history="1">
        <w:r w:rsidRPr="000F32E7">
          <w:rPr>
            <w:rStyle w:val="Lienhypertexte"/>
            <w:rFonts w:asciiTheme="minorBidi" w:hAnsiTheme="minorBidi"/>
            <w:sz w:val="20"/>
            <w:szCs w:val="20"/>
            <w:shd w:val="clear" w:color="auto" w:fill="FFFFFF"/>
          </w:rPr>
          <w:t>https://doi.org/10.7759/cureus.75153</w:t>
        </w:r>
      </w:hyperlink>
      <w:r w:rsidRPr="000F32E7">
        <w:rPr>
          <w:rFonts w:asciiTheme="minorBidi" w:hAnsiTheme="minorBidi"/>
          <w:color w:val="212121"/>
          <w:sz w:val="20"/>
          <w:szCs w:val="20"/>
          <w:shd w:val="clear" w:color="auto" w:fill="FFFFFF"/>
        </w:rPr>
        <w:t xml:space="preserve"> </w:t>
      </w:r>
    </w:p>
    <w:p w14:paraId="4DE60FC4" w14:textId="10D4A641" w:rsidR="00ED013E" w:rsidRPr="000F32E7" w:rsidRDefault="00ED013E" w:rsidP="007D7437">
      <w:pPr>
        <w:pStyle w:val="Paragraphedeliste"/>
        <w:numPr>
          <w:ilvl w:val="0"/>
          <w:numId w:val="31"/>
        </w:numPr>
        <w:rPr>
          <w:rFonts w:asciiTheme="minorBidi" w:hAnsiTheme="minorBidi"/>
          <w:sz w:val="20"/>
          <w:szCs w:val="20"/>
          <w:lang w:val="en-US"/>
        </w:rPr>
      </w:pPr>
      <w:r w:rsidRPr="000F32E7">
        <w:rPr>
          <w:rFonts w:asciiTheme="minorBidi" w:hAnsiTheme="minorBidi"/>
          <w:color w:val="212121"/>
          <w:sz w:val="20"/>
          <w:szCs w:val="20"/>
          <w:shd w:val="clear" w:color="auto" w:fill="FFFFFF"/>
        </w:rPr>
        <w:t xml:space="preserve">Dounia, J., Kamal, H., Marouane, S., Meryem, H., Rachida, H., </w:t>
      </w:r>
      <w:proofErr w:type="spellStart"/>
      <w:r w:rsidRPr="000F32E7">
        <w:rPr>
          <w:rFonts w:asciiTheme="minorBidi" w:hAnsiTheme="minorBidi"/>
          <w:color w:val="212121"/>
          <w:sz w:val="20"/>
          <w:szCs w:val="20"/>
          <w:shd w:val="clear" w:color="auto" w:fill="FFFFFF"/>
        </w:rPr>
        <w:t>Abdenasser</w:t>
      </w:r>
      <w:proofErr w:type="spellEnd"/>
      <w:r w:rsidRPr="000F32E7">
        <w:rPr>
          <w:rFonts w:asciiTheme="minorBidi" w:hAnsiTheme="minorBidi"/>
          <w:color w:val="212121"/>
          <w:sz w:val="20"/>
          <w:szCs w:val="20"/>
          <w:shd w:val="clear" w:color="auto" w:fill="FFFFFF"/>
        </w:rPr>
        <w:t xml:space="preserve">, D., &amp; Leila, A. (2024). </w:t>
      </w:r>
      <w:r w:rsidRPr="000F32E7">
        <w:rPr>
          <w:rFonts w:asciiTheme="minorBidi" w:hAnsiTheme="minorBidi"/>
          <w:color w:val="212121"/>
          <w:sz w:val="20"/>
          <w:szCs w:val="20"/>
          <w:shd w:val="clear" w:color="auto" w:fill="FFFFFF"/>
          <w:lang w:val="en-US"/>
        </w:rPr>
        <w:t>A therapeutic challenge relating to the association of orthostatic hypotension and supine hypertension in a patient with cardiac autonomic neuropathy: a case report. </w:t>
      </w:r>
      <w:r w:rsidRPr="000F32E7">
        <w:rPr>
          <w:rFonts w:asciiTheme="minorBidi" w:hAnsiTheme="minorBidi"/>
          <w:i/>
          <w:iCs/>
          <w:color w:val="212121"/>
          <w:sz w:val="20"/>
          <w:szCs w:val="20"/>
          <w:shd w:val="clear" w:color="auto" w:fill="FFFFFF"/>
        </w:rPr>
        <w:t xml:space="preserve">Journal of </w:t>
      </w:r>
      <w:proofErr w:type="spellStart"/>
      <w:r w:rsidRPr="000F32E7">
        <w:rPr>
          <w:rFonts w:asciiTheme="minorBidi" w:hAnsiTheme="minorBidi"/>
          <w:i/>
          <w:iCs/>
          <w:color w:val="212121"/>
          <w:sz w:val="20"/>
          <w:szCs w:val="20"/>
          <w:shd w:val="clear" w:color="auto" w:fill="FFFFFF"/>
        </w:rPr>
        <w:t>medical</w:t>
      </w:r>
      <w:proofErr w:type="spellEnd"/>
      <w:r w:rsidRPr="000F32E7">
        <w:rPr>
          <w:rFonts w:asciiTheme="minorBidi" w:hAnsiTheme="minorBidi"/>
          <w:i/>
          <w:iCs/>
          <w:color w:val="212121"/>
          <w:sz w:val="20"/>
          <w:szCs w:val="20"/>
          <w:shd w:val="clear" w:color="auto" w:fill="FFFFFF"/>
        </w:rPr>
        <w:t xml:space="preserve"> case reports</w:t>
      </w:r>
      <w:r w:rsidRPr="000F32E7">
        <w:rPr>
          <w:rFonts w:asciiTheme="minorBidi" w:hAnsiTheme="minorBidi"/>
          <w:color w:val="212121"/>
          <w:sz w:val="20"/>
          <w:szCs w:val="20"/>
          <w:shd w:val="clear" w:color="auto" w:fill="FFFFFF"/>
        </w:rPr>
        <w:t>, </w:t>
      </w:r>
      <w:r w:rsidRPr="000F32E7">
        <w:rPr>
          <w:rFonts w:asciiTheme="minorBidi" w:hAnsiTheme="minorBidi"/>
          <w:i/>
          <w:iCs/>
          <w:color w:val="212121"/>
          <w:sz w:val="20"/>
          <w:szCs w:val="20"/>
          <w:shd w:val="clear" w:color="auto" w:fill="FFFFFF"/>
        </w:rPr>
        <w:t>18</w:t>
      </w:r>
      <w:r w:rsidRPr="000F32E7">
        <w:rPr>
          <w:rFonts w:asciiTheme="minorBidi" w:hAnsiTheme="minorBidi"/>
          <w:color w:val="212121"/>
          <w:sz w:val="20"/>
          <w:szCs w:val="20"/>
          <w:shd w:val="clear" w:color="auto" w:fill="FFFFFF"/>
        </w:rPr>
        <w:t xml:space="preserve">(1), 102. </w:t>
      </w:r>
      <w:hyperlink r:id="rId23" w:history="1">
        <w:r w:rsidRPr="000F32E7">
          <w:rPr>
            <w:rStyle w:val="Lienhypertexte"/>
            <w:rFonts w:asciiTheme="minorBidi" w:hAnsiTheme="minorBidi"/>
            <w:sz w:val="20"/>
            <w:szCs w:val="20"/>
            <w:shd w:val="clear" w:color="auto" w:fill="FFFFFF"/>
          </w:rPr>
          <w:t>https://doi.org/10.1186/s13256-024-04346-0</w:t>
        </w:r>
      </w:hyperlink>
      <w:r w:rsidRPr="000F32E7">
        <w:rPr>
          <w:rFonts w:asciiTheme="minorBidi" w:hAnsiTheme="minorBidi"/>
          <w:color w:val="212121"/>
          <w:sz w:val="20"/>
          <w:szCs w:val="20"/>
          <w:shd w:val="clear" w:color="auto" w:fill="FFFFFF"/>
        </w:rPr>
        <w:t xml:space="preserve"> </w:t>
      </w:r>
    </w:p>
    <w:p w14:paraId="48FABE1D" w14:textId="10367825" w:rsidR="00A873EA" w:rsidRPr="000F32E7" w:rsidRDefault="00A873EA" w:rsidP="007D7437">
      <w:pPr>
        <w:pStyle w:val="Paragraphedeliste"/>
        <w:numPr>
          <w:ilvl w:val="0"/>
          <w:numId w:val="31"/>
        </w:numPr>
        <w:rPr>
          <w:rFonts w:asciiTheme="minorBidi" w:hAnsiTheme="minorBidi"/>
          <w:sz w:val="20"/>
          <w:szCs w:val="20"/>
          <w:lang w:val="en-US"/>
        </w:rPr>
      </w:pPr>
      <w:proofErr w:type="spellStart"/>
      <w:r w:rsidRPr="000F32E7">
        <w:rPr>
          <w:rFonts w:asciiTheme="minorBidi" w:hAnsiTheme="minorBidi"/>
          <w:color w:val="212121"/>
          <w:sz w:val="20"/>
          <w:szCs w:val="20"/>
          <w:shd w:val="clear" w:color="auto" w:fill="FFFFFF"/>
          <w:lang w:val="en-US"/>
        </w:rPr>
        <w:lastRenderedPageBreak/>
        <w:t>Vallelonga</w:t>
      </w:r>
      <w:proofErr w:type="spellEnd"/>
      <w:r w:rsidRPr="000F32E7">
        <w:rPr>
          <w:rFonts w:asciiTheme="minorBidi" w:hAnsiTheme="minorBidi"/>
          <w:color w:val="212121"/>
          <w:sz w:val="20"/>
          <w:szCs w:val="20"/>
          <w:shd w:val="clear" w:color="auto" w:fill="FFFFFF"/>
          <w:lang w:val="en-US"/>
        </w:rPr>
        <w:t>, F., &amp; Maule, S. (2019). Diagnostic and therapeutical management of supine hypertension in autonomic failure: a review of the literature. </w:t>
      </w:r>
      <w:r w:rsidRPr="000F32E7">
        <w:rPr>
          <w:rFonts w:asciiTheme="minorBidi" w:hAnsiTheme="minorBidi"/>
          <w:i/>
          <w:iCs/>
          <w:color w:val="212121"/>
          <w:sz w:val="20"/>
          <w:szCs w:val="20"/>
          <w:shd w:val="clear" w:color="auto" w:fill="FFFFFF"/>
        </w:rPr>
        <w:t>Journal of hypertension</w:t>
      </w:r>
      <w:r w:rsidRPr="000F32E7">
        <w:rPr>
          <w:rFonts w:asciiTheme="minorBidi" w:hAnsiTheme="minorBidi"/>
          <w:color w:val="212121"/>
          <w:sz w:val="20"/>
          <w:szCs w:val="20"/>
          <w:shd w:val="clear" w:color="auto" w:fill="FFFFFF"/>
        </w:rPr>
        <w:t>, </w:t>
      </w:r>
      <w:r w:rsidRPr="000F32E7">
        <w:rPr>
          <w:rFonts w:asciiTheme="minorBidi" w:hAnsiTheme="minorBidi"/>
          <w:i/>
          <w:iCs/>
          <w:color w:val="212121"/>
          <w:sz w:val="20"/>
          <w:szCs w:val="20"/>
          <w:shd w:val="clear" w:color="auto" w:fill="FFFFFF"/>
        </w:rPr>
        <w:t>37</w:t>
      </w:r>
      <w:r w:rsidRPr="000F32E7">
        <w:rPr>
          <w:rFonts w:asciiTheme="minorBidi" w:hAnsiTheme="minorBidi"/>
          <w:color w:val="212121"/>
          <w:sz w:val="20"/>
          <w:szCs w:val="20"/>
          <w:shd w:val="clear" w:color="auto" w:fill="FFFFFF"/>
        </w:rPr>
        <w:t xml:space="preserve">(6), 1102–1111. </w:t>
      </w:r>
      <w:hyperlink r:id="rId24" w:history="1">
        <w:r w:rsidRPr="000F32E7">
          <w:rPr>
            <w:rStyle w:val="Lienhypertexte"/>
            <w:rFonts w:asciiTheme="minorBidi" w:hAnsiTheme="minorBidi"/>
            <w:sz w:val="20"/>
            <w:szCs w:val="20"/>
            <w:shd w:val="clear" w:color="auto" w:fill="FFFFFF"/>
          </w:rPr>
          <w:t>https://doi.org/10.1097/HJH.0000000000002008</w:t>
        </w:r>
      </w:hyperlink>
      <w:r w:rsidRPr="000F32E7">
        <w:rPr>
          <w:rFonts w:asciiTheme="minorBidi" w:hAnsiTheme="minorBidi"/>
          <w:color w:val="212121"/>
          <w:sz w:val="20"/>
          <w:szCs w:val="20"/>
          <w:shd w:val="clear" w:color="auto" w:fill="FFFFFF"/>
        </w:rPr>
        <w:t xml:space="preserve"> </w:t>
      </w:r>
    </w:p>
    <w:p w14:paraId="5CCA32D1" w14:textId="39C1ABD7" w:rsidR="009E1DBA" w:rsidRPr="000F32E7" w:rsidRDefault="003A2BE0" w:rsidP="009E1DBA">
      <w:pPr>
        <w:pStyle w:val="Paragraphedeliste"/>
        <w:numPr>
          <w:ilvl w:val="0"/>
          <w:numId w:val="31"/>
        </w:numPr>
        <w:spacing w:before="100" w:beforeAutospacing="1" w:after="100" w:afterAutospacing="1" w:line="240" w:lineRule="auto"/>
        <w:rPr>
          <w:rFonts w:asciiTheme="minorBidi" w:hAnsiTheme="minorBidi"/>
          <w:color w:val="212121"/>
          <w:sz w:val="20"/>
          <w:szCs w:val="20"/>
          <w:shd w:val="clear" w:color="auto" w:fill="FFFFFF"/>
          <w:lang w:val="en-US"/>
        </w:rPr>
      </w:pPr>
      <w:r w:rsidRPr="000F32E7">
        <w:rPr>
          <w:rFonts w:asciiTheme="minorBidi" w:hAnsiTheme="minorBidi"/>
          <w:color w:val="212121"/>
          <w:sz w:val="20"/>
          <w:szCs w:val="20"/>
          <w:shd w:val="clear" w:color="auto" w:fill="FFFFFF"/>
          <w:lang w:val="en-US"/>
        </w:rPr>
        <w:t xml:space="preserve">Singer, W., Sandroni, P., </w:t>
      </w:r>
      <w:proofErr w:type="spellStart"/>
      <w:r w:rsidRPr="000F32E7">
        <w:rPr>
          <w:rFonts w:asciiTheme="minorBidi" w:hAnsiTheme="minorBidi"/>
          <w:color w:val="212121"/>
          <w:sz w:val="20"/>
          <w:szCs w:val="20"/>
          <w:shd w:val="clear" w:color="auto" w:fill="FFFFFF"/>
          <w:lang w:val="en-US"/>
        </w:rPr>
        <w:t>Opfer-Gehrking</w:t>
      </w:r>
      <w:proofErr w:type="spellEnd"/>
      <w:r w:rsidRPr="000F32E7">
        <w:rPr>
          <w:rFonts w:asciiTheme="minorBidi" w:hAnsiTheme="minorBidi"/>
          <w:color w:val="212121"/>
          <w:sz w:val="20"/>
          <w:szCs w:val="20"/>
          <w:shd w:val="clear" w:color="auto" w:fill="FFFFFF"/>
          <w:lang w:val="en-US"/>
        </w:rPr>
        <w:t xml:space="preserve">, T. L., Suarez, G. A., Klein, C. M., Hines, S., O'Brien, P. C., Slezak, J., &amp; Low, P. A. (2006). Pyridostigmine treatment trial in neurogenic orthostatic hypotension. Archives of neurology, 63(4), 513–518. </w:t>
      </w:r>
      <w:hyperlink r:id="rId25" w:history="1">
        <w:r w:rsidRPr="000F32E7">
          <w:rPr>
            <w:rStyle w:val="Lienhypertexte"/>
            <w:rFonts w:asciiTheme="minorBidi" w:hAnsiTheme="minorBidi"/>
            <w:sz w:val="20"/>
            <w:szCs w:val="20"/>
            <w:shd w:val="clear" w:color="auto" w:fill="FFFFFF"/>
            <w:lang w:val="en-US"/>
          </w:rPr>
          <w:t>https://doi.org/10.1001/archneur.63.4.noc50340</w:t>
        </w:r>
      </w:hyperlink>
      <w:r w:rsidRPr="000F32E7">
        <w:rPr>
          <w:rFonts w:asciiTheme="minorBidi" w:hAnsiTheme="minorBidi"/>
          <w:color w:val="212121"/>
          <w:sz w:val="20"/>
          <w:szCs w:val="20"/>
          <w:shd w:val="clear" w:color="auto" w:fill="FFFFFF"/>
          <w:lang w:val="en-US"/>
        </w:rPr>
        <w:t xml:space="preserve"> </w:t>
      </w:r>
    </w:p>
    <w:p w14:paraId="540C6559" w14:textId="1C2B1526" w:rsidR="009E1DBA" w:rsidRPr="000F32E7" w:rsidRDefault="006B17D5" w:rsidP="009E1DBA">
      <w:pPr>
        <w:pStyle w:val="Paragraphedeliste"/>
        <w:numPr>
          <w:ilvl w:val="0"/>
          <w:numId w:val="31"/>
        </w:numPr>
        <w:spacing w:before="100" w:beforeAutospacing="1" w:after="100" w:afterAutospacing="1" w:line="240" w:lineRule="auto"/>
        <w:rPr>
          <w:rFonts w:asciiTheme="minorBidi" w:hAnsiTheme="minorBidi"/>
          <w:color w:val="212121"/>
          <w:sz w:val="20"/>
          <w:szCs w:val="20"/>
          <w:shd w:val="clear" w:color="auto" w:fill="FFFFFF"/>
          <w:lang w:val="en-US"/>
        </w:rPr>
      </w:pPr>
      <w:proofErr w:type="spellStart"/>
      <w:r w:rsidRPr="000F32E7">
        <w:rPr>
          <w:rFonts w:asciiTheme="minorBidi" w:hAnsiTheme="minorBidi"/>
          <w:color w:val="212121"/>
          <w:sz w:val="20"/>
          <w:szCs w:val="20"/>
          <w:shd w:val="clear" w:color="auto" w:fill="FFFFFF"/>
          <w:lang w:val="en-US"/>
        </w:rPr>
        <w:t>Shibao</w:t>
      </w:r>
      <w:proofErr w:type="spellEnd"/>
      <w:r w:rsidRPr="000F32E7">
        <w:rPr>
          <w:rFonts w:asciiTheme="minorBidi" w:hAnsiTheme="minorBidi"/>
          <w:color w:val="212121"/>
          <w:sz w:val="20"/>
          <w:szCs w:val="20"/>
          <w:shd w:val="clear" w:color="auto" w:fill="FFFFFF"/>
          <w:lang w:val="en-US"/>
        </w:rPr>
        <w:t xml:space="preserve">, C., Okamoto, L., &amp; </w:t>
      </w:r>
      <w:proofErr w:type="spellStart"/>
      <w:r w:rsidRPr="000F32E7">
        <w:rPr>
          <w:rFonts w:asciiTheme="minorBidi" w:hAnsiTheme="minorBidi"/>
          <w:color w:val="212121"/>
          <w:sz w:val="20"/>
          <w:szCs w:val="20"/>
          <w:shd w:val="clear" w:color="auto" w:fill="FFFFFF"/>
          <w:lang w:val="en-US"/>
        </w:rPr>
        <w:t>Biaggioni</w:t>
      </w:r>
      <w:proofErr w:type="spellEnd"/>
      <w:r w:rsidRPr="000F32E7">
        <w:rPr>
          <w:rFonts w:asciiTheme="minorBidi" w:hAnsiTheme="minorBidi"/>
          <w:color w:val="212121"/>
          <w:sz w:val="20"/>
          <w:szCs w:val="20"/>
          <w:shd w:val="clear" w:color="auto" w:fill="FFFFFF"/>
          <w:lang w:val="en-US"/>
        </w:rPr>
        <w:t xml:space="preserve">, I. (2012). Pharmacotherapy of autonomic failure. Pharmacology &amp; therapeutics, 134(3), 279–286. </w:t>
      </w:r>
      <w:hyperlink r:id="rId26" w:history="1">
        <w:r w:rsidRPr="000F32E7">
          <w:rPr>
            <w:rStyle w:val="Lienhypertexte"/>
            <w:rFonts w:asciiTheme="minorBidi" w:hAnsiTheme="minorBidi"/>
            <w:sz w:val="20"/>
            <w:szCs w:val="20"/>
            <w:shd w:val="clear" w:color="auto" w:fill="FFFFFF"/>
            <w:lang w:val="en-US"/>
          </w:rPr>
          <w:t>https://doi.org/10.1016/j.pharmthera.2011.05.009</w:t>
        </w:r>
      </w:hyperlink>
      <w:r w:rsidRPr="000F32E7">
        <w:rPr>
          <w:rFonts w:asciiTheme="minorBidi" w:hAnsiTheme="minorBidi"/>
          <w:color w:val="212121"/>
          <w:sz w:val="20"/>
          <w:szCs w:val="20"/>
          <w:shd w:val="clear" w:color="auto" w:fill="FFFFFF"/>
          <w:lang w:val="en-US"/>
        </w:rPr>
        <w:t xml:space="preserve"> </w:t>
      </w:r>
    </w:p>
    <w:p w14:paraId="4928E07F" w14:textId="77777777" w:rsidR="00441B6F" w:rsidRPr="00E1538A" w:rsidRDefault="00441B6F" w:rsidP="00441B6F">
      <w:pPr>
        <w:pStyle w:val="Body"/>
        <w:spacing w:after="0"/>
        <w:jc w:val="left"/>
        <w:rPr>
          <w:rFonts w:asciiTheme="minorBidi" w:hAnsiTheme="minorBidi" w:cstheme="minorBidi"/>
        </w:rPr>
      </w:pPr>
    </w:p>
    <w:p w14:paraId="0CFC6D44" w14:textId="7D2E106F" w:rsidR="004D4277" w:rsidRPr="00E1538A" w:rsidRDefault="004D4277" w:rsidP="00441B6F">
      <w:pPr>
        <w:pStyle w:val="Appendix"/>
        <w:spacing w:after="0"/>
        <w:jc w:val="both"/>
        <w:rPr>
          <w:rFonts w:asciiTheme="minorBidi" w:hAnsiTheme="minorBidi" w:cstheme="minorBidi"/>
          <w:b w:val="0"/>
          <w:sz w:val="20"/>
        </w:rPr>
        <w:sectPr w:rsidR="004D4277" w:rsidRPr="00E1538A" w:rsidSect="00F73F2F">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4AF87097" w14:textId="77777777" w:rsidR="00B01FCD" w:rsidRPr="00E1538A" w:rsidRDefault="00B01FCD" w:rsidP="00441B6F">
      <w:pPr>
        <w:pStyle w:val="Appendix"/>
        <w:spacing w:after="0"/>
        <w:jc w:val="both"/>
        <w:rPr>
          <w:rFonts w:asciiTheme="minorBidi" w:hAnsiTheme="minorBidi" w:cstheme="minorBidi"/>
          <w:b w:val="0"/>
          <w:sz w:val="20"/>
        </w:rPr>
      </w:pPr>
    </w:p>
    <w:sectPr w:rsidR="00B01FCD" w:rsidRPr="00E1538A" w:rsidSect="00F73F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60E0" w14:textId="77777777" w:rsidR="00845469" w:rsidRDefault="00845469" w:rsidP="00C37E61">
      <w:r>
        <w:separator/>
      </w:r>
    </w:p>
  </w:endnote>
  <w:endnote w:type="continuationSeparator" w:id="0">
    <w:p w14:paraId="78CF1CEE" w14:textId="77777777" w:rsidR="00845469" w:rsidRDefault="008454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Caiyun">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261F" w14:textId="77777777" w:rsidR="007960CA" w:rsidRDefault="007960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E4FE" w14:textId="77777777" w:rsidR="007960CA" w:rsidRDefault="007960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4A8B" w14:textId="77777777" w:rsidR="009E048A" w:rsidRDefault="009E048A">
    <w:pPr>
      <w:pStyle w:val="Pieddepage"/>
      <w:rPr>
        <w:rFonts w:ascii="Arial" w:hAnsi="Arial" w:cs="Arial"/>
        <w:sz w:val="16"/>
      </w:rPr>
    </w:pPr>
  </w:p>
  <w:p w14:paraId="64FE6AA5"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E25F8" w14:textId="77777777" w:rsidR="009E048A" w:rsidRDefault="009E048A">
    <w:pPr>
      <w:pStyle w:val="Pieddepage"/>
      <w:rPr>
        <w:rFonts w:ascii="Arial" w:hAnsi="Arial" w:cs="Arial"/>
        <w:sz w:val="16"/>
      </w:rPr>
    </w:pPr>
  </w:p>
  <w:p w14:paraId="44135ADC" w14:textId="42684567" w:rsidR="00754C9A" w:rsidRPr="009E048A" w:rsidRDefault="00754C9A">
    <w:pPr>
      <w:pStyle w:val="Pieddepage"/>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DD94"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B500" w14:textId="77777777" w:rsidR="00845469" w:rsidRDefault="00845469" w:rsidP="00C37E61">
      <w:r>
        <w:separator/>
      </w:r>
    </w:p>
  </w:footnote>
  <w:footnote w:type="continuationSeparator" w:id="0">
    <w:p w14:paraId="441A8EDD" w14:textId="77777777" w:rsidR="00845469" w:rsidRDefault="008454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A926" w14:textId="5826CB30" w:rsidR="007960CA" w:rsidRDefault="00845469">
    <w:pPr>
      <w:pStyle w:val="En-tte"/>
    </w:pPr>
    <w:r>
      <w:rPr>
        <w:noProof/>
      </w:rPr>
      <w:pict w14:anchorId="45EAB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AF15" w14:textId="65D0BD9F" w:rsidR="007960CA" w:rsidRDefault="00845469">
    <w:pPr>
      <w:pStyle w:val="En-tte"/>
    </w:pPr>
    <w:r>
      <w:rPr>
        <w:noProof/>
      </w:rPr>
      <w:pict w14:anchorId="57DD7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9E90" w14:textId="56FA3483" w:rsidR="00296529" w:rsidRPr="00296529" w:rsidRDefault="00845469" w:rsidP="00296529">
    <w:pPr>
      <w:ind w:left="2160"/>
      <w:jc w:val="center"/>
      <w:rPr>
        <w:rFonts w:ascii="Times New Roman" w:eastAsia="Calibri" w:hAnsi="Times New Roman"/>
        <w:i/>
        <w:sz w:val="18"/>
        <w:szCs w:val="22"/>
      </w:rPr>
    </w:pPr>
    <w:r>
      <w:rPr>
        <w:noProof/>
      </w:rPr>
      <w:pict w14:anchorId="09212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0CF3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E257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366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9F7C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804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1DFD19"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0DF5" w14:textId="63D90B35" w:rsidR="007960CA" w:rsidRDefault="00845469">
    <w:pPr>
      <w:pStyle w:val="En-tte"/>
    </w:pPr>
    <w:r>
      <w:rPr>
        <w:noProof/>
      </w:rPr>
      <w:pict w14:anchorId="2C08A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7FC5" w14:textId="7890D268" w:rsidR="007960CA" w:rsidRDefault="00845469">
    <w:pPr>
      <w:pStyle w:val="En-tte"/>
    </w:pPr>
    <w:r>
      <w:rPr>
        <w:noProof/>
      </w:rPr>
      <w:pict w14:anchorId="3286C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4938" w14:textId="05D78031" w:rsidR="007960CA" w:rsidRDefault="00845469">
    <w:pPr>
      <w:pStyle w:val="En-tte"/>
    </w:pPr>
    <w:r>
      <w:rPr>
        <w:noProof/>
      </w:rPr>
      <w:pict w14:anchorId="5A8D9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018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37436B"/>
    <w:multiLevelType w:val="hybridMultilevel"/>
    <w:tmpl w:val="0BF63348"/>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063E65"/>
    <w:multiLevelType w:val="hybridMultilevel"/>
    <w:tmpl w:val="D4E4C578"/>
    <w:lvl w:ilvl="0" w:tplc="4C049F54">
      <w:start w:val="1"/>
      <w:numFmt w:val="lowerLetter"/>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84B"/>
    <w:rsid w:val="00036C6D"/>
    <w:rsid w:val="0004579C"/>
    <w:rsid w:val="000A47FA"/>
    <w:rsid w:val="000A65D3"/>
    <w:rsid w:val="000B1E33"/>
    <w:rsid w:val="000D689F"/>
    <w:rsid w:val="000E6B62"/>
    <w:rsid w:val="000E7B7B"/>
    <w:rsid w:val="000E7D62"/>
    <w:rsid w:val="000F32E7"/>
    <w:rsid w:val="00103357"/>
    <w:rsid w:val="00123C9F"/>
    <w:rsid w:val="00126190"/>
    <w:rsid w:val="00130F17"/>
    <w:rsid w:val="001320BF"/>
    <w:rsid w:val="00163BC4"/>
    <w:rsid w:val="0017681F"/>
    <w:rsid w:val="001903B0"/>
    <w:rsid w:val="00191062"/>
    <w:rsid w:val="00192B72"/>
    <w:rsid w:val="001962EC"/>
    <w:rsid w:val="001A29D8"/>
    <w:rsid w:val="001A5CAA"/>
    <w:rsid w:val="001B0427"/>
    <w:rsid w:val="001C3620"/>
    <w:rsid w:val="001C37EC"/>
    <w:rsid w:val="001D3A51"/>
    <w:rsid w:val="001E10D2"/>
    <w:rsid w:val="001E25B4"/>
    <w:rsid w:val="001E44FE"/>
    <w:rsid w:val="001E6694"/>
    <w:rsid w:val="001F0E2A"/>
    <w:rsid w:val="00200595"/>
    <w:rsid w:val="00204835"/>
    <w:rsid w:val="00231920"/>
    <w:rsid w:val="0023195C"/>
    <w:rsid w:val="0024282C"/>
    <w:rsid w:val="002460DC"/>
    <w:rsid w:val="00250985"/>
    <w:rsid w:val="002556F6"/>
    <w:rsid w:val="00283105"/>
    <w:rsid w:val="00284C4C"/>
    <w:rsid w:val="00287E68"/>
    <w:rsid w:val="00291F16"/>
    <w:rsid w:val="00296529"/>
    <w:rsid w:val="002B27FB"/>
    <w:rsid w:val="002B685A"/>
    <w:rsid w:val="002C57D2"/>
    <w:rsid w:val="002E0D56"/>
    <w:rsid w:val="002F3832"/>
    <w:rsid w:val="00315186"/>
    <w:rsid w:val="00317F3C"/>
    <w:rsid w:val="0033343E"/>
    <w:rsid w:val="003512C2"/>
    <w:rsid w:val="003618E8"/>
    <w:rsid w:val="00361959"/>
    <w:rsid w:val="00370234"/>
    <w:rsid w:val="00371FB6"/>
    <w:rsid w:val="003763C1"/>
    <w:rsid w:val="00376BBE"/>
    <w:rsid w:val="0039224F"/>
    <w:rsid w:val="003A1351"/>
    <w:rsid w:val="003A2BE0"/>
    <w:rsid w:val="003A43A4"/>
    <w:rsid w:val="003A7E18"/>
    <w:rsid w:val="003C4C86"/>
    <w:rsid w:val="003C6258"/>
    <w:rsid w:val="003E2904"/>
    <w:rsid w:val="003F70B3"/>
    <w:rsid w:val="00401927"/>
    <w:rsid w:val="0041027F"/>
    <w:rsid w:val="00412475"/>
    <w:rsid w:val="00423789"/>
    <w:rsid w:val="0042408B"/>
    <w:rsid w:val="00440F43"/>
    <w:rsid w:val="00441B6F"/>
    <w:rsid w:val="00446221"/>
    <w:rsid w:val="00450E62"/>
    <w:rsid w:val="004539DB"/>
    <w:rsid w:val="004608A1"/>
    <w:rsid w:val="00471A80"/>
    <w:rsid w:val="004D0EEE"/>
    <w:rsid w:val="004D305E"/>
    <w:rsid w:val="004D4277"/>
    <w:rsid w:val="004E48C1"/>
    <w:rsid w:val="00502516"/>
    <w:rsid w:val="00505F06"/>
    <w:rsid w:val="00506828"/>
    <w:rsid w:val="00523992"/>
    <w:rsid w:val="0053056E"/>
    <w:rsid w:val="00554FDA"/>
    <w:rsid w:val="005B4CC5"/>
    <w:rsid w:val="005C784C"/>
    <w:rsid w:val="005D17F6"/>
    <w:rsid w:val="005E5539"/>
    <w:rsid w:val="005F0EB9"/>
    <w:rsid w:val="00602BF5"/>
    <w:rsid w:val="00617FDD"/>
    <w:rsid w:val="006276F6"/>
    <w:rsid w:val="00633614"/>
    <w:rsid w:val="00633F68"/>
    <w:rsid w:val="00636EB2"/>
    <w:rsid w:val="006375B8"/>
    <w:rsid w:val="0066510A"/>
    <w:rsid w:val="00673F9F"/>
    <w:rsid w:val="00686953"/>
    <w:rsid w:val="00687DEA"/>
    <w:rsid w:val="00687E67"/>
    <w:rsid w:val="00692743"/>
    <w:rsid w:val="006967F7"/>
    <w:rsid w:val="006A250C"/>
    <w:rsid w:val="006A3FBC"/>
    <w:rsid w:val="006B17D5"/>
    <w:rsid w:val="006B21D3"/>
    <w:rsid w:val="006B57D0"/>
    <w:rsid w:val="006D30FF"/>
    <w:rsid w:val="006D6940"/>
    <w:rsid w:val="006E3000"/>
    <w:rsid w:val="006F092C"/>
    <w:rsid w:val="006F11EC"/>
    <w:rsid w:val="0070082C"/>
    <w:rsid w:val="00711045"/>
    <w:rsid w:val="007369E6"/>
    <w:rsid w:val="00746E59"/>
    <w:rsid w:val="00754C9A"/>
    <w:rsid w:val="0075599A"/>
    <w:rsid w:val="00761D52"/>
    <w:rsid w:val="0077749E"/>
    <w:rsid w:val="00790ADA"/>
    <w:rsid w:val="007960CA"/>
    <w:rsid w:val="007D2288"/>
    <w:rsid w:val="007D7437"/>
    <w:rsid w:val="007E088F"/>
    <w:rsid w:val="007F7B32"/>
    <w:rsid w:val="00804BC2"/>
    <w:rsid w:val="0081431A"/>
    <w:rsid w:val="0083216F"/>
    <w:rsid w:val="00845469"/>
    <w:rsid w:val="00860000"/>
    <w:rsid w:val="00863BD3"/>
    <w:rsid w:val="008641ED"/>
    <w:rsid w:val="00866D66"/>
    <w:rsid w:val="008671C6"/>
    <w:rsid w:val="00875803"/>
    <w:rsid w:val="008828AE"/>
    <w:rsid w:val="00896AD2"/>
    <w:rsid w:val="008B459E"/>
    <w:rsid w:val="008E13AE"/>
    <w:rsid w:val="008E1506"/>
    <w:rsid w:val="008E35CC"/>
    <w:rsid w:val="008E710C"/>
    <w:rsid w:val="008F69D6"/>
    <w:rsid w:val="008F7AE2"/>
    <w:rsid w:val="0090132E"/>
    <w:rsid w:val="00902823"/>
    <w:rsid w:val="009136E3"/>
    <w:rsid w:val="00915CA6"/>
    <w:rsid w:val="009273E0"/>
    <w:rsid w:val="00927834"/>
    <w:rsid w:val="009500A6"/>
    <w:rsid w:val="00956DDD"/>
    <w:rsid w:val="00957C18"/>
    <w:rsid w:val="009659BA"/>
    <w:rsid w:val="00983040"/>
    <w:rsid w:val="009B3FB9"/>
    <w:rsid w:val="009C2465"/>
    <w:rsid w:val="009D35A0"/>
    <w:rsid w:val="009D7EB7"/>
    <w:rsid w:val="009E048A"/>
    <w:rsid w:val="009E08E9"/>
    <w:rsid w:val="009E1DBA"/>
    <w:rsid w:val="009E3DB9"/>
    <w:rsid w:val="009E6E35"/>
    <w:rsid w:val="009F0EDA"/>
    <w:rsid w:val="00A03B96"/>
    <w:rsid w:val="00A05B19"/>
    <w:rsid w:val="00A10CCD"/>
    <w:rsid w:val="00A1134E"/>
    <w:rsid w:val="00A24E7E"/>
    <w:rsid w:val="00A258C3"/>
    <w:rsid w:val="00A347C0"/>
    <w:rsid w:val="00A51431"/>
    <w:rsid w:val="00A539AD"/>
    <w:rsid w:val="00A56CD0"/>
    <w:rsid w:val="00A873EA"/>
    <w:rsid w:val="00A92348"/>
    <w:rsid w:val="00A94063"/>
    <w:rsid w:val="00AA2CB2"/>
    <w:rsid w:val="00AA6219"/>
    <w:rsid w:val="00AA74E0"/>
    <w:rsid w:val="00AB703F"/>
    <w:rsid w:val="00AC6BB8"/>
    <w:rsid w:val="00AE008F"/>
    <w:rsid w:val="00B01FCD"/>
    <w:rsid w:val="00B1776C"/>
    <w:rsid w:val="00B22B3B"/>
    <w:rsid w:val="00B44750"/>
    <w:rsid w:val="00B52583"/>
    <w:rsid w:val="00B52896"/>
    <w:rsid w:val="00B95236"/>
    <w:rsid w:val="00B96BD9"/>
    <w:rsid w:val="00BA1B01"/>
    <w:rsid w:val="00BA2641"/>
    <w:rsid w:val="00BB37AA"/>
    <w:rsid w:val="00BC18EF"/>
    <w:rsid w:val="00BC53A0"/>
    <w:rsid w:val="00BE62AD"/>
    <w:rsid w:val="00BF121F"/>
    <w:rsid w:val="00BF1F80"/>
    <w:rsid w:val="00BF2CA8"/>
    <w:rsid w:val="00BF783B"/>
    <w:rsid w:val="00C02DD7"/>
    <w:rsid w:val="00C166EF"/>
    <w:rsid w:val="00C17EB0"/>
    <w:rsid w:val="00C2304B"/>
    <w:rsid w:val="00C27F5F"/>
    <w:rsid w:val="00C30A0F"/>
    <w:rsid w:val="00C37E61"/>
    <w:rsid w:val="00C43351"/>
    <w:rsid w:val="00C70F1B"/>
    <w:rsid w:val="00C71A47"/>
    <w:rsid w:val="00C7464C"/>
    <w:rsid w:val="00C85588"/>
    <w:rsid w:val="00CB041A"/>
    <w:rsid w:val="00CD6755"/>
    <w:rsid w:val="00CD6856"/>
    <w:rsid w:val="00CE0089"/>
    <w:rsid w:val="00CE793C"/>
    <w:rsid w:val="00CF193C"/>
    <w:rsid w:val="00CF5DB3"/>
    <w:rsid w:val="00CF7958"/>
    <w:rsid w:val="00D10709"/>
    <w:rsid w:val="00D173F1"/>
    <w:rsid w:val="00D73C26"/>
    <w:rsid w:val="00D74CB0"/>
    <w:rsid w:val="00D8295D"/>
    <w:rsid w:val="00DC0DBD"/>
    <w:rsid w:val="00DC2A65"/>
    <w:rsid w:val="00DC791C"/>
    <w:rsid w:val="00DE15F0"/>
    <w:rsid w:val="00DE5663"/>
    <w:rsid w:val="00DE78AA"/>
    <w:rsid w:val="00E053D0"/>
    <w:rsid w:val="00E1538A"/>
    <w:rsid w:val="00E15994"/>
    <w:rsid w:val="00E3114E"/>
    <w:rsid w:val="00E31A70"/>
    <w:rsid w:val="00E35B02"/>
    <w:rsid w:val="00E61668"/>
    <w:rsid w:val="00E66496"/>
    <w:rsid w:val="00E66B35"/>
    <w:rsid w:val="00E66E10"/>
    <w:rsid w:val="00E769F6"/>
    <w:rsid w:val="00E8407C"/>
    <w:rsid w:val="00E84F3C"/>
    <w:rsid w:val="00E87C99"/>
    <w:rsid w:val="00EA012C"/>
    <w:rsid w:val="00EB0B22"/>
    <w:rsid w:val="00EC6A55"/>
    <w:rsid w:val="00ED013E"/>
    <w:rsid w:val="00ED0288"/>
    <w:rsid w:val="00ED06EC"/>
    <w:rsid w:val="00ED22C1"/>
    <w:rsid w:val="00EE52CB"/>
    <w:rsid w:val="00EE7E94"/>
    <w:rsid w:val="00EF581D"/>
    <w:rsid w:val="00EF7FD8"/>
    <w:rsid w:val="00F06F59"/>
    <w:rsid w:val="00F158C6"/>
    <w:rsid w:val="00F17988"/>
    <w:rsid w:val="00F31130"/>
    <w:rsid w:val="00F4181B"/>
    <w:rsid w:val="00F469F0"/>
    <w:rsid w:val="00F53273"/>
    <w:rsid w:val="00F62613"/>
    <w:rsid w:val="00F73F2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B44D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84B"/>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DC79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character" w:customStyle="1" w:styleId="Titre3Car">
    <w:name w:val="Titre 3 Car"/>
    <w:basedOn w:val="Policepardfaut"/>
    <w:link w:val="Titre3"/>
    <w:semiHidden/>
    <w:rsid w:val="00DC791C"/>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9E1DBA"/>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anchor-text">
    <w:name w:val="anchor-text"/>
    <w:basedOn w:val="Policepardfaut"/>
    <w:rsid w:val="009E1DBA"/>
  </w:style>
  <w:style w:type="paragraph" w:styleId="NormalWeb">
    <w:name w:val="Normal (Web)"/>
    <w:basedOn w:val="Normal"/>
    <w:uiPriority w:val="99"/>
    <w:semiHidden/>
    <w:unhideWhenUsed/>
    <w:rsid w:val="00E87C99"/>
    <w:pPr>
      <w:spacing w:before="100" w:beforeAutospacing="1" w:after="100" w:afterAutospacing="1"/>
    </w:pPr>
    <w:rPr>
      <w:rFonts w:ascii="Times New Roman" w:hAnsi="Times New Roman"/>
      <w:sz w:val="24"/>
      <w:szCs w:val="24"/>
      <w:lang w:val="fr-MA" w:eastAsia="f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74536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15126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53095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8506682">
      <w:bodyDiv w:val="1"/>
      <w:marLeft w:val="0"/>
      <w:marRight w:val="0"/>
      <w:marTop w:val="0"/>
      <w:marBottom w:val="0"/>
      <w:divBdr>
        <w:top w:val="none" w:sz="0" w:space="0" w:color="auto"/>
        <w:left w:val="none" w:sz="0" w:space="0" w:color="auto"/>
        <w:bottom w:val="none" w:sz="0" w:space="0" w:color="auto"/>
        <w:right w:val="none" w:sz="0" w:space="0" w:color="auto"/>
      </w:divBdr>
    </w:div>
    <w:div w:id="1371496223">
      <w:bodyDiv w:val="1"/>
      <w:marLeft w:val="0"/>
      <w:marRight w:val="0"/>
      <w:marTop w:val="0"/>
      <w:marBottom w:val="0"/>
      <w:divBdr>
        <w:top w:val="none" w:sz="0" w:space="0" w:color="auto"/>
        <w:left w:val="none" w:sz="0" w:space="0" w:color="auto"/>
        <w:bottom w:val="none" w:sz="0" w:space="0" w:color="auto"/>
        <w:right w:val="none" w:sz="0" w:space="0" w:color="auto"/>
      </w:divBdr>
    </w:div>
    <w:div w:id="16161372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149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S0002-8703(25)90007-5" TargetMode="External"/><Relationship Id="rId26" Type="http://schemas.openxmlformats.org/officeDocument/2006/relationships/hyperlink" Target="https://doi.org/10.1016/j.pharmthera.2011.05.009" TargetMode="External"/><Relationship Id="rId3" Type="http://schemas.openxmlformats.org/officeDocument/2006/relationships/styles" Target="styles.xml"/><Relationship Id="rId21" Type="http://schemas.openxmlformats.org/officeDocument/2006/relationships/hyperlink" Target="https://doi.org/10.31729/jnma.648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3/ehjcr/ytae073" TargetMode="External"/><Relationship Id="rId25" Type="http://schemas.openxmlformats.org/officeDocument/2006/relationships/hyperlink" Target="https://doi.org/10.1001/archneur.63.4.noc50340" TargetMode="External"/><Relationship Id="rId2" Type="http://schemas.openxmlformats.org/officeDocument/2006/relationships/numbering" Target="numbering.xml"/><Relationship Id="rId16" Type="http://schemas.openxmlformats.org/officeDocument/2006/relationships/hyperlink" Target="https://doi.org/10.1016/j.mayocp.2019.03.009" TargetMode="External"/><Relationship Id="rId20" Type="http://schemas.openxmlformats.org/officeDocument/2006/relationships/hyperlink" Target="https://doi.org/10.1007/s00415-016-8375-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HJH.000000000000200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12/wnl.46.5.1470" TargetMode="External"/><Relationship Id="rId23" Type="http://schemas.openxmlformats.org/officeDocument/2006/relationships/hyperlink" Target="https://doi.org/10.1186/s13256-024-04346-0"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4067/s0034-988720050002000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7759/cureus.75153"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4FB0-CBF6-4F6F-8120-F09BBD93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463</TotalTime>
  <Pages>6</Pages>
  <Words>2346</Words>
  <Characters>12909</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15225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Ghita Bennis</cp:lastModifiedBy>
  <cp:revision>78</cp:revision>
  <cp:lastPrinted>1999-07-06T11:00:00Z</cp:lastPrinted>
  <dcterms:created xsi:type="dcterms:W3CDTF">2014-10-25T14:34:00Z</dcterms:created>
  <dcterms:modified xsi:type="dcterms:W3CDTF">2026-01-06T23:39:00Z</dcterms:modified>
</cp:coreProperties>
</file>