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AC9F5" w14:textId="52D9F8D1" w:rsidR="00272F59" w:rsidRDefault="00616C7C" w:rsidP="00272F59">
      <w:pPr>
        <w:spacing w:line="360" w:lineRule="auto"/>
        <w:jc w:val="center"/>
        <w:rPr>
          <w:rFonts w:ascii="Times New Roman" w:hAnsi="Times New Roman"/>
          <w:b/>
          <w:bCs/>
          <w:sz w:val="56"/>
          <w:szCs w:val="56"/>
        </w:rPr>
      </w:pPr>
      <w:bookmarkStart w:id="0" w:name="_Hlk186732166"/>
      <w:r w:rsidRPr="00F80C84">
        <w:rPr>
          <w:rFonts w:ascii="Times New Roman" w:hAnsi="Times New Roman"/>
          <w:b/>
          <w:bCs/>
          <w:sz w:val="56"/>
          <w:szCs w:val="56"/>
        </w:rPr>
        <w:t>A Case Report</w:t>
      </w:r>
      <w:r w:rsidRPr="00F80C84">
        <w:rPr>
          <w:rFonts w:ascii="Times New Roman" w:hAnsi="Times New Roman"/>
          <w:b/>
          <w:bCs/>
          <w:sz w:val="56"/>
          <w:szCs w:val="56"/>
        </w:rPr>
        <w:t xml:space="preserve"> </w:t>
      </w:r>
      <w:r>
        <w:rPr>
          <w:rFonts w:ascii="Times New Roman" w:hAnsi="Times New Roman"/>
          <w:b/>
          <w:bCs/>
          <w:sz w:val="56"/>
          <w:szCs w:val="56"/>
        </w:rPr>
        <w:t xml:space="preserve">on </w:t>
      </w:r>
      <w:r w:rsidR="00272F59" w:rsidRPr="00F80C84">
        <w:rPr>
          <w:rFonts w:ascii="Times New Roman" w:hAnsi="Times New Roman"/>
          <w:b/>
          <w:bCs/>
          <w:sz w:val="56"/>
          <w:szCs w:val="56"/>
        </w:rPr>
        <w:t>Primary Umbilical Endometriosis</w:t>
      </w:r>
      <w:bookmarkStart w:id="1" w:name="_GoBack"/>
      <w:bookmarkEnd w:id="1"/>
    </w:p>
    <w:p w14:paraId="1BB8F931" w14:textId="77777777" w:rsidR="00AC2258" w:rsidRDefault="00AC2258" w:rsidP="00272F59">
      <w:pPr>
        <w:spacing w:line="360" w:lineRule="auto"/>
        <w:jc w:val="center"/>
        <w:rPr>
          <w:rFonts w:ascii="Times New Roman" w:hAnsi="Times New Roman"/>
          <w:b/>
          <w:bCs/>
          <w:sz w:val="56"/>
          <w:szCs w:val="56"/>
        </w:rPr>
      </w:pPr>
    </w:p>
    <w:p w14:paraId="2882085C" w14:textId="77777777" w:rsidR="00AC2258" w:rsidRDefault="00AC2258" w:rsidP="00272F59">
      <w:pPr>
        <w:spacing w:line="360" w:lineRule="auto"/>
        <w:jc w:val="center"/>
        <w:rPr>
          <w:rFonts w:ascii="Times New Roman" w:hAnsi="Times New Roman"/>
          <w:b/>
          <w:bCs/>
          <w:sz w:val="56"/>
          <w:szCs w:val="56"/>
        </w:rPr>
      </w:pPr>
    </w:p>
    <w:p w14:paraId="2DB15E1E" w14:textId="77777777" w:rsidR="00AC2258" w:rsidRDefault="00AC2258" w:rsidP="00272F59">
      <w:pPr>
        <w:spacing w:line="360" w:lineRule="auto"/>
        <w:jc w:val="center"/>
        <w:rPr>
          <w:rFonts w:ascii="Times New Roman" w:hAnsi="Times New Roman"/>
          <w:b/>
          <w:bCs/>
          <w:sz w:val="56"/>
          <w:szCs w:val="56"/>
        </w:rPr>
      </w:pPr>
    </w:p>
    <w:p w14:paraId="75B0C70A" w14:textId="77777777" w:rsidR="00AC2258" w:rsidRDefault="00AC2258" w:rsidP="00272F59">
      <w:pPr>
        <w:spacing w:line="360" w:lineRule="auto"/>
        <w:jc w:val="center"/>
        <w:rPr>
          <w:rFonts w:ascii="Times New Roman" w:hAnsi="Times New Roman"/>
          <w:b/>
          <w:bCs/>
          <w:sz w:val="56"/>
          <w:szCs w:val="56"/>
        </w:rPr>
      </w:pPr>
    </w:p>
    <w:p w14:paraId="3762885B" w14:textId="77777777" w:rsidR="00272F59" w:rsidRPr="00E2050C" w:rsidRDefault="00272F59" w:rsidP="00272F59">
      <w:pPr>
        <w:spacing w:line="360" w:lineRule="auto"/>
        <w:jc w:val="center"/>
        <w:rPr>
          <w:rFonts w:ascii="Times New Roman" w:hAnsi="Times New Roman"/>
          <w:b/>
          <w:bCs/>
        </w:rPr>
      </w:pPr>
    </w:p>
    <w:bookmarkEnd w:id="0"/>
    <w:p w14:paraId="05567ACB" w14:textId="77777777" w:rsidR="00AC2258" w:rsidRDefault="00AC2258" w:rsidP="00F80C84">
      <w:pPr>
        <w:spacing w:line="360" w:lineRule="auto"/>
        <w:jc w:val="center"/>
        <w:rPr>
          <w:rFonts w:ascii="Times New Roman" w:hAnsi="Times New Roman"/>
          <w:b/>
          <w:bCs/>
        </w:rPr>
      </w:pPr>
    </w:p>
    <w:p w14:paraId="3C2F78D8" w14:textId="1515EDF5" w:rsidR="00E2050C" w:rsidRPr="00E2050C" w:rsidRDefault="00E2050C" w:rsidP="00F80C84">
      <w:pPr>
        <w:spacing w:line="360" w:lineRule="auto"/>
        <w:jc w:val="center"/>
        <w:rPr>
          <w:rFonts w:ascii="Times New Roman" w:hAnsi="Times New Roman"/>
          <w:b/>
          <w:bCs/>
        </w:rPr>
      </w:pPr>
      <w:r w:rsidRPr="00E2050C">
        <w:rPr>
          <w:rFonts w:ascii="Times New Roman" w:hAnsi="Times New Roman"/>
          <w:b/>
          <w:bCs/>
        </w:rPr>
        <w:t>Abstract</w:t>
      </w:r>
    </w:p>
    <w:p w14:paraId="043BCEE3" w14:textId="77777777" w:rsidR="00E2050C" w:rsidRPr="005E44D0" w:rsidRDefault="00E2050C" w:rsidP="00F80C84">
      <w:pPr>
        <w:spacing w:before="100" w:beforeAutospacing="1" w:after="100" w:afterAutospacing="1" w:line="360" w:lineRule="auto"/>
        <w:jc w:val="both"/>
        <w:rPr>
          <w:rFonts w:ascii="Times New Roman" w:eastAsia="Times New Roman" w:hAnsi="Times New Roman"/>
          <w:lang w:val="en-IN" w:eastAsia="en-IN"/>
        </w:rPr>
      </w:pPr>
      <w:r w:rsidRPr="005E44D0">
        <w:rPr>
          <w:rFonts w:ascii="Times New Roman" w:eastAsia="Times New Roman" w:hAnsi="Times New Roman"/>
          <w:b/>
          <w:bCs/>
          <w:lang w:val="en-IN" w:eastAsia="en-IN"/>
        </w:rPr>
        <w:t>Background:</w:t>
      </w:r>
      <w:r w:rsidRPr="005E44D0">
        <w:rPr>
          <w:rFonts w:ascii="Times New Roman" w:eastAsia="Times New Roman" w:hAnsi="Times New Roman"/>
          <w:lang w:val="en-IN" w:eastAsia="en-IN"/>
        </w:rPr>
        <w:t xml:space="preserve"> Endometriosis is a benign </w:t>
      </w:r>
      <w:proofErr w:type="spellStart"/>
      <w:r w:rsidRPr="005E44D0">
        <w:rPr>
          <w:rFonts w:ascii="Times New Roman" w:eastAsia="Times New Roman" w:hAnsi="Times New Roman"/>
          <w:lang w:val="en-IN" w:eastAsia="en-IN"/>
        </w:rPr>
        <w:t>gynecological</w:t>
      </w:r>
      <w:proofErr w:type="spellEnd"/>
      <w:r w:rsidRPr="005E44D0">
        <w:rPr>
          <w:rFonts w:ascii="Times New Roman" w:eastAsia="Times New Roman" w:hAnsi="Times New Roman"/>
          <w:lang w:val="en-IN" w:eastAsia="en-IN"/>
        </w:rPr>
        <w:t xml:space="preserve"> condition characterized by ectopic endometrial glands and stroma, most commonly affecting pelvic organs. Umbilical endometriosis is a rare extra-pelvic manifestation, and primary (spontaneous) umbilical endometriosis associated with an umbilical hernia can pose a diagnostic challenge, as it may clinically mimic an obstructed hernia.</w:t>
      </w:r>
    </w:p>
    <w:p w14:paraId="057C9AD5" w14:textId="77777777" w:rsidR="00E2050C" w:rsidRPr="005E44D0" w:rsidRDefault="00E2050C" w:rsidP="00F80C84">
      <w:pPr>
        <w:spacing w:before="100" w:beforeAutospacing="1" w:after="100" w:afterAutospacing="1" w:line="360" w:lineRule="auto"/>
        <w:jc w:val="both"/>
        <w:rPr>
          <w:rFonts w:ascii="Times New Roman" w:eastAsia="Times New Roman" w:hAnsi="Times New Roman"/>
          <w:lang w:val="en-IN" w:eastAsia="en-IN"/>
        </w:rPr>
      </w:pPr>
      <w:r w:rsidRPr="005E44D0">
        <w:rPr>
          <w:rFonts w:ascii="Times New Roman" w:eastAsia="Times New Roman" w:hAnsi="Times New Roman"/>
          <w:b/>
          <w:bCs/>
          <w:lang w:val="en-IN" w:eastAsia="en-IN"/>
        </w:rPr>
        <w:t>Case Report:</w:t>
      </w:r>
      <w:r w:rsidRPr="005E44D0">
        <w:rPr>
          <w:rFonts w:ascii="Times New Roman" w:eastAsia="Times New Roman" w:hAnsi="Times New Roman"/>
          <w:lang w:val="en-IN" w:eastAsia="en-IN"/>
        </w:rPr>
        <w:t xml:space="preserve"> A 38-year-old woman presented with a progressively enlarging nodular swelling at the umbilicus over two years, accompanied by severe cyclical pain during menstruation. Over the preceding six months, the lesion developed pigmentation and cyclical bleeding. Clinical examination revealed a firm, black umbilical nodule measuring approximately 2 × 1.5 cm, with no cough impulse or signs of intestinal obstruction. The clinical features raised suspicion of umbilical endometriosis, which was confirmed on histopathological examination following surgical excision.</w:t>
      </w:r>
    </w:p>
    <w:p w14:paraId="184C91FB" w14:textId="77777777" w:rsidR="00E2050C" w:rsidRPr="005E44D0" w:rsidRDefault="00E2050C" w:rsidP="00F80C84">
      <w:pPr>
        <w:spacing w:before="100" w:beforeAutospacing="1" w:after="100" w:afterAutospacing="1" w:line="360" w:lineRule="auto"/>
        <w:jc w:val="both"/>
        <w:rPr>
          <w:rFonts w:ascii="Times New Roman" w:eastAsia="Times New Roman" w:hAnsi="Times New Roman"/>
          <w:lang w:val="en-IN" w:eastAsia="en-IN"/>
        </w:rPr>
      </w:pPr>
      <w:r w:rsidRPr="005E44D0">
        <w:rPr>
          <w:rFonts w:ascii="Times New Roman" w:eastAsia="Times New Roman" w:hAnsi="Times New Roman"/>
          <w:b/>
          <w:bCs/>
          <w:lang w:val="en-IN" w:eastAsia="en-IN"/>
        </w:rPr>
        <w:t>Discussion:</w:t>
      </w:r>
      <w:r w:rsidRPr="005E44D0">
        <w:rPr>
          <w:rFonts w:ascii="Times New Roman" w:eastAsia="Times New Roman" w:hAnsi="Times New Roman"/>
          <w:lang w:val="en-IN" w:eastAsia="en-IN"/>
        </w:rPr>
        <w:t xml:space="preserve"> Umbilical endometriosis is uncommon and often misdiagnosed due to its resemblance to hernia and other umbilical lesions. Imaging modalities such as ultrasonography, computed tomography, </w:t>
      </w:r>
      <w:r w:rsidRPr="005E44D0">
        <w:rPr>
          <w:rFonts w:ascii="Times New Roman" w:eastAsia="Times New Roman" w:hAnsi="Times New Roman"/>
          <w:lang w:val="en-IN" w:eastAsia="en-IN"/>
        </w:rPr>
        <w:lastRenderedPageBreak/>
        <w:t>and magnetic resonance imaging have limited diagnostic accuracy but can help delineate lesion characteristics and guide surgical planning. Definitive diagnosis is established histologically.</w:t>
      </w:r>
    </w:p>
    <w:p w14:paraId="4C89114A" w14:textId="77777777" w:rsidR="00E2050C" w:rsidRPr="005E44D0" w:rsidRDefault="00E2050C" w:rsidP="00F80C84">
      <w:pPr>
        <w:spacing w:before="100" w:beforeAutospacing="1" w:after="100" w:afterAutospacing="1" w:line="360" w:lineRule="auto"/>
        <w:jc w:val="both"/>
        <w:rPr>
          <w:rFonts w:ascii="Times New Roman" w:eastAsia="Times New Roman" w:hAnsi="Times New Roman"/>
          <w:lang w:val="en-IN" w:eastAsia="en-IN"/>
        </w:rPr>
      </w:pPr>
      <w:r w:rsidRPr="005E44D0">
        <w:rPr>
          <w:rFonts w:ascii="Times New Roman" w:eastAsia="Times New Roman" w:hAnsi="Times New Roman"/>
          <w:b/>
          <w:bCs/>
          <w:lang w:val="en-IN" w:eastAsia="en-IN"/>
        </w:rPr>
        <w:t>Conclusion:</w:t>
      </w:r>
      <w:r w:rsidRPr="005E44D0">
        <w:rPr>
          <w:rFonts w:ascii="Times New Roman" w:eastAsia="Times New Roman" w:hAnsi="Times New Roman"/>
          <w:lang w:val="en-IN" w:eastAsia="en-IN"/>
        </w:rPr>
        <w:t xml:space="preserve"> Primary umbilical endometriosis should be considered in women presenting with cyclical umbilical pain, swelling, or bleeding. A high index of clinical suspicion is crucial, and surgical excision remains the treatment of choice with histopathological confirmation.</w:t>
      </w:r>
    </w:p>
    <w:p w14:paraId="41692C2F" w14:textId="6AB473C2" w:rsidR="00E2050C" w:rsidRPr="00E2050C" w:rsidRDefault="00E2050C" w:rsidP="00F80C84">
      <w:pPr>
        <w:spacing w:line="360" w:lineRule="auto"/>
        <w:jc w:val="both"/>
        <w:rPr>
          <w:rFonts w:ascii="Times New Roman" w:hAnsi="Times New Roman"/>
          <w:b/>
          <w:bCs/>
        </w:rPr>
      </w:pPr>
      <w:r w:rsidRPr="00E2050C">
        <w:rPr>
          <w:rFonts w:ascii="Times New Roman" w:hAnsi="Times New Roman"/>
          <w:b/>
          <w:bCs/>
        </w:rPr>
        <w:t xml:space="preserve">Keywords: </w:t>
      </w:r>
      <w:r w:rsidRPr="00E2050C">
        <w:rPr>
          <w:rFonts w:ascii="Times New Roman" w:hAnsi="Times New Roman"/>
        </w:rPr>
        <w:t>Endometriosis</w:t>
      </w:r>
      <w:r w:rsidRPr="00E2050C">
        <w:rPr>
          <w:rStyle w:val="Hyperlink"/>
          <w:rFonts w:ascii="Times New Roman" w:hAnsi="Times New Roman"/>
          <w:color w:val="auto"/>
          <w:u w:val="none"/>
        </w:rPr>
        <w:t xml:space="preserve">, </w:t>
      </w:r>
      <w:r w:rsidRPr="00E2050C">
        <w:rPr>
          <w:rFonts w:ascii="Times New Roman" w:hAnsi="Times New Roman"/>
        </w:rPr>
        <w:t>primary, obstructed hernia</w:t>
      </w:r>
      <w:r w:rsidR="00F80C84">
        <w:rPr>
          <w:rFonts w:ascii="Times New Roman" w:hAnsi="Times New Roman"/>
        </w:rPr>
        <w:t>, umbilicus, bleeding, umbilical nodule</w:t>
      </w:r>
    </w:p>
    <w:p w14:paraId="7AD0DAEA" w14:textId="77777777" w:rsidR="00E2050C" w:rsidRPr="00E2050C" w:rsidRDefault="00E2050C" w:rsidP="00E2050C">
      <w:pPr>
        <w:spacing w:line="360" w:lineRule="auto"/>
        <w:jc w:val="center"/>
        <w:rPr>
          <w:rFonts w:ascii="Times New Roman" w:hAnsi="Times New Roman"/>
          <w:b/>
          <w:bCs/>
        </w:rPr>
      </w:pPr>
    </w:p>
    <w:p w14:paraId="396B4D07" w14:textId="77777777" w:rsidR="00E2050C" w:rsidRPr="00E2050C" w:rsidRDefault="00E2050C" w:rsidP="00E2050C">
      <w:pPr>
        <w:spacing w:line="360" w:lineRule="auto"/>
        <w:jc w:val="center"/>
        <w:rPr>
          <w:rFonts w:ascii="Times New Roman" w:hAnsi="Times New Roman"/>
          <w:b/>
          <w:bCs/>
        </w:rPr>
      </w:pPr>
    </w:p>
    <w:p w14:paraId="6476CF7F" w14:textId="77777777" w:rsidR="00E2050C" w:rsidRPr="00E2050C" w:rsidRDefault="00E2050C" w:rsidP="00E2050C">
      <w:pPr>
        <w:spacing w:line="360" w:lineRule="auto"/>
        <w:jc w:val="center"/>
        <w:rPr>
          <w:rFonts w:ascii="Times New Roman" w:hAnsi="Times New Roman"/>
          <w:b/>
          <w:bCs/>
        </w:rPr>
      </w:pPr>
    </w:p>
    <w:p w14:paraId="2597BD88" w14:textId="77777777" w:rsidR="00E2050C" w:rsidRPr="00E2050C" w:rsidRDefault="00E2050C" w:rsidP="00E2050C">
      <w:pPr>
        <w:spacing w:line="360" w:lineRule="auto"/>
        <w:jc w:val="center"/>
        <w:rPr>
          <w:rFonts w:ascii="Times New Roman" w:hAnsi="Times New Roman"/>
          <w:b/>
          <w:bCs/>
        </w:rPr>
      </w:pPr>
      <w:r w:rsidRPr="00E2050C">
        <w:rPr>
          <w:rFonts w:ascii="Times New Roman" w:hAnsi="Times New Roman"/>
          <w:b/>
          <w:bCs/>
        </w:rPr>
        <w:t>Introduction</w:t>
      </w:r>
    </w:p>
    <w:p w14:paraId="494EC17A" w14:textId="77777777" w:rsidR="00E2050C" w:rsidRPr="00E2050C" w:rsidRDefault="00E2050C" w:rsidP="00E2050C">
      <w:pPr>
        <w:spacing w:line="360" w:lineRule="auto"/>
        <w:jc w:val="both"/>
        <w:rPr>
          <w:rFonts w:ascii="Times New Roman" w:hAnsi="Times New Roman"/>
        </w:rPr>
      </w:pPr>
      <w:r w:rsidRPr="00E2050C">
        <w:rPr>
          <w:rFonts w:ascii="Times New Roman" w:hAnsi="Times New Roman"/>
        </w:rPr>
        <w:t xml:space="preserve">Endometriosis is a benign disorder defined by the presence of functional endometrial-like tissue outside the uterus, affecting about 5-10% of reproductive-aged women [1]. The most common location for endometriotic deposits is pelvic cavity. </w:t>
      </w:r>
      <w:bookmarkStart w:id="2" w:name="_Hlk186747336"/>
      <w:r w:rsidRPr="00E2050C">
        <w:rPr>
          <w:rFonts w:ascii="Times New Roman" w:hAnsi="Times New Roman"/>
        </w:rPr>
        <w:t xml:space="preserve">Umbilical endometriosis (UE) or </w:t>
      </w:r>
      <w:proofErr w:type="spellStart"/>
      <w:r w:rsidRPr="00E2050C">
        <w:rPr>
          <w:rFonts w:ascii="Times New Roman" w:hAnsi="Times New Roman"/>
        </w:rPr>
        <w:t>Villar’s</w:t>
      </w:r>
      <w:proofErr w:type="spellEnd"/>
      <w:r w:rsidRPr="00E2050C">
        <w:rPr>
          <w:rFonts w:ascii="Times New Roman" w:hAnsi="Times New Roman"/>
        </w:rPr>
        <w:t xml:space="preserve"> nodule is a rare form of endometriosis with a frequency of around 0.4–4% of extragenital lesions and around 0.5–1% of all cases of endometriosis</w:t>
      </w:r>
      <w:bookmarkEnd w:id="2"/>
      <w:r w:rsidRPr="00E2050C">
        <w:rPr>
          <w:rFonts w:ascii="Times New Roman" w:hAnsi="Times New Roman"/>
        </w:rPr>
        <w:t xml:space="preserve"> [2]. </w:t>
      </w:r>
    </w:p>
    <w:p w14:paraId="6D615290" w14:textId="77777777" w:rsidR="00E2050C" w:rsidRPr="00E2050C" w:rsidRDefault="00E2050C" w:rsidP="00E2050C">
      <w:pPr>
        <w:spacing w:line="360" w:lineRule="auto"/>
        <w:jc w:val="both"/>
        <w:rPr>
          <w:rFonts w:ascii="Times New Roman" w:hAnsi="Times New Roman"/>
        </w:rPr>
      </w:pPr>
      <w:r w:rsidRPr="00E2050C">
        <w:rPr>
          <w:rFonts w:ascii="Times New Roman" w:hAnsi="Times New Roman"/>
        </w:rPr>
        <w:t xml:space="preserve">UE is divided into primary and secondary types. Primary umbilical endometriosis occurs spontaneously with unknown etiology. This type accounts for around 70% of all cases of umbilical endometriosis. Secondary umbilical endometriosis is considered to develop </w:t>
      </w:r>
      <w:proofErr w:type="spellStart"/>
      <w:r w:rsidRPr="00E2050C">
        <w:rPr>
          <w:rFonts w:ascii="Times New Roman" w:hAnsi="Times New Roman"/>
        </w:rPr>
        <w:t>iatrogenically</w:t>
      </w:r>
      <w:proofErr w:type="spellEnd"/>
      <w:r w:rsidRPr="00E2050C">
        <w:rPr>
          <w:rFonts w:ascii="Times New Roman" w:hAnsi="Times New Roman"/>
        </w:rPr>
        <w:t xml:space="preserve"> in surgical scars following a cesarean section or a laparoscopy [3].</w:t>
      </w:r>
    </w:p>
    <w:p w14:paraId="49A95812" w14:textId="77777777" w:rsidR="00E2050C" w:rsidRPr="00E2050C" w:rsidRDefault="00E2050C" w:rsidP="00E2050C">
      <w:pPr>
        <w:spacing w:line="360" w:lineRule="auto"/>
        <w:jc w:val="both"/>
        <w:rPr>
          <w:rFonts w:ascii="Times New Roman" w:hAnsi="Times New Roman"/>
        </w:rPr>
      </w:pPr>
      <w:bookmarkStart w:id="3" w:name="_Hlk186747383"/>
      <w:r w:rsidRPr="00E2050C">
        <w:rPr>
          <w:rFonts w:ascii="Times New Roman" w:hAnsi="Times New Roman"/>
        </w:rPr>
        <w:t>Most patients have cyclical worsening of symptoms during menstruation. Swelling, pain, and bleeding are most often seen in the affected area. The nodule is often pigmented</w:t>
      </w:r>
      <w:bookmarkEnd w:id="3"/>
      <w:r w:rsidRPr="00E2050C">
        <w:rPr>
          <w:rFonts w:ascii="Times New Roman" w:hAnsi="Times New Roman"/>
        </w:rPr>
        <w:t xml:space="preserve"> and usually manifests in the 30s. The differential diagnosis includes benign and malignant </w:t>
      </w:r>
      <w:proofErr w:type="spellStart"/>
      <w:r w:rsidRPr="00E2050C">
        <w:rPr>
          <w:rFonts w:ascii="Times New Roman" w:hAnsi="Times New Roman"/>
        </w:rPr>
        <w:t>tumours</w:t>
      </w:r>
      <w:proofErr w:type="spellEnd"/>
      <w:r w:rsidRPr="00E2050C">
        <w:rPr>
          <w:rFonts w:ascii="Times New Roman" w:hAnsi="Times New Roman"/>
        </w:rPr>
        <w:t xml:space="preserve">, metastatic deposits (Sister Mary Joseph nodule), polyps, granulomas, umbilical hernias, and keloids. Among complications, the risk of malignant transformation is minimal, around 3% [4]. </w:t>
      </w:r>
    </w:p>
    <w:p w14:paraId="00A48AD3" w14:textId="77777777" w:rsidR="00E2050C" w:rsidRDefault="00E2050C" w:rsidP="00E2050C">
      <w:pPr>
        <w:spacing w:line="360" w:lineRule="auto"/>
        <w:jc w:val="both"/>
        <w:rPr>
          <w:rFonts w:ascii="Times New Roman" w:hAnsi="Times New Roman"/>
        </w:rPr>
      </w:pPr>
      <w:bookmarkStart w:id="4" w:name="_Hlk186747406"/>
      <w:r w:rsidRPr="00E2050C">
        <w:rPr>
          <w:rFonts w:ascii="Times New Roman" w:hAnsi="Times New Roman"/>
        </w:rPr>
        <w:t xml:space="preserve">Due to the low frequency of the condition, limited data are available on the prevalence of UE and its associated symptoms. This report describes one such rare case. </w:t>
      </w:r>
    </w:p>
    <w:p w14:paraId="1F4183D3" w14:textId="77777777" w:rsidR="0098732F" w:rsidRPr="00E2050C" w:rsidRDefault="0098732F" w:rsidP="00E2050C">
      <w:pPr>
        <w:spacing w:line="360" w:lineRule="auto"/>
        <w:jc w:val="both"/>
        <w:rPr>
          <w:rFonts w:ascii="Times New Roman" w:hAnsi="Times New Roman"/>
        </w:rPr>
      </w:pPr>
    </w:p>
    <w:bookmarkEnd w:id="4"/>
    <w:p w14:paraId="436E83CA" w14:textId="77777777" w:rsidR="00E2050C" w:rsidRPr="00E2050C" w:rsidRDefault="00E2050C" w:rsidP="00E2050C">
      <w:pPr>
        <w:spacing w:line="360" w:lineRule="auto"/>
        <w:jc w:val="center"/>
        <w:rPr>
          <w:rFonts w:ascii="Times New Roman" w:hAnsi="Times New Roman"/>
          <w:b/>
          <w:bCs/>
          <w:lang w:val="en-IN"/>
        </w:rPr>
      </w:pPr>
      <w:r w:rsidRPr="00E2050C">
        <w:rPr>
          <w:rFonts w:ascii="Times New Roman" w:hAnsi="Times New Roman"/>
          <w:b/>
          <w:bCs/>
          <w:lang w:val="en-IN"/>
        </w:rPr>
        <w:t>Case presentation</w:t>
      </w:r>
    </w:p>
    <w:p w14:paraId="01C2ACA3" w14:textId="77777777"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rPr>
        <w:lastRenderedPageBreak/>
        <w:t xml:space="preserve">A 38-year-old woman presented to our General Surgery department with a small, nodular swelling in her navel, which had increased in size over two years and involved the entire umbilicus. </w:t>
      </w:r>
      <w:proofErr w:type="gramStart"/>
      <w:r w:rsidRPr="00E2050C">
        <w:rPr>
          <w:rFonts w:ascii="Times New Roman" w:hAnsi="Times New Roman"/>
        </w:rPr>
        <w:t>Since</w:t>
      </w:r>
      <w:proofErr w:type="gramEnd"/>
      <w:r w:rsidRPr="00E2050C">
        <w:rPr>
          <w:rFonts w:ascii="Times New Roman" w:hAnsi="Times New Roman"/>
        </w:rPr>
        <w:t xml:space="preserve"> 1 year, she experienced severe cyclical pain around the umbilicus during menstruation. The nodule turned black and began bleeding during menstruation over the last six months </w:t>
      </w:r>
      <w:r w:rsidRPr="00E2050C">
        <w:rPr>
          <w:rFonts w:ascii="Times New Roman" w:hAnsi="Times New Roman"/>
          <w:lang w:val="en-IN"/>
        </w:rPr>
        <w:t>(Fig. 1).</w:t>
      </w:r>
    </w:p>
    <w:p w14:paraId="24659666" w14:textId="5DC4D5E8"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rPr>
        <w:t xml:space="preserve">Her past history included an uneventful per vaginal delivery 14 years ago, and she had no issues like </w:t>
      </w:r>
      <w:r w:rsidR="00CA65FD">
        <w:rPr>
          <w:rFonts w:ascii="Times New Roman" w:hAnsi="Times New Roman"/>
        </w:rPr>
        <w:t xml:space="preserve">menorrhagia, </w:t>
      </w:r>
      <w:r w:rsidRPr="00E2050C">
        <w:rPr>
          <w:rFonts w:ascii="Times New Roman" w:hAnsi="Times New Roman"/>
        </w:rPr>
        <w:t>dysmenorrhea, dyspareunia, dysuria</w:t>
      </w:r>
      <w:r w:rsidR="00CA65FD">
        <w:rPr>
          <w:rFonts w:ascii="Times New Roman" w:hAnsi="Times New Roman"/>
        </w:rPr>
        <w:t xml:space="preserve">, </w:t>
      </w:r>
      <w:proofErr w:type="spellStart"/>
      <w:r w:rsidR="00CA65FD">
        <w:rPr>
          <w:rFonts w:ascii="Times New Roman" w:hAnsi="Times New Roman"/>
        </w:rPr>
        <w:t>dyschezia</w:t>
      </w:r>
      <w:proofErr w:type="spellEnd"/>
      <w:r w:rsidR="00CA65FD">
        <w:rPr>
          <w:rFonts w:ascii="Times New Roman" w:hAnsi="Times New Roman"/>
        </w:rPr>
        <w:t xml:space="preserve">, or infertility. </w:t>
      </w:r>
    </w:p>
    <w:p w14:paraId="68478ED6" w14:textId="77777777"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lang w:val="en-IN"/>
        </w:rPr>
        <w:t>On clinical examination, a black swollen umbilical nodule of 2cm x 1.5cm was observed. It was normal temperature, non-tender, and no discharge except for cyclical bleeding. It was firm on palpation with no visible or palpable cough reflex, no features of intestinal obstruction, and a negative straight leg raising test. The patient didn't present any features of upper or lower gastrointestinal or any form of malignancy thus reducing the chances of it being a metastatic umbilical nodule.  </w:t>
      </w:r>
    </w:p>
    <w:p w14:paraId="1C3F9909" w14:textId="5DA271FC"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lang w:val="en-IN"/>
        </w:rPr>
        <w:t xml:space="preserve">She underwent abdominal wall ultrasonography (USG), which revealed a swollen umbilicus with few blood vessels; and excluded any umbilical or paraumbilical hernia. To check the extent of the disease, she further underwent Magnetic Resonance Imaging (MRI), which revealed a lesion 23 x 12 x 11mm below the umbilicus in the subcutaneous fatty plane with no other anomaly elsewhere including pelvis. </w:t>
      </w:r>
      <w:r w:rsidRPr="00E2050C">
        <w:rPr>
          <w:rFonts w:ascii="Times New Roman" w:hAnsi="Times New Roman"/>
        </w:rPr>
        <w:t>Transvaginal ultrasound showed an unremarkable uterus and normal ovaries bilaterally. The internal genitalia, bladder, and bowel were freely mobile and nontender</w:t>
      </w:r>
      <w:r w:rsidR="00692910">
        <w:rPr>
          <w:rFonts w:ascii="Times New Roman" w:hAnsi="Times New Roman"/>
        </w:rPr>
        <w:t xml:space="preserve"> on clinical examination.</w:t>
      </w:r>
    </w:p>
    <w:p w14:paraId="4EDEBA52" w14:textId="1CC66BCC"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lang w:val="en-IN"/>
        </w:rPr>
        <w:t>The patient underwent excision of the umbilical nodule via a transverse elliptical incision under spinal anaesthesia. Superior and inferior skin flaps were raised, and the entire mass was excised</w:t>
      </w:r>
      <w:r w:rsidR="00E851A6">
        <w:rPr>
          <w:rFonts w:ascii="Times New Roman" w:hAnsi="Times New Roman"/>
          <w:lang w:val="en-IN"/>
        </w:rPr>
        <w:t>,</w:t>
      </w:r>
      <w:r w:rsidRPr="00E2050C">
        <w:rPr>
          <w:rFonts w:ascii="Times New Roman" w:hAnsi="Times New Roman"/>
          <w:lang w:val="en-IN"/>
        </w:rPr>
        <w:t xml:space="preserve"> extending till the underlying muscle fascia. Furthermore, a neo-umbilicus was created (Fig. 2). Histopathological examination (HPE) of the nodule confirmed the diagnosis of UE (Fig. 3</w:t>
      </w:r>
      <w:r w:rsidR="00692910">
        <w:rPr>
          <w:rFonts w:ascii="Times New Roman" w:hAnsi="Times New Roman"/>
          <w:lang w:val="en-IN"/>
        </w:rPr>
        <w:t xml:space="preserve"> A and B</w:t>
      </w:r>
      <w:r w:rsidRPr="00E2050C">
        <w:rPr>
          <w:rFonts w:ascii="Times New Roman" w:hAnsi="Times New Roman"/>
          <w:lang w:val="en-IN"/>
        </w:rPr>
        <w:t>). She underwent an uneventful recovery and was on oral contraceptive pill</w:t>
      </w:r>
      <w:r w:rsidR="00692910">
        <w:rPr>
          <w:rFonts w:ascii="Times New Roman" w:hAnsi="Times New Roman"/>
          <w:lang w:val="en-IN"/>
        </w:rPr>
        <w:t xml:space="preserve">s (OCPs) which included a fixed drug combination of ethinyl </w:t>
      </w:r>
      <w:proofErr w:type="spellStart"/>
      <w:r w:rsidR="00692910">
        <w:rPr>
          <w:rFonts w:ascii="Times New Roman" w:hAnsi="Times New Roman"/>
          <w:lang w:val="en-IN"/>
        </w:rPr>
        <w:t>estradiol</w:t>
      </w:r>
      <w:proofErr w:type="spellEnd"/>
      <w:r w:rsidR="00692910">
        <w:rPr>
          <w:rFonts w:ascii="Times New Roman" w:hAnsi="Times New Roman"/>
          <w:lang w:val="en-IN"/>
        </w:rPr>
        <w:t xml:space="preserve"> (0.03mg)</w:t>
      </w:r>
      <w:r w:rsidRPr="00E2050C">
        <w:rPr>
          <w:rFonts w:ascii="Times New Roman" w:hAnsi="Times New Roman"/>
          <w:lang w:val="en-IN"/>
        </w:rPr>
        <w:t xml:space="preserve"> </w:t>
      </w:r>
      <w:r w:rsidR="00692910">
        <w:rPr>
          <w:rFonts w:ascii="Times New Roman" w:hAnsi="Times New Roman"/>
          <w:lang w:val="en-IN"/>
        </w:rPr>
        <w:t xml:space="preserve">with </w:t>
      </w:r>
      <w:proofErr w:type="spellStart"/>
      <w:r w:rsidR="00692910">
        <w:rPr>
          <w:rFonts w:ascii="Times New Roman" w:hAnsi="Times New Roman"/>
          <w:lang w:val="en-IN"/>
        </w:rPr>
        <w:t>desogestrel</w:t>
      </w:r>
      <w:proofErr w:type="spellEnd"/>
      <w:r w:rsidR="00692910">
        <w:rPr>
          <w:rFonts w:ascii="Times New Roman" w:hAnsi="Times New Roman"/>
          <w:lang w:val="en-IN"/>
        </w:rPr>
        <w:t xml:space="preserve"> (0.15mg) for a span of 21 days with a gap of 7 days and 4 such cycles repeated. The OCPs were prescribed in consultation with the Obstetrics and Gynaecology Department of our Institute. The patient showed </w:t>
      </w:r>
      <w:r w:rsidRPr="00E2050C">
        <w:rPr>
          <w:rFonts w:ascii="Times New Roman" w:hAnsi="Times New Roman"/>
          <w:lang w:val="en-IN"/>
        </w:rPr>
        <w:t>no problem in further follow-ups. </w:t>
      </w:r>
    </w:p>
    <w:p w14:paraId="519EC3A4" w14:textId="77777777" w:rsidR="00E2050C" w:rsidRPr="00E2050C" w:rsidRDefault="00E2050C" w:rsidP="00E2050C">
      <w:pPr>
        <w:spacing w:line="360" w:lineRule="auto"/>
        <w:jc w:val="center"/>
        <w:rPr>
          <w:rFonts w:ascii="Times New Roman" w:hAnsi="Times New Roman"/>
          <w:lang w:val="en-IN"/>
        </w:rPr>
      </w:pPr>
      <w:r w:rsidRPr="00E2050C">
        <w:rPr>
          <w:rFonts w:ascii="Times New Roman" w:hAnsi="Times New Roman"/>
          <w:noProof/>
        </w:rPr>
        <w:lastRenderedPageBreak/>
        <w:drawing>
          <wp:inline distT="0" distB="0" distL="0" distR="0" wp14:anchorId="59EAB163" wp14:editId="1BA405F3">
            <wp:extent cx="3553460" cy="3067050"/>
            <wp:effectExtent l="0" t="0" r="8890" b="0"/>
            <wp:docPr id="1750293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93906" name="Picture 1750293906"/>
                    <pic:cNvPicPr/>
                  </pic:nvPicPr>
                  <pic:blipFill rotWithShape="1">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38001" b="28656"/>
                    <a:stretch/>
                  </pic:blipFill>
                  <pic:spPr bwMode="auto">
                    <a:xfrm>
                      <a:off x="0" y="0"/>
                      <a:ext cx="3553460" cy="3067050"/>
                    </a:xfrm>
                    <a:prstGeom prst="rect">
                      <a:avLst/>
                    </a:prstGeom>
                    <a:ln>
                      <a:noFill/>
                    </a:ln>
                    <a:extLst>
                      <a:ext uri="{53640926-AAD7-44D8-BBD7-CCE9431645EC}">
                        <a14:shadowObscured xmlns:a14="http://schemas.microsoft.com/office/drawing/2010/main"/>
                      </a:ext>
                    </a:extLst>
                  </pic:spPr>
                </pic:pic>
              </a:graphicData>
            </a:graphic>
          </wp:inline>
        </w:drawing>
      </w:r>
    </w:p>
    <w:p w14:paraId="52C43AFA" w14:textId="77777777" w:rsidR="00E2050C" w:rsidRPr="00E2050C" w:rsidRDefault="00E2050C" w:rsidP="00E2050C">
      <w:pPr>
        <w:spacing w:line="360" w:lineRule="auto"/>
        <w:jc w:val="center"/>
        <w:rPr>
          <w:rFonts w:ascii="Times New Roman" w:hAnsi="Times New Roman"/>
          <w:i/>
          <w:iCs/>
        </w:rPr>
      </w:pPr>
      <w:r w:rsidRPr="00E2050C">
        <w:rPr>
          <w:rFonts w:ascii="Times New Roman" w:hAnsi="Times New Roman"/>
          <w:b/>
          <w:bCs/>
          <w:i/>
          <w:iCs/>
        </w:rPr>
        <w:t>Fig. 1</w:t>
      </w:r>
      <w:r w:rsidRPr="00E2050C">
        <w:rPr>
          <w:rFonts w:ascii="Times New Roman" w:hAnsi="Times New Roman"/>
          <w:i/>
          <w:iCs/>
        </w:rPr>
        <w:t xml:space="preserve"> – Blackish swollen bleeding umbilical nodule</w:t>
      </w:r>
    </w:p>
    <w:p w14:paraId="4D175ED6" w14:textId="77777777" w:rsidR="00E2050C" w:rsidRPr="00E2050C" w:rsidRDefault="00E2050C" w:rsidP="00E2050C">
      <w:pPr>
        <w:spacing w:line="360" w:lineRule="auto"/>
        <w:jc w:val="center"/>
        <w:rPr>
          <w:rFonts w:ascii="Times New Roman" w:hAnsi="Times New Roman"/>
        </w:rPr>
      </w:pPr>
      <w:r w:rsidRPr="00E2050C">
        <w:rPr>
          <w:rFonts w:ascii="Times New Roman" w:hAnsi="Times New Roman"/>
          <w:noProof/>
        </w:rPr>
        <w:drawing>
          <wp:inline distT="0" distB="0" distL="0" distR="0" wp14:anchorId="7E84ECBA" wp14:editId="4C7A9747">
            <wp:extent cx="3683000" cy="2672780"/>
            <wp:effectExtent l="0" t="0" r="0" b="0"/>
            <wp:docPr id="1668957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57570" name="Picture 1668957570"/>
                    <pic:cNvPicPr/>
                  </pic:nvPicPr>
                  <pic:blipFill rotWithShape="1">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l="8734" t="7703" r="6043" b="9669"/>
                    <a:stretch/>
                  </pic:blipFill>
                  <pic:spPr bwMode="auto">
                    <a:xfrm>
                      <a:off x="0" y="0"/>
                      <a:ext cx="3716405" cy="2697023"/>
                    </a:xfrm>
                    <a:prstGeom prst="rect">
                      <a:avLst/>
                    </a:prstGeom>
                    <a:ln>
                      <a:noFill/>
                    </a:ln>
                    <a:extLst>
                      <a:ext uri="{53640926-AAD7-44D8-BBD7-CCE9431645EC}">
                        <a14:shadowObscured xmlns:a14="http://schemas.microsoft.com/office/drawing/2010/main"/>
                      </a:ext>
                    </a:extLst>
                  </pic:spPr>
                </pic:pic>
              </a:graphicData>
            </a:graphic>
          </wp:inline>
        </w:drawing>
      </w:r>
    </w:p>
    <w:p w14:paraId="149E25AA" w14:textId="4BD2DBD0" w:rsidR="00E2050C" w:rsidRPr="00E2050C" w:rsidRDefault="00E2050C" w:rsidP="00E2050C">
      <w:pPr>
        <w:spacing w:line="360" w:lineRule="auto"/>
        <w:jc w:val="center"/>
        <w:rPr>
          <w:rFonts w:ascii="Times New Roman" w:hAnsi="Times New Roman"/>
          <w:i/>
          <w:iCs/>
        </w:rPr>
      </w:pPr>
      <w:r w:rsidRPr="00E2050C">
        <w:rPr>
          <w:rFonts w:ascii="Times New Roman" w:hAnsi="Times New Roman"/>
          <w:b/>
          <w:bCs/>
          <w:i/>
          <w:iCs/>
        </w:rPr>
        <w:t>Fig. 2</w:t>
      </w:r>
      <w:r w:rsidRPr="00E2050C">
        <w:rPr>
          <w:rFonts w:ascii="Times New Roman" w:hAnsi="Times New Roman"/>
          <w:i/>
          <w:iCs/>
        </w:rPr>
        <w:t xml:space="preserve"> – Post-operative period with neo-umbilicus formed</w:t>
      </w:r>
    </w:p>
    <w:p w14:paraId="1217B025" w14:textId="44BEC5C1" w:rsidR="00E2050C" w:rsidRPr="00E2050C" w:rsidRDefault="00FD30DD" w:rsidP="00335482">
      <w:pPr>
        <w:spacing w:line="360" w:lineRule="auto"/>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65408" behindDoc="0" locked="0" layoutInCell="1" allowOverlap="1" wp14:anchorId="65B55D78" wp14:editId="658ED755">
                <wp:simplePos x="0" y="0"/>
                <wp:positionH relativeFrom="column">
                  <wp:posOffset>4315555</wp:posOffset>
                </wp:positionH>
                <wp:positionV relativeFrom="paragraph">
                  <wp:posOffset>1011441</wp:posOffset>
                </wp:positionV>
                <wp:extent cx="70614" cy="60060"/>
                <wp:effectExtent l="19050" t="38100" r="24765" b="35560"/>
                <wp:wrapNone/>
                <wp:docPr id="746721080" name="Flowchart: Merge 8"/>
                <wp:cNvGraphicFramePr/>
                <a:graphic xmlns:a="http://schemas.openxmlformats.org/drawingml/2006/main">
                  <a:graphicData uri="http://schemas.microsoft.com/office/word/2010/wordprocessingShape">
                    <wps:wsp>
                      <wps:cNvSpPr/>
                      <wps:spPr>
                        <a:xfrm rot="874874">
                          <a:off x="0" y="0"/>
                          <a:ext cx="70614" cy="60060"/>
                        </a:xfrm>
                        <a:prstGeom prst="flowChartMerg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54D910" id="_x0000_t128" coordsize="21600,21600" o:spt="128" path="m,l21600,,10800,21600xe">
                <v:stroke joinstyle="miter"/>
                <v:path gradientshapeok="t" o:connecttype="custom" o:connectlocs="10800,0;5400,10800;10800,21600;16200,10800" textboxrect="5400,0,16200,10800"/>
              </v:shapetype>
              <v:shape id="Flowchart: Merge 8" o:spid="_x0000_s1026" type="#_x0000_t128" style="position:absolute;margin-left:339.8pt;margin-top:79.65pt;width:5.55pt;height:4.75pt;rotation:95559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" fillcolor="black [3213]" strokecolor="black [3213]" strokeweight="1pt"/>
            </w:pict>
          </mc:Fallback>
        </mc:AlternateContent>
      </w:r>
      <w:r>
        <w:rPr>
          <w:rFonts w:ascii="Times New Roman" w:hAnsi="Times New Roman"/>
          <w:noProof/>
        </w:rPr>
        <mc:AlternateContent>
          <mc:Choice Requires="wps">
            <w:drawing>
              <wp:anchor distT="0" distB="0" distL="114300" distR="114300" simplePos="0" relativeHeight="251664384" behindDoc="0" locked="0" layoutInCell="1" allowOverlap="1" wp14:anchorId="7BC386D8" wp14:editId="4E914B41">
                <wp:simplePos x="0" y="0"/>
                <wp:positionH relativeFrom="column">
                  <wp:posOffset>2840355</wp:posOffset>
                </wp:positionH>
                <wp:positionV relativeFrom="paragraph">
                  <wp:posOffset>2566252</wp:posOffset>
                </wp:positionV>
                <wp:extent cx="306729" cy="300942"/>
                <wp:effectExtent l="0" t="0" r="17145" b="23495"/>
                <wp:wrapNone/>
                <wp:docPr id="1394725093" name="Text Box 7"/>
                <wp:cNvGraphicFramePr/>
                <a:graphic xmlns:a="http://schemas.openxmlformats.org/drawingml/2006/main">
                  <a:graphicData uri="http://schemas.microsoft.com/office/word/2010/wordprocessingShape">
                    <wps:wsp>
                      <wps:cNvSpPr txBox="1"/>
                      <wps:spPr>
                        <a:xfrm>
                          <a:off x="0" y="0"/>
                          <a:ext cx="306729" cy="300942"/>
                        </a:xfrm>
                        <a:prstGeom prst="rect">
                          <a:avLst/>
                        </a:prstGeom>
                        <a:solidFill>
                          <a:schemeClr val="tx1"/>
                        </a:solidFill>
                        <a:ln w="6350">
                          <a:solidFill>
                            <a:schemeClr val="tx1"/>
                          </a:solidFill>
                        </a:ln>
                      </wps:spPr>
                      <wps:txbx>
                        <w:txbxContent>
                          <w:p w14:paraId="6105D674" w14:textId="3D3DB8C9" w:rsidR="00FD30DD" w:rsidRPr="00FD30DD" w:rsidRDefault="00FD30DD">
                            <w:pPr>
                              <w:rPr>
                                <w:rFonts w:ascii="Times New Roman" w:hAnsi="Times New Roman"/>
                                <w:b/>
                                <w:bCs/>
                                <w:lang w:val="en-IN"/>
                              </w:rPr>
                            </w:pPr>
                            <w:r w:rsidRPr="00FD30DD">
                              <w:rPr>
                                <w:rFonts w:ascii="Times New Roman" w:hAnsi="Times New Roman"/>
                                <w:b/>
                                <w:bCs/>
                                <w:lang w:val="en-I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C386D8" id="_x0000_t202" coordsize="21600,21600" o:spt="202" path="m,l,21600r21600,l21600,xe">
                <v:stroke joinstyle="miter"/>
                <v:path gradientshapeok="t" o:connecttype="rect"/>
              </v:shapetype>
              <v:shape id="Text Box 7" o:spid="_x0000_s1026" type="#_x0000_t202" style="position:absolute;margin-left:223.65pt;margin-top:202.05pt;width:24.15pt;height:23.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" fillcolor="black [3213]" strokecolor="black [3213]" strokeweight=".5pt">
                <v:textbox>
                  <w:txbxContent>
                    <w:p w14:paraId="6105D674" w14:textId="3D3DB8C9" w:rsidR="00FD30DD" w:rsidRPr="00FD30DD" w:rsidRDefault="00FD30DD">
                      <w:pPr>
                        <w:rPr>
                          <w:rFonts w:ascii="Times New Roman" w:hAnsi="Times New Roman"/>
                          <w:b/>
                          <w:bCs/>
                          <w:lang w:val="en-IN"/>
                        </w:rPr>
                      </w:pPr>
                      <w:r w:rsidRPr="00FD30DD">
                        <w:rPr>
                          <w:rFonts w:ascii="Times New Roman" w:hAnsi="Times New Roman"/>
                          <w:b/>
                          <w:bCs/>
                          <w:lang w:val="en-IN"/>
                        </w:rPr>
                        <w:t>B</w:t>
                      </w:r>
                    </w:p>
                  </w:txbxContent>
                </v:textbox>
              </v:shape>
            </w:pict>
          </mc:Fallback>
        </mc:AlternateContent>
      </w:r>
      <w:r w:rsidRPr="00E2050C">
        <w:rPr>
          <w:rFonts w:ascii="Times New Roman" w:hAnsi="Times New Roman"/>
          <w:noProof/>
        </w:rPr>
        <mc:AlternateContent>
          <mc:Choice Requires="wps">
            <w:drawing>
              <wp:anchor distT="0" distB="0" distL="114300" distR="114300" simplePos="0" relativeHeight="251660288" behindDoc="0" locked="0" layoutInCell="1" allowOverlap="1" wp14:anchorId="72DA9430" wp14:editId="34E532DE">
                <wp:simplePos x="0" y="0"/>
                <wp:positionH relativeFrom="column">
                  <wp:posOffset>2443029</wp:posOffset>
                </wp:positionH>
                <wp:positionV relativeFrom="paragraph">
                  <wp:posOffset>1666112</wp:posOffset>
                </wp:positionV>
                <wp:extent cx="247650" cy="45085"/>
                <wp:effectExtent l="19050" t="19050" r="19050" b="31115"/>
                <wp:wrapNone/>
                <wp:docPr id="1026285561" name="Arrow: Left 6"/>
                <wp:cNvGraphicFramePr/>
                <a:graphic xmlns:a="http://schemas.openxmlformats.org/drawingml/2006/main">
                  <a:graphicData uri="http://schemas.microsoft.com/office/word/2010/wordprocessingShape">
                    <wps:wsp>
                      <wps:cNvSpPr/>
                      <wps:spPr>
                        <a:xfrm>
                          <a:off x="0" y="0"/>
                          <a:ext cx="247650" cy="45085"/>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8F1CA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192.35pt;margin-top:131.2pt;width:19.5pt;height:3.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" adj="1966" fillcolor="red" strokecolor="red" strokeweight="1pt"/>
            </w:pict>
          </mc:Fallback>
        </mc:AlternateContent>
      </w:r>
      <w:r w:rsidRPr="00E2050C">
        <w:rPr>
          <w:rFonts w:ascii="Times New Roman" w:hAnsi="Times New Roman"/>
          <w:noProof/>
        </w:rPr>
        <mc:AlternateContent>
          <mc:Choice Requires="wps">
            <w:drawing>
              <wp:anchor distT="0" distB="0" distL="114300" distR="114300" simplePos="0" relativeHeight="251661312" behindDoc="0" locked="0" layoutInCell="1" allowOverlap="1" wp14:anchorId="160A5470" wp14:editId="3357F8EB">
                <wp:simplePos x="0" y="0"/>
                <wp:positionH relativeFrom="column">
                  <wp:posOffset>1831011</wp:posOffset>
                </wp:positionH>
                <wp:positionV relativeFrom="paragraph">
                  <wp:posOffset>1364261</wp:posOffset>
                </wp:positionV>
                <wp:extent cx="260350" cy="45085"/>
                <wp:effectExtent l="19050" t="19050" r="25400" b="31115"/>
                <wp:wrapNone/>
                <wp:docPr id="1073602392" name="Arrow: Left 7"/>
                <wp:cNvGraphicFramePr/>
                <a:graphic xmlns:a="http://schemas.openxmlformats.org/drawingml/2006/main">
                  <a:graphicData uri="http://schemas.microsoft.com/office/word/2010/wordprocessingShape">
                    <wps:wsp>
                      <wps:cNvSpPr/>
                      <wps:spPr>
                        <a:xfrm>
                          <a:off x="0" y="0"/>
                          <a:ext cx="260350" cy="45085"/>
                        </a:xfrm>
                        <a:prstGeom prst="lef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C479C9" id="Arrow: Left 7" o:spid="_x0000_s1026" type="#_x0000_t66" style="position:absolute;margin-left:144.15pt;margin-top:107.4pt;width:20.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" adj="1870" fillcolor="white [3212]" strokecolor="white [3212]" strokeweight="1pt"/>
            </w:pict>
          </mc:Fallback>
        </mc:AlternateContent>
      </w:r>
      <w:r>
        <w:rPr>
          <w:rFonts w:ascii="Times New Roman" w:hAnsi="Times New Roman"/>
          <w:noProof/>
        </w:rPr>
        <mc:AlternateContent>
          <mc:Choice Requires="wps">
            <w:drawing>
              <wp:anchor distT="0" distB="0" distL="114300" distR="114300" simplePos="0" relativeHeight="251658239" behindDoc="0" locked="0" layoutInCell="1" allowOverlap="1" wp14:anchorId="3AFA96D8" wp14:editId="13A78328">
                <wp:simplePos x="0" y="0"/>
                <wp:positionH relativeFrom="margin">
                  <wp:align>left</wp:align>
                </wp:positionH>
                <wp:positionV relativeFrom="paragraph">
                  <wp:posOffset>2606385</wp:posOffset>
                </wp:positionV>
                <wp:extent cx="295154" cy="260366"/>
                <wp:effectExtent l="0" t="0" r="10160" b="25400"/>
                <wp:wrapNone/>
                <wp:docPr id="971968053" name="Text Box 6"/>
                <wp:cNvGraphicFramePr/>
                <a:graphic xmlns:a="http://schemas.openxmlformats.org/drawingml/2006/main">
                  <a:graphicData uri="http://schemas.microsoft.com/office/word/2010/wordprocessingShape">
                    <wps:wsp>
                      <wps:cNvSpPr txBox="1"/>
                      <wps:spPr>
                        <a:xfrm>
                          <a:off x="0" y="0"/>
                          <a:ext cx="295154" cy="260366"/>
                        </a:xfrm>
                        <a:prstGeom prst="rect">
                          <a:avLst/>
                        </a:prstGeom>
                        <a:solidFill>
                          <a:schemeClr val="tx1"/>
                        </a:solidFill>
                        <a:ln w="6350">
                          <a:solidFill>
                            <a:prstClr val="black"/>
                          </a:solidFill>
                        </a:ln>
                      </wps:spPr>
                      <wps:txbx>
                        <w:txbxContent>
                          <w:p w14:paraId="54B16DD8" w14:textId="2620A423" w:rsidR="00FD30DD" w:rsidRPr="00FD30DD" w:rsidRDefault="00FD30DD" w:rsidP="00FD30DD">
                            <w:pPr>
                              <w:spacing w:line="240" w:lineRule="auto"/>
                              <w:rPr>
                                <w:rFonts w:ascii="Times New Roman" w:hAnsi="Times New Roman"/>
                                <w:b/>
                                <w:bCs/>
                                <w:color w:val="FFFFFF" w:themeColor="background1"/>
                                <w:lang w:val="en-IN"/>
                              </w:rPr>
                            </w:pPr>
                            <w:r w:rsidRPr="00FD30DD">
                              <w:rPr>
                                <w:rFonts w:ascii="Times New Roman" w:hAnsi="Times New Roman"/>
                                <w:b/>
                                <w:bCs/>
                                <w:color w:val="FFFFFF" w:themeColor="background1"/>
                                <w:lang w:val="en-I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96D8" id="Text Box 6" o:spid="_x0000_s1027" type="#_x0000_t202" style="position:absolute;margin-left:0;margin-top:205.25pt;width:23.25pt;height:20.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" fillcolor="black [3213]" strokeweight=".5pt">
                <v:textbox>
                  <w:txbxContent>
                    <w:p w14:paraId="54B16DD8" w14:textId="2620A423" w:rsidR="00FD30DD" w:rsidRPr="00FD30DD" w:rsidRDefault="00FD30DD" w:rsidP="00FD30DD">
                      <w:pPr>
                        <w:spacing w:line="240" w:lineRule="auto"/>
                        <w:rPr>
                          <w:rFonts w:ascii="Times New Roman" w:hAnsi="Times New Roman"/>
                          <w:b/>
                          <w:bCs/>
                          <w:color w:val="FFFFFF" w:themeColor="background1"/>
                          <w:lang w:val="en-IN"/>
                        </w:rPr>
                      </w:pPr>
                      <w:r w:rsidRPr="00FD30DD">
                        <w:rPr>
                          <w:rFonts w:ascii="Times New Roman" w:hAnsi="Times New Roman"/>
                          <w:b/>
                          <w:bCs/>
                          <w:color w:val="FFFFFF" w:themeColor="background1"/>
                          <w:lang w:val="en-IN"/>
                        </w:rPr>
                        <w:t>A</w:t>
                      </w:r>
                    </w:p>
                  </w:txbxContent>
                </v:textbox>
                <w10:wrap anchorx="margin"/>
              </v:shape>
            </w:pict>
          </mc:Fallback>
        </mc:AlternateContent>
      </w:r>
      <w:r w:rsidR="00335482" w:rsidRPr="00E2050C">
        <w:rPr>
          <w:rFonts w:ascii="Times New Roman" w:hAnsi="Times New Roman"/>
          <w:noProof/>
        </w:rPr>
        <mc:AlternateContent>
          <mc:Choice Requires="wps">
            <w:drawing>
              <wp:anchor distT="0" distB="0" distL="114300" distR="114300" simplePos="0" relativeHeight="251659264" behindDoc="0" locked="0" layoutInCell="1" allowOverlap="1" wp14:anchorId="6A80BC4A" wp14:editId="21119521">
                <wp:simplePos x="0" y="0"/>
                <wp:positionH relativeFrom="column">
                  <wp:posOffset>701040</wp:posOffset>
                </wp:positionH>
                <wp:positionV relativeFrom="paragraph">
                  <wp:posOffset>1305560</wp:posOffset>
                </wp:positionV>
                <wp:extent cx="215900" cy="50800"/>
                <wp:effectExtent l="19050" t="19050" r="12700" b="44450"/>
                <wp:wrapNone/>
                <wp:docPr id="1989921430" name="Arrow: Right 5"/>
                <wp:cNvGraphicFramePr/>
                <a:graphic xmlns:a="http://schemas.openxmlformats.org/drawingml/2006/main">
                  <a:graphicData uri="http://schemas.microsoft.com/office/word/2010/wordprocessingShape">
                    <wps:wsp>
                      <wps:cNvSpPr/>
                      <wps:spPr>
                        <a:xfrm rot="10800000">
                          <a:off x="0" y="0"/>
                          <a:ext cx="215900" cy="508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07C5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55.2pt;margin-top:102.8pt;width:17pt;height: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" adj="19059" fillcolor="black [3200]" strokecolor="black [480]" strokeweight="1pt"/>
            </w:pict>
          </mc:Fallback>
        </mc:AlternateContent>
      </w:r>
      <w:r w:rsidR="00335482" w:rsidRPr="00E2050C">
        <w:rPr>
          <w:rFonts w:ascii="Times New Roman" w:hAnsi="Times New Roman"/>
          <w:noProof/>
        </w:rPr>
        <w:drawing>
          <wp:inline distT="0" distB="0" distL="0" distR="0" wp14:anchorId="09D1FDB0" wp14:editId="4C011B8B">
            <wp:extent cx="2806810" cy="2870168"/>
            <wp:effectExtent l="0" t="0" r="0" b="6985"/>
            <wp:docPr id="1502884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84701" name="Picture 4"/>
                    <pic:cNvPicPr/>
                  </pic:nvPicPr>
                  <pic:blipFill rotWithShape="1">
                    <a:blip r:embed="rId10" cstate="print">
                      <a:extLst>
                        <a:ext uri="{28A0092B-C50C-407E-A947-70E740481C1C}">
                          <a14:useLocalDpi xmlns:a14="http://schemas.microsoft.com/office/drawing/2010/main" val="0"/>
                        </a:ext>
                      </a:extLst>
                    </a:blip>
                    <a:srcRect r="2583"/>
                    <a:stretch>
                      <a:fillRect/>
                    </a:stretch>
                  </pic:blipFill>
                  <pic:spPr bwMode="auto">
                    <a:xfrm>
                      <a:off x="0" y="0"/>
                      <a:ext cx="2835829" cy="2899842"/>
                    </a:xfrm>
                    <a:prstGeom prst="rect">
                      <a:avLst/>
                    </a:prstGeom>
                    <a:ln>
                      <a:noFill/>
                    </a:ln>
                    <a:extLst>
                      <a:ext uri="{53640926-AAD7-44D8-BBD7-CCE9431645EC}">
                        <a14:shadowObscured xmlns:a14="http://schemas.microsoft.com/office/drawing/2010/main"/>
                      </a:ext>
                    </a:extLst>
                  </pic:spPr>
                </pic:pic>
              </a:graphicData>
            </a:graphic>
          </wp:inline>
        </w:drawing>
      </w:r>
      <w:r w:rsidR="00335482">
        <w:rPr>
          <w:rFonts w:ascii="Times New Roman" w:hAnsi="Times New Roman"/>
        </w:rPr>
        <w:t xml:space="preserve"> </w:t>
      </w:r>
      <w:r w:rsidR="00335482">
        <w:rPr>
          <w:rFonts w:ascii="Times New Roman" w:hAnsi="Times New Roman"/>
          <w:noProof/>
        </w:rPr>
        <w:drawing>
          <wp:inline distT="0" distB="0" distL="0" distR="0" wp14:anchorId="48F69337" wp14:editId="4932E980">
            <wp:extent cx="2846567" cy="2888512"/>
            <wp:effectExtent l="0" t="0" r="0" b="7620"/>
            <wp:docPr id="1384891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91778" name="Picture 13848917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752" cy="2929290"/>
                    </a:xfrm>
                    <a:prstGeom prst="rect">
                      <a:avLst/>
                    </a:prstGeom>
                  </pic:spPr>
                </pic:pic>
              </a:graphicData>
            </a:graphic>
          </wp:inline>
        </w:drawing>
      </w:r>
    </w:p>
    <w:p w14:paraId="31CD3690" w14:textId="2A697FFF" w:rsidR="00E2050C" w:rsidRPr="00E2050C" w:rsidRDefault="00E2050C" w:rsidP="00E2050C">
      <w:pPr>
        <w:spacing w:line="360" w:lineRule="auto"/>
        <w:jc w:val="both"/>
        <w:rPr>
          <w:rFonts w:ascii="Times New Roman" w:hAnsi="Times New Roman"/>
          <w:i/>
          <w:iCs/>
        </w:rPr>
      </w:pPr>
      <w:r w:rsidRPr="00E2050C">
        <w:rPr>
          <w:rFonts w:ascii="Times New Roman" w:hAnsi="Times New Roman"/>
          <w:b/>
          <w:bCs/>
          <w:i/>
          <w:iCs/>
        </w:rPr>
        <w:t>Fig. 3</w:t>
      </w:r>
      <w:r w:rsidRPr="00E2050C">
        <w:rPr>
          <w:rFonts w:ascii="Times New Roman" w:hAnsi="Times New Roman"/>
          <w:i/>
          <w:iCs/>
        </w:rPr>
        <w:t xml:space="preserve"> –</w:t>
      </w:r>
      <w:r w:rsidR="0098732F">
        <w:rPr>
          <w:rFonts w:ascii="Times New Roman" w:hAnsi="Times New Roman"/>
          <w:i/>
          <w:iCs/>
        </w:rPr>
        <w:t>Photomicrographs of the endometriosis visible in the</w:t>
      </w:r>
      <w:r w:rsidRPr="00E2050C">
        <w:rPr>
          <w:rFonts w:ascii="Times New Roman" w:hAnsi="Times New Roman"/>
          <w:i/>
          <w:iCs/>
        </w:rPr>
        <w:t xml:space="preserve"> HPE</w:t>
      </w:r>
      <w:r w:rsidRPr="00E2050C">
        <w:rPr>
          <w:rFonts w:ascii="Times New Roman" w:hAnsi="Times New Roman"/>
          <w:i/>
          <w:iCs/>
          <w:lang w:val="en-IN"/>
        </w:rPr>
        <w:t xml:space="preserve"> of the</w:t>
      </w:r>
      <w:r w:rsidR="0098732F">
        <w:rPr>
          <w:rFonts w:ascii="Times New Roman" w:hAnsi="Times New Roman"/>
          <w:i/>
          <w:iCs/>
          <w:lang w:val="en-IN"/>
        </w:rPr>
        <w:t xml:space="preserve"> umbilical</w:t>
      </w:r>
      <w:r w:rsidRPr="00E2050C">
        <w:rPr>
          <w:rFonts w:ascii="Times New Roman" w:hAnsi="Times New Roman"/>
          <w:i/>
          <w:iCs/>
          <w:lang w:val="en-IN"/>
        </w:rPr>
        <w:t xml:space="preserve"> nodule</w:t>
      </w:r>
      <w:r w:rsidR="0098732F">
        <w:rPr>
          <w:rFonts w:ascii="Times New Roman" w:hAnsi="Times New Roman"/>
          <w:i/>
          <w:iCs/>
          <w:lang w:val="en-IN"/>
        </w:rPr>
        <w:t xml:space="preserve"> stained with </w:t>
      </w:r>
      <w:proofErr w:type="spellStart"/>
      <w:r w:rsidR="0098732F">
        <w:rPr>
          <w:rFonts w:ascii="Times New Roman" w:hAnsi="Times New Roman"/>
          <w:i/>
          <w:iCs/>
          <w:lang w:val="en-IN"/>
        </w:rPr>
        <w:t>Hematoxylin</w:t>
      </w:r>
      <w:proofErr w:type="spellEnd"/>
      <w:r w:rsidR="0098732F">
        <w:rPr>
          <w:rFonts w:ascii="Times New Roman" w:hAnsi="Times New Roman"/>
          <w:i/>
          <w:iCs/>
          <w:lang w:val="en-IN"/>
        </w:rPr>
        <w:t xml:space="preserve"> and Eosin and seen in 100x magnification. (A)Black arrow shows the </w:t>
      </w:r>
      <w:r w:rsidRPr="00E2050C">
        <w:rPr>
          <w:rFonts w:ascii="Times New Roman" w:hAnsi="Times New Roman"/>
          <w:i/>
          <w:iCs/>
          <w:lang w:val="en-IN"/>
        </w:rPr>
        <w:t>skin</w:t>
      </w:r>
      <w:r w:rsidR="0098732F">
        <w:rPr>
          <w:rFonts w:ascii="Times New Roman" w:hAnsi="Times New Roman"/>
          <w:i/>
          <w:iCs/>
          <w:lang w:val="en-IN"/>
        </w:rPr>
        <w:t xml:space="preserve"> with epidermis and dermis; Red arrow denotes the</w:t>
      </w:r>
      <w:r w:rsidRPr="00E2050C">
        <w:rPr>
          <w:rFonts w:ascii="Times New Roman" w:hAnsi="Times New Roman"/>
          <w:i/>
          <w:iCs/>
          <w:lang w:val="en-IN"/>
        </w:rPr>
        <w:t xml:space="preserve"> endometrial glands</w:t>
      </w:r>
      <w:r w:rsidR="0098732F">
        <w:rPr>
          <w:rFonts w:ascii="Times New Roman" w:hAnsi="Times New Roman"/>
          <w:i/>
          <w:iCs/>
          <w:lang w:val="en-IN"/>
        </w:rPr>
        <w:t>; W</w:t>
      </w:r>
      <w:r w:rsidRPr="00E2050C">
        <w:rPr>
          <w:rFonts w:ascii="Times New Roman" w:hAnsi="Times New Roman"/>
          <w:i/>
          <w:iCs/>
          <w:lang w:val="en-IN"/>
        </w:rPr>
        <w:t>hite arrow</w:t>
      </w:r>
      <w:r w:rsidR="0098732F">
        <w:rPr>
          <w:rFonts w:ascii="Times New Roman" w:hAnsi="Times New Roman"/>
          <w:i/>
          <w:iCs/>
          <w:lang w:val="en-IN"/>
        </w:rPr>
        <w:t xml:space="preserve"> denotes the endometrial stroma. (B) layers of skin visible with</w:t>
      </w:r>
      <w:r w:rsidRPr="00E2050C">
        <w:rPr>
          <w:rFonts w:ascii="Times New Roman" w:hAnsi="Times New Roman"/>
          <w:i/>
          <w:iCs/>
          <w:lang w:val="en-IN"/>
        </w:rPr>
        <w:t xml:space="preserve"> areas of </w:t>
      </w:r>
      <w:proofErr w:type="spellStart"/>
      <w:r w:rsidRPr="00E2050C">
        <w:rPr>
          <w:rFonts w:ascii="Times New Roman" w:hAnsi="Times New Roman"/>
          <w:i/>
          <w:iCs/>
          <w:lang w:val="en-IN"/>
        </w:rPr>
        <w:t>hemorrhage</w:t>
      </w:r>
      <w:proofErr w:type="spellEnd"/>
      <w:r w:rsidRPr="00E2050C">
        <w:rPr>
          <w:rFonts w:ascii="Times New Roman" w:hAnsi="Times New Roman"/>
          <w:i/>
          <w:iCs/>
          <w:lang w:val="en-IN"/>
        </w:rPr>
        <w:t>, and a few hemosiderin-laden macrophages (</w:t>
      </w:r>
      <w:r w:rsidR="0098732F">
        <w:rPr>
          <w:rFonts w:ascii="Times New Roman" w:hAnsi="Times New Roman"/>
          <w:i/>
          <w:iCs/>
          <w:lang w:val="en-IN"/>
        </w:rPr>
        <w:t>arrowhead</w:t>
      </w:r>
      <w:r w:rsidRPr="00E2050C">
        <w:rPr>
          <w:rFonts w:ascii="Times New Roman" w:hAnsi="Times New Roman"/>
          <w:i/>
          <w:iCs/>
          <w:lang w:val="en-IN"/>
        </w:rPr>
        <w:t>)</w:t>
      </w:r>
    </w:p>
    <w:p w14:paraId="49E3F0BB" w14:textId="77777777" w:rsidR="00E2050C" w:rsidRPr="00E2050C" w:rsidRDefault="00E2050C" w:rsidP="00E2050C">
      <w:pPr>
        <w:spacing w:line="360" w:lineRule="auto"/>
        <w:jc w:val="center"/>
        <w:rPr>
          <w:rFonts w:ascii="Times New Roman" w:hAnsi="Times New Roman"/>
          <w:b/>
          <w:bCs/>
        </w:rPr>
      </w:pPr>
      <w:r w:rsidRPr="00E2050C">
        <w:rPr>
          <w:rFonts w:ascii="Times New Roman" w:hAnsi="Times New Roman"/>
          <w:b/>
          <w:bCs/>
        </w:rPr>
        <w:t>Discussion</w:t>
      </w:r>
    </w:p>
    <w:p w14:paraId="4897123F" w14:textId="77777777" w:rsidR="00E2050C" w:rsidRPr="00E2050C" w:rsidRDefault="00E2050C" w:rsidP="00E2050C">
      <w:pPr>
        <w:spacing w:line="360" w:lineRule="auto"/>
        <w:jc w:val="both"/>
        <w:rPr>
          <w:rFonts w:ascii="Times New Roman" w:hAnsi="Times New Roman"/>
        </w:rPr>
      </w:pPr>
      <w:proofErr w:type="spellStart"/>
      <w:r w:rsidRPr="00E2050C">
        <w:rPr>
          <w:rFonts w:ascii="Times New Roman" w:hAnsi="Times New Roman"/>
        </w:rPr>
        <w:t>Villar</w:t>
      </w:r>
      <w:proofErr w:type="spellEnd"/>
      <w:r w:rsidRPr="00E2050C">
        <w:rPr>
          <w:rFonts w:ascii="Times New Roman" w:hAnsi="Times New Roman"/>
        </w:rPr>
        <w:t xml:space="preserve"> first described umbilical endometriosis (UE) in 1886. The etiopathogenesis of UE remains controversial, and several theories have been proposed, including Sampson’s theory of retrograde menstruation, coelomic metaplasia, direct extension, iatrogenic implantation, lymphatic or hematogenous dissemination, genetic susceptibility, and immunologic dysfunction [5]. Secondary UE is believed to occur following surgical procedures such as laparoscopy with umbilical port placement and cesarean section, leading to implantation of endometrial tissue at the umbilicus</w:t>
      </w:r>
    </w:p>
    <w:p w14:paraId="66A3CC55" w14:textId="7B2FAD9E"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rPr>
        <w:t xml:space="preserve">The diagnosis is often based on clinical presentation. Victory et al. reported umbilical swelling in nearly 90% of cases, with less than 50% presenting with bleeding and approximately 80% experiencing pain [6]. Pain is thought to result from inflammation, tissue distension, and cyclical hormonal changes. Discoloration of the lesion occurs due to bleeding and hemosiderin deposition, which can also be demonstrated on histopathological examination [7]. The umbilical nodule is frequently pigmented and typically measures around 2 cm in diameter </w:t>
      </w:r>
      <w:r w:rsidR="0098732F">
        <w:rPr>
          <w:rFonts w:ascii="Times New Roman" w:hAnsi="Times New Roman"/>
        </w:rPr>
        <w:t>[</w:t>
      </w:r>
      <w:r w:rsidRPr="00E2050C">
        <w:rPr>
          <w:rFonts w:ascii="Times New Roman" w:hAnsi="Times New Roman"/>
        </w:rPr>
        <w:t>8, 9</w:t>
      </w:r>
      <w:r w:rsidR="0098732F">
        <w:rPr>
          <w:rFonts w:ascii="Times New Roman" w:hAnsi="Times New Roman"/>
        </w:rPr>
        <w:t>]</w:t>
      </w:r>
      <w:r w:rsidRPr="00E2050C">
        <w:rPr>
          <w:rFonts w:ascii="Times New Roman" w:hAnsi="Times New Roman"/>
        </w:rPr>
        <w:t xml:space="preserve">. Most cases are reported in women in their 30s </w:t>
      </w:r>
      <w:r w:rsidR="0098732F">
        <w:rPr>
          <w:rFonts w:ascii="Times New Roman" w:hAnsi="Times New Roman"/>
        </w:rPr>
        <w:t>[</w:t>
      </w:r>
      <w:r w:rsidRPr="00E2050C">
        <w:rPr>
          <w:rFonts w:ascii="Times New Roman" w:hAnsi="Times New Roman"/>
        </w:rPr>
        <w:t>8, 10, 11</w:t>
      </w:r>
      <w:r w:rsidR="0098732F">
        <w:rPr>
          <w:rFonts w:ascii="Times New Roman" w:hAnsi="Times New Roman"/>
        </w:rPr>
        <w:t>]</w:t>
      </w:r>
      <w:r w:rsidRPr="00E2050C">
        <w:rPr>
          <w:rFonts w:ascii="Times New Roman" w:hAnsi="Times New Roman"/>
        </w:rPr>
        <w:t xml:space="preserve">, although cases in adolescents as young as 16 years have been documented </w:t>
      </w:r>
      <w:r w:rsidR="0098732F">
        <w:rPr>
          <w:rFonts w:ascii="Times New Roman" w:hAnsi="Times New Roman"/>
        </w:rPr>
        <w:t>[</w:t>
      </w:r>
      <w:r w:rsidRPr="00E2050C">
        <w:rPr>
          <w:rFonts w:ascii="Times New Roman" w:hAnsi="Times New Roman"/>
        </w:rPr>
        <w:t>12</w:t>
      </w:r>
      <w:r w:rsidR="0098732F">
        <w:rPr>
          <w:rFonts w:ascii="Times New Roman" w:hAnsi="Times New Roman"/>
        </w:rPr>
        <w:t>]</w:t>
      </w:r>
      <w:r w:rsidRPr="00E2050C">
        <w:rPr>
          <w:rFonts w:ascii="Times New Roman" w:hAnsi="Times New Roman"/>
        </w:rPr>
        <w:t>, supporting the concept that endometriosis is an estrogen-dependent condition affecting women of reproductive age [13].</w:t>
      </w:r>
    </w:p>
    <w:p w14:paraId="34E2C3BA" w14:textId="0D7BA8F3" w:rsidR="00E2050C" w:rsidRPr="00E2050C" w:rsidRDefault="00E2050C" w:rsidP="00E2050C">
      <w:pPr>
        <w:spacing w:line="360" w:lineRule="auto"/>
        <w:jc w:val="both"/>
        <w:rPr>
          <w:rFonts w:ascii="Times New Roman" w:hAnsi="Times New Roman"/>
          <w:lang w:val="en-IN"/>
        </w:rPr>
      </w:pPr>
      <w:r w:rsidRPr="00E2050C">
        <w:rPr>
          <w:rFonts w:ascii="Times New Roman" w:hAnsi="Times New Roman"/>
        </w:rPr>
        <w:lastRenderedPageBreak/>
        <w:t xml:space="preserve">Imaging modalities can assist in assessing anatomical involvement, although definitive diagnosis is established by histopathology </w:t>
      </w:r>
      <w:r w:rsidR="0098732F">
        <w:rPr>
          <w:rFonts w:ascii="Times New Roman" w:hAnsi="Times New Roman"/>
        </w:rPr>
        <w:t>[</w:t>
      </w:r>
      <w:r w:rsidRPr="00E2050C">
        <w:rPr>
          <w:rFonts w:ascii="Times New Roman" w:hAnsi="Times New Roman"/>
        </w:rPr>
        <w:t>9, 10</w:t>
      </w:r>
      <w:r w:rsidR="0098732F">
        <w:rPr>
          <w:rFonts w:ascii="Times New Roman" w:hAnsi="Times New Roman"/>
        </w:rPr>
        <w:t>]</w:t>
      </w:r>
      <w:r w:rsidRPr="00E2050C">
        <w:rPr>
          <w:rFonts w:ascii="Times New Roman" w:hAnsi="Times New Roman"/>
        </w:rPr>
        <w:t xml:space="preserve">. Differential diagnoses include umbilical hernia, abscess, cyst, lipoma, granuloma, urachal fistula, sarcoma, malignant melanoma, and primary or metastatic carcinoma </w:t>
      </w:r>
      <w:r w:rsidR="0098732F">
        <w:rPr>
          <w:rFonts w:ascii="Times New Roman" w:hAnsi="Times New Roman"/>
        </w:rPr>
        <w:t>[</w:t>
      </w:r>
      <w:r w:rsidRPr="00E2050C">
        <w:rPr>
          <w:rFonts w:ascii="Times New Roman" w:hAnsi="Times New Roman"/>
        </w:rPr>
        <w:t>10</w:t>
      </w:r>
      <w:r w:rsidR="0098732F">
        <w:rPr>
          <w:rFonts w:ascii="Times New Roman" w:hAnsi="Times New Roman"/>
        </w:rPr>
        <w:t>]</w:t>
      </w:r>
      <w:r w:rsidRPr="00E2050C">
        <w:rPr>
          <w:rFonts w:ascii="Times New Roman" w:hAnsi="Times New Roman"/>
        </w:rPr>
        <w:t xml:space="preserve">. </w:t>
      </w:r>
    </w:p>
    <w:p w14:paraId="7A7B9128" w14:textId="77777777" w:rsidR="00E2050C" w:rsidRPr="00E2050C" w:rsidRDefault="00E2050C" w:rsidP="00E2050C">
      <w:pPr>
        <w:spacing w:line="360" w:lineRule="auto"/>
        <w:jc w:val="both"/>
        <w:rPr>
          <w:rFonts w:ascii="Times New Roman" w:hAnsi="Times New Roman"/>
        </w:rPr>
      </w:pPr>
      <w:r w:rsidRPr="00E2050C">
        <w:rPr>
          <w:rFonts w:ascii="Times New Roman" w:hAnsi="Times New Roman"/>
        </w:rPr>
        <w:t>The sensitivity and specificity of ultrasonography, computed tomography, and magnetic resonance imaging (MRI) are limited for diagnosing UE. Ultrasonography mainly provides information on lesion size and adherence to adjacent tissues. It can evaluate the size of the lesion, its relationship with surrounding tissues, and associated pelvic pathology, thereby aiding surgical planning [14]. MRI may be used for preoperative evaluation in suspected cases and is particularly useful for assessing associated pelvic endometriosis and excluding other serious differential diagnoses such as malignancy, Sister Mary Joseph nodule, and granuloma. MRI findings of UE typically include a homogeneous hypointense lesion on T1-weighted images with low signal intensity on T2-weighted sequences [13, 15].</w:t>
      </w:r>
    </w:p>
    <w:p w14:paraId="717C9C85" w14:textId="77777777" w:rsidR="00E2050C" w:rsidRPr="00E2050C" w:rsidRDefault="00E2050C" w:rsidP="00E2050C">
      <w:pPr>
        <w:spacing w:line="360" w:lineRule="auto"/>
        <w:jc w:val="both"/>
        <w:rPr>
          <w:rFonts w:ascii="Times New Roman" w:hAnsi="Times New Roman"/>
        </w:rPr>
      </w:pPr>
      <w:r w:rsidRPr="00E2050C">
        <w:rPr>
          <w:rFonts w:ascii="Times New Roman" w:hAnsi="Times New Roman"/>
        </w:rPr>
        <w:t>The umbilicus, being a physiological scar, is considered a preferential site for UE, as described by Yu et al. [16]. Proposed mechanisms include lymphatic or hematogenous spread to the umbilicus and direct extension of endometrial cells through the round ligament or omphalomesenteric remnants [17].</w:t>
      </w:r>
    </w:p>
    <w:p w14:paraId="548D9739" w14:textId="7D283A7F" w:rsidR="00E2050C" w:rsidRPr="00E2050C" w:rsidRDefault="00E2050C" w:rsidP="00E2050C">
      <w:pPr>
        <w:spacing w:line="360" w:lineRule="auto"/>
        <w:jc w:val="both"/>
        <w:rPr>
          <w:rFonts w:ascii="Times New Roman" w:hAnsi="Times New Roman"/>
        </w:rPr>
      </w:pPr>
      <w:r w:rsidRPr="00E2050C">
        <w:rPr>
          <w:rFonts w:ascii="Times New Roman" w:hAnsi="Times New Roman"/>
        </w:rPr>
        <w:t xml:space="preserve">Due to the rarity of the condition, there is no standardized treatment protocol. Medical therapies such as progesterone, danazol, norethisterone, and gonadotropin-releasing hormone analogues have shown inconsistent efficacy. Hormonal therapy may be used preoperatively to relieve symptoms or reduce lesion size but is not curative and may be associated with adverse effects such as amenorrhea. In the review by Victory et al., approximately 70% of patients required surgical management [6]. Wide local excision or total umbilical resection with clear margins is recommended to prevent recurrence </w:t>
      </w:r>
      <w:r w:rsidR="0098732F">
        <w:rPr>
          <w:rFonts w:ascii="Times New Roman" w:hAnsi="Times New Roman"/>
        </w:rPr>
        <w:t>[</w:t>
      </w:r>
      <w:r w:rsidRPr="00E2050C">
        <w:rPr>
          <w:rFonts w:ascii="Times New Roman" w:hAnsi="Times New Roman"/>
        </w:rPr>
        <w:t>8, 18</w:t>
      </w:r>
      <w:r w:rsidR="0098732F">
        <w:rPr>
          <w:rFonts w:ascii="Times New Roman" w:hAnsi="Times New Roman"/>
        </w:rPr>
        <w:t>]</w:t>
      </w:r>
      <w:r w:rsidRPr="00E2050C">
        <w:rPr>
          <w:rFonts w:ascii="Times New Roman" w:hAnsi="Times New Roman"/>
        </w:rPr>
        <w:t xml:space="preserve">. Pelvic endometriosis is reported in about 35% of cases of UE </w:t>
      </w:r>
      <w:r w:rsidR="0098732F">
        <w:rPr>
          <w:rFonts w:ascii="Times New Roman" w:hAnsi="Times New Roman"/>
        </w:rPr>
        <w:t>[</w:t>
      </w:r>
      <w:r w:rsidRPr="00E2050C">
        <w:rPr>
          <w:rFonts w:ascii="Times New Roman" w:hAnsi="Times New Roman"/>
        </w:rPr>
        <w:t>8</w:t>
      </w:r>
      <w:r w:rsidR="0098732F">
        <w:rPr>
          <w:rFonts w:ascii="Times New Roman" w:hAnsi="Times New Roman"/>
        </w:rPr>
        <w:t>]</w:t>
      </w:r>
      <w:r w:rsidRPr="00E2050C">
        <w:rPr>
          <w:rFonts w:ascii="Times New Roman" w:hAnsi="Times New Roman"/>
        </w:rPr>
        <w:t xml:space="preserve">. However, the presence of UE alone does not justify routine laparoscopy, which should be reserved for patients with additional symptoms or clinical findings suggestive of pelvic disease </w:t>
      </w:r>
      <w:r w:rsidR="0098732F">
        <w:rPr>
          <w:rFonts w:ascii="Times New Roman" w:hAnsi="Times New Roman"/>
        </w:rPr>
        <w:t>[</w:t>
      </w:r>
      <w:r w:rsidRPr="00E2050C">
        <w:rPr>
          <w:rFonts w:ascii="Times New Roman" w:hAnsi="Times New Roman"/>
        </w:rPr>
        <w:t>11</w:t>
      </w:r>
      <w:r w:rsidR="0098732F">
        <w:rPr>
          <w:rFonts w:ascii="Times New Roman" w:hAnsi="Times New Roman"/>
        </w:rPr>
        <w:t>]</w:t>
      </w:r>
      <w:r w:rsidRPr="00E2050C">
        <w:rPr>
          <w:rFonts w:ascii="Times New Roman" w:hAnsi="Times New Roman"/>
        </w:rPr>
        <w:t xml:space="preserve">. Histopathological examination is mandatory to exclude malignant transformation, reported in 0.3–2.8% of cases </w:t>
      </w:r>
      <w:r w:rsidR="0098732F">
        <w:rPr>
          <w:rFonts w:ascii="Times New Roman" w:hAnsi="Times New Roman"/>
        </w:rPr>
        <w:t>[</w:t>
      </w:r>
      <w:r w:rsidRPr="00E2050C">
        <w:rPr>
          <w:rFonts w:ascii="Times New Roman" w:hAnsi="Times New Roman"/>
        </w:rPr>
        <w:t>9, 11</w:t>
      </w:r>
      <w:r w:rsidR="0098732F">
        <w:rPr>
          <w:rFonts w:ascii="Times New Roman" w:hAnsi="Times New Roman"/>
        </w:rPr>
        <w:t>]</w:t>
      </w:r>
      <w:r w:rsidRPr="00E2050C">
        <w:rPr>
          <w:rFonts w:ascii="Times New Roman" w:hAnsi="Times New Roman"/>
        </w:rPr>
        <w:t xml:space="preserve">. Recurrence following complete surgical excision is uncommon </w:t>
      </w:r>
      <w:r w:rsidR="0098732F">
        <w:rPr>
          <w:rFonts w:ascii="Times New Roman" w:hAnsi="Times New Roman"/>
        </w:rPr>
        <w:t>[</w:t>
      </w:r>
      <w:r w:rsidRPr="00E2050C">
        <w:rPr>
          <w:rFonts w:ascii="Times New Roman" w:hAnsi="Times New Roman"/>
        </w:rPr>
        <w:t>11</w:t>
      </w:r>
      <w:r w:rsidR="0098732F">
        <w:rPr>
          <w:rFonts w:ascii="Times New Roman" w:hAnsi="Times New Roman"/>
        </w:rPr>
        <w:t>]</w:t>
      </w:r>
      <w:r w:rsidRPr="00E2050C">
        <w:rPr>
          <w:rFonts w:ascii="Times New Roman" w:hAnsi="Times New Roman"/>
        </w:rPr>
        <w:t>.</w:t>
      </w:r>
    </w:p>
    <w:p w14:paraId="56EF37C1" w14:textId="77777777" w:rsidR="00E2050C" w:rsidRDefault="00E2050C" w:rsidP="00E2050C">
      <w:pPr>
        <w:spacing w:line="360" w:lineRule="auto"/>
        <w:jc w:val="both"/>
        <w:rPr>
          <w:rFonts w:ascii="Times New Roman" w:hAnsi="Times New Roman"/>
        </w:rPr>
      </w:pPr>
      <w:r w:rsidRPr="00E2050C">
        <w:rPr>
          <w:rFonts w:ascii="Times New Roman" w:hAnsi="Times New Roman"/>
        </w:rPr>
        <w:t>Umbilical endometriosis is a rare condition, particularly in spontaneous cases. The triad of umbilical swelling, cyclical pain, and occasional bleeding is highly suggestive of the diagnosis. Surgical excision remains the treatment of choice, and histopathological confirmation is essential.</w:t>
      </w:r>
    </w:p>
    <w:p w14:paraId="323ABCFB" w14:textId="77777777" w:rsidR="00E2050C" w:rsidRPr="00E2050C" w:rsidRDefault="00E2050C" w:rsidP="00E2050C">
      <w:pPr>
        <w:spacing w:line="360" w:lineRule="auto"/>
        <w:jc w:val="center"/>
        <w:rPr>
          <w:rFonts w:ascii="Times New Roman" w:hAnsi="Times New Roman"/>
          <w:b/>
          <w:bCs/>
        </w:rPr>
      </w:pPr>
      <w:r w:rsidRPr="00E2050C">
        <w:rPr>
          <w:rFonts w:ascii="Times New Roman" w:hAnsi="Times New Roman"/>
          <w:b/>
          <w:bCs/>
        </w:rPr>
        <w:t>Conclusion</w:t>
      </w:r>
    </w:p>
    <w:p w14:paraId="1270C92B" w14:textId="249EAF6A" w:rsidR="00E2050C" w:rsidRDefault="00E2050C" w:rsidP="00E2050C">
      <w:pPr>
        <w:spacing w:line="360" w:lineRule="auto"/>
        <w:jc w:val="both"/>
        <w:rPr>
          <w:rFonts w:ascii="Times New Roman" w:hAnsi="Times New Roman"/>
        </w:rPr>
      </w:pPr>
      <w:r w:rsidRPr="00E2050C">
        <w:rPr>
          <w:rFonts w:ascii="Times New Roman" w:hAnsi="Times New Roman"/>
        </w:rPr>
        <w:t xml:space="preserve">Primary umbilical endometriosis is an extremely rare clinical entity that can mimic common umbilical pathologies such as hernia. A high index of clinical suspicion, supported by imaging and confirmed by </w:t>
      </w:r>
      <w:r w:rsidRPr="00E2050C">
        <w:rPr>
          <w:rFonts w:ascii="Times New Roman" w:hAnsi="Times New Roman"/>
        </w:rPr>
        <w:lastRenderedPageBreak/>
        <w:t>histopathology, is essential for accurate diagnosis. Surgical excision with clear margins remains the definitive treatment, with an excellent prognosis and low recurrence rate.</w:t>
      </w:r>
    </w:p>
    <w:p w14:paraId="76BC369E" w14:textId="2D8845AF" w:rsidR="00C96EC4" w:rsidRDefault="00C96EC4" w:rsidP="00E2050C">
      <w:pPr>
        <w:spacing w:line="360" w:lineRule="auto"/>
        <w:jc w:val="both"/>
        <w:rPr>
          <w:rFonts w:ascii="Times New Roman" w:hAnsi="Times New Roman"/>
        </w:rPr>
      </w:pPr>
    </w:p>
    <w:p w14:paraId="5FE60ED5" w14:textId="17D3ED6E" w:rsidR="00C96EC4" w:rsidRDefault="00C96EC4" w:rsidP="00E2050C">
      <w:pPr>
        <w:spacing w:line="360" w:lineRule="auto"/>
        <w:jc w:val="both"/>
        <w:rPr>
          <w:rFonts w:ascii="Times New Roman" w:hAnsi="Times New Roman"/>
        </w:rPr>
      </w:pPr>
    </w:p>
    <w:p w14:paraId="47A28746" w14:textId="77777777" w:rsidR="00C96EC4" w:rsidRPr="00272F59" w:rsidRDefault="00C96EC4" w:rsidP="00C96EC4">
      <w:pPr>
        <w:spacing w:line="360" w:lineRule="auto"/>
        <w:jc w:val="both"/>
        <w:rPr>
          <w:rFonts w:ascii="Times New Roman" w:hAnsi="Times New Roman"/>
        </w:rPr>
      </w:pPr>
      <w:r w:rsidRPr="00272F59">
        <w:rPr>
          <w:rFonts w:ascii="Times New Roman" w:hAnsi="Times New Roman"/>
          <w:i/>
          <w:iCs/>
          <w:u w:val="single"/>
        </w:rPr>
        <w:t>Conflict of Interest</w:t>
      </w:r>
      <w:r w:rsidRPr="00272F59">
        <w:rPr>
          <w:rFonts w:ascii="Times New Roman" w:hAnsi="Times New Roman"/>
        </w:rPr>
        <w:t xml:space="preserve"> – The authors declare no conflict of interest.</w:t>
      </w:r>
    </w:p>
    <w:p w14:paraId="412C64F7" w14:textId="77777777" w:rsidR="00C96EC4" w:rsidRPr="00272F59" w:rsidRDefault="00C96EC4" w:rsidP="00C96EC4">
      <w:pPr>
        <w:spacing w:line="360" w:lineRule="auto"/>
        <w:jc w:val="both"/>
        <w:rPr>
          <w:rFonts w:ascii="Times New Roman" w:hAnsi="Times New Roman"/>
        </w:rPr>
      </w:pPr>
    </w:p>
    <w:p w14:paraId="5F2A3E15" w14:textId="77777777" w:rsidR="00C96EC4" w:rsidRPr="00272F59" w:rsidRDefault="00C96EC4" w:rsidP="00C96EC4">
      <w:pPr>
        <w:spacing w:line="360" w:lineRule="auto"/>
        <w:jc w:val="both"/>
        <w:rPr>
          <w:rFonts w:ascii="Times New Roman" w:hAnsi="Times New Roman"/>
        </w:rPr>
      </w:pPr>
      <w:r w:rsidRPr="00272F59">
        <w:rPr>
          <w:rFonts w:ascii="Times New Roman" w:hAnsi="Times New Roman"/>
          <w:i/>
          <w:iCs/>
          <w:u w:val="single"/>
        </w:rPr>
        <w:t>Acknowledgments</w:t>
      </w:r>
      <w:r w:rsidRPr="00272F59">
        <w:rPr>
          <w:rFonts w:ascii="Times New Roman" w:hAnsi="Times New Roman"/>
          <w:b/>
          <w:bCs/>
        </w:rPr>
        <w:t xml:space="preserve"> – </w:t>
      </w:r>
      <w:r w:rsidRPr="00272F59">
        <w:rPr>
          <w:rFonts w:ascii="Times New Roman" w:hAnsi="Times New Roman"/>
        </w:rPr>
        <w:t>The authors are grateful to RG Kar Medical College and Hospital for the support. The authors would also like to thank Prof. Dr. G. Ghosh (HOD, Department of General Surgery, RGKMCH) and Prof. Dr. B. Ghosh (Department of General Surgery, RGKMCH) for the operative help and Prof. Dr. T.K. Das (HOD, Department of Pathology, RGKMCH) for smooth conduct from pathological point of view.</w:t>
      </w:r>
    </w:p>
    <w:p w14:paraId="729C8A1C" w14:textId="77777777" w:rsidR="00C96EC4" w:rsidRPr="00272F59" w:rsidRDefault="00C96EC4" w:rsidP="00C96EC4">
      <w:pPr>
        <w:spacing w:line="360" w:lineRule="auto"/>
        <w:jc w:val="both"/>
        <w:rPr>
          <w:rFonts w:ascii="Times New Roman" w:hAnsi="Times New Roman"/>
        </w:rPr>
      </w:pPr>
    </w:p>
    <w:p w14:paraId="7A6B563F" w14:textId="0E8113FD" w:rsidR="00C96EC4" w:rsidRDefault="00C96EC4" w:rsidP="00C96EC4">
      <w:pPr>
        <w:spacing w:line="360" w:lineRule="auto"/>
        <w:jc w:val="both"/>
        <w:rPr>
          <w:rFonts w:ascii="Times New Roman" w:hAnsi="Times New Roman"/>
        </w:rPr>
      </w:pPr>
      <w:r w:rsidRPr="00272F59">
        <w:rPr>
          <w:rFonts w:ascii="Times New Roman" w:hAnsi="Times New Roman"/>
          <w:i/>
          <w:iCs/>
          <w:u w:val="single"/>
        </w:rPr>
        <w:t>Contributions</w:t>
      </w:r>
      <w:r w:rsidRPr="00272F59">
        <w:rPr>
          <w:rFonts w:ascii="Times New Roman" w:hAnsi="Times New Roman"/>
        </w:rPr>
        <w:t xml:space="preserve"> – Dr. Akash Panda evaluated the patient, made the primary manuscript, investigated and performed the surgery; Dr. Sourav Chakraborty helped in framing a provisional diagnosis, supervised the surgery, and reviewed the manuscript; Dr. </w:t>
      </w:r>
      <w:proofErr w:type="spellStart"/>
      <w:r w:rsidRPr="00272F59">
        <w:rPr>
          <w:rFonts w:ascii="Times New Roman" w:hAnsi="Times New Roman"/>
        </w:rPr>
        <w:t>Shrimonti</w:t>
      </w:r>
      <w:proofErr w:type="spellEnd"/>
      <w:r w:rsidRPr="00272F59">
        <w:rPr>
          <w:rFonts w:ascii="Times New Roman" w:hAnsi="Times New Roman"/>
        </w:rPr>
        <w:t xml:space="preserve"> Sen helped with the histopathological aspect of the disease and confirmation of the diagnosis; Dr. Mala </w:t>
      </w:r>
      <w:proofErr w:type="spellStart"/>
      <w:r w:rsidRPr="00272F59">
        <w:rPr>
          <w:rFonts w:ascii="Times New Roman" w:hAnsi="Times New Roman"/>
        </w:rPr>
        <w:t>Mistri</w:t>
      </w:r>
      <w:proofErr w:type="spellEnd"/>
      <w:r w:rsidRPr="00272F59">
        <w:rPr>
          <w:rFonts w:ascii="Times New Roman" w:hAnsi="Times New Roman"/>
        </w:rPr>
        <w:t xml:space="preserve"> checked the final manuscript and supervised the entire process. </w:t>
      </w:r>
    </w:p>
    <w:p w14:paraId="0C115B9C" w14:textId="77777777" w:rsidR="007669B2" w:rsidRPr="007669B2" w:rsidRDefault="007669B2" w:rsidP="007669B2">
      <w:pPr>
        <w:spacing w:line="360" w:lineRule="auto"/>
        <w:jc w:val="both"/>
        <w:rPr>
          <w:rFonts w:ascii="Times New Roman" w:hAnsi="Times New Roman"/>
        </w:rPr>
      </w:pPr>
      <w:r w:rsidRPr="007669B2">
        <w:rPr>
          <w:rFonts w:ascii="Times New Roman" w:hAnsi="Times New Roman"/>
        </w:rPr>
        <w:t>Ethical Approval:</w:t>
      </w:r>
    </w:p>
    <w:p w14:paraId="08E88DE8" w14:textId="10F41A76" w:rsidR="007669B2" w:rsidRDefault="007669B2" w:rsidP="007669B2">
      <w:pPr>
        <w:spacing w:line="360" w:lineRule="auto"/>
        <w:jc w:val="both"/>
        <w:rPr>
          <w:rFonts w:ascii="Times New Roman" w:hAnsi="Times New Roman"/>
        </w:rPr>
      </w:pPr>
      <w:r w:rsidRPr="007669B2">
        <w:rPr>
          <w:rFonts w:ascii="Times New Roman" w:hAnsi="Times New Roman"/>
        </w:rPr>
        <w:t>As per international standards or university standards written ethical approval has been collected and preserved by the author(s).</w:t>
      </w:r>
    </w:p>
    <w:p w14:paraId="1EF6CD0A" w14:textId="77777777" w:rsidR="00875058" w:rsidRPr="00875058" w:rsidRDefault="00875058" w:rsidP="00875058">
      <w:pPr>
        <w:spacing w:line="360" w:lineRule="auto"/>
        <w:jc w:val="both"/>
        <w:rPr>
          <w:rFonts w:ascii="Times New Roman" w:hAnsi="Times New Roman"/>
        </w:rPr>
      </w:pPr>
      <w:r w:rsidRPr="00875058">
        <w:rPr>
          <w:rFonts w:ascii="Times New Roman" w:hAnsi="Times New Roman"/>
        </w:rPr>
        <w:t xml:space="preserve">Consent </w:t>
      </w:r>
    </w:p>
    <w:p w14:paraId="7A283B95" w14:textId="7D24B8B1" w:rsidR="00875058" w:rsidRDefault="00875058" w:rsidP="00875058">
      <w:pPr>
        <w:spacing w:line="360" w:lineRule="auto"/>
        <w:jc w:val="both"/>
        <w:rPr>
          <w:rFonts w:ascii="Times New Roman" w:hAnsi="Times New Roman"/>
        </w:rPr>
      </w:pPr>
      <w:r w:rsidRPr="00875058">
        <w:rPr>
          <w:rFonts w:ascii="Times New Roman" w:hAnsi="Times New Roman"/>
        </w:rPr>
        <w:t>As per international standards or university standards, patient(s) written consent has been collected and preserved by the author(s).</w:t>
      </w:r>
    </w:p>
    <w:p w14:paraId="02D89551" w14:textId="77777777" w:rsidR="00C96EC4" w:rsidRDefault="00C96EC4" w:rsidP="00C96EC4">
      <w:pPr>
        <w:spacing w:line="360" w:lineRule="auto"/>
        <w:jc w:val="both"/>
        <w:rPr>
          <w:rFonts w:ascii="Times New Roman" w:hAnsi="Times New Roman"/>
        </w:rPr>
      </w:pPr>
    </w:p>
    <w:p w14:paraId="49E50397" w14:textId="77777777" w:rsidR="00C96EC4" w:rsidRPr="00AC2258" w:rsidRDefault="00C96EC4" w:rsidP="00C96EC4">
      <w:pPr>
        <w:spacing w:after="0" w:line="360" w:lineRule="auto"/>
        <w:rPr>
          <w:rFonts w:ascii="Times New Roman" w:eastAsia="Calibri" w:hAnsi="Times New Roman"/>
          <w:i/>
          <w:iCs/>
          <w:kern w:val="2"/>
          <w:u w:val="single"/>
          <w:lang w:eastAsia="en-US"/>
        </w:rPr>
      </w:pPr>
      <w:r w:rsidRPr="00AC2258">
        <w:rPr>
          <w:rFonts w:ascii="Times New Roman" w:eastAsia="Calibri" w:hAnsi="Times New Roman"/>
          <w:i/>
          <w:iCs/>
          <w:kern w:val="2"/>
          <w:u w:val="single"/>
          <w:lang w:eastAsia="en-US"/>
        </w:rPr>
        <w:t>Disclaimer (Artificial intelligence)</w:t>
      </w:r>
      <w:r>
        <w:rPr>
          <w:rFonts w:ascii="Times New Roman" w:eastAsia="Calibri" w:hAnsi="Times New Roman"/>
          <w:i/>
          <w:iCs/>
          <w:kern w:val="2"/>
          <w:u w:val="single"/>
          <w:lang w:eastAsia="en-US"/>
        </w:rPr>
        <w:t xml:space="preserve"> - </w:t>
      </w:r>
      <w:r w:rsidRPr="00E2050C">
        <w:rPr>
          <w:rFonts w:ascii="Times New Roman" w:eastAsia="Calibri" w:hAnsi="Times New Roman"/>
          <w:kern w:val="2"/>
          <w:lang w:eastAsia="en-US"/>
        </w:rPr>
        <w:t>Author(s) hereby declare that NO generative AI technologies such as Large Language Models (</w:t>
      </w:r>
      <w:proofErr w:type="spellStart"/>
      <w:r w:rsidRPr="00E2050C">
        <w:rPr>
          <w:rFonts w:ascii="Times New Roman" w:eastAsia="Calibri" w:hAnsi="Times New Roman"/>
          <w:kern w:val="2"/>
          <w:lang w:eastAsia="en-US"/>
        </w:rPr>
        <w:t>ChatGPT</w:t>
      </w:r>
      <w:proofErr w:type="spellEnd"/>
      <w:r w:rsidRPr="00E2050C">
        <w:rPr>
          <w:rFonts w:ascii="Times New Roman" w:eastAsia="Calibri" w:hAnsi="Times New Roman"/>
          <w:kern w:val="2"/>
          <w:lang w:eastAsia="en-US"/>
        </w:rPr>
        <w:t xml:space="preserve">, COPILOT, etc.) and text-to-image generators have been used during the writing or editing of this manuscript. </w:t>
      </w:r>
    </w:p>
    <w:p w14:paraId="71C7966A" w14:textId="77777777" w:rsidR="00C96EC4" w:rsidRPr="00272F59" w:rsidRDefault="00C96EC4" w:rsidP="00C96EC4">
      <w:pPr>
        <w:spacing w:line="360" w:lineRule="auto"/>
        <w:jc w:val="both"/>
        <w:rPr>
          <w:rFonts w:ascii="Times New Roman" w:hAnsi="Times New Roman"/>
        </w:rPr>
      </w:pPr>
    </w:p>
    <w:p w14:paraId="10E25A32" w14:textId="77777777" w:rsidR="00C96EC4" w:rsidRDefault="00C96EC4" w:rsidP="00C96EC4">
      <w:pPr>
        <w:spacing w:line="360" w:lineRule="auto"/>
        <w:jc w:val="center"/>
        <w:rPr>
          <w:rFonts w:ascii="Times New Roman" w:hAnsi="Times New Roman"/>
          <w:b/>
          <w:bCs/>
          <w:sz w:val="56"/>
          <w:szCs w:val="56"/>
        </w:rPr>
      </w:pPr>
    </w:p>
    <w:p w14:paraId="38484597" w14:textId="77777777" w:rsidR="00C96EC4" w:rsidRPr="00E2050C" w:rsidRDefault="00C96EC4" w:rsidP="00E2050C">
      <w:pPr>
        <w:spacing w:line="360" w:lineRule="auto"/>
        <w:jc w:val="both"/>
        <w:rPr>
          <w:rFonts w:ascii="Times New Roman" w:hAnsi="Times New Roman"/>
        </w:rPr>
      </w:pPr>
    </w:p>
    <w:p w14:paraId="7B0709CF" w14:textId="77777777" w:rsidR="00E2050C" w:rsidRPr="00E2050C" w:rsidRDefault="00E2050C" w:rsidP="00E2050C">
      <w:pPr>
        <w:spacing w:line="360" w:lineRule="auto"/>
        <w:jc w:val="center"/>
        <w:rPr>
          <w:rFonts w:ascii="Times New Roman" w:hAnsi="Times New Roman"/>
          <w:b/>
          <w:bCs/>
        </w:rPr>
      </w:pPr>
      <w:r w:rsidRPr="00E2050C">
        <w:rPr>
          <w:rFonts w:ascii="Times New Roman" w:hAnsi="Times New Roman"/>
          <w:b/>
          <w:bCs/>
        </w:rPr>
        <w:t>References</w:t>
      </w:r>
    </w:p>
    <w:p w14:paraId="58103DE3" w14:textId="77777777" w:rsidR="00E2050C" w:rsidRPr="00E2050C" w:rsidRDefault="00E2050C" w:rsidP="0098732F">
      <w:pPr>
        <w:jc w:val="both"/>
        <w:rPr>
          <w:rFonts w:ascii="Times New Roman" w:hAnsi="Times New Roman"/>
        </w:rPr>
      </w:pPr>
      <w:r w:rsidRPr="00E2050C">
        <w:rPr>
          <w:rFonts w:ascii="Times New Roman" w:hAnsi="Times New Roman"/>
        </w:rPr>
        <w:t xml:space="preserve">[1] Oral, S., </w:t>
      </w:r>
      <w:proofErr w:type="spellStart"/>
      <w:r w:rsidRPr="00E2050C">
        <w:rPr>
          <w:rFonts w:ascii="Times New Roman" w:hAnsi="Times New Roman"/>
        </w:rPr>
        <w:t>Akpak</w:t>
      </w:r>
      <w:proofErr w:type="spellEnd"/>
      <w:r w:rsidRPr="00E2050C">
        <w:rPr>
          <w:rFonts w:ascii="Times New Roman" w:hAnsi="Times New Roman"/>
        </w:rPr>
        <w:t xml:space="preserve">, Y. K., </w:t>
      </w:r>
      <w:proofErr w:type="spellStart"/>
      <w:r w:rsidRPr="00E2050C">
        <w:rPr>
          <w:rFonts w:ascii="Times New Roman" w:hAnsi="Times New Roman"/>
        </w:rPr>
        <w:t>Turan</w:t>
      </w:r>
      <w:proofErr w:type="spellEnd"/>
      <w:r w:rsidRPr="00E2050C">
        <w:rPr>
          <w:rFonts w:ascii="Times New Roman" w:hAnsi="Times New Roman"/>
        </w:rPr>
        <w:t xml:space="preserve">, G., </w:t>
      </w:r>
      <w:proofErr w:type="spellStart"/>
      <w:r w:rsidRPr="00E2050C">
        <w:rPr>
          <w:rFonts w:ascii="Times New Roman" w:hAnsi="Times New Roman"/>
        </w:rPr>
        <w:t>Lafci</w:t>
      </w:r>
      <w:proofErr w:type="spellEnd"/>
      <w:r w:rsidRPr="00E2050C">
        <w:rPr>
          <w:rFonts w:ascii="Times New Roman" w:hAnsi="Times New Roman"/>
        </w:rPr>
        <w:t xml:space="preserve">, D., </w:t>
      </w:r>
      <w:proofErr w:type="spellStart"/>
      <w:r w:rsidRPr="00E2050C">
        <w:rPr>
          <w:rFonts w:ascii="Times New Roman" w:hAnsi="Times New Roman"/>
        </w:rPr>
        <w:t>Kinci</w:t>
      </w:r>
      <w:proofErr w:type="spellEnd"/>
      <w:r w:rsidRPr="00E2050C">
        <w:rPr>
          <w:rFonts w:ascii="Times New Roman" w:hAnsi="Times New Roman"/>
        </w:rPr>
        <w:t xml:space="preserve">, M. F., &amp; </w:t>
      </w:r>
      <w:proofErr w:type="spellStart"/>
      <w:r w:rsidRPr="00E2050C">
        <w:rPr>
          <w:rFonts w:ascii="Times New Roman" w:hAnsi="Times New Roman"/>
        </w:rPr>
        <w:t>Usta</w:t>
      </w:r>
      <w:proofErr w:type="spellEnd"/>
      <w:r w:rsidRPr="00E2050C">
        <w:rPr>
          <w:rFonts w:ascii="Times New Roman" w:hAnsi="Times New Roman"/>
        </w:rPr>
        <w:t>, C. S. (2024). Efficacy of colchicine and melatonin in the treatment of rat endometriosis model: An animal study. </w:t>
      </w:r>
      <w:r w:rsidRPr="00E2050C">
        <w:rPr>
          <w:rFonts w:ascii="Times New Roman" w:hAnsi="Times New Roman"/>
          <w:i/>
          <w:iCs/>
        </w:rPr>
        <w:t>Journal of Reproductive Immunology</w:t>
      </w:r>
      <w:r w:rsidRPr="00E2050C">
        <w:rPr>
          <w:rFonts w:ascii="Times New Roman" w:hAnsi="Times New Roman"/>
        </w:rPr>
        <w:t>, </w:t>
      </w:r>
      <w:r w:rsidRPr="00E2050C">
        <w:rPr>
          <w:rFonts w:ascii="Times New Roman" w:hAnsi="Times New Roman"/>
          <w:i/>
          <w:iCs/>
        </w:rPr>
        <w:t>165</w:t>
      </w:r>
      <w:r w:rsidRPr="00E2050C">
        <w:rPr>
          <w:rFonts w:ascii="Times New Roman" w:hAnsi="Times New Roman"/>
        </w:rPr>
        <w:t>, 104294.</w:t>
      </w:r>
    </w:p>
    <w:p w14:paraId="022318B1" w14:textId="77777777" w:rsidR="00E2050C" w:rsidRPr="00E2050C" w:rsidRDefault="00E2050C" w:rsidP="0098732F">
      <w:pPr>
        <w:jc w:val="both"/>
        <w:rPr>
          <w:rFonts w:ascii="Times New Roman" w:hAnsi="Times New Roman"/>
        </w:rPr>
      </w:pPr>
      <w:r w:rsidRPr="00E2050C">
        <w:rPr>
          <w:rFonts w:ascii="Times New Roman" w:hAnsi="Times New Roman"/>
        </w:rPr>
        <w:t>[2] KINCI, M. F., ARSLANER, M. O., KINCI, Ö. Ş., PASKAL, E. K., ÜNÇEL, M., &amp; SİVASLIOĞLU, A. A. (2021). Endometriosis in Abdominal Fascia Mesh. </w:t>
      </w:r>
      <w:proofErr w:type="spellStart"/>
      <w:r w:rsidRPr="00E2050C">
        <w:rPr>
          <w:rFonts w:ascii="Times New Roman" w:hAnsi="Times New Roman"/>
          <w:i/>
          <w:iCs/>
        </w:rPr>
        <w:t>Turkiye</w:t>
      </w:r>
      <w:proofErr w:type="spellEnd"/>
      <w:r w:rsidRPr="00E2050C">
        <w:rPr>
          <w:rFonts w:ascii="Times New Roman" w:hAnsi="Times New Roman"/>
          <w:i/>
          <w:iCs/>
        </w:rPr>
        <w:t xml:space="preserve"> </w:t>
      </w:r>
      <w:proofErr w:type="spellStart"/>
      <w:r w:rsidRPr="00E2050C">
        <w:rPr>
          <w:rFonts w:ascii="Times New Roman" w:hAnsi="Times New Roman"/>
          <w:i/>
          <w:iCs/>
        </w:rPr>
        <w:t>Klinikleri</w:t>
      </w:r>
      <w:proofErr w:type="spellEnd"/>
      <w:r w:rsidRPr="00E2050C">
        <w:rPr>
          <w:rFonts w:ascii="Times New Roman" w:hAnsi="Times New Roman"/>
          <w:i/>
          <w:iCs/>
        </w:rPr>
        <w:t xml:space="preserve"> Journal of Case Reports</w:t>
      </w:r>
      <w:r w:rsidRPr="00E2050C">
        <w:rPr>
          <w:rFonts w:ascii="Times New Roman" w:hAnsi="Times New Roman"/>
        </w:rPr>
        <w:t>, </w:t>
      </w:r>
      <w:r w:rsidRPr="00E2050C">
        <w:rPr>
          <w:rFonts w:ascii="Times New Roman" w:hAnsi="Times New Roman"/>
          <w:i/>
          <w:iCs/>
        </w:rPr>
        <w:t>29</w:t>
      </w:r>
      <w:r w:rsidRPr="00E2050C">
        <w:rPr>
          <w:rFonts w:ascii="Times New Roman" w:hAnsi="Times New Roman"/>
        </w:rPr>
        <w:t>(1), 20-23.</w:t>
      </w:r>
    </w:p>
    <w:p w14:paraId="1776EF02" w14:textId="77777777" w:rsidR="00E2050C" w:rsidRPr="00E2050C" w:rsidRDefault="00E2050C" w:rsidP="0098732F">
      <w:pPr>
        <w:jc w:val="both"/>
        <w:rPr>
          <w:rFonts w:ascii="Times New Roman" w:hAnsi="Times New Roman"/>
        </w:rPr>
      </w:pPr>
      <w:r w:rsidRPr="00E2050C">
        <w:rPr>
          <w:rFonts w:ascii="Times New Roman" w:hAnsi="Times New Roman"/>
        </w:rPr>
        <w:t xml:space="preserve">[3] Huang QF, Jiang B, Yang X, Yu B, Hu XP. Primary versus secondary cutaneous endometriosis: Literature review and case study. </w:t>
      </w:r>
      <w:proofErr w:type="spellStart"/>
      <w:r w:rsidRPr="00E2050C">
        <w:rPr>
          <w:rFonts w:ascii="Times New Roman" w:hAnsi="Times New Roman"/>
        </w:rPr>
        <w:t>Heliyon</w:t>
      </w:r>
      <w:proofErr w:type="spellEnd"/>
      <w:r w:rsidRPr="00E2050C">
        <w:rPr>
          <w:rFonts w:ascii="Times New Roman" w:hAnsi="Times New Roman"/>
        </w:rPr>
        <w:t>. 2023 Sep 26;9(10</w:t>
      </w:r>
      <w:proofErr w:type="gramStart"/>
      <w:r w:rsidRPr="00E2050C">
        <w:rPr>
          <w:rFonts w:ascii="Times New Roman" w:hAnsi="Times New Roman"/>
        </w:rPr>
        <w:t>):e</w:t>
      </w:r>
      <w:proofErr w:type="gramEnd"/>
      <w:r w:rsidRPr="00E2050C">
        <w:rPr>
          <w:rFonts w:ascii="Times New Roman" w:hAnsi="Times New Roman"/>
        </w:rPr>
        <w:t xml:space="preserve">20094. </w:t>
      </w:r>
      <w:proofErr w:type="spellStart"/>
      <w:r w:rsidRPr="00E2050C">
        <w:rPr>
          <w:rFonts w:ascii="Times New Roman" w:hAnsi="Times New Roman"/>
        </w:rPr>
        <w:t>doi</w:t>
      </w:r>
      <w:proofErr w:type="spellEnd"/>
      <w:r w:rsidRPr="00E2050C">
        <w:rPr>
          <w:rFonts w:ascii="Times New Roman" w:hAnsi="Times New Roman"/>
        </w:rPr>
        <w:t xml:space="preserve">: </w:t>
      </w:r>
      <w:proofErr w:type="gramStart"/>
      <w:r w:rsidRPr="00E2050C">
        <w:rPr>
          <w:rFonts w:ascii="Times New Roman" w:hAnsi="Times New Roman"/>
        </w:rPr>
        <w:t>10.1016/j.heliyon.2023.e</w:t>
      </w:r>
      <w:proofErr w:type="gramEnd"/>
      <w:r w:rsidRPr="00E2050C">
        <w:rPr>
          <w:rFonts w:ascii="Times New Roman" w:hAnsi="Times New Roman"/>
        </w:rPr>
        <w:t>20094. PMID: 37867870; PMCID: PMC10585216.</w:t>
      </w:r>
    </w:p>
    <w:p w14:paraId="48BBD5C1" w14:textId="77777777" w:rsidR="00E2050C" w:rsidRPr="00E2050C" w:rsidRDefault="00E2050C" w:rsidP="0098732F">
      <w:pPr>
        <w:jc w:val="both"/>
        <w:rPr>
          <w:rFonts w:ascii="Times New Roman" w:hAnsi="Times New Roman"/>
        </w:rPr>
      </w:pPr>
      <w:r w:rsidRPr="00E2050C">
        <w:rPr>
          <w:rFonts w:ascii="Times New Roman" w:hAnsi="Times New Roman"/>
        </w:rPr>
        <w:t>[4] Al-Khalili AA, Billick R. Umbilical Endometriosis. Sultan Qaboos Univ Med J. 2017 Aug;17(3</w:t>
      </w:r>
      <w:proofErr w:type="gramStart"/>
      <w:r w:rsidRPr="00E2050C">
        <w:rPr>
          <w:rFonts w:ascii="Times New Roman" w:hAnsi="Times New Roman"/>
        </w:rPr>
        <w:t>):e</w:t>
      </w:r>
      <w:proofErr w:type="gramEnd"/>
      <w:r w:rsidRPr="00E2050C">
        <w:rPr>
          <w:rFonts w:ascii="Times New Roman" w:hAnsi="Times New Roman"/>
        </w:rPr>
        <w:t xml:space="preserve">371-e372. </w:t>
      </w:r>
      <w:proofErr w:type="spellStart"/>
      <w:r w:rsidRPr="00E2050C">
        <w:rPr>
          <w:rFonts w:ascii="Times New Roman" w:hAnsi="Times New Roman"/>
        </w:rPr>
        <w:t>doi</w:t>
      </w:r>
      <w:proofErr w:type="spellEnd"/>
      <w:r w:rsidRPr="00E2050C">
        <w:rPr>
          <w:rFonts w:ascii="Times New Roman" w:hAnsi="Times New Roman"/>
        </w:rPr>
        <w:t xml:space="preserve">: 10.18295/squmj.2017.17.03.023. </w:t>
      </w:r>
      <w:proofErr w:type="spellStart"/>
      <w:r w:rsidRPr="00E2050C">
        <w:rPr>
          <w:rFonts w:ascii="Times New Roman" w:hAnsi="Times New Roman"/>
        </w:rPr>
        <w:t>Epub</w:t>
      </w:r>
      <w:proofErr w:type="spellEnd"/>
      <w:r w:rsidRPr="00E2050C">
        <w:rPr>
          <w:rFonts w:ascii="Times New Roman" w:hAnsi="Times New Roman"/>
        </w:rPr>
        <w:t xml:space="preserve"> 2017 Oct 10. PMID: 29062568; PMCID: PMC5642375.</w:t>
      </w:r>
    </w:p>
    <w:p w14:paraId="10ACD83F" w14:textId="5CD34D48" w:rsidR="00E2050C" w:rsidRPr="00E2050C" w:rsidRDefault="00E2050C" w:rsidP="0098732F">
      <w:pPr>
        <w:jc w:val="both"/>
        <w:rPr>
          <w:rFonts w:ascii="Times New Roman" w:hAnsi="Times New Roman"/>
        </w:rPr>
      </w:pPr>
      <w:r w:rsidRPr="00E2050C">
        <w:rPr>
          <w:rFonts w:ascii="Times New Roman" w:hAnsi="Times New Roman"/>
        </w:rPr>
        <w:t xml:space="preserve">[5] </w:t>
      </w:r>
      <w:proofErr w:type="spellStart"/>
      <w:r w:rsidRPr="00E2050C">
        <w:rPr>
          <w:rFonts w:ascii="Times New Roman" w:hAnsi="Times New Roman"/>
        </w:rPr>
        <w:t>Lamceva</w:t>
      </w:r>
      <w:proofErr w:type="spellEnd"/>
      <w:r w:rsidRPr="00E2050C">
        <w:rPr>
          <w:rFonts w:ascii="Times New Roman" w:hAnsi="Times New Roman"/>
        </w:rPr>
        <w:t xml:space="preserve"> J, </w:t>
      </w:r>
      <w:proofErr w:type="spellStart"/>
      <w:r w:rsidRPr="00E2050C">
        <w:rPr>
          <w:rFonts w:ascii="Times New Roman" w:hAnsi="Times New Roman"/>
        </w:rPr>
        <w:t>Uljanovs</w:t>
      </w:r>
      <w:proofErr w:type="spellEnd"/>
      <w:r w:rsidRPr="00E2050C">
        <w:rPr>
          <w:rFonts w:ascii="Times New Roman" w:hAnsi="Times New Roman"/>
        </w:rPr>
        <w:t xml:space="preserve"> R, </w:t>
      </w:r>
      <w:proofErr w:type="spellStart"/>
      <w:r w:rsidRPr="00E2050C">
        <w:rPr>
          <w:rFonts w:ascii="Times New Roman" w:hAnsi="Times New Roman"/>
        </w:rPr>
        <w:t>Strumfa</w:t>
      </w:r>
      <w:proofErr w:type="spellEnd"/>
      <w:r w:rsidRPr="00E2050C">
        <w:rPr>
          <w:rFonts w:ascii="Times New Roman" w:hAnsi="Times New Roman"/>
        </w:rPr>
        <w:t xml:space="preserve"> I. The Main Theories on the Pathogenesis of Endometriosis. Int J Mol Sci. 2023 Feb 21;24(5):4254. </w:t>
      </w:r>
      <w:proofErr w:type="spellStart"/>
      <w:r w:rsidRPr="00E2050C">
        <w:rPr>
          <w:rFonts w:ascii="Times New Roman" w:hAnsi="Times New Roman"/>
        </w:rPr>
        <w:t>doi</w:t>
      </w:r>
      <w:proofErr w:type="spellEnd"/>
      <w:r w:rsidRPr="00E2050C">
        <w:rPr>
          <w:rFonts w:ascii="Times New Roman" w:hAnsi="Times New Roman"/>
        </w:rPr>
        <w:t>: 10.3390/ijms24054254. PMID: 36901685; PMCID: PMC10001466.</w:t>
      </w:r>
    </w:p>
    <w:p w14:paraId="0BE24440" w14:textId="78B52205"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6</w:t>
      </w:r>
      <w:r>
        <w:rPr>
          <w:rFonts w:ascii="Times New Roman" w:hAnsi="Times New Roman"/>
        </w:rPr>
        <w:t>]</w:t>
      </w:r>
      <w:r w:rsidRPr="00E2050C">
        <w:rPr>
          <w:rFonts w:ascii="Times New Roman" w:hAnsi="Times New Roman"/>
        </w:rPr>
        <w:t xml:space="preserve"> Victory R, Diamond MP, Johns DA. </w:t>
      </w:r>
      <w:proofErr w:type="spellStart"/>
      <w:r w:rsidRPr="00E2050C">
        <w:rPr>
          <w:rFonts w:ascii="Times New Roman" w:hAnsi="Times New Roman"/>
        </w:rPr>
        <w:t>Villar's</w:t>
      </w:r>
      <w:proofErr w:type="spellEnd"/>
      <w:r w:rsidRPr="00E2050C">
        <w:rPr>
          <w:rFonts w:ascii="Times New Roman" w:hAnsi="Times New Roman"/>
        </w:rPr>
        <w:t xml:space="preserve"> nodule: a case report and systematic literature review of endometriosis externa of the umbilicus. J Minim Invasive </w:t>
      </w:r>
      <w:proofErr w:type="spellStart"/>
      <w:r w:rsidRPr="00E2050C">
        <w:rPr>
          <w:rFonts w:ascii="Times New Roman" w:hAnsi="Times New Roman"/>
        </w:rPr>
        <w:t>Gynecol</w:t>
      </w:r>
      <w:proofErr w:type="spellEnd"/>
      <w:r w:rsidRPr="00E2050C">
        <w:rPr>
          <w:rFonts w:ascii="Times New Roman" w:hAnsi="Times New Roman"/>
        </w:rPr>
        <w:t xml:space="preserve"> 2007; 14: 23–32. </w:t>
      </w:r>
    </w:p>
    <w:p w14:paraId="026105A0" w14:textId="77777777" w:rsidR="00E2050C" w:rsidRPr="00E2050C" w:rsidRDefault="00E2050C" w:rsidP="0098732F">
      <w:pPr>
        <w:jc w:val="both"/>
        <w:rPr>
          <w:rFonts w:ascii="Times New Roman" w:hAnsi="Times New Roman"/>
        </w:rPr>
      </w:pPr>
      <w:r w:rsidRPr="00E2050C">
        <w:rPr>
          <w:rFonts w:ascii="Times New Roman" w:hAnsi="Times New Roman"/>
        </w:rPr>
        <w:t xml:space="preserve">[7] </w:t>
      </w:r>
      <w:proofErr w:type="spellStart"/>
      <w:r w:rsidRPr="00E2050C">
        <w:rPr>
          <w:rFonts w:ascii="Times New Roman" w:hAnsi="Times New Roman"/>
        </w:rPr>
        <w:t>Boesgaard-Kjer</w:t>
      </w:r>
      <w:proofErr w:type="spellEnd"/>
      <w:r w:rsidRPr="00E2050C">
        <w:rPr>
          <w:rFonts w:ascii="Times New Roman" w:hAnsi="Times New Roman"/>
        </w:rPr>
        <w:t xml:space="preserve"> D, </w:t>
      </w:r>
      <w:proofErr w:type="spellStart"/>
      <w:r w:rsidRPr="00E2050C">
        <w:rPr>
          <w:rFonts w:ascii="Times New Roman" w:hAnsi="Times New Roman"/>
        </w:rPr>
        <w:t>Boesgaard-Kjer</w:t>
      </w:r>
      <w:proofErr w:type="spellEnd"/>
      <w:r w:rsidRPr="00E2050C">
        <w:rPr>
          <w:rFonts w:ascii="Times New Roman" w:hAnsi="Times New Roman"/>
        </w:rPr>
        <w:t xml:space="preserve"> D, </w:t>
      </w:r>
      <w:proofErr w:type="spellStart"/>
      <w:r w:rsidRPr="00E2050C">
        <w:rPr>
          <w:rFonts w:ascii="Times New Roman" w:hAnsi="Times New Roman"/>
        </w:rPr>
        <w:t>Kjer</w:t>
      </w:r>
      <w:proofErr w:type="spellEnd"/>
      <w:r w:rsidRPr="00E2050C">
        <w:rPr>
          <w:rFonts w:ascii="Times New Roman" w:hAnsi="Times New Roman"/>
        </w:rPr>
        <w:t xml:space="preserve"> JJ. Primary umbilical endometriosis (PUE). Eur J </w:t>
      </w:r>
      <w:proofErr w:type="spellStart"/>
      <w:r w:rsidRPr="00E2050C">
        <w:rPr>
          <w:rFonts w:ascii="Times New Roman" w:hAnsi="Times New Roman"/>
        </w:rPr>
        <w:t>Obstet</w:t>
      </w:r>
      <w:proofErr w:type="spellEnd"/>
      <w:r w:rsidRPr="00E2050C">
        <w:rPr>
          <w:rFonts w:ascii="Times New Roman" w:hAnsi="Times New Roman"/>
        </w:rPr>
        <w:t xml:space="preserve"> </w:t>
      </w:r>
      <w:proofErr w:type="spellStart"/>
      <w:r w:rsidRPr="00E2050C">
        <w:rPr>
          <w:rFonts w:ascii="Times New Roman" w:hAnsi="Times New Roman"/>
        </w:rPr>
        <w:t>Gynecol</w:t>
      </w:r>
      <w:proofErr w:type="spellEnd"/>
      <w:r w:rsidRPr="00E2050C">
        <w:rPr>
          <w:rFonts w:ascii="Times New Roman" w:hAnsi="Times New Roman"/>
        </w:rPr>
        <w:t xml:space="preserve"> </w:t>
      </w:r>
      <w:proofErr w:type="spellStart"/>
      <w:r w:rsidRPr="00E2050C">
        <w:rPr>
          <w:rFonts w:ascii="Times New Roman" w:hAnsi="Times New Roman"/>
        </w:rPr>
        <w:t>Reprod</w:t>
      </w:r>
      <w:proofErr w:type="spellEnd"/>
      <w:r w:rsidRPr="00E2050C">
        <w:rPr>
          <w:rFonts w:ascii="Times New Roman" w:hAnsi="Times New Roman"/>
        </w:rPr>
        <w:t xml:space="preserve"> Biol. 2017 </w:t>
      </w:r>
      <w:proofErr w:type="gramStart"/>
      <w:r w:rsidRPr="00E2050C">
        <w:rPr>
          <w:rFonts w:ascii="Times New Roman" w:hAnsi="Times New Roman"/>
        </w:rPr>
        <w:t>Feb;209:44</w:t>
      </w:r>
      <w:proofErr w:type="gramEnd"/>
      <w:r w:rsidRPr="00E2050C">
        <w:rPr>
          <w:rFonts w:ascii="Times New Roman" w:hAnsi="Times New Roman"/>
        </w:rPr>
        <w:t xml:space="preserve">-45. </w:t>
      </w:r>
      <w:proofErr w:type="spellStart"/>
      <w:r w:rsidRPr="00E2050C">
        <w:rPr>
          <w:rFonts w:ascii="Times New Roman" w:hAnsi="Times New Roman"/>
        </w:rPr>
        <w:t>doi</w:t>
      </w:r>
      <w:proofErr w:type="spellEnd"/>
      <w:r w:rsidRPr="00E2050C">
        <w:rPr>
          <w:rFonts w:ascii="Times New Roman" w:hAnsi="Times New Roman"/>
        </w:rPr>
        <w:t xml:space="preserve">: 10.1016/j.ejogrb.2016.05.030. </w:t>
      </w:r>
      <w:proofErr w:type="spellStart"/>
      <w:r w:rsidRPr="00E2050C">
        <w:rPr>
          <w:rFonts w:ascii="Times New Roman" w:hAnsi="Times New Roman"/>
        </w:rPr>
        <w:t>Epub</w:t>
      </w:r>
      <w:proofErr w:type="spellEnd"/>
      <w:r w:rsidRPr="00E2050C">
        <w:rPr>
          <w:rFonts w:ascii="Times New Roman" w:hAnsi="Times New Roman"/>
        </w:rPr>
        <w:t xml:space="preserve"> 2016 Jun 18. PMID: 27374811.</w:t>
      </w:r>
    </w:p>
    <w:p w14:paraId="5F216B58" w14:textId="1CAB9697"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8</w:t>
      </w:r>
      <w:r>
        <w:rPr>
          <w:rFonts w:ascii="Times New Roman" w:hAnsi="Times New Roman"/>
        </w:rPr>
        <w:t>]</w:t>
      </w:r>
      <w:r w:rsidRPr="00E2050C">
        <w:rPr>
          <w:rFonts w:ascii="Times New Roman" w:hAnsi="Times New Roman"/>
        </w:rPr>
        <w:t xml:space="preserve"> </w:t>
      </w:r>
      <w:proofErr w:type="spellStart"/>
      <w:r w:rsidRPr="00E2050C">
        <w:rPr>
          <w:rFonts w:ascii="Times New Roman" w:hAnsi="Times New Roman"/>
        </w:rPr>
        <w:t>Dridi</w:t>
      </w:r>
      <w:proofErr w:type="spellEnd"/>
      <w:r w:rsidRPr="00E2050C">
        <w:rPr>
          <w:rFonts w:ascii="Times New Roman" w:hAnsi="Times New Roman"/>
        </w:rPr>
        <w:t xml:space="preserve"> D, </w:t>
      </w:r>
      <w:proofErr w:type="spellStart"/>
      <w:r w:rsidRPr="00E2050C">
        <w:rPr>
          <w:rFonts w:ascii="Times New Roman" w:hAnsi="Times New Roman"/>
        </w:rPr>
        <w:t>Chiaffarino</w:t>
      </w:r>
      <w:proofErr w:type="spellEnd"/>
      <w:r w:rsidRPr="00E2050C">
        <w:rPr>
          <w:rFonts w:ascii="Times New Roman" w:hAnsi="Times New Roman"/>
        </w:rPr>
        <w:t xml:space="preserve"> F, </w:t>
      </w:r>
      <w:proofErr w:type="spellStart"/>
      <w:r w:rsidRPr="00E2050C">
        <w:rPr>
          <w:rFonts w:ascii="Times New Roman" w:hAnsi="Times New Roman"/>
        </w:rPr>
        <w:t>Parazzini</w:t>
      </w:r>
      <w:proofErr w:type="spellEnd"/>
      <w:r w:rsidRPr="00E2050C">
        <w:rPr>
          <w:rFonts w:ascii="Times New Roman" w:hAnsi="Times New Roman"/>
        </w:rPr>
        <w:t xml:space="preserve"> F et al. Umbilical Endometriosis: A Systematic Literature Review and Pathogenic Theory Proposal. J Clin Med 2022; 11: 995. </w:t>
      </w:r>
    </w:p>
    <w:p w14:paraId="201FECDC" w14:textId="19DB74D9"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9</w:t>
      </w:r>
      <w:r>
        <w:rPr>
          <w:rFonts w:ascii="Times New Roman" w:hAnsi="Times New Roman"/>
        </w:rPr>
        <w:t>]</w:t>
      </w:r>
      <w:r w:rsidRPr="00E2050C">
        <w:rPr>
          <w:rFonts w:ascii="Times New Roman" w:hAnsi="Times New Roman"/>
        </w:rPr>
        <w:t xml:space="preserve"> </w:t>
      </w:r>
      <w:proofErr w:type="spellStart"/>
      <w:r w:rsidRPr="00E2050C">
        <w:rPr>
          <w:rFonts w:ascii="Times New Roman" w:hAnsi="Times New Roman"/>
        </w:rPr>
        <w:t>Calagna</w:t>
      </w:r>
      <w:proofErr w:type="spellEnd"/>
      <w:r w:rsidRPr="00E2050C">
        <w:rPr>
          <w:rFonts w:ascii="Times New Roman" w:hAnsi="Times New Roman"/>
        </w:rPr>
        <w:t xml:space="preserve"> G, Perino A, </w:t>
      </w:r>
      <w:proofErr w:type="spellStart"/>
      <w:r w:rsidRPr="00E2050C">
        <w:rPr>
          <w:rFonts w:ascii="Times New Roman" w:hAnsi="Times New Roman"/>
        </w:rPr>
        <w:t>Chianetta</w:t>
      </w:r>
      <w:proofErr w:type="spellEnd"/>
      <w:r w:rsidRPr="00E2050C">
        <w:rPr>
          <w:rFonts w:ascii="Times New Roman" w:hAnsi="Times New Roman"/>
        </w:rPr>
        <w:t xml:space="preserve"> D et al. Primary umbilical endometrioma: Analyzing the pathogenesis of endometriosis from an unusual localization. Taiwan J </w:t>
      </w:r>
      <w:proofErr w:type="spellStart"/>
      <w:r w:rsidRPr="00E2050C">
        <w:rPr>
          <w:rFonts w:ascii="Times New Roman" w:hAnsi="Times New Roman"/>
        </w:rPr>
        <w:t>Obstet</w:t>
      </w:r>
      <w:proofErr w:type="spellEnd"/>
      <w:r w:rsidRPr="00E2050C">
        <w:rPr>
          <w:rFonts w:ascii="Times New Roman" w:hAnsi="Times New Roman"/>
        </w:rPr>
        <w:t xml:space="preserve"> </w:t>
      </w:r>
      <w:proofErr w:type="spellStart"/>
      <w:r w:rsidRPr="00E2050C">
        <w:rPr>
          <w:rFonts w:ascii="Times New Roman" w:hAnsi="Times New Roman"/>
        </w:rPr>
        <w:t>Gynecol</w:t>
      </w:r>
      <w:proofErr w:type="spellEnd"/>
      <w:r w:rsidRPr="00E2050C">
        <w:rPr>
          <w:rFonts w:ascii="Times New Roman" w:hAnsi="Times New Roman"/>
        </w:rPr>
        <w:t xml:space="preserve"> 2015; 54: 306–12. </w:t>
      </w:r>
    </w:p>
    <w:p w14:paraId="03CE6EE5" w14:textId="02FEEFF6"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10</w:t>
      </w:r>
      <w:r>
        <w:rPr>
          <w:rFonts w:ascii="Times New Roman" w:hAnsi="Times New Roman"/>
        </w:rPr>
        <w:t>]</w:t>
      </w:r>
      <w:r w:rsidRPr="00E2050C">
        <w:rPr>
          <w:rFonts w:ascii="Times New Roman" w:hAnsi="Times New Roman"/>
        </w:rPr>
        <w:t xml:space="preserve"> Ghosh A, Das S. Primary umbilical endometriosis: a case report and review of literature. Arch </w:t>
      </w:r>
      <w:proofErr w:type="spellStart"/>
      <w:r w:rsidRPr="00E2050C">
        <w:rPr>
          <w:rFonts w:ascii="Times New Roman" w:hAnsi="Times New Roman"/>
        </w:rPr>
        <w:t>Gynecol</w:t>
      </w:r>
      <w:proofErr w:type="spellEnd"/>
      <w:r w:rsidRPr="00E2050C">
        <w:rPr>
          <w:rFonts w:ascii="Times New Roman" w:hAnsi="Times New Roman"/>
        </w:rPr>
        <w:t xml:space="preserve"> </w:t>
      </w:r>
      <w:proofErr w:type="spellStart"/>
      <w:r w:rsidRPr="00E2050C">
        <w:rPr>
          <w:rFonts w:ascii="Times New Roman" w:hAnsi="Times New Roman"/>
        </w:rPr>
        <w:t>Obstet</w:t>
      </w:r>
      <w:proofErr w:type="spellEnd"/>
      <w:r w:rsidRPr="00E2050C">
        <w:rPr>
          <w:rFonts w:ascii="Times New Roman" w:hAnsi="Times New Roman"/>
        </w:rPr>
        <w:t xml:space="preserve"> 2014; 290: 807–9.  </w:t>
      </w:r>
    </w:p>
    <w:p w14:paraId="2180F8CC" w14:textId="186EC1A6"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11</w:t>
      </w:r>
      <w:r>
        <w:rPr>
          <w:rFonts w:ascii="Times New Roman" w:hAnsi="Times New Roman"/>
        </w:rPr>
        <w:t>]</w:t>
      </w:r>
      <w:r w:rsidRPr="00E2050C">
        <w:rPr>
          <w:rFonts w:ascii="Times New Roman" w:hAnsi="Times New Roman"/>
        </w:rPr>
        <w:t xml:space="preserve"> Santos Filho PVD, Santos MPD, Castro S et al. Primary umbilical endometriosis. Rev Col Bras Cir 2018; 45: e1746. </w:t>
      </w:r>
    </w:p>
    <w:p w14:paraId="6BD56706" w14:textId="0CB54C80"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12</w:t>
      </w:r>
      <w:r>
        <w:rPr>
          <w:rFonts w:ascii="Times New Roman" w:hAnsi="Times New Roman"/>
        </w:rPr>
        <w:t>]</w:t>
      </w:r>
      <w:r w:rsidRPr="00E2050C">
        <w:rPr>
          <w:rFonts w:ascii="Times New Roman" w:hAnsi="Times New Roman"/>
        </w:rPr>
        <w:t xml:space="preserve"> </w:t>
      </w:r>
      <w:proofErr w:type="spellStart"/>
      <w:r w:rsidRPr="00E2050C">
        <w:rPr>
          <w:rFonts w:ascii="Times New Roman" w:hAnsi="Times New Roman"/>
        </w:rPr>
        <w:t>Nellihela</w:t>
      </w:r>
      <w:proofErr w:type="spellEnd"/>
      <w:r w:rsidRPr="00E2050C">
        <w:rPr>
          <w:rFonts w:ascii="Times New Roman" w:hAnsi="Times New Roman"/>
        </w:rPr>
        <w:t xml:space="preserve"> L, Al-</w:t>
      </w:r>
      <w:proofErr w:type="spellStart"/>
      <w:r w:rsidRPr="00E2050C">
        <w:rPr>
          <w:rFonts w:ascii="Times New Roman" w:hAnsi="Times New Roman"/>
        </w:rPr>
        <w:t>Adnani</w:t>
      </w:r>
      <w:proofErr w:type="spellEnd"/>
      <w:r w:rsidRPr="00E2050C">
        <w:rPr>
          <w:rFonts w:ascii="Times New Roman" w:hAnsi="Times New Roman"/>
        </w:rPr>
        <w:t xml:space="preserve"> M, </w:t>
      </w:r>
      <w:proofErr w:type="spellStart"/>
      <w:r w:rsidRPr="00E2050C">
        <w:rPr>
          <w:rFonts w:ascii="Times New Roman" w:hAnsi="Times New Roman"/>
        </w:rPr>
        <w:t>Kufeji</w:t>
      </w:r>
      <w:proofErr w:type="spellEnd"/>
      <w:r w:rsidRPr="00E2050C">
        <w:rPr>
          <w:rFonts w:ascii="Times New Roman" w:hAnsi="Times New Roman"/>
        </w:rPr>
        <w:t xml:space="preserve"> D. Primary Umbilical Endometriosis in an Adolescent Girl: Unsuspected Pathology. European J </w:t>
      </w:r>
      <w:proofErr w:type="spellStart"/>
      <w:r w:rsidRPr="00E2050C">
        <w:rPr>
          <w:rFonts w:ascii="Times New Roman" w:hAnsi="Times New Roman"/>
        </w:rPr>
        <w:t>Pediatr</w:t>
      </w:r>
      <w:proofErr w:type="spellEnd"/>
      <w:r w:rsidRPr="00E2050C">
        <w:rPr>
          <w:rFonts w:ascii="Times New Roman" w:hAnsi="Times New Roman"/>
        </w:rPr>
        <w:t xml:space="preserve"> Surg Rep 2020; 8: e10–3.</w:t>
      </w:r>
    </w:p>
    <w:p w14:paraId="74DE44DE" w14:textId="7CA4F0DA" w:rsidR="00E2050C" w:rsidRPr="00E2050C" w:rsidRDefault="00E2050C" w:rsidP="0098732F">
      <w:pPr>
        <w:jc w:val="both"/>
        <w:rPr>
          <w:rFonts w:ascii="Times New Roman" w:hAnsi="Times New Roman"/>
        </w:rPr>
      </w:pPr>
      <w:r>
        <w:rPr>
          <w:rFonts w:ascii="Times New Roman" w:hAnsi="Times New Roman"/>
        </w:rPr>
        <w:lastRenderedPageBreak/>
        <w:t>[</w:t>
      </w:r>
      <w:r w:rsidRPr="00E2050C">
        <w:rPr>
          <w:rFonts w:ascii="Times New Roman" w:hAnsi="Times New Roman"/>
        </w:rPr>
        <w:t>13</w:t>
      </w:r>
      <w:r>
        <w:rPr>
          <w:rFonts w:ascii="Times New Roman" w:hAnsi="Times New Roman"/>
        </w:rPr>
        <w:t>]</w:t>
      </w:r>
      <w:r w:rsidRPr="00E2050C">
        <w:rPr>
          <w:rFonts w:ascii="Times New Roman" w:hAnsi="Times New Roman"/>
        </w:rPr>
        <w:t xml:space="preserve"> </w:t>
      </w:r>
      <w:proofErr w:type="spellStart"/>
      <w:r w:rsidRPr="00E2050C">
        <w:rPr>
          <w:rFonts w:ascii="Times New Roman" w:hAnsi="Times New Roman"/>
        </w:rPr>
        <w:t>Shafrir</w:t>
      </w:r>
      <w:proofErr w:type="spellEnd"/>
      <w:r w:rsidRPr="00E2050C">
        <w:rPr>
          <w:rFonts w:ascii="Times New Roman" w:hAnsi="Times New Roman"/>
        </w:rPr>
        <w:t xml:space="preserve"> AL, </w:t>
      </w:r>
      <w:proofErr w:type="spellStart"/>
      <w:r w:rsidRPr="00E2050C">
        <w:rPr>
          <w:rFonts w:ascii="Times New Roman" w:hAnsi="Times New Roman"/>
        </w:rPr>
        <w:t>Farland</w:t>
      </w:r>
      <w:proofErr w:type="spellEnd"/>
      <w:r w:rsidRPr="00E2050C">
        <w:rPr>
          <w:rFonts w:ascii="Times New Roman" w:hAnsi="Times New Roman"/>
        </w:rPr>
        <w:t xml:space="preserve"> LV, Shah DK, Harris HR, </w:t>
      </w:r>
      <w:proofErr w:type="spellStart"/>
      <w:r w:rsidRPr="00E2050C">
        <w:rPr>
          <w:rFonts w:ascii="Times New Roman" w:hAnsi="Times New Roman"/>
        </w:rPr>
        <w:t>Kvaskoff</w:t>
      </w:r>
      <w:proofErr w:type="spellEnd"/>
      <w:r w:rsidRPr="00E2050C">
        <w:rPr>
          <w:rFonts w:ascii="Times New Roman" w:hAnsi="Times New Roman"/>
        </w:rPr>
        <w:t xml:space="preserve"> M, Zondervan K, et al. Risk for and consequences of endometriosis: a critical epidemiologic review. Best </w:t>
      </w:r>
      <w:proofErr w:type="spellStart"/>
      <w:r w:rsidRPr="00E2050C">
        <w:rPr>
          <w:rFonts w:ascii="Times New Roman" w:hAnsi="Times New Roman"/>
        </w:rPr>
        <w:t>Pract</w:t>
      </w:r>
      <w:proofErr w:type="spellEnd"/>
      <w:r w:rsidRPr="00E2050C">
        <w:rPr>
          <w:rFonts w:ascii="Times New Roman" w:hAnsi="Times New Roman"/>
        </w:rPr>
        <w:t xml:space="preserve"> Res Clin </w:t>
      </w:r>
      <w:proofErr w:type="spellStart"/>
      <w:r w:rsidRPr="00E2050C">
        <w:rPr>
          <w:rFonts w:ascii="Times New Roman" w:hAnsi="Times New Roman"/>
        </w:rPr>
        <w:t>Obstet</w:t>
      </w:r>
      <w:proofErr w:type="spellEnd"/>
      <w:r w:rsidRPr="00E2050C">
        <w:rPr>
          <w:rFonts w:ascii="Times New Roman" w:hAnsi="Times New Roman"/>
        </w:rPr>
        <w:t xml:space="preserve"> </w:t>
      </w:r>
      <w:proofErr w:type="spellStart"/>
      <w:r w:rsidRPr="00E2050C">
        <w:rPr>
          <w:rFonts w:ascii="Times New Roman" w:hAnsi="Times New Roman"/>
        </w:rPr>
        <w:t>Gynaecol</w:t>
      </w:r>
      <w:proofErr w:type="spellEnd"/>
      <w:r w:rsidRPr="00E2050C">
        <w:rPr>
          <w:rFonts w:ascii="Times New Roman" w:hAnsi="Times New Roman"/>
        </w:rPr>
        <w:t xml:space="preserve">. </w:t>
      </w:r>
      <w:proofErr w:type="gramStart"/>
      <w:r w:rsidRPr="00E2050C">
        <w:rPr>
          <w:rFonts w:ascii="Times New Roman" w:hAnsi="Times New Roman"/>
        </w:rPr>
        <w:t>2018;51:1</w:t>
      </w:r>
      <w:proofErr w:type="gramEnd"/>
      <w:r w:rsidRPr="00E2050C">
        <w:rPr>
          <w:rFonts w:ascii="Times New Roman" w:hAnsi="Times New Roman"/>
        </w:rPr>
        <w:t>–15.</w:t>
      </w:r>
    </w:p>
    <w:p w14:paraId="0E04E3E0" w14:textId="1520C45B"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14</w:t>
      </w:r>
      <w:r>
        <w:rPr>
          <w:rFonts w:ascii="Times New Roman" w:hAnsi="Times New Roman"/>
        </w:rPr>
        <w:t>]</w:t>
      </w:r>
      <w:r w:rsidRPr="00E2050C">
        <w:rPr>
          <w:rFonts w:ascii="Times New Roman" w:hAnsi="Times New Roman"/>
        </w:rPr>
        <w:t xml:space="preserve"> Genovese G, </w:t>
      </w:r>
      <w:proofErr w:type="spellStart"/>
      <w:r w:rsidRPr="00E2050C">
        <w:rPr>
          <w:rFonts w:ascii="Times New Roman" w:hAnsi="Times New Roman"/>
        </w:rPr>
        <w:t>Passoni</w:t>
      </w:r>
      <w:proofErr w:type="spellEnd"/>
      <w:r w:rsidRPr="00E2050C">
        <w:rPr>
          <w:rFonts w:ascii="Times New Roman" w:hAnsi="Times New Roman"/>
        </w:rPr>
        <w:t xml:space="preserve"> E, </w:t>
      </w:r>
      <w:proofErr w:type="spellStart"/>
      <w:r w:rsidRPr="00E2050C">
        <w:rPr>
          <w:rFonts w:ascii="Times New Roman" w:hAnsi="Times New Roman"/>
        </w:rPr>
        <w:t>Veraldi</w:t>
      </w:r>
      <w:proofErr w:type="spellEnd"/>
      <w:r w:rsidRPr="00E2050C">
        <w:rPr>
          <w:rFonts w:ascii="Times New Roman" w:hAnsi="Times New Roman"/>
        </w:rPr>
        <w:t xml:space="preserve"> S, </w:t>
      </w:r>
      <w:proofErr w:type="spellStart"/>
      <w:r w:rsidRPr="00E2050C">
        <w:rPr>
          <w:rFonts w:ascii="Times New Roman" w:hAnsi="Times New Roman"/>
        </w:rPr>
        <w:t>Nazzaro</w:t>
      </w:r>
      <w:proofErr w:type="spellEnd"/>
      <w:r w:rsidRPr="00E2050C">
        <w:rPr>
          <w:rFonts w:ascii="Times New Roman" w:hAnsi="Times New Roman"/>
        </w:rPr>
        <w:t xml:space="preserve"> G. Ultrasonographic findings in primary umbilical endometriosis. </w:t>
      </w:r>
      <w:proofErr w:type="gramStart"/>
      <w:r w:rsidRPr="00E2050C">
        <w:rPr>
          <w:rFonts w:ascii="Times New Roman" w:hAnsi="Times New Roman"/>
        </w:rPr>
        <w:t>An</w:t>
      </w:r>
      <w:proofErr w:type="gramEnd"/>
      <w:r w:rsidRPr="00E2050C">
        <w:rPr>
          <w:rFonts w:ascii="Times New Roman" w:hAnsi="Times New Roman"/>
        </w:rPr>
        <w:t xml:space="preserve"> Bras Dermatol. 2018;93(2):297–8. </w:t>
      </w:r>
    </w:p>
    <w:p w14:paraId="6CA6B927" w14:textId="06AD6E22"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15</w:t>
      </w:r>
      <w:r>
        <w:rPr>
          <w:rFonts w:ascii="Times New Roman" w:hAnsi="Times New Roman"/>
        </w:rPr>
        <w:t>]</w:t>
      </w:r>
      <w:r w:rsidRPr="00E2050C">
        <w:rPr>
          <w:rFonts w:ascii="Times New Roman" w:hAnsi="Times New Roman"/>
        </w:rPr>
        <w:t xml:space="preserve"> Hartigan C, Holloway B. MR imaging features of endometriosis at the umbilicus. Br J </w:t>
      </w:r>
      <w:proofErr w:type="spellStart"/>
      <w:r w:rsidRPr="00E2050C">
        <w:rPr>
          <w:rFonts w:ascii="Times New Roman" w:hAnsi="Times New Roman"/>
        </w:rPr>
        <w:t>Radiol</w:t>
      </w:r>
      <w:proofErr w:type="spellEnd"/>
      <w:r w:rsidRPr="00E2050C">
        <w:rPr>
          <w:rFonts w:ascii="Times New Roman" w:hAnsi="Times New Roman"/>
        </w:rPr>
        <w:t xml:space="preserve">. 2005;78(932):755–7. </w:t>
      </w:r>
    </w:p>
    <w:p w14:paraId="5319F086" w14:textId="4EA6F4B7"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16</w:t>
      </w:r>
      <w:r>
        <w:rPr>
          <w:rFonts w:ascii="Times New Roman" w:hAnsi="Times New Roman"/>
        </w:rPr>
        <w:t>]</w:t>
      </w:r>
      <w:r w:rsidRPr="00E2050C">
        <w:rPr>
          <w:rFonts w:ascii="Times New Roman" w:hAnsi="Times New Roman"/>
        </w:rPr>
        <w:t xml:space="preserve"> Yu CY, Perez-Reyes M, Brown JJ, </w:t>
      </w:r>
      <w:proofErr w:type="spellStart"/>
      <w:r w:rsidRPr="00E2050C">
        <w:rPr>
          <w:rFonts w:ascii="Times New Roman" w:hAnsi="Times New Roman"/>
        </w:rPr>
        <w:t>Borrello</w:t>
      </w:r>
      <w:proofErr w:type="spellEnd"/>
      <w:r w:rsidRPr="00E2050C">
        <w:rPr>
          <w:rFonts w:ascii="Times New Roman" w:hAnsi="Times New Roman"/>
        </w:rPr>
        <w:t xml:space="preserve"> JA. MR appearance of umbilical endometriosis. J </w:t>
      </w:r>
      <w:proofErr w:type="spellStart"/>
      <w:r w:rsidRPr="00E2050C">
        <w:rPr>
          <w:rFonts w:ascii="Times New Roman" w:hAnsi="Times New Roman"/>
        </w:rPr>
        <w:t>Comput</w:t>
      </w:r>
      <w:proofErr w:type="spellEnd"/>
      <w:r w:rsidRPr="00E2050C">
        <w:rPr>
          <w:rFonts w:ascii="Times New Roman" w:hAnsi="Times New Roman"/>
        </w:rPr>
        <w:t xml:space="preserve"> Assist </w:t>
      </w:r>
      <w:proofErr w:type="spellStart"/>
      <w:r w:rsidRPr="00E2050C">
        <w:rPr>
          <w:rFonts w:ascii="Times New Roman" w:hAnsi="Times New Roman"/>
        </w:rPr>
        <w:t>Tomogr</w:t>
      </w:r>
      <w:proofErr w:type="spellEnd"/>
      <w:r w:rsidRPr="00E2050C">
        <w:rPr>
          <w:rFonts w:ascii="Times New Roman" w:hAnsi="Times New Roman"/>
        </w:rPr>
        <w:t xml:space="preserve">. 1994;18(2):269–71. </w:t>
      </w:r>
    </w:p>
    <w:p w14:paraId="252D1920" w14:textId="11871618"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17</w:t>
      </w:r>
      <w:r>
        <w:rPr>
          <w:rFonts w:ascii="Times New Roman" w:hAnsi="Times New Roman"/>
        </w:rPr>
        <w:t>]</w:t>
      </w:r>
      <w:r w:rsidRPr="00E2050C">
        <w:rPr>
          <w:rFonts w:ascii="Times New Roman" w:hAnsi="Times New Roman"/>
        </w:rPr>
        <w:t xml:space="preserve"> </w:t>
      </w:r>
      <w:proofErr w:type="spellStart"/>
      <w:r w:rsidRPr="00E2050C">
        <w:rPr>
          <w:rFonts w:ascii="Times New Roman" w:hAnsi="Times New Roman"/>
        </w:rPr>
        <w:t>Ouedraogo</w:t>
      </w:r>
      <w:proofErr w:type="spellEnd"/>
      <w:r w:rsidRPr="00E2050C">
        <w:rPr>
          <w:rFonts w:ascii="Times New Roman" w:hAnsi="Times New Roman"/>
        </w:rPr>
        <w:t xml:space="preserve"> NLM, </w:t>
      </w:r>
      <w:proofErr w:type="spellStart"/>
      <w:r w:rsidRPr="00E2050C">
        <w:rPr>
          <w:rFonts w:ascii="Times New Roman" w:hAnsi="Times New Roman"/>
        </w:rPr>
        <w:t>Ilboudo</w:t>
      </w:r>
      <w:proofErr w:type="spellEnd"/>
      <w:r w:rsidRPr="00E2050C">
        <w:rPr>
          <w:rFonts w:ascii="Times New Roman" w:hAnsi="Times New Roman"/>
        </w:rPr>
        <w:t xml:space="preserve"> S, Ouattara AK, </w:t>
      </w:r>
      <w:proofErr w:type="spellStart"/>
      <w:r w:rsidRPr="00E2050C">
        <w:rPr>
          <w:rFonts w:ascii="Times New Roman" w:hAnsi="Times New Roman"/>
        </w:rPr>
        <w:t>Ouedraogo</w:t>
      </w:r>
      <w:proofErr w:type="spellEnd"/>
      <w:r w:rsidRPr="00E2050C">
        <w:rPr>
          <w:rFonts w:ascii="Times New Roman" w:hAnsi="Times New Roman"/>
        </w:rPr>
        <w:t xml:space="preserve"> AS, </w:t>
      </w:r>
      <w:proofErr w:type="spellStart"/>
      <w:r w:rsidRPr="00E2050C">
        <w:rPr>
          <w:rFonts w:ascii="Times New Roman" w:hAnsi="Times New Roman"/>
        </w:rPr>
        <w:t>Zida</w:t>
      </w:r>
      <w:proofErr w:type="spellEnd"/>
      <w:r w:rsidRPr="00E2050C">
        <w:rPr>
          <w:rFonts w:ascii="Times New Roman" w:hAnsi="Times New Roman"/>
        </w:rPr>
        <w:t xml:space="preserve"> M, </w:t>
      </w:r>
      <w:proofErr w:type="spellStart"/>
      <w:r w:rsidRPr="00E2050C">
        <w:rPr>
          <w:rFonts w:ascii="Times New Roman" w:hAnsi="Times New Roman"/>
        </w:rPr>
        <w:t>Zongo</w:t>
      </w:r>
      <w:proofErr w:type="spellEnd"/>
      <w:r w:rsidRPr="00E2050C">
        <w:rPr>
          <w:rFonts w:ascii="Times New Roman" w:hAnsi="Times New Roman"/>
        </w:rPr>
        <w:t xml:space="preserve"> N, et al. A case report of </w:t>
      </w:r>
      <w:proofErr w:type="spellStart"/>
      <w:r w:rsidRPr="00E2050C">
        <w:rPr>
          <w:rFonts w:ascii="Times New Roman" w:hAnsi="Times New Roman"/>
        </w:rPr>
        <w:t>Villar’s</w:t>
      </w:r>
      <w:proofErr w:type="spellEnd"/>
      <w:r w:rsidRPr="00E2050C">
        <w:rPr>
          <w:rFonts w:ascii="Times New Roman" w:hAnsi="Times New Roman"/>
        </w:rPr>
        <w:t xml:space="preserve"> nodule in a woman without surgical history. Int J Surg Case Rep. </w:t>
      </w:r>
      <w:proofErr w:type="gramStart"/>
      <w:r w:rsidRPr="00E2050C">
        <w:rPr>
          <w:rFonts w:ascii="Times New Roman" w:hAnsi="Times New Roman"/>
        </w:rPr>
        <w:t>2018;53:186</w:t>
      </w:r>
      <w:proofErr w:type="gramEnd"/>
      <w:r w:rsidRPr="00E2050C">
        <w:rPr>
          <w:rFonts w:ascii="Times New Roman" w:hAnsi="Times New Roman"/>
        </w:rPr>
        <w:t>–8.</w:t>
      </w:r>
    </w:p>
    <w:p w14:paraId="4E29AF4D" w14:textId="058EA654" w:rsidR="00E2050C" w:rsidRPr="00E2050C" w:rsidRDefault="00E2050C" w:rsidP="0098732F">
      <w:pPr>
        <w:jc w:val="both"/>
        <w:rPr>
          <w:rFonts w:ascii="Times New Roman" w:hAnsi="Times New Roman"/>
        </w:rPr>
      </w:pPr>
      <w:r>
        <w:rPr>
          <w:rFonts w:ascii="Times New Roman" w:hAnsi="Times New Roman"/>
        </w:rPr>
        <w:t>[</w:t>
      </w:r>
      <w:r w:rsidRPr="00E2050C">
        <w:rPr>
          <w:rFonts w:ascii="Times New Roman" w:hAnsi="Times New Roman"/>
        </w:rPr>
        <w:t>18</w:t>
      </w:r>
      <w:r>
        <w:rPr>
          <w:rFonts w:ascii="Times New Roman" w:hAnsi="Times New Roman"/>
        </w:rPr>
        <w:t>]</w:t>
      </w:r>
      <w:r w:rsidRPr="00E2050C">
        <w:rPr>
          <w:rFonts w:ascii="Times New Roman" w:hAnsi="Times New Roman"/>
        </w:rPr>
        <w:t xml:space="preserve"> Hirata T, Koga K, </w:t>
      </w:r>
      <w:proofErr w:type="spellStart"/>
      <w:r w:rsidRPr="00E2050C">
        <w:rPr>
          <w:rFonts w:ascii="Times New Roman" w:hAnsi="Times New Roman"/>
        </w:rPr>
        <w:t>Osuga</w:t>
      </w:r>
      <w:proofErr w:type="spellEnd"/>
      <w:r w:rsidRPr="00E2050C">
        <w:rPr>
          <w:rFonts w:ascii="Times New Roman" w:hAnsi="Times New Roman"/>
        </w:rPr>
        <w:t xml:space="preserve"> Y. Extra-pelvic endometriosis: A review. </w:t>
      </w:r>
      <w:proofErr w:type="spellStart"/>
      <w:r w:rsidRPr="00E2050C">
        <w:rPr>
          <w:rFonts w:ascii="Times New Roman" w:hAnsi="Times New Roman"/>
        </w:rPr>
        <w:t>Reprod</w:t>
      </w:r>
      <w:proofErr w:type="spellEnd"/>
      <w:r w:rsidRPr="00E2050C">
        <w:rPr>
          <w:rFonts w:ascii="Times New Roman" w:hAnsi="Times New Roman"/>
        </w:rPr>
        <w:t xml:space="preserve"> Med Biol 2020; 19: 323–33. </w:t>
      </w:r>
    </w:p>
    <w:p w14:paraId="4C650063" w14:textId="77777777" w:rsidR="0098732F" w:rsidRDefault="0098732F" w:rsidP="00E2050C">
      <w:pPr>
        <w:spacing w:after="0" w:line="240" w:lineRule="auto"/>
        <w:jc w:val="both"/>
        <w:rPr>
          <w:rFonts w:ascii="Times New Roman" w:eastAsia="Calibri" w:hAnsi="Times New Roman"/>
          <w:kern w:val="2"/>
          <w:lang w:eastAsia="en-US"/>
        </w:rPr>
      </w:pPr>
      <w:bookmarkStart w:id="5" w:name="_Hlk198031404"/>
      <w:bookmarkStart w:id="6" w:name="_Hlk215047841"/>
      <w:bookmarkStart w:id="7" w:name="_Hlk220182114"/>
    </w:p>
    <w:bookmarkEnd w:id="5"/>
    <w:bookmarkEnd w:id="6"/>
    <w:p w14:paraId="685C4AD7" w14:textId="77777777" w:rsidR="00654E7D" w:rsidRPr="00E2050C" w:rsidRDefault="00654E7D" w:rsidP="00654E7D">
      <w:pPr>
        <w:spacing w:line="360" w:lineRule="auto"/>
        <w:jc w:val="both"/>
        <w:rPr>
          <w:rFonts w:ascii="Times New Roman" w:hAnsi="Times New Roman"/>
        </w:rPr>
      </w:pPr>
    </w:p>
    <w:p w14:paraId="1AD74B03" w14:textId="77777777" w:rsidR="00654E7D" w:rsidRPr="00E2050C" w:rsidRDefault="00654E7D" w:rsidP="00307830">
      <w:pPr>
        <w:spacing w:line="360" w:lineRule="auto"/>
        <w:jc w:val="both"/>
        <w:rPr>
          <w:rFonts w:ascii="Times New Roman" w:hAnsi="Times New Roman"/>
        </w:rPr>
      </w:pPr>
    </w:p>
    <w:bookmarkEnd w:id="7"/>
    <w:p w14:paraId="79E0EBD8" w14:textId="77777777" w:rsidR="00307830" w:rsidRPr="00E2050C" w:rsidRDefault="00307830" w:rsidP="00307830">
      <w:pPr>
        <w:spacing w:line="360" w:lineRule="auto"/>
        <w:jc w:val="both"/>
        <w:rPr>
          <w:rFonts w:ascii="Times New Roman" w:hAnsi="Times New Roman"/>
        </w:rPr>
      </w:pPr>
    </w:p>
    <w:p w14:paraId="2B5ADA0C" w14:textId="77777777" w:rsidR="00307830" w:rsidRPr="00E2050C" w:rsidRDefault="00307830" w:rsidP="00307830">
      <w:pPr>
        <w:spacing w:line="360" w:lineRule="auto"/>
        <w:jc w:val="both"/>
        <w:rPr>
          <w:rFonts w:ascii="Times New Roman" w:hAnsi="Times New Roman"/>
        </w:rPr>
      </w:pPr>
    </w:p>
    <w:p w14:paraId="514E02A6" w14:textId="77777777" w:rsidR="009148E1" w:rsidRPr="00E2050C" w:rsidRDefault="009148E1" w:rsidP="00087D43">
      <w:pPr>
        <w:jc w:val="both"/>
        <w:rPr>
          <w:rFonts w:ascii="Times New Roman" w:hAnsi="Times New Roman"/>
        </w:rPr>
      </w:pPr>
    </w:p>
    <w:sectPr w:rsidR="009148E1" w:rsidRPr="00E2050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49529" w14:textId="77777777" w:rsidR="00F478DB" w:rsidRDefault="00F478DB" w:rsidP="00315293">
      <w:pPr>
        <w:spacing w:after="0" w:line="240" w:lineRule="auto"/>
      </w:pPr>
      <w:r>
        <w:separator/>
      </w:r>
    </w:p>
  </w:endnote>
  <w:endnote w:type="continuationSeparator" w:id="0">
    <w:p w14:paraId="6E51856B" w14:textId="77777777" w:rsidR="00F478DB" w:rsidRDefault="00F478DB" w:rsidP="0031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5BC07" w14:textId="77777777" w:rsidR="00F6086B" w:rsidRDefault="00F60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906244"/>
      <w:docPartObj>
        <w:docPartGallery w:val="Page Numbers (Bottom of Page)"/>
        <w:docPartUnique/>
      </w:docPartObj>
    </w:sdtPr>
    <w:sdtEndPr>
      <w:rPr>
        <w:noProof/>
      </w:rPr>
    </w:sdtEndPr>
    <w:sdtContent>
      <w:p w14:paraId="68C1CA52" w14:textId="38A24D90" w:rsidR="00315293" w:rsidRDefault="003152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62F015" w14:textId="77777777" w:rsidR="00315293" w:rsidRDefault="003152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5FEEE" w14:textId="77777777" w:rsidR="00F6086B" w:rsidRDefault="00F60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645D1" w14:textId="77777777" w:rsidR="00F478DB" w:rsidRDefault="00F478DB" w:rsidP="00315293">
      <w:pPr>
        <w:spacing w:after="0" w:line="240" w:lineRule="auto"/>
      </w:pPr>
      <w:r>
        <w:separator/>
      </w:r>
    </w:p>
  </w:footnote>
  <w:footnote w:type="continuationSeparator" w:id="0">
    <w:p w14:paraId="7E429F88" w14:textId="77777777" w:rsidR="00F478DB" w:rsidRDefault="00F478DB" w:rsidP="00315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212C" w14:textId="73A6BDB6" w:rsidR="00F6086B" w:rsidRDefault="00616C7C">
    <w:pPr>
      <w:pStyle w:val="Header"/>
    </w:pPr>
    <w:r>
      <w:rPr>
        <w:noProof/>
      </w:rPr>
      <w:pict w14:anchorId="09E36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8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3103A" w14:textId="07B9789E" w:rsidR="00F6086B" w:rsidRDefault="00616C7C">
    <w:pPr>
      <w:pStyle w:val="Header"/>
    </w:pPr>
    <w:r>
      <w:rPr>
        <w:noProof/>
      </w:rPr>
      <w:pict w14:anchorId="63351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8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D4AA" w14:textId="3EB91EE7" w:rsidR="00F6086B" w:rsidRDefault="00616C7C">
    <w:pPr>
      <w:pStyle w:val="Header"/>
    </w:pPr>
    <w:r>
      <w:rPr>
        <w:noProof/>
      </w:rPr>
      <w:pict w14:anchorId="1E47A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8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F7D"/>
    <w:rsid w:val="00017C54"/>
    <w:rsid w:val="00034E02"/>
    <w:rsid w:val="0006359A"/>
    <w:rsid w:val="00063CE1"/>
    <w:rsid w:val="00087D43"/>
    <w:rsid w:val="000A3E8F"/>
    <w:rsid w:val="000C3507"/>
    <w:rsid w:val="00102F3C"/>
    <w:rsid w:val="001649EE"/>
    <w:rsid w:val="00165615"/>
    <w:rsid w:val="00166D0C"/>
    <w:rsid w:val="00176219"/>
    <w:rsid w:val="001863A3"/>
    <w:rsid w:val="001A2F32"/>
    <w:rsid w:val="001C2795"/>
    <w:rsid w:val="001D6947"/>
    <w:rsid w:val="002720C8"/>
    <w:rsid w:val="00272F59"/>
    <w:rsid w:val="00283258"/>
    <w:rsid w:val="002C36E3"/>
    <w:rsid w:val="00302223"/>
    <w:rsid w:val="00307830"/>
    <w:rsid w:val="00315293"/>
    <w:rsid w:val="00324707"/>
    <w:rsid w:val="00335482"/>
    <w:rsid w:val="00337EDA"/>
    <w:rsid w:val="00397C39"/>
    <w:rsid w:val="003A5761"/>
    <w:rsid w:val="003B7BA7"/>
    <w:rsid w:val="003B7F7D"/>
    <w:rsid w:val="003D2917"/>
    <w:rsid w:val="004015A1"/>
    <w:rsid w:val="00407379"/>
    <w:rsid w:val="0043229C"/>
    <w:rsid w:val="00435674"/>
    <w:rsid w:val="00453A8E"/>
    <w:rsid w:val="004741E1"/>
    <w:rsid w:val="00494B54"/>
    <w:rsid w:val="004A2894"/>
    <w:rsid w:val="004F2030"/>
    <w:rsid w:val="004F2BFE"/>
    <w:rsid w:val="004F3FDF"/>
    <w:rsid w:val="005108C2"/>
    <w:rsid w:val="0051492C"/>
    <w:rsid w:val="00522FA3"/>
    <w:rsid w:val="0053116D"/>
    <w:rsid w:val="00593B5D"/>
    <w:rsid w:val="005B3B23"/>
    <w:rsid w:val="005D28F7"/>
    <w:rsid w:val="005E44D0"/>
    <w:rsid w:val="00616C7C"/>
    <w:rsid w:val="006230E4"/>
    <w:rsid w:val="00654E7D"/>
    <w:rsid w:val="00692910"/>
    <w:rsid w:val="006C770F"/>
    <w:rsid w:val="007117CC"/>
    <w:rsid w:val="007669B2"/>
    <w:rsid w:val="00767AAE"/>
    <w:rsid w:val="007B4767"/>
    <w:rsid w:val="007C23C7"/>
    <w:rsid w:val="00832407"/>
    <w:rsid w:val="00847749"/>
    <w:rsid w:val="0086378F"/>
    <w:rsid w:val="00875058"/>
    <w:rsid w:val="008801EB"/>
    <w:rsid w:val="008E2EF7"/>
    <w:rsid w:val="008E4B79"/>
    <w:rsid w:val="009148E1"/>
    <w:rsid w:val="00934364"/>
    <w:rsid w:val="0098732F"/>
    <w:rsid w:val="009932A0"/>
    <w:rsid w:val="009A371B"/>
    <w:rsid w:val="00A31135"/>
    <w:rsid w:val="00A40F62"/>
    <w:rsid w:val="00AC2258"/>
    <w:rsid w:val="00B36C85"/>
    <w:rsid w:val="00B44636"/>
    <w:rsid w:val="00B80CF0"/>
    <w:rsid w:val="00B8406C"/>
    <w:rsid w:val="00B97227"/>
    <w:rsid w:val="00BE401D"/>
    <w:rsid w:val="00C01C4C"/>
    <w:rsid w:val="00C52A83"/>
    <w:rsid w:val="00C71D01"/>
    <w:rsid w:val="00C834B4"/>
    <w:rsid w:val="00C85B31"/>
    <w:rsid w:val="00C876D0"/>
    <w:rsid w:val="00C87A0B"/>
    <w:rsid w:val="00C96EC4"/>
    <w:rsid w:val="00CA65FD"/>
    <w:rsid w:val="00CE7D5A"/>
    <w:rsid w:val="00CF1910"/>
    <w:rsid w:val="00D17DD3"/>
    <w:rsid w:val="00D2731D"/>
    <w:rsid w:val="00D51877"/>
    <w:rsid w:val="00D60002"/>
    <w:rsid w:val="00D6208C"/>
    <w:rsid w:val="00D77C1D"/>
    <w:rsid w:val="00D8793C"/>
    <w:rsid w:val="00DB4BBE"/>
    <w:rsid w:val="00DB79CE"/>
    <w:rsid w:val="00DE3DDC"/>
    <w:rsid w:val="00E2050C"/>
    <w:rsid w:val="00E26B54"/>
    <w:rsid w:val="00E34830"/>
    <w:rsid w:val="00E360A6"/>
    <w:rsid w:val="00E67633"/>
    <w:rsid w:val="00E851A6"/>
    <w:rsid w:val="00EB000C"/>
    <w:rsid w:val="00ED6C32"/>
    <w:rsid w:val="00EF0B70"/>
    <w:rsid w:val="00EF58F8"/>
    <w:rsid w:val="00F478DB"/>
    <w:rsid w:val="00F6086B"/>
    <w:rsid w:val="00F80C84"/>
    <w:rsid w:val="00F8479D"/>
    <w:rsid w:val="00FC5613"/>
    <w:rsid w:val="00FD30DD"/>
    <w:rsid w:val="00FE24A6"/>
    <w:rsid w:val="00FE4501"/>
    <w:rsid w:val="00FE78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27C929"/>
  <w15:chartTrackingRefBased/>
  <w15:docId w15:val="{9D25138E-1E56-45B3-87EE-B148E6AC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2795"/>
    <w:pPr>
      <w:spacing w:after="200" w:line="276" w:lineRule="auto"/>
    </w:pPr>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7AAE"/>
    <w:rPr>
      <w:color w:val="0563C1" w:themeColor="hyperlink"/>
      <w:u w:val="single"/>
    </w:rPr>
  </w:style>
  <w:style w:type="character" w:customStyle="1" w:styleId="anchor-text">
    <w:name w:val="anchor-text"/>
    <w:basedOn w:val="DefaultParagraphFont"/>
    <w:rsid w:val="00767AAE"/>
  </w:style>
  <w:style w:type="paragraph" w:styleId="Header">
    <w:name w:val="header"/>
    <w:basedOn w:val="Normal"/>
    <w:link w:val="HeaderChar"/>
    <w:uiPriority w:val="99"/>
    <w:unhideWhenUsed/>
    <w:rsid w:val="003152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293"/>
    <w:rPr>
      <w:rFonts w:ascii="Calibri" w:eastAsia="SimSun" w:hAnsi="Calibri" w:cs="Times New Roman"/>
      <w:lang w:val="en-US" w:eastAsia="zh-CN"/>
    </w:rPr>
  </w:style>
  <w:style w:type="paragraph" w:styleId="Footer">
    <w:name w:val="footer"/>
    <w:basedOn w:val="Normal"/>
    <w:link w:val="FooterChar"/>
    <w:uiPriority w:val="99"/>
    <w:unhideWhenUsed/>
    <w:rsid w:val="003152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293"/>
    <w:rPr>
      <w:rFonts w:ascii="Calibri" w:eastAsia="SimSun" w:hAnsi="Calibri" w:cs="Times New Roman"/>
      <w:lang w:val="en-US" w:eastAsia="zh-CN"/>
    </w:rPr>
  </w:style>
  <w:style w:type="character" w:styleId="UnresolvedMention">
    <w:name w:val="Unresolved Mention"/>
    <w:basedOn w:val="DefaultParagraphFont"/>
    <w:uiPriority w:val="99"/>
    <w:semiHidden/>
    <w:unhideWhenUsed/>
    <w:rsid w:val="00272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05794">
      <w:bodyDiv w:val="1"/>
      <w:marLeft w:val="0"/>
      <w:marRight w:val="0"/>
      <w:marTop w:val="0"/>
      <w:marBottom w:val="0"/>
      <w:divBdr>
        <w:top w:val="none" w:sz="0" w:space="0" w:color="auto"/>
        <w:left w:val="none" w:sz="0" w:space="0" w:color="auto"/>
        <w:bottom w:val="none" w:sz="0" w:space="0" w:color="auto"/>
        <w:right w:val="none" w:sz="0" w:space="0" w:color="auto"/>
      </w:divBdr>
      <w:divsChild>
        <w:div w:id="14115848">
          <w:marLeft w:val="0"/>
          <w:marRight w:val="0"/>
          <w:marTop w:val="0"/>
          <w:marBottom w:val="0"/>
          <w:divBdr>
            <w:top w:val="none" w:sz="0" w:space="0" w:color="auto"/>
            <w:left w:val="none" w:sz="0" w:space="0" w:color="auto"/>
            <w:bottom w:val="none" w:sz="0" w:space="0" w:color="auto"/>
            <w:right w:val="none" w:sz="0" w:space="0" w:color="auto"/>
          </w:divBdr>
        </w:div>
        <w:div w:id="57478702">
          <w:marLeft w:val="0"/>
          <w:marRight w:val="0"/>
          <w:marTop w:val="0"/>
          <w:marBottom w:val="0"/>
          <w:divBdr>
            <w:top w:val="none" w:sz="0" w:space="0" w:color="auto"/>
            <w:left w:val="none" w:sz="0" w:space="0" w:color="auto"/>
            <w:bottom w:val="none" w:sz="0" w:space="0" w:color="auto"/>
            <w:right w:val="none" w:sz="0" w:space="0" w:color="auto"/>
          </w:divBdr>
        </w:div>
        <w:div w:id="577208307">
          <w:marLeft w:val="0"/>
          <w:marRight w:val="0"/>
          <w:marTop w:val="0"/>
          <w:marBottom w:val="0"/>
          <w:divBdr>
            <w:top w:val="none" w:sz="0" w:space="0" w:color="auto"/>
            <w:left w:val="none" w:sz="0" w:space="0" w:color="auto"/>
            <w:bottom w:val="none" w:sz="0" w:space="0" w:color="auto"/>
            <w:right w:val="none" w:sz="0" w:space="0" w:color="auto"/>
          </w:divBdr>
        </w:div>
        <w:div w:id="994140558">
          <w:marLeft w:val="0"/>
          <w:marRight w:val="0"/>
          <w:marTop w:val="0"/>
          <w:marBottom w:val="0"/>
          <w:divBdr>
            <w:top w:val="none" w:sz="0" w:space="0" w:color="auto"/>
            <w:left w:val="none" w:sz="0" w:space="0" w:color="auto"/>
            <w:bottom w:val="none" w:sz="0" w:space="0" w:color="auto"/>
            <w:right w:val="none" w:sz="0" w:space="0" w:color="auto"/>
          </w:divBdr>
        </w:div>
        <w:div w:id="1076707638">
          <w:marLeft w:val="0"/>
          <w:marRight w:val="0"/>
          <w:marTop w:val="0"/>
          <w:marBottom w:val="0"/>
          <w:divBdr>
            <w:top w:val="none" w:sz="0" w:space="0" w:color="auto"/>
            <w:left w:val="none" w:sz="0" w:space="0" w:color="auto"/>
            <w:bottom w:val="none" w:sz="0" w:space="0" w:color="auto"/>
            <w:right w:val="none" w:sz="0" w:space="0" w:color="auto"/>
          </w:divBdr>
        </w:div>
        <w:div w:id="1092362452">
          <w:marLeft w:val="0"/>
          <w:marRight w:val="0"/>
          <w:marTop w:val="0"/>
          <w:marBottom w:val="0"/>
          <w:divBdr>
            <w:top w:val="none" w:sz="0" w:space="0" w:color="auto"/>
            <w:left w:val="none" w:sz="0" w:space="0" w:color="auto"/>
            <w:bottom w:val="none" w:sz="0" w:space="0" w:color="auto"/>
            <w:right w:val="none" w:sz="0" w:space="0" w:color="auto"/>
          </w:divBdr>
        </w:div>
      </w:divsChild>
    </w:div>
    <w:div w:id="1819567431">
      <w:bodyDiv w:val="1"/>
      <w:marLeft w:val="0"/>
      <w:marRight w:val="0"/>
      <w:marTop w:val="0"/>
      <w:marBottom w:val="0"/>
      <w:divBdr>
        <w:top w:val="none" w:sz="0" w:space="0" w:color="auto"/>
        <w:left w:val="none" w:sz="0" w:space="0" w:color="auto"/>
        <w:bottom w:val="none" w:sz="0" w:space="0" w:color="auto"/>
        <w:right w:val="none" w:sz="0" w:space="0" w:color="auto"/>
      </w:divBdr>
      <w:divsChild>
        <w:div w:id="17700516">
          <w:marLeft w:val="0"/>
          <w:marRight w:val="0"/>
          <w:marTop w:val="0"/>
          <w:marBottom w:val="0"/>
          <w:divBdr>
            <w:top w:val="none" w:sz="0" w:space="0" w:color="auto"/>
            <w:left w:val="none" w:sz="0" w:space="0" w:color="auto"/>
            <w:bottom w:val="none" w:sz="0" w:space="0" w:color="auto"/>
            <w:right w:val="none" w:sz="0" w:space="0" w:color="auto"/>
          </w:divBdr>
        </w:div>
        <w:div w:id="43137354">
          <w:marLeft w:val="0"/>
          <w:marRight w:val="0"/>
          <w:marTop w:val="0"/>
          <w:marBottom w:val="0"/>
          <w:divBdr>
            <w:top w:val="none" w:sz="0" w:space="0" w:color="auto"/>
            <w:left w:val="none" w:sz="0" w:space="0" w:color="auto"/>
            <w:bottom w:val="none" w:sz="0" w:space="0" w:color="auto"/>
            <w:right w:val="none" w:sz="0" w:space="0" w:color="auto"/>
          </w:divBdr>
        </w:div>
        <w:div w:id="390736510">
          <w:marLeft w:val="0"/>
          <w:marRight w:val="0"/>
          <w:marTop w:val="0"/>
          <w:marBottom w:val="0"/>
          <w:divBdr>
            <w:top w:val="none" w:sz="0" w:space="0" w:color="auto"/>
            <w:left w:val="none" w:sz="0" w:space="0" w:color="auto"/>
            <w:bottom w:val="none" w:sz="0" w:space="0" w:color="auto"/>
            <w:right w:val="none" w:sz="0" w:space="0" w:color="auto"/>
          </w:divBdr>
        </w:div>
        <w:div w:id="757292906">
          <w:marLeft w:val="0"/>
          <w:marRight w:val="0"/>
          <w:marTop w:val="0"/>
          <w:marBottom w:val="0"/>
          <w:divBdr>
            <w:top w:val="none" w:sz="0" w:space="0" w:color="auto"/>
            <w:left w:val="none" w:sz="0" w:space="0" w:color="auto"/>
            <w:bottom w:val="none" w:sz="0" w:space="0" w:color="auto"/>
            <w:right w:val="none" w:sz="0" w:space="0" w:color="auto"/>
          </w:divBdr>
        </w:div>
        <w:div w:id="854729958">
          <w:marLeft w:val="0"/>
          <w:marRight w:val="0"/>
          <w:marTop w:val="0"/>
          <w:marBottom w:val="0"/>
          <w:divBdr>
            <w:top w:val="none" w:sz="0" w:space="0" w:color="auto"/>
            <w:left w:val="none" w:sz="0" w:space="0" w:color="auto"/>
            <w:bottom w:val="none" w:sz="0" w:space="0" w:color="auto"/>
            <w:right w:val="none" w:sz="0" w:space="0" w:color="auto"/>
          </w:divBdr>
        </w:div>
        <w:div w:id="2017418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879</TotalTime>
  <Pages>9</Pages>
  <Words>2283</Words>
  <Characters>13015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Panda</dc:creator>
  <cp:keywords/>
  <dc:description/>
  <cp:lastModifiedBy>SDI PC New 16</cp:lastModifiedBy>
  <cp:revision>15</cp:revision>
  <dcterms:created xsi:type="dcterms:W3CDTF">2024-09-22T04:57:00Z</dcterms:created>
  <dcterms:modified xsi:type="dcterms:W3CDTF">2026-01-28T10:41:00Z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b2579bc1a144835749ba0834af7bd3d72a1b7979291f30f08a7e004bb98c827f</vt:lpwstr>
  </property>
  <property fmtid="{D5CDD505-2E9C-101B-9397-08002B2CF9AE}" pid="3" name="NXPowerLiteLastOptimized">
    <vt:lpwstr>740564</vt:lpwstr>
  </property>
  <property fmtid="{D5CDD505-2E9C-101B-9397-08002B2CF9AE}" pid="4" name="NXPowerLiteSettings">
    <vt:lpwstr>C7000400038000</vt:lpwstr>
  </property>
  <property fmtid="{D5CDD505-2E9C-101B-9397-08002B2CF9AE}" pid="5" name="NXPowerLiteVersion">
    <vt:lpwstr>S10.9.4</vt:lpwstr>
  </property>
</Properties>
</file>