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A952A" w14:textId="77777777" w:rsidR="00CC2EE1" w:rsidRPr="00CC2EE1" w:rsidRDefault="00CC2EE1" w:rsidP="00211F07">
      <w:pPr>
        <w:pStyle w:val="HTMLncedenBiimlendirilmi"/>
        <w:shd w:val="clear" w:color="auto" w:fill="F8F9FA"/>
        <w:spacing w:line="360" w:lineRule="auto"/>
        <w:rPr>
          <w:rFonts w:ascii="Arial" w:hAnsi="Arial" w:cs="Arial"/>
          <w:b/>
          <w:bCs/>
          <w:i/>
          <w:iCs/>
          <w:noProof/>
          <w:color w:val="000000" w:themeColor="text1"/>
          <w:sz w:val="36"/>
          <w:szCs w:val="36"/>
          <w:u w:val="single"/>
          <w:lang w:val="en-US"/>
        </w:rPr>
      </w:pPr>
      <w:r w:rsidRPr="00CC2EE1">
        <w:rPr>
          <w:rFonts w:ascii="Arial" w:hAnsi="Arial" w:cs="Arial"/>
          <w:b/>
          <w:bCs/>
          <w:i/>
          <w:iCs/>
          <w:noProof/>
          <w:color w:val="000000" w:themeColor="text1"/>
          <w:sz w:val="36"/>
          <w:szCs w:val="36"/>
          <w:u w:val="single"/>
          <w:lang w:val="en-US"/>
        </w:rPr>
        <w:t xml:space="preserve">Case report </w:t>
      </w:r>
    </w:p>
    <w:p w14:paraId="226E1D46" w14:textId="77777777" w:rsidR="00AD211C" w:rsidRPr="00CC7AA7" w:rsidRDefault="00AD211C" w:rsidP="00211F07">
      <w:pPr>
        <w:pStyle w:val="HTMLncedenBiimlendirilmi"/>
        <w:shd w:val="clear" w:color="auto" w:fill="F8F9FA"/>
        <w:spacing w:line="360" w:lineRule="auto"/>
        <w:jc w:val="right"/>
        <w:rPr>
          <w:rFonts w:ascii="Arial" w:hAnsi="Arial" w:cs="Arial"/>
          <w:b/>
          <w:noProof/>
          <w:color w:val="000000" w:themeColor="text1"/>
          <w:sz w:val="36"/>
          <w:szCs w:val="36"/>
          <w:lang w:val="en-US"/>
        </w:rPr>
      </w:pPr>
      <w:r w:rsidRPr="00CC7AA7">
        <w:rPr>
          <w:rFonts w:ascii="Arial" w:hAnsi="Arial" w:cs="Arial"/>
          <w:b/>
          <w:noProof/>
          <w:color w:val="000000" w:themeColor="text1"/>
          <w:sz w:val="36"/>
          <w:szCs w:val="36"/>
          <w:lang w:val="en-US"/>
        </w:rPr>
        <w:t>Multiple Tumors in a Giant Bladder Diverticula: A Case Report</w:t>
      </w:r>
    </w:p>
    <w:p w14:paraId="29B615DA" w14:textId="0805877E" w:rsidR="00CC2EE1" w:rsidRDefault="00CC2EE1" w:rsidP="00211F07">
      <w:pPr>
        <w:pStyle w:val="HTMLncedenBiimlendirilmi"/>
        <w:shd w:val="clear" w:color="auto" w:fill="F8F9FA"/>
        <w:spacing w:line="360" w:lineRule="auto"/>
        <w:jc w:val="right"/>
        <w:rPr>
          <w:rFonts w:ascii="Times New Roman" w:hAnsi="Times New Roman" w:cs="Times New Roman"/>
          <w:i/>
          <w:iCs/>
          <w:noProof/>
          <w:color w:val="000000" w:themeColor="text1"/>
          <w:sz w:val="24"/>
          <w:lang w:val="en-US"/>
        </w:rPr>
      </w:pPr>
    </w:p>
    <w:p w14:paraId="572BAAE3" w14:textId="77777777" w:rsidR="009F6B93" w:rsidRPr="00CC7AA7" w:rsidRDefault="009F6B93" w:rsidP="00211F07">
      <w:pPr>
        <w:pStyle w:val="HTMLncedenBiimlendirilmi"/>
        <w:shd w:val="clear" w:color="auto" w:fill="F8F9FA"/>
        <w:spacing w:line="360" w:lineRule="auto"/>
        <w:jc w:val="right"/>
        <w:rPr>
          <w:rFonts w:ascii="Times New Roman" w:hAnsi="Times New Roman" w:cs="Times New Roman"/>
          <w:i/>
          <w:iCs/>
          <w:noProof/>
          <w:color w:val="000000" w:themeColor="text1"/>
          <w:sz w:val="24"/>
          <w:lang w:val="en-US"/>
        </w:rPr>
      </w:pPr>
    </w:p>
    <w:p w14:paraId="75644891" w14:textId="1733DA58" w:rsidR="00CC7AA7" w:rsidRPr="00CC7AA7" w:rsidRDefault="00CC7AA7" w:rsidP="00211F07">
      <w:pPr>
        <w:pStyle w:val="NormalWeb"/>
        <w:spacing w:line="360" w:lineRule="auto"/>
        <w:rPr>
          <w:rFonts w:ascii="Arial" w:hAnsi="Arial" w:cs="Arial"/>
          <w:b/>
          <w:bCs/>
          <w:sz w:val="22"/>
          <w:szCs w:val="22"/>
        </w:rPr>
      </w:pPr>
      <w:r w:rsidRPr="00CC7AA7">
        <w:rPr>
          <w:rFonts w:ascii="Arial" w:hAnsi="Arial" w:cs="Arial"/>
          <w:b/>
          <w:bCs/>
          <w:sz w:val="22"/>
          <w:szCs w:val="22"/>
        </w:rPr>
        <w:t>ABSTRACT</w:t>
      </w:r>
    </w:p>
    <w:p w14:paraId="5044BA4F" w14:textId="3D3F98DE" w:rsidR="00CC7AA7" w:rsidRPr="00CC7AA7" w:rsidRDefault="00CC7AA7" w:rsidP="00211F07">
      <w:pPr>
        <w:pStyle w:val="NormalWeb"/>
        <w:spacing w:line="360" w:lineRule="auto"/>
        <w:rPr>
          <w:rFonts w:ascii="Arial" w:hAnsi="Arial" w:cs="Arial"/>
          <w:sz w:val="20"/>
          <w:szCs w:val="20"/>
        </w:rPr>
      </w:pPr>
      <w:r w:rsidRPr="00CC7AA7">
        <w:rPr>
          <w:rFonts w:ascii="Arial" w:hAnsi="Arial" w:cs="Arial"/>
          <w:b/>
          <w:bCs/>
          <w:sz w:val="20"/>
          <w:szCs w:val="20"/>
        </w:rPr>
        <w:t>Background:</w:t>
      </w:r>
      <w:r>
        <w:rPr>
          <w:rFonts w:ascii="Arial" w:hAnsi="Arial" w:cs="Arial"/>
          <w:sz w:val="20"/>
          <w:szCs w:val="20"/>
        </w:rPr>
        <w:t xml:space="preserve"> </w:t>
      </w:r>
      <w:r w:rsidRPr="00CC7AA7">
        <w:rPr>
          <w:rFonts w:ascii="Arial" w:hAnsi="Arial" w:cs="Arial"/>
          <w:sz w:val="20"/>
          <w:szCs w:val="20"/>
        </w:rPr>
        <w:t>Bladder diverticula are outpouchings of the bladder mucosa through the muscularis propria and are most commonly acquired in elderly men secondary to bladder outlet obstruction. Although often asymptomatic, diverticula may lead to significant complications, including recurrent urinary tract infections, stone formation, and malignancy. Tumors arising within bladder diverticula are uncommon but are associated with an unfavorable prognosis due to the absence of a muscular layer.</w:t>
      </w:r>
    </w:p>
    <w:p w14:paraId="77AC3712" w14:textId="4053C40E" w:rsidR="00CC7AA7" w:rsidRPr="00CC7AA7" w:rsidRDefault="00CC7AA7" w:rsidP="00211F07">
      <w:pPr>
        <w:pStyle w:val="NormalWeb"/>
        <w:spacing w:line="360" w:lineRule="auto"/>
        <w:rPr>
          <w:rFonts w:ascii="Arial" w:hAnsi="Arial" w:cs="Arial"/>
          <w:sz w:val="20"/>
          <w:szCs w:val="20"/>
        </w:rPr>
      </w:pPr>
      <w:r w:rsidRPr="00CC7AA7">
        <w:rPr>
          <w:rFonts w:ascii="Arial" w:hAnsi="Arial" w:cs="Arial"/>
          <w:b/>
          <w:bCs/>
          <w:sz w:val="20"/>
          <w:szCs w:val="20"/>
        </w:rPr>
        <w:t>Case Presentation:</w:t>
      </w:r>
      <w:r>
        <w:rPr>
          <w:rFonts w:ascii="Arial" w:hAnsi="Arial" w:cs="Arial"/>
          <w:sz w:val="20"/>
          <w:szCs w:val="20"/>
        </w:rPr>
        <w:t xml:space="preserve"> </w:t>
      </w:r>
      <w:r w:rsidRPr="00CC7AA7">
        <w:rPr>
          <w:rFonts w:ascii="Arial" w:hAnsi="Arial" w:cs="Arial"/>
          <w:sz w:val="20"/>
          <w:szCs w:val="20"/>
        </w:rPr>
        <w:t>We report the case of a 74-year-old male who presented with long-standing lower urinary tract symptoms, recurrent cystitis, and a sensation of incomplete bladder emptying. Imaging studies revealed multiple bladder diverticula, including a giant left-sided diverticulum measuring over 11 cm in diameter, with a nodular lesion suspicious for malignancy. Diagnostic cystoscopy demonstrated three papillary tumors located exclusively within the left-sided diverticulum, which were unsuitable for transurethral resection. The patient subsequently underwent open bladder diverticulectomy. Histopathological examination revealed high-grade invasive urothelial carcinoma arising within the diverticulum.</w:t>
      </w:r>
    </w:p>
    <w:p w14:paraId="24C9AD98" w14:textId="6B9AD4C5" w:rsidR="00CC7AA7" w:rsidRDefault="00CC7AA7" w:rsidP="00211F07">
      <w:pPr>
        <w:pStyle w:val="NormalWeb"/>
        <w:spacing w:line="360" w:lineRule="auto"/>
        <w:rPr>
          <w:rFonts w:ascii="Arial" w:hAnsi="Arial" w:cs="Arial"/>
          <w:sz w:val="20"/>
          <w:szCs w:val="20"/>
        </w:rPr>
      </w:pPr>
      <w:r w:rsidRPr="00CC7AA7">
        <w:rPr>
          <w:rFonts w:ascii="Arial" w:hAnsi="Arial" w:cs="Arial"/>
          <w:b/>
          <w:bCs/>
          <w:sz w:val="20"/>
          <w:szCs w:val="20"/>
        </w:rPr>
        <w:t>Conclusion:</w:t>
      </w:r>
      <w:r>
        <w:rPr>
          <w:rFonts w:ascii="Arial" w:hAnsi="Arial" w:cs="Arial"/>
          <w:sz w:val="20"/>
          <w:szCs w:val="20"/>
        </w:rPr>
        <w:t xml:space="preserve"> </w:t>
      </w:r>
      <w:r w:rsidRPr="00CC7AA7">
        <w:rPr>
          <w:rFonts w:ascii="Arial" w:hAnsi="Arial" w:cs="Arial"/>
          <w:sz w:val="20"/>
          <w:szCs w:val="20"/>
        </w:rPr>
        <w:t>Carcinoma developing in bladder diverticula is rare but carries a high risk of early invasion due to the lack of a muscularis propria. This case highlights the importance of thorough evaluation of patients with large or symptomatic diverticula and recurrent urinary tract infections. While transurethral resection may be considered for selected intradiverticular tumors, open surgical management remains a definitive and appropriate option when endoscopic treatment is not feasible.</w:t>
      </w:r>
    </w:p>
    <w:p w14:paraId="4936797C" w14:textId="48003C43" w:rsidR="008D019B" w:rsidRPr="008D019B" w:rsidRDefault="008D019B" w:rsidP="00211F07">
      <w:pPr>
        <w:pStyle w:val="NormalWeb"/>
        <w:spacing w:line="360" w:lineRule="auto"/>
        <w:rPr>
          <w:rFonts w:ascii="Arial" w:hAnsi="Arial" w:cs="Arial"/>
          <w:sz w:val="20"/>
          <w:szCs w:val="20"/>
        </w:rPr>
      </w:pPr>
      <w:proofErr w:type="spellStart"/>
      <w:r w:rsidRPr="008D019B">
        <w:rPr>
          <w:rFonts w:ascii="Arial" w:hAnsi="Arial" w:cs="Arial"/>
          <w:sz w:val="20"/>
          <w:szCs w:val="20"/>
        </w:rPr>
        <w:t>Keywords</w:t>
      </w:r>
      <w:proofErr w:type="spellEnd"/>
      <w:r w:rsidRPr="008D019B">
        <w:rPr>
          <w:rFonts w:ascii="Arial" w:hAnsi="Arial" w:cs="Arial"/>
          <w:sz w:val="20"/>
          <w:szCs w:val="20"/>
        </w:rPr>
        <w:t>:</w:t>
      </w:r>
      <w:r>
        <w:rPr>
          <w:rFonts w:ascii="Arial" w:hAnsi="Arial" w:cs="Arial"/>
          <w:sz w:val="20"/>
          <w:szCs w:val="20"/>
        </w:rPr>
        <w:t xml:space="preserve"> </w:t>
      </w:r>
      <w:proofErr w:type="spellStart"/>
      <w:r w:rsidR="00211F07">
        <w:rPr>
          <w:rFonts w:ascii="Arial" w:hAnsi="Arial" w:cs="Arial"/>
          <w:sz w:val="20"/>
          <w:szCs w:val="20"/>
        </w:rPr>
        <w:t>B</w:t>
      </w:r>
      <w:r w:rsidRPr="008D019B">
        <w:rPr>
          <w:rFonts w:ascii="Arial" w:hAnsi="Arial" w:cs="Arial"/>
          <w:sz w:val="20"/>
          <w:szCs w:val="20"/>
        </w:rPr>
        <w:t>ladder</w:t>
      </w:r>
      <w:proofErr w:type="spellEnd"/>
      <w:r w:rsidRPr="008D019B">
        <w:rPr>
          <w:rFonts w:ascii="Arial" w:hAnsi="Arial" w:cs="Arial"/>
          <w:sz w:val="20"/>
          <w:szCs w:val="20"/>
        </w:rPr>
        <w:t xml:space="preserve"> </w:t>
      </w:r>
      <w:proofErr w:type="spellStart"/>
      <w:r w:rsidRPr="008D019B">
        <w:rPr>
          <w:rFonts w:ascii="Arial" w:hAnsi="Arial" w:cs="Arial"/>
          <w:sz w:val="20"/>
          <w:szCs w:val="20"/>
        </w:rPr>
        <w:t>diverticulum</w:t>
      </w:r>
      <w:proofErr w:type="spellEnd"/>
      <w:r w:rsidRPr="008D019B">
        <w:rPr>
          <w:rFonts w:ascii="Arial" w:hAnsi="Arial" w:cs="Arial"/>
          <w:sz w:val="20"/>
          <w:szCs w:val="20"/>
        </w:rPr>
        <w:t>,</w:t>
      </w:r>
      <w:r w:rsidR="00211F07" w:rsidRPr="00211F07">
        <w:rPr>
          <w:rFonts w:ascii="Arial" w:hAnsi="Arial" w:cs="Arial"/>
          <w:sz w:val="20"/>
          <w:szCs w:val="20"/>
        </w:rPr>
        <w:t xml:space="preserve"> </w:t>
      </w:r>
      <w:proofErr w:type="spellStart"/>
      <w:r w:rsidR="00211F07">
        <w:rPr>
          <w:rFonts w:ascii="Arial" w:hAnsi="Arial" w:cs="Arial"/>
          <w:sz w:val="20"/>
          <w:szCs w:val="20"/>
        </w:rPr>
        <w:t>d</w:t>
      </w:r>
      <w:r w:rsidR="00211F07" w:rsidRPr="008D019B">
        <w:rPr>
          <w:rFonts w:ascii="Arial" w:hAnsi="Arial" w:cs="Arial"/>
          <w:sz w:val="20"/>
          <w:szCs w:val="20"/>
        </w:rPr>
        <w:t>iverticulectomy</w:t>
      </w:r>
      <w:proofErr w:type="spellEnd"/>
      <w:r w:rsidR="00211F07">
        <w:rPr>
          <w:rFonts w:ascii="Arial" w:hAnsi="Arial" w:cs="Arial"/>
          <w:sz w:val="20"/>
          <w:szCs w:val="20"/>
        </w:rPr>
        <w:t>,</w:t>
      </w:r>
      <w:r w:rsidR="00211F07" w:rsidRPr="00211F07">
        <w:rPr>
          <w:rFonts w:ascii="Arial" w:hAnsi="Arial" w:cs="Arial"/>
          <w:sz w:val="20"/>
          <w:szCs w:val="20"/>
        </w:rPr>
        <w:t xml:space="preserve"> </w:t>
      </w:r>
      <w:proofErr w:type="spellStart"/>
      <w:r w:rsidR="00211F07">
        <w:rPr>
          <w:rFonts w:ascii="Arial" w:hAnsi="Arial" w:cs="Arial"/>
          <w:sz w:val="20"/>
          <w:szCs w:val="20"/>
        </w:rPr>
        <w:t>i</w:t>
      </w:r>
      <w:r w:rsidR="00211F07" w:rsidRPr="008D019B">
        <w:rPr>
          <w:rFonts w:ascii="Arial" w:hAnsi="Arial" w:cs="Arial"/>
          <w:sz w:val="20"/>
          <w:szCs w:val="20"/>
        </w:rPr>
        <w:t>ntradiverticular</w:t>
      </w:r>
      <w:proofErr w:type="spellEnd"/>
      <w:r w:rsidR="00211F07" w:rsidRPr="008D019B">
        <w:rPr>
          <w:rFonts w:ascii="Arial" w:hAnsi="Arial" w:cs="Arial"/>
          <w:sz w:val="20"/>
          <w:szCs w:val="20"/>
        </w:rPr>
        <w:t xml:space="preserve"> </w:t>
      </w:r>
      <w:proofErr w:type="spellStart"/>
      <w:r w:rsidR="00211F07" w:rsidRPr="008D019B">
        <w:rPr>
          <w:rFonts w:ascii="Arial" w:hAnsi="Arial" w:cs="Arial"/>
          <w:sz w:val="20"/>
          <w:szCs w:val="20"/>
        </w:rPr>
        <w:t>tumor</w:t>
      </w:r>
      <w:proofErr w:type="spellEnd"/>
      <w:r w:rsidR="00211F07">
        <w:rPr>
          <w:rFonts w:ascii="Arial" w:hAnsi="Arial" w:cs="Arial"/>
          <w:sz w:val="20"/>
          <w:szCs w:val="20"/>
        </w:rPr>
        <w:t>,</w:t>
      </w:r>
      <w:r w:rsidRPr="008D019B">
        <w:rPr>
          <w:rFonts w:ascii="Arial" w:hAnsi="Arial" w:cs="Arial"/>
          <w:sz w:val="20"/>
          <w:szCs w:val="20"/>
        </w:rPr>
        <w:t xml:space="preserve"> </w:t>
      </w:r>
      <w:proofErr w:type="spellStart"/>
      <w:r w:rsidR="00211F07">
        <w:rPr>
          <w:rFonts w:ascii="Arial" w:hAnsi="Arial" w:cs="Arial"/>
          <w:sz w:val="20"/>
          <w:szCs w:val="20"/>
        </w:rPr>
        <w:t>r</w:t>
      </w:r>
      <w:r w:rsidR="00211F07" w:rsidRPr="008D019B">
        <w:rPr>
          <w:rFonts w:ascii="Arial" w:hAnsi="Arial" w:cs="Arial"/>
          <w:sz w:val="20"/>
          <w:szCs w:val="20"/>
        </w:rPr>
        <w:t>ecurrent</w:t>
      </w:r>
      <w:proofErr w:type="spellEnd"/>
      <w:r w:rsidR="00211F07" w:rsidRPr="008D019B">
        <w:rPr>
          <w:rFonts w:ascii="Arial" w:hAnsi="Arial" w:cs="Arial"/>
          <w:sz w:val="20"/>
          <w:szCs w:val="20"/>
        </w:rPr>
        <w:t xml:space="preserve"> </w:t>
      </w:r>
      <w:proofErr w:type="spellStart"/>
      <w:r w:rsidR="00211F07" w:rsidRPr="008D019B">
        <w:rPr>
          <w:rFonts w:ascii="Arial" w:hAnsi="Arial" w:cs="Arial"/>
          <w:sz w:val="20"/>
          <w:szCs w:val="20"/>
        </w:rPr>
        <w:t>urinary</w:t>
      </w:r>
      <w:proofErr w:type="spellEnd"/>
      <w:r w:rsidR="00211F07" w:rsidRPr="008D019B">
        <w:rPr>
          <w:rFonts w:ascii="Arial" w:hAnsi="Arial" w:cs="Arial"/>
          <w:sz w:val="20"/>
          <w:szCs w:val="20"/>
        </w:rPr>
        <w:t xml:space="preserve"> </w:t>
      </w:r>
      <w:proofErr w:type="spellStart"/>
      <w:r w:rsidR="00211F07" w:rsidRPr="008D019B">
        <w:rPr>
          <w:rFonts w:ascii="Arial" w:hAnsi="Arial" w:cs="Arial"/>
          <w:sz w:val="20"/>
          <w:szCs w:val="20"/>
        </w:rPr>
        <w:t>tract</w:t>
      </w:r>
      <w:proofErr w:type="spellEnd"/>
      <w:r w:rsidR="00211F07" w:rsidRPr="008D019B">
        <w:rPr>
          <w:rFonts w:ascii="Arial" w:hAnsi="Arial" w:cs="Arial"/>
          <w:sz w:val="20"/>
          <w:szCs w:val="20"/>
        </w:rPr>
        <w:t xml:space="preserve"> </w:t>
      </w:r>
      <w:proofErr w:type="spellStart"/>
      <w:proofErr w:type="gramStart"/>
      <w:r w:rsidR="00211F07" w:rsidRPr="008D019B">
        <w:rPr>
          <w:rFonts w:ascii="Arial" w:hAnsi="Arial" w:cs="Arial"/>
          <w:sz w:val="20"/>
          <w:szCs w:val="20"/>
        </w:rPr>
        <w:t>infection</w:t>
      </w:r>
      <w:proofErr w:type="spellEnd"/>
      <w:r w:rsidR="00211F07" w:rsidRPr="008D019B">
        <w:rPr>
          <w:rFonts w:ascii="Arial" w:hAnsi="Arial" w:cs="Arial"/>
          <w:sz w:val="20"/>
          <w:szCs w:val="20"/>
        </w:rPr>
        <w:t xml:space="preserve"> </w:t>
      </w:r>
      <w:r w:rsidR="00211F07">
        <w:rPr>
          <w:rFonts w:ascii="Arial" w:hAnsi="Arial" w:cs="Arial"/>
          <w:sz w:val="20"/>
          <w:szCs w:val="20"/>
        </w:rPr>
        <w:t>,</w:t>
      </w:r>
      <w:proofErr w:type="gramEnd"/>
      <w:r w:rsidR="00211F07">
        <w:rPr>
          <w:rFonts w:ascii="Arial" w:hAnsi="Arial" w:cs="Arial"/>
          <w:sz w:val="20"/>
          <w:szCs w:val="20"/>
        </w:rPr>
        <w:t xml:space="preserve"> </w:t>
      </w:r>
      <w:proofErr w:type="spellStart"/>
      <w:r w:rsidR="00211F07">
        <w:rPr>
          <w:rFonts w:ascii="Arial" w:hAnsi="Arial" w:cs="Arial"/>
          <w:sz w:val="20"/>
          <w:szCs w:val="20"/>
        </w:rPr>
        <w:t>u</w:t>
      </w:r>
      <w:r w:rsidRPr="008D019B">
        <w:rPr>
          <w:rFonts w:ascii="Arial" w:hAnsi="Arial" w:cs="Arial"/>
          <w:sz w:val="20"/>
          <w:szCs w:val="20"/>
        </w:rPr>
        <w:t>rothelial</w:t>
      </w:r>
      <w:proofErr w:type="spellEnd"/>
      <w:r w:rsidRPr="008D019B">
        <w:rPr>
          <w:rFonts w:ascii="Arial" w:hAnsi="Arial" w:cs="Arial"/>
          <w:sz w:val="20"/>
          <w:szCs w:val="20"/>
        </w:rPr>
        <w:t xml:space="preserve"> </w:t>
      </w:r>
      <w:proofErr w:type="spellStart"/>
      <w:r w:rsidRPr="008D019B">
        <w:rPr>
          <w:rFonts w:ascii="Arial" w:hAnsi="Arial" w:cs="Arial"/>
          <w:sz w:val="20"/>
          <w:szCs w:val="20"/>
        </w:rPr>
        <w:t>carcinoma</w:t>
      </w:r>
      <w:proofErr w:type="spellEnd"/>
    </w:p>
    <w:p w14:paraId="3F3AE26A" w14:textId="77777777" w:rsidR="00CC7AA7" w:rsidRDefault="00CC7AA7" w:rsidP="00211F07">
      <w:pPr>
        <w:pStyle w:val="HTMLncedenBiimlendirilmi"/>
        <w:shd w:val="clear" w:color="auto" w:fill="F8F9FA"/>
        <w:spacing w:line="360" w:lineRule="auto"/>
        <w:rPr>
          <w:rFonts w:ascii="Times New Roman" w:hAnsi="Times New Roman" w:cs="Times New Roman"/>
          <w:noProof/>
          <w:color w:val="000000" w:themeColor="text1"/>
          <w:sz w:val="24"/>
          <w:szCs w:val="24"/>
          <w:lang w:val="en-US"/>
        </w:rPr>
      </w:pPr>
    </w:p>
    <w:p w14:paraId="767EEF5E" w14:textId="77777777" w:rsidR="00CC7AA7" w:rsidRDefault="00CC7AA7" w:rsidP="00211F07">
      <w:pPr>
        <w:pStyle w:val="HTMLncedenBiimlendirilmi"/>
        <w:shd w:val="clear" w:color="auto" w:fill="F8F9FA"/>
        <w:spacing w:line="360" w:lineRule="auto"/>
        <w:rPr>
          <w:rFonts w:ascii="Times New Roman" w:hAnsi="Times New Roman" w:cs="Times New Roman"/>
          <w:noProof/>
          <w:color w:val="000000" w:themeColor="text1"/>
          <w:sz w:val="24"/>
          <w:szCs w:val="24"/>
          <w:lang w:val="en-US"/>
        </w:rPr>
      </w:pPr>
    </w:p>
    <w:p w14:paraId="1941EC6C" w14:textId="321DBCA5" w:rsidR="00AD211C" w:rsidRPr="00CC7AA7" w:rsidRDefault="00CC7AA7" w:rsidP="00211F07">
      <w:pPr>
        <w:pStyle w:val="HTMLncedenBiimlendirilmi"/>
        <w:shd w:val="clear" w:color="auto" w:fill="F8F9FA"/>
        <w:spacing w:line="360" w:lineRule="auto"/>
        <w:rPr>
          <w:rFonts w:ascii="Arial" w:hAnsi="Arial" w:cs="Arial"/>
          <w:b/>
          <w:bCs/>
          <w:iCs/>
          <w:noProof/>
          <w:color w:val="000000" w:themeColor="text1"/>
          <w:sz w:val="22"/>
          <w:szCs w:val="22"/>
          <w:lang w:val="en-US"/>
        </w:rPr>
      </w:pPr>
      <w:r w:rsidRPr="00CC7AA7">
        <w:rPr>
          <w:rFonts w:ascii="Arial" w:hAnsi="Arial" w:cs="Arial"/>
          <w:b/>
          <w:bCs/>
          <w:iCs/>
          <w:noProof/>
          <w:color w:val="202124"/>
          <w:sz w:val="22"/>
          <w:szCs w:val="22"/>
          <w:lang w:val="en-US"/>
        </w:rPr>
        <w:t>1.INTRODUCTION</w:t>
      </w:r>
    </w:p>
    <w:p w14:paraId="1117B784" w14:textId="30277EB4" w:rsidR="00AD211C" w:rsidRPr="00211F07" w:rsidRDefault="00AD211C" w:rsidP="00211F07">
      <w:pPr>
        <w:pStyle w:val="HTMLncedenBiimlendirilmi"/>
        <w:shd w:val="clear" w:color="auto" w:fill="F8F9FA"/>
        <w:spacing w:line="360" w:lineRule="auto"/>
        <w:rPr>
          <w:rFonts w:ascii="Arial" w:hAnsi="Arial" w:cs="Arial"/>
          <w:noProof/>
          <w:color w:val="000000" w:themeColor="text1"/>
          <w:lang w:val="en-US"/>
        </w:rPr>
      </w:pPr>
      <w:r w:rsidRPr="00211F07">
        <w:rPr>
          <w:rFonts w:ascii="Arial" w:hAnsi="Arial" w:cs="Arial"/>
          <w:color w:val="212121"/>
          <w:shd w:val="clear" w:color="auto" w:fill="FFFFFF"/>
        </w:rPr>
        <w:t>Bladder diverticula are protrusions of the bladder urothelium and mucosa via muscle fibers of the bladder wall, the muscularis propria, which results in a thin-walled structure connected to the bladder lumen and poorly empties during micturition.[1].</w:t>
      </w:r>
      <w:r w:rsidRPr="00211F07">
        <w:rPr>
          <w:rFonts w:ascii="Arial" w:hAnsi="Arial" w:cs="Arial"/>
          <w:noProof/>
          <w:color w:val="000000" w:themeColor="text1"/>
          <w:lang w:val="en-US"/>
        </w:rPr>
        <w:t xml:space="preserve"> Diverticulas are classified as primary or secondary. </w:t>
      </w:r>
      <w:r w:rsidRPr="00211F07">
        <w:rPr>
          <w:rFonts w:ascii="Arial" w:hAnsi="Arial" w:cs="Arial"/>
          <w:noProof/>
          <w:color w:val="000000" w:themeColor="text1"/>
          <w:lang w:val="en-US"/>
        </w:rPr>
        <w:lastRenderedPageBreak/>
        <w:t xml:space="preserve">Primary diverticula are due to a developmental weakness in the bladder mucosa, usually near the ureteral hiatus. Secondary bladder diverticulas are mostly the consequence of a bladder outlet obstruction. </w:t>
      </w:r>
      <w:r w:rsidRPr="00211F07">
        <w:rPr>
          <w:rFonts w:ascii="Arial" w:hAnsi="Arial" w:cs="Arial"/>
          <w:noProof/>
          <w:lang w:val="en-US"/>
        </w:rPr>
        <w:t>Although they are frequently small and asymptomatic and require no treatment, some bladder diverticula may cause significant morbidity, such as infection, stone formation</w:t>
      </w:r>
      <w:r w:rsidR="00211F07" w:rsidRPr="00211F07">
        <w:rPr>
          <w:rFonts w:ascii="Arial" w:hAnsi="Arial" w:cs="Arial"/>
          <w:noProof/>
          <w:lang w:val="en-US"/>
        </w:rPr>
        <w:t xml:space="preserve"> </w:t>
      </w:r>
      <w:r w:rsidRPr="00211F07">
        <w:rPr>
          <w:rFonts w:ascii="Arial" w:hAnsi="Arial" w:cs="Arial"/>
          <w:noProof/>
          <w:lang w:val="en-US"/>
        </w:rPr>
        <w:t>and carcinoma</w:t>
      </w:r>
      <w:r w:rsidRPr="00211F07">
        <w:rPr>
          <w:rFonts w:ascii="Arial" w:hAnsi="Arial" w:cs="Arial"/>
          <w:noProof/>
          <w:color w:val="000000" w:themeColor="text1"/>
          <w:lang w:val="en-US"/>
        </w:rPr>
        <w:t>[2]. In adults, they develop as a consequence of lower urinary tract obstruction and need surgical treatment (endoscopic, open surgery, laparoscopic  or robotic) when complications appear (urinary tract infection, lithiasis</w:t>
      </w:r>
      <w:r w:rsidR="00211F07" w:rsidRPr="00211F07">
        <w:rPr>
          <w:rFonts w:ascii="Arial" w:hAnsi="Arial" w:cs="Arial"/>
          <w:noProof/>
          <w:color w:val="000000" w:themeColor="text1"/>
          <w:lang w:val="en-US"/>
        </w:rPr>
        <w:t xml:space="preserve"> </w:t>
      </w:r>
      <w:r w:rsidRPr="00211F07">
        <w:rPr>
          <w:rFonts w:ascii="Arial" w:hAnsi="Arial" w:cs="Arial"/>
          <w:noProof/>
          <w:color w:val="000000" w:themeColor="text1"/>
          <w:lang w:val="en-US"/>
        </w:rPr>
        <w:t>and tumors)[3].</w:t>
      </w:r>
    </w:p>
    <w:p w14:paraId="55E7F2FB" w14:textId="77777777" w:rsidR="00AD211C" w:rsidRPr="00211F07" w:rsidRDefault="00AD211C" w:rsidP="00211F07">
      <w:pPr>
        <w:pStyle w:val="HTMLncedenBiimlendirilmi"/>
        <w:shd w:val="clear" w:color="auto" w:fill="F8F9FA"/>
        <w:spacing w:line="360" w:lineRule="auto"/>
        <w:rPr>
          <w:rFonts w:ascii="Arial" w:hAnsi="Arial" w:cs="Arial"/>
          <w:noProof/>
          <w:color w:val="000000" w:themeColor="text1"/>
          <w:lang w:val="en-US"/>
        </w:rPr>
      </w:pPr>
      <w:r w:rsidRPr="00211F07">
        <w:rPr>
          <w:rFonts w:ascii="Arial" w:hAnsi="Arial" w:cs="Arial"/>
          <w:noProof/>
          <w:color w:val="000000" w:themeColor="text1"/>
          <w:lang w:val="en-US"/>
        </w:rPr>
        <w:t>We report an unusual case of multipl tumours in a giant bladder diverticulum presenting with  low urinary tract symptoms and reccurence urinary tract infection. We discuss the clinical aspects of diagnosis and management.</w:t>
      </w:r>
    </w:p>
    <w:p w14:paraId="3E617195" w14:textId="77777777" w:rsidR="00AD211C" w:rsidRPr="00211F07" w:rsidRDefault="00AD211C" w:rsidP="00211F07">
      <w:pPr>
        <w:pStyle w:val="HTMLncedenBiimlendirilmi"/>
        <w:shd w:val="clear" w:color="auto" w:fill="F8F9FA"/>
        <w:spacing w:line="360" w:lineRule="auto"/>
        <w:rPr>
          <w:rFonts w:ascii="Times New Roman" w:hAnsi="Times New Roman" w:cs="Times New Roman"/>
          <w:noProof/>
          <w:color w:val="000000" w:themeColor="text1"/>
          <w:lang w:val="en-US"/>
        </w:rPr>
      </w:pPr>
    </w:p>
    <w:p w14:paraId="3B4F3845" w14:textId="7E19CB37" w:rsidR="00AD211C" w:rsidRPr="00211F07" w:rsidRDefault="00CC7AA7" w:rsidP="00211F07">
      <w:pPr>
        <w:pStyle w:val="HTMLncedenBiimlendirilmi"/>
        <w:shd w:val="clear" w:color="auto" w:fill="F8F9FA"/>
        <w:spacing w:line="360" w:lineRule="auto"/>
        <w:rPr>
          <w:rFonts w:ascii="Arial" w:hAnsi="Arial" w:cs="Arial"/>
          <w:b/>
          <w:bCs/>
          <w:iCs/>
          <w:noProof/>
          <w:color w:val="000000" w:themeColor="text1"/>
          <w:shd w:val="clear" w:color="auto" w:fill="FFFFFF"/>
          <w:lang w:val="en-US"/>
        </w:rPr>
      </w:pPr>
      <w:r w:rsidRPr="00211F07">
        <w:rPr>
          <w:rFonts w:ascii="Arial" w:hAnsi="Arial" w:cs="Arial"/>
          <w:b/>
          <w:bCs/>
          <w:iCs/>
          <w:noProof/>
          <w:color w:val="000000" w:themeColor="text1"/>
          <w:shd w:val="clear" w:color="auto" w:fill="FFFFFF"/>
          <w:lang w:val="en-US"/>
        </w:rPr>
        <w:t>2.CASE REPORT</w:t>
      </w:r>
    </w:p>
    <w:p w14:paraId="692E926B" w14:textId="1A5FD004" w:rsidR="00AD211C" w:rsidRPr="00211F07" w:rsidRDefault="00AD211C" w:rsidP="00211F07">
      <w:pPr>
        <w:pStyle w:val="HTMLncedenBiimlendirilmi"/>
        <w:shd w:val="clear" w:color="auto" w:fill="F8F9FA"/>
        <w:spacing w:line="360" w:lineRule="auto"/>
        <w:rPr>
          <w:rFonts w:ascii="Arial" w:hAnsi="Arial" w:cs="Arial"/>
          <w:bCs/>
          <w:noProof/>
          <w:color w:val="202124"/>
          <w:shd w:val="clear" w:color="auto" w:fill="FFFFFF"/>
          <w:lang w:val="en-US"/>
        </w:rPr>
      </w:pPr>
      <w:r w:rsidRPr="00211F07">
        <w:rPr>
          <w:rFonts w:ascii="Arial" w:hAnsi="Arial" w:cs="Arial"/>
          <w:noProof/>
          <w:color w:val="000000" w:themeColor="text1"/>
          <w:lang w:val="en-US"/>
        </w:rPr>
        <w:t xml:space="preserve">A 74-year-old male presented with a history of low urinary tract symptoms (LUTS) , reccurence cystitis and feeling of residual urine after </w:t>
      </w:r>
      <w:r w:rsidRPr="00211F07">
        <w:rPr>
          <w:rFonts w:ascii="Arial" w:hAnsi="Arial" w:cs="Arial"/>
          <w:bCs/>
          <w:noProof/>
          <w:color w:val="202124"/>
          <w:shd w:val="clear" w:color="auto" w:fill="FFFFFF"/>
          <w:lang w:val="en-US"/>
        </w:rPr>
        <w:t>micturition. One month ago the patient had been admitted to another instution’s urology department with</w:t>
      </w:r>
      <w:r w:rsidR="00211F07" w:rsidRPr="00211F07">
        <w:rPr>
          <w:rFonts w:ascii="Arial" w:hAnsi="Arial" w:cs="Arial"/>
          <w:bCs/>
          <w:noProof/>
          <w:color w:val="202124"/>
          <w:shd w:val="clear" w:color="auto" w:fill="FFFFFF"/>
          <w:lang w:val="en-US"/>
        </w:rPr>
        <w:t xml:space="preserve"> </w:t>
      </w:r>
      <w:r w:rsidRPr="00211F07">
        <w:rPr>
          <w:rFonts w:ascii="Arial" w:hAnsi="Arial" w:cs="Arial"/>
          <w:bCs/>
          <w:noProof/>
          <w:color w:val="202124"/>
          <w:shd w:val="clear" w:color="auto" w:fill="FFFFFF"/>
          <w:lang w:val="en-US"/>
        </w:rPr>
        <w:t xml:space="preserve"> LUTS . The patient did not describe any macroscopic hematuria and his urine sediment did not show any microhematuria. On ultrasonographic examination, the biggest one of diverticulum on left lateral wall  size as 142x72 milimeter there is multipl diverticula. Prostat volume was: 27 cc . Serum PSA : 1.99 ng/ml ,  digital rectal extamination +</w:t>
      </w:r>
      <w:r w:rsidR="00211F07" w:rsidRPr="00211F07">
        <w:rPr>
          <w:rFonts w:ascii="Arial" w:hAnsi="Arial" w:cs="Arial"/>
          <w:bCs/>
          <w:noProof/>
          <w:color w:val="202124"/>
          <w:shd w:val="clear" w:color="auto" w:fill="FFFFFF"/>
          <w:lang w:val="en-US"/>
        </w:rPr>
        <w:t xml:space="preserve"> </w:t>
      </w:r>
      <w:r w:rsidRPr="00211F07">
        <w:rPr>
          <w:rFonts w:ascii="Arial" w:hAnsi="Arial" w:cs="Arial"/>
          <w:bCs/>
          <w:noProof/>
          <w:color w:val="202124"/>
          <w:shd w:val="clear" w:color="auto" w:fill="FFFFFF"/>
          <w:lang w:val="en-US"/>
        </w:rPr>
        <w:t>fibroadenoma . On uroflowmetry</w:t>
      </w:r>
      <w:r w:rsidR="00211F07" w:rsidRPr="00211F07">
        <w:rPr>
          <w:rFonts w:ascii="Arial" w:hAnsi="Arial" w:cs="Arial"/>
          <w:bCs/>
          <w:noProof/>
          <w:color w:val="202124"/>
          <w:shd w:val="clear" w:color="auto" w:fill="FFFFFF"/>
          <w:lang w:val="en-US"/>
        </w:rPr>
        <w:t>:</w:t>
      </w:r>
      <w:r w:rsidRPr="00211F07">
        <w:rPr>
          <w:rFonts w:ascii="Arial" w:hAnsi="Arial" w:cs="Arial"/>
          <w:bCs/>
          <w:noProof/>
          <w:color w:val="202124"/>
          <w:shd w:val="clear" w:color="auto" w:fill="FFFFFF"/>
          <w:lang w:val="en-US"/>
        </w:rPr>
        <w:t xml:space="preserve"> Qmax : 22 ml/sec , </w:t>
      </w:r>
      <w:r w:rsidR="00211F07" w:rsidRPr="00211F07">
        <w:rPr>
          <w:rFonts w:ascii="Arial" w:hAnsi="Arial" w:cs="Arial"/>
          <w:bCs/>
          <w:noProof/>
          <w:color w:val="202124"/>
          <w:shd w:val="clear" w:color="auto" w:fill="FFFFFF"/>
          <w:lang w:val="en-US"/>
        </w:rPr>
        <w:t>v</w:t>
      </w:r>
      <w:r w:rsidRPr="00211F07">
        <w:rPr>
          <w:rFonts w:ascii="Arial" w:hAnsi="Arial" w:cs="Arial"/>
          <w:bCs/>
          <w:noProof/>
          <w:color w:val="202124"/>
          <w:shd w:val="clear" w:color="auto" w:fill="FFFFFF"/>
          <w:lang w:val="en-US"/>
        </w:rPr>
        <w:t>oided volume : 306 ml. Post-void residual urine volume (PVR) was measured as 300 ml in the first attempt and the patients was asked to empty the bladder again. The second PVR was 248 ml. On MR with contrast and MR urography : There is trabeculation on all  bladder wall, left lateral wall of bladder there is size as 113 x 72 mm diverticulum connected with neck size as 4.5 mm diameter, right posterolateral wall of bladder there is size as 35x46 mm diverticulum connected with neck size as 5 mm diameter. On the anterior wall of the left-sided diverticula there was  at T2A hyperintense, T1A hypointense noduler lesion.</w:t>
      </w:r>
    </w:p>
    <w:p w14:paraId="3AB40D88" w14:textId="77777777" w:rsidR="00AD211C" w:rsidRPr="00211F07" w:rsidRDefault="00AD211C" w:rsidP="00211F07">
      <w:pPr>
        <w:pStyle w:val="HTMLncedenBiimlendirilmi"/>
        <w:shd w:val="clear" w:color="auto" w:fill="F8F9FA"/>
        <w:spacing w:line="360" w:lineRule="auto"/>
        <w:rPr>
          <w:rFonts w:ascii="Arial" w:hAnsi="Arial" w:cs="Arial"/>
          <w:bCs/>
          <w:noProof/>
          <w:color w:val="202124"/>
          <w:shd w:val="clear" w:color="auto" w:fill="FFFFFF"/>
          <w:lang w:val="en-US"/>
        </w:rPr>
      </w:pPr>
      <w:r w:rsidRPr="00211F07">
        <w:rPr>
          <w:rFonts w:ascii="Arial" w:hAnsi="Arial" w:cs="Arial"/>
          <w:bCs/>
          <w:noProof/>
          <w:color w:val="202124"/>
          <w:shd w:val="clear" w:color="auto" w:fill="FFFFFF"/>
          <w:lang w:val="en-US"/>
        </w:rPr>
        <w:t>The patient underwent diagnostic cystoscopy and two big divertuculas on right and left walls were noted. There was no pathological findings in right sided diverticula and in the true bladder cavity. There were three papiller tumours in left-sided diverticula unsuitable for endoscopic resection. We decided to perform a diverticulectomy.</w:t>
      </w:r>
    </w:p>
    <w:p w14:paraId="065CEA2A" w14:textId="49F44461" w:rsidR="00CC7AA7" w:rsidRPr="00211F07" w:rsidRDefault="00AD211C" w:rsidP="00211F07">
      <w:pPr>
        <w:pStyle w:val="HTMLncedenBiimlendirilmi"/>
        <w:shd w:val="clear" w:color="auto" w:fill="F8F9FA"/>
        <w:spacing w:line="360" w:lineRule="auto"/>
        <w:rPr>
          <w:rFonts w:ascii="Arial" w:hAnsi="Arial" w:cs="Arial"/>
          <w:bCs/>
          <w:noProof/>
          <w:color w:val="202124"/>
          <w:shd w:val="clear" w:color="auto" w:fill="FFFFFF"/>
          <w:lang w:val="en-US"/>
        </w:rPr>
      </w:pPr>
      <w:r w:rsidRPr="00211F07">
        <w:rPr>
          <w:rFonts w:ascii="Arial" w:hAnsi="Arial" w:cs="Arial"/>
          <w:bCs/>
          <w:noProof/>
          <w:color w:val="202124"/>
          <w:shd w:val="clear" w:color="auto" w:fill="FFFFFF"/>
          <w:lang w:val="en-US"/>
        </w:rPr>
        <w:t xml:space="preserve">In 1 March 2023 we operated the patient for open bladder diverticulectomy. </w:t>
      </w:r>
      <w:r w:rsidR="00211F07" w:rsidRPr="00211F07">
        <w:rPr>
          <w:rFonts w:ascii="Arial" w:hAnsi="Arial" w:cs="Arial"/>
          <w:bCs/>
          <w:noProof/>
          <w:color w:val="202124"/>
          <w:shd w:val="clear" w:color="auto" w:fill="FFFFFF"/>
          <w:lang w:val="en-US"/>
        </w:rPr>
        <w:t>Histopathological examination revealed high-grade invasive urothelial carcinoma.</w:t>
      </w:r>
    </w:p>
    <w:p w14:paraId="2730D1C2" w14:textId="77777777" w:rsidR="00211F07" w:rsidRPr="00CC7AA7" w:rsidRDefault="00211F07" w:rsidP="00211F07">
      <w:pPr>
        <w:pStyle w:val="HTMLncedenBiimlendirilmi"/>
        <w:shd w:val="clear" w:color="auto" w:fill="F8F9FA"/>
        <w:spacing w:line="360" w:lineRule="auto"/>
        <w:rPr>
          <w:rFonts w:ascii="Arial" w:hAnsi="Arial" w:cs="Arial"/>
          <w:bCs/>
          <w:noProof/>
          <w:color w:val="202124"/>
          <w:shd w:val="clear" w:color="auto" w:fill="FFFFFF"/>
          <w:lang w:val="en-US"/>
        </w:rPr>
      </w:pPr>
    </w:p>
    <w:p w14:paraId="191EF1E3" w14:textId="77777777" w:rsidR="00AD211C" w:rsidRDefault="00AD211C" w:rsidP="00211F07">
      <w:pPr>
        <w:pStyle w:val="HTMLncedenBiimlendirilmi"/>
        <w:shd w:val="clear" w:color="auto" w:fill="F8F9FA"/>
        <w:spacing w:line="360" w:lineRule="auto"/>
        <w:rPr>
          <w:rFonts w:ascii="Times New Roman" w:hAnsi="Times New Roman" w:cs="Times New Roman"/>
          <w:bCs/>
          <w:noProof/>
          <w:color w:val="202124"/>
          <w:sz w:val="24"/>
          <w:szCs w:val="24"/>
          <w:shd w:val="clear" w:color="auto" w:fill="FFFFFF"/>
          <w:lang w:val="en-US"/>
        </w:rPr>
      </w:pPr>
      <w:r>
        <w:rPr>
          <w:rFonts w:ascii="Times New Roman" w:hAnsi="Times New Roman" w:cs="Times New Roman"/>
          <w:bCs/>
          <w:noProof/>
          <w:color w:val="202124"/>
          <w:sz w:val="24"/>
          <w:szCs w:val="24"/>
          <w:shd w:val="clear" w:color="auto" w:fill="FFFFFF"/>
        </w:rPr>
        <w:lastRenderedPageBreak/>
        <w:drawing>
          <wp:inline distT="0" distB="0" distL="0" distR="0" wp14:anchorId="4D1E1761" wp14:editId="6849AF42">
            <wp:extent cx="4071620" cy="2653653"/>
            <wp:effectExtent l="0" t="0" r="508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4914"/>
                    <a:stretch/>
                  </pic:blipFill>
                  <pic:spPr bwMode="auto">
                    <a:xfrm>
                      <a:off x="0" y="0"/>
                      <a:ext cx="4077806" cy="2657685"/>
                    </a:xfrm>
                    <a:prstGeom prst="rect">
                      <a:avLst/>
                    </a:prstGeom>
                    <a:noFill/>
                    <a:ln>
                      <a:noFill/>
                    </a:ln>
                    <a:extLst>
                      <a:ext uri="{53640926-AAD7-44D8-BBD7-CCE9431645EC}">
                        <a14:shadowObscured xmlns:a14="http://schemas.microsoft.com/office/drawing/2010/main"/>
                      </a:ext>
                    </a:extLst>
                  </pic:spPr>
                </pic:pic>
              </a:graphicData>
            </a:graphic>
          </wp:inline>
        </w:drawing>
      </w:r>
    </w:p>
    <w:p w14:paraId="533243F7" w14:textId="591D0A5D" w:rsidR="00AD211C" w:rsidRPr="00CC7AA7" w:rsidRDefault="0083689A" w:rsidP="00211F07">
      <w:pPr>
        <w:pStyle w:val="HTMLncedenBiimlendirilmi"/>
        <w:shd w:val="clear" w:color="auto" w:fill="F8F9FA"/>
        <w:spacing w:line="360" w:lineRule="auto"/>
        <w:rPr>
          <w:rFonts w:ascii="Arial" w:hAnsi="Arial" w:cs="Arial"/>
          <w:b/>
          <w:noProof/>
          <w:color w:val="202124"/>
          <w:shd w:val="clear" w:color="auto" w:fill="FFFFFF"/>
          <w:lang w:val="en-US"/>
        </w:rPr>
      </w:pPr>
      <w:r>
        <w:rPr>
          <w:rFonts w:ascii="Arial" w:hAnsi="Arial" w:cs="Arial"/>
          <w:b/>
          <w:noProof/>
          <w:color w:val="202124"/>
          <w:shd w:val="clear" w:color="auto" w:fill="FFFFFF"/>
          <w:lang w:val="en-US"/>
        </w:rPr>
        <w:t xml:space="preserve">Graph </w:t>
      </w:r>
      <w:r w:rsidR="00AD211C" w:rsidRPr="00CC7AA7">
        <w:rPr>
          <w:rFonts w:ascii="Arial" w:hAnsi="Arial" w:cs="Arial"/>
          <w:b/>
          <w:noProof/>
          <w:color w:val="202124"/>
          <w:shd w:val="clear" w:color="auto" w:fill="FFFFFF"/>
          <w:lang w:val="en-US"/>
        </w:rPr>
        <w:t xml:space="preserve"> 1: Uroflowmetry of this patient.</w:t>
      </w:r>
    </w:p>
    <w:p w14:paraId="6F5C6AC5" w14:textId="77777777" w:rsidR="00CC7AA7" w:rsidRDefault="00CC7AA7" w:rsidP="00211F07">
      <w:pPr>
        <w:pStyle w:val="HTMLncedenBiimlendirilmi"/>
        <w:shd w:val="clear" w:color="auto" w:fill="F8F9FA"/>
        <w:spacing w:line="360" w:lineRule="auto"/>
        <w:rPr>
          <w:rFonts w:ascii="Times New Roman" w:hAnsi="Times New Roman" w:cs="Times New Roman"/>
          <w:bCs/>
          <w:noProof/>
          <w:color w:val="202124"/>
          <w:sz w:val="24"/>
          <w:szCs w:val="24"/>
          <w:shd w:val="clear" w:color="auto" w:fill="FFFFFF"/>
          <w:lang w:val="en-US"/>
        </w:rPr>
      </w:pPr>
    </w:p>
    <w:p w14:paraId="4A6644E7" w14:textId="77777777" w:rsidR="00AD211C" w:rsidRDefault="00AD211C" w:rsidP="00211F07">
      <w:pPr>
        <w:pStyle w:val="HTMLncedenBiimlendirilmi"/>
        <w:shd w:val="clear" w:color="auto" w:fill="F8F9FA"/>
        <w:spacing w:line="360" w:lineRule="auto"/>
        <w:rPr>
          <w:rFonts w:ascii="Times New Roman" w:hAnsi="Times New Roman" w:cs="Times New Roman"/>
          <w:bCs/>
          <w:noProof/>
          <w:color w:val="202124"/>
          <w:sz w:val="24"/>
          <w:szCs w:val="24"/>
          <w:shd w:val="clear" w:color="auto" w:fill="FFFFFF"/>
          <w:lang w:val="en-US"/>
        </w:rPr>
      </w:pPr>
      <w:r>
        <w:rPr>
          <w:rFonts w:ascii="Times New Roman" w:hAnsi="Times New Roman" w:cs="Times New Roman"/>
          <w:bCs/>
          <w:noProof/>
          <w:color w:val="202124"/>
          <w:sz w:val="24"/>
          <w:szCs w:val="24"/>
          <w:shd w:val="clear" w:color="auto" w:fill="FFFFFF"/>
        </w:rPr>
        <w:drawing>
          <wp:inline distT="0" distB="0" distL="0" distR="0" wp14:anchorId="724FAB6D" wp14:editId="75705ED8">
            <wp:extent cx="5486400" cy="3067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67050"/>
                    </a:xfrm>
                    <a:prstGeom prst="rect">
                      <a:avLst/>
                    </a:prstGeom>
                    <a:noFill/>
                    <a:ln>
                      <a:noFill/>
                    </a:ln>
                  </pic:spPr>
                </pic:pic>
              </a:graphicData>
            </a:graphic>
          </wp:inline>
        </w:drawing>
      </w:r>
    </w:p>
    <w:p w14:paraId="506E3A84" w14:textId="77777777" w:rsidR="00AD211C" w:rsidRPr="00CC7AA7" w:rsidRDefault="00AD211C" w:rsidP="00211F07">
      <w:pPr>
        <w:pStyle w:val="HTMLncedenBiimlendirilmi"/>
        <w:shd w:val="clear" w:color="auto" w:fill="F8F9FA"/>
        <w:spacing w:line="360" w:lineRule="auto"/>
        <w:rPr>
          <w:rFonts w:ascii="Arial" w:hAnsi="Arial" w:cs="Arial"/>
          <w:b/>
          <w:noProof/>
          <w:color w:val="202124"/>
          <w:shd w:val="clear" w:color="auto" w:fill="FFFFFF"/>
          <w:lang w:val="en-US"/>
        </w:rPr>
      </w:pPr>
      <w:r w:rsidRPr="00CC7AA7">
        <w:rPr>
          <w:rFonts w:ascii="Arial" w:hAnsi="Arial" w:cs="Arial"/>
          <w:b/>
          <w:noProof/>
          <w:color w:val="202124"/>
          <w:shd w:val="clear" w:color="auto" w:fill="FFFFFF"/>
          <w:lang w:val="en-US"/>
        </w:rPr>
        <w:t>Fig 1: Abdominal MR (2015), Bladder diverticulum</w:t>
      </w:r>
    </w:p>
    <w:p w14:paraId="2FC7C9AC" w14:textId="77777777" w:rsidR="00AD211C" w:rsidRDefault="00AD211C" w:rsidP="00211F07">
      <w:pPr>
        <w:pStyle w:val="HTMLncedenBiimlendirilmi"/>
        <w:shd w:val="clear" w:color="auto" w:fill="F8F9FA"/>
        <w:spacing w:line="360" w:lineRule="auto"/>
        <w:rPr>
          <w:rFonts w:ascii="Times New Roman" w:hAnsi="Times New Roman" w:cs="Times New Roman"/>
          <w:bCs/>
          <w:noProof/>
          <w:color w:val="202124"/>
          <w:sz w:val="24"/>
          <w:szCs w:val="24"/>
          <w:shd w:val="clear" w:color="auto" w:fill="FFFFFF"/>
          <w:lang w:val="en-US"/>
        </w:rPr>
      </w:pPr>
    </w:p>
    <w:p w14:paraId="1E909EA8" w14:textId="77777777" w:rsidR="00AD211C" w:rsidRDefault="00AD211C" w:rsidP="00211F07">
      <w:pPr>
        <w:pStyle w:val="HTMLncedenBiimlendirilmi"/>
        <w:shd w:val="clear" w:color="auto" w:fill="F8F9FA"/>
        <w:spacing w:line="360" w:lineRule="auto"/>
        <w:rPr>
          <w:rFonts w:ascii="Times New Roman" w:hAnsi="Times New Roman" w:cs="Times New Roman"/>
          <w:bCs/>
          <w:noProof/>
          <w:color w:val="202124"/>
          <w:sz w:val="24"/>
          <w:szCs w:val="24"/>
          <w:shd w:val="clear" w:color="auto" w:fill="FFFFFF"/>
          <w:lang w:val="en-US"/>
        </w:rPr>
      </w:pPr>
      <w:r>
        <w:rPr>
          <w:rFonts w:ascii="Times New Roman" w:hAnsi="Times New Roman" w:cs="Times New Roman"/>
          <w:bCs/>
          <w:noProof/>
          <w:color w:val="202124"/>
          <w:sz w:val="24"/>
          <w:szCs w:val="24"/>
          <w:shd w:val="clear" w:color="auto" w:fill="FFFFFF"/>
        </w:rPr>
        <w:lastRenderedPageBreak/>
        <w:drawing>
          <wp:inline distT="0" distB="0" distL="0" distR="0" wp14:anchorId="72F3742F" wp14:editId="00BD28B0">
            <wp:extent cx="5238750" cy="36671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667125"/>
                    </a:xfrm>
                    <a:prstGeom prst="rect">
                      <a:avLst/>
                    </a:prstGeom>
                    <a:noFill/>
                    <a:ln>
                      <a:noFill/>
                    </a:ln>
                  </pic:spPr>
                </pic:pic>
              </a:graphicData>
            </a:graphic>
          </wp:inline>
        </w:drawing>
      </w:r>
    </w:p>
    <w:p w14:paraId="2D235E56" w14:textId="77777777" w:rsidR="00AD211C" w:rsidRPr="00CC7AA7" w:rsidRDefault="00AD211C" w:rsidP="00211F07">
      <w:pPr>
        <w:pStyle w:val="HTMLncedenBiimlendirilmi"/>
        <w:shd w:val="clear" w:color="auto" w:fill="F8F9FA"/>
        <w:spacing w:line="360" w:lineRule="auto"/>
        <w:rPr>
          <w:rFonts w:ascii="Arial" w:hAnsi="Arial" w:cs="Arial"/>
          <w:b/>
          <w:noProof/>
          <w:color w:val="202124"/>
          <w:shd w:val="clear" w:color="auto" w:fill="FFFFFF"/>
          <w:lang w:val="en-US"/>
        </w:rPr>
      </w:pPr>
      <w:r w:rsidRPr="00CC7AA7">
        <w:rPr>
          <w:rFonts w:ascii="Arial" w:hAnsi="Arial" w:cs="Arial"/>
          <w:b/>
          <w:noProof/>
          <w:color w:val="202124"/>
          <w:shd w:val="clear" w:color="auto" w:fill="FFFFFF"/>
          <w:lang w:val="en-US"/>
        </w:rPr>
        <w:t>Fig 2: Abdominal MR (2018) , Bladder diverticulum</w:t>
      </w:r>
    </w:p>
    <w:p w14:paraId="40E6D1C6" w14:textId="77777777" w:rsidR="00AD211C" w:rsidRPr="00CC7AA7" w:rsidRDefault="00AD211C" w:rsidP="00211F07">
      <w:pPr>
        <w:pStyle w:val="HTMLncedenBiimlendirilmi"/>
        <w:shd w:val="clear" w:color="auto" w:fill="F8F9FA"/>
        <w:spacing w:line="360" w:lineRule="auto"/>
        <w:rPr>
          <w:rFonts w:ascii="Arial" w:hAnsi="Arial" w:cs="Arial"/>
          <w:b/>
          <w:noProof/>
          <w:color w:val="202124"/>
          <w:shd w:val="clear" w:color="auto" w:fill="FFFFFF"/>
          <w:lang w:val="en-US"/>
        </w:rPr>
      </w:pPr>
    </w:p>
    <w:p w14:paraId="720A6C2C"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rPr>
      </w:pPr>
      <w:r w:rsidRPr="00EF139F">
        <w:rPr>
          <w:rFonts w:ascii="Times New Roman" w:hAnsi="Times New Roman" w:cs="Times New Roman"/>
          <w:noProof/>
          <w:sz w:val="24"/>
          <w:szCs w:val="24"/>
          <w:shd w:val="clear" w:color="auto" w:fill="FFFFFF"/>
          <w:lang w:eastAsia="tr-TR"/>
        </w:rPr>
        <w:drawing>
          <wp:inline distT="0" distB="0" distL="0" distR="0" wp14:anchorId="73CE93EB" wp14:editId="570D901D">
            <wp:extent cx="5753100" cy="42386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14E4CC9F" w14:textId="2A682CFE" w:rsidR="00AD211C" w:rsidRPr="00CC7AA7" w:rsidRDefault="00AD211C" w:rsidP="00211F07">
      <w:pPr>
        <w:spacing w:line="360" w:lineRule="auto"/>
        <w:rPr>
          <w:rFonts w:ascii="Arial" w:hAnsi="Arial" w:cs="Arial"/>
          <w:b/>
          <w:bCs/>
          <w:noProof/>
          <w:sz w:val="20"/>
          <w:szCs w:val="20"/>
          <w:shd w:val="clear" w:color="auto" w:fill="FFFFFF"/>
          <w:lang w:val="en-US"/>
        </w:rPr>
      </w:pPr>
      <w:r w:rsidRPr="00CC7AA7">
        <w:rPr>
          <w:rFonts w:ascii="Arial" w:hAnsi="Arial" w:cs="Arial"/>
          <w:b/>
          <w:bCs/>
          <w:noProof/>
          <w:sz w:val="20"/>
          <w:szCs w:val="20"/>
          <w:shd w:val="clear" w:color="auto" w:fill="FFFFFF"/>
          <w:lang w:val="en-US"/>
        </w:rPr>
        <w:t>Fig 3: MR Urography (2022 )</w:t>
      </w:r>
      <w:r w:rsidR="00211F07">
        <w:rPr>
          <w:rFonts w:ascii="Arial" w:hAnsi="Arial" w:cs="Arial"/>
          <w:b/>
          <w:bCs/>
          <w:noProof/>
          <w:sz w:val="20"/>
          <w:szCs w:val="20"/>
          <w:shd w:val="clear" w:color="auto" w:fill="FFFFFF"/>
          <w:lang w:val="en-US"/>
        </w:rPr>
        <w:t>,</w:t>
      </w:r>
      <w:r w:rsidRPr="00CC7AA7">
        <w:rPr>
          <w:rFonts w:ascii="Arial" w:hAnsi="Arial" w:cs="Arial"/>
          <w:b/>
          <w:bCs/>
          <w:noProof/>
          <w:sz w:val="20"/>
          <w:szCs w:val="20"/>
          <w:shd w:val="clear" w:color="auto" w:fill="FFFFFF"/>
          <w:lang w:val="en-US"/>
        </w:rPr>
        <w:t xml:space="preserve"> The giant diverticula bladder (Red arrow is bladder)</w:t>
      </w:r>
    </w:p>
    <w:p w14:paraId="288AB453"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rPr>
      </w:pPr>
      <w:r w:rsidRPr="00EF139F">
        <w:rPr>
          <w:rFonts w:ascii="Times New Roman" w:hAnsi="Times New Roman" w:cs="Times New Roman"/>
          <w:noProof/>
          <w:sz w:val="24"/>
          <w:szCs w:val="24"/>
          <w:shd w:val="clear" w:color="auto" w:fill="FFFFFF"/>
          <w:lang w:eastAsia="tr-TR"/>
        </w:rPr>
        <w:lastRenderedPageBreak/>
        <w:drawing>
          <wp:anchor distT="0" distB="0" distL="114300" distR="114300" simplePos="0" relativeHeight="251659264" behindDoc="0" locked="0" layoutInCell="1" allowOverlap="1" wp14:anchorId="3E5E8393" wp14:editId="4A237C1C">
            <wp:simplePos x="895350" y="895350"/>
            <wp:positionH relativeFrom="column">
              <wp:align>left</wp:align>
            </wp:positionH>
            <wp:positionV relativeFrom="paragraph">
              <wp:align>top</wp:align>
            </wp:positionV>
            <wp:extent cx="4410075" cy="2966776"/>
            <wp:effectExtent l="0" t="0" r="0" b="508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2966776"/>
                    </a:xfrm>
                    <a:prstGeom prst="rect">
                      <a:avLst/>
                    </a:prstGeom>
                    <a:noFill/>
                    <a:ln>
                      <a:noFill/>
                    </a:ln>
                  </pic:spPr>
                </pic:pic>
              </a:graphicData>
            </a:graphic>
          </wp:anchor>
        </w:drawing>
      </w:r>
    </w:p>
    <w:p w14:paraId="6C348F58" w14:textId="77777777" w:rsidR="00AD211C" w:rsidRPr="009D54A1" w:rsidRDefault="00AD211C" w:rsidP="00211F07">
      <w:pPr>
        <w:spacing w:line="360" w:lineRule="auto"/>
        <w:rPr>
          <w:rFonts w:ascii="Times New Roman" w:hAnsi="Times New Roman" w:cs="Times New Roman"/>
          <w:noProof/>
          <w:sz w:val="24"/>
          <w:szCs w:val="24"/>
          <w:lang w:val="en-US"/>
        </w:rPr>
      </w:pPr>
    </w:p>
    <w:p w14:paraId="376C0FD7" w14:textId="77777777" w:rsidR="00AD211C" w:rsidRPr="009D54A1" w:rsidRDefault="00AD211C" w:rsidP="00211F07">
      <w:pPr>
        <w:spacing w:line="360" w:lineRule="auto"/>
        <w:rPr>
          <w:rFonts w:ascii="Times New Roman" w:hAnsi="Times New Roman" w:cs="Times New Roman"/>
          <w:noProof/>
          <w:sz w:val="24"/>
          <w:szCs w:val="24"/>
          <w:lang w:val="en-US"/>
        </w:rPr>
      </w:pPr>
    </w:p>
    <w:p w14:paraId="47A88219" w14:textId="77777777" w:rsidR="00AD211C" w:rsidRPr="009D54A1" w:rsidRDefault="00AD211C" w:rsidP="00211F07">
      <w:pPr>
        <w:spacing w:line="360" w:lineRule="auto"/>
        <w:rPr>
          <w:rFonts w:ascii="Times New Roman" w:hAnsi="Times New Roman" w:cs="Times New Roman"/>
          <w:noProof/>
          <w:sz w:val="24"/>
          <w:szCs w:val="24"/>
          <w:lang w:val="en-US"/>
        </w:rPr>
      </w:pPr>
    </w:p>
    <w:p w14:paraId="2693CE81" w14:textId="77777777" w:rsidR="00AD211C" w:rsidRPr="009D54A1" w:rsidRDefault="00AD211C" w:rsidP="00211F07">
      <w:pPr>
        <w:spacing w:line="360" w:lineRule="auto"/>
        <w:rPr>
          <w:rFonts w:ascii="Times New Roman" w:hAnsi="Times New Roman" w:cs="Times New Roman"/>
          <w:noProof/>
          <w:sz w:val="24"/>
          <w:szCs w:val="24"/>
          <w:lang w:val="en-US"/>
        </w:rPr>
      </w:pPr>
    </w:p>
    <w:p w14:paraId="0F65E10A" w14:textId="77777777" w:rsidR="00AD211C" w:rsidRPr="009D54A1" w:rsidRDefault="00AD211C" w:rsidP="00211F07">
      <w:pPr>
        <w:spacing w:line="360" w:lineRule="auto"/>
        <w:rPr>
          <w:rFonts w:ascii="Times New Roman" w:hAnsi="Times New Roman" w:cs="Times New Roman"/>
          <w:noProof/>
          <w:sz w:val="24"/>
          <w:szCs w:val="24"/>
          <w:lang w:val="en-US"/>
        </w:rPr>
      </w:pPr>
    </w:p>
    <w:p w14:paraId="5276FC9F" w14:textId="77777777" w:rsidR="00AD211C" w:rsidRPr="009D54A1" w:rsidRDefault="00AD211C" w:rsidP="00211F07">
      <w:pPr>
        <w:spacing w:line="360" w:lineRule="auto"/>
        <w:rPr>
          <w:rFonts w:ascii="Times New Roman" w:hAnsi="Times New Roman" w:cs="Times New Roman"/>
          <w:noProof/>
          <w:sz w:val="24"/>
          <w:szCs w:val="24"/>
          <w:lang w:val="en-US"/>
        </w:rPr>
      </w:pPr>
    </w:p>
    <w:p w14:paraId="39C63E3F"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rPr>
      </w:pPr>
    </w:p>
    <w:p w14:paraId="054ED29A"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rPr>
      </w:pPr>
    </w:p>
    <w:p w14:paraId="3BF21E02"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rPr>
      </w:pPr>
    </w:p>
    <w:p w14:paraId="5276182E" w14:textId="4174405D" w:rsidR="00AD211C" w:rsidRPr="00CC7AA7" w:rsidRDefault="00AD211C" w:rsidP="00211F07">
      <w:pPr>
        <w:spacing w:line="360" w:lineRule="auto"/>
        <w:rPr>
          <w:rFonts w:ascii="Arial" w:hAnsi="Arial" w:cs="Arial"/>
          <w:b/>
          <w:bCs/>
          <w:noProof/>
          <w:sz w:val="20"/>
          <w:szCs w:val="20"/>
          <w:shd w:val="clear" w:color="auto" w:fill="FFFFFF"/>
          <w:lang w:val="en-US"/>
        </w:rPr>
      </w:pPr>
      <w:r w:rsidRPr="009D54A1">
        <w:rPr>
          <w:rFonts w:ascii="Times New Roman" w:hAnsi="Times New Roman" w:cs="Times New Roman"/>
          <w:noProof/>
          <w:sz w:val="24"/>
          <w:szCs w:val="24"/>
          <w:shd w:val="clear" w:color="auto" w:fill="FFFFFF"/>
          <w:lang w:val="en-US"/>
        </w:rPr>
        <w:br w:type="textWrapping" w:clear="all"/>
      </w:r>
      <w:r w:rsidRPr="00CC7AA7">
        <w:rPr>
          <w:rFonts w:ascii="Arial" w:hAnsi="Arial" w:cs="Arial"/>
          <w:b/>
          <w:bCs/>
          <w:noProof/>
          <w:sz w:val="20"/>
          <w:szCs w:val="20"/>
          <w:shd w:val="clear" w:color="auto" w:fill="FFFFFF"/>
          <w:lang w:val="en-US"/>
        </w:rPr>
        <w:t>Fig 4: MR Urography (2022)</w:t>
      </w:r>
      <w:r w:rsidR="00211F07">
        <w:rPr>
          <w:rFonts w:ascii="Arial" w:hAnsi="Arial" w:cs="Arial"/>
          <w:b/>
          <w:bCs/>
          <w:noProof/>
          <w:sz w:val="20"/>
          <w:szCs w:val="20"/>
          <w:shd w:val="clear" w:color="auto" w:fill="FFFFFF"/>
          <w:lang w:val="en-US"/>
        </w:rPr>
        <w:t xml:space="preserve">, </w:t>
      </w:r>
      <w:r w:rsidRPr="00CC7AA7">
        <w:rPr>
          <w:rFonts w:ascii="Arial" w:hAnsi="Arial" w:cs="Arial"/>
          <w:b/>
          <w:bCs/>
          <w:noProof/>
          <w:sz w:val="20"/>
          <w:szCs w:val="20"/>
          <w:shd w:val="clear" w:color="auto" w:fill="FFFFFF"/>
          <w:lang w:val="en-US"/>
        </w:rPr>
        <w:t>In left diverticul on anterior wall there is papiller tumour. (Yellow arrow is tumour)</w:t>
      </w:r>
    </w:p>
    <w:p w14:paraId="178A744E"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eastAsia="tr-TR"/>
        </w:rPr>
      </w:pPr>
      <w:r w:rsidRPr="009D54A1">
        <w:rPr>
          <w:rFonts w:ascii="Times New Roman" w:hAnsi="Times New Roman" w:cs="Times New Roman"/>
          <w:noProof/>
          <w:sz w:val="24"/>
          <w:szCs w:val="24"/>
          <w:shd w:val="clear" w:color="auto" w:fill="FFFFFF"/>
          <w:lang w:val="en-US" w:eastAsia="tr-TR"/>
        </w:rPr>
        <w:t xml:space="preserve"> </w:t>
      </w:r>
      <w:r w:rsidRPr="00EF139F">
        <w:rPr>
          <w:rFonts w:ascii="Times New Roman" w:hAnsi="Times New Roman" w:cs="Times New Roman"/>
          <w:noProof/>
          <w:sz w:val="24"/>
          <w:szCs w:val="24"/>
          <w:shd w:val="clear" w:color="auto" w:fill="FFFFFF"/>
          <w:lang w:eastAsia="tr-TR"/>
        </w:rPr>
        <w:drawing>
          <wp:inline distT="0" distB="0" distL="0" distR="0" wp14:anchorId="1E506880" wp14:editId="0DC5CAB9">
            <wp:extent cx="4095750" cy="4319522"/>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8582" cy="4364694"/>
                    </a:xfrm>
                    <a:prstGeom prst="rect">
                      <a:avLst/>
                    </a:prstGeom>
                    <a:noFill/>
                    <a:ln>
                      <a:noFill/>
                    </a:ln>
                  </pic:spPr>
                </pic:pic>
              </a:graphicData>
            </a:graphic>
          </wp:inline>
        </w:drawing>
      </w:r>
    </w:p>
    <w:p w14:paraId="359C94C6" w14:textId="001A7D82" w:rsidR="00AD211C" w:rsidRPr="00CC7AA7" w:rsidRDefault="00AD211C" w:rsidP="00211F07">
      <w:pPr>
        <w:spacing w:line="360" w:lineRule="auto"/>
        <w:rPr>
          <w:rFonts w:ascii="Times New Roman" w:hAnsi="Times New Roman" w:cs="Times New Roman"/>
          <w:b/>
          <w:bCs/>
          <w:noProof/>
          <w:sz w:val="20"/>
          <w:szCs w:val="20"/>
          <w:shd w:val="clear" w:color="auto" w:fill="FFFFFF"/>
          <w:lang w:val="en-US"/>
        </w:rPr>
      </w:pPr>
      <w:r w:rsidRPr="00CC7AA7">
        <w:rPr>
          <w:rFonts w:ascii="Times New Roman" w:hAnsi="Times New Roman" w:cs="Times New Roman"/>
          <w:b/>
          <w:bCs/>
          <w:noProof/>
          <w:sz w:val="20"/>
          <w:szCs w:val="20"/>
          <w:shd w:val="clear" w:color="auto" w:fill="FFFFFF"/>
          <w:lang w:val="en-US" w:eastAsia="tr-TR"/>
        </w:rPr>
        <w:lastRenderedPageBreak/>
        <w:t>Fig 5: MR Urography (2022)</w:t>
      </w:r>
      <w:r w:rsidR="00211F07">
        <w:rPr>
          <w:rFonts w:ascii="Times New Roman" w:hAnsi="Times New Roman" w:cs="Times New Roman"/>
          <w:b/>
          <w:bCs/>
          <w:noProof/>
          <w:sz w:val="20"/>
          <w:szCs w:val="20"/>
          <w:shd w:val="clear" w:color="auto" w:fill="FFFFFF"/>
          <w:lang w:val="en-US" w:eastAsia="tr-TR"/>
        </w:rPr>
        <w:t xml:space="preserve">, </w:t>
      </w:r>
      <w:r w:rsidRPr="00CC7AA7">
        <w:rPr>
          <w:rFonts w:ascii="Times New Roman" w:hAnsi="Times New Roman" w:cs="Times New Roman"/>
          <w:b/>
          <w:bCs/>
          <w:noProof/>
          <w:sz w:val="20"/>
          <w:szCs w:val="20"/>
          <w:shd w:val="clear" w:color="auto" w:fill="FFFFFF"/>
          <w:lang w:val="en-US" w:eastAsia="tr-TR"/>
        </w:rPr>
        <w:t>In left diverticul on anterior and medial wall there are two papiller tumours. (Red arrows are tumours)</w:t>
      </w:r>
    </w:p>
    <w:p w14:paraId="530451DC" w14:textId="77777777" w:rsidR="00AD211C" w:rsidRPr="009D54A1" w:rsidRDefault="00AD211C" w:rsidP="00211F07">
      <w:pPr>
        <w:spacing w:line="360" w:lineRule="auto"/>
        <w:rPr>
          <w:rFonts w:ascii="Times New Roman" w:hAnsi="Times New Roman" w:cs="Times New Roman"/>
          <w:noProof/>
          <w:sz w:val="24"/>
          <w:szCs w:val="24"/>
          <w:shd w:val="clear" w:color="auto" w:fill="FFFFFF"/>
          <w:lang w:val="en-US"/>
        </w:rPr>
      </w:pPr>
      <w:r w:rsidRPr="00EF139F">
        <w:rPr>
          <w:rFonts w:ascii="Times New Roman" w:hAnsi="Times New Roman" w:cs="Times New Roman"/>
          <w:noProof/>
          <w:sz w:val="24"/>
          <w:szCs w:val="24"/>
          <w:shd w:val="clear" w:color="auto" w:fill="FFFFFF"/>
          <w:lang w:eastAsia="tr-TR"/>
        </w:rPr>
        <w:drawing>
          <wp:inline distT="0" distB="0" distL="0" distR="0" wp14:anchorId="77FED4F9" wp14:editId="063D5663">
            <wp:extent cx="5505450" cy="345457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542" cy="3455264"/>
                    </a:xfrm>
                    <a:prstGeom prst="rect">
                      <a:avLst/>
                    </a:prstGeom>
                    <a:noFill/>
                    <a:ln>
                      <a:noFill/>
                    </a:ln>
                  </pic:spPr>
                </pic:pic>
              </a:graphicData>
            </a:graphic>
          </wp:inline>
        </w:drawing>
      </w:r>
    </w:p>
    <w:p w14:paraId="67C54E45" w14:textId="12AA0BAD" w:rsidR="00AD211C" w:rsidRPr="00CC7AA7" w:rsidRDefault="00AD211C" w:rsidP="00211F07">
      <w:pPr>
        <w:spacing w:line="360" w:lineRule="auto"/>
        <w:rPr>
          <w:rFonts w:ascii="Arial" w:hAnsi="Arial" w:cs="Arial"/>
          <w:b/>
          <w:bCs/>
          <w:noProof/>
          <w:sz w:val="20"/>
          <w:szCs w:val="20"/>
          <w:shd w:val="clear" w:color="auto" w:fill="FFFFFF"/>
          <w:lang w:val="en-US"/>
        </w:rPr>
      </w:pPr>
      <w:r w:rsidRPr="00CC7AA7">
        <w:rPr>
          <w:rFonts w:ascii="Arial" w:hAnsi="Arial" w:cs="Arial"/>
          <w:b/>
          <w:bCs/>
          <w:noProof/>
          <w:sz w:val="20"/>
          <w:szCs w:val="20"/>
          <w:shd w:val="clear" w:color="auto" w:fill="FFFFFF"/>
          <w:lang w:val="en-US"/>
        </w:rPr>
        <w:t>Fig 6: MR Urography (2022)</w:t>
      </w:r>
      <w:r w:rsidR="00211F07">
        <w:rPr>
          <w:rFonts w:ascii="Arial" w:hAnsi="Arial" w:cs="Arial"/>
          <w:b/>
          <w:bCs/>
          <w:noProof/>
          <w:sz w:val="20"/>
          <w:szCs w:val="20"/>
          <w:shd w:val="clear" w:color="auto" w:fill="FFFFFF"/>
          <w:lang w:val="en-US"/>
        </w:rPr>
        <w:t xml:space="preserve">, </w:t>
      </w:r>
      <w:r w:rsidRPr="00CC7AA7">
        <w:rPr>
          <w:rFonts w:ascii="Arial" w:hAnsi="Arial" w:cs="Arial"/>
          <w:b/>
          <w:bCs/>
          <w:noProof/>
          <w:sz w:val="20"/>
          <w:szCs w:val="20"/>
          <w:shd w:val="clear" w:color="auto" w:fill="FFFFFF"/>
          <w:lang w:val="en-US"/>
        </w:rPr>
        <w:t>Neck between bladder and diverticulum (Yellow arrow is diverticular neck)</w:t>
      </w:r>
    </w:p>
    <w:p w14:paraId="175895BE" w14:textId="77777777" w:rsidR="00AD211C" w:rsidRDefault="00AD211C" w:rsidP="00211F07">
      <w:pPr>
        <w:shd w:val="clear" w:color="auto" w:fill="FFFFFF"/>
        <w:spacing w:before="100" w:beforeAutospacing="1" w:after="100" w:afterAutospacing="1" w:line="360" w:lineRule="auto"/>
        <w:outlineLvl w:val="2"/>
        <w:rPr>
          <w:rFonts w:ascii="Times New Roman" w:eastAsia="Times New Roman" w:hAnsi="Times New Roman" w:cs="Times New Roman"/>
          <w:bCs/>
          <w:noProof/>
          <w:sz w:val="24"/>
          <w:szCs w:val="24"/>
          <w:lang w:val="en-US" w:eastAsia="tr-TR"/>
        </w:rPr>
      </w:pPr>
      <w:r w:rsidRPr="009D54A1">
        <w:rPr>
          <w:rFonts w:ascii="Times New Roman" w:eastAsia="Times New Roman" w:hAnsi="Times New Roman" w:cs="Times New Roman"/>
          <w:bCs/>
          <w:noProof/>
          <w:sz w:val="24"/>
          <w:szCs w:val="24"/>
          <w:lang w:eastAsia="tr-TR"/>
        </w:rPr>
        <w:drawing>
          <wp:inline distT="0" distB="0" distL="0" distR="0" wp14:anchorId="7A27C63D" wp14:editId="62ED0DCA">
            <wp:extent cx="2609850" cy="252357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982" cy="2533373"/>
                    </a:xfrm>
                    <a:prstGeom prst="rect">
                      <a:avLst/>
                    </a:prstGeom>
                    <a:noFill/>
                    <a:ln>
                      <a:noFill/>
                    </a:ln>
                  </pic:spPr>
                </pic:pic>
              </a:graphicData>
            </a:graphic>
          </wp:inline>
        </w:drawing>
      </w:r>
      <w:r w:rsidRPr="009D54A1">
        <w:rPr>
          <w:rFonts w:ascii="Times New Roman" w:eastAsia="Times New Roman" w:hAnsi="Times New Roman" w:cs="Times New Roman"/>
          <w:bCs/>
          <w:noProof/>
          <w:sz w:val="24"/>
          <w:szCs w:val="24"/>
          <w:lang w:eastAsia="tr-TR"/>
        </w:rPr>
        <w:drawing>
          <wp:inline distT="0" distB="0" distL="0" distR="0" wp14:anchorId="3B36F37F" wp14:editId="4628254E">
            <wp:extent cx="2830909" cy="251636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206" cy="2557518"/>
                    </a:xfrm>
                    <a:prstGeom prst="rect">
                      <a:avLst/>
                    </a:prstGeom>
                    <a:noFill/>
                    <a:ln>
                      <a:noFill/>
                    </a:ln>
                  </pic:spPr>
                </pic:pic>
              </a:graphicData>
            </a:graphic>
          </wp:inline>
        </w:drawing>
      </w:r>
    </w:p>
    <w:p w14:paraId="3C756A59" w14:textId="181402C2" w:rsidR="00AD211C" w:rsidRDefault="00AD211C" w:rsidP="00211F07">
      <w:pPr>
        <w:shd w:val="clear" w:color="auto" w:fill="FFFFFF"/>
        <w:spacing w:before="100" w:beforeAutospacing="1" w:after="100" w:afterAutospacing="1" w:line="360" w:lineRule="auto"/>
        <w:outlineLvl w:val="2"/>
        <w:rPr>
          <w:rFonts w:ascii="Times New Roman" w:eastAsia="Times New Roman" w:hAnsi="Times New Roman" w:cs="Times New Roman"/>
          <w:bCs/>
          <w:noProof/>
          <w:sz w:val="24"/>
          <w:szCs w:val="24"/>
          <w:lang w:val="en-US" w:eastAsia="tr-TR"/>
        </w:rPr>
      </w:pPr>
      <w:r w:rsidRPr="00CC7AA7">
        <w:rPr>
          <w:rFonts w:ascii="Arial" w:eastAsia="Times New Roman" w:hAnsi="Arial" w:cs="Arial"/>
          <w:b/>
          <w:noProof/>
          <w:sz w:val="20"/>
          <w:szCs w:val="20"/>
          <w:lang w:val="en-US" w:eastAsia="tr-TR"/>
        </w:rPr>
        <w:t xml:space="preserve">Fig 7: </w:t>
      </w:r>
      <w:r w:rsidR="008A325B">
        <w:rPr>
          <w:rFonts w:ascii="Arial" w:eastAsia="Times New Roman" w:hAnsi="Arial" w:cs="Arial"/>
          <w:b/>
          <w:noProof/>
          <w:sz w:val="20"/>
          <w:szCs w:val="20"/>
          <w:lang w:val="en-US" w:eastAsia="tr-TR"/>
        </w:rPr>
        <w:t>(a)</w:t>
      </w:r>
      <w:r w:rsidRPr="00CC7AA7">
        <w:rPr>
          <w:rFonts w:ascii="Arial" w:eastAsia="Times New Roman" w:hAnsi="Arial" w:cs="Arial"/>
          <w:b/>
          <w:noProof/>
          <w:sz w:val="20"/>
          <w:szCs w:val="20"/>
          <w:lang w:val="en-US" w:eastAsia="tr-TR"/>
        </w:rPr>
        <w:t>Cystoscopy: Left divertikulum neck</w:t>
      </w:r>
      <w:r>
        <w:rPr>
          <w:rFonts w:ascii="Times New Roman" w:eastAsia="Times New Roman" w:hAnsi="Times New Roman" w:cs="Times New Roman"/>
          <w:bCs/>
          <w:noProof/>
          <w:sz w:val="24"/>
          <w:szCs w:val="24"/>
          <w:lang w:val="en-US" w:eastAsia="tr-TR"/>
        </w:rPr>
        <w:t xml:space="preserve">     </w:t>
      </w:r>
      <w:r w:rsidR="008A325B">
        <w:rPr>
          <w:rFonts w:ascii="Times New Roman" w:eastAsia="Times New Roman" w:hAnsi="Times New Roman" w:cs="Times New Roman"/>
          <w:bCs/>
          <w:noProof/>
          <w:sz w:val="24"/>
          <w:szCs w:val="24"/>
          <w:lang w:val="en-US" w:eastAsia="tr-TR"/>
        </w:rPr>
        <w:t>(</w:t>
      </w:r>
      <w:r w:rsidR="008A325B">
        <w:rPr>
          <w:rFonts w:ascii="Arial" w:eastAsia="Times New Roman" w:hAnsi="Arial" w:cs="Arial"/>
          <w:b/>
          <w:noProof/>
          <w:sz w:val="20"/>
          <w:szCs w:val="20"/>
          <w:lang w:val="en-US" w:eastAsia="tr-TR"/>
        </w:rPr>
        <w:t>b)</w:t>
      </w:r>
      <w:r w:rsidRPr="00CC7AA7">
        <w:rPr>
          <w:rFonts w:ascii="Arial" w:eastAsia="Times New Roman" w:hAnsi="Arial" w:cs="Arial"/>
          <w:b/>
          <w:noProof/>
          <w:sz w:val="20"/>
          <w:szCs w:val="20"/>
          <w:lang w:val="en-US" w:eastAsia="tr-TR"/>
        </w:rPr>
        <w:t>Cystoscopy: Right divertikulum neck</w:t>
      </w:r>
    </w:p>
    <w:p w14:paraId="7F7DA761" w14:textId="77777777" w:rsidR="00AD211C" w:rsidRDefault="00AD211C" w:rsidP="00211F07">
      <w:pPr>
        <w:shd w:val="clear" w:color="auto" w:fill="FFFFFF"/>
        <w:spacing w:before="100" w:beforeAutospacing="1" w:after="100" w:afterAutospacing="1" w:line="360" w:lineRule="auto"/>
        <w:outlineLvl w:val="2"/>
        <w:rPr>
          <w:rFonts w:ascii="Times New Roman" w:eastAsia="Times New Roman" w:hAnsi="Times New Roman" w:cs="Times New Roman"/>
          <w:bCs/>
          <w:noProof/>
          <w:sz w:val="24"/>
          <w:szCs w:val="24"/>
          <w:lang w:val="en-US" w:eastAsia="tr-TR"/>
        </w:rPr>
      </w:pPr>
      <w:r w:rsidRPr="009D54A1">
        <w:rPr>
          <w:rFonts w:ascii="Times New Roman" w:eastAsia="Times New Roman" w:hAnsi="Times New Roman" w:cs="Times New Roman"/>
          <w:bCs/>
          <w:noProof/>
          <w:sz w:val="24"/>
          <w:szCs w:val="24"/>
          <w:lang w:eastAsia="tr-TR"/>
        </w:rPr>
        <w:lastRenderedPageBreak/>
        <w:drawing>
          <wp:inline distT="0" distB="0" distL="0" distR="0" wp14:anchorId="0D2BF6D5" wp14:editId="6AA90685">
            <wp:extent cx="2413000" cy="2274322"/>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240" cy="2296227"/>
                    </a:xfrm>
                    <a:prstGeom prst="rect">
                      <a:avLst/>
                    </a:prstGeom>
                    <a:noFill/>
                    <a:ln>
                      <a:noFill/>
                    </a:ln>
                  </pic:spPr>
                </pic:pic>
              </a:graphicData>
            </a:graphic>
          </wp:inline>
        </w:drawing>
      </w:r>
      <w:r w:rsidRPr="009D54A1">
        <w:rPr>
          <w:rFonts w:ascii="Times New Roman" w:eastAsia="Times New Roman" w:hAnsi="Times New Roman" w:cs="Times New Roman"/>
          <w:bCs/>
          <w:noProof/>
          <w:sz w:val="24"/>
          <w:szCs w:val="24"/>
          <w:lang w:eastAsia="tr-TR"/>
        </w:rPr>
        <w:drawing>
          <wp:inline distT="0" distB="0" distL="0" distR="0" wp14:anchorId="716BFE8B" wp14:editId="1AACAB87">
            <wp:extent cx="2446316" cy="227157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4889" cy="2316682"/>
                    </a:xfrm>
                    <a:prstGeom prst="rect">
                      <a:avLst/>
                    </a:prstGeom>
                    <a:noFill/>
                    <a:ln>
                      <a:noFill/>
                    </a:ln>
                  </pic:spPr>
                </pic:pic>
              </a:graphicData>
            </a:graphic>
          </wp:inline>
        </w:drawing>
      </w:r>
      <w:r>
        <w:rPr>
          <w:rFonts w:ascii="Times New Roman" w:eastAsia="Times New Roman" w:hAnsi="Times New Roman" w:cs="Times New Roman"/>
          <w:bCs/>
          <w:noProof/>
          <w:sz w:val="24"/>
          <w:szCs w:val="24"/>
          <w:lang w:val="en-US" w:eastAsia="tr-TR"/>
        </w:rPr>
        <w:t>,</w:t>
      </w:r>
    </w:p>
    <w:p w14:paraId="128B2648" w14:textId="77777777" w:rsidR="00AD211C" w:rsidRDefault="00AD211C" w:rsidP="00211F07">
      <w:pPr>
        <w:shd w:val="clear" w:color="auto" w:fill="FFFFFF"/>
        <w:spacing w:before="100" w:beforeAutospacing="1" w:after="100" w:afterAutospacing="1" w:line="360" w:lineRule="auto"/>
        <w:outlineLvl w:val="2"/>
        <w:rPr>
          <w:rFonts w:ascii="Times New Roman" w:eastAsia="Times New Roman" w:hAnsi="Times New Roman" w:cs="Times New Roman"/>
          <w:bCs/>
          <w:noProof/>
          <w:sz w:val="24"/>
          <w:szCs w:val="24"/>
          <w:lang w:val="en-US" w:eastAsia="tr-TR"/>
        </w:rPr>
      </w:pPr>
      <w:r w:rsidRPr="009D54A1">
        <w:rPr>
          <w:rFonts w:ascii="Times New Roman" w:eastAsia="Times New Roman" w:hAnsi="Times New Roman" w:cs="Times New Roman"/>
          <w:bCs/>
          <w:noProof/>
          <w:sz w:val="24"/>
          <w:szCs w:val="24"/>
          <w:lang w:eastAsia="tr-TR"/>
        </w:rPr>
        <w:drawing>
          <wp:inline distT="0" distB="0" distL="0" distR="0" wp14:anchorId="46FAAE2F" wp14:editId="3161E205">
            <wp:extent cx="1854860" cy="1881421"/>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076" cy="1912070"/>
                    </a:xfrm>
                    <a:prstGeom prst="rect">
                      <a:avLst/>
                    </a:prstGeom>
                    <a:noFill/>
                    <a:ln>
                      <a:noFill/>
                    </a:ln>
                  </pic:spPr>
                </pic:pic>
              </a:graphicData>
            </a:graphic>
          </wp:inline>
        </w:drawing>
      </w:r>
      <w:r w:rsidRPr="009D54A1">
        <w:rPr>
          <w:rFonts w:ascii="Times New Roman" w:eastAsia="Times New Roman" w:hAnsi="Times New Roman" w:cs="Times New Roman"/>
          <w:bCs/>
          <w:noProof/>
          <w:sz w:val="24"/>
          <w:szCs w:val="24"/>
          <w:lang w:eastAsia="tr-TR"/>
        </w:rPr>
        <w:drawing>
          <wp:inline distT="0" distB="0" distL="0" distR="0" wp14:anchorId="056D6A78" wp14:editId="22F06D8A">
            <wp:extent cx="1888176" cy="1878758"/>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818" cy="1895317"/>
                    </a:xfrm>
                    <a:prstGeom prst="rect">
                      <a:avLst/>
                    </a:prstGeom>
                    <a:noFill/>
                    <a:ln>
                      <a:noFill/>
                    </a:ln>
                  </pic:spPr>
                </pic:pic>
              </a:graphicData>
            </a:graphic>
          </wp:inline>
        </w:drawing>
      </w:r>
    </w:p>
    <w:p w14:paraId="7F485D50" w14:textId="59F49C38" w:rsidR="00AD211C" w:rsidRPr="00CC7AA7" w:rsidRDefault="00AD211C" w:rsidP="00211F07">
      <w:pPr>
        <w:shd w:val="clear" w:color="auto" w:fill="FFFFFF"/>
        <w:spacing w:before="100" w:beforeAutospacing="1" w:after="100" w:afterAutospacing="1" w:line="360" w:lineRule="auto"/>
        <w:outlineLvl w:val="2"/>
        <w:rPr>
          <w:rFonts w:ascii="Arial" w:eastAsia="Times New Roman" w:hAnsi="Arial" w:cs="Arial"/>
          <w:b/>
          <w:noProof/>
          <w:sz w:val="20"/>
          <w:szCs w:val="20"/>
          <w:lang w:val="en-US" w:eastAsia="tr-TR"/>
        </w:rPr>
      </w:pPr>
      <w:r w:rsidRPr="00CC7AA7">
        <w:rPr>
          <w:rFonts w:ascii="Arial" w:eastAsia="Times New Roman" w:hAnsi="Arial" w:cs="Arial"/>
          <w:b/>
          <w:noProof/>
          <w:sz w:val="20"/>
          <w:szCs w:val="20"/>
          <w:lang w:val="en-US" w:eastAsia="tr-TR"/>
        </w:rPr>
        <w:t>Fig 8: Cystoscopy: Tumours in left bladder diverticulum.</w:t>
      </w:r>
    </w:p>
    <w:p w14:paraId="78ED6347" w14:textId="55F2E353" w:rsidR="001C31D0" w:rsidRPr="00CC7AA7" w:rsidRDefault="00CC7AA7" w:rsidP="00211F07">
      <w:pPr>
        <w:pStyle w:val="Balk2"/>
        <w:pBdr>
          <w:bottom w:val="single" w:sz="12" w:space="6" w:color="D5D5D5"/>
        </w:pBdr>
        <w:shd w:val="clear" w:color="auto" w:fill="FCFCFC"/>
        <w:spacing w:before="0" w:line="360" w:lineRule="auto"/>
        <w:rPr>
          <w:rFonts w:ascii="Arial" w:hAnsi="Arial" w:cs="Arial"/>
          <w:b/>
          <w:iCs/>
          <w:color w:val="333333"/>
          <w:sz w:val="22"/>
          <w:szCs w:val="22"/>
        </w:rPr>
      </w:pPr>
      <w:r w:rsidRPr="00CC7AA7">
        <w:rPr>
          <w:rFonts w:ascii="Arial" w:hAnsi="Arial" w:cs="Arial"/>
          <w:b/>
          <w:iCs/>
          <w:color w:val="333333"/>
          <w:sz w:val="22"/>
          <w:szCs w:val="22"/>
        </w:rPr>
        <w:t>3. DİSCUSSİON AND CONCLUSİON</w:t>
      </w:r>
    </w:p>
    <w:p w14:paraId="7412ED2E" w14:textId="3F59C283" w:rsidR="001C31D0" w:rsidRPr="00CC7AA7" w:rsidRDefault="001C31D0" w:rsidP="00211F07">
      <w:pPr>
        <w:spacing w:line="360" w:lineRule="auto"/>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Bladder diverticula may be acquired or congenital and the incidence in children and adults is reported to be almost 1.7 and 1 to 6%, respectively [</w:t>
      </w:r>
      <w:r w:rsidR="00CC770E" w:rsidRPr="00CC7AA7">
        <w:rPr>
          <w:rFonts w:ascii="Arial" w:hAnsi="Arial" w:cs="Arial"/>
          <w:color w:val="333333"/>
          <w:sz w:val="20"/>
          <w:szCs w:val="20"/>
          <w:shd w:val="clear" w:color="auto" w:fill="FCFCFC"/>
        </w:rPr>
        <w:t>4</w:t>
      </w:r>
      <w:r w:rsidRPr="00CC7AA7">
        <w:rPr>
          <w:rFonts w:ascii="Arial" w:hAnsi="Arial" w:cs="Arial"/>
          <w:color w:val="333333"/>
          <w:sz w:val="20"/>
          <w:szCs w:val="20"/>
          <w:shd w:val="clear" w:color="auto" w:fill="FCFCFC"/>
        </w:rPr>
        <w:t>]</w:t>
      </w:r>
    </w:p>
    <w:p w14:paraId="71880396" w14:textId="4B5FC6C5" w:rsidR="00CC770E" w:rsidRPr="00CC7AA7" w:rsidRDefault="00CC770E" w:rsidP="00211F07">
      <w:pPr>
        <w:spacing w:line="360" w:lineRule="auto"/>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Bladder diverticula in males  usually occur  more than 60 years of age and they are secondary to outflow obstruction such as benign prostatic hypertrophy  , neurogenic bladder dysfunction,  prostatic carcinomas, external sphincter dysynergia or posterior urethral.[4,5,6]</w:t>
      </w:r>
    </w:p>
    <w:p w14:paraId="34596023" w14:textId="010C6A71" w:rsidR="004470FD" w:rsidRPr="00CC7AA7" w:rsidRDefault="004470FD" w:rsidP="00211F07">
      <w:pPr>
        <w:spacing w:line="360" w:lineRule="auto"/>
        <w:rPr>
          <w:rFonts w:ascii="Arial" w:hAnsi="Arial" w:cs="Arial"/>
          <w:color w:val="333333"/>
          <w:sz w:val="20"/>
          <w:szCs w:val="20"/>
          <w:shd w:val="clear" w:color="auto" w:fill="FCFCFC"/>
        </w:rPr>
      </w:pPr>
      <w:r w:rsidRPr="00CC7AA7">
        <w:rPr>
          <w:rFonts w:ascii="Arial" w:hAnsi="Arial" w:cs="Arial"/>
          <w:color w:val="212121"/>
          <w:sz w:val="20"/>
          <w:szCs w:val="20"/>
          <w:shd w:val="clear" w:color="auto" w:fill="FFFFFF"/>
        </w:rPr>
        <w:t>The most widespread presentation is recurrent UTIs secondary to urinary stasis in the diverticulum. Other presentations are acute urinary retention, bladder stones, enuresis and voiding dysfunction [</w:t>
      </w:r>
      <w:r w:rsidR="00313B6E" w:rsidRPr="00CC7AA7">
        <w:rPr>
          <w:rFonts w:ascii="Arial" w:hAnsi="Arial" w:cs="Arial"/>
          <w:color w:val="212121"/>
          <w:sz w:val="20"/>
          <w:szCs w:val="20"/>
          <w:shd w:val="clear" w:color="auto" w:fill="FFFFFF"/>
        </w:rPr>
        <w:t>7].</w:t>
      </w:r>
    </w:p>
    <w:p w14:paraId="281246ED" w14:textId="12975902" w:rsidR="001C31D0" w:rsidRDefault="001C31D0" w:rsidP="00211F07">
      <w:pPr>
        <w:spacing w:line="360" w:lineRule="auto"/>
        <w:rPr>
          <w:rFonts w:ascii="Arial" w:hAnsi="Arial" w:cs="Arial"/>
          <w:color w:val="333333"/>
          <w:sz w:val="20"/>
          <w:szCs w:val="20"/>
          <w:shd w:val="clear" w:color="auto" w:fill="FCFCFC"/>
        </w:rPr>
      </w:pPr>
      <w:r w:rsidRPr="00CC7AA7">
        <w:rPr>
          <w:rFonts w:ascii="Arial" w:hAnsi="Arial" w:cs="Arial"/>
          <w:color w:val="000000"/>
          <w:sz w:val="20"/>
          <w:szCs w:val="20"/>
          <w:shd w:val="clear" w:color="auto" w:fill="FFFFFF"/>
        </w:rPr>
        <w:t>Bladder tumors within the bladder diverticulum are responsible for 2 to 10% of all tumors that arise in the bladder [</w:t>
      </w:r>
      <w:r w:rsidR="00313B6E" w:rsidRPr="00CC7AA7">
        <w:rPr>
          <w:rFonts w:ascii="Arial" w:hAnsi="Arial" w:cs="Arial"/>
          <w:color w:val="000000"/>
          <w:sz w:val="20"/>
          <w:szCs w:val="20"/>
          <w:shd w:val="clear" w:color="auto" w:fill="FFFFFF"/>
        </w:rPr>
        <w:t>8</w:t>
      </w:r>
      <w:r w:rsidRPr="00CC7AA7">
        <w:rPr>
          <w:rFonts w:ascii="Arial" w:hAnsi="Arial" w:cs="Arial"/>
          <w:color w:val="000000"/>
          <w:sz w:val="20"/>
          <w:szCs w:val="20"/>
          <w:shd w:val="clear" w:color="auto" w:fill="FFFFFF"/>
        </w:rPr>
        <w:t xml:space="preserve">]. </w:t>
      </w:r>
      <w:r w:rsidR="00CC770E" w:rsidRPr="00CC7AA7">
        <w:rPr>
          <w:rFonts w:ascii="Arial" w:hAnsi="Arial" w:cs="Arial"/>
          <w:color w:val="333333"/>
          <w:sz w:val="20"/>
          <w:szCs w:val="20"/>
          <w:shd w:val="clear" w:color="auto" w:fill="FCFCFC"/>
        </w:rPr>
        <w:t>Carcinoma in urinary bladder diverticula has a worse prognosis than do neoplasms that originate within the main bladder lumen as a result of early transmural tumor infiltration</w:t>
      </w:r>
      <w:r w:rsidR="00313B6E" w:rsidRPr="00CC7AA7">
        <w:rPr>
          <w:rFonts w:ascii="Arial" w:hAnsi="Arial" w:cs="Arial"/>
          <w:color w:val="333333"/>
          <w:sz w:val="20"/>
          <w:szCs w:val="20"/>
          <w:shd w:val="clear" w:color="auto" w:fill="FCFCFC"/>
        </w:rPr>
        <w:t xml:space="preserve"> </w:t>
      </w:r>
      <w:r w:rsidR="00CC770E" w:rsidRPr="00CC7AA7">
        <w:rPr>
          <w:rFonts w:ascii="Arial" w:hAnsi="Arial" w:cs="Arial"/>
          <w:color w:val="333333"/>
          <w:sz w:val="20"/>
          <w:szCs w:val="20"/>
          <w:shd w:val="clear" w:color="auto" w:fill="FCFCFC"/>
        </w:rPr>
        <w:t>[</w:t>
      </w:r>
      <w:r w:rsidR="00313B6E" w:rsidRPr="00CC7AA7">
        <w:rPr>
          <w:rFonts w:ascii="Arial" w:hAnsi="Arial" w:cs="Arial"/>
          <w:color w:val="333333"/>
          <w:sz w:val="20"/>
          <w:szCs w:val="20"/>
          <w:shd w:val="clear" w:color="auto" w:fill="FCFCFC"/>
        </w:rPr>
        <w:t>9</w:t>
      </w:r>
      <w:r w:rsidR="00CC770E" w:rsidRPr="00CC7AA7">
        <w:rPr>
          <w:rFonts w:ascii="Arial" w:hAnsi="Arial" w:cs="Arial"/>
          <w:color w:val="333333"/>
          <w:sz w:val="20"/>
          <w:szCs w:val="20"/>
          <w:shd w:val="clear" w:color="auto" w:fill="FCFCFC"/>
        </w:rPr>
        <w:t>]</w:t>
      </w:r>
      <w:r w:rsidR="00313B6E" w:rsidRPr="00CC7AA7">
        <w:rPr>
          <w:rFonts w:ascii="Arial" w:hAnsi="Arial" w:cs="Arial"/>
          <w:color w:val="333333"/>
          <w:sz w:val="20"/>
          <w:szCs w:val="20"/>
          <w:shd w:val="clear" w:color="auto" w:fill="FCFCFC"/>
        </w:rPr>
        <w:t>.</w:t>
      </w:r>
    </w:p>
    <w:p w14:paraId="46E482A1" w14:textId="1A3C6E7B" w:rsidR="004A0CB6" w:rsidRPr="004A0CB6" w:rsidRDefault="004A0CB6" w:rsidP="00211F07">
      <w:pPr>
        <w:spacing w:line="360" w:lineRule="auto"/>
        <w:rPr>
          <w:rFonts w:ascii="Arial" w:hAnsi="Arial" w:cs="Arial"/>
          <w:color w:val="333333"/>
          <w:sz w:val="20"/>
          <w:szCs w:val="20"/>
          <w:shd w:val="clear" w:color="auto" w:fill="FCFCFC"/>
        </w:rPr>
      </w:pPr>
      <w:r w:rsidRPr="004A0CB6">
        <w:rPr>
          <w:rFonts w:ascii="Arial" w:hAnsi="Arial" w:cs="Arial"/>
          <w:sz w:val="20"/>
          <w:szCs w:val="20"/>
        </w:rPr>
        <w:t xml:space="preserve">The development of urothelial carcinoma within bladder diverticula is biologically distinct from tumors arising in the native bladder lumen. The absence or marked thinning of the muscularis propria in diverticular walls facilitates early transmural invasion, which partly explains the higher incidence of muscle-invasive or extravesical disease at diagnosis and the associated poorer prognosis reported in </w:t>
      </w:r>
      <w:r w:rsidRPr="004A0CB6">
        <w:rPr>
          <w:rFonts w:ascii="Arial" w:hAnsi="Arial" w:cs="Arial"/>
          <w:sz w:val="20"/>
          <w:szCs w:val="20"/>
        </w:rPr>
        <w:lastRenderedPageBreak/>
        <w:t xml:space="preserve">the literature </w:t>
      </w:r>
      <w:r>
        <w:rPr>
          <w:rFonts w:ascii="Arial" w:hAnsi="Arial" w:cs="Arial"/>
          <w:sz w:val="20"/>
          <w:szCs w:val="20"/>
        </w:rPr>
        <w:t>[10]</w:t>
      </w:r>
      <w:r w:rsidRPr="004A0CB6">
        <w:rPr>
          <w:rFonts w:ascii="Arial" w:hAnsi="Arial" w:cs="Arial"/>
          <w:sz w:val="20"/>
          <w:szCs w:val="20"/>
        </w:rPr>
        <w:t>. Consequently, even superficially appearing tumors within diverticula should be approached with a high index of suspicion.</w:t>
      </w:r>
    </w:p>
    <w:p w14:paraId="533E58A6" w14:textId="19DBB79E" w:rsidR="00313B6E" w:rsidRDefault="00313B6E" w:rsidP="00211F07">
      <w:pPr>
        <w:spacing w:line="360" w:lineRule="auto"/>
        <w:rPr>
          <w:rFonts w:ascii="Arial" w:hAnsi="Arial" w:cs="Arial"/>
          <w:noProof/>
          <w:color w:val="000000" w:themeColor="text1"/>
          <w:sz w:val="20"/>
          <w:szCs w:val="20"/>
          <w:lang w:val="en-US"/>
        </w:rPr>
      </w:pPr>
      <w:r w:rsidRPr="00CC7AA7">
        <w:rPr>
          <w:rFonts w:ascii="Arial" w:hAnsi="Arial" w:cs="Arial"/>
          <w:noProof/>
          <w:color w:val="000000" w:themeColor="text1"/>
          <w:sz w:val="20"/>
          <w:szCs w:val="20"/>
          <w:lang w:val="en-US"/>
        </w:rPr>
        <w:t>In adults, they develop as a consequence of lower urinary tract obstruction and need surgical treatment (endoscopic, open surgery, laparoscopic  or robotic ) when complications appear (urinary tract infection, lithiasis, and tumors )[3].</w:t>
      </w:r>
    </w:p>
    <w:p w14:paraId="6D481A4A" w14:textId="451D4C8D" w:rsidR="004A0CB6" w:rsidRDefault="004A0CB6" w:rsidP="00211F07">
      <w:pPr>
        <w:spacing w:line="360" w:lineRule="auto"/>
        <w:rPr>
          <w:rFonts w:ascii="Arial" w:hAnsi="Arial" w:cs="Arial"/>
          <w:sz w:val="20"/>
          <w:szCs w:val="20"/>
        </w:rPr>
      </w:pPr>
      <w:r w:rsidRPr="004A0CB6">
        <w:rPr>
          <w:rFonts w:ascii="Arial" w:hAnsi="Arial" w:cs="Arial"/>
          <w:sz w:val="20"/>
          <w:szCs w:val="20"/>
        </w:rPr>
        <w:t xml:space="preserve">The optimal management of bladder tumors arising within diverticula remains controversial and must be individualized. Transurethral resection may be feasible in selected cases with small, non-invasive lesions and wide diverticular necks; however, complete resection is often technically challenging and carries a risk of perforation </w:t>
      </w:r>
      <w:r>
        <w:rPr>
          <w:rFonts w:ascii="Arial" w:hAnsi="Arial" w:cs="Arial"/>
          <w:sz w:val="20"/>
          <w:szCs w:val="20"/>
        </w:rPr>
        <w:t>[11].</w:t>
      </w:r>
    </w:p>
    <w:p w14:paraId="188A5A90" w14:textId="7EA848CF" w:rsidR="004A0CB6" w:rsidRDefault="004A0CB6" w:rsidP="00211F07">
      <w:pPr>
        <w:spacing w:after="0" w:line="360" w:lineRule="auto"/>
        <w:rPr>
          <w:rFonts w:ascii="Arial" w:eastAsia="Times New Roman" w:hAnsi="Arial" w:cs="Arial"/>
          <w:sz w:val="20"/>
          <w:szCs w:val="20"/>
          <w:lang w:eastAsia="tr-TR"/>
        </w:rPr>
      </w:pPr>
      <w:r w:rsidRPr="004A0CB6">
        <w:rPr>
          <w:rFonts w:ascii="Arial" w:eastAsia="Times New Roman" w:hAnsi="Arial" w:cs="Arial"/>
          <w:sz w:val="20"/>
          <w:szCs w:val="20"/>
          <w:lang w:eastAsia="tr-TR"/>
        </w:rPr>
        <w:t>Tumors arising within bladder diverticula represent a distinct clinical entity with unique diagnostic and therapeutic challenges.</w:t>
      </w:r>
      <w:r>
        <w:rPr>
          <w:rFonts w:ascii="Arial" w:eastAsia="Times New Roman" w:hAnsi="Arial" w:cs="Arial"/>
          <w:sz w:val="20"/>
          <w:szCs w:val="20"/>
          <w:lang w:eastAsia="tr-TR"/>
        </w:rPr>
        <w:t xml:space="preserve"> I</w:t>
      </w:r>
      <w:r w:rsidRPr="004A0CB6">
        <w:rPr>
          <w:rFonts w:ascii="Arial" w:eastAsia="Times New Roman" w:hAnsi="Arial" w:cs="Arial"/>
          <w:sz w:val="20"/>
          <w:szCs w:val="20"/>
          <w:lang w:eastAsia="tr-TR"/>
        </w:rPr>
        <w:t xml:space="preserve">ntradiverticular bladder tumors account for approximately 1% of all bladder cancers and are thought to develop more frequently than intravesical tumors due to chronic urinary stasis and prolonged exposure of the urothelium to carcinogens . The absence of a well-defined muscularis propria layer not only increases the risk of early extravesical invasion but also complicates pathological staging, as a true T2 stage does not exist in diverticular tumors. </w:t>
      </w:r>
      <w:r>
        <w:rPr>
          <w:rFonts w:ascii="Arial" w:eastAsia="Times New Roman" w:hAnsi="Arial" w:cs="Arial"/>
          <w:sz w:val="20"/>
          <w:szCs w:val="20"/>
          <w:lang w:eastAsia="tr-TR"/>
        </w:rPr>
        <w:t>E</w:t>
      </w:r>
      <w:r w:rsidRPr="004A0CB6">
        <w:rPr>
          <w:rFonts w:ascii="Arial" w:eastAsia="Times New Roman" w:hAnsi="Arial" w:cs="Arial"/>
          <w:sz w:val="20"/>
          <w:szCs w:val="20"/>
          <w:lang w:eastAsia="tr-TR"/>
        </w:rPr>
        <w:t>ven limited invasion beyond the lamina propria may correspond to advanced disease. These anatomical and pathological characteristics support a more aggressive surgical approach in selected patients, particularly when endoscopic resection is not feasible or when high-grade disease is suspected</w:t>
      </w:r>
      <w:r>
        <w:rPr>
          <w:rFonts w:ascii="Arial" w:eastAsia="Times New Roman" w:hAnsi="Arial" w:cs="Arial"/>
          <w:sz w:val="20"/>
          <w:szCs w:val="20"/>
          <w:lang w:eastAsia="tr-TR"/>
        </w:rPr>
        <w:t xml:space="preserve"> [12]</w:t>
      </w:r>
      <w:r w:rsidRPr="004A0CB6">
        <w:rPr>
          <w:rFonts w:ascii="Arial" w:eastAsia="Times New Roman" w:hAnsi="Arial" w:cs="Arial"/>
          <w:sz w:val="20"/>
          <w:szCs w:val="20"/>
          <w:lang w:eastAsia="tr-TR"/>
        </w:rPr>
        <w:t>.</w:t>
      </w:r>
    </w:p>
    <w:p w14:paraId="0F37E03C" w14:textId="6C3FE1A5" w:rsidR="004A0CB6" w:rsidRDefault="004A0CB6" w:rsidP="00211F07">
      <w:pPr>
        <w:pStyle w:val="NormalWeb"/>
        <w:spacing w:line="360" w:lineRule="auto"/>
        <w:rPr>
          <w:rFonts w:ascii="Arial" w:hAnsi="Arial" w:cs="Arial"/>
          <w:sz w:val="20"/>
          <w:szCs w:val="20"/>
        </w:rPr>
      </w:pPr>
      <w:r w:rsidRPr="004A0CB6">
        <w:rPr>
          <w:rFonts w:ascii="Arial" w:hAnsi="Arial" w:cs="Arial"/>
          <w:sz w:val="20"/>
          <w:szCs w:val="20"/>
        </w:rPr>
        <w:t xml:space="preserve">Recent evidence suggests that malignancy within bladder diverticula is not uncommon. In a large institutional series, bladder cancer was identified in 13% of patients with bladder diverticula, with over one-third of tumors arising intradiverticularly, particularly in older male patients </w:t>
      </w:r>
      <w:r>
        <w:rPr>
          <w:rFonts w:ascii="Arial" w:hAnsi="Arial" w:cs="Arial"/>
          <w:sz w:val="20"/>
          <w:szCs w:val="20"/>
        </w:rPr>
        <w:t>[13]</w:t>
      </w:r>
      <w:r w:rsidRPr="004A0CB6">
        <w:rPr>
          <w:rFonts w:ascii="Arial" w:hAnsi="Arial" w:cs="Arial"/>
          <w:sz w:val="20"/>
          <w:szCs w:val="20"/>
        </w:rPr>
        <w:t xml:space="preserve">. </w:t>
      </w:r>
      <w:r>
        <w:rPr>
          <w:rFonts w:ascii="Arial" w:hAnsi="Arial" w:cs="Arial"/>
          <w:sz w:val="20"/>
          <w:szCs w:val="20"/>
        </w:rPr>
        <w:t>A</w:t>
      </w:r>
      <w:r w:rsidRPr="004A0CB6">
        <w:rPr>
          <w:rFonts w:ascii="Arial" w:hAnsi="Arial" w:cs="Arial"/>
          <w:sz w:val="20"/>
          <w:szCs w:val="20"/>
        </w:rPr>
        <w:t xml:space="preserve"> small proportion of patients undergoing diverticulectomy for presumed benign disease were found to have incidental carcinoma, highlighting the diagnostic limitations of preoperative evaluation and the need for heightened clinical vigilance.</w:t>
      </w:r>
    </w:p>
    <w:p w14:paraId="537759F8" w14:textId="3D8CCE7C" w:rsidR="004A0CB6" w:rsidRDefault="004A0CB6" w:rsidP="00211F07">
      <w:pPr>
        <w:pStyle w:val="NormalWeb"/>
        <w:spacing w:line="360" w:lineRule="auto"/>
        <w:rPr>
          <w:rFonts w:ascii="Arial" w:hAnsi="Arial" w:cs="Arial"/>
          <w:sz w:val="20"/>
          <w:szCs w:val="20"/>
        </w:rPr>
      </w:pPr>
      <w:r w:rsidRPr="004A0CB6">
        <w:rPr>
          <w:rFonts w:ascii="Arial" w:hAnsi="Arial" w:cs="Arial"/>
          <w:sz w:val="20"/>
          <w:szCs w:val="20"/>
        </w:rPr>
        <w:t xml:space="preserve">According to a systematic review </w:t>
      </w:r>
      <w:r>
        <w:rPr>
          <w:rFonts w:ascii="Arial" w:hAnsi="Arial" w:cs="Arial"/>
          <w:sz w:val="20"/>
          <w:szCs w:val="20"/>
        </w:rPr>
        <w:t>,</w:t>
      </w:r>
      <w:r w:rsidRPr="004A0CB6">
        <w:rPr>
          <w:rFonts w:ascii="Arial" w:hAnsi="Arial" w:cs="Arial"/>
          <w:sz w:val="20"/>
          <w:szCs w:val="20"/>
        </w:rPr>
        <w:t xml:space="preserve"> evidence guiding the management of intradiverticular bladder tumors is limited and largely based on small retrospective series . The authors emphasize that the lack of a muscularis propria complicates staging and increases the risk of clinical understaging, making treatment decisions highly individualized. </w:t>
      </w:r>
      <w:r>
        <w:rPr>
          <w:rFonts w:ascii="Arial" w:hAnsi="Arial" w:cs="Arial"/>
          <w:sz w:val="20"/>
          <w:szCs w:val="20"/>
        </w:rPr>
        <w:t>M</w:t>
      </w:r>
      <w:r w:rsidRPr="004A0CB6">
        <w:rPr>
          <w:rFonts w:ascii="Arial" w:hAnsi="Arial" w:cs="Arial"/>
          <w:sz w:val="20"/>
          <w:szCs w:val="20"/>
        </w:rPr>
        <w:t>anagement strategies are generally extrapolated from conventional bladder cancer protocols rather than supported by robust, tumor-specific data</w:t>
      </w:r>
      <w:r>
        <w:rPr>
          <w:rFonts w:ascii="Arial" w:hAnsi="Arial" w:cs="Arial"/>
          <w:sz w:val="20"/>
          <w:szCs w:val="20"/>
        </w:rPr>
        <w:t xml:space="preserve"> [14]</w:t>
      </w:r>
      <w:r w:rsidRPr="004A0CB6">
        <w:rPr>
          <w:rFonts w:ascii="Arial" w:hAnsi="Arial" w:cs="Arial"/>
          <w:sz w:val="20"/>
          <w:szCs w:val="20"/>
        </w:rPr>
        <w:t>.</w:t>
      </w:r>
    </w:p>
    <w:p w14:paraId="690D653E" w14:textId="237FECC5" w:rsidR="004A0CB6" w:rsidRPr="004A0CB6" w:rsidRDefault="004A0CB6" w:rsidP="00211F07">
      <w:pPr>
        <w:pStyle w:val="NormalWeb"/>
        <w:spacing w:line="360" w:lineRule="auto"/>
        <w:rPr>
          <w:rFonts w:ascii="Arial" w:hAnsi="Arial" w:cs="Arial"/>
          <w:sz w:val="20"/>
          <w:szCs w:val="20"/>
        </w:rPr>
      </w:pPr>
      <w:r w:rsidRPr="004A0CB6">
        <w:rPr>
          <w:rFonts w:ascii="Arial" w:hAnsi="Arial" w:cs="Arial"/>
          <w:sz w:val="20"/>
          <w:szCs w:val="20"/>
        </w:rPr>
        <w:t>In a recent study, a pooled analysis of 498 cases showed that intradiverticular bladder tumors occur predominantly in elderly men and are most often high-grade urothelial carcinomas diagnosed at pT1 stage . Cystoscopy and cross-sectional imaging were the main diagnostic tools, while radical cystectomy was the most common treatment choice due to the absence of a muscular layer and high recurrence rates</w:t>
      </w:r>
      <w:r>
        <w:rPr>
          <w:rFonts w:ascii="Arial" w:hAnsi="Arial" w:cs="Arial"/>
          <w:sz w:val="20"/>
          <w:szCs w:val="20"/>
        </w:rPr>
        <w:t xml:space="preserve"> [15]</w:t>
      </w:r>
      <w:r w:rsidRPr="004A0CB6">
        <w:rPr>
          <w:rFonts w:ascii="Arial" w:hAnsi="Arial" w:cs="Arial"/>
          <w:sz w:val="20"/>
          <w:szCs w:val="20"/>
        </w:rPr>
        <w:t>. However, selected patients with low-volume or low-grade tumors achieved acceptable outcomes after bladder-sparing approaches, supporting individualized surgical decision-making.</w:t>
      </w:r>
    </w:p>
    <w:p w14:paraId="78175C17" w14:textId="0C171FA3" w:rsidR="00AD211C" w:rsidRDefault="004A0CB6" w:rsidP="00211F07">
      <w:pPr>
        <w:spacing w:line="360" w:lineRule="auto"/>
        <w:rPr>
          <w:rFonts w:ascii="Arial" w:hAnsi="Arial" w:cs="Arial"/>
          <w:color w:val="333333"/>
          <w:sz w:val="20"/>
          <w:szCs w:val="20"/>
          <w:shd w:val="clear" w:color="auto" w:fill="FCFCFC"/>
        </w:rPr>
      </w:pPr>
      <w:r w:rsidRPr="004A0CB6">
        <w:rPr>
          <w:rFonts w:ascii="Arial" w:hAnsi="Arial" w:cs="Arial"/>
          <w:sz w:val="20"/>
          <w:szCs w:val="20"/>
        </w:rPr>
        <w:lastRenderedPageBreak/>
        <w:t>In conclusion, intradiverticular bladder tumors are rare but clinically relevant entities with a high risk of early invasion due to the absence of a muscularis propria. This case demonstrates that giant bladder diverticula may contain multifocal, high-grade urothelial carcinoma even in the absence of hematuria. Careful radiological and cystoscopic evaluation is essential in symptomatic patients. When transurethral resection is not feasible, open diverticulectomy remains a definitive and effective treatment option</w:t>
      </w:r>
      <w:r w:rsidR="00313B6E" w:rsidRPr="004A0CB6">
        <w:rPr>
          <w:rFonts w:ascii="Arial" w:hAnsi="Arial" w:cs="Arial"/>
          <w:color w:val="333333"/>
          <w:sz w:val="20"/>
          <w:szCs w:val="20"/>
          <w:shd w:val="clear" w:color="auto" w:fill="FCFCFC"/>
        </w:rPr>
        <w:t>.</w:t>
      </w:r>
    </w:p>
    <w:p w14:paraId="6E256E54" w14:textId="2D067C9C" w:rsidR="0089132D" w:rsidRDefault="0089132D" w:rsidP="00211F07">
      <w:pPr>
        <w:spacing w:line="360" w:lineRule="auto"/>
        <w:rPr>
          <w:rFonts w:ascii="Arial" w:hAnsi="Arial" w:cs="Arial"/>
          <w:sz w:val="20"/>
          <w:szCs w:val="20"/>
        </w:rPr>
      </w:pPr>
    </w:p>
    <w:p w14:paraId="7E01F2D9" w14:textId="77777777" w:rsidR="0089132D" w:rsidRPr="009C5487" w:rsidRDefault="0089132D" w:rsidP="00211F07">
      <w:pPr>
        <w:spacing w:line="360" w:lineRule="auto"/>
        <w:rPr>
          <w:rFonts w:ascii="Calibri" w:eastAsia="Calibri" w:hAnsi="Calibri" w:cs="Times New Roman"/>
          <w:kern w:val="2"/>
          <w:highlight w:val="yellow"/>
          <w:lang w:val="en-US"/>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cs="Times New Roman"/>
          <w:kern w:val="2"/>
          <w:highlight w:val="yellow"/>
          <w:lang w:val="en-US"/>
        </w:rPr>
        <w:t>Disclaimer (Artificial intelligence)</w:t>
      </w:r>
    </w:p>
    <w:bookmarkEnd w:id="0"/>
    <w:bookmarkEnd w:id="1"/>
    <w:bookmarkEnd w:id="2"/>
    <w:bookmarkEnd w:id="3"/>
    <w:bookmarkEnd w:id="4"/>
    <w:p w14:paraId="6CE73C51" w14:textId="29BB7B6C" w:rsidR="0089132D" w:rsidRPr="004A0CB6" w:rsidRDefault="00211F07" w:rsidP="00211F07">
      <w:pPr>
        <w:spacing w:line="360" w:lineRule="auto"/>
        <w:rPr>
          <w:rFonts w:ascii="Arial" w:hAnsi="Arial" w:cs="Arial"/>
          <w:sz w:val="20"/>
          <w:szCs w:val="20"/>
        </w:rPr>
      </w:pPr>
      <w:r>
        <w:t xml:space="preserve">I </w:t>
      </w:r>
      <w:proofErr w:type="spellStart"/>
      <w:r>
        <w:t>declare</w:t>
      </w:r>
      <w:proofErr w:type="spellEnd"/>
      <w:r>
        <w:t xml:space="preserve"> </w:t>
      </w:r>
      <w:proofErr w:type="spellStart"/>
      <w:r>
        <w:t>that</w:t>
      </w:r>
      <w:proofErr w:type="spellEnd"/>
      <w:r>
        <w:t xml:space="preserve"> </w:t>
      </w:r>
      <w:proofErr w:type="spellStart"/>
      <w:r>
        <w:t>no</w:t>
      </w:r>
      <w:proofErr w:type="spellEnd"/>
      <w:r>
        <w:t xml:space="preserve"> </w:t>
      </w:r>
      <w:proofErr w:type="spellStart"/>
      <w:r>
        <w:t>generative</w:t>
      </w:r>
      <w:proofErr w:type="spellEnd"/>
      <w:r>
        <w:t xml:space="preserve"> </w:t>
      </w:r>
      <w:proofErr w:type="spellStart"/>
      <w:r>
        <w:t>artificial</w:t>
      </w:r>
      <w:proofErr w:type="spellEnd"/>
      <w:r>
        <w:t xml:space="preserve"> </w:t>
      </w:r>
      <w:proofErr w:type="spellStart"/>
      <w:r>
        <w:t>intelligence</w:t>
      </w:r>
      <w:proofErr w:type="spellEnd"/>
      <w:r>
        <w:t xml:space="preserve"> </w:t>
      </w:r>
      <w:proofErr w:type="spellStart"/>
      <w:r>
        <w:t>technologies</w:t>
      </w:r>
      <w:proofErr w:type="spellEnd"/>
      <w:r>
        <w:t xml:space="preserve">, </w:t>
      </w:r>
      <w:proofErr w:type="spellStart"/>
      <w:r>
        <w:t>including</w:t>
      </w:r>
      <w:proofErr w:type="spellEnd"/>
      <w:r>
        <w:t xml:space="preserve"> </w:t>
      </w:r>
      <w:proofErr w:type="spellStart"/>
      <w:r>
        <w:t>Large</w:t>
      </w:r>
      <w:proofErr w:type="spellEnd"/>
      <w:r>
        <w:t xml:space="preserve"> Language </w:t>
      </w:r>
      <w:proofErr w:type="spellStart"/>
      <w:r>
        <w:t>Models</w:t>
      </w:r>
      <w:proofErr w:type="spellEnd"/>
      <w:r>
        <w:t xml:space="preserve"> (</w:t>
      </w:r>
      <w:proofErr w:type="spellStart"/>
      <w:r>
        <w:t>such</w:t>
      </w:r>
      <w:proofErr w:type="spellEnd"/>
      <w:r>
        <w:t xml:space="preserve"> as </w:t>
      </w:r>
      <w:proofErr w:type="spellStart"/>
      <w:r>
        <w:t>ChatGPT</w:t>
      </w:r>
      <w:proofErr w:type="spellEnd"/>
      <w:r>
        <w:t xml:space="preserve">, Copilot, </w:t>
      </w:r>
      <w:proofErr w:type="spellStart"/>
      <w:r>
        <w:t>etc</w:t>
      </w:r>
      <w:proofErr w:type="spellEnd"/>
      <w:r>
        <w:t xml:space="preserve">.) </w:t>
      </w:r>
      <w:proofErr w:type="spellStart"/>
      <w:r>
        <w:t>or</w:t>
      </w:r>
      <w:proofErr w:type="spellEnd"/>
      <w:r>
        <w:t xml:space="preserve"> </w:t>
      </w:r>
      <w:proofErr w:type="spellStart"/>
      <w:r>
        <w:t>text-to-image</w:t>
      </w:r>
      <w:proofErr w:type="spellEnd"/>
      <w:r>
        <w:t xml:space="preserve"> </w:t>
      </w:r>
      <w:proofErr w:type="spellStart"/>
      <w:r>
        <w:t>generation</w:t>
      </w:r>
      <w:proofErr w:type="spellEnd"/>
      <w:r>
        <w:t xml:space="preserve"> </w:t>
      </w:r>
      <w:proofErr w:type="spellStart"/>
      <w:r>
        <w:t>systems</w:t>
      </w:r>
      <w:proofErr w:type="spellEnd"/>
      <w:r>
        <w:t xml:space="preserve">, </w:t>
      </w:r>
      <w:proofErr w:type="spellStart"/>
      <w:r>
        <w:t>were</w:t>
      </w:r>
      <w:proofErr w:type="spellEnd"/>
      <w:r>
        <w:t xml:space="preserve"> </w:t>
      </w:r>
      <w:proofErr w:type="spellStart"/>
      <w:r>
        <w:t>used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writing</w:t>
      </w:r>
      <w:proofErr w:type="spellEnd"/>
      <w:r>
        <w:t xml:space="preserve"> </w:t>
      </w:r>
      <w:proofErr w:type="spellStart"/>
      <w:r>
        <w:t>or</w:t>
      </w:r>
      <w:proofErr w:type="spellEnd"/>
      <w:r>
        <w:t xml:space="preserve"> </w:t>
      </w:r>
      <w:proofErr w:type="spellStart"/>
      <w:r>
        <w:t>editing</w:t>
      </w:r>
      <w:proofErr w:type="spellEnd"/>
      <w:r>
        <w:t xml:space="preserve"> of </w:t>
      </w:r>
      <w:proofErr w:type="spellStart"/>
      <w:r>
        <w:t>this</w:t>
      </w:r>
      <w:proofErr w:type="spellEnd"/>
      <w:r>
        <w:t xml:space="preserve"> </w:t>
      </w:r>
      <w:proofErr w:type="spellStart"/>
      <w:r>
        <w:t>manuscript</w:t>
      </w:r>
      <w:proofErr w:type="spellEnd"/>
      <w:r>
        <w:t>.</w:t>
      </w:r>
    </w:p>
    <w:p w14:paraId="4692F55C" w14:textId="77777777" w:rsidR="00AD211C" w:rsidRPr="009815CE" w:rsidRDefault="00AD211C" w:rsidP="00211F07">
      <w:pPr>
        <w:shd w:val="clear" w:color="auto" w:fill="FFFFFF"/>
        <w:spacing w:before="100" w:beforeAutospacing="1" w:after="100" w:afterAutospacing="1" w:line="360" w:lineRule="auto"/>
        <w:outlineLvl w:val="2"/>
        <w:rPr>
          <w:rFonts w:ascii="Times New Roman" w:eastAsia="Times New Roman" w:hAnsi="Times New Roman" w:cs="Times New Roman"/>
          <w:bCs/>
          <w:noProof/>
          <w:sz w:val="24"/>
          <w:szCs w:val="24"/>
          <w:lang w:val="en-US" w:eastAsia="tr-TR"/>
        </w:rPr>
      </w:pPr>
    </w:p>
    <w:p w14:paraId="0EDB9AD3" w14:textId="74EC4C7B" w:rsidR="00AD211C" w:rsidRPr="00CC7AA7" w:rsidRDefault="00CC7AA7" w:rsidP="00211F07">
      <w:pPr>
        <w:shd w:val="clear" w:color="auto" w:fill="FFFFFF"/>
        <w:spacing w:before="100" w:beforeAutospacing="1" w:after="100" w:afterAutospacing="1" w:line="360" w:lineRule="auto"/>
        <w:outlineLvl w:val="2"/>
        <w:rPr>
          <w:rFonts w:ascii="Arial" w:eastAsia="Times New Roman" w:hAnsi="Arial" w:cs="Arial"/>
          <w:b/>
          <w:noProof/>
          <w:color w:val="000000" w:themeColor="text1"/>
          <w:lang w:val="en-US" w:eastAsia="tr-TR"/>
        </w:rPr>
      </w:pPr>
      <w:r w:rsidRPr="00CC7AA7">
        <w:rPr>
          <w:rFonts w:ascii="Arial" w:eastAsia="Times New Roman" w:hAnsi="Arial" w:cs="Arial"/>
          <w:b/>
          <w:noProof/>
          <w:color w:val="000000" w:themeColor="text1"/>
          <w:lang w:val="en-US" w:eastAsia="tr-TR"/>
        </w:rPr>
        <w:t>REFERENCES</w:t>
      </w:r>
    </w:p>
    <w:p w14:paraId="5152A2C5" w14:textId="20CD4ED6" w:rsidR="00CC7AA7" w:rsidRPr="00CC7AA7" w:rsidRDefault="00AD211C" w:rsidP="00211F07">
      <w:pPr>
        <w:pStyle w:val="Balk1"/>
        <w:shd w:val="clear" w:color="auto" w:fill="FFFFFF"/>
        <w:spacing w:line="360" w:lineRule="auto"/>
        <w:rPr>
          <w:rFonts w:ascii="Arial" w:hAnsi="Arial" w:cs="Arial"/>
          <w:color w:val="212121"/>
          <w:sz w:val="20"/>
          <w:szCs w:val="20"/>
          <w:shd w:val="clear" w:color="auto" w:fill="FFFFFF"/>
        </w:rPr>
      </w:pPr>
      <w:r w:rsidRPr="00CC7AA7">
        <w:rPr>
          <w:rFonts w:ascii="Arial" w:eastAsia="Times New Roman" w:hAnsi="Arial" w:cs="Arial"/>
          <w:bCs/>
          <w:noProof/>
          <w:color w:val="000000" w:themeColor="text1"/>
          <w:sz w:val="20"/>
          <w:szCs w:val="20"/>
          <w:lang w:val="en-US" w:eastAsia="tr-TR"/>
        </w:rPr>
        <w:t>1</w:t>
      </w:r>
      <w:r w:rsidR="00CC7AA7" w:rsidRPr="00CC7AA7">
        <w:rPr>
          <w:rFonts w:ascii="Arial" w:eastAsia="Times New Roman" w:hAnsi="Arial" w:cs="Arial"/>
          <w:bCs/>
          <w:noProof/>
          <w:color w:val="000000" w:themeColor="text1"/>
          <w:sz w:val="20"/>
          <w:szCs w:val="20"/>
          <w:lang w:val="en-US" w:eastAsia="tr-TR"/>
        </w:rPr>
        <w:t>.</w:t>
      </w:r>
      <w:r w:rsidR="00CC7AA7">
        <w:rPr>
          <w:rFonts w:ascii="Arial" w:eastAsia="Times New Roman" w:hAnsi="Arial" w:cs="Arial"/>
          <w:bCs/>
          <w:noProof/>
          <w:color w:val="000000" w:themeColor="text1"/>
          <w:sz w:val="20"/>
          <w:szCs w:val="20"/>
          <w:lang w:val="en-US" w:eastAsia="tr-TR"/>
        </w:rPr>
        <w:t xml:space="preserve"> </w:t>
      </w:r>
      <w:r w:rsidR="005C00BD" w:rsidRPr="005C00BD">
        <w:rPr>
          <w:rFonts w:ascii="Arial" w:hAnsi="Arial" w:cs="Arial"/>
          <w:color w:val="212121"/>
          <w:sz w:val="20"/>
          <w:szCs w:val="20"/>
          <w:shd w:val="clear" w:color="auto" w:fill="FFFFFF"/>
        </w:rPr>
        <w:t xml:space="preserve">Halaseh, S. A., &amp; Leslie, S. W. (2023). Bladder Diverticulum. In StatPearls. </w:t>
      </w:r>
      <w:hyperlink r:id="rId19" w:history="1">
        <w:r w:rsidR="005C00BD" w:rsidRPr="00DD6AD1">
          <w:rPr>
            <w:rStyle w:val="Kpr"/>
            <w:rFonts w:ascii="Arial" w:hAnsi="Arial" w:cs="Arial"/>
            <w:sz w:val="20"/>
            <w:szCs w:val="20"/>
            <w:shd w:val="clear" w:color="auto" w:fill="FFFFFF"/>
          </w:rPr>
          <w:t>https://pubmed.ncbi.nlm.nih.gov/35593864/</w:t>
        </w:r>
      </w:hyperlink>
      <w:r w:rsidR="005C00BD">
        <w:rPr>
          <w:rFonts w:ascii="Arial" w:hAnsi="Arial" w:cs="Arial"/>
          <w:color w:val="212121"/>
          <w:sz w:val="20"/>
          <w:szCs w:val="20"/>
          <w:shd w:val="clear" w:color="auto" w:fill="FFFFFF"/>
        </w:rPr>
        <w:t xml:space="preserve"> </w:t>
      </w:r>
    </w:p>
    <w:p w14:paraId="4E72093B" w14:textId="61BCA8F7" w:rsidR="00CC7AA7" w:rsidRPr="00CC7AA7" w:rsidRDefault="00AD211C" w:rsidP="00211F07">
      <w:pPr>
        <w:pStyle w:val="Balk1"/>
        <w:shd w:val="clear" w:color="auto" w:fill="FFFFFF"/>
        <w:spacing w:line="360" w:lineRule="auto"/>
        <w:rPr>
          <w:rFonts w:ascii="Arial" w:hAnsi="Arial" w:cs="Arial"/>
          <w:color w:val="212121"/>
          <w:sz w:val="20"/>
          <w:szCs w:val="20"/>
          <w:shd w:val="clear" w:color="auto" w:fill="FFFFFF"/>
        </w:rPr>
      </w:pPr>
      <w:r w:rsidRPr="00CC7AA7">
        <w:rPr>
          <w:rStyle w:val="docsum-journal-citation"/>
          <w:rFonts w:ascii="Arial" w:hAnsi="Arial" w:cs="Arial"/>
          <w:noProof/>
          <w:sz w:val="20"/>
          <w:szCs w:val="20"/>
          <w:shd w:val="clear" w:color="auto" w:fill="FFFFFF"/>
          <w:lang w:val="en-US"/>
        </w:rPr>
        <w:t>2</w:t>
      </w:r>
      <w:r w:rsidR="00CC7AA7">
        <w:rPr>
          <w:rStyle w:val="docsum-journal-citation"/>
          <w:rFonts w:ascii="Arial" w:hAnsi="Arial" w:cs="Arial"/>
          <w:noProof/>
          <w:sz w:val="20"/>
          <w:szCs w:val="20"/>
          <w:shd w:val="clear" w:color="auto" w:fill="FFFFFF"/>
          <w:lang w:val="en-US"/>
        </w:rPr>
        <w:t xml:space="preserve">. </w:t>
      </w:r>
      <w:r w:rsidR="00873954" w:rsidRPr="00873954">
        <w:rPr>
          <w:rFonts w:ascii="Arial" w:hAnsi="Arial" w:cs="Arial"/>
          <w:color w:val="212121"/>
          <w:sz w:val="20"/>
          <w:szCs w:val="20"/>
          <w:shd w:val="clear" w:color="auto" w:fill="FFFFFF"/>
        </w:rPr>
        <w:t xml:space="preserve">Moreno Sierra, J., Galante-Romo, I., Ortiz-Oshiro, E., Castillon-Vela, I. T., Fernandez-Perez, C., &amp; Silmi-Moyano, A. (2010). Bladder diverticulum robotic surgery: Systematic review of case reports. Urologia Internationalis, 85(4), 381-385. </w:t>
      </w:r>
      <w:hyperlink r:id="rId20" w:history="1">
        <w:r w:rsidR="00873954" w:rsidRPr="00DD6AD1">
          <w:rPr>
            <w:rStyle w:val="Kpr"/>
            <w:rFonts w:ascii="Arial" w:hAnsi="Arial" w:cs="Arial"/>
            <w:sz w:val="20"/>
            <w:szCs w:val="20"/>
            <w:shd w:val="clear" w:color="auto" w:fill="FFFFFF"/>
          </w:rPr>
          <w:t>https://doi.org/10.1159/000319421</w:t>
        </w:r>
      </w:hyperlink>
      <w:r w:rsidR="00873954">
        <w:rPr>
          <w:rFonts w:ascii="Arial" w:hAnsi="Arial" w:cs="Arial"/>
          <w:color w:val="212121"/>
          <w:sz w:val="20"/>
          <w:szCs w:val="20"/>
          <w:shd w:val="clear" w:color="auto" w:fill="FFFFFF"/>
        </w:rPr>
        <w:t xml:space="preserve"> </w:t>
      </w:r>
    </w:p>
    <w:p w14:paraId="7844E2E8" w14:textId="3285FE70" w:rsidR="00CC7AA7" w:rsidRPr="00CC7AA7" w:rsidRDefault="00AD211C" w:rsidP="00211F07">
      <w:pPr>
        <w:pStyle w:val="Balk1"/>
        <w:shd w:val="clear" w:color="auto" w:fill="FFFFFF"/>
        <w:spacing w:line="360" w:lineRule="auto"/>
        <w:rPr>
          <w:rFonts w:ascii="Arial" w:hAnsi="Arial" w:cs="Arial"/>
          <w:color w:val="212121"/>
          <w:sz w:val="20"/>
          <w:szCs w:val="20"/>
          <w:shd w:val="clear" w:color="auto" w:fill="FFFFFF"/>
        </w:rPr>
      </w:pPr>
      <w:r w:rsidRPr="00CC7AA7">
        <w:rPr>
          <w:rStyle w:val="docsum-journal-citation"/>
          <w:rFonts w:ascii="Arial" w:hAnsi="Arial" w:cs="Arial"/>
          <w:noProof/>
          <w:color w:val="000000" w:themeColor="text1"/>
          <w:sz w:val="20"/>
          <w:szCs w:val="20"/>
          <w:lang w:val="en-US"/>
        </w:rPr>
        <w:t>3</w:t>
      </w:r>
      <w:r w:rsidR="00CC7AA7">
        <w:rPr>
          <w:rStyle w:val="docsum-journal-citation"/>
          <w:rFonts w:ascii="Arial" w:hAnsi="Arial" w:cs="Arial"/>
          <w:noProof/>
          <w:color w:val="000000" w:themeColor="text1"/>
          <w:sz w:val="20"/>
          <w:szCs w:val="20"/>
          <w:lang w:val="en-US"/>
        </w:rPr>
        <w:t xml:space="preserve">. </w:t>
      </w:r>
      <w:r w:rsidR="00CC53B8" w:rsidRPr="00CC53B8">
        <w:rPr>
          <w:rFonts w:ascii="Arial" w:hAnsi="Arial" w:cs="Arial"/>
          <w:color w:val="212121"/>
          <w:sz w:val="20"/>
          <w:szCs w:val="20"/>
          <w:shd w:val="clear" w:color="auto" w:fill="FFFFFF"/>
        </w:rPr>
        <w:t xml:space="preserve">Shah, B., Rodriguez, R., Krasnokutsky, S., Shah, S. M., &amp; Ali Khan, S. (1997). Tumour in a giant bladder diverticulum: a case report and review of literature. International Urology and Nephrology. </w:t>
      </w:r>
      <w:hyperlink r:id="rId21" w:history="1">
        <w:r w:rsidR="00CC53B8" w:rsidRPr="00DD6AD1">
          <w:rPr>
            <w:rStyle w:val="Kpr"/>
            <w:rFonts w:ascii="Arial" w:hAnsi="Arial" w:cs="Arial"/>
            <w:sz w:val="20"/>
            <w:szCs w:val="20"/>
            <w:shd w:val="clear" w:color="auto" w:fill="FFFFFF"/>
          </w:rPr>
          <w:t>https://doi.org/10.1007/BF02551338</w:t>
        </w:r>
      </w:hyperlink>
      <w:r w:rsidR="00CC53B8">
        <w:rPr>
          <w:rFonts w:ascii="Arial" w:hAnsi="Arial" w:cs="Arial"/>
          <w:color w:val="212121"/>
          <w:sz w:val="20"/>
          <w:szCs w:val="20"/>
          <w:shd w:val="clear" w:color="auto" w:fill="FFFFFF"/>
        </w:rPr>
        <w:t xml:space="preserve"> </w:t>
      </w:r>
      <w:r w:rsidR="00CC7AA7" w:rsidRPr="00CC7AA7">
        <w:rPr>
          <w:rFonts w:ascii="Arial" w:hAnsi="Arial" w:cs="Arial"/>
          <w:color w:val="212121"/>
          <w:sz w:val="20"/>
          <w:szCs w:val="20"/>
          <w:shd w:val="clear" w:color="auto" w:fill="FFFFFF"/>
        </w:rPr>
        <w:t>.</w:t>
      </w:r>
    </w:p>
    <w:p w14:paraId="0DB762D2" w14:textId="59C414E7" w:rsidR="00CC7AA7" w:rsidRPr="00CC7AA7" w:rsidRDefault="00CC770E" w:rsidP="00211F07">
      <w:pPr>
        <w:pStyle w:val="Balk1"/>
        <w:shd w:val="clear" w:color="auto" w:fill="FFFFFF"/>
        <w:spacing w:line="360" w:lineRule="auto"/>
        <w:rPr>
          <w:rFonts w:ascii="Arial" w:hAnsi="Arial" w:cs="Arial"/>
          <w:color w:val="212121"/>
          <w:sz w:val="20"/>
          <w:szCs w:val="20"/>
          <w:shd w:val="clear" w:color="auto" w:fill="FFFFFF"/>
        </w:rPr>
      </w:pPr>
      <w:r w:rsidRPr="00CC7AA7">
        <w:rPr>
          <w:rStyle w:val="chapter-date-punctuation"/>
          <w:rFonts w:ascii="Arial" w:hAnsi="Arial" w:cs="Arial"/>
          <w:color w:val="000000" w:themeColor="text1"/>
          <w:sz w:val="20"/>
          <w:szCs w:val="20"/>
        </w:rPr>
        <w:t>4</w:t>
      </w:r>
      <w:r w:rsidR="00CC7AA7">
        <w:rPr>
          <w:rStyle w:val="chapter-date-punctuation"/>
          <w:rFonts w:ascii="Arial" w:hAnsi="Arial" w:cs="Arial"/>
          <w:color w:val="000000" w:themeColor="text1"/>
          <w:sz w:val="20"/>
          <w:szCs w:val="20"/>
        </w:rPr>
        <w:t xml:space="preserve">. </w:t>
      </w:r>
      <w:r w:rsidR="00B36085" w:rsidRPr="00B36085">
        <w:rPr>
          <w:rFonts w:ascii="Arial" w:hAnsi="Arial" w:cs="Arial"/>
          <w:color w:val="212121"/>
          <w:sz w:val="20"/>
          <w:szCs w:val="20"/>
          <w:shd w:val="clear" w:color="auto" w:fill="FFFFFF"/>
        </w:rPr>
        <w:t xml:space="preserve">Gerridzen, R. G., &amp; Futter, N. G. (1982). Ten-year review of vesical diverticula. Urology, 20(1), 33–35. </w:t>
      </w:r>
      <w:hyperlink r:id="rId22" w:history="1">
        <w:r w:rsidR="00B36085" w:rsidRPr="00DD6AD1">
          <w:rPr>
            <w:rStyle w:val="Kpr"/>
            <w:rFonts w:ascii="Arial" w:hAnsi="Arial" w:cs="Arial"/>
            <w:sz w:val="20"/>
            <w:szCs w:val="20"/>
            <w:shd w:val="clear" w:color="auto" w:fill="FFFFFF"/>
          </w:rPr>
          <w:t>https://doi.org/10.1016/0090-4295(82)90532-5</w:t>
        </w:r>
      </w:hyperlink>
      <w:r w:rsidR="00B36085">
        <w:rPr>
          <w:rFonts w:ascii="Arial" w:hAnsi="Arial" w:cs="Arial"/>
          <w:color w:val="212121"/>
          <w:sz w:val="20"/>
          <w:szCs w:val="20"/>
          <w:shd w:val="clear" w:color="auto" w:fill="FFFFFF"/>
        </w:rPr>
        <w:t xml:space="preserve"> </w:t>
      </w:r>
    </w:p>
    <w:p w14:paraId="1F12241D" w14:textId="05B52A44" w:rsidR="00CC770E" w:rsidRPr="00CC7AA7" w:rsidRDefault="00CC770E" w:rsidP="00211F07">
      <w:pPr>
        <w:shd w:val="clear" w:color="auto" w:fill="FFFFFF"/>
        <w:spacing w:line="360" w:lineRule="auto"/>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5</w:t>
      </w:r>
      <w:r w:rsidR="00CC7AA7" w:rsidRPr="00CC7AA7">
        <w:rPr>
          <w:rFonts w:ascii="Arial" w:hAnsi="Arial" w:cs="Arial"/>
          <w:color w:val="333333"/>
          <w:sz w:val="20"/>
          <w:szCs w:val="20"/>
          <w:shd w:val="clear" w:color="auto" w:fill="FCFCFC"/>
        </w:rPr>
        <w:t xml:space="preserve">. </w:t>
      </w:r>
      <w:r w:rsidR="005548A1" w:rsidRPr="005548A1">
        <w:rPr>
          <w:rFonts w:ascii="Arial" w:hAnsi="Arial" w:cs="Arial"/>
          <w:color w:val="333333"/>
          <w:sz w:val="20"/>
          <w:szCs w:val="20"/>
          <w:shd w:val="clear" w:color="auto" w:fill="FCFCFC"/>
        </w:rPr>
        <w:t xml:space="preserve">London, R. L. (1984). Diverticulum of the urinary bladder. *American Family Physician*, *30*(4), 151–153. </w:t>
      </w:r>
      <w:hyperlink r:id="rId23" w:history="1">
        <w:r w:rsidR="005548A1" w:rsidRPr="00DD6AD1">
          <w:rPr>
            <w:rStyle w:val="Kpr"/>
            <w:rFonts w:ascii="Arial" w:hAnsi="Arial" w:cs="Arial"/>
            <w:sz w:val="20"/>
            <w:szCs w:val="20"/>
            <w:shd w:val="clear" w:color="auto" w:fill="FCFCFC"/>
          </w:rPr>
          <w:t>https://pubmed.ncbi.nlm.nih.gov/6437194/</w:t>
        </w:r>
      </w:hyperlink>
      <w:r w:rsidR="005548A1">
        <w:rPr>
          <w:rFonts w:ascii="Arial" w:hAnsi="Arial" w:cs="Arial"/>
          <w:color w:val="333333"/>
          <w:sz w:val="20"/>
          <w:szCs w:val="20"/>
          <w:shd w:val="clear" w:color="auto" w:fill="FCFCFC"/>
        </w:rPr>
        <w:t xml:space="preserve"> </w:t>
      </w:r>
    </w:p>
    <w:p w14:paraId="25ACD7E3" w14:textId="75AD33BC" w:rsidR="00CC7AA7" w:rsidRPr="00CC7AA7" w:rsidRDefault="00CC770E" w:rsidP="00211F07">
      <w:pPr>
        <w:shd w:val="clear" w:color="auto" w:fill="FFFFFF"/>
        <w:spacing w:line="360" w:lineRule="auto"/>
        <w:rPr>
          <w:rFonts w:ascii="Arial" w:hAnsi="Arial" w:cs="Arial"/>
          <w:color w:val="212121"/>
          <w:sz w:val="20"/>
          <w:szCs w:val="20"/>
          <w:shd w:val="clear" w:color="auto" w:fill="FFFFFF"/>
        </w:rPr>
      </w:pPr>
      <w:r w:rsidRPr="00CC7AA7">
        <w:rPr>
          <w:rFonts w:ascii="Arial" w:hAnsi="Arial" w:cs="Arial"/>
          <w:color w:val="333333"/>
          <w:sz w:val="20"/>
          <w:szCs w:val="20"/>
          <w:shd w:val="clear" w:color="auto" w:fill="FCFCFC"/>
        </w:rPr>
        <w:t>6</w:t>
      </w:r>
      <w:r w:rsidR="00CC7AA7">
        <w:rPr>
          <w:rFonts w:ascii="Arial" w:hAnsi="Arial" w:cs="Arial"/>
          <w:color w:val="333333"/>
          <w:sz w:val="20"/>
          <w:szCs w:val="20"/>
          <w:shd w:val="clear" w:color="auto" w:fill="FCFCFC"/>
        </w:rPr>
        <w:t xml:space="preserve">. </w:t>
      </w:r>
      <w:r w:rsidR="003015DC" w:rsidRPr="003015DC">
        <w:rPr>
          <w:rFonts w:ascii="Arial" w:hAnsi="Arial" w:cs="Arial"/>
          <w:color w:val="212121"/>
          <w:sz w:val="20"/>
          <w:szCs w:val="20"/>
          <w:shd w:val="clear" w:color="auto" w:fill="FFFFFF"/>
        </w:rPr>
        <w:t xml:space="preserve">Melekos, M. D., Asbach, H. W., &amp; Barbalias, G. A. (1987). Vesical diverticula: etiology, diagnosis, tumorigenesis, and treatment. Analysis of 74 cases. Urology, 30(5), 453–457. </w:t>
      </w:r>
      <w:hyperlink r:id="rId24" w:history="1">
        <w:r w:rsidR="003015DC" w:rsidRPr="00DD6AD1">
          <w:rPr>
            <w:rStyle w:val="Kpr"/>
            <w:rFonts w:ascii="Arial" w:hAnsi="Arial" w:cs="Arial"/>
            <w:sz w:val="20"/>
            <w:szCs w:val="20"/>
            <w:shd w:val="clear" w:color="auto" w:fill="FFFFFF"/>
          </w:rPr>
          <w:t>https://doi.org/10.1016/0090-4295(87)90378-5</w:t>
        </w:r>
      </w:hyperlink>
      <w:r w:rsidR="003015DC">
        <w:rPr>
          <w:rFonts w:ascii="Arial" w:hAnsi="Arial" w:cs="Arial"/>
          <w:color w:val="212121"/>
          <w:sz w:val="20"/>
          <w:szCs w:val="20"/>
          <w:shd w:val="clear" w:color="auto" w:fill="FFFFFF"/>
        </w:rPr>
        <w:t xml:space="preserve"> </w:t>
      </w:r>
    </w:p>
    <w:p w14:paraId="20270553" w14:textId="495F20B1" w:rsidR="00313B6E" w:rsidRPr="00CC7AA7" w:rsidRDefault="00313B6E" w:rsidP="00211F07">
      <w:pPr>
        <w:shd w:val="clear" w:color="auto" w:fill="FFFFFF"/>
        <w:spacing w:line="360" w:lineRule="auto"/>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7</w:t>
      </w:r>
      <w:r w:rsidR="004A0CB6">
        <w:rPr>
          <w:rFonts w:ascii="Arial" w:hAnsi="Arial" w:cs="Arial"/>
          <w:color w:val="333333"/>
          <w:sz w:val="20"/>
          <w:szCs w:val="20"/>
          <w:shd w:val="clear" w:color="auto" w:fill="FCFCFC"/>
        </w:rPr>
        <w:t>.</w:t>
      </w:r>
      <w:r w:rsidRPr="00CC7AA7">
        <w:rPr>
          <w:rFonts w:ascii="Arial" w:hAnsi="Arial" w:cs="Arial"/>
          <w:color w:val="212121"/>
          <w:sz w:val="20"/>
          <w:szCs w:val="20"/>
          <w:shd w:val="clear" w:color="auto" w:fill="FFFFFF"/>
        </w:rPr>
        <w:t xml:space="preserve"> </w:t>
      </w:r>
      <w:r w:rsidR="00292731" w:rsidRPr="00292731">
        <w:rPr>
          <w:rFonts w:ascii="Arial" w:hAnsi="Arial" w:cs="Arial"/>
          <w:color w:val="212121"/>
          <w:sz w:val="20"/>
          <w:szCs w:val="20"/>
          <w:shd w:val="clear" w:color="auto" w:fill="FFFFFF"/>
        </w:rPr>
        <w:t xml:space="preserve">Garat, J. M., Angerri, O., Caffaratti, J., Moscatiello, P., &amp; Villavicencio, H. (2007). Primary congenital bladder diverticula in children. Urology, 70(5), 984-988. </w:t>
      </w:r>
      <w:hyperlink r:id="rId25" w:history="1">
        <w:r w:rsidR="00292731" w:rsidRPr="00DD6AD1">
          <w:rPr>
            <w:rStyle w:val="Kpr"/>
            <w:rFonts w:ascii="Arial" w:hAnsi="Arial" w:cs="Arial"/>
            <w:sz w:val="20"/>
            <w:szCs w:val="20"/>
            <w:shd w:val="clear" w:color="auto" w:fill="FFFFFF"/>
          </w:rPr>
          <w:t>https://doi.org/10.1016/j.urology.2007.06.1108</w:t>
        </w:r>
      </w:hyperlink>
      <w:r w:rsidR="00292731">
        <w:rPr>
          <w:rFonts w:ascii="Arial" w:hAnsi="Arial" w:cs="Arial"/>
          <w:color w:val="212121"/>
          <w:sz w:val="20"/>
          <w:szCs w:val="20"/>
          <w:shd w:val="clear" w:color="auto" w:fill="FFFFFF"/>
        </w:rPr>
        <w:t xml:space="preserve"> </w:t>
      </w:r>
    </w:p>
    <w:p w14:paraId="45BBC925" w14:textId="716F512C" w:rsidR="00CC7AA7" w:rsidRPr="00CC7AA7" w:rsidRDefault="00313B6E" w:rsidP="00211F07">
      <w:pPr>
        <w:pStyle w:val="Balk1"/>
        <w:shd w:val="clear" w:color="auto" w:fill="FFFFFF"/>
        <w:spacing w:line="360" w:lineRule="auto"/>
        <w:rPr>
          <w:rFonts w:ascii="Arial" w:hAnsi="Arial" w:cs="Arial"/>
          <w:color w:val="000000" w:themeColor="text1"/>
          <w:sz w:val="20"/>
          <w:szCs w:val="20"/>
        </w:rPr>
      </w:pPr>
      <w:r w:rsidRPr="00CC7AA7">
        <w:rPr>
          <w:rStyle w:val="docsum-journal-citation"/>
          <w:rFonts w:ascii="Arial" w:hAnsi="Arial" w:cs="Arial"/>
          <w:noProof/>
          <w:color w:val="000000" w:themeColor="text1"/>
          <w:sz w:val="20"/>
          <w:szCs w:val="20"/>
          <w:shd w:val="clear" w:color="auto" w:fill="FFFFFF"/>
          <w:lang w:val="en-US"/>
        </w:rPr>
        <w:lastRenderedPageBreak/>
        <w:t>8</w:t>
      </w:r>
      <w:r w:rsidR="004A0CB6">
        <w:rPr>
          <w:rStyle w:val="docsum-journal-citation"/>
          <w:rFonts w:ascii="Arial" w:hAnsi="Arial" w:cs="Arial"/>
          <w:noProof/>
          <w:color w:val="000000" w:themeColor="text1"/>
          <w:sz w:val="20"/>
          <w:szCs w:val="20"/>
          <w:shd w:val="clear" w:color="auto" w:fill="FFFFFF"/>
          <w:lang w:val="en-US"/>
        </w:rPr>
        <w:t>.</w:t>
      </w:r>
      <w:r w:rsidR="00CC770E" w:rsidRPr="00CC7AA7">
        <w:rPr>
          <w:rFonts w:ascii="Arial" w:hAnsi="Arial" w:cs="Arial"/>
          <w:color w:val="212121"/>
          <w:sz w:val="20"/>
          <w:szCs w:val="20"/>
        </w:rPr>
        <w:t xml:space="preserve"> </w:t>
      </w:r>
      <w:r w:rsidR="00387571" w:rsidRPr="00387571">
        <w:rPr>
          <w:rFonts w:ascii="Arial" w:hAnsi="Arial" w:cs="Arial"/>
          <w:color w:val="000000" w:themeColor="text1"/>
          <w:sz w:val="20"/>
          <w:szCs w:val="20"/>
        </w:rPr>
        <w:t xml:space="preserve">Halaseh, S. A., &amp; Leslie, S. W. (2023). Bladder Diverticulum. In StatPearls. StatPearls Publishing. </w:t>
      </w:r>
      <w:hyperlink r:id="rId26" w:history="1">
        <w:r w:rsidR="00387571" w:rsidRPr="00DD6AD1">
          <w:rPr>
            <w:rStyle w:val="Kpr"/>
            <w:rFonts w:ascii="Arial" w:hAnsi="Arial" w:cs="Arial"/>
            <w:sz w:val="20"/>
            <w:szCs w:val="20"/>
          </w:rPr>
          <w:t>https://www.ncbi.nlm.nih.gov/books/NBK580557/</w:t>
        </w:r>
      </w:hyperlink>
      <w:r w:rsidR="00387571">
        <w:rPr>
          <w:rFonts w:ascii="Arial" w:hAnsi="Arial" w:cs="Arial"/>
          <w:color w:val="000000" w:themeColor="text1"/>
          <w:sz w:val="20"/>
          <w:szCs w:val="20"/>
        </w:rPr>
        <w:t xml:space="preserve"> </w:t>
      </w:r>
    </w:p>
    <w:p w14:paraId="6D804400" w14:textId="3185D833" w:rsidR="00CC770E" w:rsidRDefault="00313B6E" w:rsidP="00211F07">
      <w:pPr>
        <w:pStyle w:val="Balk1"/>
        <w:shd w:val="clear" w:color="auto" w:fill="FFFFFF"/>
        <w:spacing w:line="360" w:lineRule="auto"/>
        <w:rPr>
          <w:rFonts w:ascii="Arial" w:hAnsi="Arial" w:cs="Arial"/>
          <w:color w:val="000000" w:themeColor="text1"/>
          <w:sz w:val="20"/>
          <w:szCs w:val="20"/>
        </w:rPr>
      </w:pPr>
      <w:r w:rsidRPr="00CC7AA7">
        <w:rPr>
          <w:rStyle w:val="chapter-date-punctuation"/>
          <w:rFonts w:ascii="Arial" w:hAnsi="Arial" w:cs="Arial"/>
          <w:color w:val="000000" w:themeColor="text1"/>
          <w:sz w:val="20"/>
          <w:szCs w:val="20"/>
        </w:rPr>
        <w:t>9</w:t>
      </w:r>
      <w:r w:rsidR="004A0CB6">
        <w:rPr>
          <w:rStyle w:val="chapter-date-punctuation"/>
          <w:rFonts w:ascii="Arial" w:hAnsi="Arial" w:cs="Arial"/>
          <w:color w:val="000000" w:themeColor="text1"/>
          <w:sz w:val="20"/>
          <w:szCs w:val="20"/>
        </w:rPr>
        <w:t>.</w:t>
      </w:r>
      <w:r w:rsidR="00CC770E" w:rsidRPr="00CC7AA7">
        <w:rPr>
          <w:rFonts w:ascii="Arial" w:hAnsi="Arial" w:cs="Arial"/>
          <w:color w:val="333333"/>
          <w:sz w:val="20"/>
          <w:szCs w:val="20"/>
        </w:rPr>
        <w:t xml:space="preserve"> </w:t>
      </w:r>
      <w:r w:rsidR="000D5672" w:rsidRPr="000D5672">
        <w:rPr>
          <w:rFonts w:ascii="Arial" w:hAnsi="Arial" w:cs="Arial"/>
          <w:color w:val="212121"/>
          <w:sz w:val="20"/>
          <w:szCs w:val="20"/>
          <w:shd w:val="clear" w:color="auto" w:fill="FFFFFF"/>
        </w:rPr>
        <w:t xml:space="preserve">Tamas, E. F., Stephenson, A. J., Campbell, S. C., Montague, D. K., Trusty, D. C., &amp; Hansel, D. E. (2009). Histopathologic features and clinical outcomes in 71 cases of bladder diverticula. Archives of Pathology &amp; Laboratory Medicine, 133(5), 791-796. </w:t>
      </w:r>
      <w:hyperlink r:id="rId27" w:history="1">
        <w:r w:rsidR="000D5672" w:rsidRPr="00DD6AD1">
          <w:rPr>
            <w:rStyle w:val="Kpr"/>
            <w:rFonts w:ascii="Arial" w:hAnsi="Arial" w:cs="Arial"/>
            <w:sz w:val="20"/>
            <w:szCs w:val="20"/>
            <w:shd w:val="clear" w:color="auto" w:fill="FFFFFF"/>
          </w:rPr>
          <w:t>https://doi.org/10.5858/133.5.791</w:t>
        </w:r>
      </w:hyperlink>
      <w:r w:rsidR="000D5672">
        <w:rPr>
          <w:rFonts w:ascii="Arial" w:hAnsi="Arial" w:cs="Arial"/>
          <w:color w:val="212121"/>
          <w:sz w:val="20"/>
          <w:szCs w:val="20"/>
          <w:shd w:val="clear" w:color="auto" w:fill="FFFFFF"/>
        </w:rPr>
        <w:t xml:space="preserve"> </w:t>
      </w:r>
    </w:p>
    <w:p w14:paraId="5621C666" w14:textId="77777777" w:rsidR="004A0CB6" w:rsidRPr="004A0CB6" w:rsidRDefault="004A0CB6" w:rsidP="00211F07">
      <w:pPr>
        <w:spacing w:line="360" w:lineRule="auto"/>
      </w:pPr>
    </w:p>
    <w:p w14:paraId="5CA243CD" w14:textId="12CDE7CF" w:rsidR="004A0CB6" w:rsidRPr="004A0CB6" w:rsidRDefault="004A0CB6" w:rsidP="00211F07">
      <w:pPr>
        <w:spacing w:line="360" w:lineRule="auto"/>
        <w:rPr>
          <w:rFonts w:ascii="Arial" w:hAnsi="Arial" w:cs="Arial"/>
          <w:sz w:val="20"/>
          <w:szCs w:val="20"/>
        </w:rPr>
      </w:pPr>
      <w:r w:rsidRPr="004A0CB6">
        <w:rPr>
          <w:rFonts w:ascii="Arial" w:hAnsi="Arial" w:cs="Arial"/>
          <w:sz w:val="20"/>
          <w:szCs w:val="20"/>
        </w:rPr>
        <w:t>10.</w:t>
      </w:r>
      <w:r w:rsidRPr="004A0CB6">
        <w:rPr>
          <w:rFonts w:ascii="Arial" w:hAnsi="Arial" w:cs="Arial"/>
          <w:color w:val="212121"/>
          <w:sz w:val="20"/>
          <w:szCs w:val="20"/>
          <w:shd w:val="clear" w:color="auto" w:fill="FFFFFF"/>
        </w:rPr>
        <w:t xml:space="preserve"> </w:t>
      </w:r>
      <w:r w:rsidR="007072F8" w:rsidRPr="007072F8">
        <w:rPr>
          <w:rFonts w:ascii="Arial" w:hAnsi="Arial" w:cs="Arial"/>
          <w:color w:val="212121"/>
          <w:sz w:val="20"/>
          <w:szCs w:val="20"/>
          <w:shd w:val="clear" w:color="auto" w:fill="FFFFFF"/>
        </w:rPr>
        <w:t xml:space="preserve">Baniel, J., &amp; Vishna, T. (1997). Primary transitional cell carcinoma in vesical diverticula. Urology, 50(5), 697-699. </w:t>
      </w:r>
      <w:hyperlink r:id="rId28" w:history="1">
        <w:r w:rsidR="007072F8" w:rsidRPr="00DD6AD1">
          <w:rPr>
            <w:rStyle w:val="Kpr"/>
            <w:rFonts w:ascii="Arial" w:hAnsi="Arial" w:cs="Arial"/>
            <w:sz w:val="20"/>
            <w:szCs w:val="20"/>
            <w:shd w:val="clear" w:color="auto" w:fill="FFFFFF"/>
          </w:rPr>
          <w:t>https://doi.org/10.1016/S0090-4295(97)00319-1</w:t>
        </w:r>
      </w:hyperlink>
      <w:r w:rsidR="007072F8">
        <w:rPr>
          <w:rFonts w:ascii="Arial" w:hAnsi="Arial" w:cs="Arial"/>
          <w:color w:val="212121"/>
          <w:sz w:val="20"/>
          <w:szCs w:val="20"/>
          <w:shd w:val="clear" w:color="auto" w:fill="FFFFFF"/>
        </w:rPr>
        <w:t xml:space="preserve"> </w:t>
      </w:r>
    </w:p>
    <w:p w14:paraId="4BACEB01" w14:textId="1424E8A5" w:rsidR="00CC770E" w:rsidRPr="004A0CB6" w:rsidRDefault="004A0CB6" w:rsidP="00211F07">
      <w:pPr>
        <w:shd w:val="clear" w:color="auto" w:fill="FFFFFF"/>
        <w:spacing w:line="360" w:lineRule="auto"/>
        <w:rPr>
          <w:rFonts w:ascii="Arial" w:hAnsi="Arial" w:cs="Arial"/>
          <w:color w:val="000000" w:themeColor="text1"/>
          <w:sz w:val="20"/>
          <w:szCs w:val="20"/>
        </w:rPr>
      </w:pPr>
      <w:r w:rsidRPr="004A0CB6">
        <w:rPr>
          <w:rFonts w:ascii="Arial" w:hAnsi="Arial" w:cs="Arial"/>
          <w:color w:val="000000" w:themeColor="text1"/>
          <w:sz w:val="20"/>
          <w:szCs w:val="20"/>
        </w:rPr>
        <w:t>11.</w:t>
      </w:r>
      <w:r w:rsidRPr="004A0CB6">
        <w:rPr>
          <w:rFonts w:ascii="Arial" w:hAnsi="Arial" w:cs="Arial"/>
          <w:sz w:val="20"/>
          <w:szCs w:val="20"/>
        </w:rPr>
        <w:t xml:space="preserve"> </w:t>
      </w:r>
      <w:r w:rsidR="007072F8" w:rsidRPr="007072F8">
        <w:rPr>
          <w:rFonts w:ascii="Arial" w:hAnsi="Arial" w:cs="Arial"/>
          <w:color w:val="000000" w:themeColor="text1"/>
          <w:sz w:val="20"/>
          <w:szCs w:val="20"/>
        </w:rPr>
        <w:t xml:space="preserve">Golijanin, D., Yossepowitch, O., Beck, S. D., Sogani, P., &amp; Dalbagni, G. (2003). Carcinoma in a Bladder Diverticulum: Presentation and Treatment Outcome. Journal of Urology, 170(5), 1761–1764. </w:t>
      </w:r>
      <w:hyperlink r:id="rId29" w:history="1">
        <w:r w:rsidR="007072F8" w:rsidRPr="00DD6AD1">
          <w:rPr>
            <w:rStyle w:val="Kpr"/>
            <w:rFonts w:ascii="Arial" w:hAnsi="Arial" w:cs="Arial"/>
            <w:sz w:val="20"/>
            <w:szCs w:val="20"/>
          </w:rPr>
          <w:t>https://doi.org/10.1097/01.ju.0000091800.15071.52</w:t>
        </w:r>
      </w:hyperlink>
      <w:r w:rsidR="007072F8">
        <w:rPr>
          <w:rFonts w:ascii="Arial" w:hAnsi="Arial" w:cs="Arial"/>
          <w:color w:val="000000" w:themeColor="text1"/>
          <w:sz w:val="20"/>
          <w:szCs w:val="20"/>
        </w:rPr>
        <w:t xml:space="preserve"> </w:t>
      </w:r>
    </w:p>
    <w:p w14:paraId="174D1A97" w14:textId="15EDF8AB" w:rsidR="004A0CB6" w:rsidRDefault="004A0CB6" w:rsidP="00211F07">
      <w:pPr>
        <w:shd w:val="clear" w:color="auto" w:fill="FFFFFF"/>
        <w:spacing w:line="360" w:lineRule="auto"/>
        <w:rPr>
          <w:rFonts w:ascii="Arial" w:hAnsi="Arial" w:cs="Arial"/>
          <w:color w:val="000000" w:themeColor="text1"/>
          <w:sz w:val="20"/>
          <w:szCs w:val="20"/>
          <w:shd w:val="clear" w:color="auto" w:fill="FFFFFF"/>
        </w:rPr>
      </w:pPr>
      <w:r w:rsidRPr="004A0CB6">
        <w:rPr>
          <w:rFonts w:ascii="Arial" w:hAnsi="Arial" w:cs="Arial"/>
          <w:noProof/>
          <w:color w:val="000000" w:themeColor="text1"/>
          <w:sz w:val="20"/>
          <w:szCs w:val="20"/>
          <w:shd w:val="clear" w:color="auto" w:fill="FFFFFF"/>
          <w:lang w:val="en-US"/>
        </w:rPr>
        <w:t xml:space="preserve">12. </w:t>
      </w:r>
      <w:r w:rsidR="002462B8" w:rsidRPr="002462B8">
        <w:rPr>
          <w:rFonts w:ascii="Arial" w:hAnsi="Arial" w:cs="Arial"/>
          <w:color w:val="000000" w:themeColor="text1"/>
          <w:sz w:val="20"/>
          <w:szCs w:val="20"/>
          <w:shd w:val="clear" w:color="auto" w:fill="FFFFFF"/>
        </w:rPr>
        <w:t xml:space="preserve">Walker, N. F., Gan, C., Olsburgh, J., &amp; Khan, M. S. (2014). Diagnosis and management of intradiverticular bladder tumours. Nature Reviews Urology, 11(7), 383-390. </w:t>
      </w:r>
      <w:hyperlink r:id="rId30" w:history="1">
        <w:r w:rsidR="002462B8" w:rsidRPr="00DD6AD1">
          <w:rPr>
            <w:rStyle w:val="Kpr"/>
            <w:rFonts w:ascii="Arial" w:hAnsi="Arial" w:cs="Arial"/>
            <w:sz w:val="20"/>
            <w:szCs w:val="20"/>
            <w:shd w:val="clear" w:color="auto" w:fill="FFFFFF"/>
          </w:rPr>
          <w:t>https://doi.org/10.1038/nrurol.2014.131</w:t>
        </w:r>
      </w:hyperlink>
      <w:r w:rsidR="002462B8">
        <w:rPr>
          <w:rFonts w:ascii="Arial" w:hAnsi="Arial" w:cs="Arial"/>
          <w:color w:val="000000" w:themeColor="text1"/>
          <w:sz w:val="20"/>
          <w:szCs w:val="20"/>
          <w:shd w:val="clear" w:color="auto" w:fill="FFFFFF"/>
        </w:rPr>
        <w:t xml:space="preserve"> </w:t>
      </w:r>
    </w:p>
    <w:p w14:paraId="168C4CEE" w14:textId="4A9820FA" w:rsidR="004A0CB6" w:rsidRDefault="004A0CB6" w:rsidP="00211F07">
      <w:pPr>
        <w:shd w:val="clear" w:color="auto" w:fill="FFFFFF"/>
        <w:spacing w:line="360" w:lineRule="auto"/>
        <w:rPr>
          <w:rFonts w:ascii="Arial" w:hAnsi="Arial" w:cs="Arial"/>
          <w:color w:val="212121"/>
          <w:sz w:val="20"/>
          <w:szCs w:val="20"/>
          <w:shd w:val="clear" w:color="auto" w:fill="FFFFFF"/>
        </w:rPr>
      </w:pPr>
      <w:r w:rsidRPr="004A0CB6">
        <w:rPr>
          <w:rFonts w:ascii="Arial" w:hAnsi="Arial" w:cs="Arial"/>
          <w:color w:val="000000" w:themeColor="text1"/>
          <w:sz w:val="20"/>
          <w:szCs w:val="20"/>
          <w:shd w:val="clear" w:color="auto" w:fill="FFFFFF"/>
        </w:rPr>
        <w:t xml:space="preserve">13. </w:t>
      </w:r>
      <w:r w:rsidR="002462B8" w:rsidRPr="002462B8">
        <w:rPr>
          <w:rFonts w:ascii="Arial" w:hAnsi="Arial" w:cs="Arial"/>
          <w:color w:val="212121"/>
          <w:sz w:val="20"/>
          <w:szCs w:val="20"/>
          <w:shd w:val="clear" w:color="auto" w:fill="FFFFFF"/>
        </w:rPr>
        <w:t xml:space="preserve">DeWitt-Foy, M. E., Anele, U. A., Accioly, J. P. E., Sharpe, M. G., Michael, P., &amp; Angermeier, K. W. (2023). Cancer risk in bladder diverticula: a large institutional analysis of risk and management. International Urology and Nephrology, 55(3), 541-546. </w:t>
      </w:r>
      <w:hyperlink r:id="rId31" w:history="1">
        <w:r w:rsidR="002462B8" w:rsidRPr="00DD6AD1">
          <w:rPr>
            <w:rStyle w:val="Kpr"/>
            <w:rFonts w:ascii="Arial" w:hAnsi="Arial" w:cs="Arial"/>
            <w:sz w:val="20"/>
            <w:szCs w:val="20"/>
            <w:shd w:val="clear" w:color="auto" w:fill="FFFFFF"/>
          </w:rPr>
          <w:t>https://doi.org/10.1007/s11255-022-03447-3</w:t>
        </w:r>
      </w:hyperlink>
      <w:r w:rsidR="002462B8">
        <w:rPr>
          <w:rFonts w:ascii="Arial" w:hAnsi="Arial" w:cs="Arial"/>
          <w:color w:val="212121"/>
          <w:sz w:val="20"/>
          <w:szCs w:val="20"/>
          <w:shd w:val="clear" w:color="auto" w:fill="FFFFFF"/>
        </w:rPr>
        <w:t xml:space="preserve"> </w:t>
      </w:r>
    </w:p>
    <w:p w14:paraId="23F4883F" w14:textId="1C4A9D86" w:rsidR="004A0CB6" w:rsidRDefault="004A0CB6" w:rsidP="00211F07">
      <w:pPr>
        <w:shd w:val="clear" w:color="auto" w:fill="FFFFFF"/>
        <w:spacing w:line="360" w:lineRule="auto"/>
        <w:rPr>
          <w:rFonts w:ascii="Arial" w:hAnsi="Arial" w:cs="Arial"/>
          <w:color w:val="212121"/>
          <w:sz w:val="20"/>
          <w:szCs w:val="20"/>
          <w:shd w:val="clear" w:color="auto" w:fill="FFFFFF"/>
        </w:rPr>
      </w:pPr>
      <w:r w:rsidRPr="004A0CB6">
        <w:rPr>
          <w:rFonts w:ascii="Arial" w:hAnsi="Arial" w:cs="Arial"/>
          <w:color w:val="212121"/>
          <w:sz w:val="20"/>
          <w:szCs w:val="20"/>
          <w:shd w:val="clear" w:color="auto" w:fill="FFFFFF"/>
        </w:rPr>
        <w:t xml:space="preserve">14. </w:t>
      </w:r>
      <w:r w:rsidR="002462B8" w:rsidRPr="002462B8">
        <w:rPr>
          <w:rFonts w:ascii="Arial" w:hAnsi="Arial" w:cs="Arial"/>
          <w:color w:val="212121"/>
          <w:sz w:val="20"/>
          <w:szCs w:val="20"/>
          <w:shd w:val="clear" w:color="auto" w:fill="FFFFFF"/>
        </w:rPr>
        <w:t xml:space="preserve">Poletajew, S., Krajewski, W., Adamowicz, J., Kołodziej, A., Zdrojowy, R., &amp; Radziszewski, P. (2020). Management of Intradiverticular Bladder Tumours: A Systematic Review. Urologia Internationalis, 104(1-2), 42-47. </w:t>
      </w:r>
      <w:hyperlink r:id="rId32" w:history="1">
        <w:r w:rsidR="002462B8" w:rsidRPr="00DD6AD1">
          <w:rPr>
            <w:rStyle w:val="Kpr"/>
            <w:rFonts w:ascii="Arial" w:hAnsi="Arial" w:cs="Arial"/>
            <w:sz w:val="20"/>
            <w:szCs w:val="20"/>
            <w:shd w:val="clear" w:color="auto" w:fill="FFFFFF"/>
          </w:rPr>
          <w:t>https://doi.org/10.1159/000503868</w:t>
        </w:r>
      </w:hyperlink>
      <w:r w:rsidR="002462B8">
        <w:rPr>
          <w:rFonts w:ascii="Arial" w:hAnsi="Arial" w:cs="Arial"/>
          <w:color w:val="212121"/>
          <w:sz w:val="20"/>
          <w:szCs w:val="20"/>
          <w:shd w:val="clear" w:color="auto" w:fill="FFFFFF"/>
        </w:rPr>
        <w:t xml:space="preserve"> </w:t>
      </w:r>
    </w:p>
    <w:p w14:paraId="446E37AA" w14:textId="679A1DE8" w:rsidR="00AD211C" w:rsidRPr="004A0CB6" w:rsidRDefault="004A0CB6" w:rsidP="00211F07">
      <w:pPr>
        <w:shd w:val="clear" w:color="auto" w:fill="FFFFFF"/>
        <w:spacing w:line="360" w:lineRule="auto"/>
        <w:rPr>
          <w:rFonts w:ascii="Arial" w:hAnsi="Arial" w:cs="Arial"/>
          <w:noProof/>
          <w:sz w:val="20"/>
          <w:szCs w:val="20"/>
          <w:lang w:val="en-US"/>
        </w:rPr>
      </w:pPr>
      <w:r w:rsidRPr="004A0CB6">
        <w:rPr>
          <w:rFonts w:ascii="Arial" w:hAnsi="Arial" w:cs="Arial"/>
          <w:color w:val="212121"/>
          <w:sz w:val="20"/>
          <w:szCs w:val="20"/>
          <w:shd w:val="clear" w:color="auto" w:fill="FFFFFF"/>
        </w:rPr>
        <w:t xml:space="preserve">15. </w:t>
      </w:r>
      <w:r w:rsidR="002462B8" w:rsidRPr="002462B8">
        <w:rPr>
          <w:rFonts w:ascii="Arial" w:hAnsi="Arial" w:cs="Arial"/>
          <w:color w:val="212121"/>
          <w:sz w:val="20"/>
          <w:szCs w:val="20"/>
          <w:shd w:val="clear" w:color="auto" w:fill="FFFFFF"/>
        </w:rPr>
        <w:t xml:space="preserve">Katsimperis, S., Tzelves, L., Bellos, T., Angelopoulos, P., Tsikopoulos, I., Mitsogiannis, I., &amp; Papatsoris, A. (2022). Diagnosis and management of intradiverticular bladder tumours: A pooled analysis of 498 cases. Archivio Italiano di Urologia e Andrologia, 94(4), 486-491. </w:t>
      </w:r>
      <w:hyperlink r:id="rId33" w:history="1">
        <w:r w:rsidR="002462B8" w:rsidRPr="00DD6AD1">
          <w:rPr>
            <w:rStyle w:val="Kpr"/>
            <w:rFonts w:ascii="Arial" w:hAnsi="Arial" w:cs="Arial"/>
            <w:sz w:val="20"/>
            <w:szCs w:val="20"/>
            <w:shd w:val="clear" w:color="auto" w:fill="FFFFFF"/>
          </w:rPr>
          <w:t>https://doi.org/10.4081/aiua.2022.4.486</w:t>
        </w:r>
      </w:hyperlink>
      <w:r w:rsidR="002462B8">
        <w:rPr>
          <w:rFonts w:ascii="Arial" w:hAnsi="Arial" w:cs="Arial"/>
          <w:color w:val="212121"/>
          <w:sz w:val="20"/>
          <w:szCs w:val="20"/>
          <w:shd w:val="clear" w:color="auto" w:fill="FFFFFF"/>
        </w:rPr>
        <w:t xml:space="preserve"> </w:t>
      </w:r>
      <w:r w:rsidR="00AD211C" w:rsidRPr="004A0CB6">
        <w:rPr>
          <w:rFonts w:ascii="Arial" w:hAnsi="Arial" w:cs="Arial"/>
          <w:noProof/>
          <w:color w:val="4D8055"/>
          <w:sz w:val="20"/>
          <w:szCs w:val="20"/>
          <w:shd w:val="clear" w:color="auto" w:fill="FFFFFF"/>
          <w:lang w:val="en-US"/>
        </w:rPr>
        <w:br/>
      </w:r>
    </w:p>
    <w:p w14:paraId="535A5FE8" w14:textId="77777777" w:rsidR="00AD211C" w:rsidRPr="009D54A1" w:rsidRDefault="00AD211C" w:rsidP="00211F07">
      <w:pPr>
        <w:spacing w:line="360" w:lineRule="auto"/>
        <w:rPr>
          <w:rFonts w:ascii="Times New Roman" w:hAnsi="Times New Roman" w:cs="Times New Roman"/>
          <w:noProof/>
          <w:sz w:val="24"/>
          <w:szCs w:val="24"/>
          <w:lang w:val="en-US"/>
        </w:rPr>
      </w:pPr>
    </w:p>
    <w:p w14:paraId="0D3D9C84" w14:textId="77777777" w:rsidR="00245D5A" w:rsidRDefault="00245D5A" w:rsidP="00211F07">
      <w:pPr>
        <w:spacing w:line="360" w:lineRule="auto"/>
      </w:pPr>
    </w:p>
    <w:sectPr w:rsidR="00245D5A">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B28A8" w14:textId="77777777" w:rsidR="0063254F" w:rsidRDefault="0063254F" w:rsidP="009F6B93">
      <w:pPr>
        <w:spacing w:after="0" w:line="240" w:lineRule="auto"/>
      </w:pPr>
      <w:r>
        <w:separator/>
      </w:r>
    </w:p>
  </w:endnote>
  <w:endnote w:type="continuationSeparator" w:id="0">
    <w:p w14:paraId="2EC43D7A" w14:textId="77777777" w:rsidR="0063254F" w:rsidRDefault="0063254F" w:rsidP="009F6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7FE7" w14:textId="77777777" w:rsidR="009F6B93" w:rsidRDefault="009F6B9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07DD" w14:textId="77777777" w:rsidR="009F6B93" w:rsidRDefault="009F6B9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E46D" w14:textId="77777777" w:rsidR="009F6B93" w:rsidRDefault="009F6B9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0FC4" w14:textId="77777777" w:rsidR="0063254F" w:rsidRDefault="0063254F" w:rsidP="009F6B93">
      <w:pPr>
        <w:spacing w:after="0" w:line="240" w:lineRule="auto"/>
      </w:pPr>
      <w:r>
        <w:separator/>
      </w:r>
    </w:p>
  </w:footnote>
  <w:footnote w:type="continuationSeparator" w:id="0">
    <w:p w14:paraId="74FBC977" w14:textId="77777777" w:rsidR="0063254F" w:rsidRDefault="0063254F" w:rsidP="009F6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2E90" w14:textId="14503B28" w:rsidR="009F6B93" w:rsidRDefault="0063254F">
    <w:pPr>
      <w:pStyle w:val="stBilgi"/>
    </w:pPr>
    <w:r>
      <w:rPr>
        <w:noProof/>
      </w:rPr>
      <w:pict w14:anchorId="05226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810688" o:spid="_x0000_s1027" type="#_x0000_t136" alt="" style="position:absolute;margin-left:0;margin-top:0;width:538.05pt;height:101.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449F" w14:textId="14E19388" w:rsidR="009F6B93" w:rsidRDefault="0063254F">
    <w:pPr>
      <w:pStyle w:val="stBilgi"/>
    </w:pPr>
    <w:r>
      <w:rPr>
        <w:noProof/>
      </w:rPr>
      <w:pict w14:anchorId="07885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810689" o:spid="_x0000_s1026" type="#_x0000_t136" alt="" style="position:absolute;margin-left:0;margin-top:0;width:538.05pt;height:101.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E59D" w14:textId="5E9FC13F" w:rsidR="009F6B93" w:rsidRDefault="0063254F">
    <w:pPr>
      <w:pStyle w:val="stBilgi"/>
    </w:pPr>
    <w:r>
      <w:rPr>
        <w:noProof/>
      </w:rPr>
      <w:pict w14:anchorId="4CEA9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810687" o:spid="_x0000_s1025" type="#_x0000_t136" alt="" style="position:absolute;margin-left:0;margin-top:0;width:538.05pt;height:101.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11C"/>
    <w:rsid w:val="000D5672"/>
    <w:rsid w:val="0014198C"/>
    <w:rsid w:val="001C31D0"/>
    <w:rsid w:val="00211F07"/>
    <w:rsid w:val="00245D5A"/>
    <w:rsid w:val="002462B8"/>
    <w:rsid w:val="00292731"/>
    <w:rsid w:val="002A4A4A"/>
    <w:rsid w:val="003015DC"/>
    <w:rsid w:val="00313B6E"/>
    <w:rsid w:val="00387571"/>
    <w:rsid w:val="004470FD"/>
    <w:rsid w:val="004A0CB6"/>
    <w:rsid w:val="0050621E"/>
    <w:rsid w:val="005548A1"/>
    <w:rsid w:val="005C00BD"/>
    <w:rsid w:val="0063254F"/>
    <w:rsid w:val="007072F8"/>
    <w:rsid w:val="0083689A"/>
    <w:rsid w:val="00873954"/>
    <w:rsid w:val="0089132D"/>
    <w:rsid w:val="008A325B"/>
    <w:rsid w:val="008D019B"/>
    <w:rsid w:val="009815CE"/>
    <w:rsid w:val="009F6B93"/>
    <w:rsid w:val="00AB6BBC"/>
    <w:rsid w:val="00AD211C"/>
    <w:rsid w:val="00B36085"/>
    <w:rsid w:val="00CC2EE1"/>
    <w:rsid w:val="00CC53B8"/>
    <w:rsid w:val="00CC770E"/>
    <w:rsid w:val="00CC7AA7"/>
    <w:rsid w:val="00F02D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2ADF"/>
  <w15:chartTrackingRefBased/>
  <w15:docId w15:val="{EE91206C-25AF-8E46-97AD-799A00BA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11C"/>
    <w:pPr>
      <w:spacing w:after="160" w:line="259" w:lineRule="auto"/>
    </w:pPr>
    <w:rPr>
      <w:kern w:val="0"/>
      <w:sz w:val="22"/>
      <w:szCs w:val="22"/>
      <w14:ligatures w14:val="none"/>
    </w:rPr>
  </w:style>
  <w:style w:type="paragraph" w:styleId="Balk1">
    <w:name w:val="heading 1"/>
    <w:basedOn w:val="Normal"/>
    <w:next w:val="Normal"/>
    <w:link w:val="Balk1Char"/>
    <w:uiPriority w:val="9"/>
    <w:qFormat/>
    <w:rsid w:val="00AD21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1C31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AD21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D211C"/>
    <w:rPr>
      <w:rFonts w:asciiTheme="majorHAnsi" w:eastAsiaTheme="majorEastAsia" w:hAnsiTheme="majorHAnsi" w:cstheme="majorBidi"/>
      <w:color w:val="2F5496" w:themeColor="accent1" w:themeShade="BF"/>
      <w:kern w:val="0"/>
      <w:sz w:val="32"/>
      <w:szCs w:val="32"/>
      <w14:ligatures w14:val="none"/>
    </w:rPr>
  </w:style>
  <w:style w:type="character" w:styleId="Kpr">
    <w:name w:val="Hyperlink"/>
    <w:basedOn w:val="VarsaylanParagrafYazTipi"/>
    <w:uiPriority w:val="99"/>
    <w:unhideWhenUsed/>
    <w:rsid w:val="00AD211C"/>
    <w:rPr>
      <w:color w:val="0000FF"/>
      <w:u w:val="single"/>
    </w:rPr>
  </w:style>
  <w:style w:type="paragraph" w:styleId="HTMLncedenBiimlendirilmi">
    <w:name w:val="HTML Preformatted"/>
    <w:basedOn w:val="Normal"/>
    <w:link w:val="HTMLncedenBiimlendirilmiChar"/>
    <w:uiPriority w:val="99"/>
    <w:unhideWhenUsed/>
    <w:rsid w:val="00AD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AD211C"/>
    <w:rPr>
      <w:rFonts w:ascii="Courier New" w:eastAsia="Times New Roman" w:hAnsi="Courier New" w:cs="Courier New"/>
      <w:kern w:val="0"/>
      <w:sz w:val="20"/>
      <w:szCs w:val="20"/>
      <w:lang w:eastAsia="tr-TR"/>
      <w14:ligatures w14:val="none"/>
    </w:rPr>
  </w:style>
  <w:style w:type="character" w:customStyle="1" w:styleId="docsum-journal-citation">
    <w:name w:val="docsum-journal-citation"/>
    <w:basedOn w:val="VarsaylanParagrafYazTipi"/>
    <w:rsid w:val="00AD211C"/>
  </w:style>
  <w:style w:type="character" w:customStyle="1" w:styleId="docsum-authors">
    <w:name w:val="docsum-authors"/>
    <w:basedOn w:val="VarsaylanParagrafYazTipi"/>
    <w:rsid w:val="00AD211C"/>
  </w:style>
  <w:style w:type="character" w:styleId="AklamaBavurusu">
    <w:name w:val="annotation reference"/>
    <w:basedOn w:val="VarsaylanParagrafYazTipi"/>
    <w:uiPriority w:val="99"/>
    <w:semiHidden/>
    <w:unhideWhenUsed/>
    <w:rsid w:val="00AD211C"/>
    <w:rPr>
      <w:sz w:val="16"/>
      <w:szCs w:val="16"/>
    </w:rPr>
  </w:style>
  <w:style w:type="character" w:customStyle="1" w:styleId="authors-list-item">
    <w:name w:val="authors-list-item"/>
    <w:basedOn w:val="VarsaylanParagrafYazTipi"/>
    <w:rsid w:val="00AD211C"/>
  </w:style>
  <w:style w:type="character" w:customStyle="1" w:styleId="author-sup-separator">
    <w:name w:val="author-sup-separator"/>
    <w:basedOn w:val="VarsaylanParagrafYazTipi"/>
    <w:rsid w:val="00AD211C"/>
  </w:style>
  <w:style w:type="character" w:customStyle="1" w:styleId="comma">
    <w:name w:val="comma"/>
    <w:basedOn w:val="VarsaylanParagrafYazTipi"/>
    <w:rsid w:val="00AD211C"/>
  </w:style>
  <w:style w:type="character" w:customStyle="1" w:styleId="chapter-contribution-date">
    <w:name w:val="chapter-contribution-date"/>
    <w:basedOn w:val="VarsaylanParagrafYazTipi"/>
    <w:rsid w:val="00AD211C"/>
  </w:style>
  <w:style w:type="character" w:customStyle="1" w:styleId="chapter-date-punctuation">
    <w:name w:val="chapter-date-punctuation"/>
    <w:basedOn w:val="VarsaylanParagrafYazTipi"/>
    <w:rsid w:val="00AD211C"/>
  </w:style>
  <w:style w:type="paragraph" w:styleId="AralkYok">
    <w:name w:val="No Spacing"/>
    <w:uiPriority w:val="1"/>
    <w:qFormat/>
    <w:rsid w:val="00AD211C"/>
    <w:rPr>
      <w:kern w:val="0"/>
      <w:sz w:val="22"/>
      <w:szCs w:val="22"/>
      <w14:ligatures w14:val="none"/>
    </w:rPr>
  </w:style>
  <w:style w:type="character" w:customStyle="1" w:styleId="Balk3Char">
    <w:name w:val="Başlık 3 Char"/>
    <w:basedOn w:val="VarsaylanParagrafYazTipi"/>
    <w:link w:val="Balk3"/>
    <w:uiPriority w:val="9"/>
    <w:semiHidden/>
    <w:rsid w:val="00AD211C"/>
    <w:rPr>
      <w:rFonts w:asciiTheme="majorHAnsi" w:eastAsiaTheme="majorEastAsia" w:hAnsiTheme="majorHAnsi" w:cstheme="majorBidi"/>
      <w:color w:val="1F3763" w:themeColor="accent1" w:themeShade="7F"/>
      <w:kern w:val="0"/>
      <w14:ligatures w14:val="none"/>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kern w:val="0"/>
      <w:sz w:val="20"/>
      <w:szCs w:val="20"/>
      <w14:ligatures w14:val="none"/>
    </w:rPr>
  </w:style>
  <w:style w:type="paragraph" w:styleId="BalonMetni">
    <w:name w:val="Balloon Text"/>
    <w:basedOn w:val="Normal"/>
    <w:link w:val="BalonMetniChar"/>
    <w:uiPriority w:val="99"/>
    <w:semiHidden/>
    <w:unhideWhenUsed/>
    <w:rsid w:val="001C31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31D0"/>
    <w:rPr>
      <w:rFonts w:ascii="Segoe UI" w:hAnsi="Segoe UI" w:cs="Segoe UI"/>
      <w:kern w:val="0"/>
      <w:sz w:val="18"/>
      <w:szCs w:val="18"/>
      <w14:ligatures w14:val="none"/>
    </w:rPr>
  </w:style>
  <w:style w:type="character" w:customStyle="1" w:styleId="Balk2Char">
    <w:name w:val="Başlık 2 Char"/>
    <w:basedOn w:val="VarsaylanParagrafYazTipi"/>
    <w:link w:val="Balk2"/>
    <w:uiPriority w:val="9"/>
    <w:semiHidden/>
    <w:rsid w:val="001C31D0"/>
    <w:rPr>
      <w:rFonts w:asciiTheme="majorHAnsi" w:eastAsiaTheme="majorEastAsia" w:hAnsiTheme="majorHAnsi" w:cstheme="majorBidi"/>
      <w:color w:val="2F5496" w:themeColor="accent1" w:themeShade="BF"/>
      <w:kern w:val="0"/>
      <w:sz w:val="26"/>
      <w:szCs w:val="26"/>
      <w14:ligatures w14:val="none"/>
    </w:rPr>
  </w:style>
  <w:style w:type="paragraph" w:customStyle="1" w:styleId="c-reading-companionreference-citation">
    <w:name w:val="c-reading-companion__reference-citation"/>
    <w:basedOn w:val="Normal"/>
    <w:rsid w:val="00CC770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ref-title">
    <w:name w:val="ref-title"/>
    <w:basedOn w:val="VarsaylanParagrafYazTipi"/>
    <w:rsid w:val="00313B6E"/>
  </w:style>
  <w:style w:type="character" w:customStyle="1" w:styleId="ref-journal">
    <w:name w:val="ref-journal"/>
    <w:basedOn w:val="VarsaylanParagrafYazTipi"/>
    <w:rsid w:val="00313B6E"/>
  </w:style>
  <w:style w:type="character" w:customStyle="1" w:styleId="ref-vol">
    <w:name w:val="ref-vol"/>
    <w:basedOn w:val="VarsaylanParagrafYazTipi"/>
    <w:rsid w:val="00313B6E"/>
  </w:style>
  <w:style w:type="character" w:customStyle="1" w:styleId="ref-iss">
    <w:name w:val="ref-iss"/>
    <w:basedOn w:val="VarsaylanParagrafYazTipi"/>
    <w:rsid w:val="00313B6E"/>
  </w:style>
  <w:style w:type="character" w:customStyle="1" w:styleId="nowrap">
    <w:name w:val="nowrap"/>
    <w:basedOn w:val="VarsaylanParagrafYazTipi"/>
    <w:rsid w:val="00313B6E"/>
  </w:style>
  <w:style w:type="paragraph" w:styleId="NormalWeb">
    <w:name w:val="Normal (Web)"/>
    <w:basedOn w:val="Normal"/>
    <w:uiPriority w:val="99"/>
    <w:semiHidden/>
    <w:unhideWhenUsed/>
    <w:rsid w:val="00CC7A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CC7AA7"/>
    <w:rPr>
      <w:color w:val="605E5C"/>
      <w:shd w:val="clear" w:color="auto" w:fill="E1DFDD"/>
    </w:rPr>
  </w:style>
  <w:style w:type="character" w:customStyle="1" w:styleId="relative">
    <w:name w:val="relative"/>
    <w:basedOn w:val="VarsaylanParagrafYazTipi"/>
    <w:rsid w:val="004A0CB6"/>
  </w:style>
  <w:style w:type="paragraph" w:customStyle="1" w:styleId="not-prose">
    <w:name w:val="not-prose"/>
    <w:basedOn w:val="Normal"/>
    <w:rsid w:val="004A0CB6"/>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CC2EE1"/>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F6B9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9F6B93"/>
    <w:rPr>
      <w:kern w:val="0"/>
      <w:sz w:val="22"/>
      <w:szCs w:val="22"/>
      <w14:ligatures w14:val="none"/>
    </w:rPr>
  </w:style>
  <w:style w:type="paragraph" w:styleId="AltBilgi">
    <w:name w:val="footer"/>
    <w:basedOn w:val="Normal"/>
    <w:link w:val="AltBilgiChar"/>
    <w:uiPriority w:val="99"/>
    <w:unhideWhenUsed/>
    <w:rsid w:val="009F6B9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9F6B93"/>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51707">
      <w:bodyDiv w:val="1"/>
      <w:marLeft w:val="0"/>
      <w:marRight w:val="0"/>
      <w:marTop w:val="0"/>
      <w:marBottom w:val="0"/>
      <w:divBdr>
        <w:top w:val="none" w:sz="0" w:space="0" w:color="auto"/>
        <w:left w:val="none" w:sz="0" w:space="0" w:color="auto"/>
        <w:bottom w:val="none" w:sz="0" w:space="0" w:color="auto"/>
        <w:right w:val="none" w:sz="0" w:space="0" w:color="auto"/>
      </w:divBdr>
    </w:div>
    <w:div w:id="327641153">
      <w:bodyDiv w:val="1"/>
      <w:marLeft w:val="0"/>
      <w:marRight w:val="0"/>
      <w:marTop w:val="0"/>
      <w:marBottom w:val="0"/>
      <w:divBdr>
        <w:top w:val="none" w:sz="0" w:space="0" w:color="auto"/>
        <w:left w:val="none" w:sz="0" w:space="0" w:color="auto"/>
        <w:bottom w:val="none" w:sz="0" w:space="0" w:color="auto"/>
        <w:right w:val="none" w:sz="0" w:space="0" w:color="auto"/>
      </w:divBdr>
    </w:div>
    <w:div w:id="417143840">
      <w:bodyDiv w:val="1"/>
      <w:marLeft w:val="0"/>
      <w:marRight w:val="0"/>
      <w:marTop w:val="0"/>
      <w:marBottom w:val="0"/>
      <w:divBdr>
        <w:top w:val="none" w:sz="0" w:space="0" w:color="auto"/>
        <w:left w:val="none" w:sz="0" w:space="0" w:color="auto"/>
        <w:bottom w:val="none" w:sz="0" w:space="0" w:color="auto"/>
        <w:right w:val="none" w:sz="0" w:space="0" w:color="auto"/>
      </w:divBdr>
    </w:div>
    <w:div w:id="485558292">
      <w:bodyDiv w:val="1"/>
      <w:marLeft w:val="0"/>
      <w:marRight w:val="0"/>
      <w:marTop w:val="0"/>
      <w:marBottom w:val="0"/>
      <w:divBdr>
        <w:top w:val="none" w:sz="0" w:space="0" w:color="auto"/>
        <w:left w:val="none" w:sz="0" w:space="0" w:color="auto"/>
        <w:bottom w:val="none" w:sz="0" w:space="0" w:color="auto"/>
        <w:right w:val="none" w:sz="0" w:space="0" w:color="auto"/>
      </w:divBdr>
      <w:divsChild>
        <w:div w:id="2087221069">
          <w:marLeft w:val="0"/>
          <w:marRight w:val="0"/>
          <w:marTop w:val="0"/>
          <w:marBottom w:val="0"/>
          <w:divBdr>
            <w:top w:val="none" w:sz="0" w:space="0" w:color="auto"/>
            <w:left w:val="none" w:sz="0" w:space="0" w:color="auto"/>
            <w:bottom w:val="none" w:sz="0" w:space="0" w:color="auto"/>
            <w:right w:val="none" w:sz="0" w:space="0" w:color="auto"/>
          </w:divBdr>
          <w:divsChild>
            <w:div w:id="483548373">
              <w:marLeft w:val="0"/>
              <w:marRight w:val="0"/>
              <w:marTop w:val="0"/>
              <w:marBottom w:val="0"/>
              <w:divBdr>
                <w:top w:val="none" w:sz="0" w:space="0" w:color="auto"/>
                <w:left w:val="none" w:sz="0" w:space="0" w:color="auto"/>
                <w:bottom w:val="none" w:sz="0" w:space="0" w:color="auto"/>
                <w:right w:val="none" w:sz="0" w:space="0" w:color="auto"/>
              </w:divBdr>
              <w:divsChild>
                <w:div w:id="60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5672">
          <w:marLeft w:val="0"/>
          <w:marRight w:val="0"/>
          <w:marTop w:val="0"/>
          <w:marBottom w:val="0"/>
          <w:divBdr>
            <w:top w:val="none" w:sz="0" w:space="0" w:color="auto"/>
            <w:left w:val="none" w:sz="0" w:space="0" w:color="auto"/>
            <w:bottom w:val="none" w:sz="0" w:space="0" w:color="auto"/>
            <w:right w:val="none" w:sz="0" w:space="0" w:color="auto"/>
          </w:divBdr>
          <w:divsChild>
            <w:div w:id="1958636584">
              <w:marLeft w:val="0"/>
              <w:marRight w:val="0"/>
              <w:marTop w:val="0"/>
              <w:marBottom w:val="0"/>
              <w:divBdr>
                <w:top w:val="none" w:sz="0" w:space="0" w:color="auto"/>
                <w:left w:val="none" w:sz="0" w:space="0" w:color="auto"/>
                <w:bottom w:val="none" w:sz="0" w:space="0" w:color="auto"/>
                <w:right w:val="none" w:sz="0" w:space="0" w:color="auto"/>
              </w:divBdr>
            </w:div>
            <w:div w:id="14942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7583">
      <w:bodyDiv w:val="1"/>
      <w:marLeft w:val="0"/>
      <w:marRight w:val="0"/>
      <w:marTop w:val="0"/>
      <w:marBottom w:val="0"/>
      <w:divBdr>
        <w:top w:val="none" w:sz="0" w:space="0" w:color="auto"/>
        <w:left w:val="none" w:sz="0" w:space="0" w:color="auto"/>
        <w:bottom w:val="none" w:sz="0" w:space="0" w:color="auto"/>
        <w:right w:val="none" w:sz="0" w:space="0" w:color="auto"/>
      </w:divBdr>
    </w:div>
    <w:div w:id="936324597">
      <w:bodyDiv w:val="1"/>
      <w:marLeft w:val="0"/>
      <w:marRight w:val="0"/>
      <w:marTop w:val="0"/>
      <w:marBottom w:val="0"/>
      <w:divBdr>
        <w:top w:val="none" w:sz="0" w:space="0" w:color="auto"/>
        <w:left w:val="none" w:sz="0" w:space="0" w:color="auto"/>
        <w:bottom w:val="none" w:sz="0" w:space="0" w:color="auto"/>
        <w:right w:val="none" w:sz="0" w:space="0" w:color="auto"/>
      </w:divBdr>
    </w:div>
    <w:div w:id="1214535330">
      <w:bodyDiv w:val="1"/>
      <w:marLeft w:val="0"/>
      <w:marRight w:val="0"/>
      <w:marTop w:val="0"/>
      <w:marBottom w:val="0"/>
      <w:divBdr>
        <w:top w:val="none" w:sz="0" w:space="0" w:color="auto"/>
        <w:left w:val="none" w:sz="0" w:space="0" w:color="auto"/>
        <w:bottom w:val="none" w:sz="0" w:space="0" w:color="auto"/>
        <w:right w:val="none" w:sz="0" w:space="0" w:color="auto"/>
      </w:divBdr>
    </w:div>
    <w:div w:id="1302272785">
      <w:bodyDiv w:val="1"/>
      <w:marLeft w:val="0"/>
      <w:marRight w:val="0"/>
      <w:marTop w:val="0"/>
      <w:marBottom w:val="0"/>
      <w:divBdr>
        <w:top w:val="none" w:sz="0" w:space="0" w:color="auto"/>
        <w:left w:val="none" w:sz="0" w:space="0" w:color="auto"/>
        <w:bottom w:val="none" w:sz="0" w:space="0" w:color="auto"/>
        <w:right w:val="none" w:sz="0" w:space="0" w:color="auto"/>
      </w:divBdr>
    </w:div>
    <w:div w:id="1593008017">
      <w:bodyDiv w:val="1"/>
      <w:marLeft w:val="0"/>
      <w:marRight w:val="0"/>
      <w:marTop w:val="0"/>
      <w:marBottom w:val="0"/>
      <w:divBdr>
        <w:top w:val="none" w:sz="0" w:space="0" w:color="auto"/>
        <w:left w:val="none" w:sz="0" w:space="0" w:color="auto"/>
        <w:bottom w:val="none" w:sz="0" w:space="0" w:color="auto"/>
        <w:right w:val="none" w:sz="0" w:space="0" w:color="auto"/>
      </w:divBdr>
    </w:div>
    <w:div w:id="16009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www.ncbi.nlm.nih.gov/books/NBK580557/" TargetMode="External"/><Relationship Id="rId39" Type="http://schemas.openxmlformats.org/officeDocument/2006/relationships/footer" Target="footer3.xml"/><Relationship Id="rId21" Type="http://schemas.openxmlformats.org/officeDocument/2006/relationships/hyperlink" Target="https://doi.org/10.1007/BF02551338" TargetMode="External"/><Relationship Id="rId34"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doi.org/10.1159/000319421" TargetMode="External"/><Relationship Id="rId29" Type="http://schemas.openxmlformats.org/officeDocument/2006/relationships/hyperlink" Target="https://doi.org/10.1097/01.ju.0000091800.15071.52"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0090-4295(87)90378-5" TargetMode="External"/><Relationship Id="rId32" Type="http://schemas.openxmlformats.org/officeDocument/2006/relationships/hyperlink" Target="https://doi.org/10.1159/000503868"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pubmed.ncbi.nlm.nih.gov/6437194/" TargetMode="External"/><Relationship Id="rId28" Type="http://schemas.openxmlformats.org/officeDocument/2006/relationships/hyperlink" Target="https://doi.org/10.1016/S0090-4295(97)00319-1" TargetMode="External"/><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pubmed.ncbi.nlm.nih.gov/35593864/" TargetMode="External"/><Relationship Id="rId31" Type="http://schemas.openxmlformats.org/officeDocument/2006/relationships/hyperlink" Target="https://doi.org/10.1007/s11255-022-03447-3"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6/0090-4295(82)90532-5" TargetMode="External"/><Relationship Id="rId27" Type="http://schemas.openxmlformats.org/officeDocument/2006/relationships/hyperlink" Target="https://doi.org/10.5858/133.5.791" TargetMode="External"/><Relationship Id="rId30" Type="http://schemas.openxmlformats.org/officeDocument/2006/relationships/hyperlink" Target="https://doi.org/10.1038/nrurol.2014.131" TargetMode="External"/><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016/j.urology.2007.06.1108" TargetMode="External"/><Relationship Id="rId33" Type="http://schemas.openxmlformats.org/officeDocument/2006/relationships/hyperlink" Target="https://doi.org/10.4081/aiua.2022.4.486" TargetMode="External"/><Relationship Id="rId38"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10</Pages>
  <Words>2265</Words>
  <Characters>12914</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dcterms:created xsi:type="dcterms:W3CDTF">2023-03-25T08:15:00Z</dcterms:created>
  <dcterms:modified xsi:type="dcterms:W3CDTF">2025-12-27T14:39:00Z</dcterms:modified>
</cp:coreProperties>
</file>