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87" w:rsidRDefault="00325887" w:rsidP="009C3BD0">
      <w:pPr>
        <w:jc w:val="center"/>
        <w:rPr>
          <w:rFonts w:ascii="Times New Roman" w:eastAsia="Calibri" w:hAnsi="Times New Roman" w:cs="Times New Roman"/>
          <w:b/>
          <w:sz w:val="24"/>
          <w:szCs w:val="24"/>
          <w:lang w:val="en-GB"/>
        </w:rPr>
      </w:pPr>
      <w:r w:rsidRPr="00AC10CD">
        <w:rPr>
          <w:rFonts w:ascii="Times New Roman" w:eastAsia="Calibri" w:hAnsi="Times New Roman" w:cs="Times New Roman"/>
          <w:b/>
          <w:sz w:val="24"/>
          <w:szCs w:val="24"/>
          <w:highlight w:val="yellow"/>
          <w:lang w:val="en-GB"/>
        </w:rPr>
        <w:t>Water Quality</w:t>
      </w:r>
      <w:r w:rsidRPr="00325887">
        <w:rPr>
          <w:rFonts w:ascii="Times New Roman" w:eastAsia="Calibri" w:hAnsi="Times New Roman" w:cs="Times New Roman"/>
          <w:b/>
          <w:sz w:val="24"/>
          <w:szCs w:val="24"/>
          <w:lang w:val="en-GB"/>
        </w:rPr>
        <w:t xml:space="preserve"> and Consumer Perception</w:t>
      </w:r>
      <w:r w:rsidRPr="00AC10CD">
        <w:rPr>
          <w:rFonts w:ascii="Times New Roman" w:eastAsia="Calibri" w:hAnsi="Times New Roman" w:cs="Times New Roman"/>
          <w:b/>
          <w:sz w:val="24"/>
          <w:szCs w:val="24"/>
          <w:highlight w:val="yellow"/>
          <w:lang w:val="en-GB"/>
        </w:rPr>
        <w:t>: A Case Study</w:t>
      </w:r>
      <w:r w:rsidRPr="00325887">
        <w:rPr>
          <w:rFonts w:ascii="Times New Roman" w:eastAsia="Calibri" w:hAnsi="Times New Roman" w:cs="Times New Roman"/>
          <w:b/>
          <w:sz w:val="24"/>
          <w:szCs w:val="24"/>
          <w:lang w:val="en-GB"/>
        </w:rPr>
        <w:t xml:space="preserve"> of Alternative Water Supply</w:t>
      </w:r>
      <w:r>
        <w:rPr>
          <w:rFonts w:ascii="Times New Roman" w:eastAsia="Calibri" w:hAnsi="Times New Roman" w:cs="Times New Roman"/>
          <w:b/>
          <w:sz w:val="24"/>
          <w:szCs w:val="24"/>
          <w:lang w:val="en-GB"/>
        </w:rPr>
        <w:t xml:space="preserve"> </w:t>
      </w:r>
      <w:r w:rsidRPr="00AC10CD">
        <w:rPr>
          <w:rFonts w:ascii="Times New Roman" w:eastAsia="Calibri" w:hAnsi="Times New Roman" w:cs="Times New Roman"/>
          <w:b/>
          <w:sz w:val="24"/>
          <w:szCs w:val="24"/>
          <w:highlight w:val="yellow"/>
          <w:lang w:val="en-GB"/>
        </w:rPr>
        <w:t>(</w:t>
      </w:r>
      <w:proofErr w:type="gramStart"/>
      <w:r w:rsidRPr="00AC10CD">
        <w:rPr>
          <w:rFonts w:ascii="Times New Roman" w:eastAsia="Calibri" w:hAnsi="Times New Roman" w:cs="Times New Roman"/>
          <w:b/>
          <w:sz w:val="24"/>
          <w:szCs w:val="24"/>
          <w:highlight w:val="yellow"/>
          <w:lang w:val="en-GB"/>
        </w:rPr>
        <w:t>AWS)</w:t>
      </w:r>
      <w:r w:rsidRPr="00BF4DD6">
        <w:rPr>
          <w:rFonts w:ascii="Times New Roman" w:eastAsia="Calibri" w:hAnsi="Times New Roman" w:cs="Times New Roman"/>
          <w:b/>
          <w:sz w:val="24"/>
          <w:szCs w:val="24"/>
          <w:lang w:val="en-GB"/>
        </w:rPr>
        <w:t xml:space="preserve"> </w:t>
      </w:r>
      <w:r w:rsidRPr="00325887">
        <w:rPr>
          <w:rFonts w:ascii="Times New Roman" w:eastAsia="Calibri" w:hAnsi="Times New Roman" w:cs="Times New Roman"/>
          <w:b/>
          <w:sz w:val="24"/>
          <w:szCs w:val="24"/>
          <w:lang w:val="en-GB"/>
        </w:rPr>
        <w:t xml:space="preserve"> Sources</w:t>
      </w:r>
      <w:proofErr w:type="gramEnd"/>
      <w:r w:rsidRPr="00325887">
        <w:rPr>
          <w:rFonts w:ascii="Times New Roman" w:eastAsia="Calibri" w:hAnsi="Times New Roman" w:cs="Times New Roman"/>
          <w:b/>
          <w:sz w:val="24"/>
          <w:szCs w:val="24"/>
          <w:lang w:val="en-GB"/>
        </w:rPr>
        <w:t xml:space="preserve"> in </w:t>
      </w:r>
      <w:proofErr w:type="spellStart"/>
      <w:r w:rsidRPr="00325887">
        <w:rPr>
          <w:rFonts w:ascii="Times New Roman" w:eastAsia="Calibri" w:hAnsi="Times New Roman" w:cs="Times New Roman"/>
          <w:b/>
          <w:sz w:val="24"/>
          <w:szCs w:val="24"/>
          <w:lang w:val="en-GB"/>
        </w:rPr>
        <w:t>Dschang</w:t>
      </w:r>
      <w:proofErr w:type="spellEnd"/>
      <w:r w:rsidRPr="00325887">
        <w:rPr>
          <w:rFonts w:ascii="Times New Roman" w:eastAsia="Calibri" w:hAnsi="Times New Roman" w:cs="Times New Roman"/>
          <w:b/>
          <w:sz w:val="24"/>
          <w:szCs w:val="24"/>
          <w:lang w:val="en-GB"/>
        </w:rPr>
        <w:t>, Cameroon</w:t>
      </w:r>
    </w:p>
    <w:p w:rsidR="00BF4DD6" w:rsidRPr="00234AA7" w:rsidRDefault="0021166C" w:rsidP="00BF4DD6">
      <w:pPr>
        <w:spacing w:after="0" w:line="360" w:lineRule="auto"/>
        <w:jc w:val="both"/>
        <w:rPr>
          <w:rFonts w:ascii="Times New Roman" w:eastAsia="TimesNewRomanPSMT" w:hAnsi="Times New Roman" w:cs="Times New Roman"/>
          <w:b/>
          <w:sz w:val="24"/>
          <w:szCs w:val="24"/>
          <w:lang w:val="en-GB"/>
        </w:rPr>
      </w:pPr>
      <w:r w:rsidRPr="00234AA7">
        <w:rPr>
          <w:rFonts w:ascii="Times New Roman" w:eastAsia="TimesNewRomanPSMT" w:hAnsi="Times New Roman" w:cs="Times New Roman"/>
          <w:b/>
          <w:sz w:val="24"/>
          <w:szCs w:val="24"/>
          <w:lang w:val="en-GB"/>
        </w:rPr>
        <w:t>Ab</w:t>
      </w:r>
      <w:r w:rsidR="00234AA7">
        <w:rPr>
          <w:rFonts w:ascii="Times New Roman" w:eastAsia="TimesNewRomanPSMT" w:hAnsi="Times New Roman" w:cs="Times New Roman"/>
          <w:b/>
          <w:sz w:val="24"/>
          <w:szCs w:val="24"/>
          <w:lang w:val="en-GB"/>
        </w:rPr>
        <w:t>s</w:t>
      </w:r>
      <w:r w:rsidRPr="00234AA7">
        <w:rPr>
          <w:rFonts w:ascii="Times New Roman" w:eastAsia="TimesNewRomanPSMT" w:hAnsi="Times New Roman" w:cs="Times New Roman"/>
          <w:b/>
          <w:sz w:val="24"/>
          <w:szCs w:val="24"/>
          <w:lang w:val="en-GB"/>
        </w:rPr>
        <w:t>tract</w:t>
      </w:r>
    </w:p>
    <w:p w:rsidR="00AC1129" w:rsidRPr="008D0BEA" w:rsidRDefault="00BF4DD6" w:rsidP="008D0BEA">
      <w:pPr>
        <w:jc w:val="both"/>
      </w:pPr>
      <w:r w:rsidRPr="008D0BEA">
        <w:rPr>
          <w:rFonts w:ascii="Times New Roman" w:eastAsia="TimesNewRomanPSMT" w:hAnsi="Times New Roman" w:cs="Times New Roman"/>
          <w:sz w:val="24"/>
          <w:szCs w:val="24"/>
          <w:lang w:val="en-GB"/>
        </w:rPr>
        <w:t>T</w:t>
      </w:r>
      <w:r w:rsidRPr="008D0BEA">
        <w:rPr>
          <w:rFonts w:ascii="Times New Roman" w:eastAsia="Times New Roman" w:hAnsi="Times New Roman" w:cs="Times New Roman"/>
          <w:sz w:val="24"/>
          <w:szCs w:val="24"/>
          <w:lang w:val="en-GB"/>
        </w:rPr>
        <w:t xml:space="preserve">he difficulty to supply good quality drinking water is becoming very critical in urban communities of Sub-Saharan countries. In Cameroon, </w:t>
      </w:r>
      <w:proofErr w:type="spellStart"/>
      <w:r w:rsidRPr="008D0BEA">
        <w:rPr>
          <w:rFonts w:ascii="Times New Roman" w:eastAsia="Times New Roman" w:hAnsi="Times New Roman" w:cs="Times New Roman"/>
          <w:sz w:val="24"/>
          <w:szCs w:val="24"/>
          <w:lang w:val="en-GB"/>
        </w:rPr>
        <w:t>Dschang</w:t>
      </w:r>
      <w:proofErr w:type="spellEnd"/>
      <w:r w:rsidRPr="008D0BEA">
        <w:rPr>
          <w:rFonts w:ascii="Times New Roman" w:eastAsia="Times New Roman" w:hAnsi="Times New Roman" w:cs="Times New Roman"/>
          <w:sz w:val="24"/>
          <w:szCs w:val="24"/>
          <w:lang w:val="en-GB"/>
        </w:rPr>
        <w:t xml:space="preserve"> alternative water su</w:t>
      </w:r>
      <w:r w:rsidR="0053597C" w:rsidRPr="008D0BEA">
        <w:rPr>
          <w:rFonts w:ascii="Times New Roman" w:eastAsia="Times New Roman" w:hAnsi="Times New Roman" w:cs="Times New Roman"/>
          <w:sz w:val="24"/>
          <w:szCs w:val="24"/>
          <w:lang w:val="en-GB"/>
        </w:rPr>
        <w:t>pply (AWS) sources (springs) are</w:t>
      </w:r>
      <w:r w:rsidRPr="008D0BEA">
        <w:rPr>
          <w:rFonts w:ascii="Times New Roman" w:eastAsia="Times New Roman" w:hAnsi="Times New Roman" w:cs="Times New Roman"/>
          <w:sz w:val="24"/>
          <w:szCs w:val="24"/>
          <w:lang w:val="en-GB"/>
        </w:rPr>
        <w:t xml:space="preserve"> threatened by contamination</w:t>
      </w:r>
      <w:r w:rsidR="0053597C" w:rsidRPr="008D0BEA">
        <w:rPr>
          <w:rFonts w:ascii="Times New Roman" w:eastAsia="Times New Roman" w:hAnsi="Times New Roman" w:cs="Times New Roman"/>
          <w:sz w:val="24"/>
          <w:szCs w:val="24"/>
          <w:lang w:val="en-GB"/>
        </w:rPr>
        <w:t xml:space="preserve"> because of the high cost of acquiring portable</w:t>
      </w:r>
      <w:r w:rsidRPr="008D0BEA">
        <w:rPr>
          <w:rFonts w:ascii="Times New Roman" w:eastAsia="Times New Roman" w:hAnsi="Times New Roman" w:cs="Times New Roman"/>
          <w:sz w:val="24"/>
          <w:szCs w:val="24"/>
          <w:lang w:val="en-GB"/>
        </w:rPr>
        <w:t xml:space="preserve">. </w:t>
      </w:r>
      <w:r w:rsidR="00D838CC" w:rsidRPr="008D0BEA">
        <w:rPr>
          <w:rFonts w:ascii="Times New Roman" w:eastAsia="Times New Roman" w:hAnsi="Times New Roman" w:cs="Times New Roman"/>
          <w:sz w:val="24"/>
          <w:szCs w:val="24"/>
          <w:lang w:val="en-GB"/>
        </w:rPr>
        <w:t xml:space="preserve">The </w:t>
      </w:r>
      <w:r w:rsidR="00D838CC" w:rsidRPr="00AC10CD">
        <w:rPr>
          <w:rFonts w:ascii="Times New Roman" w:eastAsia="Times New Roman" w:hAnsi="Times New Roman" w:cs="Times New Roman"/>
          <w:sz w:val="24"/>
          <w:szCs w:val="24"/>
          <w:highlight w:val="yellow"/>
          <w:lang w:val="en-GB"/>
        </w:rPr>
        <w:t>main objective of the</w:t>
      </w:r>
      <w:r w:rsidR="00D838CC" w:rsidRPr="008D0BEA">
        <w:rPr>
          <w:rFonts w:ascii="Times New Roman" w:eastAsia="Times New Roman" w:hAnsi="Times New Roman" w:cs="Times New Roman"/>
          <w:sz w:val="24"/>
          <w:szCs w:val="24"/>
          <w:lang w:val="en-GB"/>
        </w:rPr>
        <w:t xml:space="preserve"> study </w:t>
      </w:r>
      <w:r w:rsidR="00D838CC" w:rsidRPr="00AC10CD">
        <w:rPr>
          <w:rFonts w:ascii="Times New Roman" w:eastAsia="Times New Roman" w:hAnsi="Times New Roman" w:cs="Times New Roman"/>
          <w:sz w:val="24"/>
          <w:szCs w:val="24"/>
          <w:highlight w:val="yellow"/>
          <w:lang w:val="en-GB"/>
        </w:rPr>
        <w:t>was</w:t>
      </w:r>
      <w:r w:rsidR="00AC10CD">
        <w:rPr>
          <w:rFonts w:ascii="Times New Roman" w:eastAsia="Times New Roman" w:hAnsi="Times New Roman" w:cs="Times New Roman"/>
          <w:sz w:val="24"/>
          <w:szCs w:val="24"/>
          <w:highlight w:val="yellow"/>
          <w:lang w:val="en-GB"/>
        </w:rPr>
        <w:tab/>
      </w:r>
      <w:r w:rsidR="00D838CC" w:rsidRPr="008D0BEA">
        <w:rPr>
          <w:rFonts w:ascii="Times New Roman" w:eastAsia="Times New Roman" w:hAnsi="Times New Roman" w:cs="Times New Roman"/>
          <w:sz w:val="24"/>
          <w:szCs w:val="24"/>
          <w:lang w:val="en-GB"/>
        </w:rPr>
        <w:t xml:space="preserve"> to assess consumers' perception and its effects on water consumption in </w:t>
      </w:r>
      <w:proofErr w:type="spellStart"/>
      <w:r w:rsidR="00D838CC" w:rsidRPr="008D0BEA">
        <w:rPr>
          <w:rFonts w:ascii="Times New Roman" w:eastAsia="Times New Roman" w:hAnsi="Times New Roman" w:cs="Times New Roman"/>
          <w:sz w:val="24"/>
          <w:szCs w:val="24"/>
          <w:lang w:val="en-GB"/>
        </w:rPr>
        <w:t>Dschang</w:t>
      </w:r>
      <w:proofErr w:type="spellEnd"/>
      <w:r w:rsidR="00D838CC" w:rsidRPr="008D0BEA">
        <w:rPr>
          <w:rFonts w:ascii="Times New Roman" w:eastAsia="Times New Roman" w:hAnsi="Times New Roman" w:cs="Times New Roman"/>
          <w:sz w:val="24"/>
          <w:szCs w:val="24"/>
          <w:lang w:val="en-GB"/>
        </w:rPr>
        <w:t xml:space="preserve"> municipality, </w:t>
      </w:r>
      <w:r w:rsidR="00D838CC" w:rsidRPr="00AC10CD">
        <w:rPr>
          <w:rFonts w:ascii="Times New Roman" w:eastAsia="Times New Roman" w:hAnsi="Times New Roman" w:cs="Times New Roman"/>
          <w:sz w:val="24"/>
          <w:szCs w:val="24"/>
          <w:highlight w:val="yellow"/>
          <w:lang w:val="en-GB"/>
        </w:rPr>
        <w:t xml:space="preserve">Cameroon, </w:t>
      </w:r>
      <w:r w:rsidR="001C7ECB" w:rsidRPr="00AC10CD">
        <w:rPr>
          <w:rFonts w:ascii="Times New Roman" w:eastAsia="Times New Roman" w:hAnsi="Times New Roman" w:cs="Times New Roman"/>
          <w:sz w:val="24"/>
          <w:szCs w:val="24"/>
          <w:highlight w:val="yellow"/>
          <w:lang w:val="en-GB"/>
        </w:rPr>
        <w:t>specifically on evaluating the physicochemical and microbiological quality of AWS sources with consumers' perception of water potability</w:t>
      </w:r>
      <w:r w:rsidR="008D0BEA" w:rsidRPr="008D0BEA">
        <w:rPr>
          <w:rFonts w:ascii="Times New Roman" w:hAnsi="Times New Roman" w:cs="Times New Roman"/>
          <w:sz w:val="24"/>
          <w:szCs w:val="24"/>
        </w:rPr>
        <w:t xml:space="preserve">. </w:t>
      </w:r>
      <w:r w:rsidR="008D0BEA" w:rsidRPr="008D0BEA">
        <w:rPr>
          <w:rFonts w:ascii="Times New Roman" w:eastAsia="Calibri" w:hAnsi="Times New Roman" w:cs="Times New Roman"/>
          <w:sz w:val="24"/>
          <w:szCs w:val="24"/>
          <w:lang w:val="en-GB"/>
        </w:rPr>
        <w:t xml:space="preserve">Data for this study was obtained through </w:t>
      </w:r>
      <w:r w:rsidR="008D0BEA" w:rsidRPr="008D0BEA">
        <w:rPr>
          <w:rFonts w:ascii="Times New Roman" w:eastAsia="Times New Roman" w:hAnsi="Times New Roman" w:cs="Times New Roman"/>
          <w:bCs/>
          <w:sz w:val="24"/>
          <w:szCs w:val="24"/>
          <w:lang w:val="en-GB"/>
        </w:rPr>
        <w:t xml:space="preserve">structured questionnaires </w:t>
      </w:r>
      <w:r w:rsidR="008D0BEA" w:rsidRPr="00AC10CD">
        <w:rPr>
          <w:rFonts w:ascii="Times New Roman" w:eastAsia="Times New Roman" w:hAnsi="Times New Roman" w:cs="Times New Roman"/>
          <w:bCs/>
          <w:sz w:val="24"/>
          <w:szCs w:val="24"/>
          <w:highlight w:val="yellow"/>
          <w:lang w:val="en-GB"/>
        </w:rPr>
        <w:t>administered</w:t>
      </w:r>
      <w:r w:rsidR="008D0BEA" w:rsidRPr="00AC10CD">
        <w:rPr>
          <w:rFonts w:ascii="Times New Roman" w:hAnsi="Times New Roman" w:cs="Times New Roman"/>
          <w:sz w:val="24"/>
          <w:szCs w:val="24"/>
          <w:highlight w:val="yellow"/>
        </w:rPr>
        <w:t xml:space="preserve"> </w:t>
      </w:r>
      <w:proofErr w:type="spellStart"/>
      <w:r w:rsidR="008D0BEA" w:rsidRPr="00AC10CD">
        <w:rPr>
          <w:rFonts w:ascii="Times New Roman" w:hAnsi="Times New Roman" w:cs="Times New Roman"/>
          <w:sz w:val="24"/>
          <w:szCs w:val="24"/>
          <w:highlight w:val="yellow"/>
        </w:rPr>
        <w:t>through</w:t>
      </w:r>
      <w:proofErr w:type="spellEnd"/>
      <w:r w:rsidR="008D0BEA" w:rsidRPr="00AC10CD">
        <w:rPr>
          <w:rFonts w:ascii="Times New Roman" w:hAnsi="Times New Roman" w:cs="Times New Roman"/>
          <w:sz w:val="24"/>
          <w:szCs w:val="24"/>
          <w:highlight w:val="yellow"/>
        </w:rPr>
        <w:t xml:space="preserve"> simple </w:t>
      </w:r>
      <w:proofErr w:type="spellStart"/>
      <w:r w:rsidR="008D0BEA" w:rsidRPr="00AC10CD">
        <w:rPr>
          <w:rFonts w:ascii="Times New Roman" w:hAnsi="Times New Roman" w:cs="Times New Roman"/>
          <w:sz w:val="24"/>
          <w:szCs w:val="24"/>
          <w:highlight w:val="yellow"/>
        </w:rPr>
        <w:t>random</w:t>
      </w:r>
      <w:proofErr w:type="spellEnd"/>
      <w:r w:rsidR="008D0BEA" w:rsidRPr="00AC10CD">
        <w:rPr>
          <w:rFonts w:ascii="Times New Roman" w:hAnsi="Times New Roman" w:cs="Times New Roman"/>
          <w:sz w:val="24"/>
          <w:szCs w:val="24"/>
          <w:highlight w:val="yellow"/>
        </w:rPr>
        <w:t xml:space="preserve"> sampling </w:t>
      </w:r>
      <w:proofErr w:type="spellStart"/>
      <w:r w:rsidR="008D0BEA" w:rsidRPr="00AC10CD">
        <w:rPr>
          <w:rFonts w:ascii="Times New Roman" w:hAnsi="Times New Roman" w:cs="Times New Roman"/>
          <w:sz w:val="24"/>
          <w:szCs w:val="24"/>
          <w:highlight w:val="yellow"/>
        </w:rPr>
        <w:t>techniquw</w:t>
      </w:r>
      <w:proofErr w:type="spellEnd"/>
      <w:r w:rsidR="008D0BEA">
        <w:rPr>
          <w:rFonts w:ascii="Times New Roman" w:hAnsi="Times New Roman" w:cs="Times New Roman"/>
          <w:sz w:val="24"/>
          <w:szCs w:val="24"/>
        </w:rPr>
        <w:t xml:space="preserve"> to</w:t>
      </w:r>
      <w:r w:rsidR="008D0BEA" w:rsidRPr="008D0BEA">
        <w:rPr>
          <w:rFonts w:ascii="Times New Roman" w:hAnsi="Times New Roman" w:cs="Times New Roman"/>
          <w:sz w:val="24"/>
          <w:szCs w:val="24"/>
        </w:rPr>
        <w:t xml:space="preserve"> 150 </w:t>
      </w:r>
      <w:proofErr w:type="spellStart"/>
      <w:r w:rsidR="008D0BEA" w:rsidRPr="008D0BEA">
        <w:rPr>
          <w:rFonts w:ascii="Times New Roman" w:hAnsi="Times New Roman" w:cs="Times New Roman"/>
          <w:sz w:val="24"/>
          <w:szCs w:val="24"/>
        </w:rPr>
        <w:t>respondents</w:t>
      </w:r>
      <w:proofErr w:type="spellEnd"/>
      <w:r w:rsidR="008D0BEA" w:rsidRPr="008D0BEA">
        <w:rPr>
          <w:rFonts w:ascii="Times New Roman" w:hAnsi="Times New Roman" w:cs="Times New Roman"/>
          <w:sz w:val="24"/>
          <w:szCs w:val="24"/>
        </w:rPr>
        <w:t xml:space="preserve"> </w:t>
      </w:r>
      <w:r w:rsidR="008D0BEA" w:rsidRPr="00AC10CD">
        <w:rPr>
          <w:rFonts w:ascii="Times New Roman" w:hAnsi="Times New Roman" w:cs="Times New Roman"/>
          <w:sz w:val="24"/>
          <w:szCs w:val="24"/>
          <w:highlight w:val="yellow"/>
        </w:rPr>
        <w:t xml:space="preserve">and </w:t>
      </w:r>
      <w:r w:rsidR="000C2A23" w:rsidRPr="00AC10CD">
        <w:rPr>
          <w:rFonts w:ascii="Times New Roman" w:hAnsi="Times New Roman" w:cs="Times New Roman"/>
          <w:sz w:val="24"/>
          <w:szCs w:val="24"/>
          <w:highlight w:val="yellow"/>
        </w:rPr>
        <w:t xml:space="preserve">an </w:t>
      </w:r>
      <w:proofErr w:type="spellStart"/>
      <w:r w:rsidR="000C2A23" w:rsidRPr="00AC10CD">
        <w:rPr>
          <w:rFonts w:ascii="Times New Roman" w:hAnsi="Times New Roman" w:cs="Times New Roman"/>
          <w:sz w:val="24"/>
          <w:szCs w:val="24"/>
          <w:highlight w:val="yellow"/>
        </w:rPr>
        <w:t>analysis</w:t>
      </w:r>
      <w:proofErr w:type="spellEnd"/>
      <w:r w:rsidR="000C2A23" w:rsidRPr="00AC10CD">
        <w:rPr>
          <w:rFonts w:ascii="Times New Roman" w:hAnsi="Times New Roman" w:cs="Times New Roman"/>
          <w:sz w:val="24"/>
          <w:szCs w:val="24"/>
          <w:highlight w:val="yellow"/>
        </w:rPr>
        <w:t xml:space="preserve"> of</w:t>
      </w:r>
      <w:r w:rsidR="000C2A23" w:rsidRPr="008D0BEA">
        <w:rPr>
          <w:rFonts w:ascii="Times New Roman" w:hAnsi="Times New Roman" w:cs="Times New Roman"/>
          <w:sz w:val="24"/>
          <w:szCs w:val="24"/>
        </w:rPr>
        <w:t xml:space="preserve"> </w:t>
      </w:r>
      <w:proofErr w:type="spellStart"/>
      <w:r w:rsidR="000C2A23" w:rsidRPr="008D0BEA">
        <w:rPr>
          <w:rFonts w:ascii="Times New Roman" w:hAnsi="Times New Roman" w:cs="Times New Roman"/>
          <w:sz w:val="24"/>
          <w:szCs w:val="24"/>
        </w:rPr>
        <w:t>physicochemical</w:t>
      </w:r>
      <w:proofErr w:type="spellEnd"/>
      <w:r w:rsidR="000C2A23" w:rsidRPr="008D0BEA">
        <w:rPr>
          <w:rFonts w:ascii="Times New Roman" w:hAnsi="Times New Roman" w:cs="Times New Roman"/>
          <w:sz w:val="24"/>
          <w:szCs w:val="24"/>
        </w:rPr>
        <w:t xml:space="preserve"> and </w:t>
      </w:r>
      <w:proofErr w:type="spellStart"/>
      <w:r w:rsidR="000C2A23" w:rsidRPr="008D0BEA">
        <w:rPr>
          <w:rFonts w:ascii="Times New Roman" w:hAnsi="Times New Roman" w:cs="Times New Roman"/>
          <w:sz w:val="24"/>
          <w:szCs w:val="24"/>
        </w:rPr>
        <w:t>microbiological</w:t>
      </w:r>
      <w:proofErr w:type="spellEnd"/>
      <w:r w:rsidR="000C2A23" w:rsidRPr="008D0BEA">
        <w:rPr>
          <w:rFonts w:ascii="Times New Roman" w:hAnsi="Times New Roman" w:cs="Times New Roman"/>
          <w:sz w:val="24"/>
          <w:szCs w:val="24"/>
        </w:rPr>
        <w:t xml:space="preserve"> </w:t>
      </w:r>
      <w:r w:rsidR="008D0BEA" w:rsidRPr="008D0BEA">
        <w:rPr>
          <w:rFonts w:ascii="Times New Roman" w:hAnsi="Times New Roman" w:cs="Times New Roman"/>
          <w:sz w:val="24"/>
          <w:szCs w:val="24"/>
        </w:rPr>
        <w:t xml:space="preserve">water </w:t>
      </w:r>
      <w:proofErr w:type="spellStart"/>
      <w:r w:rsidR="008D0BEA" w:rsidRPr="008D0BEA">
        <w:rPr>
          <w:rFonts w:ascii="Times New Roman" w:hAnsi="Times New Roman" w:cs="Times New Roman"/>
          <w:sz w:val="24"/>
          <w:szCs w:val="24"/>
        </w:rPr>
        <w:t>samples</w:t>
      </w:r>
      <w:proofErr w:type="spellEnd"/>
      <w:r w:rsidR="008D0BEA" w:rsidRPr="008D0BEA">
        <w:rPr>
          <w:rFonts w:ascii="Times New Roman" w:hAnsi="Times New Roman" w:cs="Times New Roman"/>
          <w:sz w:val="24"/>
          <w:szCs w:val="24"/>
        </w:rPr>
        <w:t xml:space="preserve"> </w:t>
      </w:r>
      <w:proofErr w:type="spellStart"/>
      <w:r w:rsidR="008D0BEA" w:rsidRPr="00AC10CD">
        <w:rPr>
          <w:rFonts w:ascii="Times New Roman" w:hAnsi="Times New Roman" w:cs="Times New Roman"/>
          <w:sz w:val="24"/>
          <w:szCs w:val="24"/>
          <w:highlight w:val="yellow"/>
        </w:rPr>
        <w:t>was</w:t>
      </w:r>
      <w:proofErr w:type="spellEnd"/>
      <w:r w:rsidR="008D0BEA" w:rsidRPr="00AC10CD">
        <w:rPr>
          <w:rFonts w:ascii="Times New Roman" w:hAnsi="Times New Roman" w:cs="Times New Roman"/>
          <w:sz w:val="24"/>
          <w:szCs w:val="24"/>
          <w:highlight w:val="yellow"/>
        </w:rPr>
        <w:t xml:space="preserve"> </w:t>
      </w:r>
      <w:proofErr w:type="spellStart"/>
      <w:r w:rsidR="008D0BEA" w:rsidRPr="00AC10CD">
        <w:rPr>
          <w:rFonts w:ascii="Times New Roman" w:hAnsi="Times New Roman" w:cs="Times New Roman"/>
          <w:sz w:val="24"/>
          <w:szCs w:val="24"/>
          <w:highlight w:val="yellow"/>
        </w:rPr>
        <w:t>also</w:t>
      </w:r>
      <w:proofErr w:type="spellEnd"/>
      <w:r w:rsidR="008D0BEA" w:rsidRPr="00AC10CD">
        <w:rPr>
          <w:rFonts w:ascii="Times New Roman" w:hAnsi="Times New Roman" w:cs="Times New Roman"/>
          <w:sz w:val="24"/>
          <w:szCs w:val="24"/>
          <w:highlight w:val="yellow"/>
        </w:rPr>
        <w:t xml:space="preserve"> </w:t>
      </w:r>
      <w:proofErr w:type="spellStart"/>
      <w:r w:rsidR="008D0BEA" w:rsidRPr="00AC10CD">
        <w:rPr>
          <w:rFonts w:ascii="Times New Roman" w:hAnsi="Times New Roman" w:cs="Times New Roman"/>
          <w:sz w:val="24"/>
          <w:szCs w:val="24"/>
          <w:highlight w:val="yellow"/>
        </w:rPr>
        <w:t>conducted</w:t>
      </w:r>
      <w:proofErr w:type="spellEnd"/>
      <w:r w:rsidR="008D0BEA" w:rsidRPr="00AC10CD">
        <w:rPr>
          <w:rFonts w:ascii="Times New Roman" w:hAnsi="Times New Roman" w:cs="Times New Roman"/>
          <w:sz w:val="24"/>
          <w:szCs w:val="24"/>
          <w:highlight w:val="yellow"/>
        </w:rPr>
        <w:t xml:space="preserve"> at</w:t>
      </w:r>
      <w:r w:rsidR="008D0BEA" w:rsidRPr="008D0BEA">
        <w:rPr>
          <w:rFonts w:ascii="Times New Roman" w:hAnsi="Times New Roman" w:cs="Times New Roman"/>
          <w:sz w:val="24"/>
          <w:szCs w:val="24"/>
        </w:rPr>
        <w:t xml:space="preserve"> key </w:t>
      </w:r>
      <w:r w:rsidR="008D0BEA" w:rsidRPr="00AC10CD">
        <w:rPr>
          <w:rFonts w:ascii="Times New Roman" w:hAnsi="Times New Roman" w:cs="Times New Roman"/>
          <w:sz w:val="24"/>
          <w:szCs w:val="24"/>
          <w:highlight w:val="yellow"/>
        </w:rPr>
        <w:t>AWS</w:t>
      </w:r>
      <w:r w:rsidR="008D0BEA" w:rsidRPr="008D0BEA">
        <w:rPr>
          <w:rFonts w:ascii="Times New Roman" w:hAnsi="Times New Roman" w:cs="Times New Roman"/>
          <w:sz w:val="24"/>
          <w:szCs w:val="24"/>
        </w:rPr>
        <w:t xml:space="preserve"> points: </w:t>
      </w:r>
      <w:proofErr w:type="spellStart"/>
      <w:r w:rsidR="008D0BEA" w:rsidRPr="008D0BEA">
        <w:rPr>
          <w:rFonts w:ascii="Times New Roman" w:hAnsi="Times New Roman" w:cs="Times New Roman"/>
          <w:sz w:val="24"/>
          <w:szCs w:val="24"/>
        </w:rPr>
        <w:t>Lefock</w:t>
      </w:r>
      <w:proofErr w:type="spellEnd"/>
      <w:r w:rsidR="008D0BEA" w:rsidRPr="008D0BEA">
        <w:rPr>
          <w:rFonts w:ascii="Times New Roman" w:hAnsi="Times New Roman" w:cs="Times New Roman"/>
          <w:sz w:val="24"/>
          <w:szCs w:val="24"/>
        </w:rPr>
        <w:t>, Madagascar, Gendarmerie camp, La Val</w:t>
      </w:r>
      <w:r w:rsidR="008D0BEA" w:rsidRPr="00AC10CD">
        <w:rPr>
          <w:rFonts w:ascii="Times New Roman" w:hAnsi="Times New Roman" w:cs="Times New Roman"/>
          <w:sz w:val="24"/>
          <w:szCs w:val="24"/>
          <w:highlight w:val="yellow"/>
        </w:rPr>
        <w:t>lé</w:t>
      </w:r>
      <w:r w:rsidR="008D0BEA" w:rsidRPr="008D0BEA">
        <w:rPr>
          <w:rFonts w:ascii="Times New Roman" w:hAnsi="Times New Roman" w:cs="Times New Roman"/>
          <w:sz w:val="24"/>
          <w:szCs w:val="24"/>
        </w:rPr>
        <w:t xml:space="preserve">e, and </w:t>
      </w:r>
      <w:proofErr w:type="spellStart"/>
      <w:r w:rsidR="008D0BEA" w:rsidRPr="008D0BEA">
        <w:rPr>
          <w:rFonts w:ascii="Times New Roman" w:hAnsi="Times New Roman" w:cs="Times New Roman"/>
          <w:sz w:val="24"/>
          <w:szCs w:val="24"/>
        </w:rPr>
        <w:t>University</w:t>
      </w:r>
      <w:proofErr w:type="spellEnd"/>
      <w:r w:rsidR="008D0BEA" w:rsidRPr="008D0BEA">
        <w:rPr>
          <w:rFonts w:ascii="Times New Roman" w:hAnsi="Times New Roman" w:cs="Times New Roman"/>
          <w:sz w:val="24"/>
          <w:szCs w:val="24"/>
        </w:rPr>
        <w:t xml:space="preserve"> campus B.</w:t>
      </w:r>
      <w:r w:rsidR="00234AA7" w:rsidRPr="008D0BEA">
        <w:rPr>
          <w:rFonts w:ascii="Times New Roman" w:eastAsia="Calibri" w:hAnsi="Times New Roman" w:cs="Times New Roman"/>
          <w:sz w:val="24"/>
          <w:szCs w:val="24"/>
          <w:lang w:val="en-GB"/>
        </w:rPr>
        <w:t xml:space="preserve"> The parameters </w:t>
      </w:r>
      <w:proofErr w:type="spellStart"/>
      <w:r w:rsidR="00234AA7" w:rsidRPr="008D0BEA">
        <w:rPr>
          <w:rFonts w:ascii="Times New Roman" w:eastAsia="Calibri" w:hAnsi="Times New Roman" w:cs="Times New Roman"/>
          <w:sz w:val="24"/>
          <w:szCs w:val="24"/>
          <w:lang w:val="en-GB"/>
        </w:rPr>
        <w:t>analyzed</w:t>
      </w:r>
      <w:proofErr w:type="spellEnd"/>
      <w:r w:rsidR="00234AA7" w:rsidRPr="008D0BEA">
        <w:rPr>
          <w:rFonts w:ascii="Times New Roman" w:eastAsia="Calibri" w:hAnsi="Times New Roman" w:cs="Times New Roman"/>
          <w:sz w:val="24"/>
          <w:szCs w:val="24"/>
          <w:lang w:val="en-GB"/>
        </w:rPr>
        <w:t xml:space="preserve"> included pH,</w:t>
      </w:r>
      <w:r w:rsidR="00234AA7" w:rsidRPr="0053597C">
        <w:rPr>
          <w:rFonts w:ascii="Times New Roman" w:eastAsia="Calibri" w:hAnsi="Times New Roman" w:cs="Times New Roman"/>
          <w:sz w:val="24"/>
          <w:szCs w:val="24"/>
          <w:lang w:val="en-GB"/>
        </w:rPr>
        <w:t xml:space="preserve"> conductivity, turbidity, TDS, cations (Ca, Mg, K, Na), total coliforms, and faecal coliforms adapted from </w:t>
      </w:r>
      <w:proofErr w:type="spellStart"/>
      <w:r w:rsidR="00234AA7" w:rsidRPr="0053597C">
        <w:rPr>
          <w:rFonts w:ascii="Times New Roman" w:eastAsia="Calibri" w:hAnsi="Times New Roman" w:cs="Times New Roman"/>
          <w:sz w:val="24"/>
          <w:szCs w:val="24"/>
          <w:lang w:val="en-GB"/>
        </w:rPr>
        <w:t>Temgoua</w:t>
      </w:r>
      <w:proofErr w:type="spellEnd"/>
      <w:r w:rsidR="00234AA7" w:rsidRPr="0053597C">
        <w:rPr>
          <w:rFonts w:ascii="Times New Roman" w:eastAsia="Calibri" w:hAnsi="Times New Roman" w:cs="Times New Roman"/>
          <w:sz w:val="24"/>
          <w:szCs w:val="24"/>
          <w:lang w:val="en-GB"/>
        </w:rPr>
        <w:t xml:space="preserve"> (2011).</w:t>
      </w:r>
      <w:r w:rsidR="00876288" w:rsidRPr="0053597C">
        <w:rPr>
          <w:rFonts w:ascii="Times New Roman" w:eastAsia="Calibri" w:hAnsi="Times New Roman" w:cs="Times New Roman"/>
          <w:sz w:val="24"/>
          <w:szCs w:val="24"/>
          <w:lang w:val="en-GB"/>
        </w:rPr>
        <w:t xml:space="preserve"> </w:t>
      </w:r>
      <w:r w:rsidR="00B373AD" w:rsidRPr="00B373AD">
        <w:rPr>
          <w:rFonts w:ascii="Times New Roman" w:eastAsia="Calibri" w:hAnsi="Times New Roman" w:cs="Times New Roman"/>
          <w:sz w:val="24"/>
          <w:szCs w:val="24"/>
          <w:lang w:val="en-GB"/>
        </w:rPr>
        <w:t>The parameters studied included the hydrogen ion concentration or acidity level (pH) of the different AWS sources. The pH values ranged between 5.26 and 7.51. The pH value for good quality water should be between 6.9 and 9.2 (</w:t>
      </w:r>
      <w:proofErr w:type="spellStart"/>
      <w:r w:rsidR="00B373AD" w:rsidRPr="00B373AD">
        <w:rPr>
          <w:rFonts w:ascii="Times New Roman" w:eastAsia="Calibri" w:hAnsi="Times New Roman" w:cs="Times New Roman"/>
          <w:sz w:val="24"/>
          <w:szCs w:val="24"/>
          <w:lang w:val="en-GB"/>
        </w:rPr>
        <w:t>Temgoua</w:t>
      </w:r>
      <w:proofErr w:type="spellEnd"/>
      <w:r w:rsidR="00B373AD" w:rsidRPr="00B373AD">
        <w:rPr>
          <w:rFonts w:ascii="Times New Roman" w:eastAsia="Calibri" w:hAnsi="Times New Roman" w:cs="Times New Roman"/>
          <w:sz w:val="24"/>
          <w:szCs w:val="24"/>
          <w:lang w:val="en-GB"/>
        </w:rPr>
        <w:t xml:space="preserve">, 2011). Results showed that water from AWS sources was not subjected to any home-based treatment. </w:t>
      </w:r>
      <w:proofErr w:type="spellStart"/>
      <w:r w:rsidR="00B373AD" w:rsidRPr="00B373AD">
        <w:rPr>
          <w:rFonts w:ascii="Times New Roman" w:eastAsia="Calibri" w:hAnsi="Times New Roman" w:cs="Times New Roman"/>
          <w:sz w:val="24"/>
          <w:szCs w:val="24"/>
          <w:lang w:val="en-GB"/>
        </w:rPr>
        <w:t>Lefock</w:t>
      </w:r>
      <w:proofErr w:type="spellEnd"/>
      <w:r w:rsidR="00B373AD" w:rsidRPr="00B373AD">
        <w:rPr>
          <w:rFonts w:ascii="Times New Roman" w:eastAsia="Calibri" w:hAnsi="Times New Roman" w:cs="Times New Roman"/>
          <w:sz w:val="24"/>
          <w:szCs w:val="24"/>
          <w:lang w:val="en-GB"/>
        </w:rPr>
        <w:t xml:space="preserve"> (pH value = 5.26), Madagascar (pH value = 5.50), Gendarmerie camp (pH value = 5.60), and La Vallee (pH value = 5.51) all did not meet the pH range for good quality water, except University of </w:t>
      </w:r>
      <w:proofErr w:type="spellStart"/>
      <w:r w:rsidR="00B373AD" w:rsidRPr="00B373AD">
        <w:rPr>
          <w:rFonts w:ascii="Times New Roman" w:eastAsia="Calibri" w:hAnsi="Times New Roman" w:cs="Times New Roman"/>
          <w:sz w:val="24"/>
          <w:szCs w:val="24"/>
          <w:lang w:val="en-GB"/>
        </w:rPr>
        <w:t>Dschang</w:t>
      </w:r>
      <w:proofErr w:type="spellEnd"/>
      <w:r w:rsidR="00B373AD" w:rsidRPr="00B373AD">
        <w:rPr>
          <w:rFonts w:ascii="Times New Roman" w:eastAsia="Calibri" w:hAnsi="Times New Roman" w:cs="Times New Roman"/>
          <w:sz w:val="24"/>
          <w:szCs w:val="24"/>
          <w:lang w:val="en-GB"/>
        </w:rPr>
        <w:t xml:space="preserve"> campus B (pH value = 7.51). About 75% of respondents perceived that AWS water is potable. Of the five supply sources studied, only the University of </w:t>
      </w:r>
      <w:proofErr w:type="spellStart"/>
      <w:r w:rsidR="00B373AD" w:rsidRPr="00B373AD">
        <w:rPr>
          <w:rFonts w:ascii="Times New Roman" w:eastAsia="Calibri" w:hAnsi="Times New Roman" w:cs="Times New Roman"/>
          <w:sz w:val="24"/>
          <w:szCs w:val="24"/>
          <w:lang w:val="en-GB"/>
        </w:rPr>
        <w:t>Dschang</w:t>
      </w:r>
      <w:proofErr w:type="spellEnd"/>
      <w:r w:rsidR="00B373AD" w:rsidRPr="00B373AD">
        <w:rPr>
          <w:rFonts w:ascii="Times New Roman" w:eastAsia="Calibri" w:hAnsi="Times New Roman" w:cs="Times New Roman"/>
          <w:sz w:val="24"/>
          <w:szCs w:val="24"/>
          <w:lang w:val="en-GB"/>
        </w:rPr>
        <w:t xml:space="preserve"> campus B source is acceptable for human consumption; the rest are unacceptable, with La </w:t>
      </w:r>
      <w:proofErr w:type="spellStart"/>
      <w:r w:rsidR="00B373AD" w:rsidRPr="00B373AD">
        <w:rPr>
          <w:rFonts w:ascii="Times New Roman" w:eastAsia="Calibri" w:hAnsi="Times New Roman" w:cs="Times New Roman"/>
          <w:sz w:val="24"/>
          <w:szCs w:val="24"/>
          <w:lang w:val="en-GB"/>
        </w:rPr>
        <w:t>Vallée</w:t>
      </w:r>
      <w:proofErr w:type="spellEnd"/>
      <w:r w:rsidR="00B373AD" w:rsidRPr="00B373AD">
        <w:rPr>
          <w:rFonts w:ascii="Times New Roman" w:eastAsia="Calibri" w:hAnsi="Times New Roman" w:cs="Times New Roman"/>
          <w:sz w:val="24"/>
          <w:szCs w:val="24"/>
          <w:lang w:val="en-GB"/>
        </w:rPr>
        <w:t xml:space="preserve"> source being the most contaminated with </w:t>
      </w:r>
      <w:r w:rsidR="00AC1129">
        <w:rPr>
          <w:rFonts w:ascii="Times New Roman" w:eastAsia="Calibri" w:hAnsi="Times New Roman" w:cs="Times New Roman"/>
          <w:sz w:val="24"/>
          <w:szCs w:val="24"/>
          <w:lang w:val="en-GB"/>
        </w:rPr>
        <w:t>the lowest pH level</w:t>
      </w:r>
      <w:r w:rsidR="00B373AD" w:rsidRPr="00B373AD">
        <w:rPr>
          <w:rFonts w:ascii="Times New Roman" w:eastAsia="Calibri" w:hAnsi="Times New Roman" w:cs="Times New Roman"/>
          <w:sz w:val="24"/>
          <w:szCs w:val="24"/>
          <w:lang w:val="en-GB"/>
        </w:rPr>
        <w:t>.</w:t>
      </w:r>
      <w:r w:rsidR="00AC1129" w:rsidRPr="00AC1129">
        <w:t xml:space="preserve"> </w:t>
      </w:r>
      <w:r w:rsidR="00AC1129" w:rsidRPr="00AC1129">
        <w:rPr>
          <w:rFonts w:ascii="Times New Roman" w:eastAsia="Calibri" w:hAnsi="Times New Roman" w:cs="Times New Roman"/>
          <w:sz w:val="24"/>
          <w:szCs w:val="24"/>
          <w:lang w:val="en-GB"/>
        </w:rPr>
        <w:t xml:space="preserve">The study revealed that most Alternative Water Supply (AWS) sources in </w:t>
      </w:r>
      <w:proofErr w:type="spellStart"/>
      <w:r w:rsidR="00AC1129" w:rsidRPr="00AC1129">
        <w:rPr>
          <w:rFonts w:ascii="Times New Roman" w:eastAsia="Calibri" w:hAnsi="Times New Roman" w:cs="Times New Roman"/>
          <w:sz w:val="24"/>
          <w:szCs w:val="24"/>
          <w:lang w:val="en-GB"/>
        </w:rPr>
        <w:t>Dschang</w:t>
      </w:r>
      <w:proofErr w:type="spellEnd"/>
      <w:r w:rsidR="00AC1129" w:rsidRPr="00AC1129">
        <w:rPr>
          <w:rFonts w:ascii="Times New Roman" w:eastAsia="Calibri" w:hAnsi="Times New Roman" w:cs="Times New Roman"/>
          <w:sz w:val="24"/>
          <w:szCs w:val="24"/>
          <w:lang w:val="en-GB"/>
        </w:rPr>
        <w:t xml:space="preserve"> Urban Municipality have pH levels unsuitable for consumption, except University of </w:t>
      </w:r>
      <w:proofErr w:type="spellStart"/>
      <w:r w:rsidR="00AC1129" w:rsidRPr="00AC1129">
        <w:rPr>
          <w:rFonts w:ascii="Times New Roman" w:eastAsia="Calibri" w:hAnsi="Times New Roman" w:cs="Times New Roman"/>
          <w:sz w:val="24"/>
          <w:szCs w:val="24"/>
          <w:lang w:val="en-GB"/>
        </w:rPr>
        <w:t>Dschang</w:t>
      </w:r>
      <w:proofErr w:type="spellEnd"/>
      <w:r w:rsidR="00AC1129" w:rsidRPr="00AC1129">
        <w:rPr>
          <w:rFonts w:ascii="Times New Roman" w:eastAsia="Calibri" w:hAnsi="Times New Roman" w:cs="Times New Roman"/>
          <w:sz w:val="24"/>
          <w:szCs w:val="24"/>
          <w:lang w:val="en-GB"/>
        </w:rPr>
        <w:t xml:space="preserve"> campus B. Despite this, many respondents perceived the water as potable. Proper handling and control of AWS sources could boost water security and support economic growth</w:t>
      </w:r>
    </w:p>
    <w:p w:rsidR="00AC1129" w:rsidRDefault="00AC1129" w:rsidP="00B373AD">
      <w:pPr>
        <w:autoSpaceDE w:val="0"/>
        <w:autoSpaceDN w:val="0"/>
        <w:adjustRightInd w:val="0"/>
        <w:spacing w:after="0"/>
        <w:jc w:val="both"/>
        <w:rPr>
          <w:rFonts w:ascii="Times New Roman" w:eastAsia="Calibri" w:hAnsi="Times New Roman" w:cs="Times New Roman"/>
          <w:sz w:val="24"/>
          <w:szCs w:val="24"/>
          <w:lang w:val="en-GB"/>
        </w:rPr>
      </w:pPr>
    </w:p>
    <w:p w:rsidR="00BF4DD6" w:rsidRPr="0053597C" w:rsidRDefault="00BF4DD6" w:rsidP="00B373AD">
      <w:pPr>
        <w:autoSpaceDE w:val="0"/>
        <w:autoSpaceDN w:val="0"/>
        <w:adjustRightInd w:val="0"/>
        <w:spacing w:after="0"/>
        <w:jc w:val="both"/>
        <w:rPr>
          <w:rFonts w:ascii="Times New Roman" w:eastAsia="Calibri" w:hAnsi="Times New Roman" w:cs="Times New Roman"/>
          <w:sz w:val="24"/>
          <w:szCs w:val="24"/>
          <w:lang w:val="en-GB"/>
        </w:rPr>
      </w:pPr>
      <w:r w:rsidRPr="0053597C">
        <w:rPr>
          <w:rFonts w:ascii="Times New Roman" w:eastAsia="Times New Roman" w:hAnsi="Times New Roman" w:cs="Times New Roman"/>
          <w:b/>
          <w:sz w:val="24"/>
          <w:szCs w:val="24"/>
          <w:lang w:val="en-GB"/>
        </w:rPr>
        <w:t>Key words:</w:t>
      </w:r>
      <w:r w:rsidRPr="0053597C">
        <w:rPr>
          <w:rFonts w:ascii="Times New Roman" w:eastAsia="Times New Roman" w:hAnsi="Times New Roman" w:cs="Times New Roman"/>
          <w:sz w:val="24"/>
          <w:szCs w:val="24"/>
          <w:lang w:val="en-GB"/>
        </w:rPr>
        <w:t xml:space="preserve"> Alternative water source, Conventional water source, Perception</w:t>
      </w:r>
      <w:r w:rsidR="00245E30">
        <w:rPr>
          <w:rFonts w:ascii="Times New Roman" w:eastAsia="Times New Roman" w:hAnsi="Times New Roman" w:cs="Times New Roman"/>
          <w:sz w:val="24"/>
          <w:szCs w:val="24"/>
          <w:lang w:val="en-GB"/>
        </w:rPr>
        <w:t>, D</w:t>
      </w:r>
      <w:r w:rsidR="00245E30" w:rsidRPr="00245E30">
        <w:rPr>
          <w:rFonts w:ascii="Times New Roman" w:eastAsia="Times New Roman" w:hAnsi="Times New Roman" w:cs="Times New Roman"/>
          <w:sz w:val="24"/>
          <w:szCs w:val="24"/>
          <w:lang w:val="en-GB"/>
        </w:rPr>
        <w:t>rinking water</w:t>
      </w:r>
    </w:p>
    <w:p w:rsidR="0021166C" w:rsidRDefault="0021166C" w:rsidP="00BF4DD6">
      <w:pPr>
        <w:keepNext/>
        <w:keepLines/>
        <w:spacing w:after="0"/>
        <w:jc w:val="both"/>
        <w:outlineLvl w:val="0"/>
        <w:rPr>
          <w:rFonts w:ascii="Times New Roman" w:eastAsia="Times New Roman" w:hAnsi="Times New Roman" w:cs="Times New Roman"/>
          <w:b/>
          <w:bCs/>
          <w:sz w:val="24"/>
          <w:szCs w:val="24"/>
          <w:lang w:val="en-US"/>
        </w:rPr>
      </w:pPr>
    </w:p>
    <w:p w:rsidR="0018730D" w:rsidRDefault="0018730D" w:rsidP="00BF4DD6">
      <w:pPr>
        <w:keepNext/>
        <w:keepLines/>
        <w:spacing w:after="0"/>
        <w:jc w:val="both"/>
        <w:outlineLvl w:val="0"/>
        <w:rPr>
          <w:rFonts w:ascii="Times New Roman" w:eastAsia="Times New Roman" w:hAnsi="Times New Roman" w:cs="Times New Roman"/>
          <w:b/>
          <w:bCs/>
          <w:sz w:val="24"/>
          <w:szCs w:val="24"/>
          <w:lang w:val="en-US"/>
        </w:rPr>
        <w:sectPr w:rsidR="0018730D" w:rsidSect="009C3BD0">
          <w:footerReference w:type="default" r:id="rId7"/>
          <w:pgSz w:w="12240" w:h="15840"/>
          <w:pgMar w:top="1080" w:right="1440" w:bottom="1440" w:left="1440" w:header="720" w:footer="720" w:gutter="0"/>
          <w:cols w:space="720"/>
          <w:docGrid w:linePitch="360"/>
        </w:sectPr>
      </w:pPr>
    </w:p>
    <w:p w:rsidR="00BF4DD6" w:rsidRPr="00BF4DD6" w:rsidRDefault="00BF4DD6" w:rsidP="0018730D">
      <w:pPr>
        <w:keepNext/>
        <w:keepLines/>
        <w:spacing w:after="0"/>
        <w:jc w:val="both"/>
        <w:outlineLvl w:val="0"/>
        <w:rPr>
          <w:rFonts w:ascii="Times New Roman" w:eastAsia="Times New Roman" w:hAnsi="Times New Roman" w:cs="Times New Roman"/>
          <w:b/>
          <w:bCs/>
          <w:sz w:val="24"/>
          <w:szCs w:val="24"/>
          <w:lang w:val="en-US"/>
        </w:rPr>
      </w:pPr>
      <w:r w:rsidRPr="00BF4DD6">
        <w:rPr>
          <w:rFonts w:ascii="Times New Roman" w:eastAsia="Times New Roman" w:hAnsi="Times New Roman" w:cs="Times New Roman"/>
          <w:b/>
          <w:bCs/>
          <w:sz w:val="24"/>
          <w:szCs w:val="24"/>
          <w:lang w:val="en-US"/>
        </w:rPr>
        <w:t>Introduction</w:t>
      </w:r>
    </w:p>
    <w:p w:rsidR="00BF4DD6" w:rsidRPr="00BF4DD6" w:rsidRDefault="00BF4DD6" w:rsidP="0018730D">
      <w:pPr>
        <w:spacing w:after="0"/>
        <w:ind w:firstLine="720"/>
        <w:jc w:val="both"/>
        <w:rPr>
          <w:rFonts w:ascii="Times New Roman" w:eastAsia="Times New Roman" w:hAnsi="Times New Roman" w:cs="Times New Roman"/>
          <w:sz w:val="24"/>
          <w:szCs w:val="24"/>
          <w:lang w:val="en-GB"/>
        </w:rPr>
      </w:pPr>
      <w:r w:rsidRPr="00BF4DD6">
        <w:rPr>
          <w:rFonts w:ascii="Times New Roman" w:eastAsia="Times New Roman" w:hAnsi="Times New Roman" w:cs="Times New Roman"/>
          <w:sz w:val="24"/>
          <w:szCs w:val="24"/>
          <w:lang w:val="en-GB"/>
        </w:rPr>
        <w:t xml:space="preserve">Water has always played a great role in the history of humanity. Early civilisations are known to have taken off in most cases from areas where water could be easily obtained in constant supply for domestic consumption and agriculture. </w:t>
      </w:r>
      <w:r w:rsidRPr="00BF4DD6">
        <w:rPr>
          <w:rFonts w:ascii="Times New Roman" w:eastAsia="Calibri" w:hAnsi="Times New Roman" w:cs="Times New Roman"/>
          <w:sz w:val="24"/>
          <w:szCs w:val="24"/>
          <w:lang w:val="en-GB"/>
        </w:rPr>
        <w:t xml:space="preserve">In many regions of the world, the demand for fresh water is progressively surpassing the existing sources especially in countries south of the </w:t>
      </w:r>
      <w:r w:rsidRPr="00BF4DD6">
        <w:rPr>
          <w:rFonts w:ascii="Times New Roman" w:eastAsia="Calibri" w:hAnsi="Times New Roman" w:cs="Times New Roman"/>
          <w:sz w:val="24"/>
          <w:szCs w:val="24"/>
          <w:lang w:val="en-GB"/>
        </w:rPr>
        <w:t xml:space="preserve">Sahara (MINEE, 2005). Water is life for the people and for the entire planet.  It is essential for the wellbeing of mankind and for the basic functioning of the entire world’s ecosystem. According to Cunningham </w:t>
      </w:r>
      <w:r w:rsidRPr="00BF4DD6">
        <w:rPr>
          <w:rFonts w:ascii="Times New Roman" w:eastAsia="Calibri" w:hAnsi="Times New Roman" w:cs="Times New Roman"/>
          <w:i/>
          <w:sz w:val="24"/>
          <w:szCs w:val="24"/>
          <w:lang w:val="en-GB"/>
        </w:rPr>
        <w:t>et al</w:t>
      </w:r>
      <w:r w:rsidRPr="00BF4DD6">
        <w:rPr>
          <w:rFonts w:ascii="Times New Roman" w:eastAsia="Calibri" w:hAnsi="Times New Roman" w:cs="Times New Roman"/>
          <w:sz w:val="24"/>
          <w:szCs w:val="24"/>
          <w:lang w:val="en-GB"/>
        </w:rPr>
        <w:t xml:space="preserve">., (2003), about 71% of the earth’s surface is covered with water, while 7% is blocked in glaciers, ice caps and snow cover and only 3% is found in rivers, lakes, wetlands, soils, aquifers and the atmosphere. </w:t>
      </w:r>
      <w:r w:rsidRPr="00BF4DD6">
        <w:rPr>
          <w:rFonts w:ascii="Times New Roman" w:eastAsia="Times New Roman" w:hAnsi="Times New Roman" w:cs="Times New Roman"/>
          <w:sz w:val="24"/>
          <w:szCs w:val="24"/>
          <w:lang w:val="en-GB"/>
        </w:rPr>
        <w:t xml:space="preserve">Nowadays, the </w:t>
      </w:r>
      <w:r w:rsidRPr="00BF4DD6">
        <w:rPr>
          <w:rFonts w:ascii="Times New Roman" w:eastAsia="Times New Roman" w:hAnsi="Times New Roman" w:cs="Times New Roman"/>
          <w:sz w:val="24"/>
          <w:szCs w:val="24"/>
          <w:lang w:val="en-GB"/>
        </w:rPr>
        <w:lastRenderedPageBreak/>
        <w:t xml:space="preserve">principal difficulty faced by developing countries is access to potable water. </w:t>
      </w:r>
      <w:r w:rsidRPr="00BF4DD6">
        <w:rPr>
          <w:rFonts w:ascii="Times New Roman" w:eastAsia="Calibri" w:hAnsi="Times New Roman" w:cs="Times New Roman"/>
          <w:sz w:val="24"/>
          <w:szCs w:val="24"/>
          <w:lang w:val="en-GB"/>
        </w:rPr>
        <w:t xml:space="preserve">Sufficient water needs to be safe for drinking, cooking and personal hygiene. The United Nation Department of Economic Affairs Commission on Sustainable Development (2004) reported that, the global commitments made in the area of water and sanitation do not specifically address the equitable division of power, work, access to and control of sources between women and men. </w:t>
      </w:r>
      <w:r w:rsidRPr="00BF4DD6">
        <w:rPr>
          <w:rFonts w:ascii="Times New Roman" w:eastAsia="Times New Roman" w:hAnsi="Times New Roman" w:cs="Times New Roman"/>
          <w:sz w:val="24"/>
          <w:szCs w:val="24"/>
          <w:lang w:val="en-GB"/>
        </w:rPr>
        <w:t>In 1996, the World Health Organization (WHO) recorded 4 billion diarrhoea cases in the World resulting to 3.1 million deaths (</w:t>
      </w:r>
      <w:proofErr w:type="spellStart"/>
      <w:r w:rsidRPr="00BF4DD6">
        <w:rPr>
          <w:rFonts w:ascii="Times New Roman" w:eastAsia="Times New Roman" w:hAnsi="Times New Roman" w:cs="Times New Roman"/>
          <w:sz w:val="24"/>
          <w:szCs w:val="24"/>
          <w:lang w:val="en-GB"/>
        </w:rPr>
        <w:t>Ngnikam</w:t>
      </w:r>
      <w:proofErr w:type="spellEnd"/>
      <w:r w:rsidRPr="00BF4DD6">
        <w:rPr>
          <w:rFonts w:ascii="Times New Roman" w:eastAsia="Times New Roman" w:hAnsi="Times New Roman" w:cs="Times New Roman"/>
          <w:sz w:val="24"/>
          <w:szCs w:val="24"/>
          <w:lang w:val="en-GB"/>
        </w:rPr>
        <w:t xml:space="preserve"> </w:t>
      </w:r>
      <w:r w:rsidRPr="00BF4DD6">
        <w:rPr>
          <w:rFonts w:ascii="Times New Roman" w:eastAsia="Times New Roman" w:hAnsi="Times New Roman" w:cs="Times New Roman"/>
          <w:i/>
          <w:sz w:val="24"/>
          <w:szCs w:val="24"/>
          <w:lang w:val="en-GB"/>
        </w:rPr>
        <w:t>et al.</w:t>
      </w:r>
      <w:r w:rsidRPr="00BF4DD6">
        <w:rPr>
          <w:rFonts w:ascii="Times New Roman" w:eastAsia="Times New Roman" w:hAnsi="Times New Roman" w:cs="Times New Roman"/>
          <w:sz w:val="24"/>
          <w:szCs w:val="24"/>
          <w:lang w:val="en-GB"/>
        </w:rPr>
        <w:t xml:space="preserve">, 2004). The difficulty to supply good quality drinking water is becoming more and more critical in the urban communities in most African countries. The reason is that water reserves are not sufficiently exploited and are threatened by contamination (CRDI, 1990). </w:t>
      </w:r>
    </w:p>
    <w:p w:rsidR="00BF4DD6" w:rsidRPr="00BF4DD6" w:rsidRDefault="00BF4DD6" w:rsidP="0018730D">
      <w:pPr>
        <w:spacing w:before="120"/>
        <w:ind w:firstLine="720"/>
        <w:jc w:val="both"/>
        <w:rPr>
          <w:rFonts w:ascii="Times New Roman" w:eastAsia="Calibri" w:hAnsi="Times New Roman" w:cs="Times New Roman"/>
          <w:sz w:val="24"/>
          <w:szCs w:val="24"/>
          <w:lang w:val="en-GB"/>
        </w:rPr>
      </w:pPr>
      <w:r w:rsidRPr="00BF4DD6">
        <w:rPr>
          <w:rFonts w:ascii="Times New Roman" w:eastAsia="Times New Roman" w:hAnsi="Times New Roman" w:cs="Times New Roman"/>
          <w:sz w:val="24"/>
          <w:szCs w:val="24"/>
          <w:lang w:val="en-GB"/>
        </w:rPr>
        <w:t xml:space="preserve">The high unemployment and poverty rate in Cameroon </w:t>
      </w:r>
      <w:proofErr w:type="gramStart"/>
      <w:r w:rsidRPr="00BF4DD6">
        <w:rPr>
          <w:rFonts w:ascii="Times New Roman" w:eastAsia="Times New Roman" w:hAnsi="Times New Roman" w:cs="Times New Roman"/>
          <w:sz w:val="24"/>
          <w:szCs w:val="24"/>
          <w:lang w:val="en-GB"/>
        </w:rPr>
        <w:t>has</w:t>
      </w:r>
      <w:proofErr w:type="gramEnd"/>
      <w:r w:rsidRPr="00BF4DD6">
        <w:rPr>
          <w:rFonts w:ascii="Times New Roman" w:eastAsia="Times New Roman" w:hAnsi="Times New Roman" w:cs="Times New Roman"/>
          <w:sz w:val="24"/>
          <w:szCs w:val="24"/>
          <w:lang w:val="en-GB"/>
        </w:rPr>
        <w:t xml:space="preserve"> resulted to a reduction in the purchasing power of most households (INS, 2008) and access to potable water. Faced with the high connection cost, alternative drinking water sources were sourced by the </w:t>
      </w:r>
      <w:proofErr w:type="spellStart"/>
      <w:r w:rsidRPr="00BF4DD6">
        <w:rPr>
          <w:rFonts w:ascii="Times New Roman" w:eastAsia="Times New Roman"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GB"/>
        </w:rPr>
        <w:t xml:space="preserve"> Council and autonomous institutions to meet the increasing demand for water. In </w:t>
      </w:r>
      <w:proofErr w:type="spellStart"/>
      <w:r w:rsidRPr="00BF4DD6">
        <w:rPr>
          <w:rFonts w:ascii="Times New Roman" w:eastAsia="Times New Roman"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GB"/>
        </w:rPr>
        <w:t xml:space="preserve"> with a population of over 70.000 inhabitants (BUCREP, 2010), only 3000 inhabitants are connected to </w:t>
      </w:r>
      <w:proofErr w:type="spellStart"/>
      <w:r w:rsidRPr="00BF4DD6">
        <w:rPr>
          <w:rFonts w:ascii="Times New Roman" w:eastAsia="Times New Roman" w:hAnsi="Times New Roman" w:cs="Times New Roman"/>
          <w:i/>
          <w:sz w:val="24"/>
          <w:szCs w:val="24"/>
          <w:lang w:val="en-GB"/>
        </w:rPr>
        <w:t>Camerounaise</w:t>
      </w:r>
      <w:proofErr w:type="spellEnd"/>
      <w:r w:rsidRPr="00BF4DD6">
        <w:rPr>
          <w:rFonts w:ascii="Times New Roman" w:eastAsia="Calibri" w:hAnsi="Times New Roman" w:cs="Times New Roman"/>
          <w:i/>
          <w:sz w:val="24"/>
          <w:szCs w:val="24"/>
          <w:lang w:val="en-US"/>
        </w:rPr>
        <w:t xml:space="preserve"> des </w:t>
      </w:r>
      <w:proofErr w:type="spellStart"/>
      <w:r w:rsidRPr="00BF4DD6">
        <w:rPr>
          <w:rFonts w:ascii="Times New Roman" w:eastAsia="Calibri" w:hAnsi="Times New Roman" w:cs="Times New Roman"/>
          <w:i/>
          <w:sz w:val="24"/>
          <w:szCs w:val="24"/>
          <w:lang w:val="en-US"/>
        </w:rPr>
        <w:t>Eaux</w:t>
      </w:r>
      <w:proofErr w:type="spellEnd"/>
      <w:r w:rsidRPr="00BF4DD6">
        <w:rPr>
          <w:rFonts w:ascii="Times New Roman" w:eastAsia="Times New Roman" w:hAnsi="Times New Roman" w:cs="Times New Roman"/>
          <w:sz w:val="24"/>
          <w:szCs w:val="24"/>
          <w:lang w:val="en-GB"/>
        </w:rPr>
        <w:t xml:space="preserve"> (CDE) (CDE, 2010). Unfortunately, the water network is not capable of supplying 1500 households, indicative of a constant water supply shortage. Consequently, the </w:t>
      </w:r>
      <w:proofErr w:type="gramStart"/>
      <w:r w:rsidRPr="00BF4DD6">
        <w:rPr>
          <w:rFonts w:ascii="Times New Roman" w:eastAsia="Times New Roman" w:hAnsi="Times New Roman" w:cs="Times New Roman"/>
          <w:sz w:val="24"/>
          <w:szCs w:val="24"/>
          <w:lang w:val="en-GB"/>
        </w:rPr>
        <w:t>inhabitants</w:t>
      </w:r>
      <w:proofErr w:type="gramEnd"/>
      <w:r w:rsidRPr="00BF4DD6">
        <w:rPr>
          <w:rFonts w:ascii="Times New Roman" w:eastAsia="Times New Roman" w:hAnsi="Times New Roman" w:cs="Times New Roman"/>
          <w:sz w:val="24"/>
          <w:szCs w:val="24"/>
          <w:lang w:val="en-GB"/>
        </w:rPr>
        <w:t xml:space="preserve"> resort to alternative sources for drinking water. </w:t>
      </w:r>
      <w:r w:rsidRPr="00BF4DD6">
        <w:rPr>
          <w:rFonts w:ascii="Times New Roman" w:eastAsia="Calibri" w:hAnsi="Times New Roman" w:cs="Times New Roman"/>
          <w:sz w:val="24"/>
          <w:szCs w:val="24"/>
          <w:lang w:val="en-GB"/>
        </w:rPr>
        <w:t xml:space="preserve">The diversified manner with which households and consumers choose their alternative water supply sources, and the alarming rate of contamination observed </w:t>
      </w:r>
      <w:r w:rsidRPr="00BF4DD6">
        <w:rPr>
          <w:rFonts w:ascii="Times New Roman" w:eastAsia="Calibri" w:hAnsi="Times New Roman" w:cs="Times New Roman"/>
          <w:sz w:val="24"/>
          <w:szCs w:val="24"/>
          <w:lang w:val="en-GB"/>
        </w:rPr>
        <w:t xml:space="preserve">means </w:t>
      </w:r>
      <w:r w:rsidRPr="00BF4DD6">
        <w:rPr>
          <w:rFonts w:ascii="Times New Roman" w:eastAsia="Times New Roman" w:hAnsi="Times New Roman" w:cs="Times New Roman"/>
          <w:sz w:val="24"/>
          <w:szCs w:val="24"/>
          <w:lang w:val="en-GB"/>
        </w:rPr>
        <w:t>there is a need to investigation</w:t>
      </w:r>
      <w:r w:rsidRPr="00BF4DD6">
        <w:rPr>
          <w:rFonts w:ascii="Times New Roman" w:eastAsia="Calibri" w:hAnsi="Times New Roman" w:cs="Times New Roman"/>
          <w:sz w:val="24"/>
          <w:szCs w:val="24"/>
          <w:lang w:val="en-GB"/>
        </w:rPr>
        <w:t xml:space="preserve"> household and consumers’ perception of a good alternative water supply source and identify consumer’s preference source of water. Therefore, there is need to assess the effect and impact of these water supply sources on the health of the consumers and its contribution to the socio-economic development of the community. The broad objective of this study is to create awareness and better understanding of AWS sources. Specifically, the study aims at assessing household and consumer perception of alternative water supply sources; assess household and consumer preference of water supply source </w:t>
      </w:r>
      <w:r w:rsidRPr="00BF4DD6">
        <w:rPr>
          <w:rFonts w:ascii="Times New Roman" w:eastAsia="TimesNewRomanPSMT" w:hAnsi="Times New Roman" w:cs="Times New Roman"/>
          <w:sz w:val="24"/>
          <w:szCs w:val="24"/>
          <w:lang w:val="en-GB"/>
        </w:rPr>
        <w:t>and to d</w:t>
      </w:r>
      <w:r w:rsidRPr="00BF4DD6">
        <w:rPr>
          <w:rFonts w:ascii="Times New Roman" w:eastAsia="Calibri" w:hAnsi="Times New Roman" w:cs="Times New Roman"/>
          <w:sz w:val="24"/>
          <w:szCs w:val="24"/>
          <w:lang w:val="en-GB"/>
        </w:rPr>
        <w:t xml:space="preserve">etermine the physicochemical and bacteriological characteristics of these Alternative Water Supply (AWS) sources. The research findings will help the Municipal authorities, stake holders, actors, donors, and autonomous institutions involved in community development to review their general developmental strategies. The findings will help residents in construction of sanitary facilities. It will also enrich literature </w:t>
      </w:r>
      <w:r w:rsidRPr="00BF4DD6">
        <w:rPr>
          <w:rFonts w:ascii="Times New Roman" w:eastAsia="Calibri" w:hAnsi="Times New Roman" w:cs="Times New Roman"/>
          <w:bCs/>
          <w:sz w:val="24"/>
          <w:szCs w:val="24"/>
          <w:lang w:val="en-GB"/>
        </w:rPr>
        <w:t xml:space="preserve">on household and community’s perception of alternative water supply sources and serve as </w:t>
      </w:r>
      <w:r w:rsidRPr="00BF4DD6">
        <w:rPr>
          <w:rFonts w:ascii="Times New Roman" w:eastAsia="Calibri" w:hAnsi="Times New Roman" w:cs="Times New Roman"/>
          <w:sz w:val="24"/>
          <w:szCs w:val="24"/>
          <w:lang w:val="en-GB"/>
        </w:rPr>
        <w:t>reference material in the area of alternative water supply source management.</w:t>
      </w:r>
    </w:p>
    <w:p w:rsidR="00BF4DD6" w:rsidRPr="00BF4DD6" w:rsidRDefault="00BF4DD6" w:rsidP="0018730D">
      <w:pPr>
        <w:ind w:firstLine="708"/>
        <w:jc w:val="both"/>
        <w:rPr>
          <w:rFonts w:ascii="Times New Roman" w:eastAsia="Times New Roman" w:hAnsi="Times New Roman" w:cs="Times New Roman"/>
          <w:bCs/>
          <w:iCs/>
          <w:sz w:val="24"/>
          <w:szCs w:val="24"/>
          <w:lang w:val="en-GB"/>
        </w:rPr>
      </w:pPr>
      <w:r w:rsidRPr="00BF4DD6">
        <w:rPr>
          <w:rFonts w:ascii="Times New Roman" w:eastAsia="TimesNewRomanPSMT" w:hAnsi="Times New Roman" w:cs="Times New Roman"/>
          <w:sz w:val="24"/>
          <w:szCs w:val="24"/>
          <w:lang w:val="en-GB"/>
        </w:rPr>
        <w:t xml:space="preserve">The World Water Forum (2000) observed that water and socio-economic development is mutually dependent.  Water is a valuable but vulnerable natural asset. </w:t>
      </w:r>
      <w:r w:rsidRPr="00BF4DD6">
        <w:rPr>
          <w:rFonts w:ascii="Times New Roman" w:eastAsia="Calibri" w:hAnsi="Times New Roman" w:cs="Times New Roman"/>
          <w:sz w:val="24"/>
          <w:szCs w:val="24"/>
          <w:lang w:val="en-GB"/>
        </w:rPr>
        <w:t xml:space="preserve">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the conventional drinking water supply network is weak. The population use water from spring sources as an alternative water supply. Due to urbanization, groundwater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are being contaminated.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observed that 17 alternative water supply points out of the 22 created in 2008 by the </w:t>
      </w:r>
      <w:r w:rsidRPr="00BF4DD6">
        <w:rPr>
          <w:rFonts w:ascii="Times New Roman" w:eastAsia="Calibri" w:hAnsi="Times New Roman" w:cs="Times New Roman"/>
          <w:i/>
          <w:sz w:val="24"/>
          <w:szCs w:val="24"/>
          <w:lang w:val="en-US"/>
        </w:rPr>
        <w:t xml:space="preserve">Association </w:t>
      </w:r>
      <w:r w:rsidRPr="00BF4DD6">
        <w:rPr>
          <w:rFonts w:ascii="Times New Roman" w:eastAsia="Calibri" w:hAnsi="Times New Roman" w:cs="Times New Roman"/>
          <w:i/>
          <w:sz w:val="24"/>
          <w:szCs w:val="24"/>
          <w:lang w:val="en-US"/>
        </w:rPr>
        <w:lastRenderedPageBreak/>
        <w:t xml:space="preserve">International des Maires Francophones </w:t>
      </w:r>
      <w:r w:rsidRPr="00BF4DD6">
        <w:rPr>
          <w:rFonts w:ascii="Times New Roman" w:eastAsia="Calibri" w:hAnsi="Times New Roman" w:cs="Times New Roman"/>
          <w:sz w:val="24"/>
          <w:szCs w:val="24"/>
          <w:lang w:val="en-GB"/>
        </w:rPr>
        <w:t xml:space="preserve">(AIMF) in partnership with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Municipal Council are polluted. This result confirms studies by </w:t>
      </w:r>
      <w:proofErr w:type="spellStart"/>
      <w:r w:rsidRPr="00BF4DD6">
        <w:rPr>
          <w:rFonts w:ascii="Times New Roman" w:eastAsia="Calibri" w:hAnsi="Times New Roman" w:cs="Times New Roman"/>
          <w:sz w:val="24"/>
          <w:szCs w:val="24"/>
          <w:lang w:val="en-GB"/>
        </w:rPr>
        <w:t>Lacmango</w:t>
      </w:r>
      <w:proofErr w:type="spellEnd"/>
      <w:r w:rsidRPr="00BF4DD6">
        <w:rPr>
          <w:rFonts w:ascii="Times New Roman" w:eastAsia="Calibri" w:hAnsi="Times New Roman" w:cs="Times New Roman"/>
          <w:sz w:val="24"/>
          <w:szCs w:val="24"/>
          <w:lang w:val="en-GB"/>
        </w:rPr>
        <w:t xml:space="preserve"> (2010) that water borne diseases prevalence rate is 52.75%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These results </w:t>
      </w:r>
      <w:proofErr w:type="gramStart"/>
      <w:r w:rsidRPr="00BF4DD6">
        <w:rPr>
          <w:rFonts w:ascii="Times New Roman" w:eastAsia="Calibri" w:hAnsi="Times New Roman" w:cs="Times New Roman"/>
          <w:sz w:val="24"/>
          <w:szCs w:val="24"/>
          <w:lang w:val="en-GB"/>
        </w:rPr>
        <w:t>confirms</w:t>
      </w:r>
      <w:proofErr w:type="gramEnd"/>
      <w:r w:rsidRPr="00BF4DD6">
        <w:rPr>
          <w:rFonts w:ascii="Times New Roman" w:eastAsia="Calibri" w:hAnsi="Times New Roman" w:cs="Times New Roman"/>
          <w:sz w:val="24"/>
          <w:szCs w:val="24"/>
          <w:lang w:val="en-GB"/>
        </w:rPr>
        <w:t xml:space="preserve"> studies by </w:t>
      </w:r>
      <w:proofErr w:type="spellStart"/>
      <w:r w:rsidRPr="00BF4DD6">
        <w:rPr>
          <w:rFonts w:ascii="Times New Roman" w:eastAsia="Calibri" w:hAnsi="Times New Roman" w:cs="Times New Roman"/>
          <w:sz w:val="24"/>
          <w:szCs w:val="24"/>
          <w:lang w:val="en-GB"/>
        </w:rPr>
        <w:t>Katte</w:t>
      </w:r>
      <w:proofErr w:type="spellEnd"/>
      <w:r w:rsidRPr="00BF4DD6">
        <w:rPr>
          <w:rFonts w:ascii="Times New Roman" w:eastAsia="Calibri" w:hAnsi="Times New Roman" w:cs="Times New Roman"/>
          <w:sz w:val="24"/>
          <w:szCs w:val="24"/>
          <w:lang w:val="en-GB"/>
        </w:rPr>
        <w:t xml:space="preserve"> </w:t>
      </w:r>
      <w:r w:rsidRPr="00BF4DD6">
        <w:rPr>
          <w:rFonts w:ascii="Times New Roman" w:eastAsia="Calibri" w:hAnsi="Times New Roman" w:cs="Times New Roman"/>
          <w:i/>
          <w:sz w:val="24"/>
          <w:szCs w:val="24"/>
          <w:lang w:val="en-GB"/>
        </w:rPr>
        <w:t>et al</w:t>
      </w:r>
      <w:r w:rsidRPr="00BF4DD6">
        <w:rPr>
          <w:rFonts w:ascii="Times New Roman" w:eastAsia="Calibri" w:hAnsi="Times New Roman" w:cs="Times New Roman"/>
          <w:sz w:val="24"/>
          <w:szCs w:val="24"/>
          <w:lang w:val="en-GB"/>
        </w:rPr>
        <w:t xml:space="preserve">., (2005),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w:t>
      </w:r>
      <w:r w:rsidRPr="00BF4DD6">
        <w:rPr>
          <w:rFonts w:ascii="Times New Roman" w:eastAsia="Calibri" w:hAnsi="Times New Roman" w:cs="Times New Roman"/>
          <w:i/>
          <w:sz w:val="24"/>
          <w:szCs w:val="24"/>
          <w:lang w:val="en-GB"/>
        </w:rPr>
        <w:t>et al.,</w:t>
      </w:r>
      <w:r w:rsidRPr="00BF4DD6">
        <w:rPr>
          <w:rFonts w:ascii="Times New Roman" w:eastAsia="Calibri" w:hAnsi="Times New Roman" w:cs="Times New Roman"/>
          <w:sz w:val="24"/>
          <w:szCs w:val="24"/>
          <w:lang w:val="en-GB"/>
        </w:rPr>
        <w:t xml:space="preserve"> (2009) and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which revealed turbidity and the presence of faecal coliforms. In addition to this is the low prevalence </w:t>
      </w:r>
      <w:r w:rsidRPr="00BF4DD6">
        <w:rPr>
          <w:rFonts w:ascii="Times New Roman" w:eastAsia="Times New Roman" w:hAnsi="Times New Roman" w:cs="Times New Roman"/>
          <w:sz w:val="24"/>
          <w:szCs w:val="24"/>
          <w:lang w:val="en-GB"/>
        </w:rPr>
        <w:t xml:space="preserve">rate of 43% of households that subject their drinking water to home based treatment. </w:t>
      </w:r>
      <w:r w:rsidRPr="00BF4DD6">
        <w:rPr>
          <w:rFonts w:ascii="Times New Roman" w:eastAsia="Calibri" w:hAnsi="Times New Roman" w:cs="Times New Roman"/>
          <w:sz w:val="24"/>
          <w:szCs w:val="24"/>
          <w:lang w:val="en-GB"/>
        </w:rPr>
        <w:t xml:space="preserve">The aim of this study is to </w:t>
      </w:r>
      <w:r w:rsidRPr="00BF4DD6">
        <w:rPr>
          <w:rFonts w:ascii="Times New Roman" w:eastAsia="Times New Roman" w:hAnsi="Times New Roman" w:cs="Times New Roman"/>
          <w:bCs/>
          <w:iCs/>
          <w:sz w:val="24"/>
          <w:szCs w:val="24"/>
          <w:lang w:val="en-GB"/>
        </w:rPr>
        <w:t>determine; consumers’ perception of alternative drinking water supply sources, their preference of alte</w:t>
      </w:r>
      <w:r w:rsidR="00B608E4">
        <w:rPr>
          <w:rFonts w:ascii="Times New Roman" w:eastAsia="Times New Roman" w:hAnsi="Times New Roman" w:cs="Times New Roman"/>
          <w:bCs/>
          <w:iCs/>
          <w:sz w:val="24"/>
          <w:szCs w:val="24"/>
          <w:lang w:val="en-GB"/>
        </w:rPr>
        <w:t>rnative drinking water sources</w:t>
      </w:r>
      <w:r w:rsidRPr="00BF4DD6">
        <w:rPr>
          <w:rFonts w:ascii="Times New Roman" w:eastAsia="Times New Roman" w:hAnsi="Times New Roman" w:cs="Times New Roman"/>
          <w:bCs/>
          <w:iCs/>
          <w:sz w:val="24"/>
          <w:szCs w:val="24"/>
          <w:lang w:val="en-GB"/>
        </w:rPr>
        <w:t xml:space="preserve"> and </w:t>
      </w:r>
      <w:r w:rsidRPr="00BF4DD6">
        <w:rPr>
          <w:rFonts w:ascii="Times New Roman" w:eastAsia="Times New Roman" w:hAnsi="Times New Roman" w:cs="Times New Roman"/>
          <w:bCs/>
          <w:sz w:val="24"/>
          <w:szCs w:val="24"/>
          <w:lang w:val="en-GB"/>
        </w:rPr>
        <w:t>to i</w:t>
      </w:r>
      <w:r w:rsidRPr="00BF4DD6">
        <w:rPr>
          <w:rFonts w:ascii="Times New Roman" w:eastAsia="Calibri" w:hAnsi="Times New Roman" w:cs="Times New Roman"/>
          <w:sz w:val="24"/>
          <w:szCs w:val="24"/>
          <w:lang w:val="en-GB"/>
        </w:rPr>
        <w:t>nvestigate the effects of AWS sources on the health of consumers.</w:t>
      </w:r>
    </w:p>
    <w:p w:rsidR="00BF4DD6" w:rsidRPr="00BF4DD6" w:rsidRDefault="00BF4DD6" w:rsidP="0018730D">
      <w:pPr>
        <w:autoSpaceDE w:val="0"/>
        <w:autoSpaceDN w:val="0"/>
        <w:adjustRightInd w:val="0"/>
        <w:spacing w:after="0"/>
        <w:jc w:val="both"/>
        <w:rPr>
          <w:rFonts w:ascii="Times New Roman" w:eastAsia="Calibri" w:hAnsi="Times New Roman" w:cs="Times New Roman"/>
          <w:b/>
          <w:noProof/>
          <w:sz w:val="24"/>
          <w:szCs w:val="24"/>
          <w:lang w:val="en-US"/>
        </w:rPr>
      </w:pPr>
      <w:r w:rsidRPr="00AC10CD">
        <w:rPr>
          <w:rFonts w:ascii="Times New Roman" w:eastAsia="Calibri" w:hAnsi="Times New Roman" w:cs="Times New Roman"/>
          <w:b/>
          <w:noProof/>
          <w:sz w:val="24"/>
          <w:szCs w:val="24"/>
          <w:highlight w:val="yellow"/>
          <w:lang w:val="en-US"/>
        </w:rPr>
        <mc:AlternateContent>
          <mc:Choice Requires="wps">
            <w:drawing>
              <wp:anchor distT="4294967295" distB="4294967295" distL="114299" distR="114299" simplePos="0" relativeHeight="251649024" behindDoc="0" locked="0" layoutInCell="1" allowOverlap="1" wp14:anchorId="4B874840" wp14:editId="1FEB9E09">
                <wp:simplePos x="0" y="0"/>
                <wp:positionH relativeFrom="column">
                  <wp:posOffset>610869</wp:posOffset>
                </wp:positionH>
                <wp:positionV relativeFrom="paragraph">
                  <wp:posOffset>199389</wp:posOffset>
                </wp:positionV>
                <wp:extent cx="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70BCD" id="_x0000_t32" coordsize="21600,21600" o:spt="32" o:oned="t" path="m,l21600,21600e" filled="f">
                <v:path arrowok="t" fillok="f" o:connecttype="none"/>
                <o:lock v:ext="edit" shapetype="t"/>
              </v:shapetype>
              <v:shape id="Straight Arrow Connector 16" o:spid="_x0000_s1026" type="#_x0000_t32" style="position:absolute;margin-left:48.1pt;margin-top:15.7pt;width:0;height:0;z-index:2516490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"/>
            </w:pict>
          </mc:Fallback>
        </mc:AlternateContent>
      </w:r>
      <w:r w:rsidR="000C2A23" w:rsidRPr="00AC10CD">
        <w:rPr>
          <w:rFonts w:ascii="Times New Roman" w:eastAsia="Calibri" w:hAnsi="Times New Roman" w:cs="Times New Roman"/>
          <w:b/>
          <w:noProof/>
          <w:sz w:val="24"/>
          <w:szCs w:val="24"/>
          <w:highlight w:val="yellow"/>
          <w:lang w:val="en-US"/>
        </w:rPr>
        <w:t>Methodology</w:t>
      </w:r>
    </w:p>
    <w:p w:rsidR="00BF4DD6" w:rsidRPr="00BF4DD6" w:rsidRDefault="00BF4DD6" w:rsidP="0018730D">
      <w:pPr>
        <w:jc w:val="both"/>
        <w:rPr>
          <w:rFonts w:ascii="Times New Roman" w:eastAsia="Calibri" w:hAnsi="Times New Roman" w:cs="Times New Roman"/>
          <w:sz w:val="24"/>
          <w:szCs w:val="24"/>
          <w:lang w:val="en-GB"/>
        </w:rPr>
      </w:pPr>
      <w:bookmarkStart w:id="0" w:name="_Toc388285170"/>
      <w:r w:rsidRPr="00BF4DD6">
        <w:rPr>
          <w:rFonts w:ascii="Times New Roman" w:eastAsia="Calibri" w:hAnsi="Times New Roman" w:cs="Times New Roman"/>
          <w:sz w:val="24"/>
          <w:szCs w:val="24"/>
          <w:lang w:val="en-GB"/>
        </w:rPr>
        <w:t xml:space="preserve">The study was carried out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situated in </w:t>
      </w:r>
      <w:proofErr w:type="spellStart"/>
      <w:r w:rsidRPr="00BF4DD6">
        <w:rPr>
          <w:rFonts w:ascii="Times New Roman" w:eastAsia="Calibri" w:hAnsi="Times New Roman" w:cs="Times New Roman"/>
          <w:sz w:val="24"/>
          <w:szCs w:val="24"/>
          <w:lang w:val="en-GB"/>
        </w:rPr>
        <w:t>Menoua</w:t>
      </w:r>
      <w:proofErr w:type="spellEnd"/>
      <w:r w:rsidRPr="00BF4DD6">
        <w:rPr>
          <w:rFonts w:ascii="Times New Roman" w:eastAsia="Calibri" w:hAnsi="Times New Roman" w:cs="Times New Roman"/>
          <w:sz w:val="24"/>
          <w:szCs w:val="24"/>
          <w:lang w:val="en-GB"/>
        </w:rPr>
        <w:t xml:space="preserve"> Division of the West </w:t>
      </w:r>
      <w:r w:rsidRPr="00BF4DD6">
        <w:rPr>
          <w:rFonts w:ascii="Times New Roman" w:eastAsia="Calibri" w:hAnsi="Times New Roman" w:cs="Times New Roman"/>
          <w:sz w:val="24"/>
          <w:szCs w:val="24"/>
          <w:lang w:val="en-GB"/>
        </w:rPr>
        <w:t>Region of Cameroon; it is situated between latitude 5</w:t>
      </w:r>
      <w:r w:rsidRPr="00BF4DD6">
        <w:rPr>
          <w:rFonts w:ascii="Times New Roman" w:eastAsia="Calibri" w:hAnsi="Times New Roman" w:cs="Times New Roman"/>
          <w:sz w:val="24"/>
          <w:szCs w:val="24"/>
          <w:vertAlign w:val="superscript"/>
          <w:lang w:val="en-GB"/>
        </w:rPr>
        <w:t>o</w:t>
      </w:r>
      <w:r w:rsidRPr="00BF4DD6">
        <w:rPr>
          <w:rFonts w:ascii="Times New Roman" w:eastAsia="Calibri" w:hAnsi="Times New Roman" w:cs="Times New Roman"/>
          <w:sz w:val="24"/>
          <w:szCs w:val="24"/>
          <w:lang w:val="en-GB"/>
        </w:rPr>
        <w:t xml:space="preserve"> 25’N and 5</w:t>
      </w:r>
      <w:r w:rsidRPr="00BF4DD6">
        <w:rPr>
          <w:rFonts w:ascii="Times New Roman" w:eastAsia="Calibri" w:hAnsi="Times New Roman" w:cs="Times New Roman"/>
          <w:sz w:val="24"/>
          <w:szCs w:val="24"/>
          <w:vertAlign w:val="superscript"/>
          <w:lang w:val="en-GB"/>
        </w:rPr>
        <w:t>o</w:t>
      </w:r>
      <w:r w:rsidRPr="00BF4DD6">
        <w:rPr>
          <w:rFonts w:ascii="Times New Roman" w:eastAsia="Calibri" w:hAnsi="Times New Roman" w:cs="Times New Roman"/>
          <w:sz w:val="24"/>
          <w:szCs w:val="24"/>
          <w:lang w:val="en-GB"/>
        </w:rPr>
        <w:t xml:space="preserve"> 30’N and Longitude 10</w:t>
      </w:r>
      <w:r w:rsidRPr="00BF4DD6">
        <w:rPr>
          <w:rFonts w:ascii="Times New Roman" w:eastAsia="Calibri" w:hAnsi="Times New Roman" w:cs="Times New Roman"/>
          <w:sz w:val="24"/>
          <w:szCs w:val="24"/>
          <w:vertAlign w:val="superscript"/>
          <w:lang w:val="en-GB"/>
        </w:rPr>
        <w:t xml:space="preserve">o </w:t>
      </w:r>
      <w:r w:rsidRPr="00BF4DD6">
        <w:rPr>
          <w:rFonts w:ascii="Times New Roman" w:eastAsia="Calibri" w:hAnsi="Times New Roman" w:cs="Times New Roman"/>
          <w:sz w:val="24"/>
          <w:szCs w:val="24"/>
          <w:lang w:val="en-GB"/>
        </w:rPr>
        <w:t>0’E and 10</w:t>
      </w:r>
      <w:r w:rsidRPr="00BF4DD6">
        <w:rPr>
          <w:rFonts w:ascii="Times New Roman" w:eastAsia="Calibri" w:hAnsi="Times New Roman" w:cs="Times New Roman"/>
          <w:sz w:val="24"/>
          <w:szCs w:val="24"/>
          <w:vertAlign w:val="superscript"/>
          <w:lang w:val="en-GB"/>
        </w:rPr>
        <w:t>o</w:t>
      </w:r>
      <w:r w:rsidRPr="00BF4DD6">
        <w:rPr>
          <w:rFonts w:ascii="Times New Roman" w:eastAsia="Calibri" w:hAnsi="Times New Roman" w:cs="Times New Roman"/>
          <w:sz w:val="24"/>
          <w:szCs w:val="24"/>
          <w:lang w:val="en-GB"/>
        </w:rPr>
        <w:t xml:space="preserve">05’E. This town is bounded South-East by the </w:t>
      </w:r>
      <w:proofErr w:type="spellStart"/>
      <w:r w:rsidRPr="00BF4DD6">
        <w:rPr>
          <w:rFonts w:ascii="Times New Roman" w:eastAsia="Calibri" w:hAnsi="Times New Roman" w:cs="Times New Roman"/>
          <w:sz w:val="24"/>
          <w:szCs w:val="24"/>
          <w:lang w:val="en-GB"/>
        </w:rPr>
        <w:t>Bambuotos</w:t>
      </w:r>
      <w:proofErr w:type="spellEnd"/>
      <w:r w:rsidRPr="00BF4DD6">
        <w:rPr>
          <w:rFonts w:ascii="Times New Roman" w:eastAsia="Calibri" w:hAnsi="Times New Roman" w:cs="Times New Roman"/>
          <w:sz w:val="24"/>
          <w:szCs w:val="24"/>
          <w:lang w:val="en-GB"/>
        </w:rPr>
        <w:t xml:space="preserve"> Mountains, to the South-West by the River </w:t>
      </w:r>
      <w:proofErr w:type="spellStart"/>
      <w:r w:rsidRPr="00BF4DD6">
        <w:rPr>
          <w:rFonts w:ascii="Times New Roman" w:eastAsia="Calibri" w:hAnsi="Times New Roman" w:cs="Times New Roman"/>
          <w:sz w:val="24"/>
          <w:szCs w:val="24"/>
          <w:lang w:val="en-GB"/>
        </w:rPr>
        <w:t>Menoua</w:t>
      </w:r>
      <w:proofErr w:type="spellEnd"/>
      <w:r w:rsidRPr="00BF4DD6">
        <w:rPr>
          <w:rFonts w:ascii="Times New Roman" w:eastAsia="Calibri" w:hAnsi="Times New Roman" w:cs="Times New Roman"/>
          <w:sz w:val="24"/>
          <w:szCs w:val="24"/>
          <w:lang w:val="en-GB"/>
        </w:rPr>
        <w:t xml:space="preserve"> that flows towards the </w:t>
      </w:r>
      <w:proofErr w:type="spellStart"/>
      <w:r w:rsidRPr="00BF4DD6">
        <w:rPr>
          <w:rFonts w:ascii="Times New Roman" w:eastAsia="Calibri" w:hAnsi="Times New Roman" w:cs="Times New Roman"/>
          <w:sz w:val="24"/>
          <w:szCs w:val="24"/>
          <w:lang w:val="en-GB"/>
        </w:rPr>
        <w:t>Mbo</w:t>
      </w:r>
      <w:proofErr w:type="spellEnd"/>
      <w:r w:rsidRPr="00BF4DD6">
        <w:rPr>
          <w:rFonts w:ascii="Times New Roman" w:eastAsia="Calibri" w:hAnsi="Times New Roman" w:cs="Times New Roman"/>
          <w:sz w:val="24"/>
          <w:szCs w:val="24"/>
          <w:lang w:val="en-GB"/>
        </w:rPr>
        <w:t xml:space="preserve"> plain; to the East it is closed by the Bani massif. </w:t>
      </w:r>
      <w:proofErr w:type="spellStart"/>
      <w:r w:rsidRPr="00BF4DD6">
        <w:rPr>
          <w:rFonts w:ascii="Times New Roman" w:eastAsia="Times New Roman"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GB"/>
        </w:rPr>
        <w:t xml:space="preserve"> has an estimated population of about 70.000 inhabitants and an annual rainfall between 3000mm and 4000mm (BUCREP, 2010).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US"/>
        </w:rPr>
        <w:t xml:space="preserve"> is comprised of </w:t>
      </w:r>
      <w:proofErr w:type="spellStart"/>
      <w:r w:rsidRPr="00BF4DD6">
        <w:rPr>
          <w:rFonts w:ascii="Times New Roman" w:eastAsia="Calibri" w:hAnsi="Times New Roman" w:cs="Times New Roman"/>
          <w:sz w:val="24"/>
          <w:szCs w:val="24"/>
          <w:lang w:val="en-GB"/>
        </w:rPr>
        <w:t>Tapale</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Fiala-Foto</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Minpeuh</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Tsimbing</w:t>
      </w:r>
      <w:proofErr w:type="spellEnd"/>
      <w:r w:rsidRPr="00BF4DD6">
        <w:rPr>
          <w:rFonts w:ascii="Times New Roman" w:eastAsia="Calibri" w:hAnsi="Times New Roman" w:cs="Times New Roman"/>
          <w:sz w:val="24"/>
          <w:szCs w:val="24"/>
          <w:lang w:val="en-GB"/>
        </w:rPr>
        <w:t xml:space="preserve">, </w:t>
      </w:r>
      <w:proofErr w:type="spellStart"/>
      <w:proofErr w:type="gramStart"/>
      <w:r w:rsidRPr="00BF4DD6">
        <w:rPr>
          <w:rFonts w:ascii="Times New Roman" w:eastAsia="Calibri" w:hAnsi="Times New Roman" w:cs="Times New Roman"/>
          <w:sz w:val="24"/>
          <w:szCs w:val="24"/>
          <w:lang w:val="en-GB"/>
        </w:rPr>
        <w:t>Fiankop,Melang</w:t>
      </w:r>
      <w:proofErr w:type="spellEnd"/>
      <w:proofErr w:type="gram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Tsinfem</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Tchouale</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Meka’a</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Lefock</w:t>
      </w:r>
      <w:proofErr w:type="spellEnd"/>
      <w:r w:rsidRPr="00BF4DD6">
        <w:rPr>
          <w:rFonts w:ascii="Times New Roman" w:eastAsia="Calibri" w:hAnsi="Times New Roman" w:cs="Times New Roman"/>
          <w:sz w:val="24"/>
          <w:szCs w:val="24"/>
          <w:lang w:val="en-GB"/>
        </w:rPr>
        <w:t xml:space="preserve">, Madagascar </w:t>
      </w:r>
      <w:proofErr w:type="spellStart"/>
      <w:r w:rsidRPr="00BF4DD6">
        <w:rPr>
          <w:rFonts w:ascii="Times New Roman" w:eastAsia="Calibri" w:hAnsi="Times New Roman" w:cs="Times New Roman"/>
          <w:sz w:val="24"/>
          <w:szCs w:val="24"/>
          <w:lang w:val="en-GB"/>
        </w:rPr>
        <w:t>Ngoua</w:t>
      </w:r>
      <w:proofErr w:type="spellEnd"/>
      <w:r w:rsidRPr="00BF4DD6">
        <w:rPr>
          <w:rFonts w:ascii="Times New Roman" w:eastAsia="Calibri" w:hAnsi="Times New Roman" w:cs="Times New Roman"/>
          <w:sz w:val="24"/>
          <w:szCs w:val="24"/>
          <w:lang w:val="en-GB"/>
        </w:rPr>
        <w:t xml:space="preserve"> and </w:t>
      </w:r>
      <w:proofErr w:type="spellStart"/>
      <w:r w:rsidRPr="00BF4DD6">
        <w:rPr>
          <w:rFonts w:ascii="Times New Roman" w:eastAsia="Calibri" w:hAnsi="Times New Roman" w:cs="Times New Roman"/>
          <w:sz w:val="24"/>
          <w:szCs w:val="24"/>
          <w:lang w:val="en-GB"/>
        </w:rPr>
        <w:t>Ndoungah</w:t>
      </w:r>
      <w:proofErr w:type="spellEnd"/>
      <w:r w:rsidRPr="00BF4DD6">
        <w:rPr>
          <w:rFonts w:ascii="Times New Roman" w:eastAsia="Calibri" w:hAnsi="Times New Roman" w:cs="Times New Roman"/>
          <w:sz w:val="24"/>
          <w:szCs w:val="24"/>
          <w:lang w:val="en-GB"/>
        </w:rPr>
        <w:t xml:space="preserve"> villages. </w:t>
      </w:r>
      <w:proofErr w:type="spellStart"/>
      <w:proofErr w:type="gramStart"/>
      <w:r w:rsidRPr="00BF4DD6">
        <w:rPr>
          <w:rFonts w:ascii="Times New Roman" w:eastAsia="Calibri" w:hAnsi="Times New Roman" w:cs="Times New Roman"/>
          <w:spacing w:val="-20"/>
          <w:sz w:val="24"/>
          <w:szCs w:val="24"/>
          <w:lang w:val="en-GB"/>
        </w:rPr>
        <w:t>Lefock</w:t>
      </w:r>
      <w:proofErr w:type="spellEnd"/>
      <w:r w:rsidRPr="00BF4DD6">
        <w:rPr>
          <w:rFonts w:ascii="Times New Roman" w:eastAsia="Calibri" w:hAnsi="Times New Roman" w:cs="Times New Roman"/>
          <w:spacing w:val="-20"/>
          <w:sz w:val="24"/>
          <w:szCs w:val="24"/>
          <w:lang w:val="en-GB"/>
        </w:rPr>
        <w:t>,  Madagascar</w:t>
      </w:r>
      <w:proofErr w:type="gram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Calibri" w:hAnsi="Times New Roman" w:cs="Times New Roman"/>
          <w:spacing w:val="-20"/>
          <w:sz w:val="24"/>
          <w:szCs w:val="24"/>
          <w:lang w:val="en-GB"/>
        </w:rPr>
        <w:t>Fiankop</w:t>
      </w:r>
      <w:proofErr w:type="spell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Calibri" w:hAnsi="Times New Roman" w:cs="Times New Roman"/>
          <w:spacing w:val="-20"/>
          <w:sz w:val="24"/>
          <w:szCs w:val="24"/>
          <w:lang w:val="en-GB"/>
        </w:rPr>
        <w:t>Ngoua</w:t>
      </w:r>
      <w:proofErr w:type="spellEnd"/>
      <w:r w:rsidRPr="00BF4DD6">
        <w:rPr>
          <w:rFonts w:ascii="Times New Roman" w:eastAsia="Calibri" w:hAnsi="Times New Roman" w:cs="Times New Roman"/>
          <w:spacing w:val="-20"/>
          <w:sz w:val="24"/>
          <w:szCs w:val="24"/>
          <w:lang w:val="en-GB"/>
        </w:rPr>
        <w:t xml:space="preserve"> and </w:t>
      </w:r>
      <w:r w:rsidRPr="00BF4DD6">
        <w:rPr>
          <w:rFonts w:ascii="Times New Roman" w:eastAsia="Times New Roman" w:hAnsi="Times New Roman" w:cs="Times New Roman"/>
          <w:spacing w:val="-20"/>
          <w:sz w:val="24"/>
          <w:szCs w:val="24"/>
          <w:lang w:val="en-GB"/>
        </w:rPr>
        <w:t xml:space="preserve">La </w:t>
      </w:r>
      <w:proofErr w:type="spellStart"/>
      <w:r w:rsidRPr="00BF4DD6">
        <w:rPr>
          <w:rFonts w:ascii="Times New Roman" w:eastAsia="Times New Roman" w:hAnsi="Times New Roman" w:cs="Times New Roman"/>
          <w:spacing w:val="-20"/>
          <w:sz w:val="24"/>
          <w:szCs w:val="24"/>
          <w:lang w:val="en-GB"/>
        </w:rPr>
        <w:t>Vall</w:t>
      </w:r>
      <w:r w:rsidRPr="00BF4DD6">
        <w:rPr>
          <w:rFonts w:ascii="Times New Roman" w:eastAsia="Calibri" w:hAnsi="Times New Roman" w:cs="Times New Roman"/>
          <w:spacing w:val="-20"/>
          <w:sz w:val="24"/>
          <w:szCs w:val="24"/>
          <w:lang w:val="en-GB"/>
        </w:rPr>
        <w:t>ée</w:t>
      </w:r>
      <w:proofErr w:type="spellEnd"/>
      <w:r w:rsidRPr="00BF4DD6">
        <w:rPr>
          <w:rFonts w:ascii="Times New Roman" w:eastAsia="Calibri" w:hAnsi="Times New Roman" w:cs="Times New Roman"/>
          <w:spacing w:val="-20"/>
          <w:sz w:val="24"/>
          <w:szCs w:val="24"/>
          <w:lang w:val="en-GB"/>
        </w:rPr>
        <w:t xml:space="preserve"> villages were </w:t>
      </w:r>
      <w:r w:rsidRPr="00BF4DD6">
        <w:rPr>
          <w:rFonts w:ascii="Times New Roman" w:eastAsia="Times New Roman" w:hAnsi="Times New Roman" w:cs="Times New Roman"/>
          <w:sz w:val="24"/>
          <w:szCs w:val="24"/>
          <w:lang w:val="en-US"/>
        </w:rPr>
        <w:t xml:space="preserve">purposively selected based on the relative abundance of springs. These springs included </w:t>
      </w:r>
      <w:proofErr w:type="spellStart"/>
      <w:r w:rsidRPr="00BF4DD6">
        <w:rPr>
          <w:rFonts w:ascii="Times New Roman" w:eastAsia="Calibri" w:hAnsi="Times New Roman" w:cs="Times New Roman"/>
          <w:spacing w:val="-20"/>
          <w:sz w:val="24"/>
          <w:szCs w:val="24"/>
          <w:lang w:val="en-GB"/>
        </w:rPr>
        <w:t>Lefock</w:t>
      </w:r>
      <w:proofErr w:type="spellEnd"/>
      <w:r w:rsidRPr="00BF4DD6">
        <w:rPr>
          <w:rFonts w:ascii="Times New Roman" w:eastAsia="Calibri" w:hAnsi="Times New Roman" w:cs="Times New Roman"/>
          <w:spacing w:val="-20"/>
          <w:sz w:val="24"/>
          <w:szCs w:val="24"/>
          <w:lang w:val="en-GB"/>
        </w:rPr>
        <w:t xml:space="preserve">, Madagascar, </w:t>
      </w:r>
      <w:proofErr w:type="spellStart"/>
      <w:proofErr w:type="gramStart"/>
      <w:r w:rsidRPr="00BF4DD6">
        <w:rPr>
          <w:rFonts w:ascii="Times New Roman" w:eastAsia="Calibri" w:hAnsi="Times New Roman" w:cs="Times New Roman"/>
          <w:spacing w:val="-20"/>
          <w:sz w:val="24"/>
          <w:szCs w:val="24"/>
          <w:lang w:val="en-GB"/>
        </w:rPr>
        <w:t>Fiankop</w:t>
      </w:r>
      <w:proofErr w:type="spell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Calibri" w:hAnsi="Times New Roman" w:cs="Times New Roman"/>
          <w:spacing w:val="-20"/>
          <w:sz w:val="24"/>
          <w:szCs w:val="24"/>
          <w:lang w:val="en-GB"/>
        </w:rPr>
        <w:t>Ngoua</w:t>
      </w:r>
      <w:proofErr w:type="spellEnd"/>
      <w:proofErr w:type="gram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Times New Roman" w:hAnsi="Times New Roman" w:cs="Times New Roman"/>
          <w:spacing w:val="-20"/>
          <w:sz w:val="24"/>
          <w:szCs w:val="24"/>
          <w:lang w:val="en-GB"/>
        </w:rPr>
        <w:t>Gendarm</w:t>
      </w:r>
      <w:proofErr w:type="spellEnd"/>
      <w:r w:rsidRPr="00BF4DD6">
        <w:rPr>
          <w:rFonts w:ascii="Times New Roman" w:eastAsia="Times New Roman" w:hAnsi="Times New Roman" w:cs="Times New Roman"/>
          <w:spacing w:val="-20"/>
          <w:sz w:val="24"/>
          <w:szCs w:val="24"/>
          <w:lang w:val="en-GB"/>
        </w:rPr>
        <w:t xml:space="preserve"> camp,  La </w:t>
      </w:r>
      <w:proofErr w:type="spellStart"/>
      <w:r w:rsidRPr="00BF4DD6">
        <w:rPr>
          <w:rFonts w:ascii="Times New Roman" w:eastAsia="Times New Roman" w:hAnsi="Times New Roman" w:cs="Times New Roman"/>
          <w:spacing w:val="-20"/>
          <w:sz w:val="24"/>
          <w:szCs w:val="24"/>
          <w:lang w:val="en-GB"/>
        </w:rPr>
        <w:t>Vall</w:t>
      </w:r>
      <w:r w:rsidRPr="00BF4DD6">
        <w:rPr>
          <w:rFonts w:ascii="Times New Roman" w:eastAsia="Calibri" w:hAnsi="Times New Roman" w:cs="Times New Roman"/>
          <w:spacing w:val="-20"/>
          <w:sz w:val="24"/>
          <w:szCs w:val="24"/>
          <w:lang w:val="en-GB"/>
        </w:rPr>
        <w:t>ée</w:t>
      </w:r>
      <w:proofErr w:type="spellEnd"/>
      <w:r w:rsidRPr="00BF4DD6">
        <w:rPr>
          <w:rFonts w:ascii="Times New Roman" w:eastAsia="Calibri" w:hAnsi="Times New Roman" w:cs="Times New Roman"/>
          <w:spacing w:val="-20"/>
          <w:sz w:val="24"/>
          <w:szCs w:val="24"/>
          <w:lang w:val="en-GB"/>
        </w:rPr>
        <w:t>, UDs Campus  B  and CDE spring sources (Figure 1).</w:t>
      </w:r>
      <w:r w:rsidRPr="00BF4DD6">
        <w:rPr>
          <w:rFonts w:ascii="Times New Roman" w:eastAsia="Times New Roman" w:hAnsi="Times New Roman" w:cs="Times New Roman"/>
          <w:sz w:val="24"/>
          <w:szCs w:val="24"/>
          <w:lang w:val="en-GB"/>
        </w:rPr>
        <w:t xml:space="preserve">The occupation of the people is commerce and farming. </w:t>
      </w:r>
      <w:r w:rsidRPr="00BF4DD6">
        <w:rPr>
          <w:rFonts w:ascii="Times New Roman" w:eastAsia="Calibri" w:hAnsi="Times New Roman" w:cs="Times New Roman"/>
          <w:sz w:val="24"/>
          <w:szCs w:val="24"/>
          <w:lang w:val="en-GB"/>
        </w:rPr>
        <w:t>Figure 1 is the map of the study area.</w:t>
      </w:r>
    </w:p>
    <w:p w:rsidR="0018730D" w:rsidRDefault="0018730D" w:rsidP="00BF4DD6">
      <w:pPr>
        <w:spacing w:line="360" w:lineRule="auto"/>
        <w:jc w:val="both"/>
        <w:rPr>
          <w:rFonts w:ascii="Times New Roman" w:eastAsia="Calibri" w:hAnsi="Times New Roman" w:cs="Times New Roman"/>
          <w:sz w:val="24"/>
          <w:szCs w:val="24"/>
          <w:lang w:val="en-GB"/>
        </w:rPr>
        <w:sectPr w:rsidR="0018730D" w:rsidSect="0018730D">
          <w:type w:val="continuous"/>
          <w:pgSz w:w="12240" w:h="15840"/>
          <w:pgMar w:top="720" w:right="1440" w:bottom="1440" w:left="1440" w:header="720" w:footer="720" w:gutter="0"/>
          <w:cols w:num="2" w:space="720"/>
          <w:docGrid w:linePitch="360"/>
        </w:sectPr>
      </w:pPr>
    </w:p>
    <w:p w:rsidR="0018730D" w:rsidRPr="0018730D" w:rsidRDefault="0018730D" w:rsidP="0018730D">
      <w:pPr>
        <w:jc w:val="center"/>
        <w:rPr>
          <w:rFonts w:ascii="Times New Roman" w:eastAsia="Calibri" w:hAnsi="Times New Roman" w:cs="Times New Roman"/>
          <w:b/>
          <w:bCs/>
          <w:sz w:val="24"/>
          <w:szCs w:val="24"/>
          <w:lang w:val="en-GB"/>
        </w:rPr>
      </w:pPr>
      <w:r w:rsidRPr="0018730D">
        <w:rPr>
          <w:rFonts w:ascii="Times New Roman" w:eastAsia="Calibri" w:hAnsi="Times New Roman" w:cs="Times New Roman"/>
          <w:b/>
          <w:noProof/>
          <w:sz w:val="24"/>
          <w:szCs w:val="24"/>
          <w:lang w:val="en-US"/>
        </w:rPr>
        <w:drawing>
          <wp:anchor distT="0" distB="0" distL="114300" distR="114300" simplePos="0" relativeHeight="251665408" behindDoc="0" locked="0" layoutInCell="1" allowOverlap="1">
            <wp:simplePos x="0" y="0"/>
            <wp:positionH relativeFrom="column">
              <wp:posOffset>495300</wp:posOffset>
            </wp:positionH>
            <wp:positionV relativeFrom="paragraph">
              <wp:posOffset>295910</wp:posOffset>
            </wp:positionV>
            <wp:extent cx="5010150" cy="3629025"/>
            <wp:effectExtent l="0" t="0" r="0" b="9525"/>
            <wp:wrapThrough wrapText="bothSides">
              <wp:wrapPolygon edited="0">
                <wp:start x="0" y="0"/>
                <wp:lineTo x="0" y="21543"/>
                <wp:lineTo x="21518" y="21543"/>
                <wp:lineTo x="21518" y="0"/>
                <wp:lineTo x="0" y="0"/>
              </wp:wrapPolygon>
            </wp:wrapThrough>
            <wp:docPr id="1" name="Picture 1" descr="MA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0"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BBC" w:rsidRPr="0018730D">
        <w:rPr>
          <w:rFonts w:ascii="Times New Roman" w:eastAsia="Calibri" w:hAnsi="Times New Roman" w:cs="Times New Roman"/>
          <w:b/>
          <w:bCs/>
          <w:sz w:val="24"/>
          <w:szCs w:val="24"/>
          <w:lang w:val="en-GB"/>
        </w:rPr>
        <w:t xml:space="preserve">Figure 1: Map of </w:t>
      </w:r>
      <w:proofErr w:type="spellStart"/>
      <w:r w:rsidR="008D4BBC" w:rsidRPr="0018730D">
        <w:rPr>
          <w:rFonts w:ascii="Times New Roman" w:eastAsia="Calibri" w:hAnsi="Times New Roman" w:cs="Times New Roman"/>
          <w:b/>
          <w:bCs/>
          <w:sz w:val="24"/>
          <w:szCs w:val="24"/>
          <w:lang w:val="en-GB"/>
        </w:rPr>
        <w:t>Dschang</w:t>
      </w:r>
      <w:proofErr w:type="spellEnd"/>
      <w:r w:rsidR="008D4BBC" w:rsidRPr="0018730D">
        <w:rPr>
          <w:rFonts w:ascii="Times New Roman" w:eastAsia="Calibri" w:hAnsi="Times New Roman" w:cs="Times New Roman"/>
          <w:b/>
          <w:bCs/>
          <w:sz w:val="24"/>
          <w:szCs w:val="24"/>
          <w:lang w:val="en-GB"/>
        </w:rPr>
        <w:t xml:space="preserve"> showing the study area</w:t>
      </w:r>
    </w:p>
    <w:p w:rsidR="00BF4DD6" w:rsidRPr="0018730D" w:rsidRDefault="00BF4DD6" w:rsidP="0018730D">
      <w:pPr>
        <w:jc w:val="center"/>
        <w:rPr>
          <w:rFonts w:ascii="Times New Roman" w:eastAsia="Calibri" w:hAnsi="Times New Roman" w:cs="Times New Roman"/>
          <w:b/>
          <w:bCs/>
          <w:sz w:val="24"/>
          <w:szCs w:val="24"/>
          <w:lang w:val="en-GB"/>
        </w:rPr>
      </w:pPr>
      <w:r w:rsidRPr="00BF4DD6">
        <w:rPr>
          <w:rFonts w:ascii="Times New Roman" w:eastAsia="Calibri" w:hAnsi="Times New Roman" w:cs="Times New Roman"/>
          <w:b/>
          <w:sz w:val="20"/>
          <w:szCs w:val="20"/>
          <w:lang w:val="en-GB"/>
        </w:rPr>
        <w:t>Source:</w:t>
      </w:r>
      <w:r w:rsidRPr="00BF4DD6">
        <w:rPr>
          <w:rFonts w:ascii="Times New Roman" w:eastAsia="Calibri" w:hAnsi="Times New Roman" w:cs="Times New Roman"/>
          <w:sz w:val="20"/>
          <w:szCs w:val="20"/>
          <w:lang w:val="en-GB"/>
        </w:rPr>
        <w:t xml:space="preserve"> Services Techniques, </w:t>
      </w:r>
      <w:proofErr w:type="spellStart"/>
      <w:r w:rsidRPr="00BF4DD6">
        <w:rPr>
          <w:rFonts w:ascii="Times New Roman" w:eastAsia="Calibri" w:hAnsi="Times New Roman" w:cs="Times New Roman"/>
          <w:sz w:val="20"/>
          <w:szCs w:val="20"/>
          <w:lang w:val="en-GB"/>
        </w:rPr>
        <w:t>Dschang</w:t>
      </w:r>
      <w:proofErr w:type="spellEnd"/>
      <w:r w:rsidRPr="00BF4DD6">
        <w:rPr>
          <w:rFonts w:ascii="Times New Roman" w:eastAsia="Calibri" w:hAnsi="Times New Roman" w:cs="Times New Roman"/>
          <w:sz w:val="20"/>
          <w:szCs w:val="20"/>
          <w:lang w:val="en-GB"/>
        </w:rPr>
        <w:t xml:space="preserve"> Council. </w:t>
      </w:r>
    </w:p>
    <w:bookmarkEnd w:id="0"/>
    <w:p w:rsidR="0018730D" w:rsidRDefault="0018730D" w:rsidP="00BF4DD6">
      <w:pPr>
        <w:autoSpaceDE w:val="0"/>
        <w:autoSpaceDN w:val="0"/>
        <w:adjustRightInd w:val="0"/>
        <w:spacing w:after="0" w:line="360" w:lineRule="auto"/>
        <w:jc w:val="both"/>
        <w:rPr>
          <w:rFonts w:ascii="Times New Roman" w:hAnsi="Times New Roman" w:cs="Times New Roman"/>
          <w:sz w:val="24"/>
          <w:szCs w:val="24"/>
          <w:lang w:val="en-US"/>
        </w:rPr>
      </w:pPr>
    </w:p>
    <w:p w:rsidR="007A01B3" w:rsidRDefault="007A01B3" w:rsidP="00BF4DD6">
      <w:pPr>
        <w:autoSpaceDE w:val="0"/>
        <w:autoSpaceDN w:val="0"/>
        <w:adjustRightInd w:val="0"/>
        <w:spacing w:after="0" w:line="360" w:lineRule="auto"/>
        <w:jc w:val="both"/>
        <w:rPr>
          <w:rFonts w:ascii="Times New Roman" w:hAnsi="Times New Roman" w:cs="Times New Roman"/>
          <w:sz w:val="24"/>
          <w:szCs w:val="24"/>
          <w:lang w:val="en-US"/>
        </w:rPr>
        <w:sectPr w:rsidR="007A01B3" w:rsidSect="0018730D">
          <w:type w:val="continuous"/>
          <w:pgSz w:w="12240" w:h="15840"/>
          <w:pgMar w:top="720" w:right="1440" w:bottom="1440" w:left="1440" w:header="720" w:footer="720" w:gutter="0"/>
          <w:cols w:space="720"/>
          <w:docGrid w:linePitch="360"/>
        </w:sectPr>
      </w:pPr>
    </w:p>
    <w:p w:rsidR="007226B0" w:rsidRPr="007A01B3" w:rsidRDefault="00BF4DD6" w:rsidP="007A01B3">
      <w:pPr>
        <w:autoSpaceDE w:val="0"/>
        <w:autoSpaceDN w:val="0"/>
        <w:adjustRightInd w:val="0"/>
        <w:spacing w:after="0"/>
        <w:jc w:val="both"/>
        <w:rPr>
          <w:rFonts w:ascii="Times New Roman" w:eastAsia="Times New Roman" w:hAnsi="Times New Roman" w:cs="Times New Roman"/>
          <w:b/>
          <w:bCs/>
          <w:sz w:val="24"/>
          <w:szCs w:val="24"/>
          <w:lang w:val="en-GB"/>
        </w:rPr>
      </w:pPr>
      <w:r w:rsidRPr="00BF4DD6">
        <w:rPr>
          <w:rFonts w:ascii="Times New Roman" w:hAnsi="Times New Roman" w:cs="Times New Roman"/>
          <w:sz w:val="24"/>
          <w:szCs w:val="24"/>
          <w:lang w:val="en-US"/>
        </w:rPr>
        <w:t>A simple random sampling procedure was used to select respondents for the study. A l</w:t>
      </w:r>
      <w:proofErr w:type="spellStart"/>
      <w:r w:rsidRPr="00BF4DD6">
        <w:rPr>
          <w:rFonts w:ascii="Times New Roman" w:eastAsia="Calibri" w:hAnsi="Times New Roman" w:cs="Times New Roman"/>
          <w:sz w:val="24"/>
          <w:szCs w:val="24"/>
          <w:lang w:val="en-GB"/>
        </w:rPr>
        <w:t>ist</w:t>
      </w:r>
      <w:proofErr w:type="spellEnd"/>
      <w:r w:rsidRPr="00BF4DD6">
        <w:rPr>
          <w:rFonts w:ascii="Times New Roman" w:eastAsia="Calibri" w:hAnsi="Times New Roman" w:cs="Times New Roman"/>
          <w:sz w:val="24"/>
          <w:szCs w:val="24"/>
          <w:lang w:val="en-GB"/>
        </w:rPr>
        <w:t xml:space="preserve"> of households in the villages was obtained out of which 150 were selected in proportion to their population and served with structured questionnaires. A total of150 questionnaire were correctly filled returned and were used for analysis. Descriptive statistics such as frequency, percentage was used to describe the socioeconomic characteristics of the respondents. Friedman chi square test was used to determine the effect of water quality </w:t>
      </w:r>
      <w:r w:rsidRPr="00BF4DD6">
        <w:rPr>
          <w:rFonts w:ascii="Times New Roman" w:eastAsia="Calibri" w:hAnsi="Times New Roman" w:cs="Times New Roman"/>
          <w:sz w:val="24"/>
          <w:szCs w:val="24"/>
          <w:lang w:val="en-GB"/>
        </w:rPr>
        <w:t>and proximity on household perception of alternate</w:t>
      </w:r>
      <w:r w:rsidR="007226B0">
        <w:rPr>
          <w:rFonts w:ascii="Times New Roman" w:eastAsia="Calibri" w:hAnsi="Times New Roman" w:cs="Times New Roman"/>
          <w:sz w:val="24"/>
          <w:szCs w:val="24"/>
          <w:lang w:val="en-GB"/>
        </w:rPr>
        <w:t xml:space="preserve"> drinking water fetching source</w:t>
      </w:r>
      <w:r w:rsidR="007226B0" w:rsidRPr="007226B0">
        <w:rPr>
          <w:rFonts w:ascii="Times New Roman" w:eastAsia="Calibri" w:hAnsi="Times New Roman" w:cs="Times New Roman"/>
          <w:sz w:val="24"/>
          <w:szCs w:val="24"/>
          <w:lang w:val="en-GB"/>
        </w:rPr>
        <w:t xml:space="preserve">. Physicochemical and microbiological analyses were carried out on water samples from five key points: </w:t>
      </w:r>
      <w:proofErr w:type="spellStart"/>
      <w:r w:rsidR="007226B0" w:rsidRPr="007226B0">
        <w:rPr>
          <w:rFonts w:ascii="Times New Roman" w:eastAsia="Calibri" w:hAnsi="Times New Roman" w:cs="Times New Roman"/>
          <w:sz w:val="24"/>
          <w:szCs w:val="24"/>
          <w:lang w:val="en-GB"/>
        </w:rPr>
        <w:t>Lefock</w:t>
      </w:r>
      <w:proofErr w:type="spellEnd"/>
      <w:r w:rsidR="007226B0" w:rsidRPr="007226B0">
        <w:rPr>
          <w:rFonts w:ascii="Times New Roman" w:eastAsia="Calibri" w:hAnsi="Times New Roman" w:cs="Times New Roman"/>
          <w:sz w:val="24"/>
          <w:szCs w:val="24"/>
          <w:lang w:val="en-GB"/>
        </w:rPr>
        <w:t xml:space="preserve">, Madagascar, Gendarmerie camp, La Vallee, and University campus B. The parameters </w:t>
      </w:r>
      <w:proofErr w:type="spellStart"/>
      <w:r w:rsidR="007226B0" w:rsidRPr="007226B0">
        <w:rPr>
          <w:rFonts w:ascii="Times New Roman" w:eastAsia="Calibri" w:hAnsi="Times New Roman" w:cs="Times New Roman"/>
          <w:sz w:val="24"/>
          <w:szCs w:val="24"/>
          <w:lang w:val="en-GB"/>
        </w:rPr>
        <w:t>analyzed</w:t>
      </w:r>
      <w:proofErr w:type="spellEnd"/>
      <w:r w:rsidR="007226B0" w:rsidRPr="007226B0">
        <w:rPr>
          <w:rFonts w:ascii="Times New Roman" w:eastAsia="Calibri" w:hAnsi="Times New Roman" w:cs="Times New Roman"/>
          <w:sz w:val="24"/>
          <w:szCs w:val="24"/>
          <w:lang w:val="en-GB"/>
        </w:rPr>
        <w:t xml:space="preserve"> included pH, conductivity, turbidity, TDS, cations (Ca, Mg, K, Na), total coliforms, and faecal coliforms. Data is adapted from </w:t>
      </w:r>
      <w:proofErr w:type="spellStart"/>
      <w:r w:rsidR="007226B0" w:rsidRPr="007226B0">
        <w:rPr>
          <w:rFonts w:ascii="Times New Roman" w:eastAsia="Calibri" w:hAnsi="Times New Roman" w:cs="Times New Roman"/>
          <w:sz w:val="24"/>
          <w:szCs w:val="24"/>
          <w:lang w:val="en-GB"/>
        </w:rPr>
        <w:t>Temgoua</w:t>
      </w:r>
      <w:proofErr w:type="spellEnd"/>
      <w:r w:rsidR="007226B0" w:rsidRPr="007226B0">
        <w:rPr>
          <w:rFonts w:ascii="Times New Roman" w:eastAsia="Calibri" w:hAnsi="Times New Roman" w:cs="Times New Roman"/>
          <w:sz w:val="24"/>
          <w:szCs w:val="24"/>
          <w:lang w:val="en-GB"/>
        </w:rPr>
        <w:t xml:space="preserve"> (2011)</w:t>
      </w:r>
    </w:p>
    <w:p w:rsidR="007A01B3" w:rsidRDefault="007A01B3" w:rsidP="00BF4DD6">
      <w:pPr>
        <w:autoSpaceDE w:val="0"/>
        <w:autoSpaceDN w:val="0"/>
        <w:adjustRightInd w:val="0"/>
        <w:spacing w:after="0" w:line="360" w:lineRule="auto"/>
        <w:jc w:val="both"/>
        <w:rPr>
          <w:rFonts w:ascii="Times New Roman" w:hAnsi="Times New Roman" w:cs="Times New Roman"/>
          <w:b/>
          <w:bCs/>
          <w:sz w:val="24"/>
          <w:szCs w:val="24"/>
          <w:lang w:val="en-US"/>
        </w:rPr>
        <w:sectPr w:rsidR="007A01B3" w:rsidSect="007A01B3">
          <w:type w:val="continuous"/>
          <w:pgSz w:w="12240" w:h="15840"/>
          <w:pgMar w:top="720" w:right="1440" w:bottom="1440" w:left="1440" w:header="720" w:footer="720" w:gutter="0"/>
          <w:cols w:num="2" w:space="720"/>
          <w:docGrid w:linePitch="360"/>
        </w:sectPr>
      </w:pPr>
    </w:p>
    <w:p w:rsidR="007A01B3" w:rsidRDefault="007A01B3" w:rsidP="007A01B3">
      <w:pPr>
        <w:autoSpaceDE w:val="0"/>
        <w:autoSpaceDN w:val="0"/>
        <w:adjustRightInd w:val="0"/>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Discussions</w:t>
      </w:r>
    </w:p>
    <w:p w:rsidR="00BF4DD6" w:rsidRPr="00BF4DD6" w:rsidRDefault="00BF4DD6" w:rsidP="007A01B3">
      <w:pPr>
        <w:autoSpaceDE w:val="0"/>
        <w:autoSpaceDN w:val="0"/>
        <w:adjustRightInd w:val="0"/>
        <w:spacing w:after="0"/>
        <w:ind w:firstLine="708"/>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The respondents were between 10 and 40 years old. This shows the age group that is involved in fetching water for domestic use. This finding ties with the practice of most typical African settings where water fetching is relegated to the younger ones.</w:t>
      </w:r>
    </w:p>
    <w:p w:rsidR="00BF4DD6" w:rsidRPr="00BF4DD6" w:rsidRDefault="00BF4DD6" w:rsidP="007A01B3">
      <w:pPr>
        <w:jc w:val="both"/>
        <w:rPr>
          <w:rFonts w:ascii="Times New Roman" w:eastAsia="Calibri" w:hAnsi="Times New Roman" w:cs="Times New Roman"/>
          <w:b/>
          <w:sz w:val="26"/>
          <w:szCs w:val="26"/>
          <w:lang w:val="en-GB"/>
        </w:rPr>
      </w:pPr>
    </w:p>
    <w:p w:rsidR="007A01B3" w:rsidRDefault="00BF4DD6" w:rsidP="007A01B3">
      <w:pPr>
        <w:spacing w:after="0"/>
        <w:jc w:val="both"/>
        <w:rPr>
          <w:rFonts w:ascii="Times New Roman" w:eastAsia="Calibri" w:hAnsi="Times New Roman" w:cs="Times New Roman"/>
          <w:sz w:val="24"/>
          <w:szCs w:val="24"/>
          <w:lang w:val="en-GB"/>
        </w:rPr>
        <w:sectPr w:rsidR="007A01B3" w:rsidSect="007A01B3">
          <w:type w:val="continuous"/>
          <w:pgSz w:w="12240" w:h="15840"/>
          <w:pgMar w:top="720" w:right="1440" w:bottom="1440" w:left="1440" w:header="720" w:footer="720" w:gutter="0"/>
          <w:cols w:num="2" w:space="720"/>
          <w:docGrid w:linePitch="360"/>
        </w:sectPr>
      </w:pPr>
      <w:r w:rsidRPr="00BF4DD6">
        <w:rPr>
          <w:rFonts w:ascii="Times New Roman" w:eastAsia="Calibri" w:hAnsi="Times New Roman" w:cs="Times New Roman"/>
          <w:sz w:val="24"/>
          <w:szCs w:val="24"/>
          <w:lang w:val="en-GB"/>
        </w:rPr>
        <w:t xml:space="preserve">Table 1 show that respondents were aware of an AWS source. From the table, 114 respondents had knowledge of what an AWS source is while 36 had no knowledge of what it is. About 116 respondents had knowledge on what a conventional water supply source is while 34 did not. Though aware of the conventional drinking water supply sources, respondents prefer the AWS source to the conventional as their principal source of drinking for domestic use. According to the Table below, 112 respondents fetch their water from springs while 38 principally fetch water from CDE. This implies that the respondents prefer water from AWS to water from conventional source (CDE). On use of water, 134 respondents use water for drinking while16 respondents use it for other </w:t>
      </w:r>
      <w:r w:rsidRPr="00AC10CD">
        <w:rPr>
          <w:rFonts w:ascii="Times New Roman" w:eastAsia="Calibri" w:hAnsi="Times New Roman" w:cs="Times New Roman"/>
          <w:sz w:val="24"/>
          <w:szCs w:val="24"/>
          <w:highlight w:val="yellow"/>
          <w:lang w:val="en-GB"/>
        </w:rPr>
        <w:t>purposes. This confirms the preference these consumers accord to AWS sources</w:t>
      </w:r>
      <w:bookmarkStart w:id="1" w:name="_Toc396287417"/>
      <w:r w:rsidRPr="00AC10CD">
        <w:rPr>
          <w:rFonts w:ascii="Times New Roman" w:eastAsia="Calibri" w:hAnsi="Times New Roman" w:cs="Times New Roman"/>
          <w:sz w:val="24"/>
          <w:szCs w:val="24"/>
          <w:highlight w:val="yellow"/>
          <w:lang w:val="en-GB"/>
        </w:rPr>
        <w:t xml:space="preserve"> over CDE. </w:t>
      </w:r>
      <w:bookmarkEnd w:id="1"/>
      <w:r w:rsidRPr="00AC10CD">
        <w:rPr>
          <w:rFonts w:ascii="Times New Roman" w:eastAsia="Calibri" w:hAnsi="Times New Roman" w:cs="Times New Roman"/>
          <w:sz w:val="24"/>
          <w:szCs w:val="24"/>
          <w:highlight w:val="yellow"/>
          <w:lang w:val="en-GB"/>
        </w:rPr>
        <w:t>The table also show that 77</w:t>
      </w:r>
      <w:r w:rsidRPr="00BF4DD6">
        <w:rPr>
          <w:rFonts w:ascii="Times New Roman" w:eastAsia="Calibri" w:hAnsi="Times New Roman" w:cs="Times New Roman"/>
          <w:sz w:val="24"/>
          <w:szCs w:val="24"/>
          <w:lang w:val="en-GB"/>
        </w:rPr>
        <w:t xml:space="preserve"> </w:t>
      </w:r>
      <w:r w:rsidRPr="00BF4DD6">
        <w:rPr>
          <w:rFonts w:ascii="Times New Roman" w:eastAsia="Calibri" w:hAnsi="Times New Roman" w:cs="Times New Roman"/>
          <w:sz w:val="24"/>
          <w:szCs w:val="24"/>
          <w:lang w:val="en-GB"/>
        </w:rPr>
        <w:t xml:space="preserve">respondents gave a quality rating of very good quality; while 65 respondents gave a quality rating of average good and 8 respondents (5.3%) gave quality rating of bad quality. About 128 respondents said the quality of water influenced their choice of fetching source while 22 respondents held to the fact that the quality of water did not influence their choice of water source. The 22 respondents represent those who are influenced by their proximity to the AWS source. The table shows the consumers of water from AWS sources believe that all water from springs are potable and consequently do not subject the water to any treatment. About 37 respondents confirmed that this water supply has a negative effect on them, while 113 did not agree to the assertion that the alternative water supply had any negative effect on their health. Table 1 indicates that if there is any negative effect, 4 respondents will buy bottle water for drinking, 37 will carry out home treatment of the water and 109 will not treat the water. No respondent will go for CDE or others sources. Paradoxically, respondents indicate that none of them will consume water from CDE, or from any other sources. This confirms that respondents will consume water from an </w:t>
      </w:r>
      <w:r w:rsidRPr="00BF4DD6">
        <w:rPr>
          <w:rFonts w:ascii="Times New Roman" w:eastAsia="Calibri" w:hAnsi="Times New Roman" w:cs="Times New Roman"/>
          <w:sz w:val="24"/>
          <w:szCs w:val="24"/>
          <w:lang w:val="en-GB"/>
        </w:rPr>
        <w:lastRenderedPageBreak/>
        <w:t xml:space="preserve">AWS source even if the source is considered bad or contaminated. Table 1 also show that 37 respondents observed that AWS was good for washing only, 24 said the water was a contaminated source and 60 respondents said the source was too far away from their home. The above findings tie with assertions made </w:t>
      </w:r>
      <w:r w:rsidRPr="00BF4DD6">
        <w:rPr>
          <w:rFonts w:ascii="Times New Roman" w:eastAsia="Calibri" w:hAnsi="Times New Roman" w:cs="Times New Roman"/>
          <w:sz w:val="24"/>
          <w:szCs w:val="24"/>
          <w:lang w:val="en-GB"/>
        </w:rPr>
        <w:t xml:space="preserve">by </w:t>
      </w:r>
      <w:proofErr w:type="spellStart"/>
      <w:r w:rsidRPr="00BF4DD6">
        <w:rPr>
          <w:rFonts w:ascii="Times New Roman" w:eastAsia="Calibri" w:hAnsi="Times New Roman" w:cs="Times New Roman"/>
          <w:sz w:val="24"/>
          <w:szCs w:val="24"/>
          <w:lang w:val="en-GB"/>
        </w:rPr>
        <w:t>Cairncross</w:t>
      </w:r>
      <w:proofErr w:type="spellEnd"/>
      <w:r w:rsidRPr="00BF4DD6">
        <w:rPr>
          <w:rFonts w:ascii="Times New Roman" w:eastAsia="Calibri" w:hAnsi="Times New Roman" w:cs="Times New Roman"/>
          <w:sz w:val="24"/>
          <w:szCs w:val="24"/>
          <w:lang w:val="en-GB"/>
        </w:rPr>
        <w:t xml:space="preserve"> (1987) that the main benefit of water supply is not only a reduction in water borne diseases due to improved water quality but to provide water closer to the homes. </w:t>
      </w:r>
      <w:proofErr w:type="gramStart"/>
      <w:r w:rsidRPr="00BF4DD6">
        <w:rPr>
          <w:rFonts w:ascii="Times New Roman" w:eastAsia="Calibri" w:hAnsi="Times New Roman" w:cs="Times New Roman"/>
          <w:sz w:val="24"/>
          <w:szCs w:val="24"/>
          <w:lang w:val="en-GB"/>
        </w:rPr>
        <w:t>Thus</w:t>
      </w:r>
      <w:proofErr w:type="gramEnd"/>
      <w:r w:rsidRPr="00BF4DD6">
        <w:rPr>
          <w:rFonts w:ascii="Times New Roman" w:eastAsia="Calibri" w:hAnsi="Times New Roman" w:cs="Times New Roman"/>
          <w:sz w:val="24"/>
          <w:szCs w:val="24"/>
          <w:lang w:val="en-GB"/>
        </w:rPr>
        <w:t xml:space="preserve"> the time and distance to fetch water affects the average quantity used in households. </w:t>
      </w:r>
    </w:p>
    <w:p w:rsidR="001A0BE0" w:rsidRDefault="001A0BE0" w:rsidP="00BF4DD6">
      <w:pPr>
        <w:spacing w:after="0" w:line="360" w:lineRule="auto"/>
        <w:jc w:val="both"/>
        <w:rPr>
          <w:rFonts w:ascii="Times New Roman" w:eastAsia="Calibri" w:hAnsi="Times New Roman" w:cs="Times New Roman"/>
          <w:sz w:val="24"/>
          <w:szCs w:val="24"/>
          <w:lang w:val="en-GB"/>
        </w:rPr>
      </w:pPr>
    </w:p>
    <w:p w:rsidR="001A0BE0" w:rsidRPr="00BF4DD6" w:rsidRDefault="001A0BE0" w:rsidP="001A0BE0">
      <w:pPr>
        <w:spacing w:after="0"/>
        <w:ind w:left="144"/>
        <w:jc w:val="both"/>
        <w:rPr>
          <w:rFonts w:ascii="Times New Roman" w:eastAsia="Calibri" w:hAnsi="Times New Roman" w:cs="Times New Roman"/>
          <w:b/>
          <w:sz w:val="24"/>
          <w:szCs w:val="24"/>
          <w:lang w:val="en-GB"/>
        </w:rPr>
      </w:pPr>
      <w:r w:rsidRPr="00BF4DD6">
        <w:rPr>
          <w:rFonts w:ascii="Times New Roman" w:eastAsia="Calibri" w:hAnsi="Times New Roman" w:cs="Times New Roman"/>
          <w:b/>
          <w:sz w:val="24"/>
          <w:szCs w:val="24"/>
          <w:lang w:val="en-GB"/>
        </w:rPr>
        <w:t xml:space="preserve">Table </w:t>
      </w:r>
      <w:proofErr w:type="gramStart"/>
      <w:r w:rsidRPr="00BF4DD6">
        <w:rPr>
          <w:rFonts w:ascii="Times New Roman" w:eastAsia="Calibri" w:hAnsi="Times New Roman" w:cs="Times New Roman"/>
          <w:b/>
          <w:sz w:val="24"/>
          <w:szCs w:val="24"/>
          <w:lang w:val="en-GB"/>
        </w:rPr>
        <w:t>1.Perception</w:t>
      </w:r>
      <w:proofErr w:type="gramEnd"/>
      <w:r w:rsidRPr="00BF4DD6">
        <w:rPr>
          <w:rFonts w:ascii="Times New Roman" w:eastAsia="Calibri" w:hAnsi="Times New Roman" w:cs="Times New Roman"/>
          <w:b/>
          <w:sz w:val="24"/>
          <w:szCs w:val="24"/>
          <w:lang w:val="en-GB"/>
        </w:rPr>
        <w:t xml:space="preserve"> of AWS sources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2700"/>
        <w:gridCol w:w="2790"/>
      </w:tblGrid>
      <w:tr w:rsidR="001A0BE0" w:rsidRPr="007A01B3" w:rsidTr="001A0BE0">
        <w:trPr>
          <w:trHeight w:val="395"/>
        </w:trPr>
        <w:tc>
          <w:tcPr>
            <w:tcW w:w="3458"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b/>
                <w:lang w:val="en-GB"/>
              </w:rPr>
            </w:pPr>
            <w:r w:rsidRPr="007A01B3">
              <w:rPr>
                <w:rFonts w:ascii="Times New Roman" w:eastAsia="Calibri" w:hAnsi="Times New Roman" w:cs="Times New Roman"/>
                <w:b/>
                <w:lang w:val="en-GB"/>
              </w:rPr>
              <w:t>Response</w:t>
            </w:r>
          </w:p>
        </w:tc>
        <w:tc>
          <w:tcPr>
            <w:tcW w:w="2700"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b/>
                <w:lang w:val="en-GB"/>
              </w:rPr>
            </w:pPr>
            <w:r w:rsidRPr="007A01B3">
              <w:rPr>
                <w:rFonts w:ascii="Times New Roman" w:eastAsia="Calibri" w:hAnsi="Times New Roman" w:cs="Times New Roman"/>
                <w:b/>
                <w:lang w:val="en-GB"/>
              </w:rPr>
              <w:t>Frequency</w:t>
            </w:r>
          </w:p>
        </w:tc>
        <w:tc>
          <w:tcPr>
            <w:tcW w:w="2790"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b/>
                <w:lang w:val="en-GB"/>
              </w:rPr>
            </w:pPr>
            <w:r w:rsidRPr="007A01B3">
              <w:rPr>
                <w:rFonts w:ascii="Times New Roman" w:eastAsia="Calibri" w:hAnsi="Times New Roman" w:cs="Times New Roman"/>
                <w:b/>
                <w:lang w:val="en-GB"/>
              </w:rPr>
              <w:t>Percentage</w:t>
            </w:r>
          </w:p>
        </w:tc>
      </w:tr>
      <w:tr w:rsidR="001A0BE0" w:rsidRPr="007A01B3" w:rsidTr="0018730D">
        <w:trPr>
          <w:trHeight w:val="321"/>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Assessment of AWS sources</w:t>
            </w:r>
          </w:p>
        </w:tc>
      </w:tr>
      <w:tr w:rsidR="001A0BE0" w:rsidRPr="007A01B3" w:rsidTr="0018730D">
        <w:trPr>
          <w:trHeight w:val="321"/>
        </w:trPr>
        <w:tc>
          <w:tcPr>
            <w:tcW w:w="3458"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Yes</w:t>
            </w:r>
          </w:p>
        </w:tc>
        <w:tc>
          <w:tcPr>
            <w:tcW w:w="2700"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76</w:t>
            </w:r>
          </w:p>
        </w:tc>
      </w:tr>
      <w:tr w:rsidR="001A0BE0" w:rsidRPr="007A01B3" w:rsidTr="0018730D">
        <w:trPr>
          <w:trHeight w:val="321"/>
        </w:trPr>
        <w:tc>
          <w:tcPr>
            <w:tcW w:w="3458"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No</w:t>
            </w:r>
          </w:p>
        </w:tc>
        <w:tc>
          <w:tcPr>
            <w:tcW w:w="2700"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24</w:t>
            </w:r>
          </w:p>
        </w:tc>
      </w:tr>
      <w:tr w:rsidR="001A0BE0" w:rsidRPr="007A01B3" w:rsidTr="0018730D">
        <w:trPr>
          <w:trHeight w:val="321"/>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Knowledge of a conventional water supply source</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Yes</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116</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77</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No</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34</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23</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Principal water fetching source</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Spring </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112</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75</w:t>
            </w:r>
          </w:p>
        </w:tc>
      </w:tr>
      <w:tr w:rsidR="001A0BE0" w:rsidRPr="007A01B3" w:rsidTr="0018730D">
        <w:trPr>
          <w:trHeight w:val="422"/>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 CDE Water </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38</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25</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Use of water</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Drinking  </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134</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89</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Others </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16</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Water quality rating</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 Very good</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77</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51.3</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 Averagely good</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65</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43.3</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Bad</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5.3</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Water quality rating</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both"/>
              <w:rPr>
                <w:rFonts w:ascii="Times New Roman" w:eastAsia="Calibri" w:hAnsi="Times New Roman" w:cs="Times New Roman"/>
                <w:lang w:val="en-GB"/>
              </w:rPr>
            </w:pPr>
            <w:r w:rsidRPr="007A01B3">
              <w:rPr>
                <w:rFonts w:ascii="Times New Roman" w:eastAsia="Calibri" w:hAnsi="Times New Roman" w:cs="Times New Roman"/>
                <w:lang w:val="en-GB"/>
              </w:rPr>
              <w:t>Yes</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128</w:t>
            </w:r>
          </w:p>
        </w:tc>
        <w:tc>
          <w:tcPr>
            <w:tcW w:w="2790" w:type="dxa"/>
            <w:tcBorders>
              <w:top w:val="single" w:sz="4" w:space="0" w:color="auto"/>
              <w:left w:val="single" w:sz="4" w:space="0" w:color="auto"/>
              <w:bottom w:val="single" w:sz="4" w:space="0" w:color="auto"/>
              <w:right w:val="single" w:sz="4" w:space="0" w:color="auto"/>
            </w:tcBorders>
            <w:vAlign w:val="bottom"/>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85.33</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both"/>
              <w:rPr>
                <w:rFonts w:ascii="Times New Roman" w:eastAsia="Calibri" w:hAnsi="Times New Roman" w:cs="Times New Roman"/>
                <w:lang w:val="en-GB"/>
              </w:rPr>
            </w:pPr>
            <w:r w:rsidRPr="007A01B3">
              <w:rPr>
                <w:rFonts w:ascii="Times New Roman" w:eastAsia="Calibri" w:hAnsi="Times New Roman" w:cs="Times New Roman"/>
                <w:lang w:val="en-GB"/>
              </w:rPr>
              <w:t>No</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22</w:t>
            </w:r>
          </w:p>
        </w:tc>
        <w:tc>
          <w:tcPr>
            <w:tcW w:w="2790" w:type="dxa"/>
            <w:tcBorders>
              <w:top w:val="single" w:sz="4" w:space="0" w:color="auto"/>
              <w:left w:val="single" w:sz="4" w:space="0" w:color="auto"/>
              <w:bottom w:val="single" w:sz="4" w:space="0" w:color="auto"/>
              <w:right w:val="single" w:sz="4" w:space="0" w:color="auto"/>
            </w:tcBorders>
            <w:vAlign w:val="bottom"/>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14.67</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Influence water quality on choice of fetching source</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Quality influences</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128</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85.33</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Quality does not </w:t>
            </w:r>
            <w:proofErr w:type="gramStart"/>
            <w:r w:rsidRPr="007A01B3">
              <w:rPr>
                <w:rFonts w:ascii="Times New Roman" w:eastAsia="Calibri" w:hAnsi="Times New Roman" w:cs="Times New Roman"/>
                <w:lang w:val="en-GB"/>
              </w:rPr>
              <w:t>influences</w:t>
            </w:r>
            <w:proofErr w:type="gramEnd"/>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22</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14.67</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Effects of AWS source on household and consumers</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Yes</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37</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25</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No</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113</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75</w:t>
            </w:r>
          </w:p>
        </w:tc>
      </w:tr>
      <w:tr w:rsidR="001A0BE0" w:rsidRPr="007A01B3"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Why AWS source has not resolved the burden of portable water</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Bad for drinking </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29</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19.33</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Good for washing only</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37</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24.67</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Contaminated source</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24</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16</w:t>
            </w:r>
          </w:p>
        </w:tc>
      </w:tr>
      <w:tr w:rsidR="001A0BE0" w:rsidRPr="007A01B3"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lastRenderedPageBreak/>
              <w:t>Source is too far from home</w:t>
            </w:r>
          </w:p>
        </w:tc>
        <w:tc>
          <w:tcPr>
            <w:tcW w:w="270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60</w:t>
            </w:r>
          </w:p>
        </w:tc>
        <w:tc>
          <w:tcPr>
            <w:tcW w:w="2790" w:type="dxa"/>
            <w:tcBorders>
              <w:top w:val="single" w:sz="4" w:space="0" w:color="auto"/>
              <w:left w:val="single" w:sz="4" w:space="0" w:color="auto"/>
              <w:bottom w:val="single" w:sz="4" w:space="0" w:color="auto"/>
              <w:right w:val="single" w:sz="4" w:space="0" w:color="auto"/>
            </w:tcBorders>
            <w:vAlign w:val="center"/>
          </w:tcPr>
          <w:p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40</w:t>
            </w:r>
          </w:p>
        </w:tc>
      </w:tr>
    </w:tbl>
    <w:p w:rsidR="007A01B3" w:rsidRDefault="007A01B3" w:rsidP="00BF4DD6">
      <w:pPr>
        <w:spacing w:line="360" w:lineRule="auto"/>
        <w:jc w:val="both"/>
        <w:rPr>
          <w:rFonts w:ascii="Times New Roman" w:eastAsia="Calibri" w:hAnsi="Times New Roman" w:cs="Times New Roman"/>
          <w:sz w:val="24"/>
          <w:szCs w:val="24"/>
          <w:lang w:val="en-GB"/>
        </w:rPr>
        <w:sectPr w:rsidR="007A01B3" w:rsidSect="0018730D">
          <w:type w:val="continuous"/>
          <w:pgSz w:w="12240" w:h="15840"/>
          <w:pgMar w:top="720" w:right="1440" w:bottom="1440" w:left="1440" w:header="720" w:footer="720" w:gutter="0"/>
          <w:cols w:space="720"/>
          <w:docGrid w:linePitch="360"/>
        </w:sectPr>
      </w:pPr>
    </w:p>
    <w:p w:rsidR="00BF4DD6" w:rsidRDefault="00BF4DD6" w:rsidP="007A01B3">
      <w:pPr>
        <w:spacing w:before="240"/>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Table 2 shows that 10%of the respondents indicated Diarrhoea as a common disease in their household, 20% respondents indicated Typhoid, 2% respondents indicated Amoebiasis, 8</w:t>
      </w:r>
      <w:proofErr w:type="gramStart"/>
      <w:r w:rsidRPr="00BF4DD6">
        <w:rPr>
          <w:rFonts w:ascii="Times New Roman" w:eastAsia="Calibri" w:hAnsi="Times New Roman" w:cs="Times New Roman"/>
          <w:sz w:val="24"/>
          <w:szCs w:val="24"/>
          <w:lang w:val="en-GB"/>
        </w:rPr>
        <w:t>%  respondents</w:t>
      </w:r>
      <w:proofErr w:type="gramEnd"/>
      <w:r w:rsidRPr="00BF4DD6">
        <w:rPr>
          <w:rFonts w:ascii="Times New Roman" w:eastAsia="Calibri" w:hAnsi="Times New Roman" w:cs="Times New Roman"/>
          <w:sz w:val="24"/>
          <w:szCs w:val="24"/>
          <w:lang w:val="en-GB"/>
        </w:rPr>
        <w:t xml:space="preserve"> made mention of intestinal worm, 10% respondents made mention of Malaria, 6% respondents also indicated others and 44% respondents made mention of no disease. These results indicate that a total of 56% of the respondents are affected by one water linked disease or the other while 46% are not. This confirms studies carried out earlier by </w:t>
      </w:r>
      <w:proofErr w:type="spellStart"/>
      <w:r w:rsidRPr="00BF4DD6">
        <w:rPr>
          <w:rFonts w:ascii="Times New Roman" w:eastAsia="Calibri" w:hAnsi="Times New Roman" w:cs="Times New Roman"/>
          <w:sz w:val="24"/>
          <w:szCs w:val="24"/>
          <w:lang w:val="en-GB"/>
        </w:rPr>
        <w:t>Lacmango</w:t>
      </w:r>
      <w:proofErr w:type="spellEnd"/>
      <w:r w:rsidRPr="00BF4DD6">
        <w:rPr>
          <w:rFonts w:ascii="Times New Roman" w:eastAsia="Calibri" w:hAnsi="Times New Roman" w:cs="Times New Roman"/>
          <w:sz w:val="24"/>
          <w:szCs w:val="24"/>
          <w:lang w:val="en-GB"/>
        </w:rPr>
        <w:t xml:space="preserve"> (2010), which revealed that common diseases caused by bad water include: diarrhoea 61.7%, amoebiasis 23.0%, and typhoid fever 15.3%. His investigations also reveal that 80% of the inhabitants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and its peripheries believe that all spring water is potable. </w:t>
      </w:r>
      <w:proofErr w:type="gramStart"/>
      <w:r w:rsidRPr="00BF4DD6">
        <w:rPr>
          <w:rFonts w:ascii="Times New Roman" w:eastAsia="Calibri" w:hAnsi="Times New Roman" w:cs="Times New Roman"/>
          <w:sz w:val="24"/>
          <w:szCs w:val="24"/>
          <w:lang w:val="en-GB"/>
        </w:rPr>
        <w:t>Also</w:t>
      </w:r>
      <w:proofErr w:type="gramEnd"/>
      <w:r w:rsidRPr="00BF4DD6">
        <w:rPr>
          <w:rFonts w:ascii="Times New Roman" w:eastAsia="Calibri" w:hAnsi="Times New Roman" w:cs="Times New Roman"/>
          <w:sz w:val="24"/>
          <w:szCs w:val="24"/>
          <w:lang w:val="en-GB"/>
        </w:rPr>
        <w:t xml:space="preserve"> on table 2 about77.3% of the </w:t>
      </w:r>
      <w:r w:rsidRPr="00BF4DD6">
        <w:rPr>
          <w:rFonts w:ascii="Times New Roman" w:eastAsia="Calibri" w:hAnsi="Times New Roman" w:cs="Times New Roman"/>
          <w:sz w:val="24"/>
          <w:szCs w:val="24"/>
          <w:lang w:val="en-GB"/>
        </w:rPr>
        <w:t>respondents preferred latrine than defecating in the bush to maintain hygiene and sanitation, 7.3% said to impress visitors, they use the latrine, about 6.67% said they use the latrine to preserve the quality of water and 5.3% said to protect the environment and avoid contamination while 3.3% said the use other methods. These results indicate that the respondents understanding the importance of latrines for hygiene and sanitation but very little on the importance to preserve the quality of water and the protection of the environment as a means to avoiding contamination. Table 2 shows that 33% of the respondents said livestock should be grazed around habitats while 67% said livestock should not be grazed around habitats. This shows that the respondents are aware of the implication of grazing around habitats on hygiene and sanitation.</w:t>
      </w:r>
    </w:p>
    <w:p w:rsidR="007A01B3" w:rsidRDefault="007A01B3" w:rsidP="008D4BBC">
      <w:pPr>
        <w:keepNext/>
        <w:keepLines/>
        <w:spacing w:before="200" w:after="0"/>
        <w:jc w:val="both"/>
        <w:outlineLvl w:val="2"/>
        <w:rPr>
          <w:rFonts w:ascii="Times New Roman" w:eastAsiaTheme="majorEastAsia" w:hAnsi="Times New Roman" w:cs="Times New Roman"/>
          <w:b/>
          <w:bCs/>
          <w:sz w:val="24"/>
          <w:szCs w:val="24"/>
          <w:lang w:val="en-GB"/>
        </w:rPr>
        <w:sectPr w:rsidR="007A01B3" w:rsidSect="007A01B3">
          <w:type w:val="continuous"/>
          <w:pgSz w:w="12240" w:h="15840"/>
          <w:pgMar w:top="720" w:right="1440" w:bottom="1440" w:left="1440" w:header="720" w:footer="720" w:gutter="0"/>
          <w:cols w:num="2" w:space="720"/>
          <w:docGrid w:linePitch="360"/>
        </w:sectPr>
      </w:pPr>
    </w:p>
    <w:p w:rsidR="008D4BBC" w:rsidRPr="00BF4DD6" w:rsidRDefault="008D4BBC" w:rsidP="008D4BBC">
      <w:pPr>
        <w:keepNext/>
        <w:keepLines/>
        <w:spacing w:before="200" w:after="0"/>
        <w:jc w:val="both"/>
        <w:outlineLvl w:val="2"/>
        <w:rPr>
          <w:rFonts w:ascii="Times New Roman" w:eastAsiaTheme="majorEastAsia" w:hAnsi="Times New Roman" w:cs="Times New Roman"/>
          <w:b/>
          <w:bCs/>
          <w:sz w:val="24"/>
          <w:szCs w:val="24"/>
          <w:lang w:val="en-GB"/>
        </w:rPr>
      </w:pPr>
      <w:r w:rsidRPr="00BF4DD6">
        <w:rPr>
          <w:rFonts w:ascii="Times New Roman" w:eastAsiaTheme="majorEastAsia" w:hAnsi="Times New Roman" w:cs="Times New Roman"/>
          <w:b/>
          <w:bCs/>
          <w:sz w:val="24"/>
          <w:szCs w:val="24"/>
          <w:lang w:val="en-GB"/>
        </w:rPr>
        <w:t xml:space="preserve">Table 2: Diseases common to households </w:t>
      </w:r>
    </w:p>
    <w:tbl>
      <w:tblPr>
        <w:tblStyle w:val="TableGrid"/>
        <w:tblW w:w="0" w:type="auto"/>
        <w:tblInd w:w="144" w:type="dxa"/>
        <w:tblLook w:val="04A0" w:firstRow="1" w:lastRow="0" w:firstColumn="1" w:lastColumn="0" w:noHBand="0" w:noVBand="1"/>
      </w:tblPr>
      <w:tblGrid>
        <w:gridCol w:w="3072"/>
        <w:gridCol w:w="3066"/>
        <w:gridCol w:w="3068"/>
      </w:tblGrid>
      <w:tr w:rsidR="008D4BBC" w:rsidRPr="00BF4DD6" w:rsidTr="0018730D">
        <w:tc>
          <w:tcPr>
            <w:tcW w:w="9432" w:type="dxa"/>
            <w:gridSpan w:val="3"/>
          </w:tcPr>
          <w:p w:rsidR="008D4BBC" w:rsidRPr="00BF4DD6" w:rsidRDefault="008D4BBC" w:rsidP="0018730D">
            <w:pPr>
              <w:jc w:val="both"/>
              <w:rPr>
                <w:rFonts w:ascii="Times New Roman" w:hAnsi="Times New Roman"/>
                <w:b/>
                <w:sz w:val="24"/>
                <w:szCs w:val="24"/>
              </w:rPr>
            </w:pPr>
            <w:r w:rsidRPr="00BF4DD6">
              <w:rPr>
                <w:rFonts w:ascii="Times New Roman" w:hAnsi="Times New Roman"/>
                <w:b/>
                <w:sz w:val="24"/>
                <w:szCs w:val="24"/>
              </w:rPr>
              <w:t>Distribution of common diseases in the household.</w:t>
            </w:r>
          </w:p>
        </w:tc>
      </w:tr>
      <w:tr w:rsidR="008D4BBC" w:rsidRPr="00BF4DD6" w:rsidTr="0018730D">
        <w:tc>
          <w:tcPr>
            <w:tcW w:w="3144" w:type="dxa"/>
          </w:tcPr>
          <w:p w:rsidR="008D4BBC" w:rsidRPr="00BF4DD6" w:rsidRDefault="008D4BBC" w:rsidP="0018730D">
            <w:pPr>
              <w:jc w:val="both"/>
              <w:rPr>
                <w:rFonts w:ascii="Times New Roman" w:hAnsi="Times New Roman"/>
                <w:b/>
                <w:sz w:val="24"/>
                <w:szCs w:val="24"/>
              </w:rPr>
            </w:pPr>
            <w:r w:rsidRPr="00BF4DD6">
              <w:rPr>
                <w:rFonts w:ascii="Times New Roman" w:hAnsi="Times New Roman"/>
                <w:b/>
                <w:sz w:val="24"/>
                <w:szCs w:val="24"/>
              </w:rPr>
              <w:t xml:space="preserve">Respond </w:t>
            </w:r>
          </w:p>
        </w:tc>
        <w:tc>
          <w:tcPr>
            <w:tcW w:w="3144" w:type="dxa"/>
          </w:tcPr>
          <w:p w:rsidR="008D4BBC" w:rsidRPr="00BF4DD6" w:rsidRDefault="008D4BBC" w:rsidP="0018730D">
            <w:pPr>
              <w:jc w:val="both"/>
              <w:rPr>
                <w:rFonts w:ascii="Times New Roman" w:hAnsi="Times New Roman"/>
                <w:b/>
                <w:sz w:val="24"/>
                <w:szCs w:val="24"/>
              </w:rPr>
            </w:pPr>
            <w:r w:rsidRPr="00BF4DD6">
              <w:rPr>
                <w:rFonts w:ascii="Times New Roman" w:hAnsi="Times New Roman"/>
                <w:b/>
                <w:sz w:val="24"/>
                <w:szCs w:val="24"/>
              </w:rPr>
              <w:t>Frequency</w:t>
            </w:r>
          </w:p>
        </w:tc>
        <w:tc>
          <w:tcPr>
            <w:tcW w:w="3144" w:type="dxa"/>
          </w:tcPr>
          <w:p w:rsidR="008D4BBC" w:rsidRPr="00BF4DD6" w:rsidRDefault="008D4BBC" w:rsidP="0018730D">
            <w:pPr>
              <w:rPr>
                <w:rFonts w:ascii="Times New Roman" w:hAnsi="Times New Roman"/>
                <w:b/>
                <w:sz w:val="24"/>
                <w:szCs w:val="24"/>
              </w:rPr>
            </w:pPr>
            <w:r w:rsidRPr="00BF4DD6">
              <w:rPr>
                <w:rFonts w:ascii="Times New Roman" w:hAnsi="Times New Roman"/>
                <w:b/>
                <w:sz w:val="24"/>
                <w:szCs w:val="24"/>
              </w:rPr>
              <w:t>Percentage</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 xml:space="preserve">Diarrhoea </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17</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10</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Typhoid</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23</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20</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Amoebiasis</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4</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2</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Intestinal worm</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12</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8</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Malaria</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19</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10</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Other diseases</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9</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6</w:t>
            </w:r>
          </w:p>
        </w:tc>
      </w:tr>
      <w:tr w:rsidR="008D4BBC" w:rsidRPr="00BF4DD6" w:rsidTr="0018730D">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No diseases</w:t>
            </w:r>
          </w:p>
        </w:tc>
        <w:tc>
          <w:tcPr>
            <w:tcW w:w="3144" w:type="dxa"/>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66</w:t>
            </w:r>
          </w:p>
        </w:tc>
        <w:tc>
          <w:tcPr>
            <w:tcW w:w="3144" w:type="dxa"/>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44</w:t>
            </w:r>
          </w:p>
        </w:tc>
      </w:tr>
      <w:tr w:rsidR="008D4BBC" w:rsidRPr="00BF4DD6" w:rsidTr="0018730D">
        <w:tc>
          <w:tcPr>
            <w:tcW w:w="9432" w:type="dxa"/>
            <w:gridSpan w:val="3"/>
          </w:tcPr>
          <w:p w:rsidR="008D4BBC" w:rsidRPr="00BF4DD6" w:rsidRDefault="008D4BBC" w:rsidP="0018730D">
            <w:pPr>
              <w:rPr>
                <w:rFonts w:ascii="Times New Roman" w:hAnsi="Times New Roman"/>
                <w:b/>
                <w:sz w:val="24"/>
                <w:szCs w:val="24"/>
              </w:rPr>
            </w:pPr>
            <w:r w:rsidRPr="00BF4DD6">
              <w:rPr>
                <w:rFonts w:ascii="Times New Roman" w:hAnsi="Times New Roman"/>
                <w:b/>
                <w:sz w:val="24"/>
                <w:szCs w:val="24"/>
              </w:rPr>
              <w:t>Awareness of the necessity to use latrine to defecate</w:t>
            </w:r>
          </w:p>
        </w:tc>
      </w:tr>
      <w:tr w:rsidR="008D4BBC" w:rsidRPr="00BF4DD6" w:rsidTr="0018730D">
        <w:tc>
          <w:tcPr>
            <w:tcW w:w="3144" w:type="dxa"/>
            <w:vAlign w:val="center"/>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Hygiene and sanitation</w:t>
            </w:r>
          </w:p>
        </w:tc>
        <w:tc>
          <w:tcPr>
            <w:tcW w:w="3144" w:type="dxa"/>
            <w:vAlign w:val="center"/>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116</w:t>
            </w:r>
          </w:p>
        </w:tc>
        <w:tc>
          <w:tcPr>
            <w:tcW w:w="3144" w:type="dxa"/>
            <w:vAlign w:val="bottom"/>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77.3</w:t>
            </w:r>
          </w:p>
        </w:tc>
      </w:tr>
      <w:tr w:rsidR="008D4BBC" w:rsidRPr="00BF4DD6" w:rsidTr="0018730D">
        <w:tc>
          <w:tcPr>
            <w:tcW w:w="3144" w:type="dxa"/>
            <w:vAlign w:val="center"/>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Impress visitors</w:t>
            </w:r>
          </w:p>
        </w:tc>
        <w:tc>
          <w:tcPr>
            <w:tcW w:w="3144" w:type="dxa"/>
            <w:vAlign w:val="center"/>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11</w:t>
            </w:r>
          </w:p>
        </w:tc>
        <w:tc>
          <w:tcPr>
            <w:tcW w:w="3144" w:type="dxa"/>
            <w:vAlign w:val="bottom"/>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7.3</w:t>
            </w:r>
          </w:p>
        </w:tc>
      </w:tr>
      <w:tr w:rsidR="008D4BBC" w:rsidRPr="00BF4DD6" w:rsidTr="0018730D">
        <w:tc>
          <w:tcPr>
            <w:tcW w:w="3144" w:type="dxa"/>
            <w:vAlign w:val="center"/>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Preserve the quality of water</w:t>
            </w:r>
          </w:p>
        </w:tc>
        <w:tc>
          <w:tcPr>
            <w:tcW w:w="3144" w:type="dxa"/>
            <w:vAlign w:val="center"/>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10</w:t>
            </w:r>
          </w:p>
        </w:tc>
        <w:tc>
          <w:tcPr>
            <w:tcW w:w="3144" w:type="dxa"/>
            <w:vAlign w:val="bottom"/>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6.67</w:t>
            </w:r>
          </w:p>
        </w:tc>
      </w:tr>
      <w:tr w:rsidR="008D4BBC" w:rsidRPr="00BF4DD6" w:rsidTr="0018730D">
        <w:tc>
          <w:tcPr>
            <w:tcW w:w="3144" w:type="dxa"/>
            <w:vAlign w:val="center"/>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 xml:space="preserve">Protect environment </w:t>
            </w:r>
          </w:p>
        </w:tc>
        <w:tc>
          <w:tcPr>
            <w:tcW w:w="3144" w:type="dxa"/>
            <w:vAlign w:val="center"/>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8</w:t>
            </w:r>
          </w:p>
        </w:tc>
        <w:tc>
          <w:tcPr>
            <w:tcW w:w="3144" w:type="dxa"/>
            <w:vAlign w:val="bottom"/>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5.3</w:t>
            </w:r>
          </w:p>
        </w:tc>
      </w:tr>
      <w:tr w:rsidR="008D4BBC" w:rsidRPr="00BF4DD6" w:rsidTr="0018730D">
        <w:tc>
          <w:tcPr>
            <w:tcW w:w="3144" w:type="dxa"/>
            <w:vAlign w:val="center"/>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Others</w:t>
            </w:r>
          </w:p>
        </w:tc>
        <w:tc>
          <w:tcPr>
            <w:tcW w:w="3144" w:type="dxa"/>
            <w:vAlign w:val="center"/>
          </w:tcPr>
          <w:p w:rsidR="008D4BBC" w:rsidRPr="00BF4DD6" w:rsidRDefault="008D4BBC" w:rsidP="0018730D">
            <w:pPr>
              <w:rPr>
                <w:rFonts w:ascii="Times New Roman" w:hAnsi="Times New Roman"/>
                <w:sz w:val="24"/>
                <w:szCs w:val="24"/>
              </w:rPr>
            </w:pPr>
            <w:r w:rsidRPr="00BF4DD6">
              <w:rPr>
                <w:rFonts w:ascii="Times New Roman" w:hAnsi="Times New Roman"/>
                <w:sz w:val="24"/>
                <w:szCs w:val="24"/>
              </w:rPr>
              <w:t>5</w:t>
            </w:r>
          </w:p>
        </w:tc>
        <w:tc>
          <w:tcPr>
            <w:tcW w:w="3144" w:type="dxa"/>
            <w:vAlign w:val="bottom"/>
          </w:tcPr>
          <w:p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3.3</w:t>
            </w:r>
          </w:p>
        </w:tc>
      </w:tr>
      <w:tr w:rsidR="008D4BBC" w:rsidRPr="00BF4DD6" w:rsidTr="0018730D">
        <w:tc>
          <w:tcPr>
            <w:tcW w:w="9432" w:type="dxa"/>
            <w:gridSpan w:val="3"/>
            <w:vAlign w:val="center"/>
          </w:tcPr>
          <w:p w:rsidR="008D4BBC" w:rsidRPr="00BF4DD6" w:rsidRDefault="008D4BBC" w:rsidP="0018730D">
            <w:pPr>
              <w:rPr>
                <w:rFonts w:ascii="Times New Roman" w:hAnsi="Times New Roman"/>
                <w:b/>
                <w:sz w:val="24"/>
                <w:szCs w:val="24"/>
              </w:rPr>
            </w:pPr>
            <w:r w:rsidRPr="00BF4DD6">
              <w:rPr>
                <w:rFonts w:ascii="Times New Roman" w:hAnsi="Times New Roman"/>
                <w:b/>
                <w:sz w:val="24"/>
                <w:szCs w:val="24"/>
              </w:rPr>
              <w:t>Awareness of whether livestock should graze around habitats</w:t>
            </w:r>
          </w:p>
        </w:tc>
      </w:tr>
      <w:tr w:rsidR="008D4BBC" w:rsidRPr="00BF4DD6" w:rsidTr="0018730D">
        <w:tc>
          <w:tcPr>
            <w:tcW w:w="3144" w:type="dxa"/>
            <w:vAlign w:val="center"/>
          </w:tcPr>
          <w:p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Yes</w:t>
            </w:r>
          </w:p>
        </w:tc>
        <w:tc>
          <w:tcPr>
            <w:tcW w:w="3144" w:type="dxa"/>
            <w:vAlign w:val="center"/>
          </w:tcPr>
          <w:p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49</w:t>
            </w:r>
          </w:p>
        </w:tc>
        <w:tc>
          <w:tcPr>
            <w:tcW w:w="3144" w:type="dxa"/>
            <w:vAlign w:val="center"/>
          </w:tcPr>
          <w:p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33</w:t>
            </w:r>
          </w:p>
        </w:tc>
      </w:tr>
      <w:tr w:rsidR="008D4BBC" w:rsidRPr="00BF4DD6" w:rsidTr="0018730D">
        <w:tc>
          <w:tcPr>
            <w:tcW w:w="3144" w:type="dxa"/>
            <w:vAlign w:val="center"/>
          </w:tcPr>
          <w:p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No</w:t>
            </w:r>
          </w:p>
        </w:tc>
        <w:tc>
          <w:tcPr>
            <w:tcW w:w="3144" w:type="dxa"/>
            <w:vAlign w:val="center"/>
          </w:tcPr>
          <w:p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101</w:t>
            </w:r>
          </w:p>
        </w:tc>
        <w:tc>
          <w:tcPr>
            <w:tcW w:w="3144" w:type="dxa"/>
            <w:vAlign w:val="center"/>
          </w:tcPr>
          <w:p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67</w:t>
            </w:r>
          </w:p>
        </w:tc>
      </w:tr>
      <w:tr w:rsidR="008D4BBC" w:rsidRPr="00BF4DD6" w:rsidTr="0018730D">
        <w:tc>
          <w:tcPr>
            <w:tcW w:w="3144" w:type="dxa"/>
            <w:vAlign w:val="center"/>
          </w:tcPr>
          <w:p w:rsidR="008D4BBC" w:rsidRPr="00BF4DD6" w:rsidRDefault="008D4BBC" w:rsidP="0018730D">
            <w:pPr>
              <w:ind w:left="144"/>
              <w:jc w:val="both"/>
              <w:rPr>
                <w:rFonts w:ascii="Times New Roman" w:hAnsi="Times New Roman"/>
                <w:sz w:val="24"/>
                <w:szCs w:val="24"/>
              </w:rPr>
            </w:pPr>
          </w:p>
        </w:tc>
        <w:tc>
          <w:tcPr>
            <w:tcW w:w="3144" w:type="dxa"/>
            <w:vAlign w:val="center"/>
          </w:tcPr>
          <w:p w:rsidR="008D4BBC" w:rsidRPr="00BF4DD6" w:rsidRDefault="008D4BBC" w:rsidP="0018730D">
            <w:pPr>
              <w:ind w:left="144"/>
              <w:jc w:val="center"/>
              <w:rPr>
                <w:rFonts w:ascii="Times New Roman" w:hAnsi="Times New Roman"/>
                <w:sz w:val="24"/>
                <w:szCs w:val="24"/>
              </w:rPr>
            </w:pPr>
          </w:p>
        </w:tc>
        <w:tc>
          <w:tcPr>
            <w:tcW w:w="3144" w:type="dxa"/>
            <w:vAlign w:val="bottom"/>
          </w:tcPr>
          <w:p w:rsidR="008D4BBC" w:rsidRPr="00BF4DD6" w:rsidRDefault="008D4BBC" w:rsidP="0018730D">
            <w:pPr>
              <w:ind w:left="144"/>
              <w:jc w:val="center"/>
              <w:rPr>
                <w:rFonts w:ascii="Times New Roman" w:hAnsi="Times New Roman"/>
                <w:sz w:val="24"/>
                <w:szCs w:val="24"/>
              </w:rPr>
            </w:pPr>
          </w:p>
        </w:tc>
      </w:tr>
    </w:tbl>
    <w:p w:rsidR="007A01B3" w:rsidRDefault="007A01B3" w:rsidP="00B608E4">
      <w:pPr>
        <w:spacing w:before="240" w:line="360" w:lineRule="auto"/>
        <w:jc w:val="both"/>
        <w:rPr>
          <w:rFonts w:ascii="Times New Roman" w:eastAsia="Calibri" w:hAnsi="Times New Roman" w:cs="Times New Roman"/>
          <w:sz w:val="24"/>
          <w:szCs w:val="24"/>
          <w:lang w:val="en-GB"/>
        </w:rPr>
        <w:sectPr w:rsidR="007A01B3" w:rsidSect="0018730D">
          <w:type w:val="continuous"/>
          <w:pgSz w:w="12240" w:h="15840"/>
          <w:pgMar w:top="720" w:right="1440" w:bottom="1440" w:left="1440" w:header="720" w:footer="720" w:gutter="0"/>
          <w:cols w:space="720"/>
          <w:docGrid w:linePitch="360"/>
        </w:sectPr>
      </w:pPr>
    </w:p>
    <w:p w:rsidR="00BF4DD6" w:rsidRDefault="00BF4DD6" w:rsidP="007A01B3">
      <w:pPr>
        <w:spacing w:before="240"/>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lastRenderedPageBreak/>
        <w:t xml:space="preserve">The physicochemical and microbiological parameters of the AWS sources under study presented in Table 3 are extracts from recent research publications of chemical and bacteriological analysis of drinking water from Alternative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2011). The parameters that were studied included the hydrogen ion concentration or acidity level (pH) of the different AWS sources. The pH values range between 5.26 and 7.51. The pH value for good quality water must be between 6.9 and 9.2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Thus, AWS sources under study were noted to be slightly acidic and therefore corrosive to the distribution pipes. Only the University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campus B met the WHO standard. Another indicator of water quality is the ability of a </w:t>
      </w:r>
      <w:r w:rsidRPr="00BF4DD6">
        <w:rPr>
          <w:rFonts w:ascii="Times New Roman" w:eastAsia="Calibri" w:hAnsi="Times New Roman" w:cs="Times New Roman"/>
          <w:sz w:val="24"/>
          <w:szCs w:val="24"/>
          <w:lang w:val="en-GB"/>
        </w:rPr>
        <w:t>solution to support an electrical current (electrical conductivity). It can also be expressed as the quantity of dissolved matter which is called salinity. The value for the AWS source varies between 30 and 120 micros s/cm. the value for the studied water varies between 30 and 120 micros s/cm. this is the standard method for the examination of water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w:t>
      </w:r>
      <w:proofErr w:type="gramStart"/>
      <w:r w:rsidRPr="00BF4DD6">
        <w:rPr>
          <w:rFonts w:ascii="Times New Roman" w:eastAsia="Calibri" w:hAnsi="Times New Roman" w:cs="Times New Roman"/>
          <w:sz w:val="24"/>
          <w:szCs w:val="24"/>
          <w:lang w:val="en-GB"/>
        </w:rPr>
        <w:t>Thus</w:t>
      </w:r>
      <w:proofErr w:type="gramEnd"/>
      <w:r w:rsidRPr="00BF4DD6">
        <w:rPr>
          <w:rFonts w:ascii="Times New Roman" w:eastAsia="Calibri" w:hAnsi="Times New Roman" w:cs="Times New Roman"/>
          <w:sz w:val="24"/>
          <w:szCs w:val="24"/>
          <w:lang w:val="en-GB"/>
        </w:rPr>
        <w:t xml:space="preserve"> the electrical conductivity of water sources studied fall within the acceptable range. Another factor is turbidity. It is the amount of material in suspension in a liquid. This turbidity in ranged from 0 to 4 FTU. A turbidity value of less than 5 FTU is acceptable by WHO standards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This implies that AWS sources studied are free from particles and do not require filtration before use. </w:t>
      </w:r>
    </w:p>
    <w:p w:rsidR="007A01B3" w:rsidRDefault="007A01B3" w:rsidP="008D4BBC">
      <w:pPr>
        <w:spacing w:line="240" w:lineRule="auto"/>
        <w:jc w:val="both"/>
        <w:rPr>
          <w:rFonts w:ascii="Times New Roman" w:eastAsia="Calibri" w:hAnsi="Times New Roman" w:cs="Times New Roman"/>
          <w:b/>
          <w:bCs/>
          <w:sz w:val="24"/>
          <w:szCs w:val="24"/>
          <w:lang w:val="en-GB"/>
        </w:rPr>
        <w:sectPr w:rsidR="007A01B3" w:rsidSect="007A01B3">
          <w:type w:val="continuous"/>
          <w:pgSz w:w="12240" w:h="15840"/>
          <w:pgMar w:top="720" w:right="1440" w:bottom="1440" w:left="1440" w:header="720" w:footer="720" w:gutter="0"/>
          <w:cols w:num="2" w:space="720"/>
          <w:docGrid w:linePitch="360"/>
        </w:sectPr>
      </w:pPr>
    </w:p>
    <w:p w:rsidR="008D4BBC" w:rsidRPr="00BF4DD6" w:rsidRDefault="008D4BBC" w:rsidP="008D4BBC">
      <w:pPr>
        <w:spacing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Table 3</w:t>
      </w:r>
      <w:r w:rsidRPr="00BF4DD6">
        <w:rPr>
          <w:rFonts w:ascii="Times New Roman" w:eastAsia="Calibri" w:hAnsi="Times New Roman" w:cs="Times New Roman"/>
          <w:bCs/>
          <w:sz w:val="24"/>
          <w:szCs w:val="24"/>
          <w:lang w:val="en-GB"/>
        </w:rPr>
        <w:t>:</w:t>
      </w:r>
      <w:r w:rsidRPr="00BF4DD6">
        <w:rPr>
          <w:rFonts w:ascii="Times New Roman" w:eastAsia="Calibri" w:hAnsi="Times New Roman" w:cs="Times New Roman"/>
          <w:b/>
          <w:bCs/>
          <w:sz w:val="24"/>
          <w:szCs w:val="24"/>
          <w:lang w:val="en-GB"/>
        </w:rPr>
        <w:t xml:space="preserve"> Physicochemical and microbiological parameter of studied AWS resources.</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20"/>
        <w:gridCol w:w="1350"/>
        <w:gridCol w:w="1080"/>
        <w:gridCol w:w="630"/>
        <w:gridCol w:w="720"/>
        <w:gridCol w:w="720"/>
        <w:gridCol w:w="630"/>
        <w:gridCol w:w="720"/>
        <w:gridCol w:w="1080"/>
        <w:gridCol w:w="1260"/>
      </w:tblGrid>
      <w:tr w:rsidR="008D4BBC" w:rsidRPr="00BF4DD6" w:rsidTr="0018730D">
        <w:trPr>
          <w:trHeight w:val="432"/>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7A01B3">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Water point</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pH</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Conductivity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Turbidity</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 xml:space="preserve">    TDS</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Ca</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Mg</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K</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Total coliforms</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Faecal</w:t>
            </w:r>
          </w:p>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coliforms</w:t>
            </w:r>
          </w:p>
        </w:tc>
      </w:tr>
      <w:tr w:rsidR="008D4BBC" w:rsidRPr="00BF4DD6" w:rsidTr="0018730D">
        <w:trPr>
          <w:trHeight w:val="450"/>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240" w:lineRule="auto"/>
              <w:rPr>
                <w:rFonts w:ascii="Times New Roman" w:eastAsia="Calibri" w:hAnsi="Times New Roman" w:cs="Times New Roman"/>
                <w:b/>
                <w:sz w:val="20"/>
                <w:szCs w:val="20"/>
                <w:lang w:val="en-GB"/>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240" w:lineRule="auto"/>
              <w:rPr>
                <w:rFonts w:ascii="Times New Roman" w:eastAsia="Calibri" w:hAnsi="Times New Roman" w:cs="Times New Roman"/>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Micro            S/cm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FTU</w:t>
            </w:r>
          </w:p>
        </w:tc>
        <w:tc>
          <w:tcPr>
            <w:tcW w:w="3420" w:type="dxa"/>
            <w:gridSpan w:val="5"/>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Mg/L</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CFU/100ml</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CFU/100ml</w:t>
            </w:r>
          </w:p>
        </w:tc>
      </w:tr>
      <w:tr w:rsidR="008D4BBC" w:rsidRPr="00BF4DD6" w:rsidTr="0018730D">
        <w:tc>
          <w:tcPr>
            <w:tcW w:w="144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lang w:val="en-GB"/>
              </w:rPr>
            </w:pPr>
            <w:proofErr w:type="spellStart"/>
            <w:r w:rsidRPr="00BF4DD6">
              <w:rPr>
                <w:rFonts w:ascii="Times New Roman" w:eastAsia="Calibri" w:hAnsi="Times New Roman" w:cs="Times New Roman"/>
                <w:lang w:val="en-GB"/>
              </w:rPr>
              <w:t>Lefock</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5.26</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81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35</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0.36</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1.56</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2.61</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8.54</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3.75x10</w:t>
            </w:r>
            <w:r w:rsidRPr="00BF4DD6">
              <w:rPr>
                <w:rFonts w:ascii="Times New Roman" w:eastAsia="Calibri" w:hAnsi="Times New Roman" w:cs="Times New Roman"/>
                <w:sz w:val="20"/>
                <w:szCs w:val="20"/>
                <w:vertAlign w:val="superscript"/>
                <w:lang w:val="en-GB"/>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r>
      <w:tr w:rsidR="008D4BBC" w:rsidRPr="00BF4DD6" w:rsidTr="0018730D">
        <w:tc>
          <w:tcPr>
            <w:tcW w:w="144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lang w:val="en-GB"/>
              </w:rPr>
            </w:pPr>
            <w:r w:rsidRPr="00BF4DD6">
              <w:rPr>
                <w:rFonts w:ascii="Times New Roman" w:eastAsia="Calibri" w:hAnsi="Times New Roman" w:cs="Times New Roman"/>
                <w:lang w:val="en-GB"/>
              </w:rPr>
              <w:t>Madagascar</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0.26</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1.66</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1.43</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2.58</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1.50x10</w:t>
            </w:r>
            <w:r w:rsidRPr="00BF4DD6">
              <w:rPr>
                <w:rFonts w:ascii="Times New Roman" w:eastAsia="Calibri" w:hAnsi="Times New Roman" w:cs="Times New Roman"/>
                <w:sz w:val="20"/>
                <w:szCs w:val="20"/>
                <w:vertAlign w:val="superscript"/>
                <w:lang w:val="en-GB"/>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1.15x10</w:t>
            </w:r>
            <w:r w:rsidRPr="00BF4DD6">
              <w:rPr>
                <w:rFonts w:ascii="Times New Roman" w:eastAsia="Calibri" w:hAnsi="Times New Roman" w:cs="Times New Roman"/>
                <w:sz w:val="20"/>
                <w:szCs w:val="20"/>
                <w:vertAlign w:val="superscript"/>
                <w:lang w:val="en-GB"/>
              </w:rPr>
              <w:t>4</w:t>
            </w:r>
          </w:p>
        </w:tc>
      </w:tr>
      <w:tr w:rsidR="008D4BBC" w:rsidRPr="00BF4DD6" w:rsidTr="0018730D">
        <w:tc>
          <w:tcPr>
            <w:tcW w:w="144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240" w:lineRule="auto"/>
              <w:rPr>
                <w:rFonts w:ascii="Times New Roman" w:eastAsia="Calibri" w:hAnsi="Times New Roman" w:cs="Times New Roman"/>
                <w:lang w:val="en-GB"/>
              </w:rPr>
            </w:pPr>
            <w:r w:rsidRPr="00BF4DD6">
              <w:rPr>
                <w:rFonts w:ascii="Times New Roman" w:eastAsia="Calibri" w:hAnsi="Times New Roman" w:cs="Times New Roman"/>
                <w:lang w:val="en-GB"/>
              </w:rPr>
              <w:t>Gendarmerie camp</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5.60</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0.54</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1.08</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1.50</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3.40x10</w:t>
            </w:r>
            <w:r w:rsidRPr="00BF4DD6">
              <w:rPr>
                <w:rFonts w:ascii="Times New Roman" w:eastAsia="Calibri" w:hAnsi="Times New Roman" w:cs="Times New Roman"/>
                <w:sz w:val="20"/>
                <w:szCs w:val="20"/>
                <w:vertAlign w:val="superscript"/>
                <w:lang w:val="en-GB"/>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3x10</w:t>
            </w:r>
            <w:r w:rsidRPr="00BF4DD6">
              <w:rPr>
                <w:rFonts w:ascii="Times New Roman" w:eastAsia="Calibri" w:hAnsi="Times New Roman" w:cs="Times New Roman"/>
                <w:sz w:val="20"/>
                <w:szCs w:val="20"/>
                <w:vertAlign w:val="superscript"/>
                <w:lang w:val="en-GB"/>
              </w:rPr>
              <w:t>3</w:t>
            </w:r>
          </w:p>
        </w:tc>
      </w:tr>
      <w:tr w:rsidR="008D4BBC" w:rsidRPr="00BF4DD6" w:rsidTr="0018730D">
        <w:tc>
          <w:tcPr>
            <w:tcW w:w="144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lang w:val="en-GB"/>
              </w:rPr>
            </w:pPr>
            <w:r w:rsidRPr="00BF4DD6">
              <w:rPr>
                <w:rFonts w:ascii="Times New Roman" w:eastAsia="Calibri" w:hAnsi="Times New Roman" w:cs="Times New Roman"/>
                <w:lang w:val="en-GB"/>
              </w:rPr>
              <w:t>La Vallee</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5.51</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40</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0.64</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1.90</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2.61</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5.43</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3x10</w:t>
            </w:r>
            <w:r w:rsidRPr="00BF4DD6">
              <w:rPr>
                <w:rFonts w:ascii="Times New Roman" w:eastAsia="Calibri" w:hAnsi="Times New Roman" w:cs="Times New Roman"/>
                <w:sz w:val="20"/>
                <w:szCs w:val="20"/>
                <w:vertAlign w:val="superscript"/>
                <w:lang w:val="en-GB"/>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1x10</w:t>
            </w:r>
            <w:r w:rsidRPr="00BF4DD6">
              <w:rPr>
                <w:rFonts w:ascii="Times New Roman" w:eastAsia="Calibri" w:hAnsi="Times New Roman" w:cs="Times New Roman"/>
                <w:sz w:val="20"/>
                <w:szCs w:val="20"/>
                <w:vertAlign w:val="superscript"/>
                <w:lang w:val="en-GB"/>
              </w:rPr>
              <w:t>3</w:t>
            </w:r>
          </w:p>
        </w:tc>
      </w:tr>
      <w:tr w:rsidR="008D4BBC" w:rsidRPr="00BF4DD6" w:rsidTr="0018730D">
        <w:tc>
          <w:tcPr>
            <w:tcW w:w="144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240" w:lineRule="auto"/>
              <w:rPr>
                <w:rFonts w:ascii="Times New Roman" w:eastAsia="Calibri" w:hAnsi="Times New Roman" w:cs="Times New Roman"/>
                <w:lang w:val="en-GB"/>
              </w:rPr>
            </w:pPr>
            <w:r w:rsidRPr="00BF4DD6">
              <w:rPr>
                <w:rFonts w:ascii="Times New Roman" w:eastAsia="Calibri" w:hAnsi="Times New Roman" w:cs="Times New Roman"/>
                <w:lang w:val="en-GB"/>
              </w:rPr>
              <w:t>University campus B</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7.51</w:t>
            </w:r>
          </w:p>
        </w:tc>
        <w:tc>
          <w:tcPr>
            <w:tcW w:w="135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&lt;10</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550</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r>
    </w:tbl>
    <w:p w:rsidR="007A01B3" w:rsidRDefault="008D4BBC" w:rsidP="007A01B3">
      <w:pPr>
        <w:spacing w:line="360" w:lineRule="auto"/>
        <w:jc w:val="both"/>
        <w:rPr>
          <w:rFonts w:ascii="Times New Roman" w:eastAsia="Calibri" w:hAnsi="Times New Roman" w:cs="Times New Roman"/>
          <w:sz w:val="26"/>
          <w:szCs w:val="26"/>
          <w:lang w:val="en-GB"/>
        </w:rPr>
        <w:sectPr w:rsidR="007A01B3" w:rsidSect="0018730D">
          <w:type w:val="continuous"/>
          <w:pgSz w:w="12240" w:h="15840"/>
          <w:pgMar w:top="720" w:right="1440" w:bottom="1440" w:left="1440" w:header="720" w:footer="720" w:gutter="0"/>
          <w:cols w:space="720"/>
          <w:docGrid w:linePitch="360"/>
        </w:sectPr>
      </w:pPr>
      <w:proofErr w:type="spellStart"/>
      <w:proofErr w:type="gramStart"/>
      <w:r w:rsidRPr="00BF4DD6">
        <w:rPr>
          <w:rFonts w:ascii="Times New Roman" w:eastAsia="Calibri" w:hAnsi="Times New Roman" w:cs="Times New Roman"/>
          <w:b/>
          <w:sz w:val="26"/>
          <w:szCs w:val="26"/>
          <w:lang w:val="en-GB"/>
        </w:rPr>
        <w:t>Source:</w:t>
      </w:r>
      <w:r w:rsidRPr="00BF4DD6">
        <w:rPr>
          <w:rFonts w:ascii="Times New Roman" w:eastAsia="Calibri" w:hAnsi="Times New Roman" w:cs="Times New Roman"/>
          <w:sz w:val="26"/>
          <w:szCs w:val="26"/>
          <w:lang w:val="en-GB"/>
        </w:rPr>
        <w:t>Temgoua</w:t>
      </w:r>
      <w:proofErr w:type="spellEnd"/>
      <w:proofErr w:type="gramEnd"/>
      <w:r w:rsidRPr="00BF4DD6">
        <w:rPr>
          <w:rFonts w:ascii="Times New Roman" w:eastAsia="Calibri" w:hAnsi="Times New Roman" w:cs="Times New Roman"/>
          <w:sz w:val="26"/>
          <w:szCs w:val="26"/>
          <w:lang w:val="en-GB"/>
        </w:rPr>
        <w:t xml:space="preserve"> (2011).</w:t>
      </w:r>
    </w:p>
    <w:p w:rsidR="00BF4DD6" w:rsidRPr="00BF4DD6" w:rsidRDefault="00BF4DD6" w:rsidP="007A01B3">
      <w:pPr>
        <w:numPr>
          <w:ilvl w:val="0"/>
          <w:numId w:val="1"/>
        </w:numPr>
        <w:contextualSpacing/>
        <w:jc w:val="both"/>
        <w:rPr>
          <w:rFonts w:ascii="Times New Roman" w:eastAsia="Calibri" w:hAnsi="Times New Roman" w:cs="Times New Roman"/>
          <w:sz w:val="24"/>
          <w:szCs w:val="24"/>
          <w:lang w:val="en-GB"/>
        </w:rPr>
      </w:pPr>
      <w:r w:rsidRPr="00BF4DD6">
        <w:rPr>
          <w:rFonts w:ascii="Times New Roman" w:eastAsia="Calibri" w:hAnsi="Times New Roman" w:cs="Times New Roman"/>
          <w:b/>
          <w:sz w:val="24"/>
          <w:szCs w:val="24"/>
          <w:lang w:val="en-GB"/>
        </w:rPr>
        <w:t>Total Dissolved Solids (TDS)</w:t>
      </w:r>
    </w:p>
    <w:p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This parameter expresses the salt reaction in solution, or the organic level of pollution of water. The allowable values range between 500 and 1500mg/l. For </w:t>
      </w:r>
      <w:proofErr w:type="spellStart"/>
      <w:r w:rsidRPr="00BF4DD6">
        <w:rPr>
          <w:rFonts w:ascii="Times New Roman" w:eastAsia="Calibri" w:hAnsi="Times New Roman" w:cs="Times New Roman"/>
          <w:sz w:val="24"/>
          <w:szCs w:val="24"/>
          <w:lang w:val="en-GB"/>
        </w:rPr>
        <w:t>analyzed</w:t>
      </w:r>
      <w:proofErr w:type="spellEnd"/>
      <w:r w:rsidRPr="00BF4DD6">
        <w:rPr>
          <w:rFonts w:ascii="Times New Roman" w:eastAsia="Calibri" w:hAnsi="Times New Roman" w:cs="Times New Roman"/>
          <w:sz w:val="24"/>
          <w:szCs w:val="24"/>
          <w:lang w:val="en-GB"/>
        </w:rPr>
        <w:t xml:space="preserve"> water, the values of TDS were between 20 and 45with the exception of the UDs Campus B source that recorded 550mg/l indicating a low level of pollution.</w:t>
      </w:r>
    </w:p>
    <w:p w:rsidR="00BF4DD6" w:rsidRPr="00BF4DD6" w:rsidRDefault="00BF4DD6" w:rsidP="007A01B3">
      <w:pPr>
        <w:numPr>
          <w:ilvl w:val="0"/>
          <w:numId w:val="1"/>
        </w:numPr>
        <w:contextualSpacing/>
        <w:jc w:val="both"/>
        <w:rPr>
          <w:rFonts w:ascii="Times New Roman" w:eastAsia="Calibri" w:hAnsi="Times New Roman" w:cs="Times New Roman"/>
          <w:b/>
          <w:sz w:val="24"/>
          <w:szCs w:val="24"/>
          <w:lang w:val="en-GB"/>
        </w:rPr>
      </w:pPr>
      <w:r w:rsidRPr="00BF4DD6">
        <w:rPr>
          <w:rFonts w:ascii="Times New Roman" w:eastAsia="Calibri" w:hAnsi="Times New Roman" w:cs="Times New Roman"/>
          <w:b/>
          <w:sz w:val="24"/>
          <w:szCs w:val="24"/>
          <w:lang w:val="en-GB"/>
        </w:rPr>
        <w:t>The cations</w:t>
      </w:r>
      <w:r w:rsidR="0021166C">
        <w:rPr>
          <w:rFonts w:ascii="Times New Roman" w:eastAsia="Calibri" w:hAnsi="Times New Roman" w:cs="Times New Roman"/>
          <w:b/>
          <w:sz w:val="24"/>
          <w:szCs w:val="24"/>
          <w:lang w:val="en-GB"/>
        </w:rPr>
        <w:t xml:space="preserve"> </w:t>
      </w:r>
      <w:r w:rsidRPr="00BF4DD6">
        <w:rPr>
          <w:rFonts w:ascii="Times New Roman" w:eastAsia="Calibri" w:hAnsi="Times New Roman" w:cs="Times New Roman"/>
          <w:b/>
          <w:sz w:val="24"/>
          <w:szCs w:val="24"/>
          <w:lang w:val="en-GB"/>
        </w:rPr>
        <w:t>Ca, Mg, K, Na</w:t>
      </w:r>
    </w:p>
    <w:p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 The presence of cations in water expresses the hardness of water. The limiting values according to WHO standards are: 75-200, 30-150, 50-60 mg/l respectively for Ca, Mg, K and Na. The values of these parameters in the studied water ranged between 0.1 and 0.6; 0.06 to 2.6; 1 to 2.6; 0.8 to 8 mg/l respectively for Ca, Mg, K, and Na.  Generally, the water </w:t>
      </w:r>
      <w:r w:rsidRPr="00BF4DD6">
        <w:rPr>
          <w:rFonts w:ascii="Times New Roman" w:eastAsia="Calibri" w:hAnsi="Times New Roman" w:cs="Times New Roman"/>
          <w:sz w:val="24"/>
          <w:szCs w:val="24"/>
          <w:lang w:val="en-GB"/>
        </w:rPr>
        <w:lastRenderedPageBreak/>
        <w:t xml:space="preserve">sources are reported to be very slightly mineral-bearing. </w:t>
      </w:r>
    </w:p>
    <w:p w:rsidR="00BF4DD6" w:rsidRPr="00BF4DD6" w:rsidRDefault="00BF4DD6" w:rsidP="007A01B3">
      <w:pPr>
        <w:numPr>
          <w:ilvl w:val="0"/>
          <w:numId w:val="1"/>
        </w:numPr>
        <w:contextualSpacing/>
        <w:jc w:val="both"/>
        <w:rPr>
          <w:rFonts w:ascii="Times New Roman" w:eastAsia="Calibri" w:hAnsi="Times New Roman" w:cs="Times New Roman"/>
          <w:sz w:val="24"/>
          <w:szCs w:val="24"/>
          <w:lang w:val="en-GB"/>
        </w:rPr>
      </w:pPr>
      <w:r w:rsidRPr="00BF4DD6">
        <w:rPr>
          <w:rFonts w:ascii="Times New Roman" w:eastAsia="Calibri" w:hAnsi="Times New Roman" w:cs="Times New Roman"/>
          <w:b/>
          <w:sz w:val="24"/>
          <w:szCs w:val="24"/>
          <w:lang w:val="en-GB"/>
        </w:rPr>
        <w:t>The Anions in Studied Water</w:t>
      </w:r>
    </w:p>
    <w:p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Investigation of the quantities of anions (Sulphate, Chlorides, Bicarbonates and Nitrates) present in the alternative water supply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urban revealed the presence of Sulphate and Nitrates in the water. This implies the presence of agricultural pollutants originating from agricultural activities such as chemical and organic inputs, free grazing of animals, urines and the effects of urbanization. For the alternative water supply sources studied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urban the values of sulphates were between 0.2 and 6 mg/l while Nitrates ranged from 0.9 and 3.5 mg/l. The WHO recommends 40 – 50mg/l.  In almost all the cases, Sulphate and Nitrates were present in water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Urban Municipality. </w:t>
      </w:r>
    </w:p>
    <w:p w:rsidR="00BF4DD6" w:rsidRPr="00BF4DD6" w:rsidRDefault="00BF4DD6" w:rsidP="007A01B3">
      <w:pPr>
        <w:numPr>
          <w:ilvl w:val="0"/>
          <w:numId w:val="1"/>
        </w:numPr>
        <w:contextualSpacing/>
        <w:jc w:val="both"/>
        <w:rPr>
          <w:rFonts w:ascii="Times New Roman" w:eastAsia="Calibri" w:hAnsi="Times New Roman" w:cs="Times New Roman"/>
          <w:b/>
          <w:sz w:val="24"/>
          <w:szCs w:val="24"/>
          <w:lang w:val="en-GB"/>
        </w:rPr>
      </w:pPr>
      <w:r w:rsidRPr="00BF4DD6">
        <w:rPr>
          <w:rFonts w:ascii="Times New Roman" w:eastAsia="Calibri" w:hAnsi="Times New Roman" w:cs="Times New Roman"/>
          <w:b/>
          <w:sz w:val="24"/>
          <w:szCs w:val="24"/>
          <w:lang w:val="en-GB"/>
        </w:rPr>
        <w:t>Microbiological Parameters</w:t>
      </w:r>
    </w:p>
    <w:p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Investigations revealed that the studied water average microbiological density </w:t>
      </w:r>
      <w:r w:rsidR="00876288">
        <w:rPr>
          <w:rFonts w:ascii="Times New Roman" w:eastAsia="Calibri" w:hAnsi="Times New Roman" w:cs="Times New Roman"/>
          <w:sz w:val="24"/>
          <w:szCs w:val="24"/>
          <w:lang w:val="en-GB"/>
        </w:rPr>
        <w:t>was as represented in table 3</w:t>
      </w:r>
      <w:r w:rsidRPr="00BF4DD6">
        <w:rPr>
          <w:rFonts w:ascii="Times New Roman" w:eastAsia="Calibri" w:hAnsi="Times New Roman" w:cs="Times New Roman"/>
          <w:sz w:val="24"/>
          <w:szCs w:val="24"/>
          <w:lang w:val="en-GB"/>
        </w:rPr>
        <w:t xml:space="preserve">. The total coliforms are observed in all water except for the water of Campus B of the University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The pathogenic bacteria here are faecal coliforms. This might be originating from contaminations by excreta and infiltration from open bottom pit toilets and septic tanks built not far from the water sources and dug to the ground water. The allowable value by WHO is 0 CFU for 100 ml of water. </w:t>
      </w:r>
    </w:p>
    <w:p w:rsidR="00193C4B" w:rsidRDefault="00193C4B">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BF4DD6" w:rsidRPr="00BF4DD6" w:rsidRDefault="00BF4DD6" w:rsidP="007A01B3">
      <w:pPr>
        <w:autoSpaceDE w:val="0"/>
        <w:autoSpaceDN w:val="0"/>
        <w:adjustRightInd w:val="0"/>
        <w:spacing w:after="0"/>
        <w:jc w:val="both"/>
        <w:rPr>
          <w:rFonts w:ascii="Times New Roman" w:hAnsi="Times New Roman" w:cs="Times New Roman"/>
          <w:b/>
          <w:bCs/>
          <w:sz w:val="24"/>
          <w:szCs w:val="24"/>
          <w:lang w:val="en-US"/>
        </w:rPr>
      </w:pPr>
      <w:r w:rsidRPr="00BF4DD6">
        <w:rPr>
          <w:rFonts w:ascii="Times New Roman" w:hAnsi="Times New Roman" w:cs="Times New Roman"/>
          <w:b/>
          <w:bCs/>
          <w:sz w:val="24"/>
          <w:szCs w:val="24"/>
          <w:lang w:val="en-US"/>
        </w:rPr>
        <w:lastRenderedPageBreak/>
        <w:t>Conclusion and Recommendations</w:t>
      </w:r>
    </w:p>
    <w:p w:rsidR="007A01B3" w:rsidRDefault="00BF4DD6" w:rsidP="000200EB">
      <w:pPr>
        <w:spacing w:before="120"/>
        <w:jc w:val="both"/>
        <w:rPr>
          <w:rFonts w:ascii="Times New Roman" w:eastAsia="Calibri" w:hAnsi="Times New Roman" w:cs="Times New Roman"/>
          <w:sz w:val="24"/>
          <w:szCs w:val="24"/>
          <w:lang w:val="en-GB"/>
        </w:rPr>
      </w:pPr>
      <w:r w:rsidRPr="00BF4DD6">
        <w:rPr>
          <w:rFonts w:ascii="Times New Roman" w:hAnsi="Times New Roman" w:cs="Times New Roman"/>
          <w:sz w:val="24"/>
          <w:szCs w:val="24"/>
          <w:lang w:val="en-US"/>
        </w:rPr>
        <w:t xml:space="preserve">Based on the findings of this study, it is observed that </w:t>
      </w:r>
      <w:r w:rsidRPr="00BF4DD6">
        <w:rPr>
          <w:rFonts w:ascii="Times New Roman" w:eastAsia="Calibri" w:hAnsi="Times New Roman" w:cs="Times New Roman"/>
          <w:sz w:val="24"/>
          <w:szCs w:val="24"/>
          <w:lang w:val="en-GB"/>
        </w:rPr>
        <w:t xml:space="preserve">AWS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are a valuable natural asset. </w:t>
      </w:r>
      <w:r w:rsidRPr="00BF4DD6">
        <w:rPr>
          <w:rFonts w:ascii="Times New Roman" w:hAnsi="Times New Roman" w:cs="Times New Roman"/>
          <w:sz w:val="24"/>
          <w:szCs w:val="24"/>
          <w:lang w:val="en-US"/>
        </w:rPr>
        <w:t xml:space="preserve">However, </w:t>
      </w:r>
      <w:r w:rsidRPr="00BF4DD6">
        <w:rPr>
          <w:rFonts w:ascii="Times New Roman" w:eastAsia="Calibri" w:hAnsi="Times New Roman" w:cs="Times New Roman"/>
          <w:sz w:val="24"/>
          <w:szCs w:val="24"/>
          <w:lang w:val="en-GB"/>
        </w:rPr>
        <w:t>the Physicochemical and bacteriological characteristics of alternative water supply sources studied do not meet the acceptable norms for human consumption.</w:t>
      </w:r>
      <w:r w:rsidRPr="00BF4DD6">
        <w:rPr>
          <w:rFonts w:ascii="Times New Roman" w:hAnsi="Times New Roman" w:cs="Times New Roman"/>
          <w:sz w:val="24"/>
          <w:szCs w:val="24"/>
          <w:lang w:val="en-US"/>
        </w:rPr>
        <w:t xml:space="preserve">In view of this conclusion, the following recommendations are proffered: the </w:t>
      </w:r>
      <w:bookmarkStart w:id="2" w:name="_Toc396287441"/>
      <w:r w:rsidRPr="00BF4DD6">
        <w:rPr>
          <w:rFonts w:ascii="Times New Roman" w:hAnsi="Times New Roman" w:cs="Times New Roman"/>
          <w:sz w:val="24"/>
          <w:szCs w:val="24"/>
          <w:lang w:val="en-US"/>
        </w:rPr>
        <w:t xml:space="preserve"> government should </w:t>
      </w:r>
      <w:r w:rsidRPr="00BF4DD6">
        <w:rPr>
          <w:rFonts w:ascii="Times New Roman" w:eastAsia="Calibri" w:hAnsi="Times New Roman" w:cs="Times New Roman"/>
          <w:sz w:val="24"/>
          <w:szCs w:val="24"/>
          <w:lang w:val="en-GB"/>
        </w:rPr>
        <w:t>put in place specific regulations to monitor the construction of sanitary facilities such as toilets and waste dispositions facilities</w:t>
      </w:r>
      <w:r w:rsidRPr="00BF4DD6">
        <w:rPr>
          <w:rFonts w:ascii="Calibri" w:eastAsia="Calibri" w:hAnsi="Calibri" w:cs="Times New Roman"/>
          <w:sz w:val="24"/>
          <w:szCs w:val="24"/>
          <w:lang w:val="en-GB"/>
        </w:rPr>
        <w:t xml:space="preserve">; </w:t>
      </w:r>
      <w:r w:rsidRPr="00BF4DD6">
        <w:rPr>
          <w:rFonts w:ascii="Times New Roman" w:eastAsia="Calibri" w:hAnsi="Times New Roman" w:cs="Times New Roman"/>
          <w:sz w:val="24"/>
          <w:szCs w:val="24"/>
          <w:lang w:val="en-GB"/>
        </w:rPr>
        <w:t xml:space="preserve">water harvesting sources should be isolated by fencing; home based treatment of water from alternative sources should be practised by </w:t>
      </w:r>
      <w:r w:rsidRPr="00BF4DD6">
        <w:rPr>
          <w:rFonts w:ascii="Times New Roman" w:eastAsia="Calibri" w:hAnsi="Times New Roman" w:cs="Times New Roman"/>
          <w:sz w:val="24"/>
          <w:szCs w:val="24"/>
          <w:lang w:val="en-GB"/>
        </w:rPr>
        <w:t xml:space="preserve">consumers; agricultural practices that encourage application of organic and chemical inputs, disposal of human and household waste around water catchments should be discouraged. </w:t>
      </w:r>
      <w:bookmarkEnd w:id="2"/>
      <w:r w:rsidRPr="00BF4DD6">
        <w:rPr>
          <w:rFonts w:ascii="Times New Roman" w:eastAsia="Calibri" w:hAnsi="Times New Roman" w:cs="Times New Roman"/>
          <w:sz w:val="24"/>
          <w:szCs w:val="24"/>
          <w:lang w:val="en-GB"/>
        </w:rPr>
        <w:t>The government should institute legislation on alternative water supply with emphasis on sanctions on those who pollute water sources.</w:t>
      </w:r>
      <w:bookmarkStart w:id="3" w:name="_Toc396287442"/>
    </w:p>
    <w:p w:rsidR="00D033EA" w:rsidRPr="00D033EA" w:rsidRDefault="00D033EA" w:rsidP="00D033EA">
      <w:pPr>
        <w:spacing w:before="120"/>
        <w:jc w:val="both"/>
        <w:rPr>
          <w:rFonts w:ascii="Times New Roman" w:eastAsia="Calibri" w:hAnsi="Times New Roman" w:cs="Times New Roman"/>
          <w:b/>
          <w:sz w:val="24"/>
          <w:szCs w:val="24"/>
          <w:lang w:val="en-GB"/>
        </w:rPr>
      </w:pPr>
      <w:r w:rsidRPr="00D033EA">
        <w:rPr>
          <w:rFonts w:ascii="Times New Roman" w:eastAsia="Calibri" w:hAnsi="Times New Roman" w:cs="Times New Roman"/>
          <w:b/>
          <w:sz w:val="24"/>
          <w:szCs w:val="24"/>
          <w:lang w:val="en-GB"/>
        </w:rPr>
        <w:t>Disclaimer (Artificial intelligence)</w:t>
      </w:r>
    </w:p>
    <w:p w:rsidR="00D033EA" w:rsidRPr="00D033EA" w:rsidRDefault="00D033EA" w:rsidP="00D033EA">
      <w:pPr>
        <w:spacing w:before="120"/>
        <w:jc w:val="both"/>
        <w:rPr>
          <w:rFonts w:ascii="Times New Roman" w:eastAsia="Calibri" w:hAnsi="Times New Roman" w:cs="Times New Roman"/>
          <w:sz w:val="24"/>
          <w:szCs w:val="24"/>
          <w:lang w:val="en-GB"/>
        </w:rPr>
      </w:pPr>
      <w:r w:rsidRPr="00D033EA">
        <w:rPr>
          <w:rFonts w:ascii="Times New Roman" w:eastAsia="Calibri" w:hAnsi="Times New Roman" w:cs="Times New Roman"/>
          <w:sz w:val="24"/>
          <w:szCs w:val="24"/>
          <w:lang w:val="en-GB"/>
        </w:rPr>
        <w:t xml:space="preserve">Option 1: </w:t>
      </w:r>
    </w:p>
    <w:p w:rsidR="00D033EA" w:rsidRPr="000200EB" w:rsidRDefault="00D033EA" w:rsidP="00D033EA">
      <w:pPr>
        <w:spacing w:before="120"/>
        <w:jc w:val="both"/>
        <w:rPr>
          <w:rFonts w:ascii="Times New Roman" w:eastAsia="Calibri" w:hAnsi="Times New Roman" w:cs="Times New Roman"/>
          <w:sz w:val="24"/>
          <w:szCs w:val="24"/>
          <w:lang w:val="en-GB"/>
        </w:rPr>
        <w:sectPr w:rsidR="00D033EA" w:rsidRPr="000200EB" w:rsidSect="007A01B3">
          <w:type w:val="continuous"/>
          <w:pgSz w:w="12240" w:h="15840"/>
          <w:pgMar w:top="720" w:right="1440" w:bottom="1440" w:left="1440" w:header="720" w:footer="720" w:gutter="0"/>
          <w:cols w:num="2" w:space="720"/>
          <w:docGrid w:linePitch="360"/>
        </w:sectPr>
      </w:pPr>
      <w:r w:rsidRPr="00D033EA">
        <w:rPr>
          <w:rFonts w:ascii="Times New Roman" w:eastAsia="Calibri" w:hAnsi="Times New Roman" w:cs="Times New Roman"/>
          <w:sz w:val="24"/>
          <w:szCs w:val="24"/>
          <w:lang w:val="en-GB"/>
        </w:rPr>
        <w:t>Author(s) hereby declare that NO generative AI technologies such as Large Language Models (</w:t>
      </w:r>
      <w:proofErr w:type="spellStart"/>
      <w:r w:rsidRPr="00D033EA">
        <w:rPr>
          <w:rFonts w:ascii="Times New Roman" w:eastAsia="Calibri" w:hAnsi="Times New Roman" w:cs="Times New Roman"/>
          <w:sz w:val="24"/>
          <w:szCs w:val="24"/>
          <w:lang w:val="en-GB"/>
        </w:rPr>
        <w:t>ChatGPT</w:t>
      </w:r>
      <w:proofErr w:type="spellEnd"/>
      <w:r w:rsidRPr="00D033EA">
        <w:rPr>
          <w:rFonts w:ascii="Times New Roman" w:eastAsia="Calibri" w:hAnsi="Times New Roman" w:cs="Times New Roman"/>
          <w:sz w:val="24"/>
          <w:szCs w:val="24"/>
          <w:lang w:val="en-GB"/>
        </w:rPr>
        <w:t>, COPILOT, etc) and text-to-image generators have been used during writing or editing of manuscripts.</w:t>
      </w:r>
    </w:p>
    <w:p w:rsidR="007A01B3" w:rsidRDefault="007A01B3" w:rsidP="00BF4DD6">
      <w:pPr>
        <w:keepNext/>
        <w:keepLines/>
        <w:spacing w:after="0"/>
        <w:jc w:val="both"/>
        <w:outlineLvl w:val="0"/>
        <w:rPr>
          <w:rFonts w:ascii="Times New Roman" w:eastAsia="Times New Roman" w:hAnsi="Times New Roman" w:cs="Times New Roman"/>
          <w:b/>
          <w:bCs/>
          <w:sz w:val="28"/>
          <w:szCs w:val="28"/>
          <w:lang w:val="en-US"/>
        </w:rPr>
        <w:sectPr w:rsidR="007A01B3" w:rsidSect="0018730D">
          <w:type w:val="continuous"/>
          <w:pgSz w:w="12240" w:h="15840"/>
          <w:pgMar w:top="720" w:right="1440" w:bottom="1440" w:left="1440" w:header="720" w:footer="720" w:gutter="0"/>
          <w:cols w:space="720"/>
          <w:docGrid w:linePitch="360"/>
        </w:sect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0200EB" w:rsidRDefault="000200EB" w:rsidP="00193C4B">
      <w:pPr>
        <w:keepNext/>
        <w:keepLines/>
        <w:spacing w:after="0"/>
        <w:jc w:val="both"/>
        <w:outlineLvl w:val="0"/>
        <w:rPr>
          <w:rFonts w:ascii="Times New Roman" w:eastAsia="Times New Roman" w:hAnsi="Times New Roman" w:cs="Times New Roman"/>
          <w:b/>
          <w:bCs/>
          <w:sz w:val="28"/>
          <w:szCs w:val="28"/>
          <w:lang w:val="en-US"/>
        </w:rPr>
      </w:pPr>
    </w:p>
    <w:p w:rsidR="00193C4B" w:rsidRPr="00B608E4" w:rsidRDefault="00BF4DD6" w:rsidP="00193C4B">
      <w:pPr>
        <w:keepNext/>
        <w:keepLines/>
        <w:spacing w:after="0"/>
        <w:jc w:val="both"/>
        <w:outlineLvl w:val="0"/>
        <w:rPr>
          <w:rFonts w:ascii="Times New Roman" w:eastAsia="Calibri" w:hAnsi="Times New Roman" w:cs="Times New Roman"/>
          <w:sz w:val="24"/>
          <w:szCs w:val="24"/>
          <w:lang w:val="en-GB"/>
        </w:rPr>
      </w:pPr>
      <w:r w:rsidRPr="00BF4DD6">
        <w:rPr>
          <w:rFonts w:ascii="Times New Roman" w:eastAsia="Times New Roman" w:hAnsi="Times New Roman" w:cs="Times New Roman"/>
          <w:b/>
          <w:bCs/>
          <w:sz w:val="28"/>
          <w:szCs w:val="28"/>
          <w:lang w:val="en-US"/>
        </w:rPr>
        <w:t>REFERENCE</w:t>
      </w:r>
      <w:bookmarkEnd w:id="3"/>
    </w:p>
    <w:p w:rsidR="00BF4DD6" w:rsidRPr="00B608E4" w:rsidRDefault="00BF4DD6" w:rsidP="007A01B3">
      <w:pPr>
        <w:autoSpaceDE w:val="0"/>
        <w:autoSpaceDN w:val="0"/>
        <w:adjustRightInd w:val="0"/>
        <w:spacing w:after="0"/>
        <w:jc w:val="both"/>
        <w:rPr>
          <w:rFonts w:ascii="Times New Roman" w:eastAsia="TimesNewRomanPSMT" w:hAnsi="Times New Roman" w:cs="Times New Roman"/>
          <w:sz w:val="26"/>
          <w:szCs w:val="26"/>
          <w:lang w:val="en-US"/>
        </w:rPr>
      </w:pPr>
      <w:r w:rsidRPr="00B608E4">
        <w:rPr>
          <w:rFonts w:ascii="Times New Roman" w:eastAsia="Calibri" w:hAnsi="Times New Roman" w:cs="Times New Roman"/>
          <w:sz w:val="24"/>
          <w:szCs w:val="24"/>
          <w:lang w:val="en-GB"/>
        </w:rPr>
        <w:t xml:space="preserve"> </w:t>
      </w:r>
    </w:p>
    <w:p w:rsidR="00193C4B" w:rsidRDefault="00BF4DD6" w:rsidP="007A01B3">
      <w:pPr>
        <w:autoSpaceDE w:val="0"/>
        <w:autoSpaceDN w:val="0"/>
        <w:adjustRightInd w:val="0"/>
        <w:spacing w:after="0"/>
        <w:jc w:val="both"/>
        <w:rPr>
          <w:rFonts w:ascii="Times New Roman" w:eastAsia="Calibri" w:hAnsi="Times New Roman" w:cs="Times New Roman"/>
          <w:bCs/>
          <w:sz w:val="26"/>
          <w:szCs w:val="26"/>
          <w:lang w:val="en-US"/>
        </w:rPr>
        <w:sectPr w:rsidR="00193C4B" w:rsidSect="007A01B3">
          <w:type w:val="continuous"/>
          <w:pgSz w:w="12240" w:h="15840"/>
          <w:pgMar w:top="720" w:right="1440" w:bottom="1440" w:left="1440" w:header="720" w:footer="720" w:gutter="0"/>
          <w:cols w:num="2" w:space="720"/>
          <w:docGrid w:linePitch="360"/>
        </w:sectPr>
      </w:pPr>
      <w:r w:rsidRPr="00B608E4">
        <w:rPr>
          <w:rFonts w:ascii="Times New Roman" w:eastAsia="Calibri" w:hAnsi="Times New Roman" w:cs="Times New Roman"/>
          <w:bCs/>
          <w:sz w:val="26"/>
          <w:szCs w:val="26"/>
          <w:lang w:val="en-US"/>
        </w:rPr>
        <w:tab/>
      </w:r>
    </w:p>
    <w:p w:rsidR="00193C4B" w:rsidRPr="00AC10CD" w:rsidRDefault="00193C4B" w:rsidP="00F07A3A">
      <w:pPr>
        <w:pStyle w:val="ListParagraph"/>
        <w:numPr>
          <w:ilvl w:val="0"/>
          <w:numId w:val="3"/>
        </w:numPr>
        <w:spacing w:after="0"/>
        <w:jc w:val="both"/>
        <w:rPr>
          <w:rFonts w:ascii="Times New Roman" w:eastAsia="Calibri" w:hAnsi="Times New Roman" w:cs="Times New Roman"/>
          <w:sz w:val="26"/>
          <w:szCs w:val="26"/>
          <w:highlight w:val="yellow"/>
          <w:lang w:val="en-US"/>
        </w:rPr>
      </w:pPr>
      <w:r w:rsidRPr="00AC10CD">
        <w:rPr>
          <w:rFonts w:ascii="Times New Roman" w:eastAsia="Calibri" w:hAnsi="Times New Roman" w:cs="Times New Roman"/>
          <w:sz w:val="26"/>
          <w:szCs w:val="26"/>
          <w:highlight w:val="yellow"/>
        </w:rPr>
        <w:t>BUCREP, (2010). Résultat du 3</w:t>
      </w:r>
      <w:r w:rsidRPr="00AC10CD">
        <w:rPr>
          <w:rFonts w:ascii="Times New Roman" w:eastAsia="Calibri" w:hAnsi="Times New Roman" w:cs="Times New Roman"/>
          <w:sz w:val="26"/>
          <w:szCs w:val="26"/>
          <w:highlight w:val="yellow"/>
          <w:vertAlign w:val="superscript"/>
        </w:rPr>
        <w:t xml:space="preserve">e </w:t>
      </w:r>
      <w:r w:rsidRPr="00AC10CD">
        <w:rPr>
          <w:rFonts w:ascii="Times New Roman" w:eastAsia="Calibri" w:hAnsi="Times New Roman" w:cs="Times New Roman"/>
          <w:sz w:val="26"/>
          <w:szCs w:val="26"/>
          <w:highlight w:val="yellow"/>
        </w:rPr>
        <w:t xml:space="preserve">Recensement General de la Population et de l’habitat. </w:t>
      </w:r>
      <w:proofErr w:type="spellStart"/>
      <w:r w:rsidRPr="00AC10CD">
        <w:rPr>
          <w:rFonts w:ascii="Times New Roman" w:eastAsia="Calibri" w:hAnsi="Times New Roman" w:cs="Times New Roman"/>
          <w:sz w:val="26"/>
          <w:szCs w:val="26"/>
          <w:highlight w:val="yellow"/>
          <w:lang w:val="en-US"/>
        </w:rPr>
        <w:t>Imprimerie</w:t>
      </w:r>
      <w:proofErr w:type="spellEnd"/>
      <w:r w:rsidRPr="00AC10CD">
        <w:rPr>
          <w:rFonts w:ascii="Times New Roman" w:eastAsia="Calibri" w:hAnsi="Times New Roman" w:cs="Times New Roman"/>
          <w:sz w:val="26"/>
          <w:szCs w:val="26"/>
          <w:highlight w:val="yellow"/>
          <w:lang w:val="en-US"/>
        </w:rPr>
        <w:t xml:space="preserve"> National, Yaoundé, Cameroun.</w:t>
      </w:r>
    </w:p>
    <w:p w:rsidR="00193C4B" w:rsidRPr="00AC10CD" w:rsidRDefault="00193C4B" w:rsidP="00F07A3A">
      <w:pPr>
        <w:pStyle w:val="ListParagraph"/>
        <w:numPr>
          <w:ilvl w:val="0"/>
          <w:numId w:val="3"/>
        </w:numPr>
        <w:spacing w:after="0"/>
        <w:jc w:val="both"/>
        <w:rPr>
          <w:rFonts w:ascii="Times New Roman" w:eastAsia="Calibri" w:hAnsi="Times New Roman" w:cs="Times New Roman"/>
          <w:sz w:val="26"/>
          <w:szCs w:val="26"/>
          <w:highlight w:val="yellow"/>
          <w:lang w:val="en-GB"/>
        </w:rPr>
      </w:pPr>
      <w:proofErr w:type="spellStart"/>
      <w:r w:rsidRPr="00AC10CD">
        <w:rPr>
          <w:rFonts w:ascii="Times New Roman" w:eastAsia="Calibri" w:hAnsi="Times New Roman" w:cs="Times New Roman"/>
          <w:sz w:val="26"/>
          <w:szCs w:val="26"/>
          <w:highlight w:val="yellow"/>
          <w:lang w:val="en-GB"/>
        </w:rPr>
        <w:t>Cairncross</w:t>
      </w:r>
      <w:proofErr w:type="spellEnd"/>
      <w:r w:rsidRPr="00AC10CD">
        <w:rPr>
          <w:rFonts w:ascii="Times New Roman" w:eastAsia="Calibri" w:hAnsi="Times New Roman" w:cs="Times New Roman"/>
          <w:sz w:val="26"/>
          <w:szCs w:val="26"/>
          <w:highlight w:val="yellow"/>
          <w:lang w:val="en-GB"/>
        </w:rPr>
        <w:t>, (1990). Health aspects of water and sanitation. Com</w:t>
      </w:r>
      <w:bookmarkStart w:id="4" w:name="_GoBack"/>
      <w:bookmarkEnd w:id="4"/>
      <w:r w:rsidRPr="00AC10CD">
        <w:rPr>
          <w:rFonts w:ascii="Times New Roman" w:eastAsia="Calibri" w:hAnsi="Times New Roman" w:cs="Times New Roman"/>
          <w:sz w:val="26"/>
          <w:szCs w:val="26"/>
          <w:highlight w:val="yellow"/>
          <w:lang w:val="en-GB"/>
        </w:rPr>
        <w:t>munity health and Sanitation. Kerr, C (Ed) London: Intermediate Technology Publication Ltd</w:t>
      </w:r>
    </w:p>
    <w:p w:rsidR="00193C4B" w:rsidRPr="00AC10CD" w:rsidRDefault="00193C4B" w:rsidP="00F07A3A">
      <w:pPr>
        <w:pStyle w:val="ListParagraph"/>
        <w:numPr>
          <w:ilvl w:val="0"/>
          <w:numId w:val="3"/>
        </w:numPr>
        <w:spacing w:after="0"/>
        <w:jc w:val="both"/>
        <w:rPr>
          <w:rFonts w:ascii="Times New Roman" w:eastAsia="Calibri" w:hAnsi="Times New Roman" w:cs="Times New Roman"/>
          <w:sz w:val="26"/>
          <w:szCs w:val="26"/>
          <w:highlight w:val="yellow"/>
        </w:rPr>
      </w:pPr>
      <w:r w:rsidRPr="00AC10CD">
        <w:rPr>
          <w:rFonts w:ascii="Times New Roman" w:eastAsia="Calibri" w:hAnsi="Times New Roman" w:cs="Times New Roman"/>
          <w:sz w:val="26"/>
          <w:szCs w:val="26"/>
          <w:highlight w:val="yellow"/>
        </w:rPr>
        <w:t xml:space="preserve">CRDI, (1990). Centre de Recherches pour le développement international Canada villes assoiffées. Explore no 4, Volume 18, BP 8500. Ottawa, Canada </w:t>
      </w:r>
    </w:p>
    <w:p w:rsidR="00193C4B" w:rsidRPr="00AC10CD" w:rsidRDefault="00193C4B" w:rsidP="00F07A3A">
      <w:pPr>
        <w:pStyle w:val="ListParagraph"/>
        <w:numPr>
          <w:ilvl w:val="0"/>
          <w:numId w:val="3"/>
        </w:numPr>
        <w:spacing w:after="0"/>
        <w:jc w:val="both"/>
        <w:rPr>
          <w:rFonts w:ascii="Times New Roman" w:eastAsia="Calibri" w:hAnsi="Times New Roman" w:cs="Times New Roman"/>
          <w:sz w:val="26"/>
          <w:szCs w:val="26"/>
          <w:highlight w:val="yellow"/>
          <w:lang w:val="en-GB"/>
        </w:rPr>
      </w:pPr>
      <w:r w:rsidRPr="00AC10CD">
        <w:rPr>
          <w:rFonts w:ascii="Times New Roman" w:eastAsia="Calibri" w:hAnsi="Times New Roman" w:cs="Times New Roman"/>
          <w:sz w:val="26"/>
          <w:szCs w:val="26"/>
          <w:highlight w:val="yellow"/>
          <w:lang w:val="en-GB"/>
        </w:rPr>
        <w:t xml:space="preserve">Cunningham, W. (2003). Environmental Sciences: A Global Concern 7th </w:t>
      </w:r>
      <w:r w:rsidRPr="00AC10CD">
        <w:rPr>
          <w:rFonts w:ascii="Times New Roman" w:eastAsia="Calibri" w:hAnsi="Times New Roman" w:cs="Times New Roman"/>
          <w:sz w:val="26"/>
          <w:szCs w:val="26"/>
          <w:highlight w:val="yellow"/>
        </w:rPr>
        <w:t xml:space="preserve">Edition. McGraw-Hill, 476P </w:t>
      </w:r>
    </w:p>
    <w:p w:rsidR="00193C4B" w:rsidRPr="00AC10CD" w:rsidRDefault="00193C4B" w:rsidP="00F07A3A">
      <w:pPr>
        <w:pStyle w:val="ListParagraph"/>
        <w:numPr>
          <w:ilvl w:val="0"/>
          <w:numId w:val="3"/>
        </w:numPr>
        <w:spacing w:after="0"/>
        <w:jc w:val="both"/>
        <w:rPr>
          <w:rFonts w:ascii="Times New Roman" w:eastAsia="Calibri" w:hAnsi="Times New Roman" w:cs="Times New Roman"/>
          <w:sz w:val="26"/>
          <w:szCs w:val="26"/>
          <w:highlight w:val="yellow"/>
        </w:rPr>
      </w:pPr>
      <w:r w:rsidRPr="00AC10CD">
        <w:rPr>
          <w:rFonts w:ascii="Times New Roman" w:eastAsia="Calibri" w:hAnsi="Times New Roman" w:cs="Times New Roman"/>
          <w:sz w:val="26"/>
          <w:szCs w:val="26"/>
          <w:highlight w:val="yellow"/>
        </w:rPr>
        <w:t>INS, (2008). 3</w:t>
      </w:r>
      <w:r w:rsidRPr="00AC10CD">
        <w:rPr>
          <w:rFonts w:ascii="Times New Roman" w:eastAsia="Calibri" w:hAnsi="Times New Roman" w:cs="Times New Roman"/>
          <w:sz w:val="26"/>
          <w:szCs w:val="26"/>
          <w:highlight w:val="yellow"/>
          <w:vertAlign w:val="superscript"/>
        </w:rPr>
        <w:t>e</w:t>
      </w:r>
      <w:r w:rsidRPr="00AC10CD">
        <w:rPr>
          <w:rFonts w:ascii="Times New Roman" w:eastAsia="Calibri" w:hAnsi="Times New Roman" w:cs="Times New Roman"/>
          <w:sz w:val="26"/>
          <w:szCs w:val="26"/>
          <w:highlight w:val="yellow"/>
        </w:rPr>
        <w:t xml:space="preserve"> Enquête Camerounaise de Ménages (ECAM 3). Imprimerie Nationale, </w:t>
      </w:r>
      <w:proofErr w:type="spellStart"/>
      <w:r w:rsidRPr="00AC10CD">
        <w:rPr>
          <w:rFonts w:ascii="Times New Roman" w:eastAsia="Calibri" w:hAnsi="Times New Roman" w:cs="Times New Roman"/>
          <w:sz w:val="26"/>
          <w:szCs w:val="26"/>
          <w:highlight w:val="yellow"/>
        </w:rPr>
        <w:t>Yaounde</w:t>
      </w:r>
      <w:proofErr w:type="spellEnd"/>
      <w:r w:rsidRPr="00AC10CD">
        <w:rPr>
          <w:rFonts w:ascii="Times New Roman" w:eastAsia="Calibri" w:hAnsi="Times New Roman" w:cs="Times New Roman"/>
          <w:sz w:val="26"/>
          <w:szCs w:val="26"/>
          <w:highlight w:val="yellow"/>
        </w:rPr>
        <w:t xml:space="preserve"> ; Cameroun. </w:t>
      </w:r>
    </w:p>
    <w:p w:rsidR="00193C4B" w:rsidRPr="00F07A3A" w:rsidRDefault="00193C4B" w:rsidP="00F07A3A">
      <w:pPr>
        <w:pStyle w:val="ListParagraph"/>
        <w:numPr>
          <w:ilvl w:val="0"/>
          <w:numId w:val="3"/>
        </w:numPr>
        <w:spacing w:after="0"/>
        <w:jc w:val="both"/>
        <w:rPr>
          <w:rFonts w:ascii="Times New Roman" w:eastAsia="Calibri" w:hAnsi="Times New Roman" w:cs="Times New Roman"/>
          <w:sz w:val="26"/>
          <w:szCs w:val="26"/>
          <w:lang w:val="en-GB"/>
        </w:rPr>
      </w:pPr>
      <w:proofErr w:type="spellStart"/>
      <w:r w:rsidRPr="00AC10CD">
        <w:rPr>
          <w:rFonts w:ascii="Times New Roman" w:eastAsia="Calibri" w:hAnsi="Times New Roman" w:cs="Times New Roman"/>
          <w:sz w:val="26"/>
          <w:szCs w:val="26"/>
          <w:highlight w:val="yellow"/>
          <w:lang w:val="en-GB"/>
        </w:rPr>
        <w:t>Katte</w:t>
      </w:r>
      <w:proofErr w:type="spellEnd"/>
      <w:r w:rsidRPr="00AC10CD">
        <w:rPr>
          <w:rFonts w:ascii="Times New Roman" w:eastAsia="Calibri" w:hAnsi="Times New Roman" w:cs="Times New Roman"/>
          <w:sz w:val="26"/>
          <w:szCs w:val="26"/>
          <w:highlight w:val="yellow"/>
          <w:lang w:val="en-GB"/>
        </w:rPr>
        <w:t xml:space="preserve">, V., </w:t>
      </w:r>
      <w:proofErr w:type="spellStart"/>
      <w:r w:rsidRPr="00AC10CD">
        <w:rPr>
          <w:rFonts w:ascii="Times New Roman" w:eastAsia="Calibri" w:hAnsi="Times New Roman" w:cs="Times New Roman"/>
          <w:sz w:val="26"/>
          <w:szCs w:val="26"/>
          <w:highlight w:val="yellow"/>
          <w:lang w:val="en-GB"/>
        </w:rPr>
        <w:t>Fonteh</w:t>
      </w:r>
      <w:proofErr w:type="spellEnd"/>
      <w:r w:rsidRPr="00AC10CD">
        <w:rPr>
          <w:rFonts w:ascii="Times New Roman" w:eastAsia="Calibri" w:hAnsi="Times New Roman" w:cs="Times New Roman"/>
          <w:sz w:val="26"/>
          <w:szCs w:val="26"/>
          <w:highlight w:val="yellow"/>
          <w:lang w:val="en-GB"/>
        </w:rPr>
        <w:t xml:space="preserve">, M. F., and </w:t>
      </w:r>
      <w:proofErr w:type="spellStart"/>
      <w:r w:rsidRPr="00AC10CD">
        <w:rPr>
          <w:rFonts w:ascii="Times New Roman" w:eastAsia="Calibri" w:hAnsi="Times New Roman" w:cs="Times New Roman"/>
          <w:sz w:val="26"/>
          <w:szCs w:val="26"/>
          <w:highlight w:val="yellow"/>
          <w:lang w:val="en-GB"/>
        </w:rPr>
        <w:t>Guemeh</w:t>
      </w:r>
      <w:proofErr w:type="spellEnd"/>
      <w:r w:rsidRPr="00AC10CD">
        <w:rPr>
          <w:rFonts w:ascii="Times New Roman" w:eastAsia="Calibri" w:hAnsi="Times New Roman" w:cs="Times New Roman"/>
          <w:sz w:val="26"/>
          <w:szCs w:val="26"/>
          <w:highlight w:val="yellow"/>
          <w:lang w:val="en-GB"/>
        </w:rPr>
        <w:t xml:space="preserve">, G. N, (2005). “Effectiveness of Home Water treatment Methods in </w:t>
      </w:r>
      <w:proofErr w:type="spellStart"/>
      <w:r w:rsidRPr="00AC10CD">
        <w:rPr>
          <w:rFonts w:ascii="Times New Roman" w:eastAsia="Calibri" w:hAnsi="Times New Roman" w:cs="Times New Roman"/>
          <w:sz w:val="26"/>
          <w:szCs w:val="26"/>
          <w:highlight w:val="yellow"/>
          <w:lang w:val="en-GB"/>
        </w:rPr>
        <w:t>Dschang</w:t>
      </w:r>
      <w:proofErr w:type="spellEnd"/>
      <w:r w:rsidRPr="00AC10CD">
        <w:rPr>
          <w:rFonts w:ascii="Times New Roman" w:eastAsia="Calibri" w:hAnsi="Times New Roman" w:cs="Times New Roman"/>
          <w:sz w:val="26"/>
          <w:szCs w:val="26"/>
          <w:highlight w:val="yellow"/>
          <w:lang w:val="en-GB"/>
        </w:rPr>
        <w:t>, Cameroon,”</w:t>
      </w:r>
      <w:r w:rsidRPr="00F07A3A">
        <w:rPr>
          <w:rFonts w:ascii="Times New Roman" w:eastAsia="Calibri" w:hAnsi="Times New Roman" w:cs="Times New Roman"/>
          <w:sz w:val="26"/>
          <w:szCs w:val="26"/>
          <w:lang w:val="en-GB"/>
        </w:rPr>
        <w:t xml:space="preserve"> Cameroon Journal of Experimental Biology, vol. 1 No </w:t>
      </w:r>
      <w:proofErr w:type="gramStart"/>
      <w:r w:rsidRPr="00F07A3A">
        <w:rPr>
          <w:rFonts w:ascii="Times New Roman" w:eastAsia="Calibri" w:hAnsi="Times New Roman" w:cs="Times New Roman"/>
          <w:sz w:val="26"/>
          <w:szCs w:val="26"/>
          <w:lang w:val="en-GB"/>
        </w:rPr>
        <w:t>2,  pp</w:t>
      </w:r>
      <w:proofErr w:type="gramEnd"/>
      <w:r w:rsidRPr="00F07A3A">
        <w:rPr>
          <w:rFonts w:ascii="Times New Roman" w:eastAsia="Calibri" w:hAnsi="Times New Roman" w:cs="Times New Roman"/>
          <w:sz w:val="26"/>
          <w:szCs w:val="26"/>
          <w:lang w:val="en-GB"/>
        </w:rPr>
        <w:t xml:space="preserve"> 102-106.</w:t>
      </w:r>
    </w:p>
    <w:p w:rsidR="00193C4B" w:rsidRPr="00F07A3A" w:rsidRDefault="00193C4B" w:rsidP="00F07A3A">
      <w:pPr>
        <w:pStyle w:val="ListParagraph"/>
        <w:numPr>
          <w:ilvl w:val="0"/>
          <w:numId w:val="3"/>
        </w:numPr>
        <w:spacing w:after="0"/>
        <w:jc w:val="both"/>
        <w:rPr>
          <w:rFonts w:ascii="Times New Roman" w:eastAsia="Calibri" w:hAnsi="Times New Roman" w:cs="Times New Roman"/>
          <w:sz w:val="26"/>
          <w:szCs w:val="26"/>
          <w:vertAlign w:val="superscript"/>
          <w:lang w:val="en-GB"/>
        </w:rPr>
      </w:pPr>
      <w:proofErr w:type="spellStart"/>
      <w:r w:rsidRPr="00F07A3A">
        <w:rPr>
          <w:rFonts w:ascii="Times New Roman" w:eastAsia="Calibri" w:hAnsi="Times New Roman" w:cs="Times New Roman"/>
          <w:sz w:val="26"/>
          <w:szCs w:val="26"/>
          <w:lang w:val="en-GB"/>
        </w:rPr>
        <w:lastRenderedPageBreak/>
        <w:t>Katte</w:t>
      </w:r>
      <w:proofErr w:type="spellEnd"/>
      <w:r w:rsidRPr="00F07A3A">
        <w:rPr>
          <w:rFonts w:ascii="Times New Roman" w:eastAsia="Calibri" w:hAnsi="Times New Roman" w:cs="Times New Roman"/>
          <w:sz w:val="26"/>
          <w:szCs w:val="26"/>
          <w:lang w:val="en-GB"/>
        </w:rPr>
        <w:t xml:space="preserve">, V., </w:t>
      </w:r>
      <w:proofErr w:type="spellStart"/>
      <w:r w:rsidRPr="00F07A3A">
        <w:rPr>
          <w:rFonts w:ascii="Times New Roman" w:eastAsia="Calibri" w:hAnsi="Times New Roman" w:cs="Times New Roman"/>
          <w:sz w:val="26"/>
          <w:szCs w:val="26"/>
          <w:lang w:val="en-GB"/>
        </w:rPr>
        <w:t>Fonteh</w:t>
      </w:r>
      <w:proofErr w:type="spellEnd"/>
      <w:r w:rsidRPr="00F07A3A">
        <w:rPr>
          <w:rFonts w:ascii="Times New Roman" w:eastAsia="Calibri" w:hAnsi="Times New Roman" w:cs="Times New Roman"/>
          <w:sz w:val="26"/>
          <w:szCs w:val="26"/>
          <w:lang w:val="en-GB"/>
        </w:rPr>
        <w:t xml:space="preserve">, M. F., and </w:t>
      </w:r>
      <w:proofErr w:type="spellStart"/>
      <w:r w:rsidRPr="00F07A3A">
        <w:rPr>
          <w:rFonts w:ascii="Times New Roman" w:eastAsia="Calibri" w:hAnsi="Times New Roman" w:cs="Times New Roman"/>
          <w:sz w:val="26"/>
          <w:szCs w:val="26"/>
          <w:lang w:val="en-GB"/>
        </w:rPr>
        <w:t>Guemeh</w:t>
      </w:r>
      <w:proofErr w:type="spellEnd"/>
      <w:r w:rsidRPr="00F07A3A">
        <w:rPr>
          <w:rFonts w:ascii="Times New Roman" w:eastAsia="Calibri" w:hAnsi="Times New Roman" w:cs="Times New Roman"/>
          <w:sz w:val="26"/>
          <w:szCs w:val="26"/>
          <w:lang w:val="en-GB"/>
        </w:rPr>
        <w:t>, G. N, (2005). Temporal domestic water quality in urban settings in Cameroon. Journal of Science, Technology and Environment. Vol 5 N</w:t>
      </w:r>
      <w:r w:rsidRPr="00F07A3A">
        <w:rPr>
          <w:rFonts w:ascii="Times New Roman" w:eastAsia="Calibri" w:hAnsi="Times New Roman" w:cs="Times New Roman"/>
          <w:sz w:val="26"/>
          <w:szCs w:val="26"/>
          <w:vertAlign w:val="superscript"/>
          <w:lang w:val="en-GB"/>
        </w:rPr>
        <w:t>o</w:t>
      </w:r>
      <w:r w:rsidRPr="00F07A3A">
        <w:rPr>
          <w:rFonts w:ascii="Times New Roman" w:eastAsia="Calibri" w:hAnsi="Times New Roman" w:cs="Times New Roman"/>
          <w:sz w:val="26"/>
          <w:szCs w:val="26"/>
          <w:lang w:val="en-GB"/>
        </w:rPr>
        <w:t xml:space="preserve"> </w:t>
      </w:r>
      <w:proofErr w:type="gramStart"/>
      <w:r w:rsidRPr="00F07A3A">
        <w:rPr>
          <w:rFonts w:ascii="Times New Roman" w:eastAsia="Calibri" w:hAnsi="Times New Roman" w:cs="Times New Roman"/>
          <w:sz w:val="26"/>
          <w:szCs w:val="26"/>
          <w:lang w:val="en-GB"/>
        </w:rPr>
        <w:t>102,pp</w:t>
      </w:r>
      <w:proofErr w:type="gramEnd"/>
      <w:r w:rsidRPr="00F07A3A">
        <w:rPr>
          <w:rFonts w:ascii="Times New Roman" w:eastAsia="Calibri" w:hAnsi="Times New Roman" w:cs="Times New Roman"/>
          <w:sz w:val="26"/>
          <w:szCs w:val="26"/>
          <w:lang w:val="en-GB"/>
        </w:rPr>
        <w:t xml:space="preserve"> 58-65.</w:t>
      </w:r>
      <w:r w:rsidRPr="00F07A3A">
        <w:rPr>
          <w:rFonts w:ascii="Times New Roman" w:eastAsia="Calibri" w:hAnsi="Times New Roman" w:cs="Times New Roman"/>
          <w:sz w:val="26"/>
          <w:szCs w:val="26"/>
          <w:vertAlign w:val="superscript"/>
          <w:lang w:val="en-GB"/>
        </w:rPr>
        <w:t xml:space="preserve"> </w:t>
      </w:r>
    </w:p>
    <w:p w:rsidR="00193C4B" w:rsidRPr="00F07A3A" w:rsidRDefault="00193C4B" w:rsidP="00F07A3A">
      <w:pPr>
        <w:pStyle w:val="ListParagraph"/>
        <w:numPr>
          <w:ilvl w:val="0"/>
          <w:numId w:val="3"/>
        </w:numPr>
        <w:spacing w:after="0"/>
        <w:jc w:val="both"/>
        <w:rPr>
          <w:rFonts w:ascii="Times New Roman" w:eastAsia="Calibri" w:hAnsi="Times New Roman" w:cs="Times New Roman"/>
          <w:sz w:val="26"/>
          <w:szCs w:val="26"/>
          <w:lang w:val="en-GB"/>
        </w:rPr>
      </w:pPr>
      <w:proofErr w:type="spellStart"/>
      <w:r w:rsidRPr="00F07A3A">
        <w:rPr>
          <w:rFonts w:ascii="Times New Roman" w:eastAsia="Calibri" w:hAnsi="Times New Roman" w:cs="Times New Roman"/>
          <w:sz w:val="26"/>
          <w:szCs w:val="26"/>
          <w:lang w:val="en-US"/>
        </w:rPr>
        <w:t>Lacmango</w:t>
      </w:r>
      <w:proofErr w:type="spellEnd"/>
      <w:r w:rsidRPr="00F07A3A">
        <w:rPr>
          <w:rFonts w:ascii="Times New Roman" w:eastAsia="Calibri" w:hAnsi="Times New Roman" w:cs="Times New Roman"/>
          <w:sz w:val="26"/>
          <w:szCs w:val="26"/>
          <w:lang w:val="en-US"/>
        </w:rPr>
        <w:t xml:space="preserve">, N. (2010). </w:t>
      </w:r>
      <w:r w:rsidRPr="00F07A3A">
        <w:rPr>
          <w:rFonts w:ascii="Times New Roman" w:eastAsia="Calibri" w:hAnsi="Times New Roman" w:cs="Times New Roman"/>
          <w:sz w:val="26"/>
          <w:szCs w:val="26"/>
        </w:rPr>
        <w:t xml:space="preserve">Contribution </w:t>
      </w:r>
      <w:r w:rsidRPr="00AC10CD">
        <w:rPr>
          <w:rFonts w:ascii="Times New Roman" w:eastAsia="Calibri" w:hAnsi="Times New Roman" w:cs="Times New Roman"/>
          <w:sz w:val="26"/>
          <w:szCs w:val="26"/>
          <w:highlight w:val="yellow"/>
        </w:rPr>
        <w:t>des ouvrages hydrauliques autonomes à l’approvisionnement en eau potable dans la ville de</w:t>
      </w:r>
      <w:r w:rsidRPr="00F07A3A">
        <w:rPr>
          <w:rFonts w:ascii="Times New Roman" w:eastAsia="Calibri" w:hAnsi="Times New Roman" w:cs="Times New Roman"/>
          <w:sz w:val="26"/>
          <w:szCs w:val="26"/>
        </w:rPr>
        <w:t xml:space="preserve"> Dschang. </w:t>
      </w:r>
      <w:r w:rsidRPr="00F07A3A">
        <w:rPr>
          <w:rFonts w:ascii="Times New Roman" w:eastAsia="Calibri" w:hAnsi="Times New Roman" w:cs="Times New Roman"/>
          <w:sz w:val="26"/>
          <w:szCs w:val="26"/>
          <w:lang w:val="en-US"/>
        </w:rPr>
        <w:t xml:space="preserve">A dissertation </w:t>
      </w:r>
      <w:r w:rsidRPr="00F07A3A">
        <w:rPr>
          <w:rFonts w:ascii="Times New Roman" w:eastAsia="Calibri" w:hAnsi="Times New Roman" w:cs="Times New Roman"/>
          <w:sz w:val="26"/>
          <w:szCs w:val="26"/>
          <w:lang w:val="en-GB"/>
        </w:rPr>
        <w:t xml:space="preserve">submitted in partial fulfilment of the requirements for the diploma </w:t>
      </w:r>
      <w:proofErr w:type="spellStart"/>
      <w:r w:rsidRPr="00AC10CD">
        <w:rPr>
          <w:rFonts w:ascii="Times New Roman" w:eastAsia="Calibri" w:hAnsi="Times New Roman" w:cs="Times New Roman"/>
          <w:sz w:val="26"/>
          <w:szCs w:val="26"/>
          <w:highlight w:val="yellow"/>
          <w:lang w:val="en-US"/>
        </w:rPr>
        <w:t>d’Ingénieur</w:t>
      </w:r>
      <w:proofErr w:type="spellEnd"/>
      <w:r w:rsidRPr="00AC10CD">
        <w:rPr>
          <w:rFonts w:ascii="Times New Roman" w:eastAsia="Calibri" w:hAnsi="Times New Roman" w:cs="Times New Roman"/>
          <w:sz w:val="26"/>
          <w:szCs w:val="26"/>
          <w:highlight w:val="yellow"/>
          <w:lang w:val="en-GB"/>
        </w:rPr>
        <w:t>,</w:t>
      </w:r>
      <w:r w:rsidRPr="00F07A3A">
        <w:rPr>
          <w:rFonts w:ascii="Times New Roman" w:eastAsia="Calibri" w:hAnsi="Times New Roman" w:cs="Times New Roman"/>
          <w:sz w:val="26"/>
          <w:szCs w:val="26"/>
          <w:lang w:val="en-GB"/>
        </w:rPr>
        <w:t xml:space="preserve"> Department of Agricultural engineering, FASA, Option </w:t>
      </w:r>
      <w:r w:rsidRPr="00AC10CD">
        <w:rPr>
          <w:rFonts w:ascii="Times New Roman" w:eastAsia="Calibri" w:hAnsi="Times New Roman" w:cs="Times New Roman"/>
          <w:sz w:val="26"/>
          <w:szCs w:val="26"/>
          <w:highlight w:val="yellow"/>
          <w:lang w:val="en-GB"/>
        </w:rPr>
        <w:t>Genie Rural</w:t>
      </w:r>
      <w:r w:rsidRPr="00F07A3A">
        <w:rPr>
          <w:rFonts w:ascii="Times New Roman" w:eastAsia="Calibri" w:hAnsi="Times New Roman" w:cs="Times New Roman"/>
          <w:sz w:val="26"/>
          <w:szCs w:val="26"/>
          <w:lang w:val="en-GB"/>
        </w:rPr>
        <w:t xml:space="preserve">, University of </w:t>
      </w:r>
      <w:proofErr w:type="spellStart"/>
      <w:r w:rsidRPr="00F07A3A">
        <w:rPr>
          <w:rFonts w:ascii="Times New Roman" w:eastAsia="Calibri" w:hAnsi="Times New Roman" w:cs="Times New Roman"/>
          <w:sz w:val="26"/>
          <w:szCs w:val="26"/>
          <w:lang w:val="en-GB"/>
        </w:rPr>
        <w:t>Dschang</w:t>
      </w:r>
      <w:proofErr w:type="spellEnd"/>
      <w:r w:rsidRPr="00F07A3A">
        <w:rPr>
          <w:rFonts w:ascii="Times New Roman" w:eastAsia="Calibri" w:hAnsi="Times New Roman" w:cs="Times New Roman"/>
          <w:sz w:val="26"/>
          <w:szCs w:val="26"/>
          <w:lang w:val="en-GB"/>
        </w:rPr>
        <w:t xml:space="preserve">, </w:t>
      </w:r>
      <w:proofErr w:type="spellStart"/>
      <w:r w:rsidRPr="00F07A3A">
        <w:rPr>
          <w:rFonts w:ascii="Times New Roman" w:eastAsia="Calibri" w:hAnsi="Times New Roman" w:cs="Times New Roman"/>
          <w:sz w:val="26"/>
          <w:szCs w:val="26"/>
          <w:lang w:val="en-GB"/>
        </w:rPr>
        <w:t>Dschang</w:t>
      </w:r>
      <w:proofErr w:type="spellEnd"/>
      <w:r w:rsidRPr="00F07A3A">
        <w:rPr>
          <w:rFonts w:ascii="Times New Roman" w:eastAsia="Calibri" w:hAnsi="Times New Roman" w:cs="Times New Roman"/>
          <w:sz w:val="26"/>
          <w:szCs w:val="26"/>
          <w:lang w:val="en-GB"/>
        </w:rPr>
        <w:t>, Cameroon.</w:t>
      </w:r>
    </w:p>
    <w:p w:rsidR="00193C4B" w:rsidRPr="00F07A3A" w:rsidRDefault="00193C4B" w:rsidP="00F07A3A">
      <w:pPr>
        <w:pStyle w:val="ListParagraph"/>
        <w:numPr>
          <w:ilvl w:val="0"/>
          <w:numId w:val="3"/>
        </w:numPr>
        <w:spacing w:after="0"/>
        <w:jc w:val="both"/>
        <w:rPr>
          <w:rFonts w:ascii="Times New Roman" w:eastAsia="Calibri" w:hAnsi="Times New Roman" w:cs="Times New Roman"/>
          <w:sz w:val="26"/>
          <w:szCs w:val="26"/>
        </w:rPr>
      </w:pPr>
      <w:r w:rsidRPr="00F07A3A">
        <w:rPr>
          <w:rFonts w:ascii="Times New Roman" w:eastAsia="Calibri" w:hAnsi="Times New Roman" w:cs="Times New Roman"/>
          <w:sz w:val="26"/>
          <w:szCs w:val="26"/>
        </w:rPr>
        <w:t>MINEE. (2005). D</w:t>
      </w:r>
      <w:r w:rsidRPr="00AC10CD">
        <w:rPr>
          <w:rFonts w:ascii="Times New Roman" w:eastAsia="Calibri" w:hAnsi="Times New Roman" w:cs="Times New Roman"/>
          <w:sz w:val="26"/>
          <w:szCs w:val="26"/>
          <w:highlight w:val="yellow"/>
        </w:rPr>
        <w:t>é</w:t>
      </w:r>
      <w:r w:rsidRPr="00F07A3A">
        <w:rPr>
          <w:rFonts w:ascii="Times New Roman" w:eastAsia="Calibri" w:hAnsi="Times New Roman" w:cs="Times New Roman"/>
          <w:sz w:val="26"/>
          <w:szCs w:val="26"/>
        </w:rPr>
        <w:t xml:space="preserve">finition </w:t>
      </w:r>
      <w:r w:rsidRPr="00AC10CD">
        <w:rPr>
          <w:rFonts w:ascii="Times New Roman" w:eastAsia="Calibri" w:hAnsi="Times New Roman" w:cs="Times New Roman"/>
          <w:sz w:val="26"/>
          <w:szCs w:val="26"/>
          <w:highlight w:val="yellow"/>
        </w:rPr>
        <w:t>du</w:t>
      </w:r>
      <w:r w:rsidRPr="00F07A3A">
        <w:rPr>
          <w:rFonts w:ascii="Times New Roman" w:eastAsia="Calibri" w:hAnsi="Times New Roman" w:cs="Times New Roman"/>
          <w:sz w:val="26"/>
          <w:szCs w:val="26"/>
        </w:rPr>
        <w:t xml:space="preserve"> </w:t>
      </w:r>
      <w:r w:rsidRPr="00AC10CD">
        <w:rPr>
          <w:rFonts w:ascii="Times New Roman" w:eastAsia="Calibri" w:hAnsi="Times New Roman" w:cs="Times New Roman"/>
          <w:sz w:val="26"/>
          <w:szCs w:val="26"/>
          <w:highlight w:val="yellow"/>
        </w:rPr>
        <w:t>Processus D’élaboration du plan D’action de Gestion</w:t>
      </w:r>
      <w:r w:rsidR="00F07A3A">
        <w:rPr>
          <w:rFonts w:ascii="Times New Roman" w:eastAsia="Calibri" w:hAnsi="Times New Roman" w:cs="Times New Roman"/>
          <w:sz w:val="26"/>
          <w:szCs w:val="26"/>
        </w:rPr>
        <w:t xml:space="preserve"> </w:t>
      </w:r>
      <w:r w:rsidRPr="00AC10CD">
        <w:rPr>
          <w:rFonts w:ascii="Times New Roman" w:eastAsia="Calibri" w:hAnsi="Times New Roman" w:cs="Times New Roman"/>
          <w:sz w:val="26"/>
          <w:szCs w:val="26"/>
          <w:highlight w:val="yellow"/>
        </w:rPr>
        <w:t>Intégrée des</w:t>
      </w:r>
      <w:r w:rsidRPr="00F07A3A">
        <w:rPr>
          <w:rFonts w:ascii="Times New Roman" w:eastAsia="Calibri" w:hAnsi="Times New Roman" w:cs="Times New Roman"/>
          <w:sz w:val="26"/>
          <w:szCs w:val="26"/>
        </w:rPr>
        <w:t xml:space="preserve"> Res</w:t>
      </w:r>
      <w:r w:rsidRPr="00AC10CD">
        <w:rPr>
          <w:rFonts w:ascii="Times New Roman" w:eastAsia="Calibri" w:hAnsi="Times New Roman" w:cs="Times New Roman"/>
          <w:sz w:val="26"/>
          <w:szCs w:val="26"/>
          <w:highlight w:val="yellow"/>
        </w:rPr>
        <w:t>s</w:t>
      </w:r>
      <w:r w:rsidRPr="00F07A3A">
        <w:rPr>
          <w:rFonts w:ascii="Times New Roman" w:eastAsia="Calibri" w:hAnsi="Times New Roman" w:cs="Times New Roman"/>
          <w:sz w:val="26"/>
          <w:szCs w:val="26"/>
        </w:rPr>
        <w:t xml:space="preserve">ources </w:t>
      </w:r>
      <w:r w:rsidRPr="00AC10CD">
        <w:rPr>
          <w:rFonts w:ascii="Times New Roman" w:eastAsia="Calibri" w:hAnsi="Times New Roman" w:cs="Times New Roman"/>
          <w:sz w:val="26"/>
          <w:szCs w:val="26"/>
          <w:highlight w:val="yellow"/>
        </w:rPr>
        <w:t>en eau du</w:t>
      </w:r>
      <w:r w:rsidRPr="00F07A3A">
        <w:rPr>
          <w:rFonts w:ascii="Times New Roman" w:eastAsia="Calibri" w:hAnsi="Times New Roman" w:cs="Times New Roman"/>
          <w:sz w:val="26"/>
          <w:szCs w:val="26"/>
        </w:rPr>
        <w:t xml:space="preserve"> Camero</w:t>
      </w:r>
      <w:r w:rsidRPr="00AC10CD">
        <w:rPr>
          <w:rFonts w:ascii="Times New Roman" w:eastAsia="Calibri" w:hAnsi="Times New Roman" w:cs="Times New Roman"/>
          <w:sz w:val="26"/>
          <w:szCs w:val="26"/>
          <w:highlight w:val="yellow"/>
        </w:rPr>
        <w:t>u</w:t>
      </w:r>
      <w:r w:rsidRPr="00F07A3A">
        <w:rPr>
          <w:rFonts w:ascii="Times New Roman" w:eastAsia="Calibri" w:hAnsi="Times New Roman" w:cs="Times New Roman"/>
          <w:sz w:val="26"/>
          <w:szCs w:val="26"/>
        </w:rPr>
        <w:t xml:space="preserve">n, Version </w:t>
      </w:r>
      <w:r w:rsidRPr="00AC10CD">
        <w:rPr>
          <w:rFonts w:ascii="Times New Roman" w:eastAsia="Calibri" w:hAnsi="Times New Roman" w:cs="Times New Roman"/>
          <w:sz w:val="26"/>
          <w:szCs w:val="26"/>
          <w:highlight w:val="yellow"/>
        </w:rPr>
        <w:t>Provisoire</w:t>
      </w:r>
      <w:r w:rsidRPr="00F07A3A">
        <w:rPr>
          <w:rFonts w:ascii="Times New Roman" w:eastAsia="Calibri" w:hAnsi="Times New Roman" w:cs="Times New Roman"/>
          <w:sz w:val="26"/>
          <w:szCs w:val="26"/>
        </w:rPr>
        <w:t xml:space="preserve">. </w:t>
      </w:r>
      <w:r w:rsidRPr="00F07A3A">
        <w:rPr>
          <w:rFonts w:ascii="Times New Roman" w:eastAsia="Calibri" w:hAnsi="Times New Roman" w:cs="Times New Roman"/>
          <w:sz w:val="26"/>
          <w:szCs w:val="26"/>
          <w:lang w:val="en-US"/>
        </w:rPr>
        <w:t xml:space="preserve">46P </w:t>
      </w:r>
    </w:p>
    <w:p w:rsidR="00193C4B" w:rsidRPr="00F07A3A" w:rsidRDefault="00193C4B" w:rsidP="00F07A3A">
      <w:pPr>
        <w:pStyle w:val="ListParagraph"/>
        <w:numPr>
          <w:ilvl w:val="0"/>
          <w:numId w:val="3"/>
        </w:numPr>
        <w:spacing w:after="0"/>
        <w:jc w:val="both"/>
        <w:rPr>
          <w:rFonts w:ascii="Times New Roman" w:eastAsia="Calibri" w:hAnsi="Times New Roman" w:cs="Times New Roman"/>
          <w:sz w:val="26"/>
          <w:szCs w:val="26"/>
        </w:rPr>
      </w:pPr>
      <w:proofErr w:type="spellStart"/>
      <w:r w:rsidRPr="00F07A3A">
        <w:rPr>
          <w:rFonts w:ascii="Times New Roman" w:eastAsia="Calibri" w:hAnsi="Times New Roman" w:cs="Times New Roman"/>
          <w:sz w:val="26"/>
          <w:szCs w:val="26"/>
        </w:rPr>
        <w:t>Ngnikam</w:t>
      </w:r>
      <w:proofErr w:type="spellEnd"/>
      <w:r w:rsidRPr="00F07A3A">
        <w:rPr>
          <w:rFonts w:ascii="Times New Roman" w:eastAsia="Calibri" w:hAnsi="Times New Roman" w:cs="Times New Roman"/>
          <w:sz w:val="26"/>
          <w:szCs w:val="26"/>
        </w:rPr>
        <w:t xml:space="preserve">, E., </w:t>
      </w:r>
      <w:proofErr w:type="spellStart"/>
      <w:r w:rsidRPr="00F07A3A">
        <w:rPr>
          <w:rFonts w:ascii="Times New Roman" w:eastAsia="Calibri" w:hAnsi="Times New Roman" w:cs="Times New Roman"/>
          <w:sz w:val="26"/>
          <w:szCs w:val="26"/>
        </w:rPr>
        <w:t>Koudjou</w:t>
      </w:r>
      <w:proofErr w:type="spellEnd"/>
      <w:r w:rsidRPr="00F07A3A">
        <w:rPr>
          <w:rFonts w:ascii="Times New Roman" w:eastAsia="Calibri" w:hAnsi="Times New Roman" w:cs="Times New Roman"/>
          <w:sz w:val="26"/>
          <w:szCs w:val="26"/>
        </w:rPr>
        <w:t xml:space="preserve">, T., </w:t>
      </w:r>
      <w:proofErr w:type="spellStart"/>
      <w:r w:rsidRPr="00F07A3A">
        <w:rPr>
          <w:rFonts w:ascii="Times New Roman" w:eastAsia="Calibri" w:hAnsi="Times New Roman" w:cs="Times New Roman"/>
          <w:sz w:val="26"/>
          <w:szCs w:val="26"/>
        </w:rPr>
        <w:t>Ndongson</w:t>
      </w:r>
      <w:proofErr w:type="spellEnd"/>
      <w:r w:rsidRPr="00F07A3A">
        <w:rPr>
          <w:rFonts w:ascii="Times New Roman" w:eastAsia="Calibri" w:hAnsi="Times New Roman" w:cs="Times New Roman"/>
          <w:sz w:val="26"/>
          <w:szCs w:val="26"/>
        </w:rPr>
        <w:t xml:space="preserve">, L. (2004). </w:t>
      </w:r>
      <w:r w:rsidRPr="00AC10CD">
        <w:rPr>
          <w:rFonts w:ascii="Times New Roman" w:eastAsia="Calibri" w:hAnsi="Times New Roman" w:cs="Times New Roman"/>
          <w:sz w:val="26"/>
          <w:szCs w:val="26"/>
          <w:highlight w:val="yellow"/>
        </w:rPr>
        <w:t xml:space="preserve">Stratégie concertée d’accès </w:t>
      </w:r>
      <w:proofErr w:type="spellStart"/>
      <w:r w:rsidRPr="00AC10CD">
        <w:rPr>
          <w:rFonts w:ascii="Times New Roman" w:eastAsia="Calibri" w:hAnsi="Times New Roman" w:cs="Times New Roman"/>
          <w:sz w:val="26"/>
          <w:szCs w:val="26"/>
          <w:highlight w:val="yellow"/>
        </w:rPr>
        <w:t>a</w:t>
      </w:r>
      <w:proofErr w:type="spellEnd"/>
      <w:r w:rsidRPr="00AC10CD">
        <w:rPr>
          <w:rFonts w:ascii="Times New Roman" w:eastAsia="Calibri" w:hAnsi="Times New Roman" w:cs="Times New Roman"/>
          <w:sz w:val="26"/>
          <w:szCs w:val="26"/>
          <w:highlight w:val="yellow"/>
        </w:rPr>
        <w:t xml:space="preserve"> l’eau potable et de l’assainissement dans la ville de Dschang. Imprime au Centre multimédia de la Commune de</w:t>
      </w:r>
      <w:r w:rsidRPr="00F07A3A">
        <w:rPr>
          <w:rFonts w:ascii="Times New Roman" w:eastAsia="Calibri" w:hAnsi="Times New Roman" w:cs="Times New Roman"/>
          <w:sz w:val="26"/>
          <w:szCs w:val="26"/>
        </w:rPr>
        <w:t xml:space="preserve"> Dschang, Dschang, Camero</w:t>
      </w:r>
      <w:r w:rsidRPr="00AC10CD">
        <w:rPr>
          <w:rFonts w:ascii="Times New Roman" w:eastAsia="Calibri" w:hAnsi="Times New Roman" w:cs="Times New Roman"/>
          <w:sz w:val="26"/>
          <w:szCs w:val="26"/>
          <w:highlight w:val="yellow"/>
        </w:rPr>
        <w:t>u</w:t>
      </w:r>
      <w:r w:rsidRPr="00F07A3A">
        <w:rPr>
          <w:rFonts w:ascii="Times New Roman" w:eastAsia="Calibri" w:hAnsi="Times New Roman" w:cs="Times New Roman"/>
          <w:sz w:val="26"/>
          <w:szCs w:val="26"/>
        </w:rPr>
        <w:t xml:space="preserve">n. </w:t>
      </w:r>
    </w:p>
    <w:p w:rsidR="00193C4B" w:rsidRPr="00F07A3A" w:rsidRDefault="00193C4B" w:rsidP="00F07A3A">
      <w:pPr>
        <w:pStyle w:val="ListParagraph"/>
        <w:numPr>
          <w:ilvl w:val="0"/>
          <w:numId w:val="3"/>
        </w:numPr>
        <w:spacing w:after="0"/>
        <w:jc w:val="both"/>
        <w:rPr>
          <w:rFonts w:ascii="Times New Roman" w:eastAsia="Calibri" w:hAnsi="Times New Roman" w:cs="Times New Roman"/>
          <w:sz w:val="26"/>
          <w:szCs w:val="26"/>
        </w:rPr>
      </w:pPr>
      <w:proofErr w:type="spellStart"/>
      <w:r w:rsidRPr="00F07A3A">
        <w:rPr>
          <w:rFonts w:ascii="Times New Roman" w:eastAsia="Calibri" w:hAnsi="Times New Roman" w:cs="Times New Roman"/>
          <w:sz w:val="26"/>
          <w:szCs w:val="26"/>
        </w:rPr>
        <w:t>Temgoua</w:t>
      </w:r>
      <w:proofErr w:type="spellEnd"/>
      <w:r w:rsidRPr="00F07A3A">
        <w:rPr>
          <w:rFonts w:ascii="Times New Roman" w:eastAsia="Calibri" w:hAnsi="Times New Roman" w:cs="Times New Roman"/>
          <w:sz w:val="26"/>
          <w:szCs w:val="26"/>
        </w:rPr>
        <w:t xml:space="preserve">, E., </w:t>
      </w:r>
      <w:proofErr w:type="spellStart"/>
      <w:r w:rsidRPr="00F07A3A">
        <w:rPr>
          <w:rFonts w:ascii="Times New Roman" w:eastAsia="Calibri" w:hAnsi="Times New Roman" w:cs="Times New Roman"/>
          <w:sz w:val="26"/>
          <w:szCs w:val="26"/>
        </w:rPr>
        <w:t>Kueche</w:t>
      </w:r>
      <w:proofErr w:type="spellEnd"/>
      <w:r w:rsidRPr="00F07A3A">
        <w:rPr>
          <w:rFonts w:ascii="Times New Roman" w:eastAsia="Calibri" w:hAnsi="Times New Roman" w:cs="Times New Roman"/>
          <w:sz w:val="26"/>
          <w:szCs w:val="26"/>
        </w:rPr>
        <w:t>, S. (2009). Analys</w:t>
      </w:r>
      <w:r w:rsidRPr="00AC10CD">
        <w:rPr>
          <w:rFonts w:ascii="Times New Roman" w:eastAsia="Calibri" w:hAnsi="Times New Roman" w:cs="Times New Roman"/>
          <w:sz w:val="26"/>
          <w:szCs w:val="26"/>
          <w:highlight w:val="yellow"/>
        </w:rPr>
        <w:t>e</w:t>
      </w:r>
      <w:r w:rsidRPr="00F07A3A">
        <w:rPr>
          <w:rFonts w:ascii="Times New Roman" w:eastAsia="Calibri" w:hAnsi="Times New Roman" w:cs="Times New Roman"/>
          <w:sz w:val="26"/>
          <w:szCs w:val="26"/>
        </w:rPr>
        <w:t xml:space="preserve"> </w:t>
      </w:r>
      <w:r w:rsidRPr="00AC10CD">
        <w:rPr>
          <w:rFonts w:ascii="Times New Roman" w:eastAsia="Calibri" w:hAnsi="Times New Roman" w:cs="Times New Roman"/>
          <w:sz w:val="26"/>
          <w:szCs w:val="26"/>
          <w:highlight w:val="yellow"/>
        </w:rPr>
        <w:t>de la</w:t>
      </w:r>
      <w:r w:rsidRPr="00F07A3A">
        <w:rPr>
          <w:rFonts w:ascii="Times New Roman" w:eastAsia="Calibri" w:hAnsi="Times New Roman" w:cs="Times New Roman"/>
          <w:sz w:val="26"/>
          <w:szCs w:val="26"/>
        </w:rPr>
        <w:t xml:space="preserve"> qualit</w:t>
      </w:r>
      <w:r w:rsidRPr="00AC10CD">
        <w:rPr>
          <w:rFonts w:ascii="Times New Roman" w:eastAsia="Calibri" w:hAnsi="Times New Roman" w:cs="Times New Roman"/>
          <w:sz w:val="26"/>
          <w:szCs w:val="26"/>
          <w:highlight w:val="yellow"/>
        </w:rPr>
        <w:t>é</w:t>
      </w:r>
      <w:r w:rsidRPr="00F07A3A">
        <w:rPr>
          <w:rFonts w:ascii="Times New Roman" w:eastAsia="Calibri" w:hAnsi="Times New Roman" w:cs="Times New Roman"/>
          <w:sz w:val="26"/>
          <w:szCs w:val="26"/>
        </w:rPr>
        <w:t xml:space="preserve"> </w:t>
      </w:r>
      <w:r w:rsidRPr="00AC10CD">
        <w:rPr>
          <w:rFonts w:ascii="Times New Roman" w:eastAsia="Calibri" w:hAnsi="Times New Roman" w:cs="Times New Roman"/>
          <w:sz w:val="26"/>
          <w:szCs w:val="26"/>
          <w:highlight w:val="yellow"/>
        </w:rPr>
        <w:t>des eaux des</w:t>
      </w:r>
      <w:r w:rsidRPr="00F07A3A">
        <w:rPr>
          <w:rFonts w:ascii="Times New Roman" w:eastAsia="Calibri" w:hAnsi="Times New Roman" w:cs="Times New Roman"/>
          <w:sz w:val="26"/>
          <w:szCs w:val="26"/>
        </w:rPr>
        <w:t xml:space="preserve"> points </w:t>
      </w:r>
      <w:r w:rsidRPr="00AC10CD">
        <w:rPr>
          <w:rFonts w:ascii="Times New Roman" w:eastAsia="Calibri" w:hAnsi="Times New Roman" w:cs="Times New Roman"/>
          <w:sz w:val="26"/>
          <w:szCs w:val="26"/>
          <w:highlight w:val="yellow"/>
        </w:rPr>
        <w:t>aménagés en</w:t>
      </w:r>
      <w:r w:rsidRPr="00F07A3A">
        <w:rPr>
          <w:rFonts w:ascii="Times New Roman" w:eastAsia="Calibri" w:hAnsi="Times New Roman" w:cs="Times New Roman"/>
          <w:sz w:val="26"/>
          <w:szCs w:val="26"/>
        </w:rPr>
        <w:t xml:space="preserve"> 2008 </w:t>
      </w:r>
      <w:r w:rsidRPr="00AC10CD">
        <w:rPr>
          <w:rFonts w:ascii="Times New Roman" w:eastAsia="Calibri" w:hAnsi="Times New Roman" w:cs="Times New Roman"/>
          <w:sz w:val="26"/>
          <w:szCs w:val="26"/>
          <w:highlight w:val="yellow"/>
        </w:rPr>
        <w:t>par l</w:t>
      </w:r>
      <w:r w:rsidRPr="00F07A3A">
        <w:rPr>
          <w:rFonts w:ascii="Times New Roman" w:eastAsia="Calibri" w:hAnsi="Times New Roman" w:cs="Times New Roman"/>
          <w:sz w:val="26"/>
          <w:szCs w:val="26"/>
        </w:rPr>
        <w:t xml:space="preserve">’AIMF </w:t>
      </w:r>
      <w:r w:rsidRPr="00AC10CD">
        <w:rPr>
          <w:rFonts w:ascii="Times New Roman" w:eastAsia="Calibri" w:hAnsi="Times New Roman" w:cs="Times New Roman"/>
          <w:sz w:val="26"/>
          <w:szCs w:val="26"/>
          <w:highlight w:val="yellow"/>
        </w:rPr>
        <w:t>dans la ville de</w:t>
      </w:r>
      <w:r w:rsidRPr="00F07A3A">
        <w:rPr>
          <w:rFonts w:ascii="Times New Roman" w:eastAsia="Calibri" w:hAnsi="Times New Roman" w:cs="Times New Roman"/>
          <w:sz w:val="26"/>
          <w:szCs w:val="26"/>
        </w:rPr>
        <w:t xml:space="preserve"> Dschang : </w:t>
      </w:r>
      <w:r w:rsidRPr="00AC10CD">
        <w:rPr>
          <w:rFonts w:ascii="Times New Roman" w:eastAsia="Calibri" w:hAnsi="Times New Roman" w:cs="Times New Roman"/>
          <w:sz w:val="26"/>
          <w:szCs w:val="26"/>
          <w:highlight w:val="yellow"/>
        </w:rPr>
        <w:t>Commune de</w:t>
      </w:r>
      <w:r w:rsidRPr="00F07A3A">
        <w:rPr>
          <w:rFonts w:ascii="Times New Roman" w:eastAsia="Calibri" w:hAnsi="Times New Roman" w:cs="Times New Roman"/>
          <w:sz w:val="26"/>
          <w:szCs w:val="26"/>
        </w:rPr>
        <w:t xml:space="preserve"> Dschang, </w:t>
      </w:r>
      <w:proofErr w:type="spellStart"/>
      <w:r w:rsidRPr="00F07A3A">
        <w:rPr>
          <w:rFonts w:ascii="Times New Roman" w:eastAsia="Calibri" w:hAnsi="Times New Roman" w:cs="Times New Roman"/>
          <w:sz w:val="26"/>
          <w:szCs w:val="26"/>
        </w:rPr>
        <w:t>Cameroon</w:t>
      </w:r>
      <w:proofErr w:type="spellEnd"/>
      <w:r w:rsidRPr="00F07A3A">
        <w:rPr>
          <w:rFonts w:ascii="Times New Roman" w:eastAsia="Calibri" w:hAnsi="Times New Roman" w:cs="Times New Roman"/>
          <w:sz w:val="26"/>
          <w:szCs w:val="26"/>
        </w:rPr>
        <w:t>.</w:t>
      </w:r>
    </w:p>
    <w:p w:rsidR="00193C4B" w:rsidRPr="00F07A3A" w:rsidRDefault="00193C4B" w:rsidP="00F07A3A">
      <w:pPr>
        <w:pStyle w:val="ListParagraph"/>
        <w:numPr>
          <w:ilvl w:val="0"/>
          <w:numId w:val="3"/>
        </w:numPr>
        <w:spacing w:before="120" w:after="0"/>
        <w:jc w:val="both"/>
        <w:rPr>
          <w:rFonts w:ascii="Times New Roman" w:eastAsia="Calibri" w:hAnsi="Times New Roman" w:cs="Times New Roman"/>
          <w:sz w:val="26"/>
          <w:szCs w:val="26"/>
        </w:rPr>
      </w:pPr>
      <w:proofErr w:type="spellStart"/>
      <w:r w:rsidRPr="00F07A3A">
        <w:rPr>
          <w:rFonts w:ascii="Times New Roman" w:eastAsia="Calibri" w:hAnsi="Times New Roman" w:cs="Times New Roman"/>
          <w:sz w:val="26"/>
          <w:szCs w:val="26"/>
          <w:lang w:val="en-GB"/>
        </w:rPr>
        <w:t>Temgoua</w:t>
      </w:r>
      <w:proofErr w:type="spellEnd"/>
      <w:r w:rsidRPr="00F07A3A">
        <w:rPr>
          <w:rFonts w:ascii="Times New Roman" w:eastAsia="Calibri" w:hAnsi="Times New Roman" w:cs="Times New Roman"/>
          <w:sz w:val="26"/>
          <w:szCs w:val="26"/>
          <w:lang w:val="en-GB"/>
        </w:rPr>
        <w:t xml:space="preserve">, E. (2011). Chemical and Bacteriological Analysis of Drinking Water from Alternative Sources in the </w:t>
      </w:r>
      <w:proofErr w:type="spellStart"/>
      <w:r w:rsidRPr="00F07A3A">
        <w:rPr>
          <w:rFonts w:ascii="Times New Roman" w:eastAsia="Calibri" w:hAnsi="Times New Roman" w:cs="Times New Roman"/>
          <w:sz w:val="26"/>
          <w:szCs w:val="26"/>
          <w:lang w:val="en-GB"/>
        </w:rPr>
        <w:t>Dschang</w:t>
      </w:r>
      <w:proofErr w:type="spellEnd"/>
      <w:r w:rsidRPr="00F07A3A">
        <w:rPr>
          <w:rFonts w:ascii="Times New Roman" w:eastAsia="Calibri" w:hAnsi="Times New Roman" w:cs="Times New Roman"/>
          <w:sz w:val="26"/>
          <w:szCs w:val="26"/>
          <w:lang w:val="en-GB"/>
        </w:rPr>
        <w:t xml:space="preserve"> Municipality, Cameroon. </w:t>
      </w:r>
      <w:r w:rsidRPr="00F07A3A">
        <w:rPr>
          <w:rFonts w:ascii="Times New Roman" w:eastAsia="Calibri" w:hAnsi="Times New Roman" w:cs="Times New Roman"/>
          <w:i/>
          <w:sz w:val="26"/>
          <w:szCs w:val="26"/>
        </w:rPr>
        <w:t>Journal of Environ</w:t>
      </w:r>
      <w:r w:rsidRPr="00AC10CD">
        <w:rPr>
          <w:rFonts w:ascii="Times New Roman" w:eastAsia="Calibri" w:hAnsi="Times New Roman" w:cs="Times New Roman"/>
          <w:i/>
          <w:sz w:val="26"/>
          <w:szCs w:val="26"/>
          <w:highlight w:val="yellow"/>
        </w:rPr>
        <w:t>ne</w:t>
      </w:r>
      <w:r w:rsidRPr="00F07A3A">
        <w:rPr>
          <w:rFonts w:ascii="Times New Roman" w:eastAsia="Calibri" w:hAnsi="Times New Roman" w:cs="Times New Roman"/>
          <w:i/>
          <w:sz w:val="26"/>
          <w:szCs w:val="26"/>
        </w:rPr>
        <w:t>mental Protection</w:t>
      </w:r>
      <w:r w:rsidRPr="00F07A3A">
        <w:rPr>
          <w:rFonts w:ascii="Times New Roman" w:eastAsia="Calibri" w:hAnsi="Times New Roman" w:cs="Times New Roman"/>
          <w:sz w:val="26"/>
          <w:szCs w:val="26"/>
        </w:rPr>
        <w:t xml:space="preserve"> 2, 620-628, </w:t>
      </w:r>
      <w:proofErr w:type="gramStart"/>
      <w:r w:rsidRPr="00F07A3A">
        <w:rPr>
          <w:rFonts w:ascii="Times New Roman" w:eastAsia="Calibri" w:hAnsi="Times New Roman" w:cs="Times New Roman"/>
          <w:sz w:val="26"/>
          <w:szCs w:val="26"/>
        </w:rPr>
        <w:t>doi:</w:t>
      </w:r>
      <w:proofErr w:type="gramEnd"/>
      <w:r w:rsidRPr="00F07A3A">
        <w:rPr>
          <w:rFonts w:ascii="Times New Roman" w:eastAsia="Calibri" w:hAnsi="Times New Roman" w:cs="Times New Roman"/>
          <w:sz w:val="26"/>
          <w:szCs w:val="26"/>
        </w:rPr>
        <w:t>10.4236/jep.2011.25071</w:t>
      </w:r>
    </w:p>
    <w:p w:rsidR="00193C4B" w:rsidRPr="00F07A3A" w:rsidRDefault="00193C4B" w:rsidP="00F07A3A">
      <w:pPr>
        <w:pStyle w:val="ListParagraph"/>
        <w:numPr>
          <w:ilvl w:val="0"/>
          <w:numId w:val="3"/>
        </w:numPr>
        <w:spacing w:before="120" w:after="0"/>
        <w:jc w:val="both"/>
        <w:rPr>
          <w:rFonts w:ascii="Times New Roman" w:eastAsia="TimesNewRomanPSMT" w:hAnsi="Times New Roman" w:cs="Times New Roman"/>
          <w:sz w:val="26"/>
          <w:szCs w:val="26"/>
          <w:lang w:val="en-US"/>
        </w:rPr>
      </w:pPr>
      <w:r w:rsidRPr="00F07A3A">
        <w:rPr>
          <w:rFonts w:ascii="Times New Roman" w:eastAsia="Calibri" w:hAnsi="Times New Roman" w:cs="Times New Roman"/>
          <w:bCs/>
          <w:sz w:val="26"/>
          <w:szCs w:val="26"/>
          <w:lang w:val="en-US"/>
        </w:rPr>
        <w:t xml:space="preserve">United Nations </w:t>
      </w:r>
      <w:r w:rsidRPr="00F07A3A">
        <w:rPr>
          <w:rFonts w:ascii="Times New Roman" w:eastAsia="TimesNewRomanPSMT" w:hAnsi="Times New Roman" w:cs="Times New Roman"/>
          <w:sz w:val="26"/>
          <w:szCs w:val="26"/>
          <w:lang w:val="en-US"/>
        </w:rPr>
        <w:t xml:space="preserve">(1977). Report of the United Nations Water Conference; </w:t>
      </w:r>
      <w:proofErr w:type="gramStart"/>
      <w:r w:rsidRPr="00F07A3A">
        <w:rPr>
          <w:rFonts w:ascii="Times New Roman" w:eastAsia="TimesNewRomanPSMT" w:hAnsi="Times New Roman" w:cs="Times New Roman"/>
          <w:sz w:val="26"/>
          <w:szCs w:val="26"/>
          <w:lang w:val="en-US"/>
        </w:rPr>
        <w:t xml:space="preserve">Mar </w:t>
      </w:r>
      <w:r w:rsidRPr="00F07A3A">
        <w:rPr>
          <w:rFonts w:ascii="Times New Roman" w:eastAsia="Calibri" w:hAnsi="Times New Roman" w:cs="Times New Roman"/>
          <w:sz w:val="26"/>
          <w:szCs w:val="26"/>
        </w:rPr>
        <w:t xml:space="preserve"> </w:t>
      </w:r>
      <w:r w:rsidRPr="00F07A3A">
        <w:rPr>
          <w:rFonts w:ascii="Times New Roman" w:eastAsia="TimesNewRomanPSMT" w:hAnsi="Times New Roman" w:cs="Times New Roman"/>
          <w:sz w:val="26"/>
          <w:szCs w:val="26"/>
          <w:lang w:val="en-US"/>
        </w:rPr>
        <w:t>del</w:t>
      </w:r>
      <w:proofErr w:type="gramEnd"/>
      <w:r w:rsidRPr="00F07A3A">
        <w:rPr>
          <w:rFonts w:ascii="Times New Roman" w:eastAsia="TimesNewRomanPSMT" w:hAnsi="Times New Roman" w:cs="Times New Roman"/>
          <w:sz w:val="26"/>
          <w:szCs w:val="26"/>
          <w:lang w:val="en-US"/>
        </w:rPr>
        <w:t xml:space="preserve"> Plata, 14- 25 </w:t>
      </w:r>
      <w:r w:rsidRPr="00AC10CD">
        <w:rPr>
          <w:rFonts w:ascii="Times New Roman" w:eastAsia="TimesNewRomanPSMT" w:hAnsi="Times New Roman" w:cs="Times New Roman"/>
          <w:sz w:val="26"/>
          <w:szCs w:val="26"/>
          <w:highlight w:val="yellow"/>
          <w:lang w:val="en-US"/>
        </w:rPr>
        <w:t>march</w:t>
      </w:r>
      <w:r w:rsidRPr="00F07A3A">
        <w:rPr>
          <w:rFonts w:ascii="Times New Roman" w:eastAsia="TimesNewRomanPSMT" w:hAnsi="Times New Roman" w:cs="Times New Roman"/>
          <w:sz w:val="26"/>
          <w:szCs w:val="26"/>
          <w:lang w:val="en-US"/>
        </w:rPr>
        <w:t xml:space="preserve"> 1977. New York, NY, USA, United Nations.</w:t>
      </w:r>
    </w:p>
    <w:p w:rsidR="00193C4B" w:rsidRPr="00F07A3A" w:rsidRDefault="00193C4B" w:rsidP="00F07A3A">
      <w:pPr>
        <w:pStyle w:val="ListParagraph"/>
        <w:numPr>
          <w:ilvl w:val="0"/>
          <w:numId w:val="3"/>
        </w:numPr>
        <w:spacing w:before="120" w:after="0"/>
        <w:jc w:val="both"/>
        <w:rPr>
          <w:rFonts w:ascii="Times New Roman" w:eastAsia="TimesNewRomanPSMT" w:hAnsi="Times New Roman" w:cs="Times New Roman"/>
          <w:sz w:val="26"/>
          <w:szCs w:val="26"/>
          <w:lang w:val="en-US"/>
        </w:rPr>
      </w:pPr>
      <w:r w:rsidRPr="00F07A3A">
        <w:rPr>
          <w:rFonts w:ascii="Times New Roman" w:eastAsia="TimesNewRomanPSMT" w:hAnsi="Times New Roman" w:cs="Times New Roman"/>
          <w:sz w:val="26"/>
          <w:szCs w:val="26"/>
          <w:lang w:val="en-US"/>
        </w:rPr>
        <w:t>WHO, (2008). “Guidelines for Drinking-Water Quality, Third Edition, incorporating the first and second Addenda. Volume 1: Recommendation.”  Geneva.</w:t>
      </w:r>
    </w:p>
    <w:p w:rsidR="00193C4B" w:rsidRPr="00F07A3A" w:rsidRDefault="00193C4B" w:rsidP="00F07A3A">
      <w:pPr>
        <w:pStyle w:val="ListParagraph"/>
        <w:numPr>
          <w:ilvl w:val="0"/>
          <w:numId w:val="3"/>
        </w:numPr>
        <w:spacing w:before="120" w:after="0"/>
        <w:jc w:val="both"/>
        <w:rPr>
          <w:rFonts w:ascii="Times New Roman" w:eastAsia="TimesNewRomanPSMT" w:hAnsi="Times New Roman" w:cs="Times New Roman"/>
          <w:sz w:val="26"/>
          <w:szCs w:val="26"/>
          <w:lang w:val="en-US"/>
        </w:rPr>
      </w:pPr>
      <w:r w:rsidRPr="00F07A3A">
        <w:rPr>
          <w:rFonts w:ascii="Times New Roman" w:eastAsia="Calibri" w:hAnsi="Times New Roman" w:cs="Times New Roman"/>
          <w:bCs/>
          <w:sz w:val="26"/>
          <w:szCs w:val="26"/>
          <w:lang w:val="en-US"/>
        </w:rPr>
        <w:t>World Water Forum</w:t>
      </w:r>
      <w:r w:rsidRPr="00F07A3A">
        <w:rPr>
          <w:rFonts w:ascii="Times New Roman" w:eastAsia="TimesNewRomanPSMT" w:hAnsi="Times New Roman" w:cs="Times New Roman"/>
          <w:sz w:val="26"/>
          <w:szCs w:val="26"/>
          <w:lang w:val="en-US"/>
        </w:rPr>
        <w:t>, (2000). The Africa Water Vision for 2005. Equitable and Sustainable Use of Water for Socio-economic Development. The Hague, The Netherlands.</w:t>
      </w:r>
    </w:p>
    <w:p w:rsidR="00193C4B" w:rsidRPr="00B608E4" w:rsidRDefault="00193C4B" w:rsidP="00193C4B">
      <w:pPr>
        <w:spacing w:before="120" w:after="0"/>
        <w:ind w:left="850" w:hangingChars="327" w:hanging="850"/>
        <w:jc w:val="both"/>
        <w:rPr>
          <w:rFonts w:ascii="Times New Roman" w:eastAsia="TimesNewRomanPSMT" w:hAnsi="Times New Roman" w:cs="Times New Roman"/>
          <w:sz w:val="26"/>
          <w:szCs w:val="26"/>
          <w:lang w:val="en-US"/>
        </w:rPr>
      </w:pPr>
    </w:p>
    <w:p w:rsidR="00F07A3A" w:rsidRDefault="00F07A3A" w:rsidP="007A01B3">
      <w:pPr>
        <w:spacing w:after="0"/>
        <w:jc w:val="both"/>
        <w:rPr>
          <w:lang w:val="en-GB"/>
        </w:rPr>
        <w:sectPr w:rsidR="00F07A3A" w:rsidSect="00F07A3A">
          <w:type w:val="continuous"/>
          <w:pgSz w:w="12240" w:h="15840"/>
          <w:pgMar w:top="720" w:right="1440" w:bottom="1440" w:left="1440" w:header="720" w:footer="720" w:gutter="0"/>
          <w:cols w:space="720"/>
          <w:docGrid w:linePitch="360"/>
        </w:sectPr>
      </w:pPr>
    </w:p>
    <w:p w:rsidR="00BF4DD6" w:rsidRPr="00B608E4" w:rsidRDefault="00BF4DD6" w:rsidP="007A01B3">
      <w:pPr>
        <w:spacing w:after="0"/>
        <w:jc w:val="both"/>
        <w:rPr>
          <w:lang w:val="en-GB"/>
        </w:rPr>
      </w:pPr>
    </w:p>
    <w:sectPr w:rsidR="00BF4DD6" w:rsidRPr="00B608E4" w:rsidSect="00193C4B">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6BC" w:rsidRDefault="000566BC">
      <w:pPr>
        <w:spacing w:after="0" w:line="240" w:lineRule="auto"/>
      </w:pPr>
      <w:r>
        <w:separator/>
      </w:r>
    </w:p>
  </w:endnote>
  <w:endnote w:type="continuationSeparator" w:id="0">
    <w:p w:rsidR="000566BC" w:rsidRDefault="0005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PMingLiU"/>
    <w:panose1 w:val="00000000000000000000"/>
    <w:charset w:val="00"/>
    <w:family w:val="roman"/>
    <w:notTrueType/>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846607"/>
      <w:docPartObj>
        <w:docPartGallery w:val="Page Numbers (Bottom of Page)"/>
        <w:docPartUnique/>
      </w:docPartObj>
    </w:sdtPr>
    <w:sdtEndPr>
      <w:rPr>
        <w:noProof/>
      </w:rPr>
    </w:sdtEndPr>
    <w:sdtContent>
      <w:p w:rsidR="0018730D" w:rsidRDefault="0018730D">
        <w:pPr>
          <w:pStyle w:val="Footer"/>
          <w:jc w:val="center"/>
        </w:pPr>
        <w:r>
          <w:fldChar w:fldCharType="begin"/>
        </w:r>
        <w:r>
          <w:instrText xml:space="preserve"> PAGE   \* MERGEFORMAT </w:instrText>
        </w:r>
        <w:r>
          <w:fldChar w:fldCharType="separate"/>
        </w:r>
        <w:r w:rsidR="00115407">
          <w:rPr>
            <w:noProof/>
          </w:rPr>
          <w:t>9</w:t>
        </w:r>
        <w:r>
          <w:rPr>
            <w:noProof/>
          </w:rPr>
          <w:fldChar w:fldCharType="end"/>
        </w:r>
      </w:p>
    </w:sdtContent>
  </w:sdt>
  <w:p w:rsidR="0018730D" w:rsidRDefault="0018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6BC" w:rsidRDefault="000566BC">
      <w:pPr>
        <w:spacing w:after="0" w:line="240" w:lineRule="auto"/>
      </w:pPr>
      <w:r>
        <w:separator/>
      </w:r>
    </w:p>
  </w:footnote>
  <w:footnote w:type="continuationSeparator" w:id="0">
    <w:p w:rsidR="000566BC" w:rsidRDefault="00056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35C64"/>
    <w:multiLevelType w:val="hybridMultilevel"/>
    <w:tmpl w:val="FF3C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C7300"/>
    <w:multiLevelType w:val="hybridMultilevel"/>
    <w:tmpl w:val="3854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976599"/>
    <w:multiLevelType w:val="hybridMultilevel"/>
    <w:tmpl w:val="14F44D30"/>
    <w:lvl w:ilvl="0" w:tplc="B598F6A6">
      <w:start w:val="1"/>
      <w:numFmt w:val="lowerLetter"/>
      <w:lvlText w:val="%1)"/>
      <w:lvlJc w:val="left"/>
      <w:pPr>
        <w:ind w:left="360" w:hanging="360"/>
      </w:pPr>
      <w:rPr>
        <w:rFonts w:hint="default"/>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D6"/>
    <w:rsid w:val="000200EB"/>
    <w:rsid w:val="00040A8E"/>
    <w:rsid w:val="000566BC"/>
    <w:rsid w:val="000C2A23"/>
    <w:rsid w:val="00107357"/>
    <w:rsid w:val="00115407"/>
    <w:rsid w:val="00171D4C"/>
    <w:rsid w:val="0018730D"/>
    <w:rsid w:val="00193C4B"/>
    <w:rsid w:val="001A0BE0"/>
    <w:rsid w:val="001C7ECB"/>
    <w:rsid w:val="0021166C"/>
    <w:rsid w:val="0021791B"/>
    <w:rsid w:val="00234AA7"/>
    <w:rsid w:val="00245E30"/>
    <w:rsid w:val="002743B2"/>
    <w:rsid w:val="00325887"/>
    <w:rsid w:val="003D7C8A"/>
    <w:rsid w:val="00485903"/>
    <w:rsid w:val="004B280F"/>
    <w:rsid w:val="0053597C"/>
    <w:rsid w:val="005378F7"/>
    <w:rsid w:val="00630D12"/>
    <w:rsid w:val="007226B0"/>
    <w:rsid w:val="007A01B3"/>
    <w:rsid w:val="007A0D46"/>
    <w:rsid w:val="007D111C"/>
    <w:rsid w:val="00876288"/>
    <w:rsid w:val="008C39A9"/>
    <w:rsid w:val="008D0BEA"/>
    <w:rsid w:val="008D4BBC"/>
    <w:rsid w:val="009B0F54"/>
    <w:rsid w:val="009C3BD0"/>
    <w:rsid w:val="00AB23B0"/>
    <w:rsid w:val="00AC10CD"/>
    <w:rsid w:val="00AC1129"/>
    <w:rsid w:val="00B373AD"/>
    <w:rsid w:val="00B608E4"/>
    <w:rsid w:val="00B83053"/>
    <w:rsid w:val="00BF4DD6"/>
    <w:rsid w:val="00C246A3"/>
    <w:rsid w:val="00D033EA"/>
    <w:rsid w:val="00D838CC"/>
    <w:rsid w:val="00EA7D40"/>
    <w:rsid w:val="00F07A3A"/>
    <w:rsid w:val="00FD5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6BF9"/>
  <w15:docId w15:val="{1A8310D5-3AAC-4F2E-A3BC-6205AE45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F4DD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F4DD6"/>
  </w:style>
  <w:style w:type="table" w:styleId="TableGrid">
    <w:name w:val="Table Grid"/>
    <w:basedOn w:val="TableNormal"/>
    <w:uiPriority w:val="59"/>
    <w:rsid w:val="00BF4DD6"/>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DD6"/>
    <w:rPr>
      <w:rFonts w:ascii="Tahoma" w:hAnsi="Tahoma" w:cs="Tahoma"/>
      <w:sz w:val="16"/>
      <w:szCs w:val="16"/>
    </w:rPr>
  </w:style>
  <w:style w:type="paragraph" w:styleId="ListParagraph">
    <w:name w:val="List Paragraph"/>
    <w:basedOn w:val="Normal"/>
    <w:uiPriority w:val="34"/>
    <w:qFormat/>
    <w:rsid w:val="00F07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Editor GP 005</cp:lastModifiedBy>
  <cp:revision>9</cp:revision>
  <cp:lastPrinted>2025-12-29T09:26:00Z</cp:lastPrinted>
  <dcterms:created xsi:type="dcterms:W3CDTF">2026-01-03T14:15:00Z</dcterms:created>
  <dcterms:modified xsi:type="dcterms:W3CDTF">2026-01-08T11:27:00Z</dcterms:modified>
</cp:coreProperties>
</file>