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71337" w14:textId="06D9E023" w:rsidR="00920AF6" w:rsidRPr="00D962F8" w:rsidRDefault="00920AF6" w:rsidP="002B5390">
      <w:pPr>
        <w:spacing w:before="100" w:beforeAutospacing="1" w:after="100" w:afterAutospacing="1" w:line="240" w:lineRule="auto"/>
        <w:jc w:val="both"/>
        <w:outlineLvl w:val="2"/>
        <w:rPr>
          <w:rFonts w:ascii="Times New Roman" w:eastAsia="Times New Roman" w:hAnsi="Times New Roman" w:cs="Times New Roman"/>
          <w:b/>
          <w:bCs/>
          <w:kern w:val="0"/>
          <w:sz w:val="36"/>
          <w:szCs w:val="36"/>
          <w:lang w:eastAsia="en-IN"/>
          <w14:ligatures w14:val="none"/>
        </w:rPr>
      </w:pPr>
      <w:r w:rsidRPr="00D962F8">
        <w:rPr>
          <w:rFonts w:ascii="Times New Roman" w:eastAsia="Times New Roman" w:hAnsi="Times New Roman" w:cs="Times New Roman"/>
          <w:b/>
          <w:bCs/>
          <w:kern w:val="0"/>
          <w:sz w:val="36"/>
          <w:szCs w:val="36"/>
          <w:lang w:eastAsia="en-IN"/>
          <w14:ligatures w14:val="none"/>
        </w:rPr>
        <w:t>Role of Teacher and Student in the Context of STEM Education: A Review</w:t>
      </w:r>
    </w:p>
    <w:p w14:paraId="0027AFC6" w14:textId="5719E871" w:rsidR="00FE0859" w:rsidRPr="00D962F8" w:rsidRDefault="00FE0859"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36"/>
          <w:szCs w:val="36"/>
          <w:lang w:eastAsia="en-IN"/>
          <w14:ligatures w14:val="none"/>
        </w:rPr>
        <w:t>Abstract</w:t>
      </w:r>
      <w:r w:rsidRPr="00D962F8">
        <w:rPr>
          <w:rFonts w:ascii="Times New Roman" w:eastAsia="Times New Roman" w:hAnsi="Times New Roman" w:cs="Times New Roman"/>
          <w:b/>
          <w:bCs/>
          <w:kern w:val="0"/>
          <w:sz w:val="27"/>
          <w:szCs w:val="27"/>
          <w:lang w:eastAsia="en-IN"/>
          <w14:ligatures w14:val="none"/>
        </w:rPr>
        <w:t xml:space="preserve"> </w:t>
      </w:r>
    </w:p>
    <w:p w14:paraId="79705DBB" w14:textId="1BEA2204" w:rsidR="00FE0859" w:rsidRPr="00D962F8" w:rsidRDefault="00FE0859" w:rsidP="002B5390">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Integrated STEM education is increasingly framed as practice-</w:t>
      </w:r>
      <w:proofErr w:type="spellStart"/>
      <w:r w:rsidRPr="00D962F8">
        <w:rPr>
          <w:rFonts w:ascii="Times New Roman" w:eastAsia="Times New Roman" w:hAnsi="Times New Roman" w:cs="Times New Roman"/>
          <w:kern w:val="0"/>
          <w:sz w:val="24"/>
          <w:szCs w:val="24"/>
          <w:lang w:eastAsia="en-IN"/>
          <w14:ligatures w14:val="none"/>
        </w:rPr>
        <w:t>centered</w:t>
      </w:r>
      <w:proofErr w:type="spellEnd"/>
      <w:r w:rsidRPr="00D962F8">
        <w:rPr>
          <w:rFonts w:ascii="Times New Roman" w:eastAsia="Times New Roman" w:hAnsi="Times New Roman" w:cs="Times New Roman"/>
          <w:kern w:val="0"/>
          <w:sz w:val="24"/>
          <w:szCs w:val="24"/>
          <w:lang w:eastAsia="en-IN"/>
          <w14:ligatures w14:val="none"/>
        </w:rPr>
        <w:t xml:space="preserve"> learning in which students investigate phenomena, design solutions, and communicate evidence-based reasoning across disciplinary boundaries. This review synthesizes recent peer-reviewed scholarship to clarify how the roles of teachers and students shift in such environments and why these shifts are pivotal to learning quality and equity. Drawing on practice-based, sociocultural, and identity/agency perspectives, the article conceptualizes “roles” as dynamic patterns of participation enacted through discourse, tool use, assessment routines, and classroom norms. The synthesis indicates that the teacher’s role extends beyond content delivery to include designing coherent integrative tasks; orchestrating inquiry and engineering design while sustaining productive uncertainty; cultivating discourse norms that support explanation, critique, and iteration; and implementing formative assessment practices aligned to processes as well as products. In parallel, the student’s role expands from procedural compliance to epistemic agency, including problem framing, evidence use, collaborative knowledge-building, and iterative refinement of ideas and designs. A central finding is that teacher and student roles are mutually constitutive: student agency depends on teacher-designed opportunities and positioning practices, while teacher facilitation depends on classroom cultures that legitimize student sense-making and distribute authority. The review also highlights the growing influence of digital technologies, including emerging AI supports, in reshaping participation and feedback loops, while cautioning that technology can widen inequities if access and norms are not intentionally structured. Implications are outlined for STEM teacher education, classroom design, and future research, emphasizing role-sensitive approaches to equity, assessment, and sustained professional agency.</w:t>
      </w:r>
    </w:p>
    <w:p w14:paraId="51C5DF55" w14:textId="731A4512" w:rsidR="00FE0859" w:rsidRPr="00D962F8" w:rsidRDefault="00FE0859" w:rsidP="002B5390">
      <w:pPr>
        <w:spacing w:before="100" w:beforeAutospacing="1" w:after="100" w:afterAutospacing="1" w:line="240" w:lineRule="auto"/>
        <w:jc w:val="both"/>
        <w:outlineLvl w:val="2"/>
        <w:rPr>
          <w:rFonts w:ascii="Times New Roman" w:eastAsia="Times New Roman" w:hAnsi="Times New Roman" w:cs="Times New Roman"/>
          <w:b/>
          <w:bCs/>
          <w:kern w:val="0"/>
          <w:sz w:val="20"/>
          <w:szCs w:val="27"/>
          <w:lang w:eastAsia="en-IN"/>
          <w14:ligatures w14:val="none"/>
        </w:rPr>
      </w:pPr>
      <w:r w:rsidRPr="00D962F8">
        <w:rPr>
          <w:rFonts w:ascii="Times New Roman" w:eastAsia="Times New Roman" w:hAnsi="Times New Roman" w:cs="Times New Roman"/>
          <w:b/>
          <w:bCs/>
          <w:kern w:val="0"/>
          <w:sz w:val="24"/>
          <w:szCs w:val="36"/>
          <w:lang w:eastAsia="en-IN"/>
          <w14:ligatures w14:val="none"/>
        </w:rPr>
        <w:t>Keywords</w:t>
      </w:r>
      <w:r w:rsidR="002B5390" w:rsidRPr="00D962F8">
        <w:rPr>
          <w:rFonts w:ascii="Times New Roman" w:eastAsia="Times New Roman" w:hAnsi="Times New Roman" w:cs="Times New Roman"/>
          <w:b/>
          <w:bCs/>
          <w:kern w:val="0"/>
          <w:sz w:val="20"/>
          <w:szCs w:val="27"/>
          <w:lang w:eastAsia="en-IN"/>
          <w14:ligatures w14:val="none"/>
        </w:rPr>
        <w:t xml:space="preserve">: </w:t>
      </w:r>
      <w:r w:rsidRPr="00D962F8">
        <w:rPr>
          <w:rFonts w:ascii="Times New Roman" w:eastAsia="Times New Roman" w:hAnsi="Times New Roman" w:cs="Times New Roman"/>
          <w:kern w:val="0"/>
          <w:sz w:val="24"/>
          <w:szCs w:val="24"/>
          <w:lang w:eastAsia="en-IN"/>
          <w14:ligatures w14:val="none"/>
        </w:rPr>
        <w:t>Integrated STEM education; classroom discourse; inquiry-based learning; formative assessment; technology-enhanced learning</w:t>
      </w:r>
    </w:p>
    <w:p w14:paraId="52ABFCE5" w14:textId="77777777" w:rsidR="00684EC8" w:rsidRPr="00D962F8" w:rsidRDefault="00684EC8" w:rsidP="002B5390">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D962F8">
        <w:rPr>
          <w:rFonts w:ascii="Times New Roman" w:eastAsia="Times New Roman" w:hAnsi="Times New Roman" w:cs="Times New Roman"/>
          <w:b/>
          <w:bCs/>
          <w:kern w:val="0"/>
          <w:sz w:val="36"/>
          <w:szCs w:val="36"/>
          <w:lang w:eastAsia="en-IN"/>
          <w14:ligatures w14:val="none"/>
        </w:rPr>
        <w:t>1. Introduction</w:t>
      </w:r>
    </w:p>
    <w:p w14:paraId="2B11BAA1" w14:textId="4E51EF4B" w:rsidR="00684EC8" w:rsidRPr="00D962F8" w:rsidRDefault="002B5390"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Arial" w:hAnsi="Arial" w:cs="Arial"/>
          <w:color w:val="222222"/>
          <w:sz w:val="20"/>
          <w:szCs w:val="20"/>
          <w:shd w:val="clear" w:color="auto" w:fill="FFFFFF"/>
        </w:rPr>
        <w:t>To adequately equip kids for the intricate challenges of the twenty-first century, it is imperative to cultivate abilities in science, technology, engineering, and math (STEM) from an early stage, specifically in elementary school. There is a growing consensus among members of society regarding the necessity of including STEM knowledge and skill development in the classroom. STEM capabilities refer to the skills that arise when knowledge from separate specialized disciplines and information sources are merged and integrated</w:t>
      </w:r>
      <w:r w:rsidR="00E95352" w:rsidRPr="00D962F8">
        <w:rPr>
          <w:rFonts w:ascii="Arial" w:hAnsi="Arial" w:cs="Arial"/>
          <w:color w:val="222222"/>
          <w:sz w:val="20"/>
          <w:szCs w:val="20"/>
          <w:shd w:val="clear" w:color="auto" w:fill="FFFFFF"/>
        </w:rPr>
        <w:t xml:space="preserve"> (</w:t>
      </w:r>
      <w:proofErr w:type="spellStart"/>
      <w:r w:rsidR="00E95352" w:rsidRPr="00D962F8">
        <w:rPr>
          <w:rFonts w:ascii="inherit" w:eastAsia="Times New Roman" w:hAnsi="inherit" w:cs="Helvetica"/>
          <w:color w:val="222222"/>
          <w:kern w:val="0"/>
          <w:szCs w:val="18"/>
          <w:lang w:val="en-US"/>
          <w14:ligatures w14:val="none"/>
        </w:rPr>
        <w:t>Papagiannopoulou</w:t>
      </w:r>
      <w:proofErr w:type="spellEnd"/>
      <w:r w:rsidR="00E95352" w:rsidRPr="00D962F8">
        <w:rPr>
          <w:rFonts w:ascii="inherit" w:eastAsia="Times New Roman" w:hAnsi="inherit" w:cs="Helvetica"/>
          <w:color w:val="222222"/>
          <w:kern w:val="0"/>
          <w:szCs w:val="18"/>
          <w:lang w:val="en-US"/>
          <w14:ligatures w14:val="none"/>
        </w:rPr>
        <w:t xml:space="preserve"> &amp; </w:t>
      </w:r>
      <w:proofErr w:type="spellStart"/>
      <w:r w:rsidR="00E95352" w:rsidRPr="00D962F8">
        <w:rPr>
          <w:rFonts w:ascii="inherit" w:eastAsia="Times New Roman" w:hAnsi="inherit" w:cs="Helvetica"/>
          <w:color w:val="222222"/>
          <w:kern w:val="0"/>
          <w:szCs w:val="18"/>
          <w:lang w:val="en-US"/>
          <w14:ligatures w14:val="none"/>
        </w:rPr>
        <w:t>Vaiopoulou</w:t>
      </w:r>
      <w:proofErr w:type="spellEnd"/>
      <w:r w:rsidR="00E95352" w:rsidRPr="00D962F8">
        <w:rPr>
          <w:rFonts w:ascii="inherit" w:eastAsia="Times New Roman" w:hAnsi="inherit" w:cs="Helvetica"/>
          <w:color w:val="222222"/>
          <w:kern w:val="0"/>
          <w:szCs w:val="18"/>
          <w:lang w:val="en-US"/>
          <w14:ligatures w14:val="none"/>
        </w:rPr>
        <w:t xml:space="preserve">, 2024; </w:t>
      </w:r>
      <w:r w:rsidR="00E95352" w:rsidRPr="00D962F8">
        <w:rPr>
          <w:rFonts w:ascii="Arial" w:hAnsi="Arial" w:cs="Arial"/>
          <w:color w:val="222222"/>
          <w:sz w:val="20"/>
          <w:szCs w:val="20"/>
          <w:shd w:val="clear" w:color="auto" w:fill="FFFFFF"/>
        </w:rPr>
        <w:t>Tan &amp; Wei, 2025)</w:t>
      </w:r>
      <w:r w:rsidRPr="00D962F8">
        <w:rPr>
          <w:rFonts w:ascii="Arial" w:hAnsi="Arial" w:cs="Arial"/>
          <w:color w:val="222222"/>
          <w:sz w:val="20"/>
          <w:szCs w:val="20"/>
          <w:shd w:val="clear" w:color="auto" w:fill="FFFFFF"/>
        </w:rPr>
        <w:t xml:space="preserve">. </w:t>
      </w:r>
      <w:r w:rsidR="00684EC8" w:rsidRPr="00D962F8">
        <w:rPr>
          <w:rFonts w:ascii="Times New Roman" w:eastAsia="Times New Roman" w:hAnsi="Times New Roman" w:cs="Times New Roman"/>
          <w:kern w:val="0"/>
          <w:sz w:val="24"/>
          <w:szCs w:val="24"/>
          <w:lang w:eastAsia="en-IN"/>
          <w14:ligatures w14:val="none"/>
        </w:rPr>
        <w:t xml:space="preserve">STEM education has moved far beyond a curriculum label that merely combines science, technology, engineering, and mathematics into a single timetable slot. Across research and practice, STEM increasingly signals a distinctive way of organizing learning around authentic problems, disciplinary practices, design processes, and collaborative knowledge-building. This shift has intensified attention on </w:t>
      </w:r>
      <w:r w:rsidR="00684EC8" w:rsidRPr="00D962F8">
        <w:rPr>
          <w:rFonts w:ascii="Times New Roman" w:eastAsia="Times New Roman" w:hAnsi="Times New Roman" w:cs="Times New Roman"/>
          <w:i/>
          <w:iCs/>
          <w:kern w:val="0"/>
          <w:sz w:val="24"/>
          <w:szCs w:val="24"/>
          <w:lang w:eastAsia="en-IN"/>
          <w14:ligatures w14:val="none"/>
        </w:rPr>
        <w:t>roles</w:t>
      </w:r>
      <w:r w:rsidR="00684EC8" w:rsidRPr="00D962F8">
        <w:rPr>
          <w:rFonts w:ascii="Times New Roman" w:eastAsia="Times New Roman" w:hAnsi="Times New Roman" w:cs="Times New Roman"/>
          <w:kern w:val="0"/>
          <w:sz w:val="24"/>
          <w:szCs w:val="24"/>
          <w:lang w:eastAsia="en-IN"/>
          <w14:ligatures w14:val="none"/>
        </w:rPr>
        <w:t xml:space="preserve">: what teachers are expected to do (and </w:t>
      </w:r>
      <w:r w:rsidR="00684EC8" w:rsidRPr="00D962F8">
        <w:rPr>
          <w:rFonts w:ascii="Times New Roman" w:eastAsia="Times New Roman" w:hAnsi="Times New Roman" w:cs="Times New Roman"/>
          <w:i/>
          <w:iCs/>
          <w:kern w:val="0"/>
          <w:sz w:val="24"/>
          <w:szCs w:val="24"/>
          <w:lang w:eastAsia="en-IN"/>
          <w14:ligatures w14:val="none"/>
        </w:rPr>
        <w:t>not</w:t>
      </w:r>
      <w:r w:rsidR="00684EC8" w:rsidRPr="00D962F8">
        <w:rPr>
          <w:rFonts w:ascii="Times New Roman" w:eastAsia="Times New Roman" w:hAnsi="Times New Roman" w:cs="Times New Roman"/>
          <w:kern w:val="0"/>
          <w:sz w:val="24"/>
          <w:szCs w:val="24"/>
          <w:lang w:eastAsia="en-IN"/>
          <w14:ligatures w14:val="none"/>
        </w:rPr>
        <w:t xml:space="preserve"> do) in integrated STEM environments, and what students must take responsibility for if STEM learning is to approximate the epistemic and social work of STEM communities. Contemporary STEM classrooms are therefore less well described as places where teachers “deliver content” and students “receive it,” and more accurately described as activity systems where teachers and students jointly construct goals, norms, artifacts, </w:t>
      </w:r>
      <w:r w:rsidR="00684EC8" w:rsidRPr="00D962F8">
        <w:rPr>
          <w:rFonts w:ascii="Times New Roman" w:eastAsia="Times New Roman" w:hAnsi="Times New Roman" w:cs="Times New Roman"/>
          <w:kern w:val="0"/>
          <w:sz w:val="24"/>
          <w:szCs w:val="24"/>
          <w:lang w:eastAsia="en-IN"/>
          <w14:ligatures w14:val="none"/>
        </w:rPr>
        <w:lastRenderedPageBreak/>
        <w:t>explanations, and designs in relation to complex tasks. In such contexts, “role” is not simply a job description; it is a dynamic pattern of participation that is shaped by curriculum design, assessment regimes, classroom discourse norms, technology infrastructure, and the degree to which equity is treated as central rather than auxiliary.</w:t>
      </w:r>
      <w:r w:rsidR="00D17900" w:rsidRPr="00D962F8">
        <w:rPr>
          <w:rFonts w:ascii="Times New Roman" w:eastAsia="Times New Roman" w:hAnsi="Times New Roman" w:cs="Times New Roman"/>
          <w:kern w:val="0"/>
          <w:sz w:val="24"/>
          <w:szCs w:val="24"/>
          <w:lang w:eastAsia="en-IN"/>
          <w14:ligatures w14:val="none"/>
        </w:rPr>
        <w:t xml:space="preserve"> </w:t>
      </w:r>
      <w:r w:rsidR="00D17900" w:rsidRPr="00D962F8">
        <w:rPr>
          <w:rFonts w:ascii="Cambria" w:hAnsi="Cambria"/>
          <w:color w:val="1B1B1B"/>
          <w:sz w:val="24"/>
          <w:szCs w:val="28"/>
          <w:shd w:val="clear" w:color="auto" w:fill="FFFFFF"/>
        </w:rPr>
        <w:t xml:space="preserve">Technical skills in CT are also essential for solving problems, including </w:t>
      </w:r>
      <w:r w:rsidR="00E76C12" w:rsidRPr="00D962F8">
        <w:rPr>
          <w:rFonts w:ascii="Cambria" w:hAnsi="Cambria"/>
          <w:color w:val="1B1B1B"/>
          <w:sz w:val="24"/>
          <w:szCs w:val="28"/>
          <w:shd w:val="clear" w:color="auto" w:fill="FFFFFF"/>
        </w:rPr>
        <w:t xml:space="preserve">the </w:t>
      </w:r>
      <w:r w:rsidR="00D17900" w:rsidRPr="00D962F8">
        <w:rPr>
          <w:rFonts w:ascii="Cambria" w:hAnsi="Cambria"/>
          <w:color w:val="1B1B1B"/>
          <w:sz w:val="24"/>
          <w:szCs w:val="28"/>
          <w:shd w:val="clear" w:color="auto" w:fill="FFFFFF"/>
        </w:rPr>
        <w:t>possession of the appropriate attitude. When students approach learning and problem</w:t>
      </w:r>
      <w:r w:rsidR="00E76C12" w:rsidRPr="00D962F8">
        <w:rPr>
          <w:rFonts w:ascii="Cambria" w:hAnsi="Cambria"/>
          <w:color w:val="1B1B1B"/>
          <w:sz w:val="24"/>
          <w:szCs w:val="28"/>
          <w:shd w:val="clear" w:color="auto" w:fill="FFFFFF"/>
        </w:rPr>
        <w:t>-</w:t>
      </w:r>
      <w:r w:rsidR="00D17900" w:rsidRPr="00D962F8">
        <w:rPr>
          <w:rFonts w:ascii="Cambria" w:hAnsi="Cambria"/>
          <w:color w:val="1B1B1B"/>
          <w:sz w:val="24"/>
          <w:szCs w:val="28"/>
          <w:shd w:val="clear" w:color="auto" w:fill="FFFFFF"/>
        </w:rPr>
        <w:t>solving with curiosity and positivity, CT can be used more effectively to tackle real-life challenges</w:t>
      </w:r>
      <w:r w:rsidR="00E76C12" w:rsidRPr="00D962F8">
        <w:rPr>
          <w:rFonts w:ascii="Cambria" w:hAnsi="Cambria"/>
          <w:color w:val="1B1B1B"/>
          <w:sz w:val="24"/>
          <w:szCs w:val="28"/>
          <w:shd w:val="clear" w:color="auto" w:fill="FFFFFF"/>
        </w:rPr>
        <w:t xml:space="preserve"> (</w:t>
      </w:r>
      <w:r w:rsidR="00E76C12" w:rsidRPr="00D962F8">
        <w:rPr>
          <w:sz w:val="24"/>
          <w:szCs w:val="24"/>
        </w:rPr>
        <w:t>Abbas et al., 2023</w:t>
      </w:r>
      <w:r w:rsidR="00E76C12" w:rsidRPr="00D962F8">
        <w:rPr>
          <w:rFonts w:ascii="Cambria" w:hAnsi="Cambria"/>
          <w:color w:val="1B1B1B"/>
          <w:sz w:val="24"/>
          <w:szCs w:val="28"/>
          <w:shd w:val="clear" w:color="auto" w:fill="FFFFFF"/>
        </w:rPr>
        <w:t>)</w:t>
      </w:r>
      <w:r w:rsidR="00D17900" w:rsidRPr="00D962F8">
        <w:rPr>
          <w:rFonts w:ascii="Cambria" w:hAnsi="Cambria"/>
          <w:color w:val="1B1B1B"/>
          <w:sz w:val="24"/>
          <w:szCs w:val="28"/>
          <w:shd w:val="clear" w:color="auto" w:fill="FFFFFF"/>
        </w:rPr>
        <w:t>. The attitudes exhibited towards these skills played a significant role in overall effectiveness and application, as well as fostered positive attitudes, namely, resilience, creativity, and collaboration, including commitment to lifelong learning. Educators aim to develop well-rounded students who can navigate, adapt, and contribute to the rapidly changing technological landscapes by integrating STEM education that outlines these skills (</w:t>
      </w:r>
      <w:proofErr w:type="spellStart"/>
      <w:proofErr w:type="gramStart"/>
      <w:r w:rsidR="00E76C12" w:rsidRPr="00D962F8">
        <w:rPr>
          <w:rFonts w:ascii="Helvetica" w:hAnsi="Helvetica" w:cs="Helvetica"/>
          <w:color w:val="222222"/>
        </w:rPr>
        <w:t>Slavit</w:t>
      </w:r>
      <w:proofErr w:type="spellEnd"/>
      <w:r w:rsidR="00E76C12" w:rsidRPr="00D962F8">
        <w:rPr>
          <w:rFonts w:ascii="Arial" w:hAnsi="Arial" w:cs="Arial"/>
          <w:color w:val="222222"/>
          <w:sz w:val="20"/>
          <w:szCs w:val="20"/>
          <w:shd w:val="clear" w:color="auto" w:fill="FFFFFF"/>
        </w:rPr>
        <w:t xml:space="preserve">  et al.</w:t>
      </w:r>
      <w:proofErr w:type="gramEnd"/>
      <w:r w:rsidR="00E76C12" w:rsidRPr="00D962F8">
        <w:rPr>
          <w:rFonts w:ascii="Arial" w:hAnsi="Arial" w:cs="Arial"/>
          <w:color w:val="222222"/>
          <w:sz w:val="20"/>
          <w:szCs w:val="20"/>
          <w:shd w:val="clear" w:color="auto" w:fill="FFFFFF"/>
        </w:rPr>
        <w:t xml:space="preserve">, 2016; </w:t>
      </w:r>
      <w:proofErr w:type="spellStart"/>
      <w:r w:rsidR="00D17900" w:rsidRPr="00D962F8">
        <w:rPr>
          <w:rFonts w:ascii="Arial" w:hAnsi="Arial" w:cs="Arial"/>
          <w:color w:val="222222"/>
          <w:sz w:val="20"/>
          <w:szCs w:val="20"/>
          <w:shd w:val="clear" w:color="auto" w:fill="FFFFFF"/>
        </w:rPr>
        <w:t>Suherman</w:t>
      </w:r>
      <w:proofErr w:type="spellEnd"/>
      <w:r w:rsidR="00D17900" w:rsidRPr="00D962F8">
        <w:rPr>
          <w:rFonts w:ascii="Arial" w:hAnsi="Arial" w:cs="Arial"/>
          <w:color w:val="222222"/>
          <w:sz w:val="20"/>
          <w:szCs w:val="20"/>
          <w:shd w:val="clear" w:color="auto" w:fill="FFFFFF"/>
        </w:rPr>
        <w:t xml:space="preserve"> et al., 2025</w:t>
      </w:r>
      <w:r w:rsidR="00D17900" w:rsidRPr="00D962F8">
        <w:rPr>
          <w:rFonts w:ascii="Cambria" w:hAnsi="Cambria"/>
          <w:color w:val="1B1B1B"/>
          <w:sz w:val="24"/>
          <w:szCs w:val="28"/>
          <w:shd w:val="clear" w:color="auto" w:fill="FFFFFF"/>
        </w:rPr>
        <w:t>).</w:t>
      </w:r>
    </w:p>
    <w:p w14:paraId="6231795E"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The teacher’s role in STEM education has broadened in at least three interconnected ways. First, integrated STEM work demands pedagogical design competence, including the ability to select and sequence tasks so that disciplinary ideas and practices are meaningfully connected rather than superficially juxtaposed (Roehrig et al., 2021). Second, STEM education amplifies the importance of facilitation and orchestration: teachers are expected to support inquiry and engineering design, sustain productive talk, and coordinate collaborative work without prematurely collapsing uncertainty into a single “correct answer” (</w:t>
      </w:r>
      <w:proofErr w:type="spellStart"/>
      <w:r w:rsidRPr="00D962F8">
        <w:rPr>
          <w:rFonts w:ascii="Times New Roman" w:eastAsia="Times New Roman" w:hAnsi="Times New Roman" w:cs="Times New Roman"/>
          <w:kern w:val="0"/>
          <w:sz w:val="24"/>
          <w:szCs w:val="24"/>
          <w:lang w:eastAsia="en-IN"/>
          <w14:ligatures w14:val="none"/>
        </w:rPr>
        <w:t>Wieselmann</w:t>
      </w:r>
      <w:proofErr w:type="spellEnd"/>
      <w:r w:rsidRPr="00D962F8">
        <w:rPr>
          <w:rFonts w:ascii="Times New Roman" w:eastAsia="Times New Roman" w:hAnsi="Times New Roman" w:cs="Times New Roman"/>
          <w:kern w:val="0"/>
          <w:sz w:val="24"/>
          <w:szCs w:val="24"/>
          <w:lang w:eastAsia="en-IN"/>
          <w14:ligatures w14:val="none"/>
        </w:rPr>
        <w:t xml:space="preserve"> et al., 2021). Third, STEM reforms increasingly position teachers as professional agents who interpret standards, negotiate constraints, and build new identities as STEM educators over time (</w:t>
      </w:r>
      <w:proofErr w:type="spellStart"/>
      <w:r w:rsidRPr="00D962F8">
        <w:rPr>
          <w:rFonts w:ascii="Times New Roman" w:eastAsia="Times New Roman" w:hAnsi="Times New Roman" w:cs="Times New Roman"/>
          <w:kern w:val="0"/>
          <w:sz w:val="24"/>
          <w:szCs w:val="24"/>
          <w:lang w:eastAsia="en-IN"/>
          <w14:ligatures w14:val="none"/>
        </w:rPr>
        <w:t>Galanti</w:t>
      </w:r>
      <w:proofErr w:type="spellEnd"/>
      <w:r w:rsidRPr="00D962F8">
        <w:rPr>
          <w:rFonts w:ascii="Times New Roman" w:eastAsia="Times New Roman" w:hAnsi="Times New Roman" w:cs="Times New Roman"/>
          <w:kern w:val="0"/>
          <w:sz w:val="24"/>
          <w:szCs w:val="24"/>
          <w:lang w:eastAsia="en-IN"/>
          <w14:ligatures w14:val="none"/>
        </w:rPr>
        <w:t xml:space="preserve"> &amp; </w:t>
      </w:r>
      <w:proofErr w:type="spellStart"/>
      <w:r w:rsidRPr="00D962F8">
        <w:rPr>
          <w:rFonts w:ascii="Times New Roman" w:eastAsia="Times New Roman" w:hAnsi="Times New Roman" w:cs="Times New Roman"/>
          <w:kern w:val="0"/>
          <w:sz w:val="24"/>
          <w:szCs w:val="24"/>
          <w:lang w:eastAsia="en-IN"/>
          <w14:ligatures w14:val="none"/>
        </w:rPr>
        <w:t>Holincheck</w:t>
      </w:r>
      <w:proofErr w:type="spellEnd"/>
      <w:r w:rsidRPr="00D962F8">
        <w:rPr>
          <w:rFonts w:ascii="Times New Roman" w:eastAsia="Times New Roman" w:hAnsi="Times New Roman" w:cs="Times New Roman"/>
          <w:kern w:val="0"/>
          <w:sz w:val="24"/>
          <w:szCs w:val="24"/>
          <w:lang w:eastAsia="en-IN"/>
          <w14:ligatures w14:val="none"/>
        </w:rPr>
        <w:t>, 2022). These expectations are intensified by the expanding role of digital technologies and, more recently, generative AI, which can alter how teachers plan lessons, how students generate ideas, and how classroom authority is distributed (Hong et al., 2025).</w:t>
      </w:r>
    </w:p>
    <w:p w14:paraId="1F0A04E9"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Similarly, the student’s role in STEM education is no longer primarily defined by attentiveness and accuracy on end-of-unit tests. In integrated STEM activities, students are expected to assume epistemic agency: posing questions, generating and critiquing explanations, using evidence, iterating designs, negotiating criteria, and coordinating with peers. These student roles are enacted through discourse and interaction, particularly in small-group collaboration where power and positioning influence who speaks, who leads, and whose ideas become the “group’s” ideas (</w:t>
      </w:r>
      <w:proofErr w:type="spellStart"/>
      <w:r w:rsidRPr="00D962F8">
        <w:rPr>
          <w:rFonts w:ascii="Times New Roman" w:eastAsia="Times New Roman" w:hAnsi="Times New Roman" w:cs="Times New Roman"/>
          <w:kern w:val="0"/>
          <w:sz w:val="24"/>
          <w:szCs w:val="24"/>
          <w:lang w:eastAsia="en-IN"/>
          <w14:ligatures w14:val="none"/>
        </w:rPr>
        <w:t>Wieselmann</w:t>
      </w:r>
      <w:proofErr w:type="spellEnd"/>
      <w:r w:rsidRPr="00D962F8">
        <w:rPr>
          <w:rFonts w:ascii="Times New Roman" w:eastAsia="Times New Roman" w:hAnsi="Times New Roman" w:cs="Times New Roman"/>
          <w:kern w:val="0"/>
          <w:sz w:val="24"/>
          <w:szCs w:val="24"/>
          <w:lang w:eastAsia="en-IN"/>
          <w14:ligatures w14:val="none"/>
        </w:rPr>
        <w:t xml:space="preserve"> et al., 2021). Research suggests that the quality of STEM learning depends not only on the task but also on the ways students participate in reasoning, representational work, and collective decision-making, including their willingness to revise ideas and take intellectual risks. Digital tools can expand these opportunities by supporting data collection, representation, and feedback, but they can also intensify inequities if access and participation are uneven (Hinostroza et al., 2024).</w:t>
      </w:r>
    </w:p>
    <w:p w14:paraId="5E6B187D" w14:textId="32A9448D" w:rsidR="00684EC8" w:rsidRPr="00D962F8" w:rsidRDefault="00C96875"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A</w:t>
      </w:r>
      <w:r w:rsidR="00684EC8" w:rsidRPr="00D962F8">
        <w:rPr>
          <w:rFonts w:ascii="Times New Roman" w:eastAsia="Times New Roman" w:hAnsi="Times New Roman" w:cs="Times New Roman"/>
          <w:kern w:val="0"/>
          <w:sz w:val="24"/>
          <w:szCs w:val="24"/>
          <w:lang w:eastAsia="en-IN"/>
          <w14:ligatures w14:val="none"/>
        </w:rPr>
        <w:t xml:space="preserve"> review focused on “roles” is timely because roles are the practical hinge between ambitious policy rhetoric and classroom reality. Frameworks for integrated STEM articulate what learning </w:t>
      </w:r>
      <w:r w:rsidR="00684EC8" w:rsidRPr="00D962F8">
        <w:rPr>
          <w:rFonts w:ascii="Times New Roman" w:eastAsia="Times New Roman" w:hAnsi="Times New Roman" w:cs="Times New Roman"/>
          <w:i/>
          <w:iCs/>
          <w:kern w:val="0"/>
          <w:sz w:val="24"/>
          <w:szCs w:val="24"/>
          <w:lang w:eastAsia="en-IN"/>
          <w14:ligatures w14:val="none"/>
        </w:rPr>
        <w:t>should</w:t>
      </w:r>
      <w:r w:rsidR="00684EC8" w:rsidRPr="00D962F8">
        <w:rPr>
          <w:rFonts w:ascii="Times New Roman" w:eastAsia="Times New Roman" w:hAnsi="Times New Roman" w:cs="Times New Roman"/>
          <w:kern w:val="0"/>
          <w:sz w:val="24"/>
          <w:szCs w:val="24"/>
          <w:lang w:eastAsia="en-IN"/>
          <w14:ligatures w14:val="none"/>
        </w:rPr>
        <w:t xml:space="preserve"> look like, but teachers and students must enact those aspirations under constraints of time, assessment, and varying preparation (Roehrig et al., 2021). Moreover, equity concerns push role analysis beyond generic prescriptions. The question is not only whether teachers facilitate inquiry or whether students collaborate, but also </w:t>
      </w:r>
      <w:r w:rsidR="00684EC8" w:rsidRPr="00D962F8">
        <w:rPr>
          <w:rFonts w:ascii="Times New Roman" w:eastAsia="Times New Roman" w:hAnsi="Times New Roman" w:cs="Times New Roman"/>
          <w:i/>
          <w:iCs/>
          <w:kern w:val="0"/>
          <w:sz w:val="24"/>
          <w:szCs w:val="24"/>
          <w:lang w:eastAsia="en-IN"/>
          <w14:ligatures w14:val="none"/>
        </w:rPr>
        <w:t>whose</w:t>
      </w:r>
      <w:r w:rsidR="00684EC8" w:rsidRPr="00D962F8">
        <w:rPr>
          <w:rFonts w:ascii="Times New Roman" w:eastAsia="Times New Roman" w:hAnsi="Times New Roman" w:cs="Times New Roman"/>
          <w:kern w:val="0"/>
          <w:sz w:val="24"/>
          <w:szCs w:val="24"/>
          <w:lang w:eastAsia="en-IN"/>
          <w14:ligatures w14:val="none"/>
        </w:rPr>
        <w:t xml:space="preserve"> participation is legitimized, </w:t>
      </w:r>
      <w:r w:rsidR="00684EC8" w:rsidRPr="00D962F8">
        <w:rPr>
          <w:rFonts w:ascii="Times New Roman" w:eastAsia="Times New Roman" w:hAnsi="Times New Roman" w:cs="Times New Roman"/>
          <w:i/>
          <w:iCs/>
          <w:kern w:val="0"/>
          <w:sz w:val="24"/>
          <w:szCs w:val="24"/>
          <w:lang w:eastAsia="en-IN"/>
          <w14:ligatures w14:val="none"/>
        </w:rPr>
        <w:t>which</w:t>
      </w:r>
      <w:r w:rsidR="00684EC8" w:rsidRPr="00D962F8">
        <w:rPr>
          <w:rFonts w:ascii="Times New Roman" w:eastAsia="Times New Roman" w:hAnsi="Times New Roman" w:cs="Times New Roman"/>
          <w:kern w:val="0"/>
          <w:sz w:val="24"/>
          <w:szCs w:val="24"/>
          <w:lang w:eastAsia="en-IN"/>
          <w14:ligatures w14:val="none"/>
        </w:rPr>
        <w:t xml:space="preserve"> forms of knowledge are valued, and </w:t>
      </w:r>
      <w:r w:rsidR="00684EC8" w:rsidRPr="00D962F8">
        <w:rPr>
          <w:rFonts w:ascii="Times New Roman" w:eastAsia="Times New Roman" w:hAnsi="Times New Roman" w:cs="Times New Roman"/>
          <w:i/>
          <w:iCs/>
          <w:kern w:val="0"/>
          <w:sz w:val="24"/>
          <w:szCs w:val="24"/>
          <w:lang w:eastAsia="en-IN"/>
          <w14:ligatures w14:val="none"/>
        </w:rPr>
        <w:t>how</w:t>
      </w:r>
      <w:r w:rsidR="00684EC8" w:rsidRPr="00D962F8">
        <w:rPr>
          <w:rFonts w:ascii="Times New Roman" w:eastAsia="Times New Roman" w:hAnsi="Times New Roman" w:cs="Times New Roman"/>
          <w:kern w:val="0"/>
          <w:sz w:val="24"/>
          <w:szCs w:val="24"/>
          <w:lang w:eastAsia="en-IN"/>
          <w14:ligatures w14:val="none"/>
        </w:rPr>
        <w:t xml:space="preserve"> classroom structures enable or constrain meaningful engagement for learners with diverse identities and experiences (Duncan et al., 2023). A role-based lens can therefore clarify both pedagogical </w:t>
      </w:r>
      <w:r w:rsidR="00684EC8" w:rsidRPr="00D962F8">
        <w:rPr>
          <w:rFonts w:ascii="Times New Roman" w:eastAsia="Times New Roman" w:hAnsi="Times New Roman" w:cs="Times New Roman"/>
          <w:kern w:val="0"/>
          <w:sz w:val="24"/>
          <w:szCs w:val="24"/>
          <w:lang w:eastAsia="en-IN"/>
          <w14:ligatures w14:val="none"/>
        </w:rPr>
        <w:lastRenderedPageBreak/>
        <w:t>mechanisms (how learning is produced) and ethical commitments (for whom learning is possible and under what conditions).</w:t>
      </w:r>
    </w:p>
    <w:p w14:paraId="4D9755F1"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1.1 Scope and objective of the article</w:t>
      </w:r>
    </w:p>
    <w:p w14:paraId="41C8D2EC" w14:textId="11FE3855"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This review synthesizes recent empirical and conceptual scholarship (primarily 2019–2025) on the evolving roles of teachers and students in STEM education across K–12 and teacher education settings. The objective is to (a) conceptualize core teacher roles in integrated STEM with attention to identity, facilitation, assessment, and professional agency; (b) conceptualize core student roles with attention to epistemic agency, collaboration, discourse, and technology-mediated participation; (c) </w:t>
      </w:r>
      <w:proofErr w:type="spellStart"/>
      <w:r w:rsidRPr="00D962F8">
        <w:rPr>
          <w:rFonts w:ascii="Times New Roman" w:eastAsia="Times New Roman" w:hAnsi="Times New Roman" w:cs="Times New Roman"/>
          <w:kern w:val="0"/>
          <w:sz w:val="24"/>
          <w:szCs w:val="24"/>
          <w:lang w:eastAsia="en-IN"/>
          <w14:ligatures w14:val="none"/>
        </w:rPr>
        <w:t>analyze</w:t>
      </w:r>
      <w:proofErr w:type="spellEnd"/>
      <w:r w:rsidRPr="00D962F8">
        <w:rPr>
          <w:rFonts w:ascii="Times New Roman" w:eastAsia="Times New Roman" w:hAnsi="Times New Roman" w:cs="Times New Roman"/>
          <w:kern w:val="0"/>
          <w:sz w:val="24"/>
          <w:szCs w:val="24"/>
          <w:lang w:eastAsia="en-IN"/>
          <w14:ligatures w14:val="none"/>
        </w:rPr>
        <w:t xml:space="preserve"> teacher–student role interdependence as a system rather than as separate lists of expectations; and (d) articulate implications for research, teacher education, and equitable STEM learning environments. </w:t>
      </w:r>
    </w:p>
    <w:p w14:paraId="5BFCC61B" w14:textId="546638DE" w:rsidR="00684EC8" w:rsidRPr="00D962F8" w:rsidRDefault="003F3379"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 xml:space="preserve">1.2 </w:t>
      </w:r>
      <w:r w:rsidR="00684EC8" w:rsidRPr="00D962F8">
        <w:rPr>
          <w:rFonts w:ascii="Times New Roman" w:eastAsia="Times New Roman" w:hAnsi="Times New Roman" w:cs="Times New Roman"/>
          <w:b/>
          <w:bCs/>
          <w:kern w:val="0"/>
          <w:sz w:val="27"/>
          <w:szCs w:val="27"/>
          <w:lang w:eastAsia="en-IN"/>
          <w14:ligatures w14:val="none"/>
        </w:rPr>
        <w:t xml:space="preserve">Methods for literature selection </w:t>
      </w:r>
    </w:p>
    <w:p w14:paraId="0B48DB12"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Literature was identified by searching Scopus, Web of Science Core Collection, ERIC, Education Source (EBSCO), PsycINFO, and Google Scholar (used only for forward/backward citation chasing). Searches covered January 1, 2019 through December 31, 2025. Search strings combined STEM-integration terms with role/participation terms, for example: (“integrated STEM” OR “STEM integration” OR </w:t>
      </w:r>
      <w:proofErr w:type="spellStart"/>
      <w:r w:rsidRPr="00D962F8">
        <w:rPr>
          <w:rFonts w:ascii="Times New Roman" w:eastAsia="Times New Roman" w:hAnsi="Times New Roman" w:cs="Times New Roman"/>
          <w:kern w:val="0"/>
          <w:sz w:val="24"/>
          <w:szCs w:val="24"/>
          <w:lang w:eastAsia="en-IN"/>
          <w14:ligatures w14:val="none"/>
        </w:rPr>
        <w:t>iSTEM</w:t>
      </w:r>
      <w:proofErr w:type="spellEnd"/>
      <w:r w:rsidRPr="00D962F8">
        <w:rPr>
          <w:rFonts w:ascii="Times New Roman" w:eastAsia="Times New Roman" w:hAnsi="Times New Roman" w:cs="Times New Roman"/>
          <w:kern w:val="0"/>
          <w:sz w:val="24"/>
          <w:szCs w:val="24"/>
          <w:lang w:eastAsia="en-IN"/>
          <w14:ligatures w14:val="none"/>
        </w:rPr>
        <w:t xml:space="preserve"> OR STEAM) AND (teacher* OR instructor* OR </w:t>
      </w:r>
      <w:proofErr w:type="spellStart"/>
      <w:r w:rsidRPr="00D962F8">
        <w:rPr>
          <w:rFonts w:ascii="Times New Roman" w:eastAsia="Times New Roman" w:hAnsi="Times New Roman" w:cs="Times New Roman"/>
          <w:kern w:val="0"/>
          <w:sz w:val="24"/>
          <w:szCs w:val="24"/>
          <w:lang w:eastAsia="en-IN"/>
          <w14:ligatures w14:val="none"/>
        </w:rPr>
        <w:t>facilitat</w:t>
      </w:r>
      <w:proofErr w:type="spellEnd"/>
      <w:r w:rsidRPr="00D962F8">
        <w:rPr>
          <w:rFonts w:ascii="Times New Roman" w:eastAsia="Times New Roman" w:hAnsi="Times New Roman" w:cs="Times New Roman"/>
          <w:kern w:val="0"/>
          <w:sz w:val="24"/>
          <w:szCs w:val="24"/>
          <w:lang w:eastAsia="en-IN"/>
          <w14:ligatures w14:val="none"/>
        </w:rPr>
        <w:t xml:space="preserve">* OR </w:t>
      </w:r>
      <w:proofErr w:type="spellStart"/>
      <w:r w:rsidRPr="00D962F8">
        <w:rPr>
          <w:rFonts w:ascii="Times New Roman" w:eastAsia="Times New Roman" w:hAnsi="Times New Roman" w:cs="Times New Roman"/>
          <w:kern w:val="0"/>
          <w:sz w:val="24"/>
          <w:szCs w:val="24"/>
          <w:lang w:eastAsia="en-IN"/>
          <w14:ligatures w14:val="none"/>
        </w:rPr>
        <w:t>orchestr</w:t>
      </w:r>
      <w:proofErr w:type="spellEnd"/>
      <w:r w:rsidRPr="00D962F8">
        <w:rPr>
          <w:rFonts w:ascii="Times New Roman" w:eastAsia="Times New Roman" w:hAnsi="Times New Roman" w:cs="Times New Roman"/>
          <w:kern w:val="0"/>
          <w:sz w:val="24"/>
          <w:szCs w:val="24"/>
          <w:lang w:eastAsia="en-IN"/>
          <w14:ligatures w14:val="none"/>
        </w:rPr>
        <w:t xml:space="preserve">* OR “teacher identity” OR “professional agency” OR assessment) AND (student* OR learner* OR “epistemic agency” OR collaboration OR discourse OR positioning) AND (inquiry OR “engineering design” OR “project-based”). Records were deduplicated, then screened by title/abstract, followed by full-text review. Inclusion criteria were peer-reviewed journal articles in English that explicitly examined teacher and/or student roles, participation, identity, discourse, facilitation, or assessment within STEM (integrated STEM, science, engineering, mathematics, technology, or STEAM) in K–12, teacher education, or undergraduate STEM learning settings. Exclusion criteria were conference proceedings, dissertations, non-peer-reviewed reports, purely technical tool papers without pedagogical analysis, and studies where “STEM” was peripheral or roles were not an analytic focus. Reference lists and citation networks of included papers were searched to identify additional studies. For all included sources, DOI accuracy was verified against publisher landing pages and/or </w:t>
      </w:r>
      <w:proofErr w:type="spellStart"/>
      <w:r w:rsidRPr="00D962F8">
        <w:rPr>
          <w:rFonts w:ascii="Times New Roman" w:eastAsia="Times New Roman" w:hAnsi="Times New Roman" w:cs="Times New Roman"/>
          <w:kern w:val="0"/>
          <w:sz w:val="24"/>
          <w:szCs w:val="24"/>
          <w:lang w:eastAsia="en-IN"/>
          <w14:ligatures w14:val="none"/>
        </w:rPr>
        <w:t>Crossref</w:t>
      </w:r>
      <w:proofErr w:type="spellEnd"/>
      <w:r w:rsidRPr="00D962F8">
        <w:rPr>
          <w:rFonts w:ascii="Times New Roman" w:eastAsia="Times New Roman" w:hAnsi="Times New Roman" w:cs="Times New Roman"/>
          <w:kern w:val="0"/>
          <w:sz w:val="24"/>
          <w:szCs w:val="24"/>
          <w:lang w:eastAsia="en-IN"/>
          <w14:ligatures w14:val="none"/>
        </w:rPr>
        <w:t xml:space="preserve"> metadata before final inclusion.</w:t>
      </w:r>
    </w:p>
    <w:p w14:paraId="50506F71" w14:textId="77777777" w:rsidR="00684EC8" w:rsidRPr="00D962F8" w:rsidRDefault="00684EC8" w:rsidP="002B5390">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D962F8">
        <w:rPr>
          <w:rFonts w:ascii="Times New Roman" w:eastAsia="Times New Roman" w:hAnsi="Times New Roman" w:cs="Times New Roman"/>
          <w:b/>
          <w:bCs/>
          <w:kern w:val="0"/>
          <w:sz w:val="36"/>
          <w:szCs w:val="36"/>
          <w:lang w:eastAsia="en-IN"/>
          <w14:ligatures w14:val="none"/>
        </w:rPr>
        <w:t>2. Conceptual foundations for understanding “roles” in STEM classrooms</w:t>
      </w:r>
    </w:p>
    <w:p w14:paraId="0F464D87" w14:textId="1213904D" w:rsidR="00FE0859" w:rsidRPr="00D962F8" w:rsidRDefault="00FE0859"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 xml:space="preserve">2.1 Roles </w:t>
      </w:r>
      <w:r w:rsidR="003F3379" w:rsidRPr="00D962F8">
        <w:rPr>
          <w:rFonts w:ascii="Times New Roman" w:eastAsia="Times New Roman" w:hAnsi="Times New Roman" w:cs="Times New Roman"/>
          <w:b/>
          <w:bCs/>
          <w:kern w:val="0"/>
          <w:sz w:val="27"/>
          <w:szCs w:val="27"/>
          <w:lang w:eastAsia="en-IN"/>
          <w14:ligatures w14:val="none"/>
        </w:rPr>
        <w:t>in</w:t>
      </w:r>
      <w:r w:rsidRPr="00D962F8">
        <w:rPr>
          <w:rFonts w:ascii="Times New Roman" w:eastAsia="Times New Roman" w:hAnsi="Times New Roman" w:cs="Times New Roman"/>
          <w:b/>
          <w:bCs/>
          <w:kern w:val="0"/>
          <w:sz w:val="27"/>
          <w:szCs w:val="27"/>
          <w:lang w:eastAsia="en-IN"/>
          <w14:ligatures w14:val="none"/>
        </w:rPr>
        <w:t xml:space="preserve"> participation in integrated STEM practice</w:t>
      </w:r>
    </w:p>
    <w:p w14:paraId="1718DDA2" w14:textId="0D3987CF"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In contemporary STEM education, “role” is best understood as a pattern of participation rather than a fixed set of duties. Integrated STEM reforms emphasize learning through engagement with disciplinary and interdisciplinary practices—such as problem framing, evidence-based explanation, </w:t>
      </w:r>
      <w:proofErr w:type="spellStart"/>
      <w:r w:rsidRPr="00D962F8">
        <w:rPr>
          <w:rFonts w:ascii="Times New Roman" w:eastAsia="Times New Roman" w:hAnsi="Times New Roman" w:cs="Times New Roman"/>
          <w:kern w:val="0"/>
          <w:sz w:val="24"/>
          <w:szCs w:val="24"/>
          <w:lang w:eastAsia="en-IN"/>
          <w14:ligatures w14:val="none"/>
        </w:rPr>
        <w:t>modeling</w:t>
      </w:r>
      <w:proofErr w:type="spellEnd"/>
      <w:r w:rsidRPr="00D962F8">
        <w:rPr>
          <w:rFonts w:ascii="Times New Roman" w:eastAsia="Times New Roman" w:hAnsi="Times New Roman" w:cs="Times New Roman"/>
          <w:kern w:val="0"/>
          <w:sz w:val="24"/>
          <w:szCs w:val="24"/>
          <w:lang w:eastAsia="en-IN"/>
          <w14:ligatures w14:val="none"/>
        </w:rPr>
        <w:t xml:space="preserve">, and engineering design—organized around authentic problems. Within this view, teachers and students enact roles through what they </w:t>
      </w:r>
      <w:r w:rsidRPr="00D962F8">
        <w:rPr>
          <w:rFonts w:ascii="Times New Roman" w:eastAsia="Times New Roman" w:hAnsi="Times New Roman" w:cs="Times New Roman"/>
          <w:i/>
          <w:iCs/>
          <w:kern w:val="0"/>
          <w:sz w:val="24"/>
          <w:szCs w:val="24"/>
          <w:lang w:eastAsia="en-IN"/>
          <w14:ligatures w14:val="none"/>
        </w:rPr>
        <w:t>do</w:t>
      </w:r>
      <w:r w:rsidRPr="00D962F8">
        <w:rPr>
          <w:rFonts w:ascii="Times New Roman" w:eastAsia="Times New Roman" w:hAnsi="Times New Roman" w:cs="Times New Roman"/>
          <w:kern w:val="0"/>
          <w:sz w:val="24"/>
          <w:szCs w:val="24"/>
          <w:lang w:eastAsia="en-IN"/>
          <w14:ligatures w14:val="none"/>
        </w:rPr>
        <w:t xml:space="preserve"> with ideas, tools, representations, and peers while pursuing shared goals. A detailed conceptual framework for integrated STEM highlights engineering design as central and positions integration as more than </w:t>
      </w:r>
      <w:r w:rsidR="003F3379" w:rsidRPr="00D962F8">
        <w:rPr>
          <w:rFonts w:ascii="Times New Roman" w:eastAsia="Times New Roman" w:hAnsi="Times New Roman" w:cs="Times New Roman"/>
          <w:kern w:val="0"/>
          <w:sz w:val="24"/>
          <w:szCs w:val="24"/>
          <w:lang w:eastAsia="en-IN"/>
          <w14:ligatures w14:val="none"/>
        </w:rPr>
        <w:t xml:space="preserve">a </w:t>
      </w:r>
      <w:r w:rsidRPr="00D962F8">
        <w:rPr>
          <w:rFonts w:ascii="Times New Roman" w:eastAsia="Times New Roman" w:hAnsi="Times New Roman" w:cs="Times New Roman"/>
          <w:kern w:val="0"/>
          <w:sz w:val="24"/>
          <w:szCs w:val="24"/>
          <w:lang w:eastAsia="en-IN"/>
          <w14:ligatures w14:val="none"/>
        </w:rPr>
        <w:t xml:space="preserve">thematic connection; it requires purposeful coordination of STEM </w:t>
      </w:r>
      <w:r w:rsidRPr="00D962F8">
        <w:rPr>
          <w:rFonts w:ascii="Times New Roman" w:eastAsia="Times New Roman" w:hAnsi="Times New Roman" w:cs="Times New Roman"/>
          <w:kern w:val="0"/>
          <w:sz w:val="24"/>
          <w:szCs w:val="24"/>
          <w:lang w:eastAsia="en-IN"/>
          <w14:ligatures w14:val="none"/>
        </w:rPr>
        <w:lastRenderedPageBreak/>
        <w:t>content and practices within meaningful contexts (Roehrig et al., 2021). This framing implies that teacher roles extend beyond “explaining concepts” toward designing and orchestrating experiences where practices become the vehicle for learning, while student roles extend beyond “following instructions” toward sense-making, decision-making, and iterative improvement of ideas and solutions.</w:t>
      </w:r>
      <w:r w:rsidR="00670AD5" w:rsidRPr="00D962F8">
        <w:rPr>
          <w:rFonts w:ascii="Times New Roman" w:eastAsia="Times New Roman" w:hAnsi="Times New Roman" w:cs="Times New Roman"/>
          <w:kern w:val="0"/>
          <w:sz w:val="24"/>
          <w:szCs w:val="24"/>
          <w:lang w:eastAsia="en-IN"/>
          <w14:ligatures w14:val="none"/>
        </w:rPr>
        <w:t xml:space="preserve"> This aligns with constructivist accounts that emphasize a move from the ‘sage on the stage’ to the ‘guide from the side’ in classroom practice (Vaishali &amp; Misra, 2020).</w:t>
      </w:r>
      <w:r w:rsidR="00B271BB" w:rsidRPr="00D962F8">
        <w:rPr>
          <w:rFonts w:ascii="Times New Roman" w:eastAsia="Times New Roman" w:hAnsi="Times New Roman" w:cs="Times New Roman"/>
          <w:kern w:val="0"/>
          <w:sz w:val="24"/>
          <w:szCs w:val="24"/>
          <w:lang w:eastAsia="en-IN"/>
          <w14:ligatures w14:val="none"/>
        </w:rPr>
        <w:t xml:space="preserve"> In practice, constructivist teaching is frequently operationalized through learner-centred strategies such as project-based learning, which positions teachers as facilitators and emphasizes collaboration and critical thinking (Vaishali &amp; Misra, 2020; Arevalo et al., 2025).</w:t>
      </w:r>
    </w:p>
    <w:p w14:paraId="2FFB3C10"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A complementary insight from systematic review work on school </w:t>
      </w:r>
      <w:proofErr w:type="spellStart"/>
      <w:r w:rsidRPr="00D962F8">
        <w:rPr>
          <w:rFonts w:ascii="Times New Roman" w:eastAsia="Times New Roman" w:hAnsi="Times New Roman" w:cs="Times New Roman"/>
          <w:kern w:val="0"/>
          <w:sz w:val="24"/>
          <w:szCs w:val="24"/>
          <w:lang w:eastAsia="en-IN"/>
          <w14:ligatures w14:val="none"/>
        </w:rPr>
        <w:t>iSTEM</w:t>
      </w:r>
      <w:proofErr w:type="spellEnd"/>
      <w:r w:rsidRPr="00D962F8">
        <w:rPr>
          <w:rFonts w:ascii="Times New Roman" w:eastAsia="Times New Roman" w:hAnsi="Times New Roman" w:cs="Times New Roman"/>
          <w:kern w:val="0"/>
          <w:sz w:val="24"/>
          <w:szCs w:val="24"/>
          <w:lang w:eastAsia="en-IN"/>
          <w14:ligatures w14:val="none"/>
        </w:rPr>
        <w:t xml:space="preserve"> projects is that high-quality integration typically depends on whether students have genuine opportunities to generate, evaluate, and redesign solutions rather than complete pre-scripted tasks (McLure et al., 2022). In role terms, integrated STEM requires students to act as legitimate designers and reasoners and requires teachers to create conditions for that legitimacy—through task structure, criteria, and norms that treat uncertainty and iteration as expected features of learning rather than errors to be minimized.</w:t>
      </w:r>
    </w:p>
    <w:p w14:paraId="543BEBBB" w14:textId="77777777" w:rsidR="00FE0859" w:rsidRPr="00D962F8" w:rsidRDefault="00FE0859"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2.2 Roles as sociocultural positioning and discourse</w:t>
      </w:r>
    </w:p>
    <w:p w14:paraId="19CF4E6F"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A second foundation comes from sociocultural and discourse-oriented perspectives, which treat roles as negotiated positions shaped through interaction. In STEM classrooms, especially during small-group work, learners continuously position themselves and one another as competent, peripheral, authoritative, compliant, or resistant. Discourse-analytic research in integrated STEM shows that power and positioning in small groups can determine whose ideas receive attention, how disagreements are resolved, and whether collaboration becomes collective sense-making or mere division of </w:t>
      </w:r>
      <w:proofErr w:type="spellStart"/>
      <w:r w:rsidRPr="00D962F8">
        <w:rPr>
          <w:rFonts w:ascii="Times New Roman" w:eastAsia="Times New Roman" w:hAnsi="Times New Roman" w:cs="Times New Roman"/>
          <w:kern w:val="0"/>
          <w:sz w:val="24"/>
          <w:szCs w:val="24"/>
          <w:lang w:eastAsia="en-IN"/>
          <w14:ligatures w14:val="none"/>
        </w:rPr>
        <w:t>labor</w:t>
      </w:r>
      <w:proofErr w:type="spellEnd"/>
      <w:r w:rsidRPr="00D962F8">
        <w:rPr>
          <w:rFonts w:ascii="Times New Roman" w:eastAsia="Times New Roman" w:hAnsi="Times New Roman" w:cs="Times New Roman"/>
          <w:kern w:val="0"/>
          <w:sz w:val="24"/>
          <w:szCs w:val="24"/>
          <w:lang w:eastAsia="en-IN"/>
          <w14:ligatures w14:val="none"/>
        </w:rPr>
        <w:t xml:space="preserve"> (</w:t>
      </w:r>
      <w:proofErr w:type="spellStart"/>
      <w:r w:rsidRPr="00D962F8">
        <w:rPr>
          <w:rFonts w:ascii="Times New Roman" w:eastAsia="Times New Roman" w:hAnsi="Times New Roman" w:cs="Times New Roman"/>
          <w:kern w:val="0"/>
          <w:sz w:val="24"/>
          <w:szCs w:val="24"/>
          <w:lang w:eastAsia="en-IN"/>
          <w14:ligatures w14:val="none"/>
        </w:rPr>
        <w:t>Wieselmann</w:t>
      </w:r>
      <w:proofErr w:type="spellEnd"/>
      <w:r w:rsidRPr="00D962F8">
        <w:rPr>
          <w:rFonts w:ascii="Times New Roman" w:eastAsia="Times New Roman" w:hAnsi="Times New Roman" w:cs="Times New Roman"/>
          <w:kern w:val="0"/>
          <w:sz w:val="24"/>
          <w:szCs w:val="24"/>
          <w:lang w:eastAsia="en-IN"/>
          <w14:ligatures w14:val="none"/>
        </w:rPr>
        <w:t xml:space="preserve"> et al., 2021). This means that the student role is not only to “collaborate,” but to participate in ways that build shared epistemic responsibility—inviting critique, justifying decisions, and revising ideas—while the teacher role includes monitoring and reshaping participation patterns so that authority is not monopolized by a few students.</w:t>
      </w:r>
    </w:p>
    <w:p w14:paraId="4100C893" w14:textId="6A134BDA"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Because roles are enacted through talk and other communicative moves, conceptualizing roles also benefits from tools that make discourse visible. The Classroom Discourse Observation Protocol (CDOP), developed for undergraduate STEM contexts, treats teacher discourse moves as mediating tools that shape the character of classroom discussion and opportunities for student participation (</w:t>
      </w:r>
      <w:proofErr w:type="spellStart"/>
      <w:r w:rsidR="00620A03" w:rsidRPr="00D962F8">
        <w:rPr>
          <w:rFonts w:ascii="Times New Roman" w:eastAsia="Times New Roman" w:hAnsi="Times New Roman" w:cs="Times New Roman"/>
          <w:kern w:val="0"/>
          <w:sz w:val="24"/>
          <w:szCs w:val="24"/>
          <w:lang w:eastAsia="en-IN"/>
          <w14:ligatures w14:val="none"/>
        </w:rPr>
        <w:t>Kranzfelder</w:t>
      </w:r>
      <w:proofErr w:type="spellEnd"/>
      <w:r w:rsidR="00620A03" w:rsidRPr="00D962F8">
        <w:rPr>
          <w:rFonts w:ascii="Times New Roman" w:eastAsia="Times New Roman" w:hAnsi="Times New Roman" w:cs="Times New Roman"/>
          <w:kern w:val="0"/>
          <w:sz w:val="24"/>
          <w:szCs w:val="24"/>
          <w:lang w:eastAsia="en-IN"/>
          <w14:ligatures w14:val="none"/>
        </w:rPr>
        <w:t xml:space="preserve"> et al.</w:t>
      </w:r>
      <w:r w:rsidRPr="00D962F8">
        <w:rPr>
          <w:rFonts w:ascii="Times New Roman" w:eastAsia="Times New Roman" w:hAnsi="Times New Roman" w:cs="Times New Roman"/>
          <w:kern w:val="0"/>
          <w:sz w:val="24"/>
          <w:szCs w:val="24"/>
          <w:lang w:eastAsia="en-IN"/>
          <w14:ligatures w14:val="none"/>
        </w:rPr>
        <w:t>, 2019). Although created for higher education, the underlying idea generalizes: teacher questions, uptake, and feedback patterns influence whether students are positioned as co-constructors of knowledge or as responders to teacher-owned agendas. Thus, “role” can be operationalized as observable discourse participation, not merely as an intention or a curricular label.</w:t>
      </w:r>
    </w:p>
    <w:p w14:paraId="561B777B" w14:textId="77777777" w:rsidR="00FE0859" w:rsidRPr="00D962F8" w:rsidRDefault="00FE0859"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2.3 Roles as identity, agency, and equity within activity systems</w:t>
      </w:r>
    </w:p>
    <w:p w14:paraId="76C39FD8"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Role enactment is also inseparable from identity and agency. Teachers’ willingness and ability to sustain integrated STEM instruction depends partly on whether they see themselves as legitimate STEM educators and innovators, especially in elementary contexts where educators negotiate multiple subject identities. A conceptual model of integrated STEM teacher identity emphasizes that teachers need agency grounded in a coherent sense of who </w:t>
      </w:r>
      <w:r w:rsidRPr="00D962F8">
        <w:rPr>
          <w:rFonts w:ascii="Times New Roman" w:eastAsia="Times New Roman" w:hAnsi="Times New Roman" w:cs="Times New Roman"/>
          <w:kern w:val="0"/>
          <w:sz w:val="24"/>
          <w:szCs w:val="24"/>
          <w:lang w:eastAsia="en-IN"/>
          <w14:ligatures w14:val="none"/>
        </w:rPr>
        <w:lastRenderedPageBreak/>
        <w:t>they are becoming as STEM teachers, not only exposure to new activities or curricular materials (</w:t>
      </w:r>
      <w:proofErr w:type="spellStart"/>
      <w:r w:rsidRPr="00D962F8">
        <w:rPr>
          <w:rFonts w:ascii="Times New Roman" w:eastAsia="Times New Roman" w:hAnsi="Times New Roman" w:cs="Times New Roman"/>
          <w:kern w:val="0"/>
          <w:sz w:val="24"/>
          <w:szCs w:val="24"/>
          <w:lang w:eastAsia="en-IN"/>
          <w14:ligatures w14:val="none"/>
        </w:rPr>
        <w:t>Galanti</w:t>
      </w:r>
      <w:proofErr w:type="spellEnd"/>
      <w:r w:rsidRPr="00D962F8">
        <w:rPr>
          <w:rFonts w:ascii="Times New Roman" w:eastAsia="Times New Roman" w:hAnsi="Times New Roman" w:cs="Times New Roman"/>
          <w:kern w:val="0"/>
          <w:sz w:val="24"/>
          <w:szCs w:val="24"/>
          <w:lang w:eastAsia="en-IN"/>
          <w14:ligatures w14:val="none"/>
        </w:rPr>
        <w:t xml:space="preserve"> &amp; </w:t>
      </w:r>
      <w:proofErr w:type="spellStart"/>
      <w:r w:rsidRPr="00D962F8">
        <w:rPr>
          <w:rFonts w:ascii="Times New Roman" w:eastAsia="Times New Roman" w:hAnsi="Times New Roman" w:cs="Times New Roman"/>
          <w:kern w:val="0"/>
          <w:sz w:val="24"/>
          <w:szCs w:val="24"/>
          <w:lang w:eastAsia="en-IN"/>
          <w14:ligatures w14:val="none"/>
        </w:rPr>
        <w:t>Holincheck</w:t>
      </w:r>
      <w:proofErr w:type="spellEnd"/>
      <w:r w:rsidRPr="00D962F8">
        <w:rPr>
          <w:rFonts w:ascii="Times New Roman" w:eastAsia="Times New Roman" w:hAnsi="Times New Roman" w:cs="Times New Roman"/>
          <w:kern w:val="0"/>
          <w:sz w:val="24"/>
          <w:szCs w:val="24"/>
          <w:lang w:eastAsia="en-IN"/>
          <w14:ligatures w14:val="none"/>
        </w:rPr>
        <w:t>, 2022). From this perspective, the “teacher role” includes identity work—developing confidence, ownership, and professional purpose that enable ongoing experimentation and refinement.</w:t>
      </w:r>
    </w:p>
    <w:p w14:paraId="49D80C77"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Equity deepens the role concept by highlighting that roles are distributed unevenly unless deliberately designed otherwise. A qualitative meta-synthesis of equitable and inclusive STEM teaching in higher education stresses that classroom practices and climates can reproduce dominant norms unless faculty engage in reflective and structural change aimed at inclusion (Duncan et al., 2023). Translating this to role theory, equity is not achieved by asking all students to participate in the same way; it is achieved when classroom norms and task structures expand who can occupy authoritative roles (designer, explainer, critic, investigator) and when teachers attend to participation as a justice issue rather than merely a management issue.</w:t>
      </w:r>
    </w:p>
    <w:p w14:paraId="006319C2"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Finally, technology reshapes roles by altering access to information, representations, and feedback. A systematic review of digital technologies in inquiry-based learning describes how technologies can guide inquiry, support representation, enable data collection, and facilitate sharing and feedback (Hinostroza et al., 2024). These functions shift role expectations: students may take greater responsibility for generating and interpreting evidence, while teachers increasingly curate tools, interpret rich learning traces, and orchestrate feedback cycles aligned to inquiry or design phases.</w:t>
      </w:r>
    </w:p>
    <w:p w14:paraId="1604A56A" w14:textId="77777777" w:rsidR="00684EC8" w:rsidRPr="00D962F8" w:rsidRDefault="00684EC8" w:rsidP="002B5390">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D962F8">
        <w:rPr>
          <w:rFonts w:ascii="Times New Roman" w:eastAsia="Times New Roman" w:hAnsi="Times New Roman" w:cs="Times New Roman"/>
          <w:b/>
          <w:bCs/>
          <w:kern w:val="0"/>
          <w:sz w:val="36"/>
          <w:szCs w:val="36"/>
          <w:lang w:eastAsia="en-IN"/>
          <w14:ligatures w14:val="none"/>
        </w:rPr>
        <w:t>3. The role of the teacher in STEM education</w:t>
      </w:r>
    </w:p>
    <w:p w14:paraId="4B4A9EBC"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3.1 Teacher as designer of integrated learning experiences</w:t>
      </w:r>
    </w:p>
    <w:p w14:paraId="08B87A3A"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Integrated STEM instruction begins with design decisions: how problems are framed, which disciplines are foregrounded at which times, and how students are supported to make connections that are conceptual rather than decorative. Integrated STEM frameworks stress that integration requires explicit attention to both disciplinary learning goals and integrative goals, including the coordination of scientific inquiry and engineering design (Roehrig et al., 2021). This framing positions the teacher as a curriculum designer and learning architect, even when using packaged materials. The teacher’s design work involves selecting tasks that create authentic need for mathematics or science ideas, choosing representations and tools that support reasoning, and sequencing activities so that iteration and refinement are possible rather than rushed.</w:t>
      </w:r>
    </w:p>
    <w:p w14:paraId="2835B413"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Teacher education research shows that developing this design competence is not automatic. When pre-service teachers engage in design-based STEM activities, they may strengthen design thinking skills, but the learning gains depend on structured experiences that make design processes visible and discussable (Yüksel, 2025). Similarly, programs aimed at helping teachers learn integrated STEM curriculum design identify the value of sustained opportunities to engage in curriculum creation with guidance and reflection, rather than one-off workshops focused only on activity ideas (Stevenson et al., 2024). These findings reinforce that “teacher as designer” is a demanding role requiring professional learning infrastructures that treat curriculum design as a learnable practice.</w:t>
      </w:r>
    </w:p>
    <w:p w14:paraId="2F4A0ECD"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3.2 Teacher as facilitator and orchestrator of inquiry and engineering design</w:t>
      </w:r>
    </w:p>
    <w:p w14:paraId="47269667"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lastRenderedPageBreak/>
        <w:t>A central shift in STEM pedagogy is the move from telling to orchestrating: teachers guide students through cycles of problem framing, investigation, design, testing, and refinement. Empirical work on integrating science and engineering practices underscores that teachers frequently lack experience with engineering applications and therefore need targeted professional development that supports them to facilitate integrated practice rather than treat engineering as an add-on (Brand, 2020). Facilitation in STEM classrooms is not passive; it involves framing problems, pressing for evidence, prompting comparison of alternatives, and supporting iteration without taking over the intellectual work.</w:t>
      </w:r>
    </w:p>
    <w:p w14:paraId="2E64D5A5"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Teacher facilitation is also closely tied to the engineering design process. When the engineering design process is infused into STEM project-based learning in teacher preparation contexts, it can develop participants’ engineering design thinking, suggesting that facilitation competence is strengthened when teachers themselves experience design as learners (Lin et al., 2021). This has direct implications for K–12 teaching: teachers are more likely to facilitate design effectively when they understand the epistemic purposes of constraints, criteria, prototyping, and trade-offs, rather than treating design as a craft activity.</w:t>
      </w:r>
    </w:p>
    <w:p w14:paraId="6D64E7D1"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3.3 Teacher as identity-builder and professional agent</w:t>
      </w:r>
    </w:p>
    <w:p w14:paraId="531E24B3"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Recent scholarship emphasizes that teacher role change is not only a matter of adopting new strategies; it involves identity work. Elementary educators, in particular, may experience tensions among identities as generalists, STEM learners, and innovators. A model of integrated STEM teacher identity highlights that teachers require agency grounded in a coherent sense of who they are becoming as STEM educators (</w:t>
      </w:r>
      <w:proofErr w:type="spellStart"/>
      <w:r w:rsidRPr="00D962F8">
        <w:rPr>
          <w:rFonts w:ascii="Times New Roman" w:eastAsia="Times New Roman" w:hAnsi="Times New Roman" w:cs="Times New Roman"/>
          <w:kern w:val="0"/>
          <w:sz w:val="24"/>
          <w:szCs w:val="24"/>
          <w:lang w:eastAsia="en-IN"/>
          <w14:ligatures w14:val="none"/>
        </w:rPr>
        <w:t>Galanti</w:t>
      </w:r>
      <w:proofErr w:type="spellEnd"/>
      <w:r w:rsidRPr="00D962F8">
        <w:rPr>
          <w:rFonts w:ascii="Times New Roman" w:eastAsia="Times New Roman" w:hAnsi="Times New Roman" w:cs="Times New Roman"/>
          <w:kern w:val="0"/>
          <w:sz w:val="24"/>
          <w:szCs w:val="24"/>
          <w:lang w:eastAsia="en-IN"/>
          <w14:ligatures w14:val="none"/>
        </w:rPr>
        <w:t xml:space="preserve"> &amp; </w:t>
      </w:r>
      <w:proofErr w:type="spellStart"/>
      <w:r w:rsidRPr="00D962F8">
        <w:rPr>
          <w:rFonts w:ascii="Times New Roman" w:eastAsia="Times New Roman" w:hAnsi="Times New Roman" w:cs="Times New Roman"/>
          <w:kern w:val="0"/>
          <w:sz w:val="24"/>
          <w:szCs w:val="24"/>
          <w:lang w:eastAsia="en-IN"/>
          <w14:ligatures w14:val="none"/>
        </w:rPr>
        <w:t>Holincheck</w:t>
      </w:r>
      <w:proofErr w:type="spellEnd"/>
      <w:r w:rsidRPr="00D962F8">
        <w:rPr>
          <w:rFonts w:ascii="Times New Roman" w:eastAsia="Times New Roman" w:hAnsi="Times New Roman" w:cs="Times New Roman"/>
          <w:kern w:val="0"/>
          <w:sz w:val="24"/>
          <w:szCs w:val="24"/>
          <w:lang w:eastAsia="en-IN"/>
          <w14:ligatures w14:val="none"/>
        </w:rPr>
        <w:t>, 2022). This perspective reframes professional development: the goal is not merely competence with activities, but cultivation of identity resources—confidence, legitimacy, and commitment—that sustain integrated practice over time.</w:t>
      </w:r>
    </w:p>
    <w:p w14:paraId="4672D6E5"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Professional agency is also increasingly mediated by technology. Design-based research on STEAM lesson design within knowledge-building communities suggests that teachers’ professional agency can be strengthened through sustained collaborative discourse, and that generative AI may amplify idea development and synthesis when integrated with guiding strategies rather than used as an unstructured shortcut (Hong et al., 2025). This introduces a contemporary dimension of teacher role: managing the epistemic opportunities and risks of AI in ways that maintain teacher judgment, curricular integrity, and ethical responsibility.</w:t>
      </w:r>
    </w:p>
    <w:p w14:paraId="3EAAF04D"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3.4 Teacher as assessor and feedback strategist in practice-rich environments</w:t>
      </w:r>
    </w:p>
    <w:p w14:paraId="3ED17D09"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STEM tasks are often open-ended, iterative, and collaborative, which complicates assessment. Teachers must evaluate not only final products but also processes: how </w:t>
      </w:r>
      <w:proofErr w:type="gramStart"/>
      <w:r w:rsidRPr="00D962F8">
        <w:rPr>
          <w:rFonts w:ascii="Times New Roman" w:eastAsia="Times New Roman" w:hAnsi="Times New Roman" w:cs="Times New Roman"/>
          <w:kern w:val="0"/>
          <w:sz w:val="24"/>
          <w:szCs w:val="24"/>
          <w:lang w:eastAsia="en-IN"/>
          <w14:ligatures w14:val="none"/>
        </w:rPr>
        <w:t>students</w:t>
      </w:r>
      <w:proofErr w:type="gramEnd"/>
      <w:r w:rsidRPr="00D962F8">
        <w:rPr>
          <w:rFonts w:ascii="Times New Roman" w:eastAsia="Times New Roman" w:hAnsi="Times New Roman" w:cs="Times New Roman"/>
          <w:kern w:val="0"/>
          <w:sz w:val="24"/>
          <w:szCs w:val="24"/>
          <w:lang w:eastAsia="en-IN"/>
          <w14:ligatures w14:val="none"/>
        </w:rPr>
        <w:t xml:space="preserve"> reason, how they use evidence, how they collaborate, and how they respond to failure and redesign. Digital tools can support formative assessment by enabling feedback loops, but they also demand that teachers interpret rich traces of student work. A systematic review on digital technologies in inquiry-based learning identifies feedback as one of the roles technologies can play, along with guiding inquiry and supporting representation and sharing (Hinostroza et al., 2024). This implies that teachers must develop assessment literacy that includes interpreting multimodal evidence of learning and aligning feedback to inquiry or design phases rather than treating assessment as a terminal event.</w:t>
      </w:r>
    </w:p>
    <w:p w14:paraId="05B68B8E"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lastRenderedPageBreak/>
        <w:t>In higher education contexts, research on equitable and inclusive STEM classrooms similarly emphasizes that teaching approaches must address affective and metacognitive dimensions and that faculty agency and action are central to creating supportive climates (Duncan et al., 2023). While this work is situated in higher education, it reinforces a general principle: assessment and feedback practices are inseparable from classroom culture, and teacher roles include shaping that culture so that students can take intellectual risks.</w:t>
      </w:r>
    </w:p>
    <w:p w14:paraId="47146C6D" w14:textId="77777777" w:rsidR="00684EC8" w:rsidRPr="00D962F8" w:rsidRDefault="00684EC8" w:rsidP="002B5390">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D962F8">
        <w:rPr>
          <w:rFonts w:ascii="Times New Roman" w:eastAsia="Times New Roman" w:hAnsi="Times New Roman" w:cs="Times New Roman"/>
          <w:b/>
          <w:bCs/>
          <w:kern w:val="0"/>
          <w:sz w:val="36"/>
          <w:szCs w:val="36"/>
          <w:lang w:eastAsia="en-IN"/>
          <w14:ligatures w14:val="none"/>
        </w:rPr>
        <w:t>4. The role of the student in STEM education</w:t>
      </w:r>
    </w:p>
    <w:p w14:paraId="75906105"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4.1 Student as epistemic agent and problem solver</w:t>
      </w:r>
    </w:p>
    <w:p w14:paraId="3EE6EB56"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Integrated STEM education expects students to act as sense-makers rather than answer-getters. This includes generating questions, designing investigations, interpreting data, proposing models, and iterating solutions. Inquiry-based teaching research underscores that inquiry aims to develop research skills and scientific reasoning, and that sustained teacher training is necessary to implement open inquiry effectively (</w:t>
      </w:r>
      <w:proofErr w:type="spellStart"/>
      <w:r w:rsidRPr="00D962F8">
        <w:rPr>
          <w:rFonts w:ascii="Times New Roman" w:eastAsia="Times New Roman" w:hAnsi="Times New Roman" w:cs="Times New Roman"/>
          <w:kern w:val="0"/>
          <w:sz w:val="24"/>
          <w:szCs w:val="24"/>
          <w:lang w:eastAsia="en-IN"/>
          <w14:ligatures w14:val="none"/>
        </w:rPr>
        <w:t>Urdanivia</w:t>
      </w:r>
      <w:proofErr w:type="spellEnd"/>
      <w:r w:rsidRPr="00D962F8">
        <w:rPr>
          <w:rFonts w:ascii="Times New Roman" w:eastAsia="Times New Roman" w:hAnsi="Times New Roman" w:cs="Times New Roman"/>
          <w:kern w:val="0"/>
          <w:sz w:val="24"/>
          <w:szCs w:val="24"/>
          <w:lang w:eastAsia="en-IN"/>
          <w14:ligatures w14:val="none"/>
        </w:rPr>
        <w:t xml:space="preserve"> Alarcon et al., 2023). Implicit in this is a demanding student role: students must learn to manage uncertainty, make decisions with incomplete information, and justify claims.</w:t>
      </w:r>
    </w:p>
    <w:p w14:paraId="3BDF1916"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A major barrier is that many students have learned that school success means compliance with procedures. STEM learning environments therefore require intentional support for agency, including scaffolds that help students articulate criteria for quality, evaluate evidence, and reflect on design decisions. When these supports are absent, students may either disengage or revert to waiting for teacher direction, undermining the very purpose of integrated STEM.</w:t>
      </w:r>
    </w:p>
    <w:p w14:paraId="78D22878"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4.2 Student as collaborator and co-constructor of knowledge</w:t>
      </w:r>
    </w:p>
    <w:p w14:paraId="31678EBD"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STEM learning frequently occurs in groups, which creates both opportunities and risks. Collaboration can support distributed cognition—sharing expertise, coordinating tasks, and comparing ideas—but it can also reproduce status hierarchies. Discourse analysis methods applied to integrated STEM small-group interactions show how power and positioning shape participation, revealing that collaboration quality depends on how students are positioned as competent or peripheral (</w:t>
      </w:r>
      <w:proofErr w:type="spellStart"/>
      <w:r w:rsidRPr="00D962F8">
        <w:rPr>
          <w:rFonts w:ascii="Times New Roman" w:eastAsia="Times New Roman" w:hAnsi="Times New Roman" w:cs="Times New Roman"/>
          <w:kern w:val="0"/>
          <w:sz w:val="24"/>
          <w:szCs w:val="24"/>
          <w:lang w:eastAsia="en-IN"/>
          <w14:ligatures w14:val="none"/>
        </w:rPr>
        <w:t>Wieselmann</w:t>
      </w:r>
      <w:proofErr w:type="spellEnd"/>
      <w:r w:rsidRPr="00D962F8">
        <w:rPr>
          <w:rFonts w:ascii="Times New Roman" w:eastAsia="Times New Roman" w:hAnsi="Times New Roman" w:cs="Times New Roman"/>
          <w:kern w:val="0"/>
          <w:sz w:val="24"/>
          <w:szCs w:val="24"/>
          <w:lang w:eastAsia="en-IN"/>
          <w14:ligatures w14:val="none"/>
        </w:rPr>
        <w:t xml:space="preserve"> et al., 2021). Thus, the student role includes not only contributing ideas, but also engaging in inclusive collaboration practices such as listening, inviting contributions, and negotiating disagreement productively.</w:t>
      </w:r>
    </w:p>
    <w:p w14:paraId="6CDBA7F9"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At the same time, collaborative student roles are shaped by task design. If tasks can be divided into isolated sub-tasks, group work may become mere </w:t>
      </w:r>
      <w:proofErr w:type="spellStart"/>
      <w:r w:rsidRPr="00D962F8">
        <w:rPr>
          <w:rFonts w:ascii="Times New Roman" w:eastAsia="Times New Roman" w:hAnsi="Times New Roman" w:cs="Times New Roman"/>
          <w:kern w:val="0"/>
          <w:sz w:val="24"/>
          <w:szCs w:val="24"/>
          <w:lang w:eastAsia="en-IN"/>
          <w14:ligatures w14:val="none"/>
        </w:rPr>
        <w:t>labor</w:t>
      </w:r>
      <w:proofErr w:type="spellEnd"/>
      <w:r w:rsidRPr="00D962F8">
        <w:rPr>
          <w:rFonts w:ascii="Times New Roman" w:eastAsia="Times New Roman" w:hAnsi="Times New Roman" w:cs="Times New Roman"/>
          <w:kern w:val="0"/>
          <w:sz w:val="24"/>
          <w:szCs w:val="24"/>
          <w:lang w:eastAsia="en-IN"/>
          <w14:ligatures w14:val="none"/>
        </w:rPr>
        <w:t xml:space="preserve"> division with minimal shared reasoning. By contrast, tasks that require consensus on criteria and trade-offs can promote deeper co-construction, but only if students are supported to engage in argumentation and justification rather than superficial voting.</w:t>
      </w:r>
    </w:p>
    <w:p w14:paraId="41C7E7F4"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4.3 Student participation, discourse, and the visibility of learning</w:t>
      </w:r>
    </w:p>
    <w:p w14:paraId="2D1A5615" w14:textId="0763A779"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Because STEM learning often unfolds through talk, representations, and artifacts, student roles are enacted through discourse. Tools for observing classroom discourse provide a way to make student participation visible and </w:t>
      </w:r>
      <w:proofErr w:type="spellStart"/>
      <w:r w:rsidRPr="00D962F8">
        <w:rPr>
          <w:rFonts w:ascii="Times New Roman" w:eastAsia="Times New Roman" w:hAnsi="Times New Roman" w:cs="Times New Roman"/>
          <w:kern w:val="0"/>
          <w:sz w:val="24"/>
          <w:szCs w:val="24"/>
          <w:lang w:eastAsia="en-IN"/>
          <w14:ligatures w14:val="none"/>
        </w:rPr>
        <w:t>analyzable</w:t>
      </w:r>
      <w:proofErr w:type="spellEnd"/>
      <w:r w:rsidRPr="00D962F8">
        <w:rPr>
          <w:rFonts w:ascii="Times New Roman" w:eastAsia="Times New Roman" w:hAnsi="Times New Roman" w:cs="Times New Roman"/>
          <w:kern w:val="0"/>
          <w:sz w:val="24"/>
          <w:szCs w:val="24"/>
          <w:lang w:eastAsia="en-IN"/>
          <w14:ligatures w14:val="none"/>
        </w:rPr>
        <w:t xml:space="preserve">. For example, the Classroom Discourse Observation Protocol was developed to characterize discourse and guide analysis of how </w:t>
      </w:r>
      <w:r w:rsidRPr="00D962F8">
        <w:rPr>
          <w:rFonts w:ascii="Times New Roman" w:eastAsia="Times New Roman" w:hAnsi="Times New Roman" w:cs="Times New Roman"/>
          <w:kern w:val="0"/>
          <w:sz w:val="24"/>
          <w:szCs w:val="24"/>
          <w:lang w:eastAsia="en-IN"/>
          <w14:ligatures w14:val="none"/>
        </w:rPr>
        <w:lastRenderedPageBreak/>
        <w:t>teaching practices shape student participation (</w:t>
      </w:r>
      <w:proofErr w:type="spellStart"/>
      <w:r w:rsidR="00620A03" w:rsidRPr="00D962F8">
        <w:rPr>
          <w:rFonts w:ascii="Times New Roman" w:eastAsia="Times New Roman" w:hAnsi="Times New Roman" w:cs="Times New Roman"/>
          <w:kern w:val="0"/>
          <w:sz w:val="24"/>
          <w:szCs w:val="24"/>
          <w:lang w:eastAsia="en-IN"/>
          <w14:ligatures w14:val="none"/>
        </w:rPr>
        <w:t>Kranzfelder</w:t>
      </w:r>
      <w:proofErr w:type="spellEnd"/>
      <w:r w:rsidR="00620A03" w:rsidRPr="00D962F8">
        <w:rPr>
          <w:rFonts w:ascii="Times New Roman" w:eastAsia="Times New Roman" w:hAnsi="Times New Roman" w:cs="Times New Roman"/>
          <w:kern w:val="0"/>
          <w:sz w:val="24"/>
          <w:szCs w:val="24"/>
          <w:lang w:eastAsia="en-IN"/>
          <w14:ligatures w14:val="none"/>
        </w:rPr>
        <w:t xml:space="preserve"> et al.</w:t>
      </w:r>
      <w:r w:rsidRPr="00D962F8">
        <w:rPr>
          <w:rFonts w:ascii="Times New Roman" w:eastAsia="Times New Roman" w:hAnsi="Times New Roman" w:cs="Times New Roman"/>
          <w:kern w:val="0"/>
          <w:sz w:val="24"/>
          <w:szCs w:val="24"/>
          <w:lang w:eastAsia="en-IN"/>
          <w14:ligatures w14:val="none"/>
        </w:rPr>
        <w:t>, 2019). Such tools reinforce an important point for STEM classrooms: learning is not only inside students’ heads; it is observable in the public work of explaining, questioning, and critiquing. Students therefore need support to develop communicative competencies—using evidence in talk, interpreting peers’ reasoning charitably, and coordinating speech with diagrams, models, or prototypes.</w:t>
      </w:r>
    </w:p>
    <w:p w14:paraId="66652052" w14:textId="4AA11183"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Recent research also highlights student perspectives on epistemic agency in specific contexts. A study examining students’ perspectives on argumentation in science classrooms emphasizes that students interpret agency through their opportunities to contribute ideas and influence the direction of discussion (</w:t>
      </w:r>
      <w:r w:rsidR="00620A03" w:rsidRPr="00D962F8">
        <w:rPr>
          <w:rFonts w:ascii="Times New Roman" w:eastAsia="Times New Roman" w:hAnsi="Times New Roman" w:cs="Times New Roman"/>
          <w:kern w:val="0"/>
          <w:sz w:val="24"/>
          <w:szCs w:val="24"/>
          <w:lang w:eastAsia="en-IN"/>
          <w14:ligatures w14:val="none"/>
        </w:rPr>
        <w:t xml:space="preserve">González-Howard </w:t>
      </w:r>
      <w:r w:rsidRPr="00D962F8">
        <w:rPr>
          <w:rFonts w:ascii="Times New Roman" w:eastAsia="Times New Roman" w:hAnsi="Times New Roman" w:cs="Times New Roman"/>
          <w:kern w:val="0"/>
          <w:sz w:val="24"/>
          <w:szCs w:val="24"/>
          <w:lang w:eastAsia="en-IN"/>
          <w14:ligatures w14:val="none"/>
        </w:rPr>
        <w:t>et al., 2024). While context-specific, this aligns with the broader conclusion that students’ sense of ownership is a critical mechanism through which STEM learning environments produce engagement and persistence.</w:t>
      </w:r>
    </w:p>
    <w:p w14:paraId="5095C893"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4.4 Student role in equitable participation and identity-safe learning</w:t>
      </w:r>
    </w:p>
    <w:p w14:paraId="1D3C80A1"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Equity in STEM is not achieved simply by inviting all students to participate; it requires designing participation structures that counteract historical exclusions. Higher education syntheses suggest that equitable and inclusive STEM classrooms require culturally competent teaching and structural attention to climate and policies, alongside cognitive and metacognitive supports (Duncan et al., 2023). In K–12 contexts, equity-oriented pedagogies similarly argue for </w:t>
      </w:r>
      <w:proofErr w:type="spellStart"/>
      <w:r w:rsidRPr="00D962F8">
        <w:rPr>
          <w:rFonts w:ascii="Times New Roman" w:eastAsia="Times New Roman" w:hAnsi="Times New Roman" w:cs="Times New Roman"/>
          <w:kern w:val="0"/>
          <w:sz w:val="24"/>
          <w:szCs w:val="24"/>
          <w:lang w:eastAsia="en-IN"/>
          <w14:ligatures w14:val="none"/>
        </w:rPr>
        <w:t>centering</w:t>
      </w:r>
      <w:proofErr w:type="spellEnd"/>
      <w:r w:rsidRPr="00D962F8">
        <w:rPr>
          <w:rFonts w:ascii="Times New Roman" w:eastAsia="Times New Roman" w:hAnsi="Times New Roman" w:cs="Times New Roman"/>
          <w:kern w:val="0"/>
          <w:sz w:val="24"/>
          <w:szCs w:val="24"/>
          <w:lang w:eastAsia="en-IN"/>
          <w14:ligatures w14:val="none"/>
        </w:rPr>
        <w:t xml:space="preserve"> students’ strengths and challenging deficit framings. For example, asset-based </w:t>
      </w:r>
      <w:proofErr w:type="spellStart"/>
      <w:r w:rsidRPr="00D962F8">
        <w:rPr>
          <w:rFonts w:ascii="Times New Roman" w:eastAsia="Times New Roman" w:hAnsi="Times New Roman" w:cs="Times New Roman"/>
          <w:kern w:val="0"/>
          <w:sz w:val="24"/>
          <w:szCs w:val="24"/>
          <w:lang w:eastAsia="en-IN"/>
          <w14:ligatures w14:val="none"/>
        </w:rPr>
        <w:t>LatCrit</w:t>
      </w:r>
      <w:proofErr w:type="spellEnd"/>
      <w:r w:rsidRPr="00D962F8">
        <w:rPr>
          <w:rFonts w:ascii="Times New Roman" w:eastAsia="Times New Roman" w:hAnsi="Times New Roman" w:cs="Times New Roman"/>
          <w:kern w:val="0"/>
          <w:sz w:val="24"/>
          <w:szCs w:val="24"/>
          <w:lang w:eastAsia="en-IN"/>
          <w14:ligatures w14:val="none"/>
        </w:rPr>
        <w:t xml:space="preserve"> pedagogies in STEM emphasize reimagining STEM teaching by </w:t>
      </w:r>
      <w:proofErr w:type="spellStart"/>
      <w:r w:rsidRPr="00D962F8">
        <w:rPr>
          <w:rFonts w:ascii="Times New Roman" w:eastAsia="Times New Roman" w:hAnsi="Times New Roman" w:cs="Times New Roman"/>
          <w:kern w:val="0"/>
          <w:sz w:val="24"/>
          <w:szCs w:val="24"/>
          <w:lang w:eastAsia="en-IN"/>
          <w14:ligatures w14:val="none"/>
        </w:rPr>
        <w:t>centering</w:t>
      </w:r>
      <w:proofErr w:type="spellEnd"/>
      <w:r w:rsidRPr="00D962F8">
        <w:rPr>
          <w:rFonts w:ascii="Times New Roman" w:eastAsia="Times New Roman" w:hAnsi="Times New Roman" w:cs="Times New Roman"/>
          <w:kern w:val="0"/>
          <w:sz w:val="24"/>
          <w:szCs w:val="24"/>
          <w:lang w:eastAsia="en-IN"/>
          <w14:ligatures w14:val="none"/>
        </w:rPr>
        <w:t xml:space="preserve"> the strengths of Latine students (Hernandez Negrete et al., 2023). This perspective implies that a student’s role should not be framed as assimilation into existing norms of “good STEM participation,” but as legitimate contribution of diverse ways of knowing, speaking, and problem framing.</w:t>
      </w:r>
    </w:p>
    <w:p w14:paraId="351F5012"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From a role perspective, equity means that students should have genuine opportunities to occupy authoritative positions—designer, explainer, critic, investigator—rather than being relegated to passive or procedural tasks. Achieving this requires teacher moves (role as orchestrator) and classroom norms (role as community member) that deliberately redistribute authority.</w:t>
      </w:r>
    </w:p>
    <w:p w14:paraId="0D4F8321" w14:textId="77777777" w:rsidR="00684EC8" w:rsidRPr="00D962F8" w:rsidRDefault="00684EC8" w:rsidP="002B5390">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D962F8">
        <w:rPr>
          <w:rFonts w:ascii="Times New Roman" w:eastAsia="Times New Roman" w:hAnsi="Times New Roman" w:cs="Times New Roman"/>
          <w:b/>
          <w:bCs/>
          <w:kern w:val="0"/>
          <w:sz w:val="36"/>
          <w:szCs w:val="36"/>
          <w:lang w:eastAsia="en-IN"/>
          <w14:ligatures w14:val="none"/>
        </w:rPr>
        <w:t>5. Teacher–student role interdependence in STEM learning systems</w:t>
      </w:r>
    </w:p>
    <w:p w14:paraId="3E66527E"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5.1 Co-regulation of inquiry and design</w:t>
      </w:r>
    </w:p>
    <w:p w14:paraId="76778CE1"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Teacher and student roles in STEM education are best understood as a system of co-regulation. Teachers regulate the environment by framing problems, providing tools, and sustaining norms; students regulate the learning process by setting sub-goals, monitoring progress, and revising ideas. The challenge is to calibrate support so that students remain responsible for the intellectual work while not being left without guidance. Evidence from inquiry-based teaching reviews suggests that open inquiry requires teacher expertise and ongoing training, implying that student agency is fragile without skilled facilitation (</w:t>
      </w:r>
      <w:proofErr w:type="spellStart"/>
      <w:r w:rsidRPr="00D962F8">
        <w:rPr>
          <w:rFonts w:ascii="Times New Roman" w:eastAsia="Times New Roman" w:hAnsi="Times New Roman" w:cs="Times New Roman"/>
          <w:kern w:val="0"/>
          <w:sz w:val="24"/>
          <w:szCs w:val="24"/>
          <w:lang w:eastAsia="en-IN"/>
          <w14:ligatures w14:val="none"/>
        </w:rPr>
        <w:t>Urdanivia</w:t>
      </w:r>
      <w:proofErr w:type="spellEnd"/>
      <w:r w:rsidRPr="00D962F8">
        <w:rPr>
          <w:rFonts w:ascii="Times New Roman" w:eastAsia="Times New Roman" w:hAnsi="Times New Roman" w:cs="Times New Roman"/>
          <w:kern w:val="0"/>
          <w:sz w:val="24"/>
          <w:szCs w:val="24"/>
          <w:lang w:eastAsia="en-IN"/>
          <w14:ligatures w14:val="none"/>
        </w:rPr>
        <w:t xml:space="preserve"> Alarcon et al., 2023). In practice, co-regulation involves teachers offering prompts that press for reasoning and students responding by making their thinking public and revisable.</w:t>
      </w:r>
    </w:p>
    <w:p w14:paraId="63647D29"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lastRenderedPageBreak/>
        <w:t>5.2 Discourse as the medium of role negotiation</w:t>
      </w:r>
    </w:p>
    <w:p w14:paraId="21227D9D"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Roles are negotiated through discourse. Teachers’ questions, wait-time, and uptake of student ideas signal whether students are expected to contribute meaningfully or merely comply. Likewise, student talk signals whether they see themselves as co-authors of knowledge or as recipients. Discourse-analytic work in integrated STEM shows that micro-level interactions can either widen or narrow participation, depending on how authority and competence are attributed in the group (</w:t>
      </w:r>
      <w:proofErr w:type="spellStart"/>
      <w:r w:rsidRPr="00D962F8">
        <w:rPr>
          <w:rFonts w:ascii="Times New Roman" w:eastAsia="Times New Roman" w:hAnsi="Times New Roman" w:cs="Times New Roman"/>
          <w:kern w:val="0"/>
          <w:sz w:val="24"/>
          <w:szCs w:val="24"/>
          <w:lang w:eastAsia="en-IN"/>
          <w14:ligatures w14:val="none"/>
        </w:rPr>
        <w:t>Wieselmann</w:t>
      </w:r>
      <w:proofErr w:type="spellEnd"/>
      <w:r w:rsidRPr="00D962F8">
        <w:rPr>
          <w:rFonts w:ascii="Times New Roman" w:eastAsia="Times New Roman" w:hAnsi="Times New Roman" w:cs="Times New Roman"/>
          <w:kern w:val="0"/>
          <w:sz w:val="24"/>
          <w:szCs w:val="24"/>
          <w:lang w:eastAsia="en-IN"/>
          <w14:ligatures w14:val="none"/>
        </w:rPr>
        <w:t xml:space="preserve"> et al., 2021). This highlights that role change is not achieved through teacher intention alone; it requires attention to interactional patterns.</w:t>
      </w:r>
    </w:p>
    <w:p w14:paraId="4339C335" w14:textId="77777777" w:rsidR="00684EC8" w:rsidRPr="00D962F8" w:rsidRDefault="00684EC8"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5.3 Technology-mediated role shifts</w:t>
      </w:r>
    </w:p>
    <w:p w14:paraId="1A02938F" w14:textId="77777777" w:rsidR="00684EC8" w:rsidRPr="00D962F8" w:rsidRDefault="00684EC8"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Digital technologies reshape roles by redistributing access to information, tools for representation, and channels for feedback. A systematic review of technologies in inquiry-based learning documents multiple roles technologies can play, including guiding inquiry, supporting representation, enabling data collection, organizing ideas, sharing information, and receiving feedback (Hinostroza et al., 2024). These technological roles have role implications: students may become more autonomous in data collection and representation, while teachers may shift toward interpreting digital artifacts and providing targeted feedback. However, technology does not guarantee agency; it can also produce shallow engagement if students use tools procedurally. The emergence of generative AI intensifies these dynamics. Work on AI-supported discourse in teacher communities indicates that AI can support elaborated, synthesis-oriented discourse when integrated with deliberate guiding strategies, rather than treated as an automatic answer engine (Hong et al., 2025). By extension, classroom use of AI demands role clarity: teachers must define ethical and epistemic norms, and students must learn to use AI as a tool for idea improvement rather than substitution of thinking.</w:t>
      </w:r>
    </w:p>
    <w:p w14:paraId="6FE39D7A" w14:textId="77777777" w:rsidR="00684EC8" w:rsidRPr="00D962F8" w:rsidRDefault="00684EC8" w:rsidP="002B5390">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D962F8">
        <w:rPr>
          <w:rFonts w:ascii="Times New Roman" w:eastAsia="Times New Roman" w:hAnsi="Times New Roman" w:cs="Times New Roman"/>
          <w:b/>
          <w:bCs/>
          <w:kern w:val="0"/>
          <w:sz w:val="36"/>
          <w:szCs w:val="36"/>
          <w:lang w:eastAsia="en-IN"/>
          <w14:ligatures w14:val="none"/>
        </w:rPr>
        <w:t>6. Implications for STEM teacher education and classroom practice</w:t>
      </w:r>
    </w:p>
    <w:p w14:paraId="48FE3D00" w14:textId="30CEB483" w:rsidR="003F3379" w:rsidRPr="00D962F8" w:rsidRDefault="003F3379"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6.1 Scope and objective of the section</w:t>
      </w:r>
    </w:p>
    <w:p w14:paraId="5C76F38D" w14:textId="0A6B9913" w:rsidR="003F3379" w:rsidRPr="00D962F8" w:rsidRDefault="003F337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This section translates the review’s central argument—namely, that teacher and student roles are co-constructed through task design, discourse norms, assessment routines, and technology mediation—into actionable implications for STEM teacher education and classroom practice. The objective is to specify how teacher preparation, professional learning, and classroom implementation can more reliably support integrated STEM participation in which students enact epistemic agency and teachers sustain facilitative, equity-oriented orchestration. The focus is on implications that follow directly from recent peer-reviewed evidence on integrated STEM conceptualization, teacher identity and agency, professional development for engineering integration, discourse and positioning in small-group STEM work, and the role of digital tools (including emerging AI supports) in inquiry- and design-based learning (Roehrig et al., 2021; </w:t>
      </w:r>
      <w:proofErr w:type="spellStart"/>
      <w:r w:rsidRPr="00D962F8">
        <w:rPr>
          <w:rFonts w:ascii="Times New Roman" w:eastAsia="Times New Roman" w:hAnsi="Times New Roman" w:cs="Times New Roman"/>
          <w:kern w:val="0"/>
          <w:sz w:val="24"/>
          <w:szCs w:val="24"/>
          <w:lang w:eastAsia="en-IN"/>
          <w14:ligatures w14:val="none"/>
        </w:rPr>
        <w:t>Galanti</w:t>
      </w:r>
      <w:proofErr w:type="spellEnd"/>
      <w:r w:rsidRPr="00D962F8">
        <w:rPr>
          <w:rFonts w:ascii="Times New Roman" w:eastAsia="Times New Roman" w:hAnsi="Times New Roman" w:cs="Times New Roman"/>
          <w:kern w:val="0"/>
          <w:sz w:val="24"/>
          <w:szCs w:val="24"/>
          <w:lang w:eastAsia="en-IN"/>
          <w14:ligatures w14:val="none"/>
        </w:rPr>
        <w:t xml:space="preserve"> &amp; </w:t>
      </w:r>
      <w:proofErr w:type="spellStart"/>
      <w:r w:rsidRPr="00D962F8">
        <w:rPr>
          <w:rFonts w:ascii="Times New Roman" w:eastAsia="Times New Roman" w:hAnsi="Times New Roman" w:cs="Times New Roman"/>
          <w:kern w:val="0"/>
          <w:sz w:val="24"/>
          <w:szCs w:val="24"/>
          <w:lang w:eastAsia="en-IN"/>
          <w14:ligatures w14:val="none"/>
        </w:rPr>
        <w:t>Holincheck</w:t>
      </w:r>
      <w:proofErr w:type="spellEnd"/>
      <w:r w:rsidRPr="00D962F8">
        <w:rPr>
          <w:rFonts w:ascii="Times New Roman" w:eastAsia="Times New Roman" w:hAnsi="Times New Roman" w:cs="Times New Roman"/>
          <w:kern w:val="0"/>
          <w:sz w:val="24"/>
          <w:szCs w:val="24"/>
          <w:lang w:eastAsia="en-IN"/>
          <w14:ligatures w14:val="none"/>
        </w:rPr>
        <w:t xml:space="preserve">, 2022; Brand, 2020; </w:t>
      </w:r>
      <w:proofErr w:type="spellStart"/>
      <w:r w:rsidRPr="00D962F8">
        <w:rPr>
          <w:rFonts w:ascii="Times New Roman" w:eastAsia="Times New Roman" w:hAnsi="Times New Roman" w:cs="Times New Roman"/>
          <w:kern w:val="0"/>
          <w:sz w:val="24"/>
          <w:szCs w:val="24"/>
          <w:lang w:eastAsia="en-IN"/>
          <w14:ligatures w14:val="none"/>
        </w:rPr>
        <w:t>Wieselmann</w:t>
      </w:r>
      <w:proofErr w:type="spellEnd"/>
      <w:r w:rsidRPr="00D962F8">
        <w:rPr>
          <w:rFonts w:ascii="Times New Roman" w:eastAsia="Times New Roman" w:hAnsi="Times New Roman" w:cs="Times New Roman"/>
          <w:kern w:val="0"/>
          <w:sz w:val="24"/>
          <w:szCs w:val="24"/>
          <w:lang w:eastAsia="en-IN"/>
          <w14:ligatures w14:val="none"/>
        </w:rPr>
        <w:t xml:space="preserve"> et al., 2021; Hinostroza et al., 2024; Hong et al., 2025). </w:t>
      </w:r>
    </w:p>
    <w:p w14:paraId="5A6A5E29" w14:textId="77777777" w:rsidR="003F3379" w:rsidRPr="00D962F8" w:rsidRDefault="003F3379"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6.2 Implications for STEM teacher education</w:t>
      </w:r>
    </w:p>
    <w:p w14:paraId="3DAB20FD" w14:textId="7CC0C5A7" w:rsidR="003F3379" w:rsidRPr="00D962F8" w:rsidRDefault="003F337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lastRenderedPageBreak/>
        <w:t>Teacher education programs should treat integrated STEM competence as a developmental progression that includes curriculum-design expertise, facilitation skill for inquiry and engineering design, assessment literacy for iterative work, and identity/agency formation. A persistent weakness in many STEM initiatives is the assumption that exposure to “good activities” will translate into robust enactment. Evidence on integrated STEM teacher identity underscores that teachers—especially in elementary settings—require more than curricular materials; they need the agency that comes with a stable sense of who they are becoming as STEM educators (</w:t>
      </w:r>
      <w:proofErr w:type="spellStart"/>
      <w:r w:rsidRPr="00D962F8">
        <w:rPr>
          <w:rFonts w:ascii="Times New Roman" w:eastAsia="Times New Roman" w:hAnsi="Times New Roman" w:cs="Times New Roman"/>
          <w:kern w:val="0"/>
          <w:sz w:val="24"/>
          <w:szCs w:val="24"/>
          <w:lang w:eastAsia="en-IN"/>
          <w14:ligatures w14:val="none"/>
        </w:rPr>
        <w:t>Galanti</w:t>
      </w:r>
      <w:proofErr w:type="spellEnd"/>
      <w:r w:rsidRPr="00D962F8">
        <w:rPr>
          <w:rFonts w:ascii="Times New Roman" w:eastAsia="Times New Roman" w:hAnsi="Times New Roman" w:cs="Times New Roman"/>
          <w:kern w:val="0"/>
          <w:sz w:val="24"/>
          <w:szCs w:val="24"/>
          <w:lang w:eastAsia="en-IN"/>
          <w14:ligatures w14:val="none"/>
        </w:rPr>
        <w:t xml:space="preserve"> &amp; </w:t>
      </w:r>
      <w:proofErr w:type="spellStart"/>
      <w:r w:rsidRPr="00D962F8">
        <w:rPr>
          <w:rFonts w:ascii="Times New Roman" w:eastAsia="Times New Roman" w:hAnsi="Times New Roman" w:cs="Times New Roman"/>
          <w:kern w:val="0"/>
          <w:sz w:val="24"/>
          <w:szCs w:val="24"/>
          <w:lang w:eastAsia="en-IN"/>
          <w14:ligatures w14:val="none"/>
        </w:rPr>
        <w:t>Holincheck</w:t>
      </w:r>
      <w:proofErr w:type="spellEnd"/>
      <w:r w:rsidRPr="00D962F8">
        <w:rPr>
          <w:rFonts w:ascii="Times New Roman" w:eastAsia="Times New Roman" w:hAnsi="Times New Roman" w:cs="Times New Roman"/>
          <w:kern w:val="0"/>
          <w:sz w:val="24"/>
          <w:szCs w:val="24"/>
          <w:lang w:eastAsia="en-IN"/>
          <w14:ligatures w14:val="none"/>
        </w:rPr>
        <w:t>, 2022). Teacher education should therefore integrate structured identity work into methods courses and practica, including guided reflection on tensions between traditional expectations (coverage, control, correctness) and integrated STEM expectations (iteration, uncertainty, shared authority).</w:t>
      </w:r>
    </w:p>
    <w:p w14:paraId="691D586F" w14:textId="3FB8D17A" w:rsidR="003F3379" w:rsidRPr="00D962F8" w:rsidRDefault="003F337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Because integrated STEM often hinges on engineering design as an organizing practice, preparation must also include authentic experiences of design cycles, constraints, criteria negotiation, and redesign. Professional development research on integrating science and engineering practices indicates that teachers benefit from collaborative, cross-disciplinary learning experiences that build practical frameworks for classroom integration, rather than treating engineering as a motivational “add-on” (Brand, 2020).</w:t>
      </w:r>
      <w:r w:rsidR="00620A03" w:rsidRPr="00D962F8">
        <w:rPr>
          <w:rFonts w:ascii="Times New Roman" w:eastAsia="Times New Roman" w:hAnsi="Times New Roman" w:cs="Times New Roman"/>
          <w:kern w:val="0"/>
          <w:sz w:val="24"/>
          <w:szCs w:val="24"/>
          <w:lang w:eastAsia="en-IN"/>
          <w14:ligatures w14:val="none"/>
        </w:rPr>
        <w:t xml:space="preserve"> This implication is reinforced by evidence that teacher professional development in STEM integration can improve teaching effectiveness and is associated with better pupil outcomes, even as systemic constraints (e.g., time, resources, follow-up) limit full realization of benefits (</w:t>
      </w:r>
      <w:proofErr w:type="spellStart"/>
      <w:r w:rsidR="00620A03" w:rsidRPr="00D962F8">
        <w:rPr>
          <w:rFonts w:ascii="Times New Roman" w:eastAsia="Times New Roman" w:hAnsi="Times New Roman" w:cs="Times New Roman"/>
          <w:kern w:val="0"/>
          <w:sz w:val="24"/>
          <w:szCs w:val="24"/>
          <w:lang w:eastAsia="en-IN"/>
          <w14:ligatures w14:val="none"/>
        </w:rPr>
        <w:t>Ukeje</w:t>
      </w:r>
      <w:proofErr w:type="spellEnd"/>
      <w:r w:rsidR="00620A03" w:rsidRPr="00D962F8">
        <w:rPr>
          <w:rFonts w:ascii="Times New Roman" w:eastAsia="Times New Roman" w:hAnsi="Times New Roman" w:cs="Times New Roman"/>
          <w:kern w:val="0"/>
          <w:sz w:val="24"/>
          <w:szCs w:val="24"/>
          <w:lang w:eastAsia="en-IN"/>
          <w14:ligatures w14:val="none"/>
        </w:rPr>
        <w:t xml:space="preserve"> &amp; </w:t>
      </w:r>
      <w:proofErr w:type="spellStart"/>
      <w:r w:rsidR="00620A03" w:rsidRPr="00D962F8">
        <w:rPr>
          <w:rFonts w:ascii="Times New Roman" w:eastAsia="Times New Roman" w:hAnsi="Times New Roman" w:cs="Times New Roman"/>
          <w:kern w:val="0"/>
          <w:sz w:val="24"/>
          <w:szCs w:val="24"/>
          <w:lang w:eastAsia="en-IN"/>
          <w14:ligatures w14:val="none"/>
        </w:rPr>
        <w:t>Ezulike</w:t>
      </w:r>
      <w:proofErr w:type="spellEnd"/>
      <w:r w:rsidR="00620A03" w:rsidRPr="00D962F8">
        <w:rPr>
          <w:rFonts w:ascii="Times New Roman" w:eastAsia="Times New Roman" w:hAnsi="Times New Roman" w:cs="Times New Roman"/>
          <w:kern w:val="0"/>
          <w:sz w:val="24"/>
          <w:szCs w:val="24"/>
          <w:lang w:eastAsia="en-IN"/>
          <w14:ligatures w14:val="none"/>
        </w:rPr>
        <w:t>, 2025).</w:t>
      </w:r>
      <w:r w:rsidRPr="00D962F8">
        <w:rPr>
          <w:rFonts w:ascii="Times New Roman" w:eastAsia="Times New Roman" w:hAnsi="Times New Roman" w:cs="Times New Roman"/>
          <w:kern w:val="0"/>
          <w:sz w:val="24"/>
          <w:szCs w:val="24"/>
          <w:lang w:eastAsia="en-IN"/>
          <w14:ligatures w14:val="none"/>
        </w:rPr>
        <w:t xml:space="preserve"> Complementing this, research on infusing the engineering design process into STEM project-based learning in teacher preparation shows that preservice teachers can strengthen engineering design thinking when design is explicitly foregrounded as a reasoning process rather than a product-building exercise (Lin et al., 2021).</w:t>
      </w:r>
    </w:p>
    <w:p w14:paraId="25D681F4" w14:textId="2CFFCADE" w:rsidR="003F3379" w:rsidRPr="00D962F8" w:rsidRDefault="003F337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Teacher education should also strengthen teachers’ capacity to </w:t>
      </w:r>
      <w:r w:rsidRPr="00D962F8">
        <w:rPr>
          <w:rFonts w:ascii="Times New Roman" w:eastAsia="Times New Roman" w:hAnsi="Times New Roman" w:cs="Times New Roman"/>
          <w:i/>
          <w:iCs/>
          <w:kern w:val="0"/>
          <w:sz w:val="24"/>
          <w:szCs w:val="24"/>
          <w:lang w:eastAsia="en-IN"/>
          <w14:ligatures w14:val="none"/>
        </w:rPr>
        <w:t>design</w:t>
      </w:r>
      <w:r w:rsidRPr="00D962F8">
        <w:rPr>
          <w:rFonts w:ascii="Times New Roman" w:eastAsia="Times New Roman" w:hAnsi="Times New Roman" w:cs="Times New Roman"/>
          <w:kern w:val="0"/>
          <w:sz w:val="24"/>
          <w:szCs w:val="24"/>
          <w:lang w:eastAsia="en-IN"/>
          <w14:ligatures w14:val="none"/>
        </w:rPr>
        <w:t xml:space="preserve"> integrated STEM curriculum rather than only implement it. Work examining how to support teacher learning of integrated STEM curriculum design suggests that teachers benefit from learning experiences that make design decisions explicit, including opportunities to </w:t>
      </w:r>
      <w:proofErr w:type="spellStart"/>
      <w:r w:rsidRPr="00D962F8">
        <w:rPr>
          <w:rFonts w:ascii="Times New Roman" w:eastAsia="Times New Roman" w:hAnsi="Times New Roman" w:cs="Times New Roman"/>
          <w:kern w:val="0"/>
          <w:sz w:val="24"/>
          <w:szCs w:val="24"/>
          <w:lang w:eastAsia="en-IN"/>
          <w14:ligatures w14:val="none"/>
        </w:rPr>
        <w:t>analyze</w:t>
      </w:r>
      <w:proofErr w:type="spellEnd"/>
      <w:r w:rsidRPr="00D962F8">
        <w:rPr>
          <w:rFonts w:ascii="Times New Roman" w:eastAsia="Times New Roman" w:hAnsi="Times New Roman" w:cs="Times New Roman"/>
          <w:kern w:val="0"/>
          <w:sz w:val="24"/>
          <w:szCs w:val="24"/>
          <w:lang w:eastAsia="en-IN"/>
          <w14:ligatures w14:val="none"/>
        </w:rPr>
        <w:t xml:space="preserve"> examples, develop and revise curriculum artifacts, and receive feedback from peers and teacher educators (Stevenson et al., 2024). Programmatically, this implies that integrated STEM methods courses should include studio-like design routines where lesson sequences are treated as improvable artifacts, not as one-time assignments.</w:t>
      </w:r>
    </w:p>
    <w:p w14:paraId="31442923" w14:textId="33B9CAB3" w:rsidR="003F3379" w:rsidRPr="00D962F8" w:rsidRDefault="003F337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Finally, emerging AI tools heighten the need for professional learning that clarifies epistemic and ethical norms. Research on AI-supported idea-developing discourse in teacher communities suggests that generative AI can strengthen professional agency when embedded within guiding strategies that sustain elaboration and collective synthesis, rather than replacing teachers’ judgment (Hong et al., 2025). Teacher education should therefore prepare teachers to decide when AI is appropriate (e.g., brainstorming alternatives, critiquing explanations, generating rubrics) and when it undermines learning goals (e.g., producing final answers without student reasoning), and to teach students parallel norms for responsible use.</w:t>
      </w:r>
    </w:p>
    <w:p w14:paraId="1EEADFBC" w14:textId="77777777" w:rsidR="003F3379" w:rsidRPr="00D962F8" w:rsidRDefault="003F3379"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6.3 Implications for classroom practice: designing participation structures</w:t>
      </w:r>
    </w:p>
    <w:p w14:paraId="3395F5BB" w14:textId="56C5877A" w:rsidR="003F3379" w:rsidRPr="00D962F8" w:rsidRDefault="003F337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At the classroom level, the central implication is that roles must be designed into the learning environment through tasks and norms that distribute intellectual authority. A detailed framework for integrated STEM emphasizes that integration is characterized by engineering design centrality, authentic problems, and coordination of practices and content (Roehrig et </w:t>
      </w:r>
      <w:r w:rsidRPr="00D962F8">
        <w:rPr>
          <w:rFonts w:ascii="Times New Roman" w:eastAsia="Times New Roman" w:hAnsi="Times New Roman" w:cs="Times New Roman"/>
          <w:kern w:val="0"/>
          <w:sz w:val="24"/>
          <w:szCs w:val="24"/>
          <w:lang w:eastAsia="en-IN"/>
          <w14:ligatures w14:val="none"/>
        </w:rPr>
        <w:lastRenderedPageBreak/>
        <w:t xml:space="preserve">al., 2021). In practice, this means teachers should frame challenges so that students must make consequential decisions—about evidence, trade-offs, and design revisions—rather than merely following procedures. Systematic review evidence on </w:t>
      </w:r>
      <w:proofErr w:type="spellStart"/>
      <w:r w:rsidRPr="00D962F8">
        <w:rPr>
          <w:rFonts w:ascii="Times New Roman" w:eastAsia="Times New Roman" w:hAnsi="Times New Roman" w:cs="Times New Roman"/>
          <w:kern w:val="0"/>
          <w:sz w:val="24"/>
          <w:szCs w:val="24"/>
          <w:lang w:eastAsia="en-IN"/>
          <w14:ligatures w14:val="none"/>
        </w:rPr>
        <w:t>iSTEM</w:t>
      </w:r>
      <w:proofErr w:type="spellEnd"/>
      <w:r w:rsidRPr="00D962F8">
        <w:rPr>
          <w:rFonts w:ascii="Times New Roman" w:eastAsia="Times New Roman" w:hAnsi="Times New Roman" w:cs="Times New Roman"/>
          <w:kern w:val="0"/>
          <w:sz w:val="24"/>
          <w:szCs w:val="24"/>
          <w:lang w:eastAsia="en-IN"/>
          <w14:ligatures w14:val="none"/>
        </w:rPr>
        <w:t xml:space="preserve"> projects similarly suggests that what “counts” as integration in classrooms depends strongly on whether students engage in authentic design/problem solving rather than completing disconnected activities (McLure et al., 2022).</w:t>
      </w:r>
    </w:p>
    <w:p w14:paraId="1B00D6E2" w14:textId="55076793" w:rsidR="003F3379" w:rsidRPr="00D962F8" w:rsidRDefault="003F337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Because role negotiation happens through interaction, classroom practice should also include explicit discourse and collaboration routines that make equitable participation more likely. Discourse analysis research in integrated STEM demonstrates that power and positioning within small groups shape whose ideas are heard and how agency is distributed, meaning that “group work” is not inherently collaborative or equitable (</w:t>
      </w:r>
      <w:proofErr w:type="spellStart"/>
      <w:r w:rsidRPr="00D962F8">
        <w:rPr>
          <w:rFonts w:ascii="Times New Roman" w:eastAsia="Times New Roman" w:hAnsi="Times New Roman" w:cs="Times New Roman"/>
          <w:kern w:val="0"/>
          <w:sz w:val="24"/>
          <w:szCs w:val="24"/>
          <w:lang w:eastAsia="en-IN"/>
          <w14:ligatures w14:val="none"/>
        </w:rPr>
        <w:t>Wieselmann</w:t>
      </w:r>
      <w:proofErr w:type="spellEnd"/>
      <w:r w:rsidRPr="00D962F8">
        <w:rPr>
          <w:rFonts w:ascii="Times New Roman" w:eastAsia="Times New Roman" w:hAnsi="Times New Roman" w:cs="Times New Roman"/>
          <w:kern w:val="0"/>
          <w:sz w:val="24"/>
          <w:szCs w:val="24"/>
          <w:lang w:eastAsia="en-IN"/>
          <w14:ligatures w14:val="none"/>
        </w:rPr>
        <w:t xml:space="preserve"> et al., 2021).  Teachers can respond by establishing norms that require justification and critique, rotating or sharing leadership functions, and using formative check-ins that surface who is doing the reasoning versus who is doing only </w:t>
      </w:r>
      <w:proofErr w:type="spellStart"/>
      <w:r w:rsidRPr="00D962F8">
        <w:rPr>
          <w:rFonts w:ascii="Times New Roman" w:eastAsia="Times New Roman" w:hAnsi="Times New Roman" w:cs="Times New Roman"/>
          <w:kern w:val="0"/>
          <w:sz w:val="24"/>
          <w:szCs w:val="24"/>
          <w:lang w:eastAsia="en-IN"/>
          <w14:ligatures w14:val="none"/>
        </w:rPr>
        <w:t>labor</w:t>
      </w:r>
      <w:proofErr w:type="spellEnd"/>
      <w:r w:rsidRPr="00D962F8">
        <w:rPr>
          <w:rFonts w:ascii="Times New Roman" w:eastAsia="Times New Roman" w:hAnsi="Times New Roman" w:cs="Times New Roman"/>
          <w:kern w:val="0"/>
          <w:sz w:val="24"/>
          <w:szCs w:val="24"/>
          <w:lang w:eastAsia="en-IN"/>
          <w14:ligatures w14:val="none"/>
        </w:rPr>
        <w:t>. Tools such as the Classroom Discourse Observation Protocol provide a complementary implication: teachers and teacher educators can use structured observation lenses to notice discourse moves that expand or constrain student participation and then deliberately rehearse alternative moves (</w:t>
      </w:r>
      <w:proofErr w:type="spellStart"/>
      <w:r w:rsidR="00620A03" w:rsidRPr="00D962F8">
        <w:rPr>
          <w:rFonts w:ascii="Times New Roman" w:eastAsia="Times New Roman" w:hAnsi="Times New Roman" w:cs="Times New Roman"/>
          <w:kern w:val="0"/>
          <w:sz w:val="24"/>
          <w:szCs w:val="24"/>
          <w:lang w:eastAsia="en-IN"/>
          <w14:ligatures w14:val="none"/>
        </w:rPr>
        <w:t>Kranzfelder</w:t>
      </w:r>
      <w:proofErr w:type="spellEnd"/>
      <w:r w:rsidR="00620A03" w:rsidRPr="00D962F8">
        <w:rPr>
          <w:rFonts w:ascii="Times New Roman" w:eastAsia="Times New Roman" w:hAnsi="Times New Roman" w:cs="Times New Roman"/>
          <w:kern w:val="0"/>
          <w:sz w:val="24"/>
          <w:szCs w:val="24"/>
          <w:lang w:eastAsia="en-IN"/>
          <w14:ligatures w14:val="none"/>
        </w:rPr>
        <w:t xml:space="preserve"> et al.</w:t>
      </w:r>
      <w:r w:rsidRPr="00D962F8">
        <w:rPr>
          <w:rFonts w:ascii="Times New Roman" w:eastAsia="Times New Roman" w:hAnsi="Times New Roman" w:cs="Times New Roman"/>
          <w:kern w:val="0"/>
          <w:sz w:val="24"/>
          <w:szCs w:val="24"/>
          <w:lang w:eastAsia="en-IN"/>
          <w14:ligatures w14:val="none"/>
        </w:rPr>
        <w:t xml:space="preserve">, 2019). </w:t>
      </w:r>
    </w:p>
    <w:p w14:paraId="0A406EAD" w14:textId="77777777" w:rsidR="003F3379" w:rsidRPr="00D962F8" w:rsidRDefault="003F3379"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6.4 Implications for assessment, feedback, and technology-mediated learning</w:t>
      </w:r>
    </w:p>
    <w:p w14:paraId="64E29CC4" w14:textId="10559DEC" w:rsidR="003F3379" w:rsidRPr="00D962F8" w:rsidRDefault="003F337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Integrated STEM environments require assessment practices that value iteration, evidence use, and explanation quality—not only final products. Digital technologies can help, but only when teachers align tool use with inquiry and design phases. A systematic review of digital technologies in inquiry-based learning indicates that technologies can guide inquiry, support representation, enable data work, facilitate sharing, and provide feedback, implying that teachers increasingly function as interpreters of rich learning traces and designers of feedback loops (Hinostroza et al., 2024). Classroom practice should therefore treat student artifacts (models, prototypes, data displays, design rationales) as assessment evidence and incorporate routine opportunities for revision based on feedback. In this framing, “student role” includes documenting reasoning and responding to critique, while “teacher role” includes calibrating feedback to maintain student ownership of improvements.</w:t>
      </w:r>
    </w:p>
    <w:p w14:paraId="64A4F4B3" w14:textId="478EAE2C" w:rsidR="003F3379" w:rsidRPr="00D962F8" w:rsidRDefault="003F337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Equity-oriented assessment is also essential because evaluative routines can inadvertently privilege students who already know how to perform dominant participation norms. Synthesis work on equitable and inclusive STEM classrooms emphasizes that inclusive teaching requires deliberate attention to climate and power, not merely instructional technique (Duncan et al., 2023). Extending this implication to integrated STEM, teachers should ensure that assessment criteria recognize diverse forms of contribution (e.g., problem framing, evidence coordination, iterative refinement, constructive critique) while still holding high expectations for reasoning and justification.</w:t>
      </w:r>
    </w:p>
    <w:p w14:paraId="274C6DA4" w14:textId="77777777" w:rsidR="003F3379" w:rsidRPr="00D962F8" w:rsidRDefault="003F3379" w:rsidP="002B539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D962F8">
        <w:rPr>
          <w:rFonts w:ascii="Times New Roman" w:eastAsia="Times New Roman" w:hAnsi="Times New Roman" w:cs="Times New Roman"/>
          <w:b/>
          <w:bCs/>
          <w:kern w:val="0"/>
          <w:sz w:val="27"/>
          <w:szCs w:val="27"/>
          <w:lang w:eastAsia="en-IN"/>
          <w14:ligatures w14:val="none"/>
        </w:rPr>
        <w:t>6.5 Implications for equity and culturally sustaining role design</w:t>
      </w:r>
    </w:p>
    <w:p w14:paraId="3A16F4A9" w14:textId="299C310D" w:rsidR="003F3379" w:rsidRPr="00D962F8" w:rsidRDefault="003F337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A final implication is that equity should be treated as role design: who gets positioned as a legitimate designer, explainer, and decision-maker. Asset-based approaches grounded in </w:t>
      </w:r>
      <w:proofErr w:type="spellStart"/>
      <w:r w:rsidRPr="00D962F8">
        <w:rPr>
          <w:rFonts w:ascii="Times New Roman" w:eastAsia="Times New Roman" w:hAnsi="Times New Roman" w:cs="Times New Roman"/>
          <w:kern w:val="0"/>
          <w:sz w:val="24"/>
          <w:szCs w:val="24"/>
          <w:lang w:eastAsia="en-IN"/>
          <w14:ligatures w14:val="none"/>
        </w:rPr>
        <w:t>LatCrit</w:t>
      </w:r>
      <w:proofErr w:type="spellEnd"/>
      <w:r w:rsidRPr="00D962F8">
        <w:rPr>
          <w:rFonts w:ascii="Times New Roman" w:eastAsia="Times New Roman" w:hAnsi="Times New Roman" w:cs="Times New Roman"/>
          <w:kern w:val="0"/>
          <w:sz w:val="24"/>
          <w:szCs w:val="24"/>
          <w:lang w:eastAsia="en-IN"/>
          <w14:ligatures w14:val="none"/>
        </w:rPr>
        <w:t xml:space="preserve"> perspectives argue for </w:t>
      </w:r>
      <w:proofErr w:type="spellStart"/>
      <w:r w:rsidRPr="00D962F8">
        <w:rPr>
          <w:rFonts w:ascii="Times New Roman" w:eastAsia="Times New Roman" w:hAnsi="Times New Roman" w:cs="Times New Roman"/>
          <w:kern w:val="0"/>
          <w:sz w:val="24"/>
          <w:szCs w:val="24"/>
          <w:lang w:eastAsia="en-IN"/>
          <w14:ligatures w14:val="none"/>
        </w:rPr>
        <w:t>centering</w:t>
      </w:r>
      <w:proofErr w:type="spellEnd"/>
      <w:r w:rsidRPr="00D962F8">
        <w:rPr>
          <w:rFonts w:ascii="Times New Roman" w:eastAsia="Times New Roman" w:hAnsi="Times New Roman" w:cs="Times New Roman"/>
          <w:kern w:val="0"/>
          <w:sz w:val="24"/>
          <w:szCs w:val="24"/>
          <w:lang w:eastAsia="en-IN"/>
          <w14:ligatures w14:val="none"/>
        </w:rPr>
        <w:t xml:space="preserve"> students’ cultural strengths and challenging deficit framings in STEM teaching and curriculum design (Hernandez Negrete et al., 2023). In classroom practice, this implies inviting multiple ways of framing problems, valuing </w:t>
      </w:r>
      <w:r w:rsidRPr="00D962F8">
        <w:rPr>
          <w:rFonts w:ascii="Times New Roman" w:eastAsia="Times New Roman" w:hAnsi="Times New Roman" w:cs="Times New Roman"/>
          <w:kern w:val="0"/>
          <w:sz w:val="24"/>
          <w:szCs w:val="24"/>
          <w:lang w:eastAsia="en-IN"/>
          <w14:ligatures w14:val="none"/>
        </w:rPr>
        <w:lastRenderedPageBreak/>
        <w:t>community-relevant purposes, and building participation norms that expand who can speak with authority. In teacher education, it implies preparing teachers to recognize how “helping” can become over-directing, how group roles can become status markers, and how disciplinary language expectations can silence capable students. When integrated STEM is treated as a participation system rather than a set of activities, equity becomes actionable: teachers can intentionally construct routines that broaden access to epistemic agency while students learn that their ideas, identities, and experiences are legitimate resources for STEM sense-making.</w:t>
      </w:r>
    </w:p>
    <w:p w14:paraId="247DD686" w14:textId="7151BDF9" w:rsidR="00684EC8" w:rsidRPr="00D962F8" w:rsidRDefault="00FE0859" w:rsidP="002B5390">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D962F8">
        <w:rPr>
          <w:rFonts w:ascii="Times New Roman" w:eastAsia="Times New Roman" w:hAnsi="Times New Roman" w:cs="Times New Roman"/>
          <w:b/>
          <w:bCs/>
          <w:kern w:val="0"/>
          <w:sz w:val="36"/>
          <w:szCs w:val="36"/>
          <w:lang w:eastAsia="en-IN"/>
          <w14:ligatures w14:val="none"/>
        </w:rPr>
        <w:t>7</w:t>
      </w:r>
      <w:r w:rsidR="00684EC8" w:rsidRPr="00D962F8">
        <w:rPr>
          <w:rFonts w:ascii="Times New Roman" w:eastAsia="Times New Roman" w:hAnsi="Times New Roman" w:cs="Times New Roman"/>
          <w:b/>
          <w:bCs/>
          <w:kern w:val="0"/>
          <w:sz w:val="36"/>
          <w:szCs w:val="36"/>
          <w:lang w:eastAsia="en-IN"/>
          <w14:ligatures w14:val="none"/>
        </w:rPr>
        <w:t>. Limitations</w:t>
      </w:r>
    </w:p>
    <w:p w14:paraId="6EE4A826"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This review is constrained by its deliberate emphasis on recent, peer-reviewed journal literature with verified DOIs. While this strengthens source reliability, it also narrows the evidence base by excluding influential books, standards documents, policy reports, and conference proceedings that often introduce emerging constructs and practical design principles earlier than journals. In addition, the 2019–2025 date range privileges contemporary interpretations of integrated STEM and may underrepresent foundational role-oriented scholarship that shaped current frameworks but falls outside the window.</w:t>
      </w:r>
    </w:p>
    <w:p w14:paraId="5513BC1B"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The synthesis also spans heterogeneous educational contexts, including elementary and secondary classrooms, teacher education programs, and undergraduate STEM environments. This breadth supports conceptual integration but limits the specificity with which conclusions can be applied to any single level, discipline, or national system. Furthermore, “roles,” “agency,” “participation,” and “integration” are operationalized differently across studies; some focus on discourse positioning, others on instructional design or identity development, and these differences make direct comparison imperfect. Publication bias is another concern, as studies reporting successful implementations of integrated STEM and positive role shifts may be overrepresented relative to null or negative findings.</w:t>
      </w:r>
    </w:p>
    <w:p w14:paraId="71242CD9"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Methodologically, many reviewed studies rely on qualitative or mixed-method designs with intensive sampling, which yields rich explanatory accounts but can limit generalizability. Finally, the review does not provide a formal meta-analysis because outcomes and measures vary widely across the literature, and it does not fully capture rapid changes in classroom practice related to emerging generative AI tools, which continue to evolve faster than peer-review publication cycles.</w:t>
      </w:r>
    </w:p>
    <w:p w14:paraId="67F1EB32" w14:textId="5DBF7041" w:rsidR="00FE0859" w:rsidRPr="00D962F8" w:rsidRDefault="00FE0859" w:rsidP="002B5390">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D962F8">
        <w:rPr>
          <w:rFonts w:ascii="Times New Roman" w:eastAsia="Times New Roman" w:hAnsi="Times New Roman" w:cs="Times New Roman"/>
          <w:b/>
          <w:bCs/>
          <w:kern w:val="0"/>
          <w:sz w:val="36"/>
          <w:szCs w:val="36"/>
          <w:lang w:eastAsia="en-IN"/>
          <w14:ligatures w14:val="none"/>
        </w:rPr>
        <w:t>8. Future research directions</w:t>
      </w:r>
    </w:p>
    <w:p w14:paraId="46D8D32D"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Future research would benefit from stronger alignment between integrated STEM frameworks and fine-grained studies of interaction. While frameworks specify goals for integration and practices, more work is needed to examine how teachers learn to enact these roles under real constraints and how students interpret and internalize agency expectations across time. Longitudinal studies of teacher identity development in integrated STEM contexts remain particularly important, especially in elementary grades where teachers often negotiate multiple subject identities (</w:t>
      </w:r>
      <w:proofErr w:type="spellStart"/>
      <w:r w:rsidRPr="00D962F8">
        <w:rPr>
          <w:rFonts w:ascii="Times New Roman" w:eastAsia="Times New Roman" w:hAnsi="Times New Roman" w:cs="Times New Roman"/>
          <w:kern w:val="0"/>
          <w:sz w:val="24"/>
          <w:szCs w:val="24"/>
          <w:lang w:eastAsia="en-IN"/>
          <w14:ligatures w14:val="none"/>
        </w:rPr>
        <w:t>Galanti</w:t>
      </w:r>
      <w:proofErr w:type="spellEnd"/>
      <w:r w:rsidRPr="00D962F8">
        <w:rPr>
          <w:rFonts w:ascii="Times New Roman" w:eastAsia="Times New Roman" w:hAnsi="Times New Roman" w:cs="Times New Roman"/>
          <w:kern w:val="0"/>
          <w:sz w:val="24"/>
          <w:szCs w:val="24"/>
          <w:lang w:eastAsia="en-IN"/>
          <w14:ligatures w14:val="none"/>
        </w:rPr>
        <w:t xml:space="preserve"> &amp; </w:t>
      </w:r>
      <w:proofErr w:type="spellStart"/>
      <w:r w:rsidRPr="00D962F8">
        <w:rPr>
          <w:rFonts w:ascii="Times New Roman" w:eastAsia="Times New Roman" w:hAnsi="Times New Roman" w:cs="Times New Roman"/>
          <w:kern w:val="0"/>
          <w:sz w:val="24"/>
          <w:szCs w:val="24"/>
          <w:lang w:eastAsia="en-IN"/>
          <w14:ligatures w14:val="none"/>
        </w:rPr>
        <w:t>Holincheck</w:t>
      </w:r>
      <w:proofErr w:type="spellEnd"/>
      <w:r w:rsidRPr="00D962F8">
        <w:rPr>
          <w:rFonts w:ascii="Times New Roman" w:eastAsia="Times New Roman" w:hAnsi="Times New Roman" w:cs="Times New Roman"/>
          <w:kern w:val="0"/>
          <w:sz w:val="24"/>
          <w:szCs w:val="24"/>
          <w:lang w:eastAsia="en-IN"/>
          <w14:ligatures w14:val="none"/>
        </w:rPr>
        <w:t>, 2022). Similarly, more research is needed on how generative AI reshapes epistemic agency, including conditions under which AI supports idea improvement versus undermines authentic reasoning (Hong et al., 2025). Methodologically, mixed approaches that connect discourse analysis with learning outcomes could clarify which interaction patterns most strongly predict conceptual understanding, design quality, and persistence.</w:t>
      </w:r>
    </w:p>
    <w:p w14:paraId="7C02664E" w14:textId="5D893809" w:rsidR="00FE0859" w:rsidRPr="00D962F8" w:rsidRDefault="00FE0859" w:rsidP="002B5390">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D962F8">
        <w:rPr>
          <w:rFonts w:ascii="Times New Roman" w:eastAsia="Times New Roman" w:hAnsi="Times New Roman" w:cs="Times New Roman"/>
          <w:b/>
          <w:bCs/>
          <w:kern w:val="0"/>
          <w:sz w:val="36"/>
          <w:szCs w:val="36"/>
          <w:lang w:eastAsia="en-IN"/>
          <w14:ligatures w14:val="none"/>
        </w:rPr>
        <w:lastRenderedPageBreak/>
        <w:t>9. Conclusions</w:t>
      </w:r>
    </w:p>
    <w:p w14:paraId="02CF329D"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Roles in STEM education function as the practical bridge between ambitious reform visions and the everyday realities of classrooms. Across the recent literature, integrated STEM is most productively understood not as a thematic merger of subjects but as a practice-</w:t>
      </w:r>
      <w:proofErr w:type="spellStart"/>
      <w:r w:rsidRPr="00D962F8">
        <w:rPr>
          <w:rFonts w:ascii="Times New Roman" w:eastAsia="Times New Roman" w:hAnsi="Times New Roman" w:cs="Times New Roman"/>
          <w:kern w:val="0"/>
          <w:sz w:val="24"/>
          <w:szCs w:val="24"/>
          <w:lang w:eastAsia="en-IN"/>
          <w14:ligatures w14:val="none"/>
        </w:rPr>
        <w:t>centered</w:t>
      </w:r>
      <w:proofErr w:type="spellEnd"/>
      <w:r w:rsidRPr="00D962F8">
        <w:rPr>
          <w:rFonts w:ascii="Times New Roman" w:eastAsia="Times New Roman" w:hAnsi="Times New Roman" w:cs="Times New Roman"/>
          <w:kern w:val="0"/>
          <w:sz w:val="24"/>
          <w:szCs w:val="24"/>
          <w:lang w:eastAsia="en-IN"/>
          <w14:ligatures w14:val="none"/>
        </w:rPr>
        <w:t xml:space="preserve"> learning environment in which teachers and students jointly engage in inquiry, </w:t>
      </w:r>
      <w:proofErr w:type="spellStart"/>
      <w:r w:rsidRPr="00D962F8">
        <w:rPr>
          <w:rFonts w:ascii="Times New Roman" w:eastAsia="Times New Roman" w:hAnsi="Times New Roman" w:cs="Times New Roman"/>
          <w:kern w:val="0"/>
          <w:sz w:val="24"/>
          <w:szCs w:val="24"/>
          <w:lang w:eastAsia="en-IN"/>
          <w14:ligatures w14:val="none"/>
        </w:rPr>
        <w:t>modeling</w:t>
      </w:r>
      <w:proofErr w:type="spellEnd"/>
      <w:r w:rsidRPr="00D962F8">
        <w:rPr>
          <w:rFonts w:ascii="Times New Roman" w:eastAsia="Times New Roman" w:hAnsi="Times New Roman" w:cs="Times New Roman"/>
          <w:kern w:val="0"/>
          <w:sz w:val="24"/>
          <w:szCs w:val="24"/>
          <w:lang w:eastAsia="en-IN"/>
          <w14:ligatures w14:val="none"/>
        </w:rPr>
        <w:t>, argumentation, and engineering design. Within this environment, the teacher’s role expands from content transmission to deliberate learning design, orchestration of productive uncertainty, cultivation of discourse norms, and formative assessment that values process as well as product. Equally, the student’s role expands from procedural compliance to epistemic agency, collaborative knowledge-building, and iterative reasoning through evidence, representations, and design refinements.</w:t>
      </w:r>
    </w:p>
    <w:p w14:paraId="61D56376"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A key conclusion is that teacher and student roles are inseparable and mutually constitutive. Student agency is not a trait that learners simply “have”; it is enabled or constrained by task structure, classroom discourse patterns, feedback systems, and the distribution of authority. Conversely, teachers can only sustain facilitative roles when classroom cultures legitimize student sense-making and when assessment practices recognize the value of iteration, explanation, and critique. When these conditions align, STEM classrooms can better approximate how knowledge and solutions are developed in STEM fields—through collaboration, argumentation, and refinement of ideas over time.</w:t>
      </w:r>
    </w:p>
    <w:p w14:paraId="52558913" w14:textId="77777777" w:rsidR="00FE0859" w:rsidRPr="00D962F8" w:rsidRDefault="00FE0859"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Finally, a role-based lens clarifies why equity must be treated as central rather than supplemental. Inclusive STEM learning is achieved when diverse learners are positioned to occupy authoritative roles as designers and explainers, and when teachers intentionally structure participation so that competence and voice are broadly distributed. In this way, role design becomes both a pedagogical and ethical imperative for high-quality STEM education.</w:t>
      </w:r>
    </w:p>
    <w:p w14:paraId="54B29F27" w14:textId="77777777" w:rsidR="002F022E" w:rsidRPr="00D962F8" w:rsidRDefault="002F022E"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08E3488B" w14:textId="77777777" w:rsidR="002F022E" w:rsidRPr="00D962F8" w:rsidRDefault="002F022E"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COMPETING INTERESTS DISCLAIMER:</w:t>
      </w:r>
    </w:p>
    <w:p w14:paraId="36D76B8E" w14:textId="3150D43B" w:rsidR="002F022E" w:rsidRPr="00D962F8" w:rsidRDefault="002F022E"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48B555B9" w14:textId="77777777" w:rsidR="008A562E" w:rsidRPr="00D962F8" w:rsidRDefault="008A562E" w:rsidP="002B5390">
      <w:pPr>
        <w:jc w:val="both"/>
      </w:pPr>
      <w:r w:rsidRPr="00D962F8">
        <w:t>Disclaimer (Artificial intelligence)</w:t>
      </w:r>
    </w:p>
    <w:p w14:paraId="6FA677DD" w14:textId="6E7227B3" w:rsidR="008A562E" w:rsidRPr="00D962F8" w:rsidRDefault="008A562E" w:rsidP="002B5390">
      <w:pPr>
        <w:jc w:val="both"/>
      </w:pPr>
    </w:p>
    <w:p w14:paraId="60515B6F" w14:textId="77777777" w:rsidR="008A562E" w:rsidRPr="00D962F8" w:rsidRDefault="008A562E" w:rsidP="002B5390">
      <w:pPr>
        <w:jc w:val="both"/>
      </w:pPr>
      <w:r w:rsidRPr="00D962F8">
        <w:t>Author(s) hereby declare that NO generative AI technologies such as Large Language Models (</w:t>
      </w:r>
      <w:proofErr w:type="spellStart"/>
      <w:r w:rsidRPr="00D962F8">
        <w:t>ChatGPT</w:t>
      </w:r>
      <w:proofErr w:type="spellEnd"/>
      <w:r w:rsidRPr="00D962F8">
        <w:t xml:space="preserve">, COPILOT, etc.) and text-to-image generators have been used during the writing or editing of this manuscript. </w:t>
      </w:r>
    </w:p>
    <w:p w14:paraId="04EAB534" w14:textId="77777777" w:rsidR="008A562E" w:rsidRPr="00D962F8" w:rsidRDefault="008A562E" w:rsidP="002B539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05C4BCA" w14:textId="7BC9EF59" w:rsidR="003731F7" w:rsidRPr="00D962F8" w:rsidRDefault="003731F7" w:rsidP="002B5390">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b/>
          <w:bCs/>
          <w:kern w:val="0"/>
          <w:sz w:val="36"/>
          <w:szCs w:val="36"/>
          <w:lang w:eastAsia="en-IN"/>
          <w14:ligatures w14:val="none"/>
        </w:rPr>
        <w:t>References</w:t>
      </w:r>
    </w:p>
    <w:p w14:paraId="174CEEE9"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0" w:name="_Hlk218361753"/>
      <w:bookmarkStart w:id="1" w:name="_Hlk218361007"/>
      <w:r w:rsidRPr="00D962F8">
        <w:rPr>
          <w:rFonts w:ascii="Times New Roman" w:eastAsia="Times New Roman" w:hAnsi="Times New Roman" w:cs="Times New Roman"/>
          <w:kern w:val="0"/>
          <w:sz w:val="24"/>
          <w:szCs w:val="24"/>
          <w:lang w:eastAsia="en-IN"/>
          <w14:ligatures w14:val="none"/>
        </w:rPr>
        <w:t>Arevalo</w:t>
      </w:r>
      <w:bookmarkEnd w:id="0"/>
      <w:r w:rsidRPr="00D962F8">
        <w:rPr>
          <w:rFonts w:ascii="Times New Roman" w:eastAsia="Times New Roman" w:hAnsi="Times New Roman" w:cs="Times New Roman"/>
          <w:kern w:val="0"/>
          <w:sz w:val="24"/>
          <w:szCs w:val="24"/>
          <w:lang w:eastAsia="en-IN"/>
          <w14:ligatures w14:val="none"/>
        </w:rPr>
        <w:t xml:space="preserve">, L. G. V., Castillano, C. S., </w:t>
      </w:r>
      <w:proofErr w:type="spellStart"/>
      <w:r w:rsidRPr="00D962F8">
        <w:rPr>
          <w:rFonts w:ascii="Times New Roman" w:eastAsia="Times New Roman" w:hAnsi="Times New Roman" w:cs="Times New Roman"/>
          <w:kern w:val="0"/>
          <w:sz w:val="24"/>
          <w:szCs w:val="24"/>
          <w:lang w:eastAsia="en-IN"/>
          <w14:ligatures w14:val="none"/>
        </w:rPr>
        <w:t>Gravador</w:t>
      </w:r>
      <w:proofErr w:type="spellEnd"/>
      <w:r w:rsidRPr="00D962F8">
        <w:rPr>
          <w:rFonts w:ascii="Times New Roman" w:eastAsia="Times New Roman" w:hAnsi="Times New Roman" w:cs="Times New Roman"/>
          <w:kern w:val="0"/>
          <w:sz w:val="24"/>
          <w:szCs w:val="24"/>
          <w:lang w:eastAsia="en-IN"/>
          <w14:ligatures w14:val="none"/>
        </w:rPr>
        <w:t xml:space="preserve">, C. J. T., &amp; Trinidad, A. E. (2025). Inquiry based learning (IBL) approach in science teaching: Assessing the academic </w:t>
      </w:r>
      <w:r w:rsidRPr="00D962F8">
        <w:rPr>
          <w:rFonts w:ascii="Times New Roman" w:eastAsia="Times New Roman" w:hAnsi="Times New Roman" w:cs="Times New Roman"/>
          <w:kern w:val="0"/>
          <w:sz w:val="24"/>
          <w:szCs w:val="24"/>
          <w:lang w:eastAsia="en-IN"/>
          <w14:ligatures w14:val="none"/>
        </w:rPr>
        <w:lastRenderedPageBreak/>
        <w:t xml:space="preserve">performance of students. Journal of Education, Society and Behavioural Science, 38(6), 203–210. </w:t>
      </w:r>
      <w:hyperlink r:id="rId7" w:history="1">
        <w:r w:rsidRPr="00D962F8">
          <w:rPr>
            <w:rStyle w:val="Hyperlink"/>
            <w:rFonts w:ascii="Times New Roman" w:eastAsia="Times New Roman" w:hAnsi="Times New Roman" w:cs="Times New Roman"/>
            <w:kern w:val="0"/>
            <w:sz w:val="24"/>
            <w:szCs w:val="24"/>
            <w:lang w:eastAsia="en-IN"/>
            <w14:ligatures w14:val="none"/>
          </w:rPr>
          <w:t>https://doi.org/10.9734/jesbs/2025/v38i61451</w:t>
        </w:r>
      </w:hyperlink>
    </w:p>
    <w:p w14:paraId="7D760C8D"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Brand, B. R. (2020). Integrating science and engineering practices: Outcomes from a collaborative professional development. </w:t>
      </w:r>
      <w:r w:rsidRPr="00D962F8">
        <w:rPr>
          <w:rFonts w:ascii="Times New Roman" w:eastAsia="Times New Roman" w:hAnsi="Times New Roman" w:cs="Times New Roman"/>
          <w:i/>
          <w:iCs/>
          <w:kern w:val="0"/>
          <w:sz w:val="24"/>
          <w:szCs w:val="24"/>
          <w:lang w:eastAsia="en-IN"/>
          <w14:ligatures w14:val="none"/>
        </w:rPr>
        <w:t>International Journal of STEM Education, 7</w:t>
      </w:r>
      <w:r w:rsidRPr="00D962F8">
        <w:rPr>
          <w:rFonts w:ascii="Times New Roman" w:eastAsia="Times New Roman" w:hAnsi="Times New Roman" w:cs="Times New Roman"/>
          <w:kern w:val="0"/>
          <w:sz w:val="24"/>
          <w:szCs w:val="24"/>
          <w:lang w:eastAsia="en-IN"/>
          <w14:ligatures w14:val="none"/>
        </w:rPr>
        <w:t xml:space="preserve">, Article 13. </w:t>
      </w:r>
      <w:hyperlink r:id="rId8" w:history="1">
        <w:r w:rsidRPr="00D962F8">
          <w:rPr>
            <w:rStyle w:val="Hyperlink"/>
            <w:rFonts w:ascii="Times New Roman" w:eastAsia="Times New Roman" w:hAnsi="Times New Roman" w:cs="Times New Roman"/>
            <w:kern w:val="0"/>
            <w:sz w:val="24"/>
            <w:szCs w:val="24"/>
            <w:lang w:eastAsia="en-IN"/>
            <w14:ligatures w14:val="none"/>
          </w:rPr>
          <w:t>https://doi.org/10.1186/s40594-020-00210-x</w:t>
        </w:r>
      </w:hyperlink>
      <w:r w:rsidRPr="00D962F8">
        <w:rPr>
          <w:rFonts w:ascii="Times New Roman" w:eastAsia="Times New Roman" w:hAnsi="Times New Roman" w:cs="Times New Roman"/>
          <w:kern w:val="0"/>
          <w:sz w:val="24"/>
          <w:szCs w:val="24"/>
          <w:lang w:eastAsia="en-IN"/>
          <w14:ligatures w14:val="none"/>
        </w:rPr>
        <w:t xml:space="preserve">  </w:t>
      </w:r>
    </w:p>
    <w:p w14:paraId="34CC67FF"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Duncan, V. L., Holt, E. A., &amp; Keenan, S. M. (2023). Creating an equitable and inclusive STEM classroom: A qualitative meta-synthesis of approaches and practices in higher education. </w:t>
      </w:r>
      <w:r w:rsidRPr="00D962F8">
        <w:rPr>
          <w:rFonts w:ascii="Times New Roman" w:eastAsia="Times New Roman" w:hAnsi="Times New Roman" w:cs="Times New Roman"/>
          <w:i/>
          <w:iCs/>
          <w:kern w:val="0"/>
          <w:sz w:val="24"/>
          <w:szCs w:val="24"/>
          <w:lang w:eastAsia="en-IN"/>
          <w14:ligatures w14:val="none"/>
        </w:rPr>
        <w:t>Frontiers in Education, 8</w:t>
      </w:r>
      <w:r w:rsidRPr="00D962F8">
        <w:rPr>
          <w:rFonts w:ascii="Times New Roman" w:eastAsia="Times New Roman" w:hAnsi="Times New Roman" w:cs="Times New Roman"/>
          <w:kern w:val="0"/>
          <w:sz w:val="24"/>
          <w:szCs w:val="24"/>
          <w:lang w:eastAsia="en-IN"/>
          <w14:ligatures w14:val="none"/>
        </w:rPr>
        <w:t xml:space="preserve">, 1154652. </w:t>
      </w:r>
      <w:hyperlink r:id="rId9" w:tgtFrame="_new" w:history="1">
        <w:r w:rsidRPr="00D962F8">
          <w:rPr>
            <w:rFonts w:ascii="Times New Roman" w:eastAsia="Times New Roman" w:hAnsi="Times New Roman" w:cs="Times New Roman"/>
            <w:color w:val="0000FF"/>
            <w:kern w:val="0"/>
            <w:sz w:val="24"/>
            <w:szCs w:val="24"/>
            <w:u w:val="single"/>
            <w:lang w:eastAsia="en-IN"/>
            <w14:ligatures w14:val="none"/>
          </w:rPr>
          <w:t>https://doi.org/10.3389/feduc.2023.1154652</w:t>
        </w:r>
      </w:hyperlink>
      <w:r w:rsidRPr="00D962F8">
        <w:rPr>
          <w:rFonts w:ascii="Times New Roman" w:eastAsia="Times New Roman" w:hAnsi="Times New Roman" w:cs="Times New Roman"/>
          <w:kern w:val="0"/>
          <w:sz w:val="24"/>
          <w:szCs w:val="24"/>
          <w:lang w:eastAsia="en-IN"/>
          <w14:ligatures w14:val="none"/>
        </w:rPr>
        <w:t xml:space="preserve"> </w:t>
      </w:r>
    </w:p>
    <w:p w14:paraId="20BE7555"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Galanti, T. M., &amp; </w:t>
      </w:r>
      <w:proofErr w:type="spellStart"/>
      <w:r w:rsidRPr="00D962F8">
        <w:rPr>
          <w:rFonts w:ascii="Times New Roman" w:eastAsia="Times New Roman" w:hAnsi="Times New Roman" w:cs="Times New Roman"/>
          <w:kern w:val="0"/>
          <w:sz w:val="24"/>
          <w:szCs w:val="24"/>
          <w:lang w:eastAsia="en-IN"/>
          <w14:ligatures w14:val="none"/>
        </w:rPr>
        <w:t>Holincheck</w:t>
      </w:r>
      <w:proofErr w:type="spellEnd"/>
      <w:r w:rsidRPr="00D962F8">
        <w:rPr>
          <w:rFonts w:ascii="Times New Roman" w:eastAsia="Times New Roman" w:hAnsi="Times New Roman" w:cs="Times New Roman"/>
          <w:kern w:val="0"/>
          <w:sz w:val="24"/>
          <w:szCs w:val="24"/>
          <w:lang w:eastAsia="en-IN"/>
          <w14:ligatures w14:val="none"/>
        </w:rPr>
        <w:t xml:space="preserve">, N. (2022). Beyond content and curriculum in elementary classrooms: Conceptualizing the cultivation of integrated STEM teacher identity. </w:t>
      </w:r>
      <w:r w:rsidRPr="00D962F8">
        <w:rPr>
          <w:rFonts w:ascii="Times New Roman" w:eastAsia="Times New Roman" w:hAnsi="Times New Roman" w:cs="Times New Roman"/>
          <w:i/>
          <w:iCs/>
          <w:kern w:val="0"/>
          <w:sz w:val="24"/>
          <w:szCs w:val="24"/>
          <w:lang w:eastAsia="en-IN"/>
          <w14:ligatures w14:val="none"/>
        </w:rPr>
        <w:t>International Journal of STEM Education, 9</w:t>
      </w:r>
      <w:r w:rsidRPr="00D962F8">
        <w:rPr>
          <w:rFonts w:ascii="Times New Roman" w:eastAsia="Times New Roman" w:hAnsi="Times New Roman" w:cs="Times New Roman"/>
          <w:kern w:val="0"/>
          <w:sz w:val="24"/>
          <w:szCs w:val="24"/>
          <w:lang w:eastAsia="en-IN"/>
          <w14:ligatures w14:val="none"/>
        </w:rPr>
        <w:t xml:space="preserve">, Article 43. </w:t>
      </w:r>
      <w:hyperlink r:id="rId10" w:tgtFrame="_new" w:history="1">
        <w:r w:rsidRPr="00D962F8">
          <w:rPr>
            <w:rFonts w:ascii="Times New Roman" w:eastAsia="Times New Roman" w:hAnsi="Times New Roman" w:cs="Times New Roman"/>
            <w:color w:val="0000FF"/>
            <w:kern w:val="0"/>
            <w:sz w:val="24"/>
            <w:szCs w:val="24"/>
            <w:u w:val="single"/>
            <w:lang w:eastAsia="en-IN"/>
            <w14:ligatures w14:val="none"/>
          </w:rPr>
          <w:t>https://doi.org/10.1186/s40594-022-00358-8</w:t>
        </w:r>
      </w:hyperlink>
      <w:r w:rsidRPr="00D962F8">
        <w:rPr>
          <w:rFonts w:ascii="Times New Roman" w:eastAsia="Times New Roman" w:hAnsi="Times New Roman" w:cs="Times New Roman"/>
          <w:kern w:val="0"/>
          <w:sz w:val="24"/>
          <w:szCs w:val="24"/>
          <w:lang w:eastAsia="en-IN"/>
          <w14:ligatures w14:val="none"/>
        </w:rPr>
        <w:t xml:space="preserve"> </w:t>
      </w:r>
    </w:p>
    <w:p w14:paraId="45A81399"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González-Howard, M., Sampson, V., Baze, C., &amp; Sosa Ramirez, J. (2024). An examination of student epistemic agency: Students’ perspectives on and experiences with argumentation during STEM design challenges. International Journal of Educational Research, 126, Article 102356. </w:t>
      </w:r>
      <w:hyperlink r:id="rId11" w:history="1">
        <w:r w:rsidRPr="00D962F8">
          <w:rPr>
            <w:rStyle w:val="Hyperlink"/>
            <w:rFonts w:ascii="Times New Roman" w:eastAsia="Times New Roman" w:hAnsi="Times New Roman" w:cs="Times New Roman"/>
            <w:kern w:val="0"/>
            <w:sz w:val="24"/>
            <w:szCs w:val="24"/>
            <w:lang w:eastAsia="en-IN"/>
            <w14:ligatures w14:val="none"/>
          </w:rPr>
          <w:t>https://doi.org/10.1016/j.ijer.2024.102356</w:t>
        </w:r>
      </w:hyperlink>
    </w:p>
    <w:p w14:paraId="5C04A6A1"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Hallström, J., &amp; Ankiewicz, P. (2023). Design as the basis for integrated STEM education: A philosophical framework. </w:t>
      </w:r>
      <w:r w:rsidRPr="00D962F8">
        <w:rPr>
          <w:rFonts w:ascii="Times New Roman" w:eastAsia="Times New Roman" w:hAnsi="Times New Roman" w:cs="Times New Roman"/>
          <w:i/>
          <w:iCs/>
          <w:kern w:val="0"/>
          <w:sz w:val="24"/>
          <w:szCs w:val="24"/>
          <w:lang w:eastAsia="en-IN"/>
          <w14:ligatures w14:val="none"/>
        </w:rPr>
        <w:t>Frontiers in Education, 8</w:t>
      </w:r>
      <w:r w:rsidRPr="00D962F8">
        <w:rPr>
          <w:rFonts w:ascii="Times New Roman" w:eastAsia="Times New Roman" w:hAnsi="Times New Roman" w:cs="Times New Roman"/>
          <w:kern w:val="0"/>
          <w:sz w:val="24"/>
          <w:szCs w:val="24"/>
          <w:lang w:eastAsia="en-IN"/>
          <w14:ligatures w14:val="none"/>
        </w:rPr>
        <w:t xml:space="preserve">, 1078313. </w:t>
      </w:r>
      <w:hyperlink r:id="rId12" w:history="1">
        <w:r w:rsidRPr="00D962F8">
          <w:rPr>
            <w:rStyle w:val="Hyperlink"/>
            <w:rFonts w:ascii="Times New Roman" w:eastAsia="Times New Roman" w:hAnsi="Times New Roman" w:cs="Times New Roman"/>
            <w:kern w:val="0"/>
            <w:sz w:val="24"/>
            <w:szCs w:val="24"/>
            <w:lang w:eastAsia="en-IN"/>
            <w14:ligatures w14:val="none"/>
          </w:rPr>
          <w:t>https://doi.org/10.3389/feduc.2023.1078313</w:t>
        </w:r>
      </w:hyperlink>
      <w:r w:rsidRPr="00D962F8">
        <w:rPr>
          <w:rFonts w:ascii="Times New Roman" w:eastAsia="Times New Roman" w:hAnsi="Times New Roman" w:cs="Times New Roman"/>
          <w:kern w:val="0"/>
          <w:sz w:val="24"/>
          <w:szCs w:val="24"/>
          <w:lang w:eastAsia="en-IN"/>
          <w14:ligatures w14:val="none"/>
        </w:rPr>
        <w:t xml:space="preserve">  </w:t>
      </w:r>
    </w:p>
    <w:p w14:paraId="3979445B"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Hernandez Negrete, A., </w:t>
      </w:r>
      <w:proofErr w:type="spellStart"/>
      <w:r w:rsidRPr="00D962F8">
        <w:rPr>
          <w:rFonts w:ascii="Times New Roman" w:eastAsia="Times New Roman" w:hAnsi="Times New Roman" w:cs="Times New Roman"/>
          <w:kern w:val="0"/>
          <w:sz w:val="24"/>
          <w:szCs w:val="24"/>
          <w:lang w:eastAsia="en-IN"/>
          <w14:ligatures w14:val="none"/>
        </w:rPr>
        <w:t>Mouavangsou</w:t>
      </w:r>
      <w:proofErr w:type="spellEnd"/>
      <w:r w:rsidRPr="00D962F8">
        <w:rPr>
          <w:rFonts w:ascii="Times New Roman" w:eastAsia="Times New Roman" w:hAnsi="Times New Roman" w:cs="Times New Roman"/>
          <w:kern w:val="0"/>
          <w:sz w:val="24"/>
          <w:szCs w:val="24"/>
          <w:lang w:eastAsia="en-IN"/>
          <w14:ligatures w14:val="none"/>
        </w:rPr>
        <w:t xml:space="preserve">, K., &amp; Caporale, N. (2023). Toward asset-based </w:t>
      </w:r>
      <w:proofErr w:type="spellStart"/>
      <w:r w:rsidRPr="00D962F8">
        <w:rPr>
          <w:rFonts w:ascii="Times New Roman" w:eastAsia="Times New Roman" w:hAnsi="Times New Roman" w:cs="Times New Roman"/>
          <w:kern w:val="0"/>
          <w:sz w:val="24"/>
          <w:szCs w:val="24"/>
          <w:lang w:eastAsia="en-IN"/>
          <w14:ligatures w14:val="none"/>
        </w:rPr>
        <w:t>LatCrit</w:t>
      </w:r>
      <w:proofErr w:type="spellEnd"/>
      <w:r w:rsidRPr="00D962F8">
        <w:rPr>
          <w:rFonts w:ascii="Times New Roman" w:eastAsia="Times New Roman" w:hAnsi="Times New Roman" w:cs="Times New Roman"/>
          <w:kern w:val="0"/>
          <w:sz w:val="24"/>
          <w:szCs w:val="24"/>
          <w:lang w:eastAsia="en-IN"/>
          <w14:ligatures w14:val="none"/>
        </w:rPr>
        <w:t xml:space="preserve"> pedagogies in STEM: </w:t>
      </w:r>
      <w:proofErr w:type="spellStart"/>
      <w:r w:rsidRPr="00D962F8">
        <w:rPr>
          <w:rFonts w:ascii="Times New Roman" w:eastAsia="Times New Roman" w:hAnsi="Times New Roman" w:cs="Times New Roman"/>
          <w:kern w:val="0"/>
          <w:sz w:val="24"/>
          <w:szCs w:val="24"/>
          <w:lang w:eastAsia="en-IN"/>
          <w14:ligatures w14:val="none"/>
        </w:rPr>
        <w:t>Centering</w:t>
      </w:r>
      <w:proofErr w:type="spellEnd"/>
      <w:r w:rsidRPr="00D962F8">
        <w:rPr>
          <w:rFonts w:ascii="Times New Roman" w:eastAsia="Times New Roman" w:hAnsi="Times New Roman" w:cs="Times New Roman"/>
          <w:kern w:val="0"/>
          <w:sz w:val="24"/>
          <w:szCs w:val="24"/>
          <w:lang w:eastAsia="en-IN"/>
          <w14:ligatures w14:val="none"/>
        </w:rPr>
        <w:t xml:space="preserve"> </w:t>
      </w:r>
      <w:proofErr w:type="spellStart"/>
      <w:r w:rsidRPr="00D962F8">
        <w:rPr>
          <w:rFonts w:ascii="Times New Roman" w:eastAsia="Times New Roman" w:hAnsi="Times New Roman" w:cs="Times New Roman"/>
          <w:kern w:val="0"/>
          <w:sz w:val="24"/>
          <w:szCs w:val="24"/>
          <w:lang w:eastAsia="en-IN"/>
          <w14:ligatures w14:val="none"/>
        </w:rPr>
        <w:t>Latine</w:t>
      </w:r>
      <w:proofErr w:type="spellEnd"/>
      <w:r w:rsidRPr="00D962F8">
        <w:rPr>
          <w:rFonts w:ascii="Times New Roman" w:eastAsia="Times New Roman" w:hAnsi="Times New Roman" w:cs="Times New Roman"/>
          <w:kern w:val="0"/>
          <w:sz w:val="24"/>
          <w:szCs w:val="24"/>
          <w:lang w:eastAsia="en-IN"/>
          <w14:ligatures w14:val="none"/>
        </w:rPr>
        <w:t xml:space="preserve"> students’ strengths to reimagine STEM teaching and practice. </w:t>
      </w:r>
      <w:r w:rsidRPr="00D962F8">
        <w:rPr>
          <w:rFonts w:ascii="Times New Roman" w:eastAsia="Times New Roman" w:hAnsi="Times New Roman" w:cs="Times New Roman"/>
          <w:i/>
          <w:iCs/>
          <w:kern w:val="0"/>
          <w:sz w:val="24"/>
          <w:szCs w:val="24"/>
          <w:lang w:eastAsia="en-IN"/>
          <w14:ligatures w14:val="none"/>
        </w:rPr>
        <w:t>Frontiers in Education, 8</w:t>
      </w:r>
      <w:r w:rsidRPr="00D962F8">
        <w:rPr>
          <w:rFonts w:ascii="Times New Roman" w:eastAsia="Times New Roman" w:hAnsi="Times New Roman" w:cs="Times New Roman"/>
          <w:kern w:val="0"/>
          <w:sz w:val="24"/>
          <w:szCs w:val="24"/>
          <w:lang w:eastAsia="en-IN"/>
          <w14:ligatures w14:val="none"/>
        </w:rPr>
        <w:t xml:space="preserve">, 1176913. </w:t>
      </w:r>
      <w:hyperlink r:id="rId13" w:history="1">
        <w:r w:rsidRPr="00D962F8">
          <w:rPr>
            <w:rStyle w:val="Hyperlink"/>
            <w:rFonts w:ascii="Times New Roman" w:eastAsia="Times New Roman" w:hAnsi="Times New Roman" w:cs="Times New Roman"/>
            <w:kern w:val="0"/>
            <w:sz w:val="24"/>
            <w:szCs w:val="24"/>
            <w:lang w:eastAsia="en-IN"/>
            <w14:ligatures w14:val="none"/>
          </w:rPr>
          <w:t>https://doi.org/10.3389/feduc.2023.1176913</w:t>
        </w:r>
      </w:hyperlink>
      <w:r w:rsidRPr="00D962F8">
        <w:rPr>
          <w:rFonts w:ascii="Times New Roman" w:eastAsia="Times New Roman" w:hAnsi="Times New Roman" w:cs="Times New Roman"/>
          <w:kern w:val="0"/>
          <w:sz w:val="24"/>
          <w:szCs w:val="24"/>
          <w:lang w:eastAsia="en-IN"/>
          <w14:ligatures w14:val="none"/>
        </w:rPr>
        <w:t xml:space="preserve">  </w:t>
      </w:r>
    </w:p>
    <w:p w14:paraId="7C40370A"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Hinostroza, J. E., Armstrong-Gallegos, S., &amp; </w:t>
      </w:r>
      <w:proofErr w:type="spellStart"/>
      <w:r w:rsidRPr="00D962F8">
        <w:rPr>
          <w:rFonts w:ascii="Times New Roman" w:eastAsia="Times New Roman" w:hAnsi="Times New Roman" w:cs="Times New Roman"/>
          <w:kern w:val="0"/>
          <w:sz w:val="24"/>
          <w:szCs w:val="24"/>
          <w:lang w:eastAsia="en-IN"/>
          <w14:ligatures w14:val="none"/>
        </w:rPr>
        <w:t>Villafaena</w:t>
      </w:r>
      <w:proofErr w:type="spellEnd"/>
      <w:r w:rsidRPr="00D962F8">
        <w:rPr>
          <w:rFonts w:ascii="Times New Roman" w:eastAsia="Times New Roman" w:hAnsi="Times New Roman" w:cs="Times New Roman"/>
          <w:kern w:val="0"/>
          <w:sz w:val="24"/>
          <w:szCs w:val="24"/>
          <w:lang w:eastAsia="en-IN"/>
          <w14:ligatures w14:val="none"/>
        </w:rPr>
        <w:t xml:space="preserve">, M. (2024). Roles of digital technologies in the implementation of inquiry-based learning (IBL): A systematic literature review. </w:t>
      </w:r>
      <w:r w:rsidRPr="00D962F8">
        <w:rPr>
          <w:rFonts w:ascii="Times New Roman" w:eastAsia="Times New Roman" w:hAnsi="Times New Roman" w:cs="Times New Roman"/>
          <w:i/>
          <w:iCs/>
          <w:kern w:val="0"/>
          <w:sz w:val="24"/>
          <w:szCs w:val="24"/>
          <w:lang w:eastAsia="en-IN"/>
          <w14:ligatures w14:val="none"/>
        </w:rPr>
        <w:t>Social Sciences &amp; Humanities Open, 9</w:t>
      </w:r>
      <w:r w:rsidRPr="00D962F8">
        <w:rPr>
          <w:rFonts w:ascii="Times New Roman" w:eastAsia="Times New Roman" w:hAnsi="Times New Roman" w:cs="Times New Roman"/>
          <w:kern w:val="0"/>
          <w:sz w:val="24"/>
          <w:szCs w:val="24"/>
          <w:lang w:eastAsia="en-IN"/>
          <w14:ligatures w14:val="none"/>
        </w:rPr>
        <w:t xml:space="preserve">, 100874. </w:t>
      </w:r>
      <w:hyperlink r:id="rId14" w:history="1">
        <w:r w:rsidRPr="00D962F8">
          <w:rPr>
            <w:rStyle w:val="Hyperlink"/>
            <w:rFonts w:ascii="Times New Roman" w:eastAsia="Times New Roman" w:hAnsi="Times New Roman" w:cs="Times New Roman"/>
            <w:kern w:val="0"/>
            <w:sz w:val="24"/>
            <w:szCs w:val="24"/>
            <w:lang w:eastAsia="en-IN"/>
            <w14:ligatures w14:val="none"/>
          </w:rPr>
          <w:t>https://doi.org/10.1016/j.ssaho.2024.100874</w:t>
        </w:r>
      </w:hyperlink>
      <w:r w:rsidRPr="00D962F8">
        <w:rPr>
          <w:rFonts w:ascii="Times New Roman" w:eastAsia="Times New Roman" w:hAnsi="Times New Roman" w:cs="Times New Roman"/>
          <w:kern w:val="0"/>
          <w:sz w:val="24"/>
          <w:szCs w:val="24"/>
          <w:lang w:eastAsia="en-IN"/>
          <w14:ligatures w14:val="none"/>
        </w:rPr>
        <w:t xml:space="preserve">   </w:t>
      </w:r>
    </w:p>
    <w:p w14:paraId="468C6E9F"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Hong, H.-Y., Chen, M.-J., Chang, C.-H., Tseng, L.-T., &amp; Chai, C. S. (2025). AI-supported idea-developing discourse to foster professional agency within teacher communities for STEAM lesson design in knowledge building environment. </w:t>
      </w:r>
      <w:r w:rsidRPr="00D962F8">
        <w:rPr>
          <w:rFonts w:ascii="Times New Roman" w:eastAsia="Times New Roman" w:hAnsi="Times New Roman" w:cs="Times New Roman"/>
          <w:i/>
          <w:iCs/>
          <w:kern w:val="0"/>
          <w:sz w:val="24"/>
          <w:szCs w:val="24"/>
          <w:lang w:eastAsia="en-IN"/>
          <w14:ligatures w14:val="none"/>
        </w:rPr>
        <w:t>Computers &amp; Education, 229</w:t>
      </w:r>
      <w:r w:rsidRPr="00D962F8">
        <w:rPr>
          <w:rFonts w:ascii="Times New Roman" w:eastAsia="Times New Roman" w:hAnsi="Times New Roman" w:cs="Times New Roman"/>
          <w:kern w:val="0"/>
          <w:sz w:val="24"/>
          <w:szCs w:val="24"/>
          <w:lang w:eastAsia="en-IN"/>
          <w14:ligatures w14:val="none"/>
        </w:rPr>
        <w:t xml:space="preserve">, 105241. </w:t>
      </w:r>
      <w:hyperlink r:id="rId15" w:history="1">
        <w:r w:rsidRPr="00D962F8">
          <w:rPr>
            <w:rStyle w:val="Hyperlink"/>
            <w:rFonts w:ascii="Times New Roman" w:eastAsia="Times New Roman" w:hAnsi="Times New Roman" w:cs="Times New Roman"/>
            <w:kern w:val="0"/>
            <w:sz w:val="24"/>
            <w:szCs w:val="24"/>
            <w:lang w:eastAsia="en-IN"/>
            <w14:ligatures w14:val="none"/>
          </w:rPr>
          <w:t>https://doi.org/10.1016/j.compedu.2025.105241</w:t>
        </w:r>
      </w:hyperlink>
      <w:r w:rsidRPr="00D962F8">
        <w:rPr>
          <w:rFonts w:ascii="Times New Roman" w:eastAsia="Times New Roman" w:hAnsi="Times New Roman" w:cs="Times New Roman"/>
          <w:kern w:val="0"/>
          <w:sz w:val="24"/>
          <w:szCs w:val="24"/>
          <w:lang w:eastAsia="en-IN"/>
          <w14:ligatures w14:val="none"/>
        </w:rPr>
        <w:t xml:space="preserve">  </w:t>
      </w:r>
    </w:p>
    <w:p w14:paraId="147CAA7F"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D962F8">
        <w:rPr>
          <w:rFonts w:ascii="Times New Roman" w:eastAsia="Times New Roman" w:hAnsi="Times New Roman" w:cs="Times New Roman"/>
          <w:kern w:val="0"/>
          <w:sz w:val="24"/>
          <w:szCs w:val="24"/>
          <w:lang w:eastAsia="en-IN"/>
          <w14:ligatures w14:val="none"/>
        </w:rPr>
        <w:t>Kranzfelder</w:t>
      </w:r>
      <w:proofErr w:type="spellEnd"/>
      <w:r w:rsidRPr="00D962F8">
        <w:rPr>
          <w:rFonts w:ascii="Times New Roman" w:eastAsia="Times New Roman" w:hAnsi="Times New Roman" w:cs="Times New Roman"/>
          <w:kern w:val="0"/>
          <w:sz w:val="24"/>
          <w:szCs w:val="24"/>
          <w:lang w:eastAsia="en-IN"/>
          <w14:ligatures w14:val="none"/>
        </w:rPr>
        <w:t xml:space="preserve">, P., Bankers-Fulbright, J. L., García-Ojeda, M. E., Melloy, M., Mohammed, S., &amp; Warfa, A.-R. M. (2019). The Classroom Discourse Observation Protocol (CDOP): A quantitative method for characterizing teacher discourse moves in undergraduate STEM learning environments. PLOS ONE, 14(7), e0219019. </w:t>
      </w:r>
      <w:hyperlink r:id="rId16" w:history="1">
        <w:r w:rsidRPr="00D962F8">
          <w:rPr>
            <w:rStyle w:val="Hyperlink"/>
            <w:rFonts w:ascii="Times New Roman" w:eastAsia="Times New Roman" w:hAnsi="Times New Roman" w:cs="Times New Roman"/>
            <w:kern w:val="0"/>
            <w:sz w:val="24"/>
            <w:szCs w:val="24"/>
            <w:lang w:eastAsia="en-IN"/>
            <w14:ligatures w14:val="none"/>
          </w:rPr>
          <w:t>https://doi.org/10.1371/journal.pone.0219019</w:t>
        </w:r>
      </w:hyperlink>
    </w:p>
    <w:p w14:paraId="0DA590B9"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Lin, K.-Y., Wu, Y.-T., Hsu, Y.-T., &amp; Williams, P. J. (2021). Effects of infusing the engineering design process into STEM project-based learning to develop preservice technology teachers’ engineering design thinking. </w:t>
      </w:r>
      <w:r w:rsidRPr="00D962F8">
        <w:rPr>
          <w:rFonts w:ascii="Times New Roman" w:eastAsia="Times New Roman" w:hAnsi="Times New Roman" w:cs="Times New Roman"/>
          <w:i/>
          <w:iCs/>
          <w:kern w:val="0"/>
          <w:sz w:val="24"/>
          <w:szCs w:val="24"/>
          <w:lang w:eastAsia="en-IN"/>
          <w14:ligatures w14:val="none"/>
        </w:rPr>
        <w:t>International Journal of STEM Education, 8</w:t>
      </w:r>
      <w:r w:rsidRPr="00D962F8">
        <w:rPr>
          <w:rFonts w:ascii="Times New Roman" w:eastAsia="Times New Roman" w:hAnsi="Times New Roman" w:cs="Times New Roman"/>
          <w:kern w:val="0"/>
          <w:sz w:val="24"/>
          <w:szCs w:val="24"/>
          <w:lang w:eastAsia="en-IN"/>
          <w14:ligatures w14:val="none"/>
        </w:rPr>
        <w:t xml:space="preserve">, Article 1. </w:t>
      </w:r>
      <w:hyperlink r:id="rId17" w:history="1">
        <w:r w:rsidRPr="00D962F8">
          <w:rPr>
            <w:rStyle w:val="Hyperlink"/>
            <w:rFonts w:ascii="Times New Roman" w:eastAsia="Times New Roman" w:hAnsi="Times New Roman" w:cs="Times New Roman"/>
            <w:kern w:val="0"/>
            <w:sz w:val="24"/>
            <w:szCs w:val="24"/>
            <w:lang w:eastAsia="en-IN"/>
            <w14:ligatures w14:val="none"/>
          </w:rPr>
          <w:t>https://doi.org/10.1186/s40594-020-00258-9</w:t>
        </w:r>
      </w:hyperlink>
      <w:r w:rsidRPr="00D962F8">
        <w:rPr>
          <w:rFonts w:ascii="Times New Roman" w:eastAsia="Times New Roman" w:hAnsi="Times New Roman" w:cs="Times New Roman"/>
          <w:kern w:val="0"/>
          <w:sz w:val="24"/>
          <w:szCs w:val="24"/>
          <w:lang w:eastAsia="en-IN"/>
          <w14:ligatures w14:val="none"/>
        </w:rPr>
        <w:t xml:space="preserve">  </w:t>
      </w:r>
    </w:p>
    <w:p w14:paraId="23ADC0BB"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McLure, F. I., Tang, K.-S., &amp; Williams, P. J. (2022). What do </w:t>
      </w:r>
      <w:proofErr w:type="gramStart"/>
      <w:r w:rsidRPr="00D962F8">
        <w:rPr>
          <w:rFonts w:ascii="Times New Roman" w:eastAsia="Times New Roman" w:hAnsi="Times New Roman" w:cs="Times New Roman"/>
          <w:kern w:val="0"/>
          <w:sz w:val="24"/>
          <w:szCs w:val="24"/>
          <w:lang w:eastAsia="en-IN"/>
          <w14:ligatures w14:val="none"/>
        </w:rPr>
        <w:t>integrated</w:t>
      </w:r>
      <w:proofErr w:type="gramEnd"/>
      <w:r w:rsidRPr="00D962F8">
        <w:rPr>
          <w:rFonts w:ascii="Times New Roman" w:eastAsia="Times New Roman" w:hAnsi="Times New Roman" w:cs="Times New Roman"/>
          <w:kern w:val="0"/>
          <w:sz w:val="24"/>
          <w:szCs w:val="24"/>
          <w:lang w:eastAsia="en-IN"/>
          <w14:ligatures w14:val="none"/>
        </w:rPr>
        <w:t xml:space="preserve"> STEM projects look like in middle school and high school classrooms? A systematic literature review of empirical studies of </w:t>
      </w:r>
      <w:proofErr w:type="spellStart"/>
      <w:r w:rsidRPr="00D962F8">
        <w:rPr>
          <w:rFonts w:ascii="Times New Roman" w:eastAsia="Times New Roman" w:hAnsi="Times New Roman" w:cs="Times New Roman"/>
          <w:kern w:val="0"/>
          <w:sz w:val="24"/>
          <w:szCs w:val="24"/>
          <w:lang w:eastAsia="en-IN"/>
          <w14:ligatures w14:val="none"/>
        </w:rPr>
        <w:t>iSTEM</w:t>
      </w:r>
      <w:proofErr w:type="spellEnd"/>
      <w:r w:rsidRPr="00D962F8">
        <w:rPr>
          <w:rFonts w:ascii="Times New Roman" w:eastAsia="Times New Roman" w:hAnsi="Times New Roman" w:cs="Times New Roman"/>
          <w:kern w:val="0"/>
          <w:sz w:val="24"/>
          <w:szCs w:val="24"/>
          <w:lang w:eastAsia="en-IN"/>
          <w14:ligatures w14:val="none"/>
        </w:rPr>
        <w:t xml:space="preserve"> projects. </w:t>
      </w:r>
      <w:r w:rsidRPr="00D962F8">
        <w:rPr>
          <w:rFonts w:ascii="Times New Roman" w:eastAsia="Times New Roman" w:hAnsi="Times New Roman" w:cs="Times New Roman"/>
          <w:i/>
          <w:iCs/>
          <w:kern w:val="0"/>
          <w:sz w:val="24"/>
          <w:szCs w:val="24"/>
          <w:lang w:eastAsia="en-IN"/>
          <w14:ligatures w14:val="none"/>
        </w:rPr>
        <w:t>International Journal of STEM Education, 9</w:t>
      </w:r>
      <w:r w:rsidRPr="00D962F8">
        <w:rPr>
          <w:rFonts w:ascii="Times New Roman" w:eastAsia="Times New Roman" w:hAnsi="Times New Roman" w:cs="Times New Roman"/>
          <w:kern w:val="0"/>
          <w:sz w:val="24"/>
          <w:szCs w:val="24"/>
          <w:lang w:eastAsia="en-IN"/>
          <w14:ligatures w14:val="none"/>
        </w:rPr>
        <w:t xml:space="preserve">, Article 73. </w:t>
      </w:r>
      <w:hyperlink r:id="rId18" w:history="1">
        <w:r w:rsidRPr="00D962F8">
          <w:rPr>
            <w:rStyle w:val="Hyperlink"/>
            <w:rFonts w:ascii="Times New Roman" w:eastAsia="Times New Roman" w:hAnsi="Times New Roman" w:cs="Times New Roman"/>
            <w:kern w:val="0"/>
            <w:sz w:val="24"/>
            <w:szCs w:val="24"/>
            <w:lang w:eastAsia="en-IN"/>
            <w14:ligatures w14:val="none"/>
          </w:rPr>
          <w:t>https://doi.org/10.1186/s40594-022-00390-8</w:t>
        </w:r>
      </w:hyperlink>
      <w:r w:rsidRPr="00D962F8">
        <w:rPr>
          <w:rFonts w:ascii="Times New Roman" w:eastAsia="Times New Roman" w:hAnsi="Times New Roman" w:cs="Times New Roman"/>
          <w:kern w:val="0"/>
          <w:sz w:val="24"/>
          <w:szCs w:val="24"/>
          <w:lang w:eastAsia="en-IN"/>
          <w14:ligatures w14:val="none"/>
        </w:rPr>
        <w:t xml:space="preserve">  </w:t>
      </w:r>
    </w:p>
    <w:p w14:paraId="5BC79043"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Roehrig, G. H., Dare, E. A., Ellis, J. A., &amp; Ring-Whalen, E. A. (2021). Beyond the basics: A detailed conceptual framework of integrated STEM. </w:t>
      </w:r>
      <w:r w:rsidRPr="00D962F8">
        <w:rPr>
          <w:rFonts w:ascii="Times New Roman" w:eastAsia="Times New Roman" w:hAnsi="Times New Roman" w:cs="Times New Roman"/>
          <w:i/>
          <w:iCs/>
          <w:kern w:val="0"/>
          <w:sz w:val="24"/>
          <w:szCs w:val="24"/>
          <w:lang w:eastAsia="en-IN"/>
          <w14:ligatures w14:val="none"/>
        </w:rPr>
        <w:t>Disciplinary and Interdisciplinary Science Education Research, 3</w:t>
      </w:r>
      <w:r w:rsidRPr="00D962F8">
        <w:rPr>
          <w:rFonts w:ascii="Times New Roman" w:eastAsia="Times New Roman" w:hAnsi="Times New Roman" w:cs="Times New Roman"/>
          <w:kern w:val="0"/>
          <w:sz w:val="24"/>
          <w:szCs w:val="24"/>
          <w:lang w:eastAsia="en-IN"/>
          <w14:ligatures w14:val="none"/>
        </w:rPr>
        <w:t xml:space="preserve">, Article 11. </w:t>
      </w:r>
      <w:hyperlink r:id="rId19" w:tgtFrame="_new" w:history="1">
        <w:r w:rsidRPr="00D962F8">
          <w:rPr>
            <w:rFonts w:ascii="Times New Roman" w:eastAsia="Times New Roman" w:hAnsi="Times New Roman" w:cs="Times New Roman"/>
            <w:color w:val="0000FF"/>
            <w:kern w:val="0"/>
            <w:sz w:val="24"/>
            <w:szCs w:val="24"/>
            <w:u w:val="single"/>
            <w:lang w:eastAsia="en-IN"/>
            <w14:ligatures w14:val="none"/>
          </w:rPr>
          <w:t>https://doi.org/10.1186/s43031-021-00041-y</w:t>
        </w:r>
      </w:hyperlink>
      <w:r w:rsidRPr="00D962F8">
        <w:rPr>
          <w:rFonts w:ascii="Times New Roman" w:eastAsia="Times New Roman" w:hAnsi="Times New Roman" w:cs="Times New Roman"/>
          <w:kern w:val="0"/>
          <w:sz w:val="24"/>
          <w:szCs w:val="24"/>
          <w:lang w:eastAsia="en-IN"/>
          <w14:ligatures w14:val="none"/>
        </w:rPr>
        <w:t xml:space="preserve"> </w:t>
      </w:r>
    </w:p>
    <w:p w14:paraId="11F63B60"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lastRenderedPageBreak/>
        <w:t xml:space="preserve">Stevenson, E., van Driel, J., &amp; Millar, V. (2024). How to support teacher learning of integrated STEM curriculum design. </w:t>
      </w:r>
      <w:r w:rsidRPr="00D962F8">
        <w:rPr>
          <w:rFonts w:ascii="Times New Roman" w:eastAsia="Times New Roman" w:hAnsi="Times New Roman" w:cs="Times New Roman"/>
          <w:i/>
          <w:iCs/>
          <w:kern w:val="0"/>
          <w:sz w:val="24"/>
          <w:szCs w:val="24"/>
          <w:lang w:eastAsia="en-IN"/>
          <w14:ligatures w14:val="none"/>
        </w:rPr>
        <w:t>Journal for STEM Education Research</w:t>
      </w:r>
      <w:r w:rsidRPr="00D962F8">
        <w:rPr>
          <w:rFonts w:ascii="Times New Roman" w:eastAsia="Times New Roman" w:hAnsi="Times New Roman" w:cs="Times New Roman"/>
          <w:kern w:val="0"/>
          <w:sz w:val="24"/>
          <w:szCs w:val="24"/>
          <w:lang w:eastAsia="en-IN"/>
          <w14:ligatures w14:val="none"/>
        </w:rPr>
        <w:t xml:space="preserve">.  </w:t>
      </w:r>
      <w:hyperlink r:id="rId20" w:history="1">
        <w:r w:rsidRPr="00D962F8">
          <w:rPr>
            <w:rStyle w:val="Hyperlink"/>
            <w:rFonts w:ascii="Times New Roman" w:eastAsia="Times New Roman" w:hAnsi="Times New Roman" w:cs="Times New Roman"/>
            <w:kern w:val="0"/>
            <w:sz w:val="24"/>
            <w:szCs w:val="24"/>
            <w:lang w:eastAsia="en-IN"/>
            <w14:ligatures w14:val="none"/>
          </w:rPr>
          <w:t>https://doi.org/10.1007/s41979-024-00133-0</w:t>
        </w:r>
      </w:hyperlink>
      <w:r w:rsidRPr="00D962F8">
        <w:rPr>
          <w:rFonts w:ascii="Times New Roman" w:eastAsia="Times New Roman" w:hAnsi="Times New Roman" w:cs="Times New Roman"/>
          <w:kern w:val="0"/>
          <w:sz w:val="24"/>
          <w:szCs w:val="24"/>
          <w:lang w:eastAsia="en-IN"/>
          <w14:ligatures w14:val="none"/>
        </w:rPr>
        <w:t xml:space="preserve">  </w:t>
      </w:r>
    </w:p>
    <w:p w14:paraId="2E508DF8"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D962F8">
        <w:rPr>
          <w:rFonts w:ascii="Times New Roman" w:eastAsia="Times New Roman" w:hAnsi="Times New Roman" w:cs="Times New Roman"/>
          <w:kern w:val="0"/>
          <w:sz w:val="24"/>
          <w:szCs w:val="24"/>
          <w:lang w:eastAsia="en-IN"/>
          <w14:ligatures w14:val="none"/>
        </w:rPr>
        <w:t>Ukeje</w:t>
      </w:r>
      <w:proofErr w:type="spellEnd"/>
      <w:r w:rsidRPr="00D962F8">
        <w:rPr>
          <w:rFonts w:ascii="Times New Roman" w:eastAsia="Times New Roman" w:hAnsi="Times New Roman" w:cs="Times New Roman"/>
          <w:kern w:val="0"/>
          <w:sz w:val="24"/>
          <w:szCs w:val="24"/>
          <w:lang w:eastAsia="en-IN"/>
          <w14:ligatures w14:val="none"/>
        </w:rPr>
        <w:t xml:space="preserve">, L. C., &amp; </w:t>
      </w:r>
      <w:proofErr w:type="spellStart"/>
      <w:r w:rsidRPr="00D962F8">
        <w:rPr>
          <w:rFonts w:ascii="Times New Roman" w:eastAsia="Times New Roman" w:hAnsi="Times New Roman" w:cs="Times New Roman"/>
          <w:kern w:val="0"/>
          <w:sz w:val="24"/>
          <w:szCs w:val="24"/>
          <w:lang w:eastAsia="en-IN"/>
          <w14:ligatures w14:val="none"/>
        </w:rPr>
        <w:t>Ezulike</w:t>
      </w:r>
      <w:proofErr w:type="spellEnd"/>
      <w:r w:rsidRPr="00D962F8">
        <w:rPr>
          <w:rFonts w:ascii="Times New Roman" w:eastAsia="Times New Roman" w:hAnsi="Times New Roman" w:cs="Times New Roman"/>
          <w:kern w:val="0"/>
          <w:sz w:val="24"/>
          <w:szCs w:val="24"/>
          <w:lang w:eastAsia="en-IN"/>
          <w14:ligatures w14:val="none"/>
        </w:rPr>
        <w:t xml:space="preserve">, C. C. (2025). Impact of teacher professional development in STEM integration on primary school pupils’ academic achievement in Plateau State Central Zone in Nigeria. Asian Journal of Education and Social Studies, 51(9), 1141–1151. </w:t>
      </w:r>
      <w:hyperlink r:id="rId21" w:history="1">
        <w:r w:rsidRPr="00D962F8">
          <w:rPr>
            <w:rStyle w:val="Hyperlink"/>
            <w:rFonts w:ascii="Times New Roman" w:eastAsia="Times New Roman" w:hAnsi="Times New Roman" w:cs="Times New Roman"/>
            <w:kern w:val="0"/>
            <w:sz w:val="24"/>
            <w:szCs w:val="24"/>
            <w:lang w:eastAsia="en-IN"/>
            <w14:ligatures w14:val="none"/>
          </w:rPr>
          <w:t>https://doi.org/10.9734/ajess/2025/v51i92445</w:t>
        </w:r>
      </w:hyperlink>
    </w:p>
    <w:p w14:paraId="6363307E"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D962F8">
        <w:rPr>
          <w:rFonts w:ascii="Times New Roman" w:eastAsia="Times New Roman" w:hAnsi="Times New Roman" w:cs="Times New Roman"/>
          <w:kern w:val="0"/>
          <w:sz w:val="24"/>
          <w:szCs w:val="24"/>
          <w:lang w:eastAsia="en-IN"/>
          <w14:ligatures w14:val="none"/>
        </w:rPr>
        <w:t>Urdanivia</w:t>
      </w:r>
      <w:proofErr w:type="spellEnd"/>
      <w:r w:rsidRPr="00D962F8">
        <w:rPr>
          <w:rFonts w:ascii="Times New Roman" w:eastAsia="Times New Roman" w:hAnsi="Times New Roman" w:cs="Times New Roman"/>
          <w:kern w:val="0"/>
          <w:sz w:val="24"/>
          <w:szCs w:val="24"/>
          <w:lang w:eastAsia="en-IN"/>
          <w14:ligatures w14:val="none"/>
        </w:rPr>
        <w:t xml:space="preserve"> Alarcon, D. A., Talavera-Mendoza, F., </w:t>
      </w:r>
      <w:proofErr w:type="spellStart"/>
      <w:r w:rsidRPr="00D962F8">
        <w:rPr>
          <w:rFonts w:ascii="Times New Roman" w:eastAsia="Times New Roman" w:hAnsi="Times New Roman" w:cs="Times New Roman"/>
          <w:kern w:val="0"/>
          <w:sz w:val="24"/>
          <w:szCs w:val="24"/>
          <w:lang w:eastAsia="en-IN"/>
          <w14:ligatures w14:val="none"/>
        </w:rPr>
        <w:t>Rucano</w:t>
      </w:r>
      <w:proofErr w:type="spellEnd"/>
      <w:r w:rsidRPr="00D962F8">
        <w:rPr>
          <w:rFonts w:ascii="Times New Roman" w:eastAsia="Times New Roman" w:hAnsi="Times New Roman" w:cs="Times New Roman"/>
          <w:kern w:val="0"/>
          <w:sz w:val="24"/>
          <w:szCs w:val="24"/>
          <w:lang w:eastAsia="en-IN"/>
          <w14:ligatures w14:val="none"/>
        </w:rPr>
        <w:t xml:space="preserve"> </w:t>
      </w:r>
      <w:proofErr w:type="spellStart"/>
      <w:r w:rsidRPr="00D962F8">
        <w:rPr>
          <w:rFonts w:ascii="Times New Roman" w:eastAsia="Times New Roman" w:hAnsi="Times New Roman" w:cs="Times New Roman"/>
          <w:kern w:val="0"/>
          <w:sz w:val="24"/>
          <w:szCs w:val="24"/>
          <w:lang w:eastAsia="en-IN"/>
          <w14:ligatures w14:val="none"/>
        </w:rPr>
        <w:t>Paucar</w:t>
      </w:r>
      <w:proofErr w:type="spellEnd"/>
      <w:r w:rsidRPr="00D962F8">
        <w:rPr>
          <w:rFonts w:ascii="Times New Roman" w:eastAsia="Times New Roman" w:hAnsi="Times New Roman" w:cs="Times New Roman"/>
          <w:kern w:val="0"/>
          <w:sz w:val="24"/>
          <w:szCs w:val="24"/>
          <w:lang w:eastAsia="en-IN"/>
          <w14:ligatures w14:val="none"/>
        </w:rPr>
        <w:t xml:space="preserve">, F. H., </w:t>
      </w:r>
      <w:proofErr w:type="spellStart"/>
      <w:r w:rsidRPr="00D962F8">
        <w:rPr>
          <w:rFonts w:ascii="Times New Roman" w:eastAsia="Times New Roman" w:hAnsi="Times New Roman" w:cs="Times New Roman"/>
          <w:kern w:val="0"/>
          <w:sz w:val="24"/>
          <w:szCs w:val="24"/>
          <w:lang w:eastAsia="en-IN"/>
          <w14:ligatures w14:val="none"/>
        </w:rPr>
        <w:t>Cayani</w:t>
      </w:r>
      <w:proofErr w:type="spellEnd"/>
      <w:r w:rsidRPr="00D962F8">
        <w:rPr>
          <w:rFonts w:ascii="Times New Roman" w:eastAsia="Times New Roman" w:hAnsi="Times New Roman" w:cs="Times New Roman"/>
          <w:kern w:val="0"/>
          <w:sz w:val="24"/>
          <w:szCs w:val="24"/>
          <w:lang w:eastAsia="en-IN"/>
          <w14:ligatures w14:val="none"/>
        </w:rPr>
        <w:t xml:space="preserve"> Caceres, K. S., &amp; Machaca Viza, R. (2023). Science and inquiry-based teaching and learning: A systematic review. </w:t>
      </w:r>
      <w:r w:rsidRPr="00D962F8">
        <w:rPr>
          <w:rFonts w:ascii="Times New Roman" w:eastAsia="Times New Roman" w:hAnsi="Times New Roman" w:cs="Times New Roman"/>
          <w:i/>
          <w:iCs/>
          <w:kern w:val="0"/>
          <w:sz w:val="24"/>
          <w:szCs w:val="24"/>
          <w:lang w:eastAsia="en-IN"/>
          <w14:ligatures w14:val="none"/>
        </w:rPr>
        <w:t>Frontiers in Education, 8</w:t>
      </w:r>
      <w:r w:rsidRPr="00D962F8">
        <w:rPr>
          <w:rFonts w:ascii="Times New Roman" w:eastAsia="Times New Roman" w:hAnsi="Times New Roman" w:cs="Times New Roman"/>
          <w:kern w:val="0"/>
          <w:sz w:val="24"/>
          <w:szCs w:val="24"/>
          <w:lang w:eastAsia="en-IN"/>
          <w14:ligatures w14:val="none"/>
        </w:rPr>
        <w:t xml:space="preserve">, 1170487. </w:t>
      </w:r>
      <w:hyperlink r:id="rId22" w:tgtFrame="_new" w:history="1">
        <w:r w:rsidRPr="00D962F8">
          <w:rPr>
            <w:rFonts w:ascii="Times New Roman" w:eastAsia="Times New Roman" w:hAnsi="Times New Roman" w:cs="Times New Roman"/>
            <w:color w:val="0000FF"/>
            <w:kern w:val="0"/>
            <w:sz w:val="24"/>
            <w:szCs w:val="24"/>
            <w:u w:val="single"/>
            <w:lang w:eastAsia="en-IN"/>
            <w14:ligatures w14:val="none"/>
          </w:rPr>
          <w:t>https://doi.org/10.3389/feduc.2023.1170487</w:t>
        </w:r>
      </w:hyperlink>
      <w:r w:rsidRPr="00D962F8">
        <w:rPr>
          <w:rFonts w:ascii="Times New Roman" w:eastAsia="Times New Roman" w:hAnsi="Times New Roman" w:cs="Times New Roman"/>
          <w:kern w:val="0"/>
          <w:sz w:val="24"/>
          <w:szCs w:val="24"/>
          <w:lang w:eastAsia="en-IN"/>
          <w14:ligatures w14:val="none"/>
        </w:rPr>
        <w:t xml:space="preserve"> </w:t>
      </w:r>
    </w:p>
    <w:p w14:paraId="6F4843F6"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Vaishali, &amp; Misra, P. K. (2020). Implications of constructivist approaches in the classrooms: The role of the teachers. Asian Journal of Education and Social Studies, 7(4), 17–25. </w:t>
      </w:r>
      <w:hyperlink r:id="rId23" w:history="1">
        <w:r w:rsidRPr="00D962F8">
          <w:rPr>
            <w:rStyle w:val="Hyperlink"/>
            <w:rFonts w:ascii="Times New Roman" w:eastAsia="Times New Roman" w:hAnsi="Times New Roman" w:cs="Times New Roman"/>
            <w:kern w:val="0"/>
            <w:sz w:val="24"/>
            <w:szCs w:val="24"/>
            <w:lang w:eastAsia="en-IN"/>
            <w14:ligatures w14:val="none"/>
          </w:rPr>
          <w:t>https://doi.org/10.9734/AJESS/2020/v7i430205</w:t>
        </w:r>
      </w:hyperlink>
    </w:p>
    <w:p w14:paraId="42642DAD"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Wieselmann, J. R., </w:t>
      </w:r>
      <w:proofErr w:type="spellStart"/>
      <w:r w:rsidRPr="00D962F8">
        <w:rPr>
          <w:rFonts w:ascii="Times New Roman" w:eastAsia="Times New Roman" w:hAnsi="Times New Roman" w:cs="Times New Roman"/>
          <w:kern w:val="0"/>
          <w:sz w:val="24"/>
          <w:szCs w:val="24"/>
          <w:lang w:eastAsia="en-IN"/>
          <w14:ligatures w14:val="none"/>
        </w:rPr>
        <w:t>Keratithamkul</w:t>
      </w:r>
      <w:proofErr w:type="spellEnd"/>
      <w:r w:rsidRPr="00D962F8">
        <w:rPr>
          <w:rFonts w:ascii="Times New Roman" w:eastAsia="Times New Roman" w:hAnsi="Times New Roman" w:cs="Times New Roman"/>
          <w:kern w:val="0"/>
          <w:sz w:val="24"/>
          <w:szCs w:val="24"/>
          <w:lang w:eastAsia="en-IN"/>
          <w14:ligatures w14:val="none"/>
        </w:rPr>
        <w:t xml:space="preserve">, K., Dare, E. A., Ring-Whalen, E. A., &amp; Roehrig, G. H. (2021). Discourse analysis in integrated STEM activities: Methods for examining power and positioning in small group interactions. </w:t>
      </w:r>
      <w:r w:rsidRPr="00D962F8">
        <w:rPr>
          <w:rFonts w:ascii="Times New Roman" w:eastAsia="Times New Roman" w:hAnsi="Times New Roman" w:cs="Times New Roman"/>
          <w:i/>
          <w:iCs/>
          <w:kern w:val="0"/>
          <w:sz w:val="24"/>
          <w:szCs w:val="24"/>
          <w:lang w:eastAsia="en-IN"/>
          <w14:ligatures w14:val="none"/>
        </w:rPr>
        <w:t>Research in Science Education, 51</w:t>
      </w:r>
      <w:r w:rsidRPr="00D962F8">
        <w:rPr>
          <w:rFonts w:ascii="Times New Roman" w:eastAsia="Times New Roman" w:hAnsi="Times New Roman" w:cs="Times New Roman"/>
          <w:kern w:val="0"/>
          <w:sz w:val="24"/>
          <w:szCs w:val="24"/>
          <w:lang w:eastAsia="en-IN"/>
          <w14:ligatures w14:val="none"/>
        </w:rPr>
        <w:t xml:space="preserve">, 113–133. </w:t>
      </w:r>
      <w:hyperlink r:id="rId24" w:history="1">
        <w:r w:rsidRPr="00D962F8">
          <w:rPr>
            <w:rStyle w:val="Hyperlink"/>
            <w:rFonts w:ascii="Times New Roman" w:eastAsia="Times New Roman" w:hAnsi="Times New Roman" w:cs="Times New Roman"/>
            <w:kern w:val="0"/>
            <w:sz w:val="24"/>
            <w:szCs w:val="24"/>
            <w:lang w:eastAsia="en-IN"/>
            <w14:ligatures w14:val="none"/>
          </w:rPr>
          <w:t>https://doi.org/10.1007/s11165-020-09950-w</w:t>
        </w:r>
      </w:hyperlink>
      <w:r w:rsidRPr="00D962F8">
        <w:rPr>
          <w:rFonts w:ascii="Times New Roman" w:eastAsia="Times New Roman" w:hAnsi="Times New Roman" w:cs="Times New Roman"/>
          <w:kern w:val="0"/>
          <w:sz w:val="24"/>
          <w:szCs w:val="24"/>
          <w:lang w:eastAsia="en-IN"/>
          <w14:ligatures w14:val="none"/>
        </w:rPr>
        <w:t xml:space="preserve">  </w:t>
      </w:r>
    </w:p>
    <w:p w14:paraId="183922B0"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Yip, W. Y. V. (2020). Developing undergraduate student teachers’ competence in integrative STEM teaching. </w:t>
      </w:r>
      <w:r w:rsidRPr="00D962F8">
        <w:rPr>
          <w:rFonts w:ascii="Times New Roman" w:eastAsia="Times New Roman" w:hAnsi="Times New Roman" w:cs="Times New Roman"/>
          <w:i/>
          <w:iCs/>
          <w:kern w:val="0"/>
          <w:sz w:val="24"/>
          <w:szCs w:val="24"/>
          <w:lang w:eastAsia="en-IN"/>
          <w14:ligatures w14:val="none"/>
        </w:rPr>
        <w:t>Frontiers in Education, 5</w:t>
      </w:r>
      <w:r w:rsidRPr="00D962F8">
        <w:rPr>
          <w:rFonts w:ascii="Times New Roman" w:eastAsia="Times New Roman" w:hAnsi="Times New Roman" w:cs="Times New Roman"/>
          <w:kern w:val="0"/>
          <w:sz w:val="24"/>
          <w:szCs w:val="24"/>
          <w:lang w:eastAsia="en-IN"/>
          <w14:ligatures w14:val="none"/>
        </w:rPr>
        <w:t xml:space="preserve">, 44. </w:t>
      </w:r>
      <w:hyperlink r:id="rId25" w:history="1">
        <w:r w:rsidRPr="00D962F8">
          <w:rPr>
            <w:rStyle w:val="Hyperlink"/>
            <w:rFonts w:ascii="Times New Roman" w:eastAsia="Times New Roman" w:hAnsi="Times New Roman" w:cs="Times New Roman"/>
            <w:kern w:val="0"/>
            <w:sz w:val="24"/>
            <w:szCs w:val="24"/>
            <w:lang w:eastAsia="en-IN"/>
            <w14:ligatures w14:val="none"/>
          </w:rPr>
          <w:t>https://doi.org/10.3389/feduc.2020.00044</w:t>
        </w:r>
      </w:hyperlink>
      <w:r w:rsidRPr="00D962F8">
        <w:rPr>
          <w:rFonts w:ascii="Times New Roman" w:eastAsia="Times New Roman" w:hAnsi="Times New Roman" w:cs="Times New Roman"/>
          <w:kern w:val="0"/>
          <w:sz w:val="24"/>
          <w:szCs w:val="24"/>
          <w:lang w:eastAsia="en-IN"/>
          <w14:ligatures w14:val="none"/>
        </w:rPr>
        <w:t xml:space="preserve">  </w:t>
      </w:r>
    </w:p>
    <w:p w14:paraId="62F46F6F" w14:textId="77777777" w:rsidR="00604E49" w:rsidRPr="00D962F8" w:rsidRDefault="00604E49" w:rsidP="00D95EA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962F8">
        <w:rPr>
          <w:rFonts w:ascii="Times New Roman" w:eastAsia="Times New Roman" w:hAnsi="Times New Roman" w:cs="Times New Roman"/>
          <w:kern w:val="0"/>
          <w:sz w:val="24"/>
          <w:szCs w:val="24"/>
          <w:lang w:eastAsia="en-IN"/>
          <w14:ligatures w14:val="none"/>
        </w:rPr>
        <w:t xml:space="preserve">Yüksel, A. O. (2025). Design-based STEM activities in teacher education and its effect on pre-service science teachers’ design thinking skills. </w:t>
      </w:r>
      <w:r w:rsidRPr="00D962F8">
        <w:rPr>
          <w:rFonts w:ascii="Times New Roman" w:eastAsia="Times New Roman" w:hAnsi="Times New Roman" w:cs="Times New Roman"/>
          <w:i/>
          <w:iCs/>
          <w:kern w:val="0"/>
          <w:sz w:val="24"/>
          <w:szCs w:val="24"/>
          <w:lang w:eastAsia="en-IN"/>
          <w14:ligatures w14:val="none"/>
        </w:rPr>
        <w:t>Journal of Science Education and Technology, 34</w:t>
      </w:r>
      <w:r w:rsidRPr="00D962F8">
        <w:rPr>
          <w:rFonts w:ascii="Times New Roman" w:eastAsia="Times New Roman" w:hAnsi="Times New Roman" w:cs="Times New Roman"/>
          <w:kern w:val="0"/>
          <w:sz w:val="24"/>
          <w:szCs w:val="24"/>
          <w:lang w:eastAsia="en-IN"/>
          <w14:ligatures w14:val="none"/>
        </w:rPr>
        <w:t xml:space="preserve">, 904–918. </w:t>
      </w:r>
      <w:hyperlink r:id="rId26" w:history="1">
        <w:r w:rsidRPr="00D962F8">
          <w:rPr>
            <w:rStyle w:val="Hyperlink"/>
            <w:rFonts w:ascii="Times New Roman" w:eastAsia="Times New Roman" w:hAnsi="Times New Roman" w:cs="Times New Roman"/>
            <w:kern w:val="0"/>
            <w:sz w:val="24"/>
            <w:szCs w:val="24"/>
            <w:lang w:eastAsia="en-IN"/>
            <w14:ligatures w14:val="none"/>
          </w:rPr>
          <w:t>https://doi.org/10.1007/s10956-025-10215-2</w:t>
        </w:r>
      </w:hyperlink>
      <w:r w:rsidRPr="00D962F8">
        <w:rPr>
          <w:rFonts w:ascii="Times New Roman" w:eastAsia="Times New Roman" w:hAnsi="Times New Roman" w:cs="Times New Roman"/>
          <w:kern w:val="0"/>
          <w:sz w:val="24"/>
          <w:szCs w:val="24"/>
          <w:lang w:eastAsia="en-IN"/>
          <w14:ligatures w14:val="none"/>
        </w:rPr>
        <w:t xml:space="preserve"> </w:t>
      </w:r>
      <w:bookmarkEnd w:id="1"/>
    </w:p>
    <w:p w14:paraId="3335BE31" w14:textId="1F3A8391" w:rsidR="002B5390" w:rsidRPr="00D962F8" w:rsidRDefault="002B5390" w:rsidP="00D95EA7">
      <w:pPr>
        <w:pStyle w:val="ListParagraph"/>
        <w:numPr>
          <w:ilvl w:val="0"/>
          <w:numId w:val="1"/>
        </w:numPr>
        <w:spacing w:after="150" w:line="240" w:lineRule="auto"/>
        <w:rPr>
          <w:rFonts w:ascii="inherit" w:eastAsia="Times New Roman" w:hAnsi="inherit" w:cs="Helvetica"/>
          <w:color w:val="222222"/>
          <w:kern w:val="0"/>
          <w:sz w:val="18"/>
          <w:szCs w:val="18"/>
          <w:lang w:val="en-US"/>
          <w14:ligatures w14:val="none"/>
        </w:rPr>
      </w:pPr>
      <w:proofErr w:type="spellStart"/>
      <w:r w:rsidRPr="00D962F8">
        <w:rPr>
          <w:rFonts w:ascii="inherit" w:eastAsia="Times New Roman" w:hAnsi="inherit" w:cs="Helvetica"/>
          <w:color w:val="222222"/>
          <w:kern w:val="0"/>
          <w:sz w:val="18"/>
          <w:szCs w:val="18"/>
          <w:lang w:val="en-US"/>
          <w14:ligatures w14:val="none"/>
        </w:rPr>
        <w:t>Papagiannopoulou</w:t>
      </w:r>
      <w:proofErr w:type="spellEnd"/>
      <w:r w:rsidRPr="00D962F8">
        <w:rPr>
          <w:rFonts w:ascii="inherit" w:eastAsia="Times New Roman" w:hAnsi="inherit" w:cs="Helvetica"/>
          <w:color w:val="222222"/>
          <w:kern w:val="0"/>
          <w:sz w:val="18"/>
          <w:szCs w:val="18"/>
          <w:lang w:val="en-US"/>
          <w14:ligatures w14:val="none"/>
        </w:rPr>
        <w:t xml:space="preserve">, T., &amp; </w:t>
      </w:r>
      <w:proofErr w:type="spellStart"/>
      <w:r w:rsidRPr="00D962F8">
        <w:rPr>
          <w:rFonts w:ascii="inherit" w:eastAsia="Times New Roman" w:hAnsi="inherit" w:cs="Helvetica"/>
          <w:color w:val="222222"/>
          <w:kern w:val="0"/>
          <w:sz w:val="18"/>
          <w:szCs w:val="18"/>
          <w:lang w:val="en-US"/>
          <w14:ligatures w14:val="none"/>
        </w:rPr>
        <w:t>Vaiopoulou</w:t>
      </w:r>
      <w:proofErr w:type="spellEnd"/>
      <w:r w:rsidRPr="00D962F8">
        <w:rPr>
          <w:rFonts w:ascii="inherit" w:eastAsia="Times New Roman" w:hAnsi="inherit" w:cs="Helvetica"/>
          <w:color w:val="222222"/>
          <w:kern w:val="0"/>
          <w:sz w:val="18"/>
          <w:szCs w:val="18"/>
          <w:lang w:val="en-US"/>
          <w14:ligatures w14:val="none"/>
        </w:rPr>
        <w:t>, J. (2024). Teachers’ Attitudes Towards STEM Education: Exploring the Role of Their Readiness via a Structural Equation Model. </w:t>
      </w:r>
      <w:r w:rsidRPr="00D962F8">
        <w:rPr>
          <w:rFonts w:ascii="inherit" w:eastAsia="Times New Roman" w:hAnsi="inherit" w:cs="Helvetica"/>
          <w:i/>
          <w:iCs/>
          <w:color w:val="222222"/>
          <w:kern w:val="0"/>
          <w:sz w:val="18"/>
          <w:szCs w:val="18"/>
          <w:lang w:val="en-US"/>
          <w14:ligatures w14:val="none"/>
        </w:rPr>
        <w:t>European Journal of Investigation in Health, Psychology and Education</w:t>
      </w:r>
      <w:r w:rsidRPr="00D962F8">
        <w:rPr>
          <w:rFonts w:ascii="inherit" w:eastAsia="Times New Roman" w:hAnsi="inherit" w:cs="Helvetica"/>
          <w:color w:val="222222"/>
          <w:kern w:val="0"/>
          <w:sz w:val="18"/>
          <w:szCs w:val="18"/>
          <w:lang w:val="en-US"/>
          <w14:ligatures w14:val="none"/>
        </w:rPr>
        <w:t>, </w:t>
      </w:r>
      <w:r w:rsidRPr="00D962F8">
        <w:rPr>
          <w:rFonts w:ascii="inherit" w:eastAsia="Times New Roman" w:hAnsi="inherit" w:cs="Helvetica"/>
          <w:i/>
          <w:iCs/>
          <w:color w:val="222222"/>
          <w:kern w:val="0"/>
          <w:sz w:val="18"/>
          <w:szCs w:val="18"/>
          <w:lang w:val="en-US"/>
          <w14:ligatures w14:val="none"/>
        </w:rPr>
        <w:t>14</w:t>
      </w:r>
      <w:r w:rsidRPr="00D962F8">
        <w:rPr>
          <w:rFonts w:ascii="inherit" w:eastAsia="Times New Roman" w:hAnsi="inherit" w:cs="Helvetica"/>
          <w:color w:val="222222"/>
          <w:kern w:val="0"/>
          <w:sz w:val="18"/>
          <w:szCs w:val="18"/>
          <w:lang w:val="en-US"/>
          <w14:ligatures w14:val="none"/>
        </w:rPr>
        <w:t xml:space="preserve">(11), 2850-2864. </w:t>
      </w:r>
      <w:hyperlink r:id="rId27" w:history="1">
        <w:r w:rsidR="00E95352" w:rsidRPr="00D962F8">
          <w:rPr>
            <w:rStyle w:val="Hyperlink"/>
            <w:rFonts w:ascii="inherit" w:eastAsia="Times New Roman" w:hAnsi="inherit" w:cs="Helvetica"/>
            <w:kern w:val="0"/>
            <w:sz w:val="18"/>
            <w:szCs w:val="18"/>
            <w:lang w:val="en-US"/>
            <w14:ligatures w14:val="none"/>
          </w:rPr>
          <w:t>https://doi.org/10.3390/ejihpe14110187</w:t>
        </w:r>
      </w:hyperlink>
    </w:p>
    <w:p w14:paraId="5E073214" w14:textId="6E693B2F" w:rsidR="00E95352" w:rsidRPr="00D962F8" w:rsidRDefault="00E95352" w:rsidP="00D95EA7">
      <w:pPr>
        <w:pStyle w:val="ListParagraph"/>
        <w:numPr>
          <w:ilvl w:val="0"/>
          <w:numId w:val="1"/>
        </w:numPr>
        <w:spacing w:after="150" w:line="240" w:lineRule="auto"/>
        <w:rPr>
          <w:rFonts w:ascii="inherit" w:eastAsia="Times New Roman" w:hAnsi="inherit" w:cs="Helvetica"/>
          <w:color w:val="222222"/>
          <w:kern w:val="0"/>
          <w:sz w:val="18"/>
          <w:szCs w:val="18"/>
          <w:lang w:val="en-US"/>
          <w14:ligatures w14:val="none"/>
        </w:rPr>
      </w:pPr>
      <w:r w:rsidRPr="00D962F8">
        <w:rPr>
          <w:rFonts w:ascii="Arial" w:hAnsi="Arial" w:cs="Arial"/>
          <w:color w:val="222222"/>
          <w:sz w:val="20"/>
          <w:szCs w:val="20"/>
          <w:shd w:val="clear" w:color="auto" w:fill="FFFFFF"/>
        </w:rPr>
        <w:t>Tan, L., &amp; Wei, B. (2025). How science teachers deal with STEM education: An explorative study from the lens of curriculum ideology. </w:t>
      </w:r>
      <w:r w:rsidRPr="00D962F8">
        <w:rPr>
          <w:rFonts w:ascii="Arial" w:hAnsi="Arial" w:cs="Arial"/>
          <w:i/>
          <w:iCs/>
          <w:color w:val="222222"/>
          <w:sz w:val="20"/>
          <w:szCs w:val="20"/>
          <w:shd w:val="clear" w:color="auto" w:fill="FFFFFF"/>
        </w:rPr>
        <w:t>Science Education</w:t>
      </w:r>
      <w:r w:rsidRPr="00D962F8">
        <w:rPr>
          <w:rFonts w:ascii="Arial" w:hAnsi="Arial" w:cs="Arial"/>
          <w:color w:val="222222"/>
          <w:sz w:val="20"/>
          <w:szCs w:val="20"/>
          <w:shd w:val="clear" w:color="auto" w:fill="FFFFFF"/>
        </w:rPr>
        <w:t>, </w:t>
      </w:r>
      <w:r w:rsidRPr="00D962F8">
        <w:rPr>
          <w:rFonts w:ascii="Arial" w:hAnsi="Arial" w:cs="Arial"/>
          <w:i/>
          <w:iCs/>
          <w:color w:val="222222"/>
          <w:sz w:val="20"/>
          <w:szCs w:val="20"/>
          <w:shd w:val="clear" w:color="auto" w:fill="FFFFFF"/>
        </w:rPr>
        <w:t>109</w:t>
      </w:r>
      <w:r w:rsidRPr="00D962F8">
        <w:rPr>
          <w:rFonts w:ascii="Arial" w:hAnsi="Arial" w:cs="Arial"/>
          <w:color w:val="222222"/>
          <w:sz w:val="20"/>
          <w:szCs w:val="20"/>
          <w:shd w:val="clear" w:color="auto" w:fill="FFFFFF"/>
        </w:rPr>
        <w:t>(1), 82-105.</w:t>
      </w:r>
    </w:p>
    <w:p w14:paraId="128592FE" w14:textId="77777777" w:rsidR="003731F7" w:rsidRPr="00D962F8" w:rsidRDefault="003731F7" w:rsidP="002B5390">
      <w:pPr>
        <w:spacing w:after="0" w:line="240" w:lineRule="auto"/>
        <w:jc w:val="both"/>
        <w:rPr>
          <w:rFonts w:ascii="Times New Roman" w:eastAsia="Times New Roman" w:hAnsi="Times New Roman" w:cs="Times New Roman"/>
          <w:kern w:val="0"/>
          <w:sz w:val="24"/>
          <w:szCs w:val="24"/>
          <w:lang w:eastAsia="en-IN"/>
          <w14:ligatures w14:val="none"/>
        </w:rPr>
      </w:pPr>
    </w:p>
    <w:p w14:paraId="37F0002D" w14:textId="3FF937CA" w:rsidR="00E76C12" w:rsidRPr="00D962F8" w:rsidRDefault="00D17900" w:rsidP="00D95EA7">
      <w:pPr>
        <w:pStyle w:val="ListParagraph"/>
        <w:numPr>
          <w:ilvl w:val="0"/>
          <w:numId w:val="1"/>
        </w:numPr>
        <w:jc w:val="both"/>
        <w:rPr>
          <w:b/>
          <w:bCs/>
          <w:sz w:val="24"/>
          <w:szCs w:val="24"/>
        </w:rPr>
      </w:pPr>
      <w:proofErr w:type="spellStart"/>
      <w:r w:rsidRPr="00D962F8">
        <w:rPr>
          <w:rFonts w:ascii="Arial" w:hAnsi="Arial" w:cs="Arial"/>
          <w:color w:val="222222"/>
          <w:sz w:val="20"/>
          <w:szCs w:val="20"/>
          <w:shd w:val="clear" w:color="auto" w:fill="FFFFFF"/>
        </w:rPr>
        <w:t>Suherman</w:t>
      </w:r>
      <w:proofErr w:type="spellEnd"/>
      <w:r w:rsidRPr="00D962F8">
        <w:rPr>
          <w:rFonts w:ascii="Arial" w:hAnsi="Arial" w:cs="Arial"/>
          <w:color w:val="222222"/>
          <w:sz w:val="20"/>
          <w:szCs w:val="20"/>
          <w:shd w:val="clear" w:color="auto" w:fill="FFFFFF"/>
        </w:rPr>
        <w:t xml:space="preserve">, S., </w:t>
      </w:r>
      <w:proofErr w:type="spellStart"/>
      <w:r w:rsidRPr="00D962F8">
        <w:rPr>
          <w:rFonts w:ascii="Arial" w:hAnsi="Arial" w:cs="Arial"/>
          <w:color w:val="222222"/>
          <w:sz w:val="20"/>
          <w:szCs w:val="20"/>
          <w:shd w:val="clear" w:color="auto" w:fill="FFFFFF"/>
        </w:rPr>
        <w:t>Vidákovich</w:t>
      </w:r>
      <w:proofErr w:type="spellEnd"/>
      <w:r w:rsidRPr="00D962F8">
        <w:rPr>
          <w:rFonts w:ascii="Arial" w:hAnsi="Arial" w:cs="Arial"/>
          <w:color w:val="222222"/>
          <w:sz w:val="20"/>
          <w:szCs w:val="20"/>
          <w:shd w:val="clear" w:color="auto" w:fill="FFFFFF"/>
        </w:rPr>
        <w:t xml:space="preserve">, T., Mujib, M., </w:t>
      </w:r>
      <w:proofErr w:type="spellStart"/>
      <w:r w:rsidRPr="00D962F8">
        <w:rPr>
          <w:rFonts w:ascii="Arial" w:hAnsi="Arial" w:cs="Arial"/>
          <w:color w:val="222222"/>
          <w:sz w:val="20"/>
          <w:szCs w:val="20"/>
          <w:shd w:val="clear" w:color="auto" w:fill="FFFFFF"/>
        </w:rPr>
        <w:t>Hidayatulloh</w:t>
      </w:r>
      <w:proofErr w:type="spellEnd"/>
      <w:r w:rsidRPr="00D962F8">
        <w:rPr>
          <w:rFonts w:ascii="Arial" w:hAnsi="Arial" w:cs="Arial"/>
          <w:color w:val="222222"/>
          <w:sz w:val="20"/>
          <w:szCs w:val="20"/>
          <w:shd w:val="clear" w:color="auto" w:fill="FFFFFF"/>
        </w:rPr>
        <w:t xml:space="preserve">, H., </w:t>
      </w:r>
      <w:proofErr w:type="spellStart"/>
      <w:r w:rsidRPr="00D962F8">
        <w:rPr>
          <w:rFonts w:ascii="Arial" w:hAnsi="Arial" w:cs="Arial"/>
          <w:color w:val="222222"/>
          <w:sz w:val="20"/>
          <w:szCs w:val="20"/>
          <w:shd w:val="clear" w:color="auto" w:fill="FFFFFF"/>
        </w:rPr>
        <w:t>Andari</w:t>
      </w:r>
      <w:proofErr w:type="spellEnd"/>
      <w:r w:rsidRPr="00D962F8">
        <w:rPr>
          <w:rFonts w:ascii="Arial" w:hAnsi="Arial" w:cs="Arial"/>
          <w:color w:val="222222"/>
          <w:sz w:val="20"/>
          <w:szCs w:val="20"/>
          <w:shd w:val="clear" w:color="auto" w:fill="FFFFFF"/>
        </w:rPr>
        <w:t xml:space="preserve">, T., &amp; </w:t>
      </w:r>
      <w:proofErr w:type="spellStart"/>
      <w:r w:rsidRPr="00D962F8">
        <w:rPr>
          <w:rFonts w:ascii="Arial" w:hAnsi="Arial" w:cs="Arial"/>
          <w:color w:val="222222"/>
          <w:sz w:val="20"/>
          <w:szCs w:val="20"/>
          <w:shd w:val="clear" w:color="auto" w:fill="FFFFFF"/>
        </w:rPr>
        <w:t>Susanti</w:t>
      </w:r>
      <w:proofErr w:type="spellEnd"/>
      <w:r w:rsidRPr="00D962F8">
        <w:rPr>
          <w:rFonts w:ascii="Arial" w:hAnsi="Arial" w:cs="Arial"/>
          <w:color w:val="222222"/>
          <w:sz w:val="20"/>
          <w:szCs w:val="20"/>
          <w:shd w:val="clear" w:color="auto" w:fill="FFFFFF"/>
        </w:rPr>
        <w:t>, V. D. (2025). The Role of STEM Teaching in Education: An Empirical Study to Enhance Creativity and Computational Thinking. </w:t>
      </w:r>
      <w:r w:rsidRPr="00D962F8">
        <w:rPr>
          <w:rFonts w:ascii="Arial" w:hAnsi="Arial" w:cs="Arial"/>
          <w:i/>
          <w:iCs/>
          <w:color w:val="222222"/>
          <w:sz w:val="20"/>
          <w:szCs w:val="20"/>
          <w:shd w:val="clear" w:color="auto" w:fill="FFFFFF"/>
        </w:rPr>
        <w:t>Journal of Intelligence</w:t>
      </w:r>
      <w:r w:rsidRPr="00D962F8">
        <w:rPr>
          <w:rFonts w:ascii="Arial" w:hAnsi="Arial" w:cs="Arial"/>
          <w:color w:val="222222"/>
          <w:sz w:val="20"/>
          <w:szCs w:val="20"/>
          <w:shd w:val="clear" w:color="auto" w:fill="FFFFFF"/>
        </w:rPr>
        <w:t>, </w:t>
      </w:r>
      <w:r w:rsidRPr="00D962F8">
        <w:rPr>
          <w:rFonts w:ascii="Arial" w:hAnsi="Arial" w:cs="Arial"/>
          <w:i/>
          <w:iCs/>
          <w:color w:val="222222"/>
          <w:sz w:val="20"/>
          <w:szCs w:val="20"/>
          <w:shd w:val="clear" w:color="auto" w:fill="FFFFFF"/>
        </w:rPr>
        <w:t>13</w:t>
      </w:r>
      <w:r w:rsidRPr="00D962F8">
        <w:rPr>
          <w:rFonts w:ascii="Arial" w:hAnsi="Arial" w:cs="Arial"/>
          <w:color w:val="222222"/>
          <w:sz w:val="20"/>
          <w:szCs w:val="20"/>
          <w:shd w:val="clear" w:color="auto" w:fill="FFFFFF"/>
        </w:rPr>
        <w:t>(7), 88.</w:t>
      </w:r>
    </w:p>
    <w:p w14:paraId="56DE1547" w14:textId="3623721D" w:rsidR="00684EC8" w:rsidRPr="00D962F8" w:rsidRDefault="00E76C12" w:rsidP="00D95EA7">
      <w:pPr>
        <w:pStyle w:val="ListParagraph"/>
        <w:numPr>
          <w:ilvl w:val="0"/>
          <w:numId w:val="1"/>
        </w:numPr>
        <w:rPr>
          <w:sz w:val="24"/>
          <w:szCs w:val="24"/>
        </w:rPr>
      </w:pPr>
      <w:r w:rsidRPr="00D962F8">
        <w:rPr>
          <w:sz w:val="24"/>
          <w:szCs w:val="24"/>
        </w:rPr>
        <w:t xml:space="preserve">Abbas, Q., Parveen, K., Rehman, M., Tabassum, S., &amp; Ahmed, D. (2023). Teachers’ Perspectives on the Benefits and Role of Stem Education in the Solution of Complex Global Challenges. Journal of Education and Social Studies, 4(1), 183–191. </w:t>
      </w:r>
      <w:hyperlink r:id="rId28" w:history="1">
        <w:r w:rsidRPr="00D962F8">
          <w:rPr>
            <w:rStyle w:val="Hyperlink"/>
            <w:sz w:val="24"/>
            <w:szCs w:val="24"/>
          </w:rPr>
          <w:t>https://doi.org/10.52223/jess.20234118</w:t>
        </w:r>
      </w:hyperlink>
    </w:p>
    <w:p w14:paraId="2421A702" w14:textId="77777777" w:rsidR="00E76C12" w:rsidRPr="00D962F8" w:rsidRDefault="00E76C12" w:rsidP="00D95EA7">
      <w:pPr>
        <w:pStyle w:val="c-bibliographic-informationcitation"/>
        <w:numPr>
          <w:ilvl w:val="0"/>
          <w:numId w:val="1"/>
        </w:numPr>
        <w:shd w:val="clear" w:color="auto" w:fill="FFFFFF"/>
        <w:spacing w:before="0" w:beforeAutospacing="0" w:after="240" w:afterAutospacing="0"/>
        <w:rPr>
          <w:rFonts w:ascii="Helvetica" w:hAnsi="Helvetica" w:cs="Helvetica"/>
          <w:color w:val="222222"/>
        </w:rPr>
      </w:pPr>
      <w:proofErr w:type="spellStart"/>
      <w:r w:rsidRPr="00D962F8">
        <w:rPr>
          <w:rFonts w:ascii="Helvetica" w:hAnsi="Helvetica" w:cs="Helvetica"/>
          <w:color w:val="222222"/>
        </w:rPr>
        <w:t>Slavit</w:t>
      </w:r>
      <w:proofErr w:type="spellEnd"/>
      <w:r w:rsidRPr="00D962F8">
        <w:rPr>
          <w:rFonts w:ascii="Helvetica" w:hAnsi="Helvetica" w:cs="Helvetica"/>
          <w:color w:val="222222"/>
        </w:rPr>
        <w:t xml:space="preserve">, D., Nelson, T.H. &amp; </w:t>
      </w:r>
      <w:proofErr w:type="spellStart"/>
      <w:r w:rsidRPr="00D962F8">
        <w:rPr>
          <w:rFonts w:ascii="Helvetica" w:hAnsi="Helvetica" w:cs="Helvetica"/>
          <w:color w:val="222222"/>
        </w:rPr>
        <w:t>Lesseig</w:t>
      </w:r>
      <w:proofErr w:type="spellEnd"/>
      <w:r w:rsidRPr="00D962F8">
        <w:rPr>
          <w:rFonts w:ascii="Helvetica" w:hAnsi="Helvetica" w:cs="Helvetica"/>
          <w:color w:val="222222"/>
        </w:rPr>
        <w:t>, K. The teachers’ role in developing, opening, and nurturing an inclusive STEM-focused school. </w:t>
      </w:r>
      <w:r w:rsidRPr="00D962F8">
        <w:rPr>
          <w:rFonts w:ascii="Helvetica" w:hAnsi="Helvetica" w:cs="Helvetica"/>
          <w:i/>
          <w:iCs/>
          <w:color w:val="222222"/>
        </w:rPr>
        <w:t>IJ STEM Ed</w:t>
      </w:r>
      <w:r w:rsidRPr="00D962F8">
        <w:rPr>
          <w:rFonts w:ascii="Helvetica" w:hAnsi="Helvetica" w:cs="Helvetica"/>
          <w:color w:val="222222"/>
        </w:rPr>
        <w:t> </w:t>
      </w:r>
      <w:r w:rsidRPr="00D962F8">
        <w:rPr>
          <w:rFonts w:ascii="Helvetica" w:hAnsi="Helvetica" w:cs="Helvetica"/>
          <w:b/>
          <w:bCs/>
          <w:color w:val="222222"/>
        </w:rPr>
        <w:t>3</w:t>
      </w:r>
      <w:r w:rsidRPr="00D962F8">
        <w:rPr>
          <w:rFonts w:ascii="Helvetica" w:hAnsi="Helvetica" w:cs="Helvetica"/>
          <w:color w:val="222222"/>
        </w:rPr>
        <w:t>, 7 (2016). https://doi.org/10.1186/s40594-016-0040-5</w:t>
      </w:r>
    </w:p>
    <w:p w14:paraId="58094B72" w14:textId="77777777" w:rsidR="00E76C12" w:rsidRPr="001A0E67" w:rsidRDefault="00E76C12" w:rsidP="001A0E67">
      <w:pPr>
        <w:rPr>
          <w:sz w:val="24"/>
          <w:szCs w:val="24"/>
        </w:rPr>
      </w:pPr>
      <w:bookmarkStart w:id="2" w:name="_GoBack"/>
      <w:bookmarkEnd w:id="2"/>
    </w:p>
    <w:sectPr w:rsidR="00E76C12" w:rsidRPr="001A0E67" w:rsidSect="001E337C">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05ECD" w14:textId="77777777" w:rsidR="00AD7021" w:rsidRDefault="00AD7021" w:rsidP="00513D6E">
      <w:pPr>
        <w:spacing w:after="0" w:line="240" w:lineRule="auto"/>
      </w:pPr>
      <w:r>
        <w:separator/>
      </w:r>
    </w:p>
  </w:endnote>
  <w:endnote w:type="continuationSeparator" w:id="0">
    <w:p w14:paraId="7A4A0B64" w14:textId="77777777" w:rsidR="00AD7021" w:rsidRDefault="00AD7021" w:rsidP="0051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2BEC" w14:textId="77777777" w:rsidR="00513D6E" w:rsidRDefault="00513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E6FB3" w14:textId="77777777" w:rsidR="00513D6E" w:rsidRDefault="00513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5F8C" w14:textId="77777777" w:rsidR="00513D6E" w:rsidRDefault="00513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0E308" w14:textId="77777777" w:rsidR="00AD7021" w:rsidRDefault="00AD7021" w:rsidP="00513D6E">
      <w:pPr>
        <w:spacing w:after="0" w:line="240" w:lineRule="auto"/>
      </w:pPr>
      <w:r>
        <w:separator/>
      </w:r>
    </w:p>
  </w:footnote>
  <w:footnote w:type="continuationSeparator" w:id="0">
    <w:p w14:paraId="54A68185" w14:textId="77777777" w:rsidR="00AD7021" w:rsidRDefault="00AD7021" w:rsidP="00513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AF249" w14:textId="1690EE4F" w:rsidR="00513D6E" w:rsidRDefault="00AD7021">
    <w:pPr>
      <w:pStyle w:val="Header"/>
    </w:pPr>
    <w:r>
      <w:rPr>
        <w:noProof/>
      </w:rPr>
      <w:pict w14:anchorId="783B5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074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6295" w14:textId="768517DC" w:rsidR="00513D6E" w:rsidRDefault="00AD7021">
    <w:pPr>
      <w:pStyle w:val="Header"/>
    </w:pPr>
    <w:r>
      <w:rPr>
        <w:noProof/>
      </w:rPr>
      <w:pict w14:anchorId="66341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074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202E" w14:textId="3D04323A" w:rsidR="00513D6E" w:rsidRDefault="00AD7021">
    <w:pPr>
      <w:pStyle w:val="Header"/>
    </w:pPr>
    <w:r>
      <w:rPr>
        <w:noProof/>
      </w:rPr>
      <w:pict w14:anchorId="7B3F0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074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A6909"/>
    <w:multiLevelType w:val="hybridMultilevel"/>
    <w:tmpl w:val="A4583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LQ0sDQxNje3MDOyMDFV0lEKTi0uzszPAykwqQUAgfzmhywAAAA="/>
  </w:docVars>
  <w:rsids>
    <w:rsidRoot w:val="00241386"/>
    <w:rsid w:val="000B5051"/>
    <w:rsid w:val="001A0E67"/>
    <w:rsid w:val="001B1FB4"/>
    <w:rsid w:val="001B36E7"/>
    <w:rsid w:val="001C69F9"/>
    <w:rsid w:val="001E337C"/>
    <w:rsid w:val="00241386"/>
    <w:rsid w:val="002B5390"/>
    <w:rsid w:val="002F022E"/>
    <w:rsid w:val="003437C6"/>
    <w:rsid w:val="003731F7"/>
    <w:rsid w:val="003F3379"/>
    <w:rsid w:val="004A5712"/>
    <w:rsid w:val="00513D6E"/>
    <w:rsid w:val="00604E49"/>
    <w:rsid w:val="00620A03"/>
    <w:rsid w:val="00670AD5"/>
    <w:rsid w:val="00684EC8"/>
    <w:rsid w:val="006C2A67"/>
    <w:rsid w:val="006C4911"/>
    <w:rsid w:val="00804FD1"/>
    <w:rsid w:val="008A562E"/>
    <w:rsid w:val="00920AF6"/>
    <w:rsid w:val="00AA561F"/>
    <w:rsid w:val="00AC093C"/>
    <w:rsid w:val="00AD7021"/>
    <w:rsid w:val="00B04FBC"/>
    <w:rsid w:val="00B271BB"/>
    <w:rsid w:val="00C96875"/>
    <w:rsid w:val="00D17900"/>
    <w:rsid w:val="00D95EA7"/>
    <w:rsid w:val="00D962F8"/>
    <w:rsid w:val="00E76C12"/>
    <w:rsid w:val="00E95352"/>
    <w:rsid w:val="00F354B1"/>
    <w:rsid w:val="00F60D04"/>
    <w:rsid w:val="00FE085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4F00AB"/>
  <w15:chartTrackingRefBased/>
  <w15:docId w15:val="{EEFDEEA7-F53E-42E7-B3D8-B2BE8333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2413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13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13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3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3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3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413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13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3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3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386"/>
    <w:rPr>
      <w:rFonts w:eastAsiaTheme="majorEastAsia" w:cstheme="majorBidi"/>
      <w:color w:val="272727" w:themeColor="text1" w:themeTint="D8"/>
    </w:rPr>
  </w:style>
  <w:style w:type="paragraph" w:styleId="Title">
    <w:name w:val="Title"/>
    <w:basedOn w:val="Normal"/>
    <w:next w:val="Normal"/>
    <w:link w:val="TitleChar"/>
    <w:uiPriority w:val="10"/>
    <w:qFormat/>
    <w:rsid w:val="00241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386"/>
    <w:pPr>
      <w:spacing w:before="160"/>
      <w:jc w:val="center"/>
    </w:pPr>
    <w:rPr>
      <w:i/>
      <w:iCs/>
      <w:color w:val="404040" w:themeColor="text1" w:themeTint="BF"/>
    </w:rPr>
  </w:style>
  <w:style w:type="character" w:customStyle="1" w:styleId="QuoteChar">
    <w:name w:val="Quote Char"/>
    <w:basedOn w:val="DefaultParagraphFont"/>
    <w:link w:val="Quote"/>
    <w:uiPriority w:val="29"/>
    <w:rsid w:val="00241386"/>
    <w:rPr>
      <w:i/>
      <w:iCs/>
      <w:color w:val="404040" w:themeColor="text1" w:themeTint="BF"/>
    </w:rPr>
  </w:style>
  <w:style w:type="paragraph" w:styleId="ListParagraph">
    <w:name w:val="List Paragraph"/>
    <w:basedOn w:val="Normal"/>
    <w:uiPriority w:val="34"/>
    <w:qFormat/>
    <w:rsid w:val="00241386"/>
    <w:pPr>
      <w:ind w:left="720"/>
      <w:contextualSpacing/>
    </w:pPr>
  </w:style>
  <w:style w:type="character" w:styleId="IntenseEmphasis">
    <w:name w:val="Intense Emphasis"/>
    <w:basedOn w:val="DefaultParagraphFont"/>
    <w:uiPriority w:val="21"/>
    <w:qFormat/>
    <w:rsid w:val="00241386"/>
    <w:rPr>
      <w:i/>
      <w:iCs/>
      <w:color w:val="2F5496" w:themeColor="accent1" w:themeShade="BF"/>
    </w:rPr>
  </w:style>
  <w:style w:type="paragraph" w:styleId="IntenseQuote">
    <w:name w:val="Intense Quote"/>
    <w:basedOn w:val="Normal"/>
    <w:next w:val="Normal"/>
    <w:link w:val="IntenseQuoteChar"/>
    <w:uiPriority w:val="30"/>
    <w:qFormat/>
    <w:rsid w:val="00241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386"/>
    <w:rPr>
      <w:i/>
      <w:iCs/>
      <w:color w:val="2F5496" w:themeColor="accent1" w:themeShade="BF"/>
    </w:rPr>
  </w:style>
  <w:style w:type="character" w:styleId="IntenseReference">
    <w:name w:val="Intense Reference"/>
    <w:basedOn w:val="DefaultParagraphFont"/>
    <w:uiPriority w:val="32"/>
    <w:qFormat/>
    <w:rsid w:val="00241386"/>
    <w:rPr>
      <w:b/>
      <w:bCs/>
      <w:smallCaps/>
      <w:color w:val="2F5496" w:themeColor="accent1" w:themeShade="BF"/>
      <w:spacing w:val="5"/>
    </w:rPr>
  </w:style>
  <w:style w:type="paragraph" w:styleId="NormalWeb">
    <w:name w:val="Normal (Web)"/>
    <w:basedOn w:val="Normal"/>
    <w:uiPriority w:val="99"/>
    <w:semiHidden/>
    <w:unhideWhenUsed/>
    <w:rsid w:val="00684EC8"/>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684EC8"/>
    <w:rPr>
      <w:i/>
      <w:iCs/>
    </w:rPr>
  </w:style>
  <w:style w:type="character" w:customStyle="1" w:styleId="ms-1">
    <w:name w:val="ms-1"/>
    <w:basedOn w:val="DefaultParagraphFont"/>
    <w:rsid w:val="00684EC8"/>
  </w:style>
  <w:style w:type="character" w:styleId="Hyperlink">
    <w:name w:val="Hyperlink"/>
    <w:basedOn w:val="DefaultParagraphFont"/>
    <w:uiPriority w:val="99"/>
    <w:unhideWhenUsed/>
    <w:rsid w:val="00684EC8"/>
    <w:rPr>
      <w:color w:val="0000FF"/>
      <w:u w:val="single"/>
    </w:rPr>
  </w:style>
  <w:style w:type="character" w:customStyle="1" w:styleId="max-w-15ch">
    <w:name w:val="max-w-[15ch]"/>
    <w:basedOn w:val="DefaultParagraphFont"/>
    <w:rsid w:val="00684EC8"/>
  </w:style>
  <w:style w:type="character" w:customStyle="1" w:styleId="-me-1">
    <w:name w:val="-me-1"/>
    <w:basedOn w:val="DefaultParagraphFont"/>
    <w:rsid w:val="003F3379"/>
  </w:style>
  <w:style w:type="character" w:styleId="FollowedHyperlink">
    <w:name w:val="FollowedHyperlink"/>
    <w:basedOn w:val="DefaultParagraphFont"/>
    <w:uiPriority w:val="99"/>
    <w:semiHidden/>
    <w:unhideWhenUsed/>
    <w:rsid w:val="003731F7"/>
    <w:rPr>
      <w:color w:val="954F72" w:themeColor="followedHyperlink"/>
      <w:u w:val="single"/>
    </w:rPr>
  </w:style>
  <w:style w:type="paragraph" w:styleId="Header">
    <w:name w:val="header"/>
    <w:basedOn w:val="Normal"/>
    <w:link w:val="HeaderChar"/>
    <w:uiPriority w:val="99"/>
    <w:unhideWhenUsed/>
    <w:rsid w:val="00513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6E"/>
  </w:style>
  <w:style w:type="paragraph" w:styleId="Footer">
    <w:name w:val="footer"/>
    <w:basedOn w:val="Normal"/>
    <w:link w:val="FooterChar"/>
    <w:uiPriority w:val="99"/>
    <w:unhideWhenUsed/>
    <w:rsid w:val="00513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6E"/>
  </w:style>
  <w:style w:type="paragraph" w:styleId="BalloonText">
    <w:name w:val="Balloon Text"/>
    <w:basedOn w:val="Normal"/>
    <w:link w:val="BalloonTextChar"/>
    <w:uiPriority w:val="99"/>
    <w:semiHidden/>
    <w:unhideWhenUsed/>
    <w:rsid w:val="002B5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390"/>
    <w:rPr>
      <w:rFonts w:ascii="Segoe UI" w:hAnsi="Segoe UI" w:cs="Segoe UI"/>
      <w:sz w:val="18"/>
      <w:szCs w:val="18"/>
    </w:rPr>
  </w:style>
  <w:style w:type="character" w:styleId="UnresolvedMention">
    <w:name w:val="Unresolved Mention"/>
    <w:basedOn w:val="DefaultParagraphFont"/>
    <w:uiPriority w:val="99"/>
    <w:semiHidden/>
    <w:unhideWhenUsed/>
    <w:rsid w:val="00E95352"/>
    <w:rPr>
      <w:color w:val="605E5C"/>
      <w:shd w:val="clear" w:color="auto" w:fill="E1DFDD"/>
    </w:rPr>
  </w:style>
  <w:style w:type="paragraph" w:customStyle="1" w:styleId="c-bibliographic-informationcitation">
    <w:name w:val="c-bibliographic-information__citation"/>
    <w:basedOn w:val="Normal"/>
    <w:rsid w:val="00E76C12"/>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25257">
      <w:bodyDiv w:val="1"/>
      <w:marLeft w:val="0"/>
      <w:marRight w:val="0"/>
      <w:marTop w:val="0"/>
      <w:marBottom w:val="0"/>
      <w:divBdr>
        <w:top w:val="none" w:sz="0" w:space="0" w:color="auto"/>
        <w:left w:val="none" w:sz="0" w:space="0" w:color="auto"/>
        <w:bottom w:val="none" w:sz="0" w:space="0" w:color="auto"/>
        <w:right w:val="none" w:sz="0" w:space="0" w:color="auto"/>
      </w:divBdr>
      <w:divsChild>
        <w:div w:id="1298727066">
          <w:marLeft w:val="0"/>
          <w:marRight w:val="0"/>
          <w:marTop w:val="0"/>
          <w:marBottom w:val="0"/>
          <w:divBdr>
            <w:top w:val="none" w:sz="0" w:space="0" w:color="auto"/>
            <w:left w:val="none" w:sz="0" w:space="0" w:color="auto"/>
            <w:bottom w:val="none" w:sz="0" w:space="0" w:color="auto"/>
            <w:right w:val="none" w:sz="0" w:space="0" w:color="auto"/>
          </w:divBdr>
          <w:divsChild>
            <w:div w:id="290866036">
              <w:marLeft w:val="0"/>
              <w:marRight w:val="0"/>
              <w:marTop w:val="150"/>
              <w:marBottom w:val="0"/>
              <w:divBdr>
                <w:top w:val="none" w:sz="0" w:space="0" w:color="auto"/>
                <w:left w:val="none" w:sz="0" w:space="0" w:color="auto"/>
                <w:bottom w:val="none" w:sz="0" w:space="0" w:color="auto"/>
                <w:right w:val="none" w:sz="0" w:space="0" w:color="auto"/>
              </w:divBdr>
              <w:divsChild>
                <w:div w:id="1257329266">
                  <w:marLeft w:val="0"/>
                  <w:marRight w:val="0"/>
                  <w:marTop w:val="0"/>
                  <w:marBottom w:val="0"/>
                  <w:divBdr>
                    <w:top w:val="none" w:sz="0" w:space="0" w:color="auto"/>
                    <w:left w:val="none" w:sz="0" w:space="0" w:color="auto"/>
                    <w:bottom w:val="none" w:sz="0" w:space="0" w:color="auto"/>
                    <w:right w:val="none" w:sz="0" w:space="0" w:color="auto"/>
                  </w:divBdr>
                  <w:divsChild>
                    <w:div w:id="115927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duc.2023.1176913" TargetMode="External"/><Relationship Id="rId18" Type="http://schemas.openxmlformats.org/officeDocument/2006/relationships/hyperlink" Target="https://doi.org/10.1186/s40594-022-00390-8" TargetMode="External"/><Relationship Id="rId26" Type="http://schemas.openxmlformats.org/officeDocument/2006/relationships/hyperlink" Target="https://doi.org/10.1007/s10956-025-10215-2" TargetMode="External"/><Relationship Id="rId3" Type="http://schemas.openxmlformats.org/officeDocument/2006/relationships/settings" Target="settings.xml"/><Relationship Id="rId21" Type="http://schemas.openxmlformats.org/officeDocument/2006/relationships/hyperlink" Target="https://doi.org/10.9734/ajess/2025/v51i92445" TargetMode="External"/><Relationship Id="rId34" Type="http://schemas.openxmlformats.org/officeDocument/2006/relationships/footer" Target="footer3.xml"/><Relationship Id="rId7" Type="http://schemas.openxmlformats.org/officeDocument/2006/relationships/hyperlink" Target="https://doi.org/10.9734/jesbs/2025/v38i61451" TargetMode="External"/><Relationship Id="rId12" Type="http://schemas.openxmlformats.org/officeDocument/2006/relationships/hyperlink" Target="https://doi.org/10.3389/feduc.2023.1078313" TargetMode="External"/><Relationship Id="rId17" Type="http://schemas.openxmlformats.org/officeDocument/2006/relationships/hyperlink" Target="https://doi.org/10.1186/s40594-020-00258-9" TargetMode="External"/><Relationship Id="rId25" Type="http://schemas.openxmlformats.org/officeDocument/2006/relationships/hyperlink" Target="https://doi.org/10.3389/feduc.2020.00044"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371/journal.pone.0219019" TargetMode="External"/><Relationship Id="rId20" Type="http://schemas.openxmlformats.org/officeDocument/2006/relationships/hyperlink" Target="https://doi.org/10.1007/s41979-024-00133-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er.2024.102356" TargetMode="External"/><Relationship Id="rId24" Type="http://schemas.openxmlformats.org/officeDocument/2006/relationships/hyperlink" Target="https://doi.org/10.1007/s11165-020-09950-w"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compedu.2025.105241" TargetMode="External"/><Relationship Id="rId23" Type="http://schemas.openxmlformats.org/officeDocument/2006/relationships/hyperlink" Target="https://doi.org/10.9734/AJESS/2020/v7i430205" TargetMode="External"/><Relationship Id="rId28" Type="http://schemas.openxmlformats.org/officeDocument/2006/relationships/hyperlink" Target="https://doi.org/10.52223/jess.20234118" TargetMode="External"/><Relationship Id="rId36" Type="http://schemas.openxmlformats.org/officeDocument/2006/relationships/theme" Target="theme/theme1.xml"/><Relationship Id="rId10" Type="http://schemas.openxmlformats.org/officeDocument/2006/relationships/hyperlink" Target="https://doi.org/10.1186/s40594-022-00358-8" TargetMode="External"/><Relationship Id="rId19" Type="http://schemas.openxmlformats.org/officeDocument/2006/relationships/hyperlink" Target="https://doi.org/10.1186/s43031-021-00041-y"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89/feduc.2023.1154652" TargetMode="External"/><Relationship Id="rId14" Type="http://schemas.openxmlformats.org/officeDocument/2006/relationships/hyperlink" Target="https://doi.org/10.1016/j.ssaho.2024.100874" TargetMode="External"/><Relationship Id="rId22" Type="http://schemas.openxmlformats.org/officeDocument/2006/relationships/hyperlink" Target="https://doi.org/10.3389/feduc.2023.1170487" TargetMode="External"/><Relationship Id="rId27" Type="http://schemas.openxmlformats.org/officeDocument/2006/relationships/hyperlink" Target="https://doi.org/10.3390/ejihpe14110187"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186/s40594-020-0021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15</Pages>
  <Words>7948</Words>
  <Characters>45309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Editor GP 005</cp:lastModifiedBy>
  <cp:revision>22</cp:revision>
  <dcterms:created xsi:type="dcterms:W3CDTF">2026-01-03T10:23:00Z</dcterms:created>
  <dcterms:modified xsi:type="dcterms:W3CDTF">2026-01-08T06:48:00Z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45d55136-8921-4fc4-9824-c2845a2723f1</vt:lpwstr>
  </property>
</Properties>
</file>