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0F3" w:rsidRDefault="00BD00F3">
      <w:pPr>
        <w:pStyle w:val="NormalWeb"/>
        <w:spacing w:beforeAutospacing="0" w:afterAutospacing="0"/>
        <w:jc w:val="right"/>
        <w:rPr>
          <w:rFonts w:ascii="Arial" w:hAnsi="Arial"/>
          <w:b/>
          <w:bCs/>
          <w:sz w:val="36"/>
          <w:szCs w:val="36"/>
        </w:rPr>
      </w:pPr>
    </w:p>
    <w:p w:rsidR="00BD00F3" w:rsidRDefault="00193768">
      <w:pPr>
        <w:pStyle w:val="NormalWeb"/>
        <w:spacing w:beforeAutospacing="0" w:afterAutospacing="0"/>
        <w:jc w:val="right"/>
        <w:rPr>
          <w:rFonts w:ascii="Arial" w:hAnsi="Arial" w:cs="Arial"/>
          <w:b/>
          <w:bCs/>
          <w:sz w:val="36"/>
          <w:szCs w:val="36"/>
        </w:rPr>
      </w:pPr>
      <w:r>
        <w:rPr>
          <w:rFonts w:ascii="Arial" w:hAnsi="Arial"/>
          <w:b/>
          <w:bCs/>
          <w:sz w:val="36"/>
          <w:szCs w:val="36"/>
        </w:rPr>
        <w:t>Development of Water Extract-Based Bioherbicides for Sustainable Agricultural Systems: A Literature Review</w:t>
      </w:r>
    </w:p>
    <w:p w:rsidR="00BD00F3" w:rsidRDefault="00BD00F3">
      <w:pPr>
        <w:pStyle w:val="Author"/>
        <w:spacing w:line="240" w:lineRule="auto"/>
        <w:jc w:val="both"/>
        <w:rPr>
          <w:rFonts w:ascii="Arial" w:hAnsi="Arial" w:cs="Arial"/>
          <w:b w:val="0"/>
          <w:bCs/>
          <w:sz w:val="36"/>
        </w:rPr>
      </w:pPr>
    </w:p>
    <w:p w:rsidR="00BD00F3" w:rsidRDefault="00BD00F3">
      <w:pPr>
        <w:pStyle w:val="Affiliation"/>
        <w:spacing w:after="0" w:line="240" w:lineRule="auto"/>
        <w:jc w:val="both"/>
        <w:rPr>
          <w:rFonts w:ascii="Arial" w:hAnsi="Arial" w:cs="Arial"/>
        </w:rPr>
      </w:pPr>
    </w:p>
    <w:p w:rsidR="00BD00F3" w:rsidRDefault="00193768">
      <w:pPr>
        <w:pStyle w:val="Copyright"/>
        <w:spacing w:after="0" w:line="240" w:lineRule="auto"/>
        <w:jc w:val="both"/>
        <w:rPr>
          <w:rFonts w:ascii="Arial" w:hAnsi="Arial" w:cs="Arial"/>
        </w:rPr>
        <w:sectPr w:rsidR="00BD00F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2B01E8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BD00F3" w:rsidRDefault="00193768">
      <w:pPr>
        <w:pStyle w:val="AbstHead"/>
        <w:spacing w:after="0"/>
        <w:jc w:val="both"/>
        <w:rPr>
          <w:rFonts w:ascii="Arial" w:hAnsi="Arial" w:cs="Arial"/>
        </w:rPr>
      </w:pPr>
      <w:r>
        <w:rPr>
          <w:rFonts w:ascii="Arial" w:hAnsi="Arial" w:cs="Arial"/>
        </w:rPr>
        <w:t>ABSTRACT</w:t>
      </w:r>
    </w:p>
    <w:p w:rsidR="00BD00F3" w:rsidRDefault="00BD00F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D00F3">
        <w:tc>
          <w:tcPr>
            <w:tcW w:w="9576" w:type="dxa"/>
            <w:shd w:val="clear" w:color="auto" w:fill="F2F2F2"/>
          </w:tcPr>
          <w:p w:rsidR="00BD00F3" w:rsidRDefault="00193768">
            <w:pPr>
              <w:jc w:val="both"/>
              <w:rPr>
                <w:rFonts w:ascii="SimSun" w:eastAsia="SimSun" w:hAnsi="SimSun" w:cs="SimSun"/>
              </w:rPr>
            </w:pPr>
            <w:r>
              <w:rPr>
                <w:rFonts w:ascii="SimSun" w:eastAsia="SimSun" w:hAnsi="SimSun" w:cs="SimSun"/>
              </w:rPr>
              <w:t xml:space="preserve">The extensive use of synthetic herbicides in modern agriculture has led to problems such as environmental pollution, reduced biodiversity, and increased weed resistance, encouraging the development of alternative weed control strategies. One promising approach is the use of bioherbicides derived from plant and weed extracts. This review aims to evaluate the potential of weed-based bioherbicides by examining candidate weed species, their bioactive compounds, allelopathic mechanisms, and implications for agricultural systems. The study was conducted through a literature review of relevant national and international publications from the last ten years. The findings indicate that several weed species, including </w:t>
            </w:r>
            <w:r>
              <w:rPr>
                <w:rStyle w:val="Emphasis"/>
                <w:rFonts w:ascii="SimSun" w:eastAsia="SimSun" w:hAnsi="SimSun" w:cs="SimSun"/>
              </w:rPr>
              <w:t xml:space="preserve">Parthenium </w:t>
            </w:r>
            <w:proofErr w:type="spellStart"/>
            <w:r>
              <w:rPr>
                <w:rStyle w:val="Emphasis"/>
                <w:rFonts w:ascii="SimSun" w:eastAsia="SimSun" w:hAnsi="SimSun" w:cs="SimSun"/>
              </w:rPr>
              <w:t>hysterophorus</w:t>
            </w:r>
            <w:proofErr w:type="spellEnd"/>
            <w:r>
              <w:rPr>
                <w:rFonts w:ascii="SimSun" w:eastAsia="SimSun" w:hAnsi="SimSun" w:cs="SimSun"/>
              </w:rPr>
              <w:t xml:space="preserve">, </w:t>
            </w:r>
            <w:proofErr w:type="spellStart"/>
            <w:r>
              <w:rPr>
                <w:rStyle w:val="Emphasis"/>
                <w:rFonts w:ascii="SimSun" w:eastAsia="SimSun" w:hAnsi="SimSun" w:cs="SimSun"/>
              </w:rPr>
              <w:t>Cyperus</w:t>
            </w:r>
            <w:proofErr w:type="spellEnd"/>
            <w:r>
              <w:rPr>
                <w:rStyle w:val="Emphasis"/>
                <w:rFonts w:ascii="SimSun" w:eastAsia="SimSun" w:hAnsi="SimSun" w:cs="SimSun"/>
              </w:rPr>
              <w:t xml:space="preserve"> </w:t>
            </w:r>
            <w:proofErr w:type="spellStart"/>
            <w:r>
              <w:rPr>
                <w:rStyle w:val="Emphasis"/>
                <w:rFonts w:ascii="SimSun" w:eastAsia="SimSun" w:hAnsi="SimSun" w:cs="SimSun"/>
              </w:rPr>
              <w:t>rotundus</w:t>
            </w:r>
            <w:proofErr w:type="spellEnd"/>
            <w:r>
              <w:rPr>
                <w:rFonts w:ascii="SimSun" w:eastAsia="SimSun" w:hAnsi="SimSun" w:cs="SimSun"/>
              </w:rPr>
              <w:t xml:space="preserve">, </w:t>
            </w:r>
            <w:proofErr w:type="spellStart"/>
            <w:r>
              <w:rPr>
                <w:rStyle w:val="Emphasis"/>
                <w:rFonts w:ascii="SimSun" w:eastAsia="SimSun" w:hAnsi="SimSun" w:cs="SimSun"/>
              </w:rPr>
              <w:t>Imperata</w:t>
            </w:r>
            <w:proofErr w:type="spellEnd"/>
            <w:r>
              <w:rPr>
                <w:rStyle w:val="Emphasis"/>
                <w:rFonts w:ascii="SimSun" w:eastAsia="SimSun" w:hAnsi="SimSun" w:cs="SimSun"/>
              </w:rPr>
              <w:t xml:space="preserve"> </w:t>
            </w:r>
            <w:proofErr w:type="spellStart"/>
            <w:r>
              <w:rPr>
                <w:rStyle w:val="Emphasis"/>
                <w:rFonts w:ascii="SimSun" w:eastAsia="SimSun" w:hAnsi="SimSun" w:cs="SimSun"/>
              </w:rPr>
              <w:t>cylindrica</w:t>
            </w:r>
            <w:proofErr w:type="spellEnd"/>
            <w:r>
              <w:rPr>
                <w:rFonts w:ascii="SimSun" w:eastAsia="SimSun" w:hAnsi="SimSun" w:cs="SimSun"/>
              </w:rPr>
              <w:t xml:space="preserve">, </w:t>
            </w:r>
            <w:r>
              <w:rPr>
                <w:rStyle w:val="Emphasis"/>
                <w:rFonts w:ascii="SimSun" w:eastAsia="SimSun" w:hAnsi="SimSun" w:cs="SimSun"/>
              </w:rPr>
              <w:t xml:space="preserve">Mikania </w:t>
            </w:r>
            <w:proofErr w:type="spellStart"/>
            <w:r>
              <w:rPr>
                <w:rStyle w:val="Emphasis"/>
                <w:rFonts w:ascii="SimSun" w:eastAsia="SimSun" w:hAnsi="SimSun" w:cs="SimSun"/>
              </w:rPr>
              <w:t>micrantha</w:t>
            </w:r>
            <w:proofErr w:type="spellEnd"/>
            <w:r>
              <w:rPr>
                <w:rFonts w:ascii="SimSun" w:eastAsia="SimSun" w:hAnsi="SimSun" w:cs="SimSun"/>
              </w:rPr>
              <w:t xml:space="preserve">, and </w:t>
            </w:r>
            <w:proofErr w:type="spellStart"/>
            <w:r>
              <w:rPr>
                <w:rStyle w:val="Emphasis"/>
                <w:rFonts w:ascii="SimSun" w:eastAsia="SimSun" w:hAnsi="SimSun" w:cs="SimSun"/>
              </w:rPr>
              <w:t>Borreria</w:t>
            </w:r>
            <w:proofErr w:type="spellEnd"/>
            <w:r>
              <w:rPr>
                <w:rStyle w:val="Emphasis"/>
                <w:rFonts w:ascii="SimSun" w:eastAsia="SimSun" w:hAnsi="SimSun" w:cs="SimSun"/>
              </w:rPr>
              <w:t xml:space="preserve"> </w:t>
            </w:r>
            <w:proofErr w:type="spellStart"/>
            <w:r>
              <w:rPr>
                <w:rStyle w:val="Emphasis"/>
                <w:rFonts w:ascii="SimSun" w:eastAsia="SimSun" w:hAnsi="SimSun" w:cs="SimSun"/>
              </w:rPr>
              <w:t>alata</w:t>
            </w:r>
            <w:proofErr w:type="spellEnd"/>
            <w:r>
              <w:rPr>
                <w:rFonts w:ascii="SimSun" w:eastAsia="SimSun" w:hAnsi="SimSun" w:cs="SimSun"/>
              </w:rPr>
              <w:t>, show potential as bioherbicide sources. These weeds contain allelopathic compounds such as phenols, flavonoids, alkaloids, terpenoids, and tannins, which can inhibit weed germination and growth by interfering with physiological and biochemical processes. Despite challenges related to field efficacy, formulation stability, and standardization, water-based bioherbicides offer practical advantages, particularly in terms of safety and compatibility with green chemistry principles. Overall, weed extract-based bioherbicides represent a viable option to reduce reliance on synthetic herbicides, although further research is required to optimize formulations and validate their performance under field conditions.</w:t>
            </w:r>
          </w:p>
          <w:p w:rsidR="00BD00F3" w:rsidRDefault="00BD00F3">
            <w:pPr>
              <w:jc w:val="both"/>
              <w:rPr>
                <w:rFonts w:ascii="SimSun" w:eastAsia="SimSun" w:hAnsi="SimSun" w:cs="SimSun"/>
              </w:rPr>
            </w:pPr>
          </w:p>
        </w:tc>
      </w:tr>
    </w:tbl>
    <w:p w:rsidR="00BD00F3" w:rsidRDefault="00BD00F3">
      <w:pPr>
        <w:pStyle w:val="Body"/>
        <w:spacing w:after="0"/>
        <w:rPr>
          <w:rFonts w:ascii="Arial" w:hAnsi="Arial" w:cs="Arial"/>
          <w:i/>
        </w:rPr>
      </w:pPr>
    </w:p>
    <w:p w:rsidR="00BD00F3" w:rsidRDefault="00193768">
      <w:pPr>
        <w:pStyle w:val="NormalWeb"/>
        <w:spacing w:beforeAutospacing="0" w:afterAutospacing="0"/>
        <w:rPr>
          <w:rFonts w:ascii="Arial" w:hAnsi="Arial" w:cs="Arial"/>
          <w:i/>
          <w:iCs/>
          <w:sz w:val="20"/>
          <w:szCs w:val="20"/>
        </w:rPr>
      </w:pPr>
      <w:r>
        <w:rPr>
          <w:rFonts w:ascii="Arial" w:hAnsi="Arial" w:cs="Arial"/>
          <w:i/>
          <w:sz w:val="20"/>
          <w:szCs w:val="20"/>
        </w:rPr>
        <w:t>Keywords: Bioherbicides, weed extracts, allelopathy, sustainable agriculture, weed control</w:t>
      </w:r>
    </w:p>
    <w:p w:rsidR="00BD00F3" w:rsidRDefault="00BD00F3">
      <w:pPr>
        <w:pStyle w:val="Body"/>
        <w:spacing w:after="0"/>
        <w:rPr>
          <w:rFonts w:ascii="Arial" w:hAnsi="Arial" w:cs="Arial"/>
          <w:i/>
        </w:rPr>
      </w:pPr>
    </w:p>
    <w:p w:rsidR="00BD00F3" w:rsidRDefault="00193768">
      <w:pPr>
        <w:pStyle w:val="AbstHead"/>
        <w:spacing w:after="0"/>
        <w:jc w:val="both"/>
        <w:rPr>
          <w:rFonts w:ascii="Arial" w:hAnsi="Arial" w:cs="Arial"/>
        </w:rPr>
      </w:pPr>
      <w:r>
        <w:rPr>
          <w:rFonts w:ascii="Arial" w:hAnsi="Arial" w:cs="Arial"/>
        </w:rPr>
        <w:t>1. INTRODUCTION</w:t>
      </w: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1.1. The problem of synthetic herbicide use</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The use of synthetic herbicides in modern agriculture has caused various severe negative impacts, including environmental pollution, increased weed resistance, risks to human health, and a decline in the quality of agricultural products (</w:t>
      </w:r>
      <w:proofErr w:type="spellStart"/>
      <w:r>
        <w:rPr>
          <w:rFonts w:ascii="Arial" w:hAnsi="Arial"/>
          <w:sz w:val="20"/>
          <w:szCs w:val="20"/>
        </w:rPr>
        <w:t>Mudaningrat</w:t>
      </w:r>
      <w:proofErr w:type="spellEnd"/>
      <w:r>
        <w:rPr>
          <w:rFonts w:ascii="Arial" w:hAnsi="Arial"/>
          <w:sz w:val="20"/>
          <w:szCs w:val="20"/>
        </w:rPr>
        <w:t xml:space="preserve"> et al., 2023). This situation has prompted the need for a more environmentally friendly and sustainable approach to weed control, one of which is through the use of bioherbicides, which have the potential to reduce the use of synthetic agrochemical compounds while supporting a sustainable agricultural system (Zhang et al., 2025; </w:t>
      </w:r>
      <w:proofErr w:type="spellStart"/>
      <w:r>
        <w:rPr>
          <w:rFonts w:ascii="Arial" w:hAnsi="Arial"/>
          <w:sz w:val="20"/>
          <w:szCs w:val="20"/>
        </w:rPr>
        <w:t>Chaniago</w:t>
      </w:r>
      <w:proofErr w:type="spellEnd"/>
      <w:r>
        <w:rPr>
          <w:rFonts w:ascii="Arial" w:hAnsi="Arial"/>
          <w:sz w:val="20"/>
          <w:szCs w:val="20"/>
        </w:rPr>
        <w:t xml:space="preserve"> et al., 2023). In large-scale conventional agricultural systems, heavy reliance on chemical inputs has contributed to declines in biodiversity, water pollution, and soil degradation. At the same time, suboptimal weed management can cause yield losses of 10–12%. Furthermore, repeated and continuous herbicide applications on the same land accelerate habitat destruction. It promotes the </w:t>
      </w:r>
      <w:r>
        <w:rPr>
          <w:rFonts w:ascii="Arial" w:hAnsi="Arial"/>
          <w:sz w:val="20"/>
          <w:szCs w:val="20"/>
        </w:rPr>
        <w:lastRenderedPageBreak/>
        <w:t>evolution of weed resistance, which ultimately reduces weed control effectiveness, increases land requirements, and drives the simultaneous use of multiple herbicide types (</w:t>
      </w:r>
      <w:proofErr w:type="spellStart"/>
      <w:r>
        <w:rPr>
          <w:rFonts w:ascii="Arial" w:hAnsi="Arial"/>
          <w:sz w:val="20"/>
          <w:szCs w:val="20"/>
        </w:rPr>
        <w:t>Alridiwirsah</w:t>
      </w:r>
      <w:proofErr w:type="spellEnd"/>
      <w:r>
        <w:rPr>
          <w:rFonts w:ascii="Arial" w:hAnsi="Arial"/>
          <w:sz w:val="20"/>
          <w:szCs w:val="20"/>
        </w:rPr>
        <w:t xml:space="preserve"> et al., 2020; </w:t>
      </w:r>
      <w:proofErr w:type="spellStart"/>
      <w:r>
        <w:rPr>
          <w:rFonts w:ascii="Arial" w:hAnsi="Arial"/>
          <w:sz w:val="20"/>
          <w:szCs w:val="20"/>
        </w:rPr>
        <w:t>Rohim</w:t>
      </w:r>
      <w:proofErr w:type="spellEnd"/>
      <w:r>
        <w:rPr>
          <w:rFonts w:ascii="Arial" w:hAnsi="Arial"/>
          <w:sz w:val="20"/>
          <w:szCs w:val="20"/>
        </w:rPr>
        <w:t xml:space="preserve"> et al., 2022). Although synthetic herbicides offer short-term efficiency and cost benefits, the accumulation of long-term negative impacts underscores the urgency of developing safer alternatives, such as plant-based bioherbicides. Bioherbicides are in line with the principles of sustainable agriculture, which focuses on increasing food production without compromising environmental sustainability, as they </w:t>
      </w:r>
      <w:proofErr w:type="spellStart"/>
      <w:r>
        <w:rPr>
          <w:rFonts w:ascii="Arial" w:hAnsi="Arial"/>
          <w:sz w:val="20"/>
          <w:szCs w:val="20"/>
        </w:rPr>
        <w:t>utilise</w:t>
      </w:r>
      <w:proofErr w:type="spellEnd"/>
      <w:r>
        <w:rPr>
          <w:rFonts w:ascii="Arial" w:hAnsi="Arial"/>
          <w:sz w:val="20"/>
          <w:szCs w:val="20"/>
        </w:rPr>
        <w:t xml:space="preserve"> natural bioactive compounds or microorganisms with more specific and environmentally friendly mechanisms of action (</w:t>
      </w:r>
      <w:proofErr w:type="spellStart"/>
      <w:r>
        <w:rPr>
          <w:rFonts w:ascii="Arial" w:hAnsi="Arial"/>
          <w:sz w:val="20"/>
          <w:szCs w:val="20"/>
        </w:rPr>
        <w:t>Sahrir</w:t>
      </w:r>
      <w:proofErr w:type="spellEnd"/>
      <w:r>
        <w:rPr>
          <w:rFonts w:ascii="Arial" w:hAnsi="Arial"/>
          <w:sz w:val="20"/>
          <w:szCs w:val="20"/>
        </w:rPr>
        <w:t xml:space="preserve"> et al., 2022).</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1.2. The potential of weeds as a source of allelopathic compounds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The use of plant extracts as bioherbicides is one alternative approach to weed control that can suppress the growth of particular weed species without harming cultivated plants, thereby aligning with the principles of sustainable agriculture. Compared to synthetic herbicides, which work quickly but risk triggering weed resistance, increasing weed reproduction rates, and reducing biodiversity due to inefficient application, bioherbicides are considered more sustainable in the long term (</w:t>
      </w:r>
      <w:proofErr w:type="spellStart"/>
      <w:r>
        <w:rPr>
          <w:rFonts w:ascii="Arial" w:hAnsi="Arial"/>
          <w:sz w:val="20"/>
          <w:szCs w:val="20"/>
        </w:rPr>
        <w:t>Pambudi</w:t>
      </w:r>
      <w:proofErr w:type="spellEnd"/>
      <w:r>
        <w:rPr>
          <w:rFonts w:ascii="Arial" w:hAnsi="Arial"/>
          <w:sz w:val="20"/>
          <w:szCs w:val="20"/>
        </w:rPr>
        <w:t xml:space="preserve"> et al., 2019). </w:t>
      </w:r>
    </w:p>
    <w:p w:rsidR="00BD00F3" w:rsidRDefault="00193768">
      <w:pPr>
        <w:pStyle w:val="NormalWeb"/>
        <w:spacing w:beforeAutospacing="0" w:afterAutospacing="0"/>
        <w:jc w:val="both"/>
        <w:rPr>
          <w:rFonts w:ascii="Arial" w:hAnsi="Arial"/>
          <w:sz w:val="20"/>
          <w:szCs w:val="20"/>
        </w:rPr>
      </w:pPr>
      <w:r>
        <w:rPr>
          <w:rFonts w:ascii="Arial" w:hAnsi="Arial"/>
          <w:sz w:val="20"/>
          <w:szCs w:val="20"/>
        </w:rPr>
        <w:t xml:space="preserve">Several weed species have been reported to have significant allelopathic potential; for example,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leaf extract has been shown to inhibit seed germination in the early stages of growth, mainly due to its phenolic compound content. In addition, other weeds such as </w:t>
      </w:r>
      <w:proofErr w:type="spellStart"/>
      <w:r>
        <w:rPr>
          <w:rFonts w:ascii="Arial" w:hAnsi="Arial"/>
          <w:i/>
          <w:sz w:val="20"/>
          <w:szCs w:val="20"/>
        </w:rPr>
        <w:t>Cyperus</w:t>
      </w:r>
      <w:proofErr w:type="spellEnd"/>
      <w:r>
        <w:rPr>
          <w:rFonts w:ascii="Arial" w:hAnsi="Arial"/>
          <w:i/>
          <w:sz w:val="20"/>
          <w:szCs w:val="20"/>
        </w:rPr>
        <w:t xml:space="preserve"> </w:t>
      </w:r>
      <w:proofErr w:type="spellStart"/>
      <w:r>
        <w:rPr>
          <w:rFonts w:ascii="Arial" w:hAnsi="Arial"/>
          <w:i/>
          <w:sz w:val="20"/>
          <w:szCs w:val="20"/>
        </w:rPr>
        <w:t>rotundus</w:t>
      </w:r>
      <w:proofErr w:type="spellEnd"/>
      <w:r>
        <w:rPr>
          <w:rFonts w:ascii="Arial" w:hAnsi="Arial"/>
          <w:sz w:val="20"/>
          <w:szCs w:val="20"/>
        </w:rPr>
        <w:t xml:space="preserve">, </w:t>
      </w:r>
      <w:proofErr w:type="spellStart"/>
      <w:r>
        <w:rPr>
          <w:rFonts w:ascii="Arial" w:hAnsi="Arial"/>
          <w:i/>
          <w:sz w:val="20"/>
          <w:szCs w:val="20"/>
        </w:rPr>
        <w:t>Imperata</w:t>
      </w:r>
      <w:proofErr w:type="spellEnd"/>
      <w:r>
        <w:rPr>
          <w:rFonts w:ascii="Arial" w:hAnsi="Arial"/>
          <w:i/>
          <w:sz w:val="20"/>
          <w:szCs w:val="20"/>
        </w:rPr>
        <w:t xml:space="preserve"> </w:t>
      </w:r>
      <w:proofErr w:type="spellStart"/>
      <w:r>
        <w:rPr>
          <w:rFonts w:ascii="Arial" w:hAnsi="Arial"/>
          <w:i/>
          <w:sz w:val="20"/>
          <w:szCs w:val="20"/>
        </w:rPr>
        <w:t>cylindrica</w:t>
      </w:r>
      <w:proofErr w:type="spellEnd"/>
      <w:r>
        <w:rPr>
          <w:rFonts w:ascii="Arial" w:hAnsi="Arial"/>
          <w:sz w:val="20"/>
          <w:szCs w:val="20"/>
        </w:rPr>
        <w:t xml:space="preserve">, and </w:t>
      </w:r>
      <w:r>
        <w:rPr>
          <w:rFonts w:ascii="Arial" w:hAnsi="Arial"/>
          <w:i/>
          <w:sz w:val="20"/>
          <w:szCs w:val="20"/>
        </w:rPr>
        <w:t xml:space="preserve">Emilia </w:t>
      </w:r>
      <w:proofErr w:type="spellStart"/>
      <w:r>
        <w:rPr>
          <w:rFonts w:ascii="Arial" w:hAnsi="Arial"/>
          <w:i/>
          <w:sz w:val="20"/>
          <w:szCs w:val="20"/>
        </w:rPr>
        <w:t>sonchifolia</w:t>
      </w:r>
      <w:proofErr w:type="spellEnd"/>
      <w:r>
        <w:rPr>
          <w:rFonts w:ascii="Arial" w:hAnsi="Arial"/>
          <w:sz w:val="20"/>
          <w:szCs w:val="20"/>
        </w:rPr>
        <w:t xml:space="preserve"> are known to contain various secondary metabolites, including phenols, flavonoids, terpenoids, alkaloids, and tannins, which have been empirically shown to inhibit the growth of competing weeds under controlled conditions (</w:t>
      </w:r>
      <w:proofErr w:type="spellStart"/>
      <w:r>
        <w:rPr>
          <w:rFonts w:ascii="Arial" w:hAnsi="Arial"/>
          <w:sz w:val="20"/>
          <w:szCs w:val="20"/>
        </w:rPr>
        <w:t>Indarwati</w:t>
      </w:r>
      <w:proofErr w:type="spellEnd"/>
      <w:r>
        <w:rPr>
          <w:rFonts w:ascii="Arial" w:hAnsi="Arial"/>
          <w:sz w:val="20"/>
          <w:szCs w:val="20"/>
        </w:rPr>
        <w:t xml:space="preserve"> et al., 2023; </w:t>
      </w:r>
      <w:proofErr w:type="spellStart"/>
      <w:r>
        <w:rPr>
          <w:rFonts w:ascii="Arial" w:hAnsi="Arial"/>
          <w:sz w:val="20"/>
          <w:szCs w:val="20"/>
        </w:rPr>
        <w:t>Amrullah</w:t>
      </w:r>
      <w:proofErr w:type="spellEnd"/>
      <w:r>
        <w:rPr>
          <w:rFonts w:ascii="Arial" w:hAnsi="Arial"/>
          <w:sz w:val="20"/>
          <w:szCs w:val="20"/>
        </w:rPr>
        <w:t xml:space="preserve"> et al., 2024; </w:t>
      </w:r>
      <w:proofErr w:type="spellStart"/>
      <w:r>
        <w:rPr>
          <w:rFonts w:ascii="Arial" w:hAnsi="Arial"/>
          <w:sz w:val="20"/>
          <w:szCs w:val="20"/>
        </w:rPr>
        <w:t>Cahyati</w:t>
      </w:r>
      <w:proofErr w:type="spellEnd"/>
      <w:r>
        <w:rPr>
          <w:rFonts w:ascii="Arial" w:hAnsi="Arial"/>
          <w:sz w:val="20"/>
          <w:szCs w:val="20"/>
        </w:rPr>
        <w:t xml:space="preserve"> et al., 2022). </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The increasing use of pesticides in agricultural systems has encouraged intensified research into the development of bioherbicides based on weed extracts, which are expected to reduce the negative impacts of synthetic pesticides, such as water and soil pollution, disruption of soil microorganisms, eutrophication, and increased greenhouse gas concentrations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Hermawati</w:t>
      </w:r>
      <w:proofErr w:type="spellEnd"/>
      <w:r>
        <w:rPr>
          <w:rFonts w:ascii="Arial" w:hAnsi="Arial"/>
          <w:sz w:val="20"/>
          <w:szCs w:val="20"/>
        </w:rPr>
        <w:t xml:space="preserve">, 2025). Therefore, studies on allelopathic weeds, including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w:t>
      </w:r>
      <w:r>
        <w:rPr>
          <w:rFonts w:ascii="Arial" w:hAnsi="Arial"/>
          <w:i/>
          <w:sz w:val="20"/>
          <w:szCs w:val="20"/>
        </w:rPr>
        <w:t xml:space="preserve">Cleome </w:t>
      </w:r>
      <w:proofErr w:type="spellStart"/>
      <w:r>
        <w:rPr>
          <w:rFonts w:ascii="Arial" w:hAnsi="Arial"/>
          <w:i/>
          <w:sz w:val="20"/>
          <w:szCs w:val="20"/>
        </w:rPr>
        <w:t>rutidosperma</w:t>
      </w:r>
      <w:proofErr w:type="spellEnd"/>
      <w:r>
        <w:rPr>
          <w:rFonts w:ascii="Arial" w:hAnsi="Arial"/>
          <w:sz w:val="20"/>
          <w:szCs w:val="20"/>
        </w:rPr>
        <w:t xml:space="preserve">, and </w:t>
      </w:r>
      <w:proofErr w:type="spellStart"/>
      <w:r>
        <w:rPr>
          <w:rFonts w:ascii="Arial" w:hAnsi="Arial"/>
          <w:i/>
          <w:sz w:val="20"/>
          <w:szCs w:val="20"/>
        </w:rPr>
        <w:t>Borreria</w:t>
      </w:r>
      <w:proofErr w:type="spellEnd"/>
      <w:r>
        <w:rPr>
          <w:rFonts w:ascii="Arial" w:hAnsi="Arial"/>
          <w:i/>
          <w:sz w:val="20"/>
          <w:szCs w:val="20"/>
        </w:rPr>
        <w:t xml:space="preserve"> </w:t>
      </w:r>
      <w:proofErr w:type="spellStart"/>
      <w:r>
        <w:rPr>
          <w:rFonts w:ascii="Arial" w:hAnsi="Arial"/>
          <w:i/>
          <w:sz w:val="20"/>
          <w:szCs w:val="20"/>
        </w:rPr>
        <w:t>alata</w:t>
      </w:r>
      <w:proofErr w:type="spellEnd"/>
      <w:r>
        <w:rPr>
          <w:rFonts w:ascii="Arial" w:hAnsi="Arial"/>
          <w:sz w:val="20"/>
          <w:szCs w:val="20"/>
        </w:rPr>
        <w:t>, are critical because they have the potential to be sources of bioactive compounds in the development of sustainable bioherbicides (</w:t>
      </w:r>
      <w:proofErr w:type="spellStart"/>
      <w:r>
        <w:rPr>
          <w:rFonts w:ascii="Arial" w:hAnsi="Arial"/>
          <w:sz w:val="20"/>
          <w:szCs w:val="20"/>
        </w:rPr>
        <w:t>Motmainna</w:t>
      </w:r>
      <w:proofErr w:type="spellEnd"/>
      <w:r>
        <w:rPr>
          <w:rFonts w:ascii="Arial" w:hAnsi="Arial"/>
          <w:sz w:val="20"/>
          <w:szCs w:val="20"/>
        </w:rPr>
        <w:t xml:space="preserve"> et al., 2021). </w:t>
      </w:r>
    </w:p>
    <w:p w:rsidR="00BD00F3" w:rsidRDefault="00193768">
      <w:pPr>
        <w:pStyle w:val="NormalWeb"/>
        <w:spacing w:beforeAutospacing="0" w:afterAutospacing="0"/>
        <w:jc w:val="both"/>
        <w:rPr>
          <w:rFonts w:ascii="Arial" w:hAnsi="Arial"/>
          <w:sz w:val="20"/>
          <w:szCs w:val="20"/>
        </w:rPr>
      </w:pPr>
      <w:r>
        <w:rPr>
          <w:rFonts w:ascii="Arial" w:hAnsi="Arial"/>
          <w:sz w:val="20"/>
          <w:szCs w:val="20"/>
        </w:rPr>
        <w:t xml:space="preserve">However, the development of bioherbicides from weed extracts still requires further research, particularly the </w:t>
      </w:r>
      <w:proofErr w:type="spellStart"/>
      <w:r>
        <w:rPr>
          <w:rFonts w:ascii="Arial" w:hAnsi="Arial"/>
          <w:sz w:val="20"/>
          <w:szCs w:val="20"/>
        </w:rPr>
        <w:t>optimisation</w:t>
      </w:r>
      <w:proofErr w:type="spellEnd"/>
      <w:r>
        <w:rPr>
          <w:rFonts w:ascii="Arial" w:hAnsi="Arial"/>
          <w:sz w:val="20"/>
          <w:szCs w:val="20"/>
        </w:rPr>
        <w:t xml:space="preserve"> of extraction methods, formulation, and the stability of allelopathic compounds to ensure effective functioning in the ecosystem. Allelopathic compounds are known to disrupt cell division and elongation, protein synthesis, and various other physiological processes in weeds. The use of high-potential weeds, such as Mikania </w:t>
      </w:r>
      <w:proofErr w:type="spellStart"/>
      <w:r>
        <w:rPr>
          <w:rFonts w:ascii="Arial" w:hAnsi="Arial"/>
          <w:sz w:val="20"/>
          <w:szCs w:val="20"/>
        </w:rPr>
        <w:t>micrantha</w:t>
      </w:r>
      <w:proofErr w:type="spellEnd"/>
      <w:r>
        <w:rPr>
          <w:rFonts w:ascii="Arial" w:hAnsi="Arial"/>
          <w:sz w:val="20"/>
          <w:szCs w:val="20"/>
        </w:rPr>
        <w:t>, which exhibits vigorous allelopathic activity, demonstrates that weed extract-based bioherbicides have great potential to reduce dependence on synthetic pesticides, improve soil health, and support sustainable agricultural practices overall (</w:t>
      </w:r>
      <w:proofErr w:type="spellStart"/>
      <w:r>
        <w:rPr>
          <w:rFonts w:ascii="Arial" w:hAnsi="Arial"/>
          <w:sz w:val="20"/>
          <w:szCs w:val="20"/>
        </w:rPr>
        <w:t>Amrullah</w:t>
      </w:r>
      <w:proofErr w:type="spellEnd"/>
      <w:r>
        <w:rPr>
          <w:rFonts w:ascii="Arial" w:hAnsi="Arial"/>
          <w:sz w:val="20"/>
          <w:szCs w:val="20"/>
        </w:rPr>
        <w:t xml:space="preserve"> et al., 2024; </w:t>
      </w:r>
      <w:proofErr w:type="spellStart"/>
      <w:r>
        <w:rPr>
          <w:rFonts w:ascii="Arial" w:hAnsi="Arial"/>
          <w:sz w:val="20"/>
          <w:szCs w:val="20"/>
        </w:rPr>
        <w:t>Alridiwirsah</w:t>
      </w:r>
      <w:proofErr w:type="spellEnd"/>
      <w:r>
        <w:rPr>
          <w:rFonts w:ascii="Arial" w:hAnsi="Arial"/>
          <w:sz w:val="20"/>
          <w:szCs w:val="20"/>
        </w:rPr>
        <w:t xml:space="preserve"> et al., 2020).</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1.3. Advantages of water extracts compared to organic extracts</w:t>
      </w:r>
    </w:p>
    <w:p w:rsidR="00BD00F3" w:rsidRDefault="00193768">
      <w:pPr>
        <w:pStyle w:val="NormalWeb"/>
        <w:spacing w:beforeAutospacing="0" w:afterAutospacing="0"/>
        <w:ind w:firstLineChars="300" w:firstLine="600"/>
        <w:jc w:val="both"/>
        <w:rPr>
          <w:rFonts w:ascii="Arial" w:hAnsi="Arial"/>
          <w:sz w:val="20"/>
          <w:szCs w:val="20"/>
        </w:rPr>
      </w:pPr>
      <w:r>
        <w:rPr>
          <w:rFonts w:ascii="Arial" w:hAnsi="Arial"/>
          <w:sz w:val="20"/>
          <w:szCs w:val="20"/>
        </w:rPr>
        <w:t>Rewrite the following sentences using non-repetitive, coherent, and scientific language. References should be retained. The material is as follows: Water extraction is much more environmentally friendly than organic solvents, simpler, more practical, and safer, making it suitable for the development of bioherbicides in sustainable agriculture. The polarity of water extracts non-toxic allelopathic bioactive compounds that inhibit weed germination and growth, which is also in line with green chemistry. However, biological compounds such as flavonoids and phenolics can be reduced due to limited ionic interactions with water, requiring further adjustments in concentration, extraction methods, and application to achieve better results.</w:t>
      </w:r>
    </w:p>
    <w:p w:rsidR="00BD00F3" w:rsidRDefault="00193768">
      <w:pPr>
        <w:pStyle w:val="NormalWeb"/>
        <w:spacing w:beforeAutospacing="0" w:afterAutospacing="0"/>
        <w:ind w:firstLineChars="300" w:firstLine="600"/>
        <w:jc w:val="both"/>
        <w:rPr>
          <w:rFonts w:ascii="Arial" w:hAnsi="Arial"/>
          <w:sz w:val="20"/>
          <w:szCs w:val="20"/>
        </w:rPr>
      </w:pPr>
      <w:r>
        <w:rPr>
          <w:rFonts w:ascii="Arial" w:hAnsi="Arial"/>
          <w:sz w:val="20"/>
          <w:szCs w:val="20"/>
        </w:rPr>
        <w:lastRenderedPageBreak/>
        <w:t>Recent literature indicates that bioherbicides derived from moss and weed water extracts have the potential to replace chemical herbicides, particularly allelopathic moss bioherbicides, aquatic extracts, and bioactive weeds, and that factors affecting their solubility, stability, and effectiveness should be considered. Moreover, the rapid rise in the use of environmentally friendly bioherbicides has prompted further exploration of their ecological and economic impacts, as well as the challenges in formulating standards and applying them.</w:t>
      </w:r>
    </w:p>
    <w:p w:rsidR="00BD00F3" w:rsidRDefault="00BD00F3">
      <w:pPr>
        <w:pStyle w:val="NormalWeb"/>
        <w:spacing w:beforeAutospacing="0" w:afterAutospacing="0"/>
        <w:ind w:firstLineChars="300" w:firstLine="600"/>
        <w:jc w:val="both"/>
        <w:rPr>
          <w:rFonts w:ascii="Arial" w:hAnsi="Arial"/>
          <w:sz w:val="20"/>
          <w:szCs w:val="20"/>
        </w:rPr>
      </w:pPr>
    </w:p>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1.4. </w:t>
      </w:r>
      <w:r>
        <w:rPr>
          <w:rFonts w:ascii="Arial" w:hAnsi="Arial" w:hint="default"/>
          <w:sz w:val="20"/>
          <w:szCs w:val="20"/>
        </w:rPr>
        <w:t>Research gap</w:t>
      </w:r>
    </w:p>
    <w:p w:rsidR="00BD00F3" w:rsidRDefault="00193768">
      <w:pPr>
        <w:pStyle w:val="Heading2"/>
        <w:spacing w:beforeAutospacing="0" w:afterAutospacing="0"/>
        <w:jc w:val="both"/>
        <w:rPr>
          <w:rFonts w:ascii="Arial" w:hAnsi="Arial" w:hint="default"/>
          <w:b w:val="0"/>
          <w:bCs w:val="0"/>
          <w:sz w:val="20"/>
          <w:szCs w:val="20"/>
        </w:rPr>
      </w:pPr>
      <w:proofErr w:type="spellStart"/>
      <w:r>
        <w:rPr>
          <w:rFonts w:ascii="Arial" w:hAnsi="Arial" w:hint="default"/>
          <w:b w:val="0"/>
          <w:bCs w:val="0"/>
          <w:sz w:val="20"/>
          <w:szCs w:val="20"/>
        </w:rPr>
        <w:t>Paiman</w:t>
      </w:r>
      <w:proofErr w:type="spellEnd"/>
      <w:r>
        <w:rPr>
          <w:rFonts w:ascii="Arial" w:hAnsi="Arial" w:hint="default"/>
          <w:b w:val="0"/>
          <w:bCs w:val="0"/>
          <w:sz w:val="20"/>
          <w:szCs w:val="20"/>
        </w:rPr>
        <w:t xml:space="preserve"> et al. (2022) reported that although various studies have revealed the potential of bioherbicides based on weed water extracts, there is still a considerable knowledge gap, particularly in the identification of hydrophilic bioactive compounds that play a role in allelopathic activity, understanding the underlying molecular mechanisms, and determining the optimal concentration and application time of extracts that are comparable to the effectiveness of synthetic herbicides. In addition, most existing studies still focus on short-term effects, leaving limited information on long-term impacts, ecological implications, and the potential for weed resistance. Another equally important challenge is the development of methods for formulating and </w:t>
      </w:r>
      <w:proofErr w:type="spellStart"/>
      <w:r>
        <w:rPr>
          <w:rFonts w:ascii="Arial" w:hAnsi="Arial" w:hint="default"/>
          <w:b w:val="0"/>
          <w:bCs w:val="0"/>
          <w:sz w:val="20"/>
          <w:szCs w:val="20"/>
        </w:rPr>
        <w:t>stabilising</w:t>
      </w:r>
      <w:proofErr w:type="spellEnd"/>
      <w:r>
        <w:rPr>
          <w:rFonts w:ascii="Arial" w:hAnsi="Arial" w:hint="default"/>
          <w:b w:val="0"/>
          <w:bCs w:val="0"/>
          <w:sz w:val="20"/>
          <w:szCs w:val="20"/>
        </w:rPr>
        <w:t xml:space="preserve"> weed water extracts, particularly to maintain consistency and sustainability of allelopathic activity across various field environmental conditions (Anwar et al., 2021). Therefore, further research aimed at bridging the gap between laboratory results and field application needs to be directed towards pilot studies and large-scale research. This approach requires not only technical studies but also comprehensive evaluations of socio-economic factors, including perceptions, acceptance levels, and farmer readiness, along with their relationships with local agroclimatic and sociodemographic conditions. Through the integration of technical, economic, and social aspects within the framework of adaptive agricultural extension, the development of bioherbicides is expected to yield technologies that are technically feasible, economically efficient, socially acceptable, and that improve farmers' welfare.</w:t>
      </w:r>
    </w:p>
    <w:p w:rsidR="00BD00F3" w:rsidRDefault="00BD00F3"/>
    <w:p w:rsidR="00BD00F3" w:rsidRDefault="00193768">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M</w:t>
      </w:r>
      <w:r>
        <w:rPr>
          <w:rFonts w:ascii="Arial" w:hAnsi="Arial" w:cs="Arial"/>
          <w:caps/>
          <w:sz w:val="22"/>
          <w:szCs w:val="22"/>
        </w:rPr>
        <w:t>ethods</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This study employed an integrative review approach, combining narrative and systematic reviews, to comprehensively address the research objectives. The narrative review outlined the development and conceptual trends of bioherbicides, while the systematic review provided a structured, objective synthesis of empirical evidence to identify research gaps.</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Internet-based platforms supported the systematic review process, particularly during literature retrieval, screening, and analysis. Tools such as Rayyan and Semantic Scholar were used to enhance efficiency and accuracy in article selection, reflecting the growing application of digital and AI-supported technologies in agricultural research (</w:t>
      </w:r>
      <w:proofErr w:type="spellStart"/>
      <w:r>
        <w:rPr>
          <w:rFonts w:ascii="Arial" w:hAnsi="Arial" w:cs="Arial" w:hint="default"/>
          <w:b w:val="0"/>
          <w:bCs w:val="0"/>
          <w:sz w:val="20"/>
          <w:szCs w:val="20"/>
        </w:rPr>
        <w:t>Vasileiou</w:t>
      </w:r>
      <w:proofErr w:type="spellEnd"/>
      <w:r>
        <w:rPr>
          <w:rFonts w:ascii="Arial" w:hAnsi="Arial" w:cs="Arial" w:hint="default"/>
          <w:b w:val="0"/>
          <w:bCs w:val="0"/>
          <w:sz w:val="20"/>
          <w:szCs w:val="20"/>
        </w:rPr>
        <w:t xml:space="preserve"> et al., 2023).</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systematic review followed the PRISMA guidelines to ensure transparency, </w:t>
      </w:r>
      <w:proofErr w:type="spellStart"/>
      <w:r>
        <w:rPr>
          <w:rFonts w:ascii="Arial" w:hAnsi="Arial" w:cs="Arial" w:hint="default"/>
          <w:b w:val="0"/>
          <w:bCs w:val="0"/>
          <w:sz w:val="20"/>
          <w:szCs w:val="20"/>
        </w:rPr>
        <w:t>rigour</w:t>
      </w:r>
      <w:proofErr w:type="spellEnd"/>
      <w:r>
        <w:rPr>
          <w:rFonts w:ascii="Arial" w:hAnsi="Arial" w:cs="Arial" w:hint="default"/>
          <w:b w:val="0"/>
          <w:bCs w:val="0"/>
          <w:sz w:val="20"/>
          <w:szCs w:val="20"/>
        </w:rPr>
        <w:t xml:space="preserve">, and reproducibility in study selection and data synthesis. This framework strengthened the reliability of the </w:t>
      </w:r>
      <w:proofErr w:type="spellStart"/>
      <w:r>
        <w:rPr>
          <w:rFonts w:ascii="Arial" w:hAnsi="Arial" w:cs="Arial" w:hint="default"/>
          <w:b w:val="0"/>
          <w:bCs w:val="0"/>
          <w:sz w:val="20"/>
          <w:szCs w:val="20"/>
        </w:rPr>
        <w:t>analysed</w:t>
      </w:r>
      <w:proofErr w:type="spellEnd"/>
      <w:r>
        <w:rPr>
          <w:rFonts w:ascii="Arial" w:hAnsi="Arial" w:cs="Arial" w:hint="default"/>
          <w:b w:val="0"/>
          <w:bCs w:val="0"/>
          <w:sz w:val="20"/>
          <w:szCs w:val="20"/>
        </w:rPr>
        <w:t xml:space="preserve"> evidence and facilitated the identification of technology-driven innovations in weed management.</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addition, text-mining techniques were applied to support descriptive analysis and mapping of research trends related to bioherbicides derived from weed water extracts. This combined approach enabled a comprehensive synthesis of the literature to address the formulated research questions.</w:t>
      </w:r>
    </w:p>
    <w:p w:rsidR="00BD00F3" w:rsidRDefault="00BD00F3">
      <w:pPr>
        <w:jc w:val="both"/>
        <w:rPr>
          <w:rFonts w:ascii="Arial" w:hAnsi="Arial"/>
        </w:rPr>
      </w:pPr>
    </w:p>
    <w:p w:rsidR="00BD00F3" w:rsidRDefault="00193768">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Study Design</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study adopted a mixed-review design integrating narrative and systematic approaches to ensure analytical depth and methodological consistency. The narrative component provided contextual insights into bioherbicide development, while the systematic component focused on evidence-based synthesis.</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 xml:space="preserve">AI-assisted tools were incorporated to </w:t>
      </w:r>
      <w:proofErr w:type="spellStart"/>
      <w:r>
        <w:rPr>
          <w:rFonts w:ascii="Arial" w:hAnsi="Arial" w:cs="Arial" w:hint="default"/>
          <w:b w:val="0"/>
          <w:bCs w:val="0"/>
          <w:sz w:val="20"/>
          <w:szCs w:val="20"/>
        </w:rPr>
        <w:t>optimise</w:t>
      </w:r>
      <w:proofErr w:type="spellEnd"/>
      <w:r>
        <w:rPr>
          <w:rFonts w:ascii="Arial" w:hAnsi="Arial" w:cs="Arial" w:hint="default"/>
          <w:b w:val="0"/>
          <w:bCs w:val="0"/>
          <w:sz w:val="20"/>
          <w:szCs w:val="20"/>
        </w:rPr>
        <w:t xml:space="preserve"> literature screening and evaluation. Searches were conducted using predefined keywords in the Scopus and Publish or Perish databases, followed by a multi-stage screening process involving title, abstract, and full-text assessments.</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Eligible studies were selected based on relevance to weed species, extraction methods, bioherbicide effectiveness, and application conditions. The final synthesis identified research trends, inconsistent findings, and knowledge gaps in the development of bioherbicides from weed water extracts.</w:t>
      </w:r>
    </w:p>
    <w:p w:rsidR="00BD00F3" w:rsidRDefault="00BD00F3">
      <w:pPr>
        <w:rPr>
          <w:rFonts w:ascii="Arial" w:hAnsi="Arial" w:cs="Arial"/>
          <w:b/>
          <w:bCs/>
          <w:sz w:val="22"/>
          <w:szCs w:val="22"/>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2.2. Literature Search Strategy</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This study aims to strengthen the strategy for developing knowledge from various literature sources by emphasizing the relevance, diversity, and novelty of the information. A systematic literature search was conducted using a combination of keywords, namely bioherbicides, weed extracts, sustainable agriculture, weed management, and natural herbicides, combined with Boolean operators in English and Indonesian to expand the scope of the identified literature. To ensure relevance and novelty, strict inclusion and exclusion criteria were applied by limiting the literature sources to English and Indonesian journal articles published in the last five years. The search was conducted across Google Scholar, IEEE, ScienceDirect, and Scopus databases to ensure the validity and reliability of the literature review (</w:t>
      </w:r>
      <w:proofErr w:type="spellStart"/>
      <w:r>
        <w:rPr>
          <w:rFonts w:ascii="Arial" w:hAnsi="Arial" w:hint="default"/>
          <w:b w:val="0"/>
          <w:bCs w:val="0"/>
          <w:sz w:val="20"/>
          <w:szCs w:val="20"/>
        </w:rPr>
        <w:t>Aulia</w:t>
      </w:r>
      <w:proofErr w:type="spellEnd"/>
      <w:r>
        <w:rPr>
          <w:rFonts w:ascii="Arial" w:hAnsi="Arial" w:hint="default"/>
          <w:b w:val="0"/>
          <w:bCs w:val="0"/>
          <w:sz w:val="20"/>
          <w:szCs w:val="20"/>
        </w:rPr>
        <w:t xml:space="preserve"> et al., 2025). The selected articles were then analyzed in depth, with key information extracted on bioherbicide type, extraction method, level of effectiveness, and field application data. The inclusion criteria focused on empirical studies of water-extract-based bioherbicides.</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contrast, review articles, publications without primary data, and studies that did not consider weeds or plant competition were excluded from the analysis (</w:t>
      </w:r>
      <w:proofErr w:type="spellStart"/>
      <w:r>
        <w:rPr>
          <w:rFonts w:ascii="Arial" w:hAnsi="Arial" w:hint="default"/>
          <w:b w:val="0"/>
          <w:bCs w:val="0"/>
          <w:sz w:val="20"/>
          <w:szCs w:val="20"/>
        </w:rPr>
        <w:t>Mahé</w:t>
      </w:r>
      <w:proofErr w:type="spellEnd"/>
      <w:r>
        <w:rPr>
          <w:rFonts w:ascii="Arial" w:hAnsi="Arial" w:hint="default"/>
          <w:b w:val="0"/>
          <w:bCs w:val="0"/>
          <w:sz w:val="20"/>
          <w:szCs w:val="20"/>
        </w:rPr>
        <w:t xml:space="preserve"> et al., 2022). To maintain transparency and minimize potential bias, all stages of the selection process were documented using the PRISMA approach, ensuring that only relevant and high-quality literature was synthesized (</w:t>
      </w:r>
      <w:proofErr w:type="spellStart"/>
      <w:r>
        <w:rPr>
          <w:rFonts w:ascii="Arial" w:hAnsi="Arial" w:hint="default"/>
          <w:b w:val="0"/>
          <w:bCs w:val="0"/>
          <w:sz w:val="20"/>
          <w:szCs w:val="20"/>
        </w:rPr>
        <w:t>Aremu</w:t>
      </w:r>
      <w:proofErr w:type="spellEnd"/>
      <w:r>
        <w:rPr>
          <w:rFonts w:ascii="Arial" w:hAnsi="Arial" w:hint="default"/>
          <w:b w:val="0"/>
          <w:bCs w:val="0"/>
          <w:sz w:val="20"/>
          <w:szCs w:val="20"/>
        </w:rPr>
        <w:t xml:space="preserve"> et al., 2024). In addition to international databases, searches were also conducted on the national database Portal Garuda to accommodate local studies that have not been indexed globally (</w:t>
      </w:r>
      <w:proofErr w:type="spellStart"/>
      <w:r>
        <w:rPr>
          <w:rFonts w:ascii="Arial" w:hAnsi="Arial" w:hint="default"/>
          <w:b w:val="0"/>
          <w:bCs w:val="0"/>
          <w:sz w:val="20"/>
          <w:szCs w:val="20"/>
        </w:rPr>
        <w:t>Bahrom</w:t>
      </w:r>
      <w:proofErr w:type="spellEnd"/>
      <w:r>
        <w:rPr>
          <w:rFonts w:ascii="Arial" w:hAnsi="Arial" w:hint="default"/>
          <w:b w:val="0"/>
          <w:bCs w:val="0"/>
          <w:sz w:val="20"/>
          <w:szCs w:val="20"/>
        </w:rPr>
        <w:t xml:space="preserve"> et al., 2025). The screening process was carried out in stages, from reviewing titles and abstracts to evaluating the complete text, with articles selected through an independent, double-masked review process to increase objectivity and reduce subjective bias (Martin et al., 2020). </w:t>
      </w:r>
    </w:p>
    <w:p w:rsidR="00BD00F3" w:rsidRDefault="00BD00F3"/>
    <w:p w:rsidR="00BD00F3" w:rsidRDefault="00193768">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Inclusion and Exclusion Criteria</w:t>
      </w:r>
    </w:p>
    <w:p w:rsidR="00BD00F3" w:rsidRDefault="00193768">
      <w:pPr>
        <w:pStyle w:val="NormalWeb"/>
        <w:spacing w:beforeAutospacing="0" w:afterAutospacing="0"/>
        <w:ind w:firstLineChars="300" w:firstLine="600"/>
        <w:jc w:val="both"/>
        <w:rPr>
          <w:rFonts w:ascii="Arial" w:hAnsi="Arial"/>
          <w:sz w:val="20"/>
          <w:szCs w:val="20"/>
        </w:rPr>
      </w:pPr>
      <w:r>
        <w:rPr>
          <w:rFonts w:ascii="Arial" w:hAnsi="Arial"/>
          <w:sz w:val="20"/>
          <w:szCs w:val="20"/>
        </w:rPr>
        <w:t xml:space="preserve">The inclusion criteria for this study include peer-reviewed research articles in English and Indonesian that discuss the use of weed extracts as bioherbicides and present empirical data that can be </w:t>
      </w:r>
      <w:proofErr w:type="spellStart"/>
      <w:r>
        <w:rPr>
          <w:rFonts w:ascii="Arial" w:hAnsi="Arial"/>
          <w:sz w:val="20"/>
          <w:szCs w:val="20"/>
        </w:rPr>
        <w:t>analysed</w:t>
      </w:r>
      <w:proofErr w:type="spellEnd"/>
      <w:r>
        <w:rPr>
          <w:rFonts w:ascii="Arial" w:hAnsi="Arial"/>
          <w:sz w:val="20"/>
          <w:szCs w:val="20"/>
        </w:rPr>
        <w:t xml:space="preserve"> quantitatively and qualitatively. Conversely, review articles, opinion pieces, unofficial proceedings, publications without primary data, articles not available in full text, and publications published more than 5 years ago were excluded to maintain the study's relevance and novelty. The literature screening and selection process was carried out in two main stages. The first stage involved reviewing titles and abstracts to assess topic suitability and eliminate duplication, while the second stage involved evaluating the full text to assess the quality of the methodology and its suitability with the established inclusion and exclusion criteria. The articles finally included in this study were full-text publications directly relevant to water-extract-based bioherbicides and weeds, with duplicates removed according to the earliest publication year. With this approach, the resulting literature synthesis was based on relevant, reliable, and scientifically accountable empirical </w:t>
      </w:r>
      <w:proofErr w:type="spellStart"/>
      <w:r>
        <w:rPr>
          <w:rFonts w:ascii="Arial" w:hAnsi="Arial"/>
          <w:sz w:val="20"/>
          <w:szCs w:val="20"/>
        </w:rPr>
        <w:t>evidence.e</w:t>
      </w:r>
      <w:proofErr w:type="spellEnd"/>
      <w:r>
        <w:rPr>
          <w:rFonts w:ascii="Arial" w:hAnsi="Arial"/>
          <w:sz w:val="20"/>
          <w:szCs w:val="20"/>
        </w:rPr>
        <w:t>.</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3.Literature</w:t>
      </w:r>
      <w:proofErr w:type="gramEnd"/>
      <w:r>
        <w:rPr>
          <w:rFonts w:ascii="Arial" w:hAnsi="Arial" w:cs="Arial"/>
          <w:b/>
          <w:bCs/>
          <w:sz w:val="22"/>
          <w:szCs w:val="22"/>
        </w:rPr>
        <w:t xml:space="preserve"> Selection Process </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literature selection process in this systematic review followed the PRISMA guidelines, beginning with the identification of research articles from various academic databases. Next, </w:t>
      </w:r>
      <w:r>
        <w:rPr>
          <w:rFonts w:ascii="Arial" w:hAnsi="Arial" w:hint="default"/>
          <w:b w:val="0"/>
          <w:bCs w:val="0"/>
          <w:sz w:val="20"/>
          <w:szCs w:val="20"/>
        </w:rPr>
        <w:lastRenderedPageBreak/>
        <w:t xml:space="preserve">the titles and abstracts were screened to assess initial relevance and eliminate duplicate articles. Articles that passed the initial stage were then evaluated through a full-text review to ensure their suitability with the established inclusion and exclusion criteria. </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All reasons for inclusion and exclusion were systematically recorded and documented, including those for excluding articles, to ensure the selection process was transparent, replicable, and able to </w:t>
      </w:r>
      <w:proofErr w:type="spellStart"/>
      <w:r>
        <w:rPr>
          <w:rFonts w:ascii="Arial" w:hAnsi="Arial" w:hint="default"/>
          <w:b w:val="0"/>
          <w:bCs w:val="0"/>
          <w:sz w:val="20"/>
          <w:szCs w:val="20"/>
        </w:rPr>
        <w:t>minimise</w:t>
      </w:r>
      <w:proofErr w:type="spellEnd"/>
      <w:r>
        <w:rPr>
          <w:rFonts w:ascii="Arial" w:hAnsi="Arial" w:hint="default"/>
          <w:b w:val="0"/>
          <w:bCs w:val="0"/>
          <w:sz w:val="20"/>
          <w:szCs w:val="20"/>
        </w:rPr>
        <w:t xml:space="preserve"> potential bias and improve the accuracy of the study results. Selected articles are then reviewed based on methodological quality, topic relevance, and publication novelty, with an emphasis on those published in reputable, peer-reviewed journals. Duplicate records across databases were identified and removed to ensure the uniqueness of the literature sources </w:t>
      </w:r>
      <w:proofErr w:type="spellStart"/>
      <w:r>
        <w:rPr>
          <w:rFonts w:ascii="Arial" w:hAnsi="Arial" w:hint="default"/>
          <w:b w:val="0"/>
          <w:bCs w:val="0"/>
          <w:sz w:val="20"/>
          <w:szCs w:val="20"/>
        </w:rPr>
        <w:t>analysed</w:t>
      </w:r>
      <w:proofErr w:type="spellEnd"/>
      <w:r>
        <w:rPr>
          <w:rFonts w:ascii="Arial" w:hAnsi="Arial" w:hint="default"/>
          <w:b w:val="0"/>
          <w:bCs w:val="0"/>
          <w:sz w:val="20"/>
          <w:szCs w:val="20"/>
        </w:rPr>
        <w:t xml:space="preserve">. </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Data synthesis was conducted thematically and narratively to identify patterns, trends, and research gaps in the development of water hyacinth bioherbicides based on water extracts. In addition, bibliometric analysis was used as a complement to evaluate the distribution of publications, author affiliations, and the development of research themes. The primary data extraction process was conducted systematically, covering the year of publication, research objectives, methods used, research variables, and key findings, thereby supporting a comprehensive, reliable, and scientifically responsible </w:t>
      </w:r>
      <w:proofErr w:type="gramStart"/>
      <w:r>
        <w:rPr>
          <w:rFonts w:ascii="Arial" w:hAnsi="Arial" w:hint="default"/>
          <w:b w:val="0"/>
          <w:bCs w:val="0"/>
          <w:sz w:val="20"/>
          <w:szCs w:val="20"/>
        </w:rPr>
        <w:t>analysis..</w:t>
      </w:r>
      <w:proofErr w:type="gramEnd"/>
    </w:p>
    <w:p w:rsidR="00BD00F3" w:rsidRDefault="00BD00F3"/>
    <w:p w:rsidR="00BD00F3" w:rsidRDefault="00193768">
      <w:pPr>
        <w:pStyle w:val="Head1"/>
        <w:spacing w:after="0"/>
        <w:jc w:val="both"/>
        <w:rPr>
          <w:rFonts w:ascii="Arial" w:hAnsi="Arial" w:cs="Arial"/>
        </w:rPr>
      </w:pPr>
      <w:r>
        <w:rPr>
          <w:rFonts w:ascii="Arial" w:hAnsi="Arial" w:cs="Arial"/>
        </w:rPr>
        <w:t>3. results and discussion</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Data analysis in this study was conducted through content analysis of 36 articles that met the inclusion criteria. The synthesis results showed that several weed species exhibit vigorous allelopathic activity, as evidenced by the presence of bioactive compounds that inhibit the growth and reproduction of other weeds. A study of these compounds indicates that the water-extraction method is the most environmentally friendly approach and suitable for application in sustainable agricultural systems. The primary secondary metabolites that act as natural herbicides belong to the phenolic, flavonoid, and alkaloid groups, which are known to exhibit phytotoxic activity against target weeds.</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In addition, thematic analysis was used to identify common patterns and levels of heterogeneity between the studies analyzed. This approach allowed mapping variations in results, methods, and the reported effectiveness of bioherbicides. During the analysis, pattern testing was conducted across a number of parameters, with a total of 21 analytical tests used to evaluate consistency and trends in results across studies. </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synthesis results showed that all parameters tested produced consistent findings, with maximum values achieved in all 21 analytical tests, thereby strengthening the validity of the identified patterns. In the context of weed control and the application of bioherbicides in sustainable agricultural practices, this study's results confirm their potential in reducing reliance on synthetic herbicides. However, further development is still needed, particularly in relation to improving research design, quality assurance systems, and the integration of technology into agricultural systems, especially in rice agroecosystems. </w:t>
      </w:r>
      <w:proofErr w:type="spellStart"/>
      <w:r>
        <w:rPr>
          <w:rFonts w:ascii="Arial" w:hAnsi="Arial" w:hint="default"/>
          <w:b w:val="0"/>
          <w:bCs w:val="0"/>
          <w:sz w:val="20"/>
          <w:szCs w:val="20"/>
        </w:rPr>
        <w:t>Optimising</w:t>
      </w:r>
      <w:proofErr w:type="spellEnd"/>
      <w:r>
        <w:rPr>
          <w:rFonts w:ascii="Arial" w:hAnsi="Arial" w:hint="default"/>
          <w:b w:val="0"/>
          <w:bCs w:val="0"/>
          <w:sz w:val="20"/>
          <w:szCs w:val="20"/>
        </w:rPr>
        <w:t xml:space="preserve"> the application of bioherbicides also requires consideration of the specific conditions and characteristics of the research location to achieve maximum, sustainable weed control.</w:t>
      </w:r>
    </w:p>
    <w:p w:rsidR="00BD00F3" w:rsidRDefault="00BD00F3"/>
    <w:p w:rsidR="00BD00F3" w:rsidRDefault="00193768">
      <w:pPr>
        <w:pStyle w:val="NormalWeb"/>
        <w:numPr>
          <w:ilvl w:val="1"/>
          <w:numId w:val="2"/>
        </w:numPr>
        <w:spacing w:beforeAutospacing="0" w:afterAutospacing="0"/>
        <w:rPr>
          <w:rFonts w:ascii="Arial" w:hAnsi="Arial" w:cs="Arial"/>
          <w:b/>
          <w:bCs/>
          <w:sz w:val="22"/>
          <w:szCs w:val="22"/>
        </w:rPr>
      </w:pPr>
      <w:r>
        <w:rPr>
          <w:rFonts w:ascii="Arial" w:hAnsi="Arial" w:cs="Arial"/>
          <w:b/>
          <w:bCs/>
          <w:sz w:val="22"/>
          <w:szCs w:val="22"/>
        </w:rPr>
        <w:t>The Concept of Bioherbicides and the Principle of Allelopathy</w:t>
      </w:r>
    </w:p>
    <w:p w:rsidR="00BD00F3" w:rsidRDefault="00193768">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are weed control agents derived from living organisms or their by-products, particularly plant secondary metabolites that are phytotoxic to target weeds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et al., 2023). The development of weed extract-based bioherbicides is based on the concept of allelopathy, the ability of an organism to produce allelochemicals that affect the growth, development, and reproduction of other organisms. Various phytotoxic allelochemicals can be extracted from weed parts and have been proven effective in inhibiting weed germination and growth, thus offering a more environmentally friendly alternative to synthetic herbicides (Anwar et al., 2021; Najib et al., 2025; </w:t>
      </w:r>
      <w:proofErr w:type="spellStart"/>
      <w:r>
        <w:rPr>
          <w:rFonts w:ascii="Arial" w:hAnsi="Arial" w:hint="default"/>
          <w:b w:val="0"/>
          <w:bCs w:val="0"/>
          <w:sz w:val="20"/>
          <w:szCs w:val="20"/>
        </w:rPr>
        <w:t>Sahrir</w:t>
      </w:r>
      <w:proofErr w:type="spellEnd"/>
      <w:r>
        <w:rPr>
          <w:rFonts w:ascii="Arial" w:hAnsi="Arial" w:hint="default"/>
          <w:b w:val="0"/>
          <w:bCs w:val="0"/>
          <w:sz w:val="20"/>
          <w:szCs w:val="20"/>
        </w:rPr>
        <w:t xml:space="preserve"> et al., 2022). In addition to weeds, several cultivated plants, such as wheat, rice, peas, and sunflowers, are known to exhibit allelopathic properties that can suppress weed growth, further </w:t>
      </w:r>
      <w:proofErr w:type="spellStart"/>
      <w:r>
        <w:rPr>
          <w:rFonts w:ascii="Arial" w:hAnsi="Arial" w:hint="default"/>
          <w:b w:val="0"/>
          <w:bCs w:val="0"/>
          <w:sz w:val="20"/>
          <w:szCs w:val="20"/>
        </w:rPr>
        <w:t>emphasising</w:t>
      </w:r>
      <w:proofErr w:type="spellEnd"/>
      <w:r>
        <w:rPr>
          <w:rFonts w:ascii="Arial" w:hAnsi="Arial" w:hint="default"/>
          <w:b w:val="0"/>
          <w:bCs w:val="0"/>
          <w:sz w:val="20"/>
          <w:szCs w:val="20"/>
        </w:rPr>
        <w:t xml:space="preserve"> the relevance of using </w:t>
      </w:r>
      <w:r>
        <w:rPr>
          <w:rFonts w:ascii="Arial" w:hAnsi="Arial" w:hint="default"/>
          <w:b w:val="0"/>
          <w:bCs w:val="0"/>
          <w:sz w:val="20"/>
          <w:szCs w:val="20"/>
        </w:rPr>
        <w:lastRenderedPageBreak/>
        <w:t xml:space="preserve">phytotoxic extracts as a sustainable weed control strategy (Susilo et al., 2025; </w:t>
      </w:r>
      <w:proofErr w:type="spellStart"/>
      <w:r>
        <w:rPr>
          <w:rFonts w:ascii="Arial" w:hAnsi="Arial" w:hint="default"/>
          <w:b w:val="0"/>
          <w:bCs w:val="0"/>
          <w:sz w:val="20"/>
          <w:szCs w:val="20"/>
        </w:rPr>
        <w:t>Khamare</w:t>
      </w:r>
      <w:proofErr w:type="spellEnd"/>
      <w:r>
        <w:rPr>
          <w:rFonts w:ascii="Arial" w:hAnsi="Arial" w:hint="default"/>
          <w:b w:val="0"/>
          <w:bCs w:val="0"/>
          <w:sz w:val="20"/>
          <w:szCs w:val="20"/>
        </w:rPr>
        <w:t xml:space="preserve"> et al., 2022). Allelopathy involves various secondary metabolites produced by various organisms. It plays an important role in the dynamics of agricultural ecosystems, where many weed species produce allelopathic compounds that inhibit other plants (Susilo et al., 2021;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On the other hand, the use of synthetic herbicides is known to have negative impacts on the environment and human health and to increase production costs, so their application tends to be used as a last resort in weed control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Therefore, allelopathy-based bioherbicides are considered an appropriate alternative in line with the principles of sustainable agriculture and environmentally friendly cultivation practices. </w:t>
      </w:r>
    </w:p>
    <w:p w:rsidR="00BD00F3" w:rsidRDefault="00BD00F3"/>
    <w:p w:rsidR="00BD00F3" w:rsidRDefault="00193768">
      <w:pPr>
        <w:pStyle w:val="NormalWeb"/>
        <w:spacing w:beforeAutospacing="0" w:afterAutospacing="0"/>
      </w:pPr>
      <w:r>
        <w:rPr>
          <w:rFonts w:ascii="Arial" w:hAnsi="Arial" w:cs="Arial"/>
          <w:b/>
          <w:bCs/>
          <w:sz w:val="20"/>
          <w:szCs w:val="20"/>
        </w:rPr>
        <w:t>3.1.1. Mechanism of Action of Allelopathic Compounds in Bioherbicides Based on Weed Extracts</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effects of </w:t>
      </w:r>
      <w:proofErr w:type="spellStart"/>
      <w:r>
        <w:rPr>
          <w:rFonts w:ascii="Arial" w:hAnsi="Arial" w:cs="Arial" w:hint="default"/>
          <w:b w:val="0"/>
          <w:bCs w:val="0"/>
          <w:sz w:val="20"/>
          <w:szCs w:val="20"/>
        </w:rPr>
        <w:t>allelochemistry</w:t>
      </w:r>
      <w:proofErr w:type="spellEnd"/>
      <w:r>
        <w:rPr>
          <w:rFonts w:ascii="Arial" w:hAnsi="Arial" w:cs="Arial" w:hint="default"/>
          <w:b w:val="0"/>
          <w:bCs w:val="0"/>
          <w:sz w:val="20"/>
          <w:szCs w:val="20"/>
        </w:rPr>
        <w:t xml:space="preserve"> on weeds are complex, including blocking biosynthetic pathways involved in photosynthesis, respiration, hormone balance, cell division, and chlorophyll synthesis, ultimately inhibiting or even killing plant tissues (</w:t>
      </w:r>
      <w:proofErr w:type="spellStart"/>
      <w:r>
        <w:rPr>
          <w:rFonts w:ascii="Arial" w:hAnsi="Arial" w:cs="Arial" w:hint="default"/>
          <w:b w:val="0"/>
          <w:bCs w:val="0"/>
          <w:sz w:val="20"/>
          <w:szCs w:val="20"/>
        </w:rPr>
        <w:t>Indarwati</w:t>
      </w:r>
      <w:proofErr w:type="spellEnd"/>
      <w:r>
        <w:rPr>
          <w:rFonts w:ascii="Arial" w:hAnsi="Arial" w:cs="Arial" w:hint="default"/>
          <w:b w:val="0"/>
          <w:bCs w:val="0"/>
          <w:sz w:val="20"/>
          <w:szCs w:val="20"/>
        </w:rPr>
        <w:t xml:space="preserve"> et al., 2023). The effectiveness of allelopathy in inhibiting weed growth in bioherbicides is highly dependent on extract concentration, with higher doses generally resulting in greater weed inhibition. Therefore, at this dosage, or at the optimal extract concentration, there is the best chance of success (Susilo et al., 2020). On the other hand, allelopathy, especially non-selective allelopathy, has the potential to affect nuisance plants, and this in sustainable bioherbicides leads to more in-depth investigation into the working principles and selectivity of more responsible compounds (Susilo et al., 2024).</w:t>
      </w:r>
    </w:p>
    <w:p w:rsidR="00BD00F3" w:rsidRDefault="00193768">
      <w:pPr>
        <w:pStyle w:val="NormalWeb"/>
        <w:spacing w:beforeAutospacing="0" w:afterAutospacing="0"/>
        <w:jc w:val="both"/>
        <w:rPr>
          <w:rFonts w:ascii="Arial" w:hAnsi="Arial" w:cs="Arial"/>
          <w:sz w:val="20"/>
          <w:szCs w:val="20"/>
        </w:rPr>
      </w:pPr>
      <w:r>
        <w:rPr>
          <w:rFonts w:ascii="Arial" w:hAnsi="Arial" w:cs="Arial"/>
          <w:sz w:val="20"/>
          <w:szCs w:val="20"/>
        </w:rPr>
        <w:t xml:space="preserve">Several types of weeds are known to have allelopathic potential, such as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which is rich in phenolic compounds, as well as weeds including </w:t>
      </w:r>
      <w:proofErr w:type="spellStart"/>
      <w:r>
        <w:rPr>
          <w:rFonts w:ascii="Arial" w:hAnsi="Arial" w:cs="Arial"/>
          <w:sz w:val="20"/>
          <w:szCs w:val="20"/>
        </w:rPr>
        <w:t>cogongrass</w:t>
      </w:r>
      <w:proofErr w:type="spellEnd"/>
      <w:r>
        <w:rPr>
          <w:rFonts w:ascii="Arial" w:hAnsi="Arial" w:cs="Arial"/>
          <w:sz w:val="20"/>
          <w:szCs w:val="20"/>
        </w:rPr>
        <w:t xml:space="preserve">, Mexican fireweed, false pimpernel, </w:t>
      </w:r>
      <w:proofErr w:type="spellStart"/>
      <w:r>
        <w:rPr>
          <w:rFonts w:ascii="Arial" w:hAnsi="Arial" w:cs="Arial"/>
          <w:sz w:val="20"/>
          <w:szCs w:val="20"/>
        </w:rPr>
        <w:t>kuasland</w:t>
      </w:r>
      <w:proofErr w:type="spellEnd"/>
      <w:r>
        <w:rPr>
          <w:rFonts w:ascii="Arial" w:hAnsi="Arial" w:cs="Arial"/>
          <w:sz w:val="20"/>
          <w:szCs w:val="20"/>
        </w:rPr>
        <w:t>, lantana, and Indian almond, which contain phytotoxic phenolic compounds, flavonoids, tannins, saponins, terpenoids, and essential oils (</w:t>
      </w:r>
      <w:proofErr w:type="spellStart"/>
      <w:r>
        <w:rPr>
          <w:rFonts w:ascii="Arial" w:hAnsi="Arial" w:cs="Arial"/>
          <w:sz w:val="20"/>
          <w:szCs w:val="20"/>
        </w:rPr>
        <w:t>Indarwati</w:t>
      </w:r>
      <w:proofErr w:type="spellEnd"/>
      <w:r>
        <w:rPr>
          <w:rFonts w:ascii="Arial" w:hAnsi="Arial" w:cs="Arial"/>
          <w:sz w:val="20"/>
          <w:szCs w:val="20"/>
        </w:rPr>
        <w:t xml:space="preserve"> et al, 2023). These compounds function by inhibiting nutrient absorption, disrupting membrane integrity, disrupting water balance, causing oxidative stress, and inhibiting root cell division and elongation (Susilo et al., 2023a; </w:t>
      </w:r>
      <w:proofErr w:type="spellStart"/>
      <w:r>
        <w:rPr>
          <w:rFonts w:ascii="Arial" w:hAnsi="Arial" w:cs="Arial"/>
          <w:sz w:val="20"/>
          <w:szCs w:val="20"/>
        </w:rPr>
        <w:t>Cahyati</w:t>
      </w:r>
      <w:proofErr w:type="spellEnd"/>
      <w:r>
        <w:rPr>
          <w:rFonts w:ascii="Arial" w:hAnsi="Arial" w:cs="Arial"/>
          <w:sz w:val="20"/>
          <w:szCs w:val="20"/>
        </w:rPr>
        <w:t xml:space="preserve"> et al., 2022). The consistent dose-response relationship, as obtained from </w:t>
      </w:r>
      <w:r>
        <w:rPr>
          <w:rFonts w:ascii="Arial" w:hAnsi="Arial" w:cs="Arial"/>
          <w:i/>
          <w:sz w:val="20"/>
          <w:szCs w:val="20"/>
        </w:rPr>
        <w:t xml:space="preserve">Ageratum </w:t>
      </w:r>
      <w:proofErr w:type="spellStart"/>
      <w:r>
        <w:rPr>
          <w:rFonts w:ascii="Arial" w:hAnsi="Arial" w:cs="Arial"/>
          <w:i/>
          <w:sz w:val="20"/>
          <w:szCs w:val="20"/>
        </w:rPr>
        <w:t>conyzoides</w:t>
      </w:r>
      <w:proofErr w:type="spellEnd"/>
      <w:r>
        <w:rPr>
          <w:rFonts w:ascii="Arial" w:hAnsi="Arial" w:cs="Arial"/>
          <w:sz w:val="20"/>
          <w:szCs w:val="20"/>
        </w:rPr>
        <w:t xml:space="preserve"> extract and several other plants capable of inhibiting germination by more than 80%, emphasizes the importance of extract concentration in determining phytotoxicity (</w:t>
      </w:r>
      <w:proofErr w:type="spellStart"/>
      <w:r>
        <w:rPr>
          <w:rFonts w:ascii="Arial" w:hAnsi="Arial" w:cs="Arial"/>
          <w:sz w:val="20"/>
          <w:szCs w:val="20"/>
        </w:rPr>
        <w:t>Isda</w:t>
      </w:r>
      <w:proofErr w:type="spellEnd"/>
      <w:r>
        <w:rPr>
          <w:rFonts w:ascii="Arial" w:hAnsi="Arial" w:cs="Arial"/>
          <w:sz w:val="20"/>
          <w:szCs w:val="20"/>
        </w:rPr>
        <w:t xml:space="preserve"> et al., 2013).</w:t>
      </w:r>
    </w:p>
    <w:p w:rsidR="00BD00F3" w:rsidRDefault="00193768">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Several types of weed extracts, in addition to being bioherbicides, have shown potential as multifunctional biocontrol agents, including as molluscicides and pest control agents, thereby enabling their integration into sustainable agricultural systems (</w:t>
      </w:r>
      <w:proofErr w:type="spellStart"/>
      <w:r>
        <w:rPr>
          <w:rFonts w:ascii="Arial" w:hAnsi="Arial" w:cs="Arial" w:hint="default"/>
          <w:b w:val="0"/>
          <w:bCs w:val="0"/>
          <w:sz w:val="20"/>
          <w:szCs w:val="20"/>
        </w:rPr>
        <w:t>Azahra</w:t>
      </w:r>
      <w:proofErr w:type="spellEnd"/>
      <w:r>
        <w:rPr>
          <w:rFonts w:ascii="Arial" w:hAnsi="Arial" w:cs="Arial" w:hint="default"/>
          <w:b w:val="0"/>
          <w:bCs w:val="0"/>
          <w:sz w:val="20"/>
          <w:szCs w:val="20"/>
        </w:rPr>
        <w:t xml:space="preserve"> et al., 2025). Given the growing problem of weed resistance and the negative environmental and human health impacts of synthetic herbicides, the use of allelochemical-based bioherbicides is a relevant and environmentally friendly alternative (</w:t>
      </w:r>
      <w:proofErr w:type="spellStart"/>
      <w:r>
        <w:rPr>
          <w:rFonts w:ascii="Arial" w:hAnsi="Arial" w:cs="Arial" w:hint="default"/>
          <w:b w:val="0"/>
          <w:bCs w:val="0"/>
          <w:sz w:val="20"/>
          <w:szCs w:val="20"/>
        </w:rPr>
        <w:t>Rohim</w:t>
      </w:r>
      <w:proofErr w:type="spellEnd"/>
      <w:r>
        <w:rPr>
          <w:rFonts w:ascii="Arial" w:hAnsi="Arial" w:cs="Arial" w:hint="default"/>
          <w:b w:val="0"/>
          <w:bCs w:val="0"/>
          <w:sz w:val="20"/>
          <w:szCs w:val="20"/>
        </w:rPr>
        <w:t xml:space="preserve"> et al., 2022; Susilo et al., 2023b). However, further research is needed to identify the main active compounds, optimize extraction and formulation methods, and determine the safe application rate and frequency, with field testing being an important step to evaluate the stability, efficacy, and selectivity of bioherbicides under actual agricultural conditions (</w:t>
      </w:r>
      <w:proofErr w:type="spellStart"/>
      <w:r>
        <w:rPr>
          <w:rFonts w:ascii="Arial" w:hAnsi="Arial" w:cs="Arial" w:hint="default"/>
          <w:b w:val="0"/>
          <w:bCs w:val="0"/>
          <w:sz w:val="20"/>
          <w:szCs w:val="20"/>
        </w:rPr>
        <w:t>Talahatu</w:t>
      </w:r>
      <w:proofErr w:type="spellEnd"/>
      <w:r>
        <w:rPr>
          <w:rFonts w:ascii="Arial" w:hAnsi="Arial" w:cs="Arial" w:hint="default"/>
          <w:b w:val="0"/>
          <w:bCs w:val="0"/>
          <w:sz w:val="20"/>
          <w:szCs w:val="20"/>
        </w:rPr>
        <w:t xml:space="preserve"> &amp; </w:t>
      </w:r>
      <w:proofErr w:type="spellStart"/>
      <w:r>
        <w:rPr>
          <w:rFonts w:ascii="Arial" w:hAnsi="Arial" w:cs="Arial" w:hint="default"/>
          <w:b w:val="0"/>
          <w:bCs w:val="0"/>
          <w:sz w:val="20"/>
          <w:szCs w:val="20"/>
        </w:rPr>
        <w:t>Papilaya</w:t>
      </w:r>
      <w:proofErr w:type="spellEnd"/>
      <w:r>
        <w:rPr>
          <w:rFonts w:ascii="Arial" w:hAnsi="Arial" w:cs="Arial" w:hint="default"/>
          <w:b w:val="0"/>
          <w:bCs w:val="0"/>
          <w:sz w:val="20"/>
          <w:szCs w:val="20"/>
        </w:rPr>
        <w:t>, 2015).</w:t>
      </w:r>
    </w:p>
    <w:p w:rsidR="00BD00F3" w:rsidRDefault="00BD00F3"/>
    <w:p w:rsidR="00BD00F3" w:rsidRDefault="00193768">
      <w:pPr>
        <w:pStyle w:val="NormalWeb"/>
        <w:spacing w:beforeAutospacing="0" w:afterAutospacing="0"/>
        <w:rPr>
          <w:rFonts w:ascii="Arial" w:hAnsi="Arial" w:cs="Arial"/>
          <w:sz w:val="22"/>
          <w:szCs w:val="22"/>
        </w:rPr>
      </w:pPr>
      <w:r>
        <w:rPr>
          <w:rFonts w:ascii="Arial" w:hAnsi="Arial" w:cs="Arial"/>
          <w:b/>
          <w:bCs/>
          <w:sz w:val="22"/>
          <w:szCs w:val="22"/>
        </w:rPr>
        <w:t>2.</w:t>
      </w:r>
      <w:proofErr w:type="gramStart"/>
      <w:r>
        <w:rPr>
          <w:rFonts w:ascii="Arial" w:hAnsi="Arial" w:cs="Arial"/>
          <w:b/>
          <w:bCs/>
          <w:sz w:val="22"/>
          <w:szCs w:val="22"/>
        </w:rPr>
        <w:t>4.Potential</w:t>
      </w:r>
      <w:proofErr w:type="gramEnd"/>
      <w:r>
        <w:rPr>
          <w:rFonts w:ascii="Arial" w:hAnsi="Arial" w:cs="Arial"/>
          <w:b/>
          <w:bCs/>
          <w:sz w:val="22"/>
          <w:szCs w:val="22"/>
        </w:rPr>
        <w:t xml:space="preserve"> Weeds as Sources of Bioherbicides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Various weed species have been reported to have significant allelopathic potential, suggesting they could be further developed as bioherbicide candidates. Broadleaf weeds, grass weeds, and sedge weeds are the most studied groups due to their phytotoxic secondary metabolites.</w:t>
      </w:r>
    </w:p>
    <w:p w:rsidR="00BD00F3" w:rsidRDefault="00BD00F3"/>
    <w:p w:rsidR="00BD00F3" w:rsidRDefault="00193768">
      <w:pPr>
        <w:pStyle w:val="Heading3"/>
        <w:spacing w:beforeAutospacing="0" w:afterAutospacing="0"/>
        <w:jc w:val="both"/>
        <w:rPr>
          <w:rFonts w:ascii="Arial" w:hAnsi="Arial" w:cs="Arial" w:hint="default"/>
          <w:sz w:val="22"/>
          <w:szCs w:val="22"/>
        </w:rPr>
      </w:pPr>
      <w:r>
        <w:rPr>
          <w:rFonts w:ascii="Arial" w:hAnsi="Arial" w:cs="Arial" w:hint="default"/>
          <w:sz w:val="20"/>
          <w:szCs w:val="20"/>
        </w:rPr>
        <w:t>3.2.</w:t>
      </w:r>
      <w:proofErr w:type="gramStart"/>
      <w:r>
        <w:rPr>
          <w:rFonts w:ascii="Arial" w:hAnsi="Arial" w:cs="Arial" w:hint="default"/>
          <w:sz w:val="20"/>
          <w:szCs w:val="20"/>
        </w:rPr>
        <w:t>1.Broadleaf</w:t>
      </w:r>
      <w:proofErr w:type="gramEnd"/>
      <w:r>
        <w:rPr>
          <w:rFonts w:ascii="Arial" w:hAnsi="Arial" w:cs="Arial" w:hint="default"/>
          <w:sz w:val="20"/>
          <w:szCs w:val="20"/>
        </w:rPr>
        <w:t xml:space="preserve"> Weeds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Broadleaf weeds, such as </w:t>
      </w:r>
      <w:r>
        <w:rPr>
          <w:rFonts w:ascii="Arial" w:hAnsi="Arial" w:hint="default"/>
          <w:b w:val="0"/>
          <w:bCs w:val="0"/>
          <w:i/>
          <w:sz w:val="20"/>
          <w:szCs w:val="20"/>
        </w:rPr>
        <w:t xml:space="preserve">Mikania </w:t>
      </w:r>
      <w:proofErr w:type="spellStart"/>
      <w:r>
        <w:rPr>
          <w:rFonts w:ascii="Arial" w:hAnsi="Arial" w:hint="default"/>
          <w:b w:val="0"/>
          <w:bCs w:val="0"/>
          <w:i/>
          <w:sz w:val="20"/>
          <w:szCs w:val="20"/>
        </w:rPr>
        <w:t>micrantha</w:t>
      </w:r>
      <w:proofErr w:type="spellEnd"/>
      <w:r>
        <w:rPr>
          <w:rFonts w:ascii="Arial" w:hAnsi="Arial" w:hint="default"/>
          <w:b w:val="0"/>
          <w:bCs w:val="0"/>
          <w:sz w:val="20"/>
          <w:szCs w:val="20"/>
        </w:rPr>
        <w:t xml:space="preserve">, are emerging candidates for bioherbicides due to the presence of allelochemicals, particularly phenols and flavonoids, which inhibit enzyme </w:t>
      </w:r>
      <w:r>
        <w:rPr>
          <w:rFonts w:ascii="Arial" w:hAnsi="Arial" w:hint="default"/>
          <w:b w:val="0"/>
          <w:bCs w:val="0"/>
          <w:sz w:val="20"/>
          <w:szCs w:val="20"/>
        </w:rPr>
        <w:lastRenderedPageBreak/>
        <w:t>activity during seed germination and target weed growth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w:t>
      </w:r>
      <w:proofErr w:type="spellStart"/>
      <w:r>
        <w:rPr>
          <w:rFonts w:ascii="Arial" w:hAnsi="Arial" w:hint="default"/>
          <w:b w:val="0"/>
          <w:bCs w:val="0"/>
          <w:i/>
          <w:sz w:val="20"/>
          <w:szCs w:val="20"/>
        </w:rPr>
        <w:t>Chromolaena</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odorata</w:t>
      </w:r>
      <w:proofErr w:type="spellEnd"/>
      <w:r>
        <w:rPr>
          <w:rFonts w:ascii="Arial" w:hAnsi="Arial" w:hint="default"/>
          <w:b w:val="0"/>
          <w:bCs w:val="0"/>
          <w:sz w:val="20"/>
          <w:szCs w:val="20"/>
        </w:rPr>
        <w:t xml:space="preserve"> leaf extract has also been shown to effectively suppress the height and root elongation of </w:t>
      </w:r>
      <w:proofErr w:type="spellStart"/>
      <w:r>
        <w:rPr>
          <w:rFonts w:ascii="Arial" w:hAnsi="Arial" w:hint="default"/>
          <w:b w:val="0"/>
          <w:bCs w:val="0"/>
          <w:i/>
          <w:sz w:val="20"/>
          <w:szCs w:val="20"/>
        </w:rPr>
        <w:t>Echinochloa</w:t>
      </w:r>
      <w:proofErr w:type="spellEnd"/>
      <w:r>
        <w:rPr>
          <w:rFonts w:ascii="Arial" w:hAnsi="Arial" w:hint="default"/>
          <w:b w:val="0"/>
          <w:bCs w:val="0"/>
          <w:i/>
          <w:sz w:val="20"/>
          <w:szCs w:val="20"/>
        </w:rPr>
        <w:t xml:space="preserve"> crus-</w:t>
      </w:r>
      <w:proofErr w:type="spellStart"/>
      <w:r>
        <w:rPr>
          <w:rFonts w:ascii="Arial" w:hAnsi="Arial" w:hint="default"/>
          <w:b w:val="0"/>
          <w:bCs w:val="0"/>
          <w:i/>
          <w:sz w:val="20"/>
          <w:szCs w:val="20"/>
        </w:rPr>
        <w:t>gall</w:t>
      </w:r>
      <w:r>
        <w:rPr>
          <w:rFonts w:ascii="Arial" w:hAnsi="Arial" w:hint="default"/>
          <w:b w:val="0"/>
          <w:bCs w:val="0"/>
          <w:sz w:val="20"/>
          <w:szCs w:val="20"/>
        </w:rPr>
        <w:t>i</w:t>
      </w:r>
      <w:proofErr w:type="spellEnd"/>
      <w:r>
        <w:rPr>
          <w:rFonts w:ascii="Arial" w:hAnsi="Arial" w:hint="default"/>
          <w:b w:val="0"/>
          <w:bCs w:val="0"/>
          <w:sz w:val="20"/>
          <w:szCs w:val="20"/>
        </w:rPr>
        <w:t>, demonstrating strong phytotoxicity. In addition, M. indicus has been reported to contain flavonoids and phenolic compounds with potential as herbicides and pesticides in a sustainable weed management system (Khan et al., 2019).</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Several broadleaf weed species, apart from </w:t>
      </w:r>
      <w:proofErr w:type="spellStart"/>
      <w:r>
        <w:rPr>
          <w:rFonts w:ascii="Arial" w:hAnsi="Arial" w:hint="default"/>
          <w:b w:val="0"/>
          <w:bCs w:val="0"/>
          <w:i/>
          <w:sz w:val="20"/>
          <w:szCs w:val="20"/>
        </w:rPr>
        <w:t>Chromolaena</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odorata</w:t>
      </w:r>
      <w:proofErr w:type="spellEnd"/>
      <w:r>
        <w:rPr>
          <w:rFonts w:ascii="Arial" w:hAnsi="Arial" w:hint="default"/>
          <w:b w:val="0"/>
          <w:bCs w:val="0"/>
          <w:sz w:val="20"/>
          <w:szCs w:val="20"/>
        </w:rPr>
        <w:t xml:space="preserve">, also exhibit </w:t>
      </w:r>
      <w:proofErr w:type="spellStart"/>
      <w:r>
        <w:rPr>
          <w:rFonts w:ascii="Arial" w:hAnsi="Arial" w:hint="default"/>
          <w:b w:val="0"/>
          <w:bCs w:val="0"/>
          <w:sz w:val="20"/>
          <w:szCs w:val="20"/>
        </w:rPr>
        <w:t>autoallelopathic</w:t>
      </w:r>
      <w:proofErr w:type="spellEnd"/>
      <w:r>
        <w:rPr>
          <w:rFonts w:ascii="Arial" w:hAnsi="Arial" w:hint="default"/>
          <w:b w:val="0"/>
          <w:bCs w:val="0"/>
          <w:sz w:val="20"/>
          <w:szCs w:val="20"/>
        </w:rPr>
        <w:t xml:space="preserve"> potential; their leaf extracts at 30–40% concentration can inhibit the germination and growth of similar weeds. This finding underscores the importance of selecting weed species and plant parts, as well as extraction methods, in order to improve the effectiveness of bioherbicides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In addition to weeds, </w:t>
      </w:r>
      <w:proofErr w:type="spellStart"/>
      <w:r>
        <w:rPr>
          <w:rFonts w:ascii="Arial" w:hAnsi="Arial" w:hint="default"/>
          <w:b w:val="0"/>
          <w:bCs w:val="0"/>
          <w:sz w:val="20"/>
          <w:szCs w:val="20"/>
        </w:rPr>
        <w:t>Tetracera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indica</w:t>
      </w:r>
      <w:proofErr w:type="spellEnd"/>
      <w:r>
        <w:rPr>
          <w:rFonts w:ascii="Arial" w:hAnsi="Arial" w:hint="default"/>
          <w:b w:val="0"/>
          <w:bCs w:val="0"/>
          <w:sz w:val="20"/>
          <w:szCs w:val="20"/>
        </w:rPr>
        <w:t xml:space="preserve"> and Moringa oleifera have been reported to contain allelochemicals with potential as environmentally friendly bioherbicides (</w:t>
      </w:r>
      <w:proofErr w:type="spellStart"/>
      <w:r>
        <w:rPr>
          <w:rFonts w:ascii="Arial" w:hAnsi="Arial" w:hint="default"/>
          <w:b w:val="0"/>
          <w:bCs w:val="0"/>
          <w:sz w:val="20"/>
          <w:szCs w:val="20"/>
        </w:rPr>
        <w:t>Guntoro</w:t>
      </w:r>
      <w:proofErr w:type="spellEnd"/>
      <w:r>
        <w:rPr>
          <w:rFonts w:ascii="Arial" w:hAnsi="Arial" w:hint="default"/>
          <w:b w:val="0"/>
          <w:bCs w:val="0"/>
          <w:sz w:val="20"/>
          <w:szCs w:val="20"/>
        </w:rPr>
        <w:t xml:space="preserve"> et al., 2020).</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3.2.2. Grass Weeds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Weeds, especially barnyard grass (</w:t>
      </w:r>
      <w:proofErr w:type="spellStart"/>
      <w:r>
        <w:rPr>
          <w:rFonts w:ascii="Arial" w:hAnsi="Arial" w:hint="default"/>
          <w:b w:val="0"/>
          <w:bCs w:val="0"/>
          <w:i/>
          <w:sz w:val="20"/>
          <w:szCs w:val="20"/>
        </w:rPr>
        <w:t>Imperata</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cylindrica</w:t>
      </w:r>
      <w:proofErr w:type="spellEnd"/>
      <w:r>
        <w:rPr>
          <w:rFonts w:ascii="Arial" w:hAnsi="Arial" w:hint="default"/>
          <w:b w:val="0"/>
          <w:bCs w:val="0"/>
          <w:sz w:val="20"/>
          <w:szCs w:val="20"/>
        </w:rPr>
        <w:t xml:space="preserve">), have good allelopathic potential through the production of phytotoxic compounds that inhibit the growth of other plants. In a study, a 10% concentration of I. </w:t>
      </w:r>
      <w:proofErr w:type="spellStart"/>
      <w:r>
        <w:rPr>
          <w:rFonts w:ascii="Arial" w:hAnsi="Arial" w:hint="default"/>
          <w:b w:val="0"/>
          <w:bCs w:val="0"/>
          <w:i/>
          <w:sz w:val="20"/>
          <w:szCs w:val="20"/>
        </w:rPr>
        <w:t>cylindrica</w:t>
      </w:r>
      <w:proofErr w:type="spellEnd"/>
      <w:r>
        <w:rPr>
          <w:rFonts w:ascii="Arial" w:hAnsi="Arial" w:hint="default"/>
          <w:b w:val="0"/>
          <w:bCs w:val="0"/>
          <w:sz w:val="20"/>
          <w:szCs w:val="20"/>
        </w:rPr>
        <w:t xml:space="preserve"> extract suppressed germination, root length, and biomass of </w:t>
      </w:r>
      <w:proofErr w:type="spellStart"/>
      <w:r>
        <w:rPr>
          <w:rFonts w:ascii="Arial" w:hAnsi="Arial" w:hint="default"/>
          <w:b w:val="0"/>
          <w:bCs w:val="0"/>
          <w:i/>
          <w:sz w:val="20"/>
          <w:szCs w:val="20"/>
        </w:rPr>
        <w:t>Echinochloa</w:t>
      </w:r>
      <w:proofErr w:type="spellEnd"/>
      <w:r>
        <w:rPr>
          <w:rFonts w:ascii="Arial" w:hAnsi="Arial" w:hint="default"/>
          <w:b w:val="0"/>
          <w:bCs w:val="0"/>
          <w:i/>
          <w:sz w:val="20"/>
          <w:szCs w:val="20"/>
        </w:rPr>
        <w:t xml:space="preserve"> crus-</w:t>
      </w:r>
      <w:proofErr w:type="spellStart"/>
      <w:r>
        <w:rPr>
          <w:rFonts w:ascii="Arial" w:hAnsi="Arial" w:hint="default"/>
          <w:b w:val="0"/>
          <w:bCs w:val="0"/>
          <w:i/>
          <w:sz w:val="20"/>
          <w:szCs w:val="20"/>
        </w:rPr>
        <w:t>gall</w:t>
      </w:r>
      <w:r>
        <w:rPr>
          <w:rFonts w:ascii="Arial" w:hAnsi="Arial" w:hint="default"/>
          <w:b w:val="0"/>
          <w:bCs w:val="0"/>
          <w:sz w:val="20"/>
          <w:szCs w:val="20"/>
        </w:rPr>
        <w:t>i</w:t>
      </w:r>
      <w:proofErr w:type="spellEnd"/>
      <w:r>
        <w:rPr>
          <w:rFonts w:ascii="Arial" w:hAnsi="Arial" w:hint="default"/>
          <w:b w:val="0"/>
          <w:bCs w:val="0"/>
          <w:sz w:val="20"/>
          <w:szCs w:val="20"/>
        </w:rPr>
        <w:t>. Although it is also known as an aggressive weed with allelopathic potential, giant reed is also important for developing as a natural bioherbicide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Another study found that extracts from plants with allelopathic properties, such as Ricinus </w:t>
      </w:r>
      <w:proofErr w:type="spellStart"/>
      <w:r>
        <w:rPr>
          <w:rFonts w:ascii="Arial" w:hAnsi="Arial" w:hint="default"/>
          <w:b w:val="0"/>
          <w:bCs w:val="0"/>
          <w:sz w:val="20"/>
          <w:szCs w:val="20"/>
        </w:rPr>
        <w:t>communis</w:t>
      </w:r>
      <w:proofErr w:type="spellEnd"/>
      <w:r>
        <w:rPr>
          <w:rFonts w:ascii="Arial" w:hAnsi="Arial" w:hint="default"/>
          <w:b w:val="0"/>
          <w:bCs w:val="0"/>
          <w:sz w:val="20"/>
          <w:szCs w:val="20"/>
        </w:rPr>
        <w:t xml:space="preserve"> and </w:t>
      </w:r>
      <w:r>
        <w:rPr>
          <w:rFonts w:ascii="Arial" w:hAnsi="Arial" w:hint="default"/>
          <w:b w:val="0"/>
          <w:bCs w:val="0"/>
          <w:i/>
          <w:sz w:val="20"/>
          <w:szCs w:val="20"/>
        </w:rPr>
        <w:t xml:space="preserve">Piper </w:t>
      </w:r>
      <w:proofErr w:type="spellStart"/>
      <w:r>
        <w:rPr>
          <w:rFonts w:ascii="Arial" w:hAnsi="Arial" w:hint="default"/>
          <w:b w:val="0"/>
          <w:bCs w:val="0"/>
          <w:i/>
          <w:sz w:val="20"/>
          <w:szCs w:val="20"/>
        </w:rPr>
        <w:t>tuberculatum</w:t>
      </w:r>
      <w:proofErr w:type="spellEnd"/>
      <w:r>
        <w:rPr>
          <w:rFonts w:ascii="Arial" w:hAnsi="Arial" w:hint="default"/>
          <w:b w:val="0"/>
          <w:bCs w:val="0"/>
          <w:sz w:val="20"/>
          <w:szCs w:val="20"/>
        </w:rPr>
        <w:t xml:space="preserve">, can inhibit the germination and growth of </w:t>
      </w:r>
      <w:proofErr w:type="spellStart"/>
      <w:r>
        <w:rPr>
          <w:rFonts w:ascii="Arial" w:hAnsi="Arial" w:hint="default"/>
          <w:b w:val="0"/>
          <w:bCs w:val="0"/>
          <w:i/>
          <w:sz w:val="20"/>
          <w:szCs w:val="20"/>
        </w:rPr>
        <w:t>Bidens</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bipinnata</w:t>
      </w:r>
      <w:proofErr w:type="spellEnd"/>
      <w:r>
        <w:rPr>
          <w:rFonts w:ascii="Arial" w:hAnsi="Arial" w:hint="default"/>
          <w:b w:val="0"/>
          <w:bCs w:val="0"/>
          <w:sz w:val="20"/>
          <w:szCs w:val="20"/>
        </w:rPr>
        <w:t xml:space="preserve"> by reducing chlorophyll and biomass (Lopes et al., 2022). These findings indicate that grass weeds and invasive plants have significant potential as sources of bioherbicides based on their phytotoxicity mechanisms (Susilo et al., 2024).</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3.2.3. </w:t>
      </w:r>
      <w:proofErr w:type="spellStart"/>
      <w:r>
        <w:rPr>
          <w:rFonts w:ascii="Arial" w:hAnsi="Arial" w:cs="Arial" w:hint="default"/>
          <w:i/>
          <w:sz w:val="20"/>
          <w:szCs w:val="20"/>
        </w:rPr>
        <w:t>Cyperus</w:t>
      </w:r>
      <w:proofErr w:type="spellEnd"/>
      <w:r>
        <w:rPr>
          <w:rFonts w:ascii="Arial" w:hAnsi="Arial" w:cs="Arial" w:hint="default"/>
          <w:sz w:val="20"/>
          <w:szCs w:val="20"/>
        </w:rPr>
        <w:t xml:space="preserve"> spp. Weeds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Weeds of the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genus are among the groups with the most consistent potential as bioherbicides. Species such as </w:t>
      </w:r>
      <w:proofErr w:type="spellStart"/>
      <w:r>
        <w:rPr>
          <w:rFonts w:ascii="Arial" w:hAnsi="Arial" w:hint="default"/>
          <w:b w:val="0"/>
          <w:bCs w:val="0"/>
          <w:i/>
          <w:sz w:val="20"/>
          <w:szCs w:val="20"/>
        </w:rPr>
        <w:t>Cyperus</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rotundus</w:t>
      </w:r>
      <w:proofErr w:type="spellEnd"/>
      <w:r>
        <w:rPr>
          <w:rFonts w:ascii="Arial" w:hAnsi="Arial" w:hint="default"/>
          <w:b w:val="0"/>
          <w:bCs w:val="0"/>
          <w:sz w:val="20"/>
          <w:szCs w:val="20"/>
        </w:rPr>
        <w:t xml:space="preserve">, </w:t>
      </w:r>
      <w:r>
        <w:rPr>
          <w:rFonts w:ascii="Arial" w:hAnsi="Arial" w:hint="default"/>
          <w:b w:val="0"/>
          <w:bCs w:val="0"/>
          <w:i/>
          <w:sz w:val="20"/>
          <w:szCs w:val="20"/>
        </w:rPr>
        <w:t xml:space="preserve">C. </w:t>
      </w:r>
      <w:proofErr w:type="spellStart"/>
      <w:r>
        <w:rPr>
          <w:rFonts w:ascii="Arial" w:hAnsi="Arial" w:hint="default"/>
          <w:b w:val="0"/>
          <w:bCs w:val="0"/>
          <w:i/>
          <w:sz w:val="20"/>
          <w:szCs w:val="20"/>
        </w:rPr>
        <w:t>esculentus</w:t>
      </w:r>
      <w:proofErr w:type="spellEnd"/>
      <w:r>
        <w:rPr>
          <w:rFonts w:ascii="Arial" w:hAnsi="Arial" w:hint="default"/>
          <w:b w:val="0"/>
          <w:bCs w:val="0"/>
          <w:sz w:val="20"/>
          <w:szCs w:val="20"/>
        </w:rPr>
        <w:t xml:space="preserve">, C. </w:t>
      </w:r>
      <w:proofErr w:type="spellStart"/>
      <w:r>
        <w:rPr>
          <w:rFonts w:ascii="Arial" w:hAnsi="Arial" w:hint="default"/>
          <w:b w:val="0"/>
          <w:bCs w:val="0"/>
          <w:sz w:val="20"/>
          <w:szCs w:val="20"/>
        </w:rPr>
        <w:t>distans</w:t>
      </w:r>
      <w:proofErr w:type="spellEnd"/>
      <w:r>
        <w:rPr>
          <w:rFonts w:ascii="Arial" w:hAnsi="Arial" w:hint="default"/>
          <w:b w:val="0"/>
          <w:bCs w:val="0"/>
          <w:sz w:val="20"/>
          <w:szCs w:val="20"/>
        </w:rPr>
        <w:t xml:space="preserve">, and C. </w:t>
      </w:r>
      <w:proofErr w:type="spellStart"/>
      <w:r>
        <w:rPr>
          <w:rFonts w:ascii="Arial" w:hAnsi="Arial" w:hint="default"/>
          <w:b w:val="0"/>
          <w:bCs w:val="0"/>
          <w:sz w:val="20"/>
          <w:szCs w:val="20"/>
        </w:rPr>
        <w:t>laxus</w:t>
      </w:r>
      <w:proofErr w:type="spellEnd"/>
      <w:r>
        <w:rPr>
          <w:rFonts w:ascii="Arial" w:hAnsi="Arial" w:hint="default"/>
          <w:b w:val="0"/>
          <w:bCs w:val="0"/>
          <w:sz w:val="20"/>
          <w:szCs w:val="20"/>
        </w:rPr>
        <w:t xml:space="preserve"> are known to produce allelochemical compounds such as flavonoids, terpenoids, and phenolics that are effective in inhibiting the germination and growth of weed seeds and other plants (Silva et al., 2020; Gam et al., 2024). Bulrush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sp.) tea extract at a concentration of 50-150 g/L of water significantly suppressed the germination of spiny goosefoot (</w:t>
      </w:r>
      <w:r>
        <w:rPr>
          <w:rFonts w:ascii="Arial" w:hAnsi="Arial" w:hint="default"/>
          <w:b w:val="0"/>
          <w:bCs w:val="0"/>
          <w:i/>
          <w:sz w:val="20"/>
          <w:szCs w:val="20"/>
        </w:rPr>
        <w:t xml:space="preserve">Amaranthus </w:t>
      </w:r>
      <w:proofErr w:type="spellStart"/>
      <w:r>
        <w:rPr>
          <w:rFonts w:ascii="Arial" w:hAnsi="Arial" w:hint="default"/>
          <w:b w:val="0"/>
          <w:bCs w:val="0"/>
          <w:i/>
          <w:sz w:val="20"/>
          <w:szCs w:val="20"/>
        </w:rPr>
        <w:t>spinosus</w:t>
      </w:r>
      <w:proofErr w:type="spellEnd"/>
      <w:r>
        <w:rPr>
          <w:rFonts w:ascii="Arial" w:hAnsi="Arial" w:hint="default"/>
          <w:b w:val="0"/>
          <w:bCs w:val="0"/>
          <w:sz w:val="20"/>
          <w:szCs w:val="20"/>
        </w:rPr>
        <w:t>)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In addition to its direct impact on target weeds,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spp. is also reported to modify soil microbial activity, thereby increasing the persistence of allelochemical compounds in the soil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This potential makes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weeds an important candidate in the development of bio-herbicides with a longer duration of action.</w:t>
      </w:r>
    </w:p>
    <w:p w:rsidR="00BD00F3" w:rsidRDefault="00BD00F3">
      <w:pPr>
        <w:pStyle w:val="Heading3"/>
        <w:spacing w:beforeAutospacing="0" w:afterAutospacing="0"/>
        <w:jc w:val="both"/>
        <w:rPr>
          <w:rFonts w:ascii="Arial" w:hAnsi="Arial" w:cs="Arial" w:hint="default"/>
          <w:sz w:val="22"/>
          <w:szCs w:val="22"/>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2.4. Water Extraction Methods and Their Variations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Extraction techniques continue to evolve in the production of bioherbicides, as they are environmentally friendly, safe, and effective for the extraction of polar allelochemicals. Water maceration at room temperature is a simple and standard method used in the early stages of phytochemical research, with various modifications such as kinetic maceration, digestion, and ultrasonication. Hot water extraction can accelerate the diffusion of compounds. However, it can cause degradation if not controlled, whereas the Soxhlet method provides high efficiency for polar compounds, though it requires more time and energy (</w:t>
      </w:r>
      <w:proofErr w:type="spellStart"/>
      <w:r>
        <w:rPr>
          <w:rFonts w:ascii="Arial" w:hAnsi="Arial"/>
          <w:sz w:val="20"/>
          <w:szCs w:val="20"/>
        </w:rPr>
        <w:t>Sekar</w:t>
      </w:r>
      <w:proofErr w:type="spellEnd"/>
      <w:r>
        <w:rPr>
          <w:rFonts w:ascii="Arial" w:hAnsi="Arial"/>
          <w:sz w:val="20"/>
          <w:szCs w:val="20"/>
        </w:rPr>
        <w:t xml:space="preserve"> et al., 2025).</w:t>
      </w:r>
    </w:p>
    <w:p w:rsidR="00BD00F3" w:rsidRDefault="00193768">
      <w:pPr>
        <w:pStyle w:val="NormalWeb"/>
        <w:spacing w:beforeAutospacing="0" w:afterAutospacing="0"/>
        <w:jc w:val="both"/>
        <w:rPr>
          <w:rFonts w:ascii="Arial" w:hAnsi="Arial"/>
          <w:sz w:val="20"/>
          <w:szCs w:val="20"/>
        </w:rPr>
      </w:pPr>
      <w:r>
        <w:rPr>
          <w:rFonts w:ascii="Arial" w:hAnsi="Arial"/>
          <w:sz w:val="20"/>
          <w:szCs w:val="20"/>
        </w:rPr>
        <w:t xml:space="preserve">Modern extraction technologies, such as ultrasonic and microwave, have been shown to increase extraction speed and yield and reduce the amount of solvent used, resulting from increased mass transfer. The extraction method used must consider the physicochemical properties of the compound, thermal stability, and the purpose of the extract, whether for laboratory analysis or field applications (Cruz-Ortiz &amp; Flores-Méndez, 2021). Several studies </w:t>
      </w:r>
      <w:r>
        <w:rPr>
          <w:rFonts w:ascii="Arial" w:hAnsi="Arial"/>
          <w:sz w:val="20"/>
          <w:szCs w:val="20"/>
        </w:rPr>
        <w:lastRenderedPageBreak/>
        <w:t>have shown that polar compounds are optimally extracted with water or 50–80% ethanol. In comparison, non-polar compounds are optimally extracted with 96% ethanol, reinforcing the importance of matching the solvent to the target compound's characteristics.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In addition to the method, operational factors such as temperature, extraction time, solid-to-solvent ratio, and solvent concentration significantly affect the yield and stability of bioactive compounds. The optimal temperature generally ranges from 30 to 60 °C to increase solubility without degrading phenolic and flavonoid compounds, while the extraction time must be sufficient to achieve equilibrium without causing oxidative or hydrolytic damage (Susilo et al., 2020). Therefore, optimization of extraction conditions is crucial for obtaining stable extracts that can be developed into bioherbicides within the framework of sustainable bio-based agriculture.</w:t>
      </w:r>
    </w:p>
    <w:p w:rsidR="00BD00F3" w:rsidRDefault="00BD00F3">
      <w:pPr>
        <w:pStyle w:val="NormalWeb"/>
        <w:spacing w:beforeAutospacing="0" w:afterAutospacing="0"/>
        <w:jc w:val="both"/>
        <w:rPr>
          <w:rFonts w:ascii="Arial" w:hAnsi="Arial"/>
          <w:sz w:val="20"/>
          <w:szCs w:val="20"/>
        </w:rPr>
      </w:pPr>
    </w:p>
    <w:p w:rsidR="00BD00F3" w:rsidRDefault="00193768">
      <w:pPr>
        <w:pStyle w:val="Heading2"/>
        <w:numPr>
          <w:ilvl w:val="1"/>
          <w:numId w:val="2"/>
        </w:numPr>
        <w:spacing w:beforeAutospacing="0" w:afterAutospacing="0"/>
        <w:jc w:val="both"/>
        <w:rPr>
          <w:rFonts w:ascii="Arial" w:hAnsi="Arial" w:cs="Arial" w:hint="default"/>
          <w:sz w:val="22"/>
          <w:szCs w:val="22"/>
        </w:rPr>
      </w:pPr>
      <w:r>
        <w:rPr>
          <w:rStyle w:val="Strong"/>
          <w:rFonts w:ascii="Arial" w:hAnsi="Arial" w:hint="default"/>
          <w:b/>
          <w:bCs/>
          <w:sz w:val="22"/>
          <w:szCs w:val="22"/>
        </w:rPr>
        <w:t>Effectiveness of Weed Water Extract on Target Weeds</w:t>
      </w:r>
    </w:p>
    <w:p w:rsidR="00BD00F3" w:rsidRDefault="00193768">
      <w:pPr>
        <w:pStyle w:val="Heading3"/>
        <w:spacing w:beforeAutospacing="0" w:afterAutospacing="0"/>
        <w:jc w:val="both"/>
        <w:rPr>
          <w:rFonts w:ascii="Arial" w:hAnsi="Arial" w:cs="Arial" w:hint="default"/>
          <w:sz w:val="20"/>
          <w:szCs w:val="20"/>
        </w:rPr>
      </w:pPr>
      <w:r>
        <w:rPr>
          <w:rStyle w:val="Strong"/>
          <w:rFonts w:ascii="Arial" w:hAnsi="Arial" w:cs="Arial" w:hint="default"/>
          <w:b/>
          <w:bCs/>
          <w:sz w:val="20"/>
          <w:szCs w:val="20"/>
        </w:rPr>
        <w:t xml:space="preserve">3.4.1 </w:t>
      </w:r>
      <w:r>
        <w:rPr>
          <w:rStyle w:val="Strong"/>
          <w:rFonts w:ascii="Arial" w:hAnsi="Arial" w:hint="default"/>
          <w:b/>
          <w:bCs/>
          <w:sz w:val="20"/>
          <w:szCs w:val="20"/>
        </w:rPr>
        <w:t>Inhibition of Weed Germination</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Target weeds are naturally prevented by inhibiting seed germination using weed water extract as a natural bioherbicide. This mechanism is related to the release of secondary metabolites, namely phenols, flavonoids, terpenoids, tannins, and essential oils, which affect the physiological processes of seeds and inhibit initiation and germination, as well as the imbibition phase.</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Biochemical inhibition of the inhibition process occurs in the synthesis of growth hormones, enzymes, and cell membrane damage. Phenolic and flavonoid compounds inhibit the presence of hydrolytic enzymes such as amylase, cellulase, and protease, which inhibit the mobility of seed food reserves and inhibit normal seedling production. Additionally, allelochemicals can inhibit DNA and RNA synchronization and disrupt mitochondrial function. This results in reduced cellular and embryonic development.</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From a physiological perspective, the effects of allelopathy are reflected in a reduction in both the percentage and speed of germination, the occurrence of abnormal seeds, and the induction of secondary dormancy in target weed seeds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Increasing the concentration of water extracts from weeds generally shows a negative relationship with germination rate, as reported in weeds such as spiny amaranth and water hyacinth. Tannins play a significant role in this inhibition by disrupting mitochondrial respiration, Ca²⁺ and PO₄³⁻ ion transport, and inactivating gibberellin hormones, which are important for embryo elongation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3.4.2. </w:t>
      </w:r>
      <w:r>
        <w:rPr>
          <w:rFonts w:ascii="Arial" w:hAnsi="Arial" w:hint="default"/>
          <w:sz w:val="20"/>
          <w:szCs w:val="20"/>
        </w:rPr>
        <w:t>Inhibition of Vegetative Growth of Weeds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The use of weed water extracts disrupts weed vegetative processes by affecting key physiological processes such as photosynthesis, respiration, cell division, and protein synthesis. Allelochemicals function by disrupting cell membranes, inhibiting ATPase, and interfering with water and nutrient absorption, thereby reducing the growth and competitiveness of weeds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Secondary metabolites such as phenolics, flavonoids, alkaloids, and terpenoids also contribute to oxidative stress by increasing the amount of Reactive Oxygen Species (ROS), which results in cell damage and a decrease in weed biomass (</w:t>
      </w:r>
      <w:proofErr w:type="spellStart"/>
      <w:r>
        <w:rPr>
          <w:rFonts w:ascii="Arial" w:hAnsi="Arial" w:hint="default"/>
          <w:b w:val="0"/>
          <w:bCs w:val="0"/>
          <w:sz w:val="20"/>
          <w:szCs w:val="20"/>
        </w:rPr>
        <w:t>Alanaz</w:t>
      </w:r>
      <w:proofErr w:type="spellEnd"/>
      <w:r>
        <w:rPr>
          <w:rFonts w:ascii="Arial" w:hAnsi="Arial" w:hint="default"/>
          <w:b w:val="0"/>
          <w:bCs w:val="0"/>
          <w:sz w:val="20"/>
          <w:szCs w:val="20"/>
        </w:rPr>
        <w:t xml:space="preserve"> et al., 2023). </w:t>
      </w:r>
      <w:r>
        <w:rPr>
          <w:rFonts w:ascii="Arial" w:hAnsi="Arial" w:hint="default"/>
          <w:b w:val="0"/>
          <w:bCs w:val="0"/>
          <w:i/>
          <w:sz w:val="20"/>
          <w:szCs w:val="20"/>
        </w:rPr>
        <w:t xml:space="preserve">Ageratum </w:t>
      </w:r>
      <w:proofErr w:type="spellStart"/>
      <w:r>
        <w:rPr>
          <w:rFonts w:ascii="Arial" w:hAnsi="Arial" w:hint="default"/>
          <w:b w:val="0"/>
          <w:bCs w:val="0"/>
          <w:i/>
          <w:sz w:val="20"/>
          <w:szCs w:val="20"/>
        </w:rPr>
        <w:t>conyzoides</w:t>
      </w:r>
      <w:proofErr w:type="spellEnd"/>
      <w:r>
        <w:rPr>
          <w:rFonts w:ascii="Arial" w:hAnsi="Arial" w:hint="default"/>
          <w:b w:val="0"/>
          <w:bCs w:val="0"/>
          <w:sz w:val="20"/>
          <w:szCs w:val="20"/>
        </w:rPr>
        <w:t xml:space="preserve"> extract damages plasma membranes and cell division structures, disrupting the balance of endogenous hormones, including auxin, gibberellin, and cytokinin, thereby inhibiting cell division and elongation (</w:t>
      </w:r>
      <w:proofErr w:type="spellStart"/>
      <w:r>
        <w:rPr>
          <w:rFonts w:ascii="Arial" w:hAnsi="Arial" w:hint="default"/>
          <w:b w:val="0"/>
          <w:bCs w:val="0"/>
          <w:sz w:val="20"/>
          <w:szCs w:val="20"/>
        </w:rPr>
        <w:t>Septiani</w:t>
      </w:r>
      <w:proofErr w:type="spellEnd"/>
      <w:r>
        <w:rPr>
          <w:rFonts w:ascii="Arial" w:hAnsi="Arial" w:hint="default"/>
          <w:b w:val="0"/>
          <w:bCs w:val="0"/>
          <w:sz w:val="20"/>
          <w:szCs w:val="20"/>
        </w:rPr>
        <w:t xml:space="preserve"> et al., 2019).</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cs="Arial" w:hint="default"/>
          <w:b w:val="0"/>
          <w:bCs w:val="0"/>
          <w:sz w:val="20"/>
          <w:szCs w:val="20"/>
        </w:rPr>
        <w:t>The effectiveness of water extract–based bioherbicides may vary depending on weed species, allelochemical composition, extract concentration, and the physiological response of target weeds, indicating that their performance is strongly influenced by specific agroecological conditions. A</w:t>
      </w:r>
      <w:r>
        <w:rPr>
          <w:rFonts w:ascii="Arial" w:hAnsi="Arial" w:hint="default"/>
          <w:b w:val="0"/>
          <w:bCs w:val="0"/>
          <w:sz w:val="20"/>
          <w:szCs w:val="20"/>
        </w:rPr>
        <w:t xml:space="preserve">lthough weeds can become resistant to bioherbicides, the rate of resistance is slower than with herbicides because, despite being lower risk, bioherbicides do not create greater ecological risks and promote </w:t>
      </w:r>
      <w:proofErr w:type="spellStart"/>
      <w:r>
        <w:rPr>
          <w:rFonts w:ascii="Arial" w:hAnsi="Arial" w:hint="default"/>
          <w:b w:val="0"/>
          <w:bCs w:val="0"/>
          <w:sz w:val="20"/>
          <w:szCs w:val="20"/>
        </w:rPr>
        <w:t>ecosensible</w:t>
      </w:r>
      <w:proofErr w:type="spellEnd"/>
      <w:r>
        <w:rPr>
          <w:rFonts w:ascii="Arial" w:hAnsi="Arial" w:hint="default"/>
          <w:b w:val="0"/>
          <w:bCs w:val="0"/>
          <w:sz w:val="20"/>
          <w:szCs w:val="20"/>
        </w:rPr>
        <w:t xml:space="preserve"> control (</w:t>
      </w:r>
      <w:proofErr w:type="spellStart"/>
      <w:r>
        <w:rPr>
          <w:rFonts w:ascii="Arial" w:hAnsi="Arial" w:hint="default"/>
          <w:b w:val="0"/>
          <w:bCs w:val="0"/>
          <w:sz w:val="20"/>
          <w:szCs w:val="20"/>
        </w:rPr>
        <w:t>Mecheri</w:t>
      </w:r>
      <w:proofErr w:type="spellEnd"/>
      <w:r>
        <w:rPr>
          <w:rFonts w:ascii="Arial" w:hAnsi="Arial" w:hint="default"/>
          <w:b w:val="0"/>
          <w:bCs w:val="0"/>
          <w:sz w:val="20"/>
          <w:szCs w:val="20"/>
        </w:rPr>
        <w:t xml:space="preserve"> et al., 2020). Bioherbicides containing water hyacinth extract are more readily degraded, and because </w:t>
      </w:r>
      <w:r>
        <w:rPr>
          <w:rFonts w:ascii="Arial" w:hAnsi="Arial" w:hint="default"/>
          <w:b w:val="0"/>
          <w:bCs w:val="0"/>
          <w:sz w:val="20"/>
          <w:szCs w:val="20"/>
        </w:rPr>
        <w:lastRenderedPageBreak/>
        <w:t xml:space="preserve">they exhibit greater bioactivity and variation in mechanisms of action, they are less toxic to non-target organisms and can slow the development of weed resistance (Susilo et al., 2020;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et al., 2023). In addition to their role in controlling weeds, supporting sustainable agriculture, and having economic and ecological value, allelochemicals have the potential to develop into multifunctional bioherbicides. The main problems facing Mesopotamian weed water extract bioherbicides are the consistency of the effects shown in the field, formulation stability, and standardization and mass production, which are part of further technological development and research (</w:t>
      </w:r>
      <w:proofErr w:type="spellStart"/>
      <w:r>
        <w:rPr>
          <w:rFonts w:ascii="Arial" w:hAnsi="Arial" w:hint="default"/>
          <w:b w:val="0"/>
          <w:bCs w:val="0"/>
          <w:sz w:val="20"/>
          <w:szCs w:val="20"/>
        </w:rPr>
        <w:t>Rajakumar</w:t>
      </w:r>
      <w:proofErr w:type="spellEnd"/>
      <w:r>
        <w:rPr>
          <w:rFonts w:ascii="Arial" w:hAnsi="Arial" w:hint="default"/>
          <w:b w:val="0"/>
          <w:bCs w:val="0"/>
          <w:sz w:val="20"/>
          <w:szCs w:val="20"/>
        </w:rPr>
        <w:t xml:space="preserve"> et al., 2025). Although water extract bioherbicides have excellent prospects as environmentally friendly and sustainable weed control agents, synthetic herbicides still outperform bioherbicides in terms of speed of action (</w:t>
      </w:r>
      <w:proofErr w:type="spellStart"/>
      <w:r>
        <w:rPr>
          <w:rFonts w:ascii="Arial" w:hAnsi="Arial" w:hint="default"/>
          <w:b w:val="0"/>
          <w:bCs w:val="0"/>
          <w:sz w:val="20"/>
          <w:szCs w:val="20"/>
        </w:rPr>
        <w:t>Atmiyati</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Hermawati</w:t>
      </w:r>
      <w:proofErr w:type="spellEnd"/>
      <w:r>
        <w:rPr>
          <w:rFonts w:ascii="Arial" w:hAnsi="Arial" w:hint="default"/>
          <w:b w:val="0"/>
          <w:bCs w:val="0"/>
          <w:sz w:val="20"/>
          <w:szCs w:val="20"/>
        </w:rPr>
        <w:t>, 2025).</w:t>
      </w:r>
    </w:p>
    <w:p w:rsidR="00BD00F3" w:rsidRDefault="00BD00F3"/>
    <w:p w:rsidR="00BD00F3" w:rsidRDefault="00193768">
      <w:pPr>
        <w:pStyle w:val="Heading3"/>
        <w:spacing w:beforeAutospacing="0" w:afterAutospacing="0"/>
        <w:jc w:val="both"/>
        <w:rPr>
          <w:rFonts w:ascii="Arial" w:hAnsi="Arial" w:cs="Arial" w:hint="default"/>
          <w:sz w:val="22"/>
          <w:szCs w:val="22"/>
        </w:rPr>
      </w:pPr>
      <w:r>
        <w:rPr>
          <w:rFonts w:ascii="Arial" w:hAnsi="Arial" w:cs="Arial" w:hint="default"/>
          <w:sz w:val="22"/>
          <w:szCs w:val="22"/>
        </w:rPr>
        <w:t xml:space="preserve">3.5 </w:t>
      </w:r>
      <w:r>
        <w:rPr>
          <w:rFonts w:ascii="Arial" w:hAnsi="Arial" w:hint="default"/>
          <w:sz w:val="22"/>
          <w:szCs w:val="22"/>
        </w:rPr>
        <w:t>Active Compounds in Weed Water Extract</w:t>
      </w:r>
    </w:p>
    <w:p w:rsidR="00BD00F3" w:rsidRDefault="00193768">
      <w:pPr>
        <w:pStyle w:val="NormalWeb"/>
        <w:spacing w:beforeAutospacing="0" w:afterAutospacing="0"/>
        <w:jc w:val="both"/>
        <w:rPr>
          <w:rFonts w:ascii="Arial" w:hAnsi="Arial" w:cs="Arial"/>
          <w:sz w:val="20"/>
          <w:szCs w:val="20"/>
        </w:rPr>
      </w:pPr>
      <w:r>
        <w:rPr>
          <w:rFonts w:ascii="Arial" w:hAnsi="Arial" w:cs="Arial"/>
          <w:sz w:val="20"/>
          <w:szCs w:val="20"/>
        </w:rPr>
        <w:t>Weed water extracts contain various secondary metabolites that play an important role in allelopathic activity. These metabolites include phenolic compounds, flavonoids, alkaloids, and organic acids. The presence and interaction of these compounds determine the level of phytotoxicity and the effectiveness of bioherbicides.</w:t>
      </w:r>
    </w:p>
    <w:p w:rsidR="00BD00F3" w:rsidRDefault="00BD00F3">
      <w:pPr>
        <w:pStyle w:val="Heading3"/>
        <w:spacing w:beforeAutospacing="0" w:afterAutospacing="0"/>
        <w:jc w:val="both"/>
        <w:rPr>
          <w:rFonts w:ascii="Arial" w:hAnsi="Arial" w:cs="Arial" w:hint="default"/>
          <w:b w:val="0"/>
          <w:bCs w:val="0"/>
          <w:sz w:val="20"/>
          <w:szCs w:val="20"/>
        </w:rPr>
      </w:pP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3.5.1. Phenolic Compounds</w:t>
      </w:r>
    </w:p>
    <w:p w:rsidR="00BD00F3" w:rsidRDefault="00193768">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Based on previous research, phenolic compounds are allelopathic, meaning they can affect the physiological processes of weeds, such as photosynthesis, respiration, and protein synthesis, thereby causing oxidative stress and cellular damage. In addition to triggering negative cellular processes, oxidative stress can also reduce productivity and trigger antagonistic proteins. Therefore, these compounds also have a positive effect, inhibiting germination, suppressing shoot and root growth, and inducing programmed cell death (</w:t>
      </w:r>
      <w:proofErr w:type="spellStart"/>
      <w:r>
        <w:rPr>
          <w:rFonts w:ascii="Arial" w:hAnsi="Arial" w:hint="default"/>
          <w:b w:val="0"/>
          <w:bCs w:val="0"/>
          <w:sz w:val="20"/>
          <w:szCs w:val="20"/>
        </w:rPr>
        <w:t>Rohim</w:t>
      </w:r>
      <w:proofErr w:type="spellEnd"/>
      <w:r>
        <w:rPr>
          <w:rFonts w:ascii="Arial" w:hAnsi="Arial" w:hint="default"/>
          <w:b w:val="0"/>
          <w:bCs w:val="0"/>
          <w:sz w:val="20"/>
          <w:szCs w:val="20"/>
        </w:rPr>
        <w:t xml:space="preserve"> et al., 2022). Phenols, as phytotoxic compounds, also interact synergistically with other compounds contained in water extracts, as shown by phenolic extracts from </w:t>
      </w:r>
      <w:r>
        <w:rPr>
          <w:rFonts w:ascii="Arial" w:hAnsi="Arial" w:hint="default"/>
          <w:b w:val="0"/>
          <w:bCs w:val="0"/>
          <w:i/>
          <w:sz w:val="20"/>
          <w:szCs w:val="20"/>
        </w:rPr>
        <w:t xml:space="preserve">Parthenium </w:t>
      </w:r>
      <w:proofErr w:type="spellStart"/>
      <w:r>
        <w:rPr>
          <w:rFonts w:ascii="Arial" w:hAnsi="Arial" w:hint="default"/>
          <w:b w:val="0"/>
          <w:bCs w:val="0"/>
          <w:i/>
          <w:sz w:val="20"/>
          <w:szCs w:val="20"/>
        </w:rPr>
        <w:t>hysterophorus</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For example, phenols, as bioherbicide compounds, will also interact with microbes and other antagonists. This indicates the need for phytochemical analysis by chromatography to identify specific phenolic compounds in order to optimize bioherbicides (Susilo et al., 2020).</w:t>
      </w:r>
    </w:p>
    <w:p w:rsidR="00BD00F3" w:rsidRDefault="00BD00F3">
      <w:pPr>
        <w:pStyle w:val="Heading3"/>
        <w:spacing w:beforeAutospacing="0" w:afterAutospacing="0"/>
        <w:jc w:val="both"/>
        <w:rPr>
          <w:rFonts w:ascii="Arial" w:hAnsi="Arial" w:cs="Arial" w:hint="default"/>
          <w:sz w:val="20"/>
          <w:szCs w:val="20"/>
        </w:rPr>
      </w:pPr>
    </w:p>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3.5.2. Flavonoid</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Some flavonoids that break down into phenolic compounds are among the compounds that play a role in allelopathy by inhibiting auxin transport, inducing lipid peroxidation, and disrupting cell division. Their polar nature and hydroxyl groups make these compounds water-soluble and dominant in water-based extracts. These compounds also inhibit metabolic enzyme activity, disrupt cell permeability, and inhibit protein synthesis, resulting in reduced weed growth and viability (Anwar et al., 2023). Several flavonoid compounds, such as quercetin and kaempferol, have the potential to be developed into bioherbicides, as they have been proven to be phytotoxic to various weed species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Often, compounds are identified from weeds and water extracts from various plants, namely flavonoids such as </w:t>
      </w:r>
      <w:proofErr w:type="spellStart"/>
      <w:r>
        <w:rPr>
          <w:rFonts w:ascii="Arial" w:hAnsi="Arial" w:hint="default"/>
          <w:b w:val="0"/>
          <w:bCs w:val="0"/>
          <w:sz w:val="20"/>
          <w:szCs w:val="20"/>
        </w:rPr>
        <w:t>rutin</w:t>
      </w:r>
      <w:proofErr w:type="spellEnd"/>
      <w:r>
        <w:rPr>
          <w:rFonts w:ascii="Arial" w:hAnsi="Arial" w:hint="default"/>
          <w:b w:val="0"/>
          <w:bCs w:val="0"/>
          <w:sz w:val="20"/>
          <w:szCs w:val="20"/>
        </w:rPr>
        <w:t xml:space="preserve">, quercetin, myricetin, kaempferol, and catechin, with quercetin and </w:t>
      </w:r>
      <w:proofErr w:type="spellStart"/>
      <w:r>
        <w:rPr>
          <w:rFonts w:ascii="Arial" w:hAnsi="Arial" w:hint="default"/>
          <w:b w:val="0"/>
          <w:bCs w:val="0"/>
          <w:sz w:val="20"/>
          <w:szCs w:val="20"/>
        </w:rPr>
        <w:t>rutin</w:t>
      </w:r>
      <w:proofErr w:type="spellEnd"/>
      <w:r>
        <w:rPr>
          <w:rFonts w:ascii="Arial" w:hAnsi="Arial" w:hint="default"/>
          <w:b w:val="0"/>
          <w:bCs w:val="0"/>
          <w:sz w:val="20"/>
          <w:szCs w:val="20"/>
        </w:rPr>
        <w:t xml:space="preserve"> being dominant. Therefore, in this study, liquid chromatography–mass spectrometry was prioritized for identifying and isolating potentially active flavonoids (Bashar et al., 2023).</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3.5.3. Alkaloid</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Alkaloids are nitrogen-containing secondary metabolites with strong allelopathic effects on weeds. Their mechanism of action includes disrupting DNA synthesis and cell replication, as well as membrane function, leading to metabolic dysfunction and the death of target weed cells (</w:t>
      </w:r>
      <w:proofErr w:type="spellStart"/>
      <w:r>
        <w:rPr>
          <w:rFonts w:ascii="Arial" w:hAnsi="Arial" w:hint="default"/>
          <w:b w:val="0"/>
          <w:bCs w:val="0"/>
          <w:sz w:val="20"/>
          <w:szCs w:val="20"/>
        </w:rPr>
        <w:t>Indriani</w:t>
      </w:r>
      <w:proofErr w:type="spellEnd"/>
      <w:r>
        <w:rPr>
          <w:rFonts w:ascii="Arial" w:hAnsi="Arial" w:hint="default"/>
          <w:b w:val="0"/>
          <w:bCs w:val="0"/>
          <w:sz w:val="20"/>
          <w:szCs w:val="20"/>
        </w:rPr>
        <w:t xml:space="preserve"> et al., 2024; Anwar et al., 2021). Different alkaloids, such as indole, quinoline, </w:t>
      </w:r>
      <w:proofErr w:type="spellStart"/>
      <w:r>
        <w:rPr>
          <w:rFonts w:ascii="Arial" w:hAnsi="Arial" w:hint="default"/>
          <w:b w:val="0"/>
          <w:bCs w:val="0"/>
          <w:sz w:val="20"/>
          <w:szCs w:val="20"/>
        </w:rPr>
        <w:t>gramine</w:t>
      </w:r>
      <w:proofErr w:type="spellEnd"/>
      <w:r>
        <w:rPr>
          <w:rFonts w:ascii="Arial" w:hAnsi="Arial" w:hint="default"/>
          <w:b w:val="0"/>
          <w:bCs w:val="0"/>
          <w:sz w:val="20"/>
          <w:szCs w:val="20"/>
        </w:rPr>
        <w:t xml:space="preserve">, and nicotine, have been reported to inhibit seed germination, root growth, and photosynthesis. However, they generally require higher concentrations than phenolic </w:t>
      </w:r>
      <w:r>
        <w:rPr>
          <w:rFonts w:ascii="Arial" w:hAnsi="Arial" w:hint="default"/>
          <w:b w:val="0"/>
          <w:bCs w:val="0"/>
          <w:sz w:val="20"/>
          <w:szCs w:val="20"/>
        </w:rPr>
        <w:lastRenderedPageBreak/>
        <w:t>compounds to achieve these effects. Conversely, some alkaloids, such as berberine and ergotamine, exhibit very high phytotoxicity even at very low concentrations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The allelopathic phytotoxicity of alkaloids is associated with the inhibition of peroxidase and amylase, as well as lower water absorption in pre-cg seed germination, making them useful as pre-emergent herbicides. The presence of alkaloids in extracts can be detected using the </w:t>
      </w:r>
      <w:proofErr w:type="spellStart"/>
      <w:r>
        <w:rPr>
          <w:rFonts w:ascii="Arial" w:hAnsi="Arial" w:hint="default"/>
          <w:b w:val="0"/>
          <w:bCs w:val="0"/>
          <w:sz w:val="20"/>
          <w:szCs w:val="20"/>
        </w:rPr>
        <w:t>Dragendorff</w:t>
      </w:r>
      <w:proofErr w:type="spellEnd"/>
      <w:r>
        <w:rPr>
          <w:rFonts w:ascii="Arial" w:hAnsi="Arial" w:hint="default"/>
          <w:b w:val="0"/>
          <w:bCs w:val="0"/>
          <w:sz w:val="20"/>
          <w:szCs w:val="20"/>
        </w:rPr>
        <w:t xml:space="preserve"> test, and those with good solubility in nonpolar solvents, especially from the Solanaceae family, offer opportunities to develop bioherbicides using alternative extraction methods.</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3.5.4. Organic Acid</w:t>
      </w:r>
    </w:p>
    <w:p w:rsidR="00BD00F3" w:rsidRDefault="00193768">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Various organic acids exert allelopathic effects through mechanisms such as decreasing pH in the rhizosphere, disrupting cellular respiration and increasing membrane permeability, inhibiting the Krebs cycle and oxidative phosphorylation, and reducing energy production in weeds (</w:t>
      </w:r>
      <w:proofErr w:type="spellStart"/>
      <w:r>
        <w:rPr>
          <w:rFonts w:ascii="Arial" w:hAnsi="Arial" w:hint="default"/>
          <w:b w:val="0"/>
          <w:bCs w:val="0"/>
          <w:sz w:val="20"/>
          <w:szCs w:val="20"/>
        </w:rPr>
        <w:t>Elos</w:t>
      </w:r>
      <w:proofErr w:type="spellEnd"/>
      <w:r>
        <w:rPr>
          <w:rFonts w:ascii="Arial" w:hAnsi="Arial" w:hint="default"/>
          <w:b w:val="0"/>
          <w:bCs w:val="0"/>
          <w:sz w:val="20"/>
          <w:szCs w:val="20"/>
        </w:rPr>
        <w:t xml:space="preserve"> et al., 2023). With their high polarity and solubility, organic acids, especially in the form of citric acid, can be formulated as bioherbicides and extracted more efficiently.  Reported that citric acid can reduce weed density by up to 74.7% in several weed species. Organic acids can also form complexes (chelates) with essential metals, thereby inhibiting weed enzyme activity. The effectiveness of the extract is primarily determined by the variety and composition of organic acids, as well as by synergistic and antagonistic interactions with phenolic compounds and alkaloids. Therefore, in developing more effective and sustainable bioherbicides, understanding the stability and dynamics of extract compounds will be very useful (</w:t>
      </w:r>
      <w:proofErr w:type="spellStart"/>
      <w:r>
        <w:rPr>
          <w:rFonts w:ascii="Arial" w:hAnsi="Arial" w:hint="default"/>
          <w:b w:val="0"/>
          <w:bCs w:val="0"/>
          <w:sz w:val="20"/>
          <w:szCs w:val="20"/>
        </w:rPr>
        <w:t>Sukkhaeng</w:t>
      </w:r>
      <w:proofErr w:type="spellEnd"/>
      <w:r>
        <w:rPr>
          <w:rFonts w:ascii="Arial" w:hAnsi="Arial" w:hint="default"/>
          <w:b w:val="0"/>
          <w:bCs w:val="0"/>
          <w:sz w:val="20"/>
          <w:szCs w:val="20"/>
        </w:rPr>
        <w:t xml:space="preserve"> et al., 2023).</w:t>
      </w:r>
    </w:p>
    <w:p w:rsidR="00BD00F3" w:rsidRDefault="00BD00F3">
      <w:pPr>
        <w:pStyle w:val="Heading3"/>
        <w:spacing w:beforeAutospacing="0" w:afterAutospacing="0"/>
        <w:jc w:val="both"/>
        <w:rPr>
          <w:rFonts w:ascii="Arial" w:hAnsi="Arial" w:cs="Arial" w:hint="default"/>
          <w:sz w:val="20"/>
          <w:szCs w:val="20"/>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3.6 Advantages and Limitations of Water Extract-Based Bioherbicides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Water-based bioherbicides are a promising option for weed control that is gaining interest in sustainable agriculture systems. This approach offers several ecological and economic advantages, but also some technical constraints that need to be considered in its development.</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3.6.1. Advantages of Water Extract-Based Bioherbicides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are an alternative to synthetic herbicides, produced through biological processes and not mixing harmful chemicals to destroy vegetation. The use of bioherbicides has the potential to suppress weeds, increase farmer independence, reduce production costs, and optimize the use of available scientific and biological resources. In addition to being beneficial, bioherbicides are environmentally friendly and have the potential to strengthen the economic cycle in the agricultural economy sustainably.</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also serve to restore and contribute to the conservation of biodiversity in agricultural ecosystems, as well as increase biodiversity in the soil, accelerate the recovery of soil organism communities, and improve ecosystem stability when compared to the use of synthetic herbicides. Therefore, to maintain the health and sustainability of agricultural ecosystems, bioherbicides are one of the best alternatives for weed control (</w:t>
      </w:r>
      <w:proofErr w:type="spellStart"/>
      <w:r>
        <w:rPr>
          <w:rFonts w:ascii="Arial" w:hAnsi="Arial" w:hint="default"/>
          <w:b w:val="0"/>
          <w:bCs w:val="0"/>
          <w:sz w:val="20"/>
          <w:szCs w:val="20"/>
        </w:rPr>
        <w:t>Stefanski</w:t>
      </w:r>
      <w:proofErr w:type="spellEnd"/>
      <w:r>
        <w:rPr>
          <w:rFonts w:ascii="Arial" w:hAnsi="Arial" w:hint="default"/>
          <w:b w:val="0"/>
          <w:bCs w:val="0"/>
          <w:sz w:val="20"/>
          <w:szCs w:val="20"/>
        </w:rPr>
        <w:t xml:space="preserve"> et al., 2020).</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3.6.2. Limitations of Bioherbicides Based on Aqueous Extracts</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based on aqueous extracts offer many advantages, but their application poses several challenges. One of these is the variability in the efficacy of bioherbicides, which is influenced by the origin of the plant raw material, extraction techniques, active compound content, and soil conditions (type, pH, and soil microorganism activity)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Differences in weed response to bioherbicide treatment, both in the laboratory and in field applications, can be attributed to the conditions described above.</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Meanwhile, in terms of shelf life and stability, aqueous extracts have a shorter shelf life than synthetic herbicides. The effectiveness of natural bioactive compounds can be temporary, as they degrade rapidly when exposed to light, high temperatures, and microbial activity. </w:t>
      </w:r>
      <w:r>
        <w:rPr>
          <w:rFonts w:ascii="Arial" w:hAnsi="Arial" w:hint="default"/>
          <w:b w:val="0"/>
          <w:bCs w:val="0"/>
          <w:sz w:val="20"/>
          <w:szCs w:val="20"/>
        </w:rPr>
        <w:lastRenderedPageBreak/>
        <w:t>Regardless, repeated applications or the development of more stable formulations are necessary for bioherbicides to last longer (</w:t>
      </w:r>
      <w:proofErr w:type="spellStart"/>
      <w:r>
        <w:rPr>
          <w:rFonts w:ascii="Arial" w:hAnsi="Arial" w:hint="default"/>
          <w:b w:val="0"/>
          <w:bCs w:val="0"/>
          <w:sz w:val="20"/>
          <w:szCs w:val="20"/>
        </w:rPr>
        <w:t>Parajuli</w:t>
      </w:r>
      <w:proofErr w:type="spellEnd"/>
      <w:r>
        <w:rPr>
          <w:rFonts w:ascii="Arial" w:hAnsi="Arial" w:hint="default"/>
          <w:b w:val="0"/>
          <w:bCs w:val="0"/>
          <w:sz w:val="20"/>
          <w:szCs w:val="20"/>
        </w:rPr>
        <w:t xml:space="preserve"> et al., 2022).</w:t>
      </w:r>
    </w:p>
    <w:p w:rsidR="00BD00F3" w:rsidRDefault="00193768">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Another limitation is the potential for phytotoxicity in crop cultivation when dosage and application timing are not carefully controlled. Some allelochemicals are quite non-selective, so that they can inhibit growth in major crops. Thus, further research is needed to determine safety thresholds, optimal doses, and appropriate formulations for various agricultural commodities. From an end-user and commercial perspective, there is still a long way to go in standardizing bio-herbicide products. The content of secondary metabolites in extracts can vary with growth location and harvest season, making it difficult to achieve uniform quality in large-scale production. Additionally, inefficient regulations and policies regarding registration, quality control, and bio-herbicide facilities remain significant challenges to the broader adoption and commercialization of natural bio-herbicides.</w:t>
      </w:r>
    </w:p>
    <w:p w:rsidR="00BD00F3" w:rsidRDefault="00BD00F3"/>
    <w:p w:rsidR="00BD00F3" w:rsidRDefault="00193768">
      <w:pPr>
        <w:pStyle w:val="Heading3"/>
        <w:spacing w:beforeAutospacing="0" w:afterAutospacing="0"/>
        <w:jc w:val="both"/>
        <w:rPr>
          <w:rFonts w:ascii="Arial" w:hAnsi="Arial" w:cs="Arial" w:hint="default"/>
          <w:sz w:val="20"/>
          <w:szCs w:val="20"/>
        </w:rPr>
      </w:pPr>
      <w:r>
        <w:rPr>
          <w:rFonts w:ascii="Arial" w:hAnsi="Arial" w:cs="Arial" w:hint="default"/>
          <w:sz w:val="20"/>
          <w:szCs w:val="20"/>
        </w:rPr>
        <w:t>3.6.3. Implications of Development</w:t>
      </w:r>
    </w:p>
    <w:p w:rsidR="00BD00F3" w:rsidRDefault="00193768">
      <w:pPr>
        <w:pStyle w:val="NormalWeb"/>
        <w:spacing w:beforeAutospacing="0" w:afterAutospacing="0"/>
        <w:jc w:val="both"/>
        <w:rPr>
          <w:rFonts w:ascii="Arial" w:hAnsi="Arial"/>
          <w:sz w:val="20"/>
          <w:szCs w:val="20"/>
        </w:rPr>
      </w:pPr>
      <w:r>
        <w:rPr>
          <w:rFonts w:ascii="Arial" w:hAnsi="Arial"/>
          <w:sz w:val="20"/>
          <w:szCs w:val="20"/>
        </w:rPr>
        <w:t>Maximizing the potential of water extract-based bioherbicides requires further research on the isolation of active compounds, optimization of extraction methods, and development of more stable and effective formulations. The synergy of allelopathic compounds also needs to be explored to increase efficacy without increasing the risk of phytotoxicity. The development of these bioherbicides also requires support in terms of policy, farmer training, and collaboration between academia and the public and private sectors to ensure widespread and sustainable adoption. With the right approach, water extract-based bioherbicides can be a strategic solution for environmentally friendly and highly competitive weed management.</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jc w:val="both"/>
        <w:rPr>
          <w:rFonts w:ascii="Arial" w:hAnsi="Arial" w:cs="Arial"/>
          <w:b/>
          <w:bCs/>
          <w:sz w:val="20"/>
          <w:szCs w:val="20"/>
        </w:rPr>
      </w:pPr>
      <w:r>
        <w:rPr>
          <w:rFonts w:ascii="Arial" w:hAnsi="Arial" w:cs="Arial"/>
          <w:b/>
          <w:bCs/>
          <w:sz w:val="20"/>
          <w:szCs w:val="20"/>
        </w:rPr>
        <w:t>3.6.4. Limitations of Water Extract-Based Bioherbicides</w:t>
      </w:r>
    </w:p>
    <w:p w:rsidR="00BD00F3" w:rsidRDefault="00193768">
      <w:pPr>
        <w:pStyle w:val="NormalWeb"/>
        <w:spacing w:beforeAutospacing="0" w:afterAutospacing="0"/>
        <w:jc w:val="both"/>
        <w:rPr>
          <w:rFonts w:ascii="Arial" w:hAnsi="Arial" w:cs="Arial"/>
          <w:sz w:val="20"/>
          <w:szCs w:val="20"/>
        </w:rPr>
      </w:pPr>
      <w:r>
        <w:rPr>
          <w:rFonts w:ascii="Arial" w:hAnsi="Arial"/>
          <w:sz w:val="20"/>
          <w:szCs w:val="20"/>
        </w:rPr>
        <w:t>The stability of herbal extract-based bioherbicide formulations is influenced by the degradation of bioactive compounds in the extracts, which affects product effectiveness and shelf life and is a significant obstacle to bioherbicide development. This major obstacle is also supported by the genetic diversity and adaptability of weeds, making weed control inconsistent (</w:t>
      </w:r>
      <w:proofErr w:type="spellStart"/>
      <w:r>
        <w:rPr>
          <w:rFonts w:ascii="Arial" w:hAnsi="Arial"/>
          <w:sz w:val="20"/>
          <w:szCs w:val="20"/>
        </w:rPr>
        <w:t>Rajakumar</w:t>
      </w:r>
      <w:proofErr w:type="spellEnd"/>
      <w:r>
        <w:rPr>
          <w:rFonts w:ascii="Arial" w:hAnsi="Arial"/>
          <w:sz w:val="20"/>
          <w:szCs w:val="20"/>
        </w:rPr>
        <w:t xml:space="preserve"> et al., 2025). Various formulation techniques, such as microencapsulation, nanoencapsulation, and microemulsions, have not yet enabled bioherbicides with a broad host spectrum (</w:t>
      </w:r>
      <w:proofErr w:type="spellStart"/>
      <w:r>
        <w:rPr>
          <w:rFonts w:ascii="Arial" w:hAnsi="Arial"/>
          <w:sz w:val="20"/>
          <w:szCs w:val="20"/>
        </w:rPr>
        <w:t>Sekar</w:t>
      </w:r>
      <w:proofErr w:type="spellEnd"/>
      <w:r>
        <w:rPr>
          <w:rFonts w:ascii="Arial" w:hAnsi="Arial"/>
          <w:sz w:val="20"/>
          <w:szCs w:val="20"/>
        </w:rPr>
        <w:t xml:space="preserve"> et al., 2025).</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The synergistic combination of allelochemical and biotechnological approaches in the development of new-generation formulations is considered quite important. However, the dominant inhibition studied lacks physicochemical, molecular, and toxicological studies, hampering understanding of its mechanism of action (Cruz-Ortiz &amp; Flores-Mendez, 2021). The inconsistency between laboratory tests and field applications reduces acceptance among farmers, necessitating field demonstrations and training.</w:t>
      </w:r>
    </w:p>
    <w:p w:rsidR="00BD00F3" w:rsidRDefault="00193768">
      <w:pPr>
        <w:pStyle w:val="NormalWeb"/>
        <w:spacing w:beforeAutospacing="0" w:afterAutospacing="0"/>
        <w:jc w:val="both"/>
        <w:rPr>
          <w:rFonts w:ascii="Arial" w:hAnsi="Arial"/>
          <w:sz w:val="20"/>
          <w:szCs w:val="20"/>
        </w:rPr>
      </w:pPr>
      <w:r>
        <w:rPr>
          <w:rFonts w:ascii="Arial" w:hAnsi="Arial"/>
          <w:sz w:val="20"/>
          <w:szCs w:val="20"/>
        </w:rPr>
        <w:t>At the same time, delays in meeting the criteria for formulation, methodology, and field application evaluation guidelines result in a longer, more expensive regulatory process and greater volatility in bioherbicide performance, slowing the commercialization of bioherbicides (</w:t>
      </w:r>
      <w:proofErr w:type="spellStart"/>
      <w:r>
        <w:rPr>
          <w:rFonts w:ascii="Arial" w:hAnsi="Arial"/>
          <w:sz w:val="20"/>
          <w:szCs w:val="20"/>
        </w:rPr>
        <w:t>Supriyono</w:t>
      </w:r>
      <w:proofErr w:type="spellEnd"/>
      <w:r>
        <w:rPr>
          <w:rFonts w:ascii="Arial" w:hAnsi="Arial"/>
          <w:sz w:val="20"/>
          <w:szCs w:val="20"/>
        </w:rPr>
        <w:t xml:space="preserve"> et al., 2024). Although modern formulation technology has the potential to improve the efficiency and penetration of active compounds, high costs and the need for specialized equipment still hinder large-scale development (</w:t>
      </w:r>
      <w:proofErr w:type="spellStart"/>
      <w:r>
        <w:rPr>
          <w:rFonts w:ascii="Arial" w:hAnsi="Arial"/>
          <w:sz w:val="20"/>
          <w:szCs w:val="20"/>
        </w:rPr>
        <w:t>Kostina-Bednarz</w:t>
      </w:r>
      <w:proofErr w:type="spellEnd"/>
      <w:r>
        <w:rPr>
          <w:rFonts w:ascii="Arial" w:hAnsi="Arial"/>
          <w:sz w:val="20"/>
          <w:szCs w:val="20"/>
        </w:rPr>
        <w:t xml:space="preserve"> et al., 2023). Therefore, the development of bioherbicides from aquatic extracts requires an integrated, standardized approach, supported by regulations, applied research, and large-scale field testing.</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Target-site resistance in weeds is primarily mediated by specific mutations in genes encoding herbicide target enzymes, which alter protein conformation and reduce herbicide binding affinity at their active sites (Vincent-</w:t>
      </w:r>
      <w:proofErr w:type="spellStart"/>
      <w:r>
        <w:rPr>
          <w:rFonts w:ascii="Arial" w:hAnsi="Arial"/>
          <w:sz w:val="20"/>
          <w:szCs w:val="20"/>
        </w:rPr>
        <w:t>Caboud</w:t>
      </w:r>
      <w:proofErr w:type="spellEnd"/>
      <w:r>
        <w:rPr>
          <w:rFonts w:ascii="Arial" w:hAnsi="Arial"/>
          <w:sz w:val="20"/>
          <w:szCs w:val="20"/>
        </w:rPr>
        <w:t>, 2020; Sarwat et al., 2023). This mechanism is most commonly reported in acetolactate synthase (ALS) and acetyl-CoA carboxylase (</w:t>
      </w:r>
      <w:proofErr w:type="spellStart"/>
      <w:r>
        <w:rPr>
          <w:rFonts w:ascii="Arial" w:hAnsi="Arial"/>
          <w:sz w:val="20"/>
          <w:szCs w:val="20"/>
        </w:rPr>
        <w:t>ACCase</w:t>
      </w:r>
      <w:proofErr w:type="spellEnd"/>
      <w:r>
        <w:rPr>
          <w:rFonts w:ascii="Arial" w:hAnsi="Arial"/>
          <w:sz w:val="20"/>
          <w:szCs w:val="20"/>
        </w:rPr>
        <w:t xml:space="preserve">) inhibitor herbicides, which are predominantly used for broadleaf weed and grass weed control, respectively (Sarwat et al., 2023; </w:t>
      </w:r>
      <w:proofErr w:type="spellStart"/>
      <w:r>
        <w:rPr>
          <w:rFonts w:ascii="Arial" w:hAnsi="Arial"/>
          <w:sz w:val="20"/>
          <w:szCs w:val="20"/>
        </w:rPr>
        <w:t>Sønderskov</w:t>
      </w:r>
      <w:proofErr w:type="spellEnd"/>
      <w:r>
        <w:rPr>
          <w:rFonts w:ascii="Arial" w:hAnsi="Arial"/>
          <w:sz w:val="20"/>
          <w:szCs w:val="20"/>
        </w:rPr>
        <w:t xml:space="preserve">, 2024). Selective pressure from herbicides with limited modes of action promotes the accumulation of natural </w:t>
      </w:r>
      <w:r>
        <w:rPr>
          <w:rFonts w:ascii="Arial" w:hAnsi="Arial"/>
          <w:sz w:val="20"/>
          <w:szCs w:val="20"/>
        </w:rPr>
        <w:lastRenderedPageBreak/>
        <w:t>mutations in weed populations, enabling resistant individuals to maintain normal metabolic function despite chemical stress (</w:t>
      </w:r>
      <w:proofErr w:type="spellStart"/>
      <w:r>
        <w:rPr>
          <w:rFonts w:ascii="Arial" w:hAnsi="Arial"/>
          <w:sz w:val="20"/>
          <w:szCs w:val="20"/>
        </w:rPr>
        <w:t>Rajak</w:t>
      </w:r>
      <w:proofErr w:type="spellEnd"/>
      <w:r>
        <w:rPr>
          <w:rFonts w:ascii="Arial" w:hAnsi="Arial"/>
          <w:sz w:val="20"/>
          <w:szCs w:val="20"/>
        </w:rPr>
        <w:t xml:space="preserve"> et al., 2023). Molecularly, specific amino acid substitutions—such as the change from Ile2041 to </w:t>
      </w:r>
      <w:proofErr w:type="spellStart"/>
      <w:r>
        <w:rPr>
          <w:rFonts w:ascii="Arial" w:hAnsi="Arial"/>
          <w:sz w:val="20"/>
          <w:szCs w:val="20"/>
        </w:rPr>
        <w:t>Asn</w:t>
      </w:r>
      <w:proofErr w:type="spellEnd"/>
      <w:r>
        <w:rPr>
          <w:rFonts w:ascii="Arial" w:hAnsi="Arial"/>
          <w:sz w:val="20"/>
          <w:szCs w:val="20"/>
        </w:rPr>
        <w:t xml:space="preserve"> in the </w:t>
      </w:r>
      <w:proofErr w:type="spellStart"/>
      <w:r>
        <w:rPr>
          <w:rFonts w:ascii="Arial" w:hAnsi="Arial"/>
          <w:sz w:val="20"/>
          <w:szCs w:val="20"/>
        </w:rPr>
        <w:t>ACCase</w:t>
      </w:r>
      <w:proofErr w:type="spellEnd"/>
      <w:r>
        <w:rPr>
          <w:rFonts w:ascii="Arial" w:hAnsi="Arial"/>
          <w:sz w:val="20"/>
          <w:szCs w:val="20"/>
        </w:rPr>
        <w:t xml:space="preserve"> enzyme—have been shown to alter the allosteric binding site, decrease sensitivity to </w:t>
      </w:r>
      <w:proofErr w:type="spellStart"/>
      <w:r>
        <w:rPr>
          <w:rFonts w:ascii="Arial" w:hAnsi="Arial"/>
          <w:sz w:val="20"/>
          <w:szCs w:val="20"/>
        </w:rPr>
        <w:t>ACCase</w:t>
      </w:r>
      <w:proofErr w:type="spellEnd"/>
      <w:r>
        <w:rPr>
          <w:rFonts w:ascii="Arial" w:hAnsi="Arial"/>
          <w:sz w:val="20"/>
          <w:szCs w:val="20"/>
        </w:rPr>
        <w:t xml:space="preserve">-inhibiting herbicides, and increase the dose required to achieve the same level of control (Raghav et al., 2016; </w:t>
      </w:r>
      <w:proofErr w:type="spellStart"/>
      <w:r>
        <w:rPr>
          <w:rFonts w:ascii="Arial" w:hAnsi="Arial"/>
          <w:sz w:val="20"/>
          <w:szCs w:val="20"/>
        </w:rPr>
        <w:t>Mucheri</w:t>
      </w:r>
      <w:proofErr w:type="spellEnd"/>
      <w:r>
        <w:rPr>
          <w:rFonts w:ascii="Arial" w:hAnsi="Arial"/>
          <w:sz w:val="20"/>
          <w:szCs w:val="20"/>
        </w:rPr>
        <w:t xml:space="preserve"> et al., 2024). Other single mutations in the </w:t>
      </w:r>
      <w:proofErr w:type="spellStart"/>
      <w:r>
        <w:rPr>
          <w:rFonts w:ascii="Arial" w:hAnsi="Arial"/>
          <w:sz w:val="20"/>
          <w:szCs w:val="20"/>
        </w:rPr>
        <w:t>ACCase</w:t>
      </w:r>
      <w:proofErr w:type="spellEnd"/>
      <w:r>
        <w:rPr>
          <w:rFonts w:ascii="Arial" w:hAnsi="Arial"/>
          <w:sz w:val="20"/>
          <w:szCs w:val="20"/>
        </w:rPr>
        <w:t xml:space="preserve"> gene have also been reported to significantly reduce herbicide affinity for the target enzyme and contribute to increased resistance levels in the field (</w:t>
      </w:r>
      <w:proofErr w:type="spellStart"/>
      <w:r>
        <w:rPr>
          <w:rFonts w:ascii="Arial" w:hAnsi="Arial"/>
          <w:sz w:val="20"/>
          <w:szCs w:val="20"/>
        </w:rPr>
        <w:t>Alebrahim</w:t>
      </w:r>
      <w:proofErr w:type="spellEnd"/>
      <w:r>
        <w:rPr>
          <w:rFonts w:ascii="Arial" w:hAnsi="Arial"/>
          <w:sz w:val="20"/>
          <w:szCs w:val="20"/>
        </w:rPr>
        <w:t xml:space="preserve"> et al., 2017; Cao et al., 2023; </w:t>
      </w:r>
      <w:proofErr w:type="spellStart"/>
      <w:r>
        <w:rPr>
          <w:rFonts w:ascii="Arial" w:hAnsi="Arial"/>
          <w:sz w:val="20"/>
          <w:szCs w:val="20"/>
        </w:rPr>
        <w:t>Flieller</w:t>
      </w:r>
      <w:proofErr w:type="spellEnd"/>
      <w:r>
        <w:rPr>
          <w:rFonts w:ascii="Arial" w:hAnsi="Arial"/>
          <w:sz w:val="20"/>
          <w:szCs w:val="20"/>
        </w:rPr>
        <w:t xml:space="preserve">, 2022). These findings confirm that diversifying weed control strategies, including the use of water-based bioherbicides with multi-mode action, is an important approach to slowing the evolution of resistance (Murphy &amp; </w:t>
      </w:r>
      <w:proofErr w:type="spellStart"/>
      <w:r>
        <w:rPr>
          <w:rFonts w:ascii="Arial" w:hAnsi="Arial"/>
          <w:sz w:val="20"/>
          <w:szCs w:val="20"/>
        </w:rPr>
        <w:t>Tranel</w:t>
      </w:r>
      <w:proofErr w:type="spellEnd"/>
      <w:r>
        <w:rPr>
          <w:rFonts w:ascii="Arial" w:hAnsi="Arial"/>
          <w:sz w:val="20"/>
          <w:szCs w:val="20"/>
        </w:rPr>
        <w:t xml:space="preserve">, 2019; </w:t>
      </w:r>
      <w:proofErr w:type="spellStart"/>
      <w:r>
        <w:rPr>
          <w:rFonts w:ascii="Arial" w:hAnsi="Arial"/>
          <w:sz w:val="20"/>
          <w:szCs w:val="20"/>
        </w:rPr>
        <w:t>Torra</w:t>
      </w:r>
      <w:proofErr w:type="spellEnd"/>
      <w:r>
        <w:rPr>
          <w:rFonts w:ascii="Arial" w:hAnsi="Arial"/>
          <w:sz w:val="20"/>
          <w:szCs w:val="20"/>
        </w:rPr>
        <w:t xml:space="preserve"> &amp; Cruz, 2022).</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3.7. Implications for Sustainable Agricultural Systems</w:t>
      </w: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3.7.1. Reduction of Chemical Residues and Environmental Impacts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As a bioherbicide acts as an accumulator of agrochemical residues, the risk of ecotoxicity as a biotoxin diminishes. This is very much in line with the principles of organic biotope management (</w:t>
      </w:r>
      <w:proofErr w:type="spellStart"/>
      <w:r>
        <w:rPr>
          <w:rFonts w:ascii="Arial" w:hAnsi="Arial"/>
          <w:sz w:val="20"/>
          <w:szCs w:val="20"/>
        </w:rPr>
        <w:t>Supriyono</w:t>
      </w:r>
      <w:proofErr w:type="spellEnd"/>
      <w:r>
        <w:rPr>
          <w:rFonts w:ascii="Arial" w:hAnsi="Arial"/>
          <w:sz w:val="20"/>
          <w:szCs w:val="20"/>
        </w:rPr>
        <w:t xml:space="preserve">, </w:t>
      </w:r>
      <w:proofErr w:type="spellStart"/>
      <w:r>
        <w:rPr>
          <w:rFonts w:ascii="Arial" w:hAnsi="Arial"/>
          <w:sz w:val="20"/>
          <w:szCs w:val="20"/>
        </w:rPr>
        <w:t>Kostina-Bednarz</w:t>
      </w:r>
      <w:proofErr w:type="spellEnd"/>
      <w:r>
        <w:rPr>
          <w:rFonts w:ascii="Arial" w:hAnsi="Arial"/>
          <w:sz w:val="20"/>
          <w:szCs w:val="20"/>
        </w:rPr>
        <w:t xml:space="preserve"> et al., 2023). Bioherbicides can be considered an additional function within the Integrated Pest Management (IPM) system and thus contribute to the preservation of ecological balance and overall food safety. The success of bioherbicides is influenced by the approval of supporting policies and budgets, accompanied by the competence of agricultural extension workers and the participation of the local population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Hermawati</w:t>
      </w:r>
      <w:proofErr w:type="spellEnd"/>
      <w:r>
        <w:rPr>
          <w:rFonts w:ascii="Arial" w:hAnsi="Arial"/>
          <w:sz w:val="20"/>
          <w:szCs w:val="20"/>
        </w:rPr>
        <w:t>, 2025). It also creates a balancing effect by reducing socio-economic disparities through increased farmer income, broader product diversification, and strengthening local socio-economic structures.</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 xml:space="preserve">3.7.2. Conservation of Agroecosystem Biodiversity </w:t>
      </w:r>
    </w:p>
    <w:p w:rsidR="00BD00F3" w:rsidRDefault="00193768">
      <w:pPr>
        <w:pStyle w:val="NormalWeb"/>
        <w:spacing w:beforeAutospacing="0" w:afterAutospacing="0"/>
        <w:jc w:val="both"/>
        <w:rPr>
          <w:rFonts w:ascii="Arial" w:hAnsi="Arial"/>
          <w:sz w:val="20"/>
          <w:szCs w:val="20"/>
        </w:rPr>
      </w:pPr>
      <w:r>
        <w:rPr>
          <w:rFonts w:ascii="Arial" w:hAnsi="Arial"/>
          <w:sz w:val="20"/>
          <w:szCs w:val="20"/>
        </w:rPr>
        <w:t>The use of bioherbicides derived from weed extracts contributes in agroecosystem biosecurity by reducing impacts on non-target organisms, such as pollinators, natural enemies of pests, and soil microorganisms (</w:t>
      </w:r>
      <w:proofErr w:type="spellStart"/>
      <w:r>
        <w:rPr>
          <w:rFonts w:ascii="Arial" w:hAnsi="Arial"/>
          <w:sz w:val="20"/>
          <w:szCs w:val="20"/>
        </w:rPr>
        <w:t>Chaniago</w:t>
      </w:r>
      <w:proofErr w:type="spellEnd"/>
      <w:r>
        <w:rPr>
          <w:rFonts w:ascii="Arial" w:hAnsi="Arial"/>
          <w:sz w:val="20"/>
          <w:szCs w:val="20"/>
        </w:rPr>
        <w:t xml:space="preserve"> et al., 2023). This is in line with the principles of agroecology, which encourage crop diversification, crop rotation, intercropping, and the integration of agroforestry and </w:t>
      </w:r>
      <w:proofErr w:type="spellStart"/>
      <w:r>
        <w:rPr>
          <w:rFonts w:ascii="Arial" w:hAnsi="Arial"/>
          <w:sz w:val="20"/>
          <w:szCs w:val="20"/>
        </w:rPr>
        <w:t>silvopastoral</w:t>
      </w:r>
      <w:proofErr w:type="spellEnd"/>
      <w:r>
        <w:rPr>
          <w:rFonts w:ascii="Arial" w:hAnsi="Arial"/>
          <w:sz w:val="20"/>
          <w:szCs w:val="20"/>
        </w:rPr>
        <w:t xml:space="preserve"> systems to increase ecosystem resilience and reduce erosion. Ecological weed management and vegetation diversification can improve ecosystem services, landscape connectivity, and climate change adaptation compared to conventional monoculture systems. However, the potential for weed resistance evolution and the risks of uncontrolled use of synthetic allelochemical mixtures must be addressed through adaptive and ecological management (</w:t>
      </w:r>
      <w:proofErr w:type="spellStart"/>
      <w:r>
        <w:rPr>
          <w:rFonts w:ascii="Arial" w:hAnsi="Arial"/>
          <w:sz w:val="20"/>
          <w:szCs w:val="20"/>
        </w:rPr>
        <w:t>MacLaren</w:t>
      </w:r>
      <w:proofErr w:type="spellEnd"/>
      <w:r>
        <w:rPr>
          <w:rFonts w:ascii="Arial" w:hAnsi="Arial"/>
          <w:sz w:val="20"/>
          <w:szCs w:val="20"/>
        </w:rPr>
        <w:t xml:space="preserve"> et al., 2020).</w:t>
      </w:r>
    </w:p>
    <w:p w:rsidR="00BD00F3" w:rsidRDefault="00BD00F3">
      <w:pPr>
        <w:pStyle w:val="NormalWeb"/>
        <w:spacing w:beforeAutospacing="0" w:afterAutospacing="0"/>
        <w:rPr>
          <w:rFonts w:ascii="Arial" w:hAnsi="Arial"/>
          <w:sz w:val="20"/>
          <w:szCs w:val="20"/>
        </w:rPr>
      </w:pP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3.7.3. Potential for Integration into Organic Agricultural Systems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Bioherbicides based on weed extracts have high potential for integration into organic farming systems because they adhere to agroecological principles in environmental, economic, and social dimensions (Raihan, 2023). The use of plant-based herbicides allows for weed control in a manner that does not violate organic certification standards, while protecting soil health and ecosystem balance. Holistic agroecological weed management is not only about removal, but also about preserving biodiversity and the overall function of the agricultural ecosystem (</w:t>
      </w:r>
      <w:proofErr w:type="spellStart"/>
      <w:r>
        <w:rPr>
          <w:rFonts w:ascii="Arial" w:hAnsi="Arial"/>
          <w:sz w:val="20"/>
          <w:szCs w:val="20"/>
        </w:rPr>
        <w:t>Boinot</w:t>
      </w:r>
      <w:proofErr w:type="spellEnd"/>
      <w:r>
        <w:rPr>
          <w:rFonts w:ascii="Arial" w:hAnsi="Arial"/>
          <w:sz w:val="20"/>
          <w:szCs w:val="20"/>
        </w:rPr>
        <w:t xml:space="preserve">, 2019; </w:t>
      </w:r>
      <w:proofErr w:type="spellStart"/>
      <w:r>
        <w:rPr>
          <w:rFonts w:ascii="Arial" w:hAnsi="Arial"/>
          <w:sz w:val="20"/>
          <w:szCs w:val="20"/>
        </w:rPr>
        <w:t>Boinot</w:t>
      </w:r>
      <w:proofErr w:type="spellEnd"/>
      <w:r>
        <w:rPr>
          <w:rFonts w:ascii="Arial" w:hAnsi="Arial"/>
          <w:sz w:val="20"/>
          <w:szCs w:val="20"/>
        </w:rPr>
        <w:t xml:space="preserve"> et al., 2024). The use of allelochemical compounds as bioherbicides is a more environmentally friendly alternative to synthetic herbicides, but continuous evaluation of their effectiveness across various agroecological conditions and their safety to crops and non-target organisms is needed (</w:t>
      </w:r>
      <w:proofErr w:type="spellStart"/>
      <w:r>
        <w:rPr>
          <w:rFonts w:ascii="Arial" w:hAnsi="Arial"/>
          <w:sz w:val="20"/>
          <w:szCs w:val="20"/>
        </w:rPr>
        <w:t>Mudaningrat</w:t>
      </w:r>
      <w:proofErr w:type="spellEnd"/>
      <w:r>
        <w:rPr>
          <w:rFonts w:ascii="Arial" w:hAnsi="Arial"/>
          <w:sz w:val="20"/>
          <w:szCs w:val="20"/>
        </w:rPr>
        <w:t xml:space="preserve"> et al., 2023).</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rPr>
          <w:rFonts w:ascii="Arial" w:hAnsi="Arial" w:cs="Arial"/>
          <w:b/>
          <w:bCs/>
          <w:sz w:val="22"/>
          <w:szCs w:val="22"/>
        </w:rPr>
      </w:pPr>
      <w:r>
        <w:rPr>
          <w:rFonts w:ascii="Arial" w:hAnsi="Arial" w:cs="Arial"/>
          <w:b/>
          <w:bCs/>
          <w:sz w:val="22"/>
          <w:szCs w:val="22"/>
        </w:rPr>
        <w:t>3.8. Challenges and Future Research Directions</w:t>
      </w:r>
    </w:p>
    <w:p w:rsidR="00BD00F3" w:rsidRDefault="00193768">
      <w:pPr>
        <w:pStyle w:val="NormalWeb"/>
        <w:spacing w:beforeAutospacing="0" w:afterAutospacing="0"/>
        <w:rPr>
          <w:rFonts w:ascii="Arial" w:hAnsi="Arial" w:cs="Arial"/>
          <w:b/>
          <w:bCs/>
          <w:sz w:val="20"/>
          <w:szCs w:val="20"/>
        </w:rPr>
      </w:pPr>
      <w:r>
        <w:rPr>
          <w:rFonts w:ascii="Arial" w:hAnsi="Arial" w:cs="Arial"/>
          <w:b/>
          <w:bCs/>
          <w:sz w:val="20"/>
          <w:szCs w:val="20"/>
        </w:rPr>
        <w:t>3.8.1. Standardization of Extracts and Consistency of Effectiveness</w:t>
      </w:r>
    </w:p>
    <w:p w:rsidR="00BD00F3" w:rsidRDefault="00193768">
      <w:pPr>
        <w:pStyle w:val="NormalWeb"/>
        <w:spacing w:beforeAutospacing="0" w:afterAutospacing="0"/>
        <w:jc w:val="both"/>
        <w:rPr>
          <w:rFonts w:ascii="Arial" w:hAnsi="Arial"/>
          <w:sz w:val="20"/>
          <w:szCs w:val="20"/>
        </w:rPr>
      </w:pPr>
      <w:r>
        <w:rPr>
          <w:rFonts w:ascii="Arial" w:hAnsi="Arial"/>
          <w:sz w:val="20"/>
          <w:szCs w:val="20"/>
        </w:rPr>
        <w:t xml:space="preserve">Standardization of weed extracts is one of the main challenges in developing bio-herbicides because it is crucial to ensure product quality consistency, biological efficacy, regulatory </w:t>
      </w:r>
      <w:r>
        <w:rPr>
          <w:rFonts w:ascii="Arial" w:hAnsi="Arial"/>
          <w:sz w:val="20"/>
          <w:szCs w:val="20"/>
        </w:rPr>
        <w:lastRenderedPageBreak/>
        <w:t>compliance, and market acceptance (Saini &amp; Singh, 2019). Variability in active compounds due to weed type, plant part, growing conditions, and extraction methods necessitates the identification of specific electrolyte and non-electrolyte compounds as reliable quality markers (</w:t>
      </w:r>
      <w:proofErr w:type="spellStart"/>
      <w:r>
        <w:rPr>
          <w:rFonts w:ascii="Arial" w:hAnsi="Arial"/>
          <w:sz w:val="20"/>
          <w:szCs w:val="20"/>
        </w:rPr>
        <w:t>Jahro</w:t>
      </w:r>
      <w:proofErr w:type="spellEnd"/>
      <w:r>
        <w:rPr>
          <w:rFonts w:ascii="Arial" w:hAnsi="Arial"/>
          <w:sz w:val="20"/>
          <w:szCs w:val="20"/>
        </w:rPr>
        <w:t xml:space="preserve"> et al., 2025). Further research should focus on determining the optimal application rate and timing based on the phenological stage of the target plant and specific local agroecological characteristics to maximize effectiveness while minimizing impacts on non-target organisms (</w:t>
      </w:r>
      <w:proofErr w:type="spellStart"/>
      <w:r>
        <w:rPr>
          <w:rFonts w:ascii="Arial" w:hAnsi="Arial"/>
          <w:sz w:val="20"/>
          <w:szCs w:val="20"/>
        </w:rPr>
        <w:t>Nikolić</w:t>
      </w:r>
      <w:proofErr w:type="spellEnd"/>
      <w:r>
        <w:rPr>
          <w:rFonts w:ascii="Arial" w:hAnsi="Arial"/>
          <w:sz w:val="20"/>
          <w:szCs w:val="20"/>
        </w:rPr>
        <w:t xml:space="preserve"> et al., 2023). Additionally, exploring allelopathy from various weeds, innovative formulations, and the use of adjuvants, combinations with microbial pathogens, and the application of biotechnology and nanotechnology are innovative strategies to promote environmentally friendly bio-herbicides, increase the control spectrum, and improve control consistency (</w:t>
      </w:r>
      <w:proofErr w:type="spellStart"/>
      <w:r>
        <w:rPr>
          <w:rFonts w:ascii="Arial" w:hAnsi="Arial"/>
          <w:sz w:val="20"/>
          <w:szCs w:val="20"/>
        </w:rPr>
        <w:t>Indarwati</w:t>
      </w:r>
      <w:proofErr w:type="spellEnd"/>
      <w:r>
        <w:rPr>
          <w:rFonts w:ascii="Arial" w:hAnsi="Arial"/>
          <w:sz w:val="20"/>
          <w:szCs w:val="20"/>
        </w:rPr>
        <w:t xml:space="preserve"> et al., 2023; </w:t>
      </w:r>
      <w:proofErr w:type="spellStart"/>
      <w:r>
        <w:rPr>
          <w:rFonts w:ascii="Arial" w:hAnsi="Arial"/>
          <w:sz w:val="20"/>
          <w:szCs w:val="20"/>
        </w:rPr>
        <w:t>Rajakumar</w:t>
      </w:r>
      <w:proofErr w:type="spellEnd"/>
      <w:r>
        <w:rPr>
          <w:rFonts w:ascii="Arial" w:hAnsi="Arial"/>
          <w:sz w:val="20"/>
          <w:szCs w:val="20"/>
        </w:rPr>
        <w:t xml:space="preserve"> et al., 2025). Finally, it is crucial to develop an economical, large-scale, and consistent weed extract production system so that bio-herbicides can compete with synthetic herbicides in agriculture (Lopes et al., 2022).</w:t>
      </w:r>
    </w:p>
    <w:p w:rsidR="00BD00F3" w:rsidRDefault="00BD00F3">
      <w:pPr>
        <w:pStyle w:val="NormalWeb"/>
        <w:spacing w:beforeAutospacing="0" w:afterAutospacing="0"/>
        <w:jc w:val="both"/>
        <w:rPr>
          <w:rFonts w:ascii="Arial" w:hAnsi="Arial"/>
          <w:sz w:val="20"/>
          <w:szCs w:val="20"/>
        </w:rPr>
      </w:pPr>
    </w:p>
    <w:p w:rsidR="00BD00F3" w:rsidRDefault="00193768">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3.8.2. </w:t>
      </w:r>
      <w:r>
        <w:rPr>
          <w:rFonts w:ascii="Arial" w:hAnsi="Arial"/>
          <w:b/>
          <w:bCs/>
          <w:sz w:val="20"/>
          <w:szCs w:val="20"/>
        </w:rPr>
        <w:t>Formulation and Shelf Life</w:t>
      </w:r>
    </w:p>
    <w:p w:rsidR="00BD00F3" w:rsidRDefault="00193768">
      <w:pPr>
        <w:pStyle w:val="NormalWeb"/>
        <w:spacing w:beforeAutospacing="0" w:afterAutospacing="0"/>
        <w:ind w:firstLineChars="300" w:firstLine="600"/>
        <w:jc w:val="both"/>
        <w:rPr>
          <w:rFonts w:ascii="Arial" w:hAnsi="Arial"/>
          <w:sz w:val="20"/>
          <w:szCs w:val="20"/>
        </w:rPr>
      </w:pPr>
      <w:r>
        <w:rPr>
          <w:rFonts w:ascii="Arial" w:hAnsi="Arial"/>
          <w:sz w:val="20"/>
          <w:szCs w:val="20"/>
        </w:rPr>
        <w:t xml:space="preserve">The development of stable bioherbicide formulations with a long shelf life is a key factor in the commercial viability of the product. Release control technologies, such as microencapsulation, </w:t>
      </w:r>
      <w:proofErr w:type="spellStart"/>
      <w:r>
        <w:rPr>
          <w:rFonts w:ascii="Arial" w:hAnsi="Arial"/>
          <w:sz w:val="20"/>
          <w:szCs w:val="20"/>
        </w:rPr>
        <w:t>nanoemulsions</w:t>
      </w:r>
      <w:proofErr w:type="spellEnd"/>
      <w:r>
        <w:rPr>
          <w:rFonts w:ascii="Arial" w:hAnsi="Arial"/>
          <w:sz w:val="20"/>
          <w:szCs w:val="20"/>
        </w:rPr>
        <w:t xml:space="preserve">, and delivery systems based on active-molecule consortia, have been proven effective in protecting bioactive compounds from degradation caused by light, temperature, and microbial activity (Chukwuma et al., 2024; Cruz-Ortiz &amp; Flores-Méndez, 2021). In addition, optimization of drying methods, including freeze drying and spray drying, as well as physiological and chemical evaluation of active ingredients, play an important role in maintaining the stability and effectiveness of biological components. Although enzyme powder and organic waste-based controlled release systems support the circular economy concept, the interaction between eco-enzyme microorganisms and weed bioactive compounds remains underexplored, particularly regarding the uncertainty of their impact on soil microbiomes and non-target organisms </w:t>
      </w:r>
      <w:proofErr w:type="gramStart"/>
      <w:r>
        <w:rPr>
          <w:rFonts w:ascii="Arial" w:hAnsi="Arial"/>
          <w:sz w:val="20"/>
          <w:szCs w:val="20"/>
        </w:rPr>
        <w:t xml:space="preserve">( </w:t>
      </w:r>
      <w:proofErr w:type="spellStart"/>
      <w:r>
        <w:rPr>
          <w:rFonts w:ascii="Arial" w:hAnsi="Arial"/>
          <w:sz w:val="20"/>
          <w:szCs w:val="20"/>
        </w:rPr>
        <w:t>Sarmah</w:t>
      </w:r>
      <w:proofErr w:type="spellEnd"/>
      <w:proofErr w:type="gramEnd"/>
      <w:r>
        <w:rPr>
          <w:rFonts w:ascii="Arial" w:hAnsi="Arial"/>
          <w:sz w:val="20"/>
          <w:szCs w:val="20"/>
        </w:rPr>
        <w:t xml:space="preserve"> et al., 2024).</w:t>
      </w:r>
    </w:p>
    <w:p w:rsidR="00BD00F3" w:rsidRDefault="00BD00F3">
      <w:pPr>
        <w:pStyle w:val="NormalWeb"/>
        <w:spacing w:beforeAutospacing="0" w:afterAutospacing="0"/>
        <w:ind w:firstLineChars="300" w:firstLine="600"/>
        <w:jc w:val="both"/>
        <w:rPr>
          <w:rFonts w:ascii="Arial" w:hAnsi="Arial"/>
          <w:sz w:val="20"/>
          <w:szCs w:val="20"/>
        </w:rPr>
      </w:pPr>
    </w:p>
    <w:p w:rsidR="00BD00F3" w:rsidRDefault="00193768">
      <w:pPr>
        <w:jc w:val="both"/>
        <w:rPr>
          <w:rFonts w:ascii="Arial" w:hAnsi="Arial" w:cs="Arial"/>
          <w:b/>
          <w:bCs/>
        </w:rPr>
      </w:pPr>
      <w:r>
        <w:rPr>
          <w:rFonts w:ascii="Arial" w:hAnsi="Arial" w:cs="Arial"/>
          <w:b/>
          <w:bCs/>
        </w:rPr>
        <w:t xml:space="preserve">3.8.3. </w:t>
      </w:r>
      <w:r>
        <w:rPr>
          <w:rFonts w:ascii="Arial" w:hAnsi="Arial"/>
          <w:b/>
          <w:bCs/>
        </w:rPr>
        <w:t>Large-Scale Field Testing and Long-Term Evaluation</w:t>
      </w:r>
    </w:p>
    <w:p w:rsidR="00BD00F3" w:rsidRDefault="00193768">
      <w:pPr>
        <w:jc w:val="both"/>
        <w:rPr>
          <w:rFonts w:ascii="Arial" w:hAnsi="Arial"/>
        </w:rPr>
      </w:pPr>
      <w:r>
        <w:rPr>
          <w:rFonts w:ascii="Arial" w:hAnsi="Arial"/>
        </w:rPr>
        <w:t>Large-scale field testing is a key step in confirming the validity of bioherbicides in ‘real’ agroecosystem conditions, as well as assessing their long-term impact on crop productivity, soil health, and biodiversity. This type of testing must be accompanied by analyses of profitability and competitiveness relative to synthetic herbicides (Hernández-Bolaños et al., 2025). Future research should examine ecotoxicity, environmental degradation, bioaccumulation, impacts on the soil microbiome, and weed resistance, among others, through longitudinal studies (</w:t>
      </w:r>
      <w:proofErr w:type="spellStart"/>
      <w:r>
        <w:rPr>
          <w:rFonts w:ascii="Arial" w:hAnsi="Arial"/>
        </w:rPr>
        <w:t>Flieller</w:t>
      </w:r>
      <w:proofErr w:type="spellEnd"/>
      <w:r>
        <w:rPr>
          <w:rFonts w:ascii="Arial" w:hAnsi="Arial"/>
        </w:rPr>
        <w:t xml:space="preserve">, 2022). Testing in various locations and varying climatic conditions, including areas classified as 3T, coupled with a molecular understanding of the mechanism of action of bioherbicides and the development of predictive models of weed susceptibility, will be key to improving the adaptability and long-term safety of bioherbicides (Harding &amp; </w:t>
      </w:r>
      <w:proofErr w:type="spellStart"/>
      <w:r>
        <w:rPr>
          <w:rFonts w:ascii="Arial" w:hAnsi="Arial"/>
        </w:rPr>
        <w:t>Raizada</w:t>
      </w:r>
      <w:proofErr w:type="spellEnd"/>
      <w:r>
        <w:rPr>
          <w:rFonts w:ascii="Arial" w:hAnsi="Arial"/>
        </w:rPr>
        <w:t xml:space="preserve">, 2015; </w:t>
      </w:r>
      <w:proofErr w:type="spellStart"/>
      <w:r>
        <w:rPr>
          <w:rFonts w:ascii="Arial" w:hAnsi="Arial"/>
        </w:rPr>
        <w:t>Rhioui</w:t>
      </w:r>
      <w:proofErr w:type="spellEnd"/>
      <w:r>
        <w:rPr>
          <w:rFonts w:ascii="Arial" w:hAnsi="Arial"/>
        </w:rPr>
        <w:t xml:space="preserve"> et al., 2024).</w:t>
      </w:r>
    </w:p>
    <w:p w:rsidR="00BD00F3" w:rsidRDefault="00BD00F3">
      <w:pPr>
        <w:jc w:val="both"/>
        <w:rPr>
          <w:rFonts w:ascii="Arial" w:hAnsi="Arial"/>
        </w:rPr>
      </w:pPr>
    </w:p>
    <w:p w:rsidR="00BD00F3" w:rsidRDefault="00193768">
      <w:pPr>
        <w:jc w:val="both"/>
        <w:rPr>
          <w:rFonts w:ascii="Arial" w:hAnsi="Arial" w:cs="Arial"/>
          <w:b/>
          <w:bCs/>
        </w:rPr>
      </w:pPr>
      <w:r>
        <w:rPr>
          <w:rFonts w:ascii="Arial" w:hAnsi="Arial" w:cs="Arial"/>
          <w:b/>
          <w:bCs/>
        </w:rPr>
        <w:t xml:space="preserve">3.8.4 </w:t>
      </w:r>
      <w:r>
        <w:rPr>
          <w:rFonts w:ascii="Arial" w:hAnsi="Arial"/>
          <w:b/>
          <w:bCs/>
        </w:rPr>
        <w:t>Regulation and Commercialization</w:t>
      </w:r>
    </w:p>
    <w:p w:rsidR="00BD00F3" w:rsidRDefault="00193768">
      <w:pPr>
        <w:jc w:val="both"/>
        <w:rPr>
          <w:rFonts w:ascii="Arial" w:hAnsi="Arial"/>
        </w:rPr>
      </w:pPr>
      <w:r>
        <w:rPr>
          <w:rFonts w:ascii="Arial" w:hAnsi="Arial"/>
        </w:rPr>
        <w:t xml:space="preserve">The successful adoption of bioherbicides depends on the existence of a clear, efficient regulatory framework that is aligned with international standards for product registration, risk assessment, and labeling (Zhang et al., 2025; </w:t>
      </w:r>
      <w:proofErr w:type="spellStart"/>
      <w:r>
        <w:rPr>
          <w:rFonts w:ascii="Arial" w:hAnsi="Arial"/>
        </w:rPr>
        <w:t>Aremu</w:t>
      </w:r>
      <w:proofErr w:type="spellEnd"/>
      <w:r>
        <w:rPr>
          <w:rFonts w:ascii="Arial" w:hAnsi="Arial"/>
        </w:rPr>
        <w:t xml:space="preserve"> et al., 2024). Governments play an essential role in providing fiscal and non-fiscal incentives, streamlining the licensing process, and encouraging collaboration among researchers, industry, and other stakeholders to accelerate the commercialization of bioherbicides (</w:t>
      </w:r>
      <w:proofErr w:type="spellStart"/>
      <w:r>
        <w:rPr>
          <w:rFonts w:ascii="Arial" w:hAnsi="Arial"/>
        </w:rPr>
        <w:t>Poli</w:t>
      </w:r>
      <w:proofErr w:type="spellEnd"/>
      <w:r>
        <w:rPr>
          <w:rFonts w:ascii="Arial" w:hAnsi="Arial"/>
        </w:rPr>
        <w:t xml:space="preserve"> &amp; </w:t>
      </w:r>
      <w:proofErr w:type="spellStart"/>
      <w:r>
        <w:rPr>
          <w:rFonts w:ascii="Arial" w:hAnsi="Arial"/>
        </w:rPr>
        <w:t>Fontefrancesco</w:t>
      </w:r>
      <w:proofErr w:type="spellEnd"/>
      <w:r>
        <w:rPr>
          <w:rFonts w:ascii="Arial" w:hAnsi="Arial"/>
        </w:rPr>
        <w:t>, 2024). In addition, educating and guiding farmers on the proper and safe use of bioherbicides, along with strong local regulations and soil protection policies, are key factors in ensuring widespread and sustainable adoption.</w:t>
      </w:r>
    </w:p>
    <w:p w:rsidR="00BD00F3" w:rsidRDefault="00BD00F3">
      <w:pPr>
        <w:jc w:val="both"/>
        <w:rPr>
          <w:rFonts w:ascii="Arial" w:hAnsi="Arial"/>
        </w:rPr>
      </w:pPr>
    </w:p>
    <w:p w:rsidR="00BD00F3" w:rsidRDefault="00193768">
      <w:pPr>
        <w:pStyle w:val="ConcHead"/>
        <w:spacing w:after="0"/>
        <w:jc w:val="both"/>
        <w:rPr>
          <w:rFonts w:ascii="Arial" w:hAnsi="Arial" w:cs="Arial"/>
        </w:rPr>
      </w:pPr>
      <w:r>
        <w:rPr>
          <w:rFonts w:ascii="Arial" w:hAnsi="Arial" w:cs="Arial"/>
        </w:rPr>
        <w:lastRenderedPageBreak/>
        <w:t>4. Conclusion</w:t>
      </w:r>
    </w:p>
    <w:p w:rsidR="00BD00F3" w:rsidRDefault="00193768">
      <w:pPr>
        <w:jc w:val="both"/>
        <w:rPr>
          <w:rFonts w:ascii="Arial" w:hAnsi="Arial"/>
        </w:rPr>
      </w:pPr>
      <w:r>
        <w:rPr>
          <w:rFonts w:ascii="Arial" w:hAnsi="Arial"/>
        </w:rPr>
        <w:t>The attributes of this research are weed extracts, which are environmentally friendly bioherbicides in line with sustainable agricultural systems. Some weeds have the potential to act as allelochemicals, affecting the growth of target weeds through physiological and biochemical mechanisms. Compared to synthetic herbicides, weed extract bioherbicides tend to be more environmentally friendly, with lower residues, lower ecological toxicity, and a positive impact on soil quality and agroecosystem biodiversity. However, in this case, technological advances in the private agricultural sector are at odds with holistic agroecosystem management, creating an irony in sustainable development. The irony of sustainable development exacerbates this due to increasingly extreme climate change, accompanied by global population growth that drives increased food demand, which further increases the potential for excessive exploitation of climate change and natural resources (Directorate General of International Technology Cooperation, Ministry of Research and Technology of the Republic of Indonesia).</w:t>
      </w:r>
    </w:p>
    <w:p w:rsidR="00BD00F3" w:rsidRDefault="00BD00F3">
      <w:pPr>
        <w:jc w:val="both"/>
        <w:rPr>
          <w:rFonts w:ascii="Arial" w:hAnsi="Arial" w:cs="Arial"/>
        </w:rPr>
      </w:pPr>
    </w:p>
    <w:p w:rsidR="00BD00F3" w:rsidRDefault="00193768">
      <w:pPr>
        <w:rPr>
          <w:rFonts w:ascii="Arial" w:hAnsi="Arial"/>
          <w:sz w:val="22"/>
          <w:szCs w:val="24"/>
        </w:rPr>
      </w:pPr>
      <w:r>
        <w:rPr>
          <w:rFonts w:ascii="Arial" w:hAnsi="Arial"/>
          <w:b/>
          <w:sz w:val="22"/>
          <w:szCs w:val="24"/>
        </w:rPr>
        <w:t xml:space="preserve">Disclaimer (Artificial Intelligence) </w:t>
      </w:r>
    </w:p>
    <w:p w:rsidR="00BD00F3" w:rsidRDefault="00193768">
      <w:pPr>
        <w:jc w:val="both"/>
        <w:rPr>
          <w:rFonts w:ascii="Arial" w:hAnsi="Arial"/>
          <w:szCs w:val="24"/>
        </w:rPr>
      </w:pPr>
      <w:r>
        <w:rPr>
          <w:rFonts w:ascii="Arial" w:hAnsi="Arial"/>
          <w:szCs w:val="24"/>
        </w:rPr>
        <w:t>Author(s) hereby declare that NO generative AI technologies such as Large Language Models (</w:t>
      </w:r>
      <w:proofErr w:type="spellStart"/>
      <w:r>
        <w:rPr>
          <w:rFonts w:ascii="Arial" w:hAnsi="Arial"/>
          <w:szCs w:val="24"/>
        </w:rPr>
        <w:t>ChatGPT</w:t>
      </w:r>
      <w:proofErr w:type="spellEnd"/>
      <w:r>
        <w:rPr>
          <w:rFonts w:ascii="Arial" w:hAnsi="Arial"/>
          <w:szCs w:val="24"/>
        </w:rPr>
        <w:t>, COPILOT, etc.) and text-to-image generators have been used during the writing or editing of this manuscript.</w:t>
      </w:r>
    </w:p>
    <w:p w:rsidR="00BD00F3" w:rsidRDefault="00BD00F3">
      <w:pPr>
        <w:jc w:val="both"/>
        <w:rPr>
          <w:rFonts w:ascii="Arial" w:hAnsi="Arial"/>
          <w:szCs w:val="24"/>
        </w:rPr>
      </w:pPr>
    </w:p>
    <w:p w:rsidR="00BD00F3" w:rsidRDefault="00193768">
      <w:pPr>
        <w:rPr>
          <w:rFonts w:ascii="Arial" w:hAnsi="Arial"/>
          <w:sz w:val="22"/>
          <w:szCs w:val="24"/>
        </w:rPr>
      </w:pPr>
      <w:r>
        <w:rPr>
          <w:rFonts w:ascii="Arial" w:hAnsi="Arial"/>
          <w:b/>
          <w:sz w:val="22"/>
          <w:szCs w:val="24"/>
        </w:rPr>
        <w:t xml:space="preserve">Competing Interests </w:t>
      </w:r>
    </w:p>
    <w:p w:rsidR="00BD00F3" w:rsidRDefault="00193768">
      <w:pPr>
        <w:jc w:val="both"/>
        <w:rPr>
          <w:rFonts w:ascii="Arial" w:hAnsi="Arial"/>
          <w:szCs w:val="24"/>
        </w:rPr>
      </w:pPr>
      <w:r>
        <w:rPr>
          <w:rFonts w:ascii="Arial" w:hAnsi="Arial"/>
          <w:szCs w:val="24"/>
        </w:rPr>
        <w:t xml:space="preserve">Authors have declared that no competing interests exist. </w:t>
      </w:r>
    </w:p>
    <w:p w:rsidR="00BD00F3" w:rsidRDefault="00BD00F3">
      <w:pPr>
        <w:pStyle w:val="ReferHead"/>
        <w:spacing w:after="0"/>
        <w:jc w:val="both"/>
        <w:rPr>
          <w:rFonts w:ascii="Arial" w:hAnsi="Arial" w:cs="Arial"/>
        </w:rPr>
      </w:pPr>
    </w:p>
    <w:p w:rsidR="00BD00F3" w:rsidRDefault="00193768">
      <w:pPr>
        <w:pStyle w:val="ReferHead"/>
        <w:spacing w:after="0"/>
        <w:jc w:val="both"/>
        <w:rPr>
          <w:rFonts w:ascii="Arial" w:hAnsi="Arial" w:cs="Arial"/>
        </w:rPr>
      </w:pPr>
      <w:r>
        <w:rPr>
          <w:rFonts w:ascii="Arial" w:hAnsi="Arial" w:cs="Arial"/>
        </w:rPr>
        <w:t>References</w:t>
      </w:r>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Alanaz</w:t>
      </w:r>
      <w:proofErr w:type="spellEnd"/>
      <w:r>
        <w:rPr>
          <w:rFonts w:ascii="Arial" w:hAnsi="Arial" w:cs="Arial"/>
          <w:sz w:val="20"/>
          <w:szCs w:val="20"/>
        </w:rPr>
        <w:t xml:space="preserve">, A. R., </w:t>
      </w:r>
      <w:proofErr w:type="spellStart"/>
      <w:r>
        <w:rPr>
          <w:rFonts w:ascii="Arial" w:hAnsi="Arial" w:cs="Arial"/>
          <w:sz w:val="20"/>
          <w:szCs w:val="20"/>
        </w:rPr>
        <w:t>Alatawi</w:t>
      </w:r>
      <w:proofErr w:type="spellEnd"/>
      <w:r>
        <w:rPr>
          <w:rFonts w:ascii="Arial" w:hAnsi="Arial" w:cs="Arial"/>
          <w:sz w:val="20"/>
          <w:szCs w:val="20"/>
        </w:rPr>
        <w:t xml:space="preserve">, E. A. S., Alotaibi, R. S., </w:t>
      </w:r>
      <w:proofErr w:type="spellStart"/>
      <w:r>
        <w:rPr>
          <w:rFonts w:ascii="Arial" w:hAnsi="Arial" w:cs="Arial"/>
          <w:sz w:val="20"/>
          <w:szCs w:val="20"/>
        </w:rPr>
        <w:t>Alatawi</w:t>
      </w:r>
      <w:proofErr w:type="spellEnd"/>
      <w:r>
        <w:rPr>
          <w:rFonts w:ascii="Arial" w:hAnsi="Arial" w:cs="Arial"/>
          <w:sz w:val="20"/>
          <w:szCs w:val="20"/>
        </w:rPr>
        <w:t xml:space="preserve">, E. A. H., </w:t>
      </w:r>
      <w:proofErr w:type="spellStart"/>
      <w:r>
        <w:rPr>
          <w:rFonts w:ascii="Arial" w:hAnsi="Arial" w:cs="Arial"/>
          <w:sz w:val="20"/>
          <w:szCs w:val="20"/>
        </w:rPr>
        <w:t>Albalawi</w:t>
      </w:r>
      <w:proofErr w:type="spellEnd"/>
      <w:r>
        <w:rPr>
          <w:rFonts w:ascii="Arial" w:hAnsi="Arial" w:cs="Arial"/>
          <w:sz w:val="20"/>
          <w:szCs w:val="20"/>
        </w:rPr>
        <w:t xml:space="preserve">, A. D., </w:t>
      </w:r>
      <w:proofErr w:type="spellStart"/>
      <w:r>
        <w:rPr>
          <w:rFonts w:ascii="Arial" w:hAnsi="Arial" w:cs="Arial"/>
          <w:sz w:val="20"/>
          <w:szCs w:val="20"/>
        </w:rPr>
        <w:t>Alhumayri</w:t>
      </w:r>
      <w:proofErr w:type="spellEnd"/>
      <w:r>
        <w:rPr>
          <w:rFonts w:ascii="Arial" w:hAnsi="Arial" w:cs="Arial"/>
          <w:sz w:val="20"/>
          <w:szCs w:val="20"/>
        </w:rPr>
        <w:t xml:space="preserve">, H. A., </w:t>
      </w:r>
      <w:proofErr w:type="spellStart"/>
      <w:r>
        <w:rPr>
          <w:rFonts w:ascii="Arial" w:hAnsi="Arial" w:cs="Arial"/>
          <w:sz w:val="20"/>
          <w:szCs w:val="20"/>
        </w:rPr>
        <w:t>Alatawi</w:t>
      </w:r>
      <w:proofErr w:type="spellEnd"/>
      <w:r>
        <w:rPr>
          <w:rFonts w:ascii="Arial" w:hAnsi="Arial" w:cs="Arial"/>
          <w:sz w:val="20"/>
          <w:szCs w:val="20"/>
        </w:rPr>
        <w:t xml:space="preserve">, Q. S., &amp; </w:t>
      </w:r>
      <w:proofErr w:type="spellStart"/>
      <w:r>
        <w:rPr>
          <w:rFonts w:ascii="Arial" w:hAnsi="Arial" w:cs="Arial"/>
          <w:sz w:val="20"/>
          <w:szCs w:val="20"/>
        </w:rPr>
        <w:t>Alharbi</w:t>
      </w:r>
      <w:proofErr w:type="spellEnd"/>
      <w:r>
        <w:rPr>
          <w:rFonts w:ascii="Arial" w:hAnsi="Arial" w:cs="Arial"/>
          <w:sz w:val="20"/>
          <w:szCs w:val="20"/>
        </w:rPr>
        <w:t xml:space="preserve">, B. M. (2023). </w:t>
      </w:r>
      <w:r>
        <w:rPr>
          <w:rStyle w:val="Emphasis"/>
          <w:rFonts w:ascii="Arial" w:hAnsi="Arial" w:cs="Arial"/>
          <w:sz w:val="20"/>
          <w:szCs w:val="20"/>
        </w:rPr>
        <w:t>The bio-herbicidal potential of some wild plants with allelopathic effects from the Tabuk Region on selected local weed species</w:t>
      </w:r>
      <w:r>
        <w:rPr>
          <w:rFonts w:ascii="Arial" w:hAnsi="Arial" w:cs="Arial"/>
          <w:sz w:val="20"/>
          <w:szCs w:val="20"/>
        </w:rPr>
        <w:t xml:space="preserve">. </w:t>
      </w:r>
      <w:r>
        <w:rPr>
          <w:rStyle w:val="Strong"/>
          <w:rFonts w:ascii="Arial" w:hAnsi="Arial" w:cs="Arial"/>
          <w:b w:val="0"/>
          <w:bCs w:val="0"/>
          <w:sz w:val="20"/>
          <w:szCs w:val="20"/>
        </w:rPr>
        <w:t>Frontiers in Plant Science, 14</w:t>
      </w:r>
      <w:r>
        <w:rPr>
          <w:rFonts w:ascii="Arial" w:hAnsi="Arial" w:cs="Arial"/>
          <w:sz w:val="20"/>
          <w:szCs w:val="20"/>
        </w:rPr>
        <w:t xml:space="preserve">, Article 1286105. </w:t>
      </w:r>
      <w:hyperlink r:id="rId15" w:tgtFrame="C:UsersDellAppDataLocalTemp_new" w:history="1">
        <w:r>
          <w:rPr>
            <w:rStyle w:val="Hyperlink"/>
            <w:rFonts w:ascii="Arial" w:hAnsi="Arial" w:cs="Arial"/>
            <w:color w:val="auto"/>
            <w:sz w:val="20"/>
            <w:szCs w:val="20"/>
          </w:rPr>
          <w:t>https://doi.org/10.3389/fpls.2023.1286105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Alridiwirsah</w:t>
      </w:r>
      <w:proofErr w:type="spellEnd"/>
      <w:r>
        <w:rPr>
          <w:rFonts w:ascii="Arial" w:hAnsi="Arial" w:cs="Arial"/>
          <w:sz w:val="20"/>
          <w:szCs w:val="20"/>
        </w:rPr>
        <w:t xml:space="preserve">, A., </w:t>
      </w:r>
      <w:proofErr w:type="spellStart"/>
      <w:r>
        <w:rPr>
          <w:rFonts w:ascii="Arial" w:hAnsi="Arial" w:cs="Arial"/>
          <w:sz w:val="20"/>
          <w:szCs w:val="20"/>
        </w:rPr>
        <w:t>Tampubolon</w:t>
      </w:r>
      <w:proofErr w:type="spellEnd"/>
      <w:r>
        <w:rPr>
          <w:rFonts w:ascii="Arial" w:hAnsi="Arial" w:cs="Arial"/>
          <w:sz w:val="20"/>
          <w:szCs w:val="20"/>
        </w:rPr>
        <w:t xml:space="preserve">, K., </w:t>
      </w:r>
      <w:proofErr w:type="spellStart"/>
      <w:r>
        <w:rPr>
          <w:rFonts w:ascii="Arial" w:hAnsi="Arial" w:cs="Arial"/>
          <w:sz w:val="20"/>
          <w:szCs w:val="20"/>
        </w:rPr>
        <w:t>Sihombing</w:t>
      </w:r>
      <w:proofErr w:type="spellEnd"/>
      <w:r>
        <w:rPr>
          <w:rFonts w:ascii="Arial" w:hAnsi="Arial" w:cs="Arial"/>
          <w:sz w:val="20"/>
          <w:szCs w:val="20"/>
        </w:rPr>
        <w:t xml:space="preserve">, F. N., </w:t>
      </w:r>
      <w:proofErr w:type="spellStart"/>
      <w:r>
        <w:rPr>
          <w:rFonts w:ascii="Arial" w:hAnsi="Arial" w:cs="Arial"/>
          <w:sz w:val="20"/>
          <w:szCs w:val="20"/>
        </w:rPr>
        <w:t>Barus</w:t>
      </w:r>
      <w:proofErr w:type="spellEnd"/>
      <w:r>
        <w:rPr>
          <w:rFonts w:ascii="Arial" w:hAnsi="Arial" w:cs="Arial"/>
          <w:sz w:val="20"/>
          <w:szCs w:val="20"/>
        </w:rPr>
        <w:t xml:space="preserve">, W. A., </w:t>
      </w:r>
      <w:proofErr w:type="spellStart"/>
      <w:r>
        <w:rPr>
          <w:rFonts w:ascii="Arial" w:hAnsi="Arial" w:cs="Arial"/>
          <w:sz w:val="20"/>
          <w:szCs w:val="20"/>
        </w:rPr>
        <w:t>Syofia</w:t>
      </w:r>
      <w:proofErr w:type="spellEnd"/>
      <w:r>
        <w:rPr>
          <w:rFonts w:ascii="Arial" w:hAnsi="Arial" w:cs="Arial"/>
          <w:sz w:val="20"/>
          <w:szCs w:val="20"/>
        </w:rPr>
        <w:t xml:space="preserve">, I., </w:t>
      </w:r>
      <w:proofErr w:type="spellStart"/>
      <w:r>
        <w:rPr>
          <w:rFonts w:ascii="Arial" w:hAnsi="Arial" w:cs="Arial"/>
          <w:sz w:val="20"/>
          <w:szCs w:val="20"/>
        </w:rPr>
        <w:t>Zulkifli</w:t>
      </w:r>
      <w:proofErr w:type="spellEnd"/>
      <w:r>
        <w:rPr>
          <w:rFonts w:ascii="Arial" w:hAnsi="Arial" w:cs="Arial"/>
          <w:sz w:val="20"/>
          <w:szCs w:val="20"/>
        </w:rPr>
        <w:t xml:space="preserve">, T. B. H., &amp; </w:t>
      </w:r>
      <w:proofErr w:type="spellStart"/>
      <w:r>
        <w:rPr>
          <w:rFonts w:ascii="Arial" w:hAnsi="Arial" w:cs="Arial"/>
          <w:sz w:val="20"/>
          <w:szCs w:val="20"/>
        </w:rPr>
        <w:t>Purba</w:t>
      </w:r>
      <w:proofErr w:type="spellEnd"/>
      <w:r>
        <w:rPr>
          <w:rFonts w:ascii="Arial" w:hAnsi="Arial" w:cs="Arial"/>
          <w:sz w:val="20"/>
          <w:szCs w:val="20"/>
        </w:rPr>
        <w:t xml:space="preserve">, Z. (2020). </w:t>
      </w:r>
      <w:r>
        <w:rPr>
          <w:rStyle w:val="Emphasis"/>
          <w:rFonts w:ascii="Arial" w:hAnsi="Arial" w:cs="Arial"/>
          <w:sz w:val="20"/>
          <w:szCs w:val="20"/>
        </w:rPr>
        <w:t>Screening and effectiveness of secondary metabolites of</w:t>
      </w:r>
      <w:r>
        <w:rPr>
          <w:rFonts w:ascii="Arial" w:hAnsi="Arial" w:cs="Arial"/>
          <w:sz w:val="20"/>
          <w:szCs w:val="20"/>
        </w:rPr>
        <w:t xml:space="preserve"> </w:t>
      </w:r>
      <w:r>
        <w:rPr>
          <w:rFonts w:ascii="Arial" w:hAnsi="Arial" w:cs="Arial"/>
          <w:i/>
          <w:sz w:val="20"/>
          <w:szCs w:val="20"/>
        </w:rPr>
        <w:t xml:space="preserve">Mikania </w:t>
      </w:r>
      <w:proofErr w:type="spellStart"/>
      <w:r>
        <w:rPr>
          <w:rFonts w:ascii="Arial" w:hAnsi="Arial" w:cs="Arial"/>
          <w:i/>
          <w:sz w:val="20"/>
          <w:szCs w:val="20"/>
        </w:rPr>
        <w:t>micrantha</w:t>
      </w:r>
      <w:proofErr w:type="spellEnd"/>
      <w:r>
        <w:rPr>
          <w:rFonts w:ascii="Arial" w:hAnsi="Arial" w:cs="Arial"/>
          <w:sz w:val="20"/>
          <w:szCs w:val="20"/>
        </w:rPr>
        <w:t xml:space="preserve"> </w:t>
      </w:r>
      <w:r>
        <w:rPr>
          <w:rStyle w:val="Emphasis"/>
          <w:rFonts w:ascii="Arial" w:hAnsi="Arial" w:cs="Arial"/>
          <w:sz w:val="20"/>
          <w:szCs w:val="20"/>
        </w:rPr>
        <w:t>against</w:t>
      </w:r>
      <w:r>
        <w:rPr>
          <w:rFonts w:ascii="Arial" w:hAnsi="Arial" w:cs="Arial"/>
          <w:sz w:val="20"/>
          <w:szCs w:val="20"/>
        </w:rPr>
        <w:t xml:space="preserve"> </w:t>
      </w:r>
      <w:proofErr w:type="spellStart"/>
      <w:r>
        <w:rPr>
          <w:rFonts w:ascii="Arial" w:hAnsi="Arial" w:cs="Arial"/>
          <w:sz w:val="20"/>
          <w:szCs w:val="20"/>
        </w:rPr>
        <w:t>Rottboellia</w:t>
      </w:r>
      <w:proofErr w:type="spellEnd"/>
      <w:r>
        <w:rPr>
          <w:rFonts w:ascii="Arial" w:hAnsi="Arial" w:cs="Arial"/>
          <w:sz w:val="20"/>
          <w:szCs w:val="20"/>
        </w:rPr>
        <w:t xml:space="preserve"> </w:t>
      </w:r>
      <w:proofErr w:type="spellStart"/>
      <w:r>
        <w:rPr>
          <w:rFonts w:ascii="Arial" w:hAnsi="Arial" w:cs="Arial"/>
          <w:sz w:val="20"/>
          <w:szCs w:val="20"/>
        </w:rPr>
        <w:t>cochinchinensis</w:t>
      </w:r>
      <w:proofErr w:type="spellEnd"/>
      <w:r>
        <w:rPr>
          <w:rFonts w:ascii="Arial" w:hAnsi="Arial" w:cs="Arial"/>
          <w:sz w:val="20"/>
          <w:szCs w:val="20"/>
        </w:rPr>
        <w:t xml:space="preserve"> </w:t>
      </w:r>
      <w:r>
        <w:rPr>
          <w:rStyle w:val="Emphasis"/>
          <w:rFonts w:ascii="Arial" w:hAnsi="Arial" w:cs="Arial"/>
          <w:sz w:val="20"/>
          <w:szCs w:val="20"/>
        </w:rPr>
        <w:t>and their impact on lowland rice</w:t>
      </w:r>
      <w:r>
        <w:rPr>
          <w:rFonts w:ascii="Arial" w:hAnsi="Arial" w:cs="Arial"/>
          <w:sz w:val="20"/>
          <w:szCs w:val="20"/>
        </w:rPr>
        <w:t xml:space="preserve">. </w:t>
      </w:r>
      <w:r>
        <w:rPr>
          <w:rStyle w:val="Strong"/>
          <w:rFonts w:ascii="Arial" w:hAnsi="Arial" w:cs="Arial"/>
          <w:b w:val="0"/>
          <w:bCs w:val="0"/>
          <w:sz w:val="20"/>
          <w:szCs w:val="20"/>
        </w:rPr>
        <w:t>Agrotechnology Research Journal / Journal of Agronomy Research, 4</w:t>
      </w:r>
      <w:r>
        <w:rPr>
          <w:rFonts w:ascii="Arial" w:hAnsi="Arial" w:cs="Arial"/>
          <w:sz w:val="20"/>
          <w:szCs w:val="20"/>
        </w:rPr>
        <w:t xml:space="preserve">(2), 84. </w:t>
      </w:r>
      <w:hyperlink r:id="rId16" w:tgtFrame="C:UsersDellAppDataLocalTemp_new" w:history="1">
        <w:r>
          <w:rPr>
            <w:rStyle w:val="Hyperlink"/>
            <w:rFonts w:ascii="Arial" w:hAnsi="Arial" w:cs="Arial"/>
            <w:color w:val="auto"/>
            <w:sz w:val="20"/>
            <w:szCs w:val="20"/>
          </w:rPr>
          <w:t>https://doi.org/10.20961/agrotechresj.v4i2.44976</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Amrullah</w:t>
      </w:r>
      <w:proofErr w:type="spellEnd"/>
      <w:r>
        <w:rPr>
          <w:rFonts w:ascii="Arial" w:hAnsi="Arial" w:cs="Arial"/>
          <w:sz w:val="20"/>
          <w:szCs w:val="20"/>
        </w:rPr>
        <w:t xml:space="preserve">, R., </w:t>
      </w:r>
      <w:proofErr w:type="spellStart"/>
      <w:r>
        <w:rPr>
          <w:rFonts w:ascii="Arial" w:hAnsi="Arial" w:cs="Arial"/>
          <w:sz w:val="20"/>
          <w:szCs w:val="20"/>
        </w:rPr>
        <w:t>Indarwati</w:t>
      </w:r>
      <w:proofErr w:type="spellEnd"/>
      <w:r>
        <w:rPr>
          <w:rFonts w:ascii="Arial" w:hAnsi="Arial" w:cs="Arial"/>
          <w:sz w:val="20"/>
          <w:szCs w:val="20"/>
        </w:rPr>
        <w:t xml:space="preserve">, I., &amp; Susilo, A. (2024). </w:t>
      </w:r>
      <w:r>
        <w:rPr>
          <w:rStyle w:val="Emphasis"/>
          <w:rFonts w:ascii="Arial" w:hAnsi="Arial" w:cs="Arial"/>
          <w:sz w:val="20"/>
          <w:szCs w:val="20"/>
        </w:rPr>
        <w:t>Allelopathic effects of</w:t>
      </w:r>
      <w:r>
        <w:rPr>
          <w:rFonts w:ascii="Arial" w:hAnsi="Arial" w:cs="Arial"/>
          <w:sz w:val="20"/>
          <w:szCs w:val="20"/>
        </w:rPr>
        <w:t xml:space="preserve">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rotundus</w:t>
      </w:r>
      <w:proofErr w:type="spellEnd"/>
      <w:r>
        <w:rPr>
          <w:rFonts w:ascii="Arial" w:hAnsi="Arial" w:cs="Arial"/>
          <w:sz w:val="20"/>
          <w:szCs w:val="20"/>
        </w:rPr>
        <w:t xml:space="preserve"> </w:t>
      </w:r>
      <w:r>
        <w:rPr>
          <w:rStyle w:val="Emphasis"/>
          <w:rFonts w:ascii="Arial" w:hAnsi="Arial" w:cs="Arial"/>
          <w:sz w:val="20"/>
          <w:szCs w:val="20"/>
        </w:rPr>
        <w:t>extract on germination and early growth of spiny amaranth</w:t>
      </w:r>
      <w:r>
        <w:rPr>
          <w:rFonts w:ascii="Arial" w:hAnsi="Arial" w:cs="Arial"/>
          <w:sz w:val="20"/>
          <w:szCs w:val="20"/>
        </w:rPr>
        <w:t xml:space="preserve"> (</w:t>
      </w:r>
      <w:r>
        <w:rPr>
          <w:rStyle w:val="Emphasis"/>
          <w:rFonts w:ascii="Arial" w:hAnsi="Arial" w:cs="Arial"/>
          <w:sz w:val="20"/>
          <w:szCs w:val="20"/>
        </w:rPr>
        <w:t xml:space="preserve">Amaranthus </w:t>
      </w:r>
      <w:proofErr w:type="spellStart"/>
      <w:r>
        <w:rPr>
          <w:rStyle w:val="Emphasis"/>
          <w:rFonts w:ascii="Arial" w:hAnsi="Arial" w:cs="Arial"/>
          <w:sz w:val="20"/>
          <w:szCs w:val="20"/>
        </w:rPr>
        <w:t>spinosus</w:t>
      </w:r>
      <w:proofErr w:type="spellEnd"/>
      <w:r>
        <w:rPr>
          <w:rFonts w:ascii="Arial" w:hAnsi="Arial" w:cs="Arial"/>
          <w:sz w:val="20"/>
          <w:szCs w:val="20"/>
        </w:rPr>
        <w:t xml:space="preserve">). </w:t>
      </w:r>
      <w:r>
        <w:rPr>
          <w:rStyle w:val="Strong"/>
          <w:rFonts w:ascii="Arial" w:hAnsi="Arial" w:cs="Arial"/>
          <w:b w:val="0"/>
          <w:bCs w:val="0"/>
          <w:sz w:val="20"/>
          <w:szCs w:val="20"/>
        </w:rPr>
        <w:t>Journal of Applied Plant Technology, 3</w:t>
      </w:r>
      <w:r>
        <w:rPr>
          <w:rFonts w:ascii="Arial" w:hAnsi="Arial" w:cs="Arial"/>
          <w:sz w:val="20"/>
          <w:szCs w:val="20"/>
        </w:rPr>
        <w:t xml:space="preserve">(2), 137. </w:t>
      </w:r>
      <w:hyperlink r:id="rId17" w:tgtFrame="C:UsersDellAppDataLocalTemp_new" w:history="1">
        <w:r>
          <w:rPr>
            <w:rStyle w:val="Hyperlink"/>
            <w:rFonts w:ascii="Arial" w:hAnsi="Arial" w:cs="Arial"/>
            <w:color w:val="auto"/>
            <w:sz w:val="20"/>
            <w:szCs w:val="20"/>
          </w:rPr>
          <w:t>https://doi.org/10.30742/6zjn2m95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Anwar, S., Naseem, S., Karimi, S., </w:t>
      </w:r>
      <w:proofErr w:type="spellStart"/>
      <w:r>
        <w:rPr>
          <w:rFonts w:ascii="Arial" w:hAnsi="Arial" w:cs="Arial"/>
          <w:sz w:val="20"/>
          <w:szCs w:val="20"/>
        </w:rPr>
        <w:t>Asi</w:t>
      </w:r>
      <w:proofErr w:type="spellEnd"/>
      <w:r>
        <w:rPr>
          <w:rFonts w:ascii="Arial" w:hAnsi="Arial" w:cs="Arial"/>
          <w:sz w:val="20"/>
          <w:szCs w:val="20"/>
        </w:rPr>
        <w:t xml:space="preserve">, M. R., </w:t>
      </w:r>
      <w:proofErr w:type="spellStart"/>
      <w:r>
        <w:rPr>
          <w:rFonts w:ascii="Arial" w:hAnsi="Arial" w:cs="Arial"/>
          <w:sz w:val="20"/>
          <w:szCs w:val="20"/>
        </w:rPr>
        <w:t>Akrem</w:t>
      </w:r>
      <w:proofErr w:type="spellEnd"/>
      <w:r>
        <w:rPr>
          <w:rFonts w:ascii="Arial" w:hAnsi="Arial" w:cs="Arial"/>
          <w:sz w:val="20"/>
          <w:szCs w:val="20"/>
        </w:rPr>
        <w:t xml:space="preserve">, A., &amp; Ali, Z. (2021). </w:t>
      </w:r>
      <w:r>
        <w:rPr>
          <w:rStyle w:val="Emphasis"/>
          <w:rFonts w:ascii="Arial" w:hAnsi="Arial" w:cs="Arial"/>
          <w:sz w:val="20"/>
          <w:szCs w:val="20"/>
        </w:rPr>
        <w:t>Bioherbicidal activity and metabolic profiling of potent allelopathic plant fractions against major weeds of wheat: A way forward to reduce the risk of synthetic herbicides</w:t>
      </w:r>
      <w:r>
        <w:rPr>
          <w:rFonts w:ascii="Arial" w:hAnsi="Arial" w:cs="Arial"/>
          <w:sz w:val="20"/>
          <w:szCs w:val="20"/>
        </w:rPr>
        <w:t xml:space="preserve">. </w:t>
      </w:r>
      <w:r>
        <w:rPr>
          <w:rStyle w:val="Strong"/>
          <w:rFonts w:ascii="Arial" w:hAnsi="Arial" w:cs="Arial"/>
          <w:b w:val="0"/>
          <w:bCs w:val="0"/>
          <w:sz w:val="20"/>
          <w:szCs w:val="20"/>
        </w:rPr>
        <w:t>Frontiers in Plant Science, 12</w:t>
      </w:r>
      <w:r>
        <w:rPr>
          <w:rFonts w:ascii="Arial" w:hAnsi="Arial" w:cs="Arial"/>
          <w:sz w:val="20"/>
          <w:szCs w:val="20"/>
        </w:rPr>
        <w:t xml:space="preserve">, Article 632390. </w:t>
      </w:r>
      <w:hyperlink r:id="rId18" w:tgtFrame="C:UsersDellAppDataLocalTemp_new" w:history="1">
        <w:r>
          <w:rPr>
            <w:rStyle w:val="Hyperlink"/>
            <w:rFonts w:ascii="Arial" w:hAnsi="Arial" w:cs="Arial"/>
            <w:color w:val="auto"/>
            <w:sz w:val="20"/>
            <w:szCs w:val="20"/>
          </w:rPr>
          <w:t>https://doi.org/10.3389/fpls.2021.632390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Aremu</w:t>
      </w:r>
      <w:proofErr w:type="spellEnd"/>
      <w:r>
        <w:rPr>
          <w:rFonts w:ascii="Arial" w:hAnsi="Arial" w:cs="Arial"/>
          <w:sz w:val="20"/>
          <w:szCs w:val="20"/>
        </w:rPr>
        <w:t xml:space="preserve">, A. O., </w:t>
      </w:r>
      <w:proofErr w:type="spellStart"/>
      <w:r>
        <w:rPr>
          <w:rFonts w:ascii="Arial" w:hAnsi="Arial" w:cs="Arial"/>
          <w:sz w:val="20"/>
          <w:szCs w:val="20"/>
        </w:rPr>
        <w:t>Omogbene</w:t>
      </w:r>
      <w:proofErr w:type="spellEnd"/>
      <w:r>
        <w:rPr>
          <w:rFonts w:ascii="Arial" w:hAnsi="Arial" w:cs="Arial"/>
          <w:sz w:val="20"/>
          <w:szCs w:val="20"/>
        </w:rPr>
        <w:t xml:space="preserve">, T. O., </w:t>
      </w:r>
      <w:proofErr w:type="spellStart"/>
      <w:r>
        <w:rPr>
          <w:rFonts w:ascii="Arial" w:hAnsi="Arial" w:cs="Arial"/>
          <w:sz w:val="20"/>
          <w:szCs w:val="20"/>
        </w:rPr>
        <w:t>Fadiji</w:t>
      </w:r>
      <w:proofErr w:type="spellEnd"/>
      <w:r>
        <w:rPr>
          <w:rFonts w:ascii="Arial" w:hAnsi="Arial" w:cs="Arial"/>
          <w:sz w:val="20"/>
          <w:szCs w:val="20"/>
        </w:rPr>
        <w:t xml:space="preserve">, T., Lawal, I. O., </w:t>
      </w:r>
      <w:proofErr w:type="spellStart"/>
      <w:r>
        <w:rPr>
          <w:rFonts w:ascii="Arial" w:hAnsi="Arial" w:cs="Arial"/>
          <w:sz w:val="20"/>
          <w:szCs w:val="20"/>
        </w:rPr>
        <w:t>Opara</w:t>
      </w:r>
      <w:proofErr w:type="spellEnd"/>
      <w:r>
        <w:rPr>
          <w:rFonts w:ascii="Arial" w:hAnsi="Arial" w:cs="Arial"/>
          <w:sz w:val="20"/>
          <w:szCs w:val="20"/>
        </w:rPr>
        <w:t xml:space="preserve">, U. L., &amp; </w:t>
      </w:r>
      <w:proofErr w:type="spellStart"/>
      <w:r>
        <w:rPr>
          <w:rFonts w:ascii="Arial" w:hAnsi="Arial" w:cs="Arial"/>
          <w:sz w:val="20"/>
          <w:szCs w:val="20"/>
        </w:rPr>
        <w:t>Fawole</w:t>
      </w:r>
      <w:proofErr w:type="spellEnd"/>
      <w:r>
        <w:rPr>
          <w:rFonts w:ascii="Arial" w:hAnsi="Arial" w:cs="Arial"/>
          <w:sz w:val="20"/>
          <w:szCs w:val="20"/>
        </w:rPr>
        <w:t xml:space="preserve">, O. A. (2024). </w:t>
      </w:r>
      <w:r>
        <w:rPr>
          <w:rStyle w:val="Emphasis"/>
          <w:rFonts w:ascii="Arial" w:hAnsi="Arial" w:cs="Arial"/>
          <w:sz w:val="20"/>
          <w:szCs w:val="20"/>
        </w:rPr>
        <w:t>Plants as alternatives to chemical-based crop protection against biotic threats: Trends and future perspectives</w:t>
      </w:r>
      <w:r>
        <w:rPr>
          <w:rFonts w:ascii="Arial" w:hAnsi="Arial" w:cs="Arial"/>
          <w:sz w:val="20"/>
          <w:szCs w:val="20"/>
        </w:rPr>
        <w:t xml:space="preserve">. </w:t>
      </w:r>
      <w:r>
        <w:rPr>
          <w:rStyle w:val="Strong"/>
          <w:rFonts w:ascii="Arial" w:hAnsi="Arial" w:cs="Arial"/>
          <w:b w:val="0"/>
          <w:bCs w:val="0"/>
          <w:sz w:val="20"/>
          <w:szCs w:val="20"/>
        </w:rPr>
        <w:t>European Journal of Plant Pathology</w:t>
      </w:r>
      <w:r>
        <w:rPr>
          <w:rFonts w:ascii="Arial" w:hAnsi="Arial" w:cs="Arial"/>
          <w:sz w:val="20"/>
          <w:szCs w:val="20"/>
        </w:rPr>
        <w:t xml:space="preserve">. </w:t>
      </w:r>
      <w:hyperlink r:id="rId19" w:tgtFrame="C:UsersDellAppDataLocalTemp_new" w:history="1">
        <w:r>
          <w:rPr>
            <w:rStyle w:val="Hyperlink"/>
            <w:rFonts w:ascii="Arial" w:hAnsi="Arial" w:cs="Arial"/>
            <w:color w:val="auto"/>
            <w:sz w:val="20"/>
            <w:szCs w:val="20"/>
          </w:rPr>
          <w:t>https://doi.org/10.1007/s10658-024-02924-y</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Atmiyati</w:t>
      </w:r>
      <w:proofErr w:type="spellEnd"/>
      <w:r>
        <w:rPr>
          <w:rFonts w:ascii="Arial" w:hAnsi="Arial" w:cs="Arial"/>
          <w:sz w:val="20"/>
          <w:szCs w:val="20"/>
        </w:rPr>
        <w:t xml:space="preserve">, S. U., &amp; </w:t>
      </w:r>
      <w:proofErr w:type="spellStart"/>
      <w:r>
        <w:rPr>
          <w:rFonts w:ascii="Arial" w:hAnsi="Arial" w:cs="Arial"/>
          <w:sz w:val="20"/>
          <w:szCs w:val="20"/>
        </w:rPr>
        <w:t>Hermawati</w:t>
      </w:r>
      <w:proofErr w:type="spellEnd"/>
      <w:r>
        <w:rPr>
          <w:rFonts w:ascii="Arial" w:hAnsi="Arial" w:cs="Arial"/>
          <w:sz w:val="20"/>
          <w:szCs w:val="20"/>
        </w:rPr>
        <w:t xml:space="preserve">, I. (2025). </w:t>
      </w:r>
      <w:r>
        <w:rPr>
          <w:rStyle w:val="Emphasis"/>
          <w:rFonts w:ascii="Arial" w:hAnsi="Arial" w:cs="Arial"/>
          <w:sz w:val="20"/>
          <w:szCs w:val="20"/>
        </w:rPr>
        <w:t xml:space="preserve">Effectiveness of agricultural extension programs in promoting environmentally sustainable farming practices: A case study in </w:t>
      </w:r>
      <w:proofErr w:type="spellStart"/>
      <w:r>
        <w:rPr>
          <w:rStyle w:val="Emphasis"/>
          <w:rFonts w:ascii="Arial" w:hAnsi="Arial" w:cs="Arial"/>
          <w:sz w:val="20"/>
          <w:szCs w:val="20"/>
        </w:rPr>
        <w:t>Sawangan</w:t>
      </w:r>
      <w:proofErr w:type="spellEnd"/>
      <w:r>
        <w:rPr>
          <w:rStyle w:val="Emphasis"/>
          <w:rFonts w:ascii="Arial" w:hAnsi="Arial" w:cs="Arial"/>
          <w:sz w:val="20"/>
          <w:szCs w:val="20"/>
        </w:rPr>
        <w:t xml:space="preserve"> District, </w:t>
      </w:r>
      <w:proofErr w:type="spellStart"/>
      <w:r>
        <w:rPr>
          <w:rStyle w:val="Emphasis"/>
          <w:rFonts w:ascii="Arial" w:hAnsi="Arial" w:cs="Arial"/>
          <w:sz w:val="20"/>
          <w:szCs w:val="20"/>
        </w:rPr>
        <w:t>Magelang</w:t>
      </w:r>
      <w:proofErr w:type="spellEnd"/>
      <w:r>
        <w:rPr>
          <w:rStyle w:val="Emphasis"/>
          <w:rFonts w:ascii="Arial" w:hAnsi="Arial" w:cs="Arial"/>
          <w:sz w:val="20"/>
          <w:szCs w:val="20"/>
        </w:rPr>
        <w:t xml:space="preserve"> Regency</w:t>
      </w:r>
      <w:r>
        <w:rPr>
          <w:rFonts w:ascii="Arial" w:hAnsi="Arial" w:cs="Arial"/>
          <w:sz w:val="20"/>
          <w:szCs w:val="20"/>
        </w:rPr>
        <w:t xml:space="preserve">. </w:t>
      </w:r>
      <w:r>
        <w:rPr>
          <w:rStyle w:val="Strong"/>
          <w:rFonts w:ascii="Arial" w:hAnsi="Arial" w:cs="Arial"/>
          <w:b w:val="0"/>
          <w:bCs w:val="0"/>
          <w:sz w:val="20"/>
          <w:szCs w:val="20"/>
        </w:rPr>
        <w:t>Social: Journal of Social Studies Education Innovation, 5</w:t>
      </w:r>
      <w:r>
        <w:rPr>
          <w:rFonts w:ascii="Arial" w:hAnsi="Arial" w:cs="Arial"/>
          <w:sz w:val="20"/>
          <w:szCs w:val="20"/>
        </w:rPr>
        <w:t xml:space="preserve">(3), 1119. </w:t>
      </w:r>
      <w:hyperlink r:id="rId20" w:tgtFrame="C:UsersDellAppDataLocalTemp_new" w:history="1">
        <w:r>
          <w:rPr>
            <w:rStyle w:val="Hyperlink"/>
            <w:rFonts w:ascii="Arial" w:hAnsi="Arial" w:cs="Arial"/>
            <w:color w:val="auto"/>
            <w:sz w:val="20"/>
            <w:szCs w:val="20"/>
          </w:rPr>
          <w:t>https://doi.org/10.51878/social.v5i3.6930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Aulia</w:t>
      </w:r>
      <w:proofErr w:type="spellEnd"/>
      <w:r>
        <w:rPr>
          <w:rFonts w:ascii="Arial" w:hAnsi="Arial" w:cs="Arial"/>
          <w:sz w:val="20"/>
          <w:szCs w:val="20"/>
        </w:rPr>
        <w:t xml:space="preserve">, Q., </w:t>
      </w:r>
      <w:proofErr w:type="spellStart"/>
      <w:r>
        <w:rPr>
          <w:rFonts w:ascii="Arial" w:hAnsi="Arial" w:cs="Arial"/>
          <w:sz w:val="20"/>
          <w:szCs w:val="20"/>
        </w:rPr>
        <w:t>Sodikin</w:t>
      </w:r>
      <w:proofErr w:type="spellEnd"/>
      <w:r>
        <w:rPr>
          <w:rFonts w:ascii="Arial" w:hAnsi="Arial" w:cs="Arial"/>
          <w:sz w:val="20"/>
          <w:szCs w:val="20"/>
        </w:rPr>
        <w:t xml:space="preserve">, S., &amp; </w:t>
      </w:r>
      <w:proofErr w:type="spellStart"/>
      <w:r>
        <w:rPr>
          <w:rFonts w:ascii="Arial" w:hAnsi="Arial" w:cs="Arial"/>
          <w:sz w:val="20"/>
          <w:szCs w:val="20"/>
        </w:rPr>
        <w:t>Hasrianti</w:t>
      </w:r>
      <w:proofErr w:type="spellEnd"/>
      <w:r>
        <w:rPr>
          <w:rFonts w:ascii="Arial" w:hAnsi="Arial" w:cs="Arial"/>
          <w:sz w:val="20"/>
          <w:szCs w:val="20"/>
        </w:rPr>
        <w:t xml:space="preserve">, H. (2025). </w:t>
      </w:r>
      <w:r>
        <w:rPr>
          <w:rStyle w:val="Emphasis"/>
          <w:rFonts w:ascii="Arial" w:hAnsi="Arial" w:cs="Arial"/>
          <w:sz w:val="20"/>
          <w:szCs w:val="20"/>
        </w:rPr>
        <w:t xml:space="preserve">Metadata analysis of environmentally friendly technology adoption in agricultural production management to reduce </w:t>
      </w:r>
      <w:r>
        <w:rPr>
          <w:rStyle w:val="Emphasis"/>
          <w:rFonts w:ascii="Arial" w:hAnsi="Arial" w:cs="Arial"/>
          <w:sz w:val="20"/>
          <w:szCs w:val="20"/>
        </w:rPr>
        <w:lastRenderedPageBreak/>
        <w:t>carbon footprints</w:t>
      </w:r>
      <w:r>
        <w:rPr>
          <w:rFonts w:ascii="Arial" w:hAnsi="Arial" w:cs="Arial"/>
          <w:sz w:val="20"/>
          <w:szCs w:val="20"/>
        </w:rPr>
        <w:t xml:space="preserve">. </w:t>
      </w:r>
      <w:r>
        <w:rPr>
          <w:rStyle w:val="Strong"/>
          <w:rFonts w:ascii="Arial" w:hAnsi="Arial" w:cs="Arial"/>
          <w:b w:val="0"/>
          <w:bCs w:val="0"/>
          <w:sz w:val="20"/>
          <w:szCs w:val="20"/>
        </w:rPr>
        <w:t>EL-JUGHRAFIYAH, 5</w:t>
      </w:r>
      <w:r>
        <w:rPr>
          <w:rFonts w:ascii="Arial" w:hAnsi="Arial" w:cs="Arial"/>
          <w:sz w:val="20"/>
          <w:szCs w:val="20"/>
        </w:rPr>
        <w:t xml:space="preserve">(2), 458. </w:t>
      </w:r>
      <w:hyperlink r:id="rId21" w:tgtFrame="C:UsersDellAppDataLocalTemp_new" w:history="1">
        <w:r>
          <w:rPr>
            <w:rStyle w:val="Hyperlink"/>
            <w:rFonts w:ascii="Arial" w:hAnsi="Arial" w:cs="Arial"/>
            <w:color w:val="auto"/>
            <w:sz w:val="20"/>
            <w:szCs w:val="20"/>
          </w:rPr>
          <w:t>https://doi.org/10.24014/jej.v5i2.37799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Bahrom</w:t>
      </w:r>
      <w:proofErr w:type="spellEnd"/>
      <w:r>
        <w:rPr>
          <w:rFonts w:ascii="Arial" w:hAnsi="Arial" w:cs="Arial"/>
          <w:sz w:val="20"/>
          <w:szCs w:val="20"/>
        </w:rPr>
        <w:t xml:space="preserve">, B., </w:t>
      </w:r>
      <w:proofErr w:type="spellStart"/>
      <w:r>
        <w:rPr>
          <w:rFonts w:ascii="Arial" w:hAnsi="Arial" w:cs="Arial"/>
          <w:sz w:val="20"/>
          <w:szCs w:val="20"/>
        </w:rPr>
        <w:t>Pahrudin</w:t>
      </w:r>
      <w:proofErr w:type="spellEnd"/>
      <w:r>
        <w:rPr>
          <w:rFonts w:ascii="Arial" w:hAnsi="Arial" w:cs="Arial"/>
          <w:sz w:val="20"/>
          <w:szCs w:val="20"/>
        </w:rPr>
        <w:t xml:space="preserve">, A., &amp; </w:t>
      </w:r>
      <w:proofErr w:type="spellStart"/>
      <w:r>
        <w:rPr>
          <w:rFonts w:ascii="Arial" w:hAnsi="Arial" w:cs="Arial"/>
          <w:sz w:val="20"/>
          <w:szCs w:val="20"/>
        </w:rPr>
        <w:t>Rahmi</w:t>
      </w:r>
      <w:proofErr w:type="spellEnd"/>
      <w:r>
        <w:rPr>
          <w:rFonts w:ascii="Arial" w:hAnsi="Arial" w:cs="Arial"/>
          <w:sz w:val="20"/>
          <w:szCs w:val="20"/>
        </w:rPr>
        <w:t xml:space="preserve">, S. (2025). </w:t>
      </w:r>
      <w:r>
        <w:rPr>
          <w:rStyle w:val="Emphasis"/>
          <w:rFonts w:ascii="Arial" w:hAnsi="Arial" w:cs="Arial"/>
          <w:sz w:val="20"/>
          <w:szCs w:val="20"/>
        </w:rPr>
        <w:t>Models, concepts, designs, approaches, and curriculum development frameworks</w:t>
      </w:r>
      <w:r>
        <w:rPr>
          <w:rFonts w:ascii="Arial" w:hAnsi="Arial" w:cs="Arial"/>
          <w:sz w:val="20"/>
          <w:szCs w:val="20"/>
        </w:rPr>
        <w:t xml:space="preserve">. </w:t>
      </w:r>
      <w:r>
        <w:rPr>
          <w:rStyle w:val="Strong"/>
          <w:rFonts w:ascii="Arial" w:hAnsi="Arial" w:cs="Arial"/>
          <w:b w:val="0"/>
          <w:bCs w:val="0"/>
          <w:sz w:val="20"/>
          <w:szCs w:val="20"/>
        </w:rPr>
        <w:t>[Journal or proceedings name not specified]</w:t>
      </w:r>
      <w:r>
        <w:rPr>
          <w:rFonts w:ascii="Arial" w:hAnsi="Arial" w:cs="Arial"/>
          <w:sz w:val="20"/>
          <w:szCs w:val="20"/>
        </w:rPr>
        <w:t>.</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Bashar, H. M. K., </w:t>
      </w:r>
      <w:proofErr w:type="spellStart"/>
      <w:r>
        <w:rPr>
          <w:rFonts w:ascii="Arial" w:hAnsi="Arial" w:cs="Arial"/>
          <w:sz w:val="20"/>
          <w:szCs w:val="20"/>
        </w:rPr>
        <w:t>Juraimi</w:t>
      </w:r>
      <w:proofErr w:type="spellEnd"/>
      <w:r>
        <w:rPr>
          <w:rFonts w:ascii="Arial" w:hAnsi="Arial" w:cs="Arial"/>
          <w:sz w:val="20"/>
          <w:szCs w:val="20"/>
        </w:rPr>
        <w:t xml:space="preserve">, A. S., Ahmad-Hamdani, M. S., Uddin, M. K., </w:t>
      </w:r>
      <w:proofErr w:type="spellStart"/>
      <w:r>
        <w:rPr>
          <w:rFonts w:ascii="Arial" w:hAnsi="Arial" w:cs="Arial"/>
          <w:sz w:val="20"/>
          <w:szCs w:val="20"/>
        </w:rPr>
        <w:t>Asib</w:t>
      </w:r>
      <w:proofErr w:type="spellEnd"/>
      <w:r>
        <w:rPr>
          <w:rFonts w:ascii="Arial" w:hAnsi="Arial" w:cs="Arial"/>
          <w:sz w:val="20"/>
          <w:szCs w:val="20"/>
        </w:rPr>
        <w:t xml:space="preserve">, N., Anwar, M. P., </w:t>
      </w:r>
      <w:proofErr w:type="spellStart"/>
      <w:r>
        <w:rPr>
          <w:rFonts w:ascii="Arial" w:hAnsi="Arial" w:cs="Arial"/>
          <w:sz w:val="20"/>
          <w:szCs w:val="20"/>
        </w:rPr>
        <w:t>Rahaman</w:t>
      </w:r>
      <w:proofErr w:type="spellEnd"/>
      <w:r>
        <w:rPr>
          <w:rFonts w:ascii="Arial" w:hAnsi="Arial" w:cs="Arial"/>
          <w:sz w:val="20"/>
          <w:szCs w:val="20"/>
        </w:rPr>
        <w:t xml:space="preserve">, F., Haque, M. A., &amp; Hossain, A. (2023). </w:t>
      </w:r>
      <w:r>
        <w:rPr>
          <w:rStyle w:val="Emphasis"/>
          <w:rFonts w:ascii="Arial" w:hAnsi="Arial" w:cs="Arial"/>
          <w:sz w:val="20"/>
          <w:szCs w:val="20"/>
        </w:rPr>
        <w:t>Evaluation of allelopathic effects 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L. methanolic extracts on selected plants and weeds</w:t>
      </w:r>
      <w:r>
        <w:rPr>
          <w:rFonts w:ascii="Arial" w:hAnsi="Arial" w:cs="Arial"/>
          <w:sz w:val="20"/>
          <w:szCs w:val="20"/>
        </w:rPr>
        <w:t xml:space="preserve">. </w:t>
      </w:r>
      <w:r>
        <w:rPr>
          <w:rStyle w:val="Strong"/>
          <w:rFonts w:ascii="Arial" w:hAnsi="Arial" w:cs="Arial"/>
          <w:b w:val="0"/>
          <w:bCs w:val="0"/>
          <w:sz w:val="20"/>
          <w:szCs w:val="20"/>
        </w:rPr>
        <w:t>PLOS ONE, 18</w:t>
      </w:r>
      <w:r>
        <w:rPr>
          <w:rFonts w:ascii="Arial" w:hAnsi="Arial" w:cs="Arial"/>
          <w:sz w:val="20"/>
          <w:szCs w:val="20"/>
        </w:rPr>
        <w:t xml:space="preserve">(1), e0280159. </w:t>
      </w:r>
      <w:hyperlink r:id="rId22" w:tgtFrame="C:UsersDellAppDataLocalTemp_new" w:history="1">
        <w:r>
          <w:rPr>
            <w:rStyle w:val="Hyperlink"/>
            <w:rFonts w:ascii="Arial" w:hAnsi="Arial" w:cs="Arial"/>
            <w:color w:val="auto"/>
            <w:sz w:val="20"/>
            <w:szCs w:val="20"/>
          </w:rPr>
          <w:t>https://doi.org/10.1371/journal.pone.0280159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(2019). </w:t>
      </w:r>
      <w:r>
        <w:rPr>
          <w:rStyle w:val="Emphasis"/>
          <w:rFonts w:ascii="Arial" w:hAnsi="Arial" w:cs="Arial"/>
          <w:sz w:val="20"/>
          <w:szCs w:val="20"/>
        </w:rPr>
        <w:t>Influence of within-field understory vegetation strips on plant and invertebrate communities in alley cropping agroforestry systems</w:t>
      </w:r>
      <w:r>
        <w:rPr>
          <w:rFonts w:ascii="Arial" w:hAnsi="Arial" w:cs="Arial"/>
          <w:sz w:val="20"/>
          <w:szCs w:val="20"/>
        </w:rPr>
        <w:t xml:space="preserve"> (Doctoral dissertation). </w:t>
      </w:r>
      <w:r>
        <w:rPr>
          <w:rStyle w:val="Strong"/>
          <w:rFonts w:ascii="Arial" w:hAnsi="Arial" w:cs="Arial"/>
          <w:b w:val="0"/>
          <w:bCs w:val="0"/>
          <w:sz w:val="20"/>
          <w:szCs w:val="20"/>
        </w:rPr>
        <w:t>HAL</w:t>
      </w:r>
      <w:r>
        <w:rPr>
          <w:rFonts w:ascii="Arial" w:hAnsi="Arial" w:cs="Arial"/>
          <w:sz w:val="20"/>
          <w:szCs w:val="20"/>
        </w:rPr>
        <w:t xml:space="preserve">. </w:t>
      </w:r>
      <w:hyperlink r:id="rId23" w:tgtFrame="C:UsersDellAppDataLocalTemp_new" w:history="1">
        <w:r>
          <w:rPr>
            <w:rStyle w:val="Hyperlink"/>
            <w:rFonts w:ascii="Arial" w:hAnsi="Arial" w:cs="Arial"/>
            <w:color w:val="auto"/>
            <w:sz w:val="20"/>
            <w:szCs w:val="20"/>
          </w:rPr>
          <w:t>https://theses.hal.science/tel-04095473</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w:t>
      </w:r>
      <w:proofErr w:type="spellStart"/>
      <w:r>
        <w:rPr>
          <w:rFonts w:ascii="Arial" w:hAnsi="Arial" w:cs="Arial"/>
          <w:sz w:val="20"/>
          <w:szCs w:val="20"/>
        </w:rPr>
        <w:t>Alignier</w:t>
      </w:r>
      <w:proofErr w:type="spellEnd"/>
      <w:r>
        <w:rPr>
          <w:rFonts w:ascii="Arial" w:hAnsi="Arial" w:cs="Arial"/>
          <w:sz w:val="20"/>
          <w:szCs w:val="20"/>
        </w:rPr>
        <w:t xml:space="preserve">, A., &amp; </w:t>
      </w:r>
      <w:proofErr w:type="spellStart"/>
      <w:r>
        <w:rPr>
          <w:rFonts w:ascii="Arial" w:hAnsi="Arial" w:cs="Arial"/>
          <w:sz w:val="20"/>
          <w:szCs w:val="20"/>
        </w:rPr>
        <w:t>Storkey</w:t>
      </w:r>
      <w:proofErr w:type="spellEnd"/>
      <w:r>
        <w:rPr>
          <w:rFonts w:ascii="Arial" w:hAnsi="Arial" w:cs="Arial"/>
          <w:sz w:val="20"/>
          <w:szCs w:val="20"/>
        </w:rPr>
        <w:t xml:space="preserve">, J. (2024). </w:t>
      </w:r>
      <w:r>
        <w:rPr>
          <w:rStyle w:val="Emphasis"/>
          <w:rFonts w:ascii="Arial" w:hAnsi="Arial" w:cs="Arial"/>
          <w:sz w:val="20"/>
          <w:szCs w:val="20"/>
        </w:rPr>
        <w:t>Landscape perspectives for agroecological weed management: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44</w:t>
      </w:r>
      <w:r>
        <w:rPr>
          <w:rFonts w:ascii="Arial" w:hAnsi="Arial" w:cs="Arial"/>
          <w:sz w:val="20"/>
          <w:szCs w:val="20"/>
        </w:rPr>
        <w:t xml:space="preserve">(1). </w:t>
      </w:r>
      <w:hyperlink r:id="rId24" w:tgtFrame="C:UsersDellAppDataLocalTemp_new" w:history="1">
        <w:r>
          <w:rPr>
            <w:rStyle w:val="Hyperlink"/>
            <w:rFonts w:ascii="Arial" w:hAnsi="Arial" w:cs="Arial"/>
            <w:color w:val="auto"/>
            <w:sz w:val="20"/>
            <w:szCs w:val="20"/>
          </w:rPr>
          <w:t>https://doi.org/10.1007/s13593-023-00941-5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Cahyati</w:t>
      </w:r>
      <w:proofErr w:type="spellEnd"/>
      <w:r>
        <w:rPr>
          <w:rFonts w:ascii="Arial" w:hAnsi="Arial" w:cs="Arial"/>
          <w:sz w:val="20"/>
          <w:szCs w:val="20"/>
        </w:rPr>
        <w:t xml:space="preserve">, N., </w:t>
      </w:r>
      <w:proofErr w:type="spellStart"/>
      <w:r>
        <w:rPr>
          <w:rFonts w:ascii="Arial" w:hAnsi="Arial" w:cs="Arial"/>
          <w:sz w:val="20"/>
          <w:szCs w:val="20"/>
        </w:rPr>
        <w:t>Sutanto</w:t>
      </w:r>
      <w:proofErr w:type="spellEnd"/>
      <w:r>
        <w:rPr>
          <w:rFonts w:ascii="Arial" w:hAnsi="Arial" w:cs="Arial"/>
          <w:sz w:val="20"/>
          <w:szCs w:val="20"/>
        </w:rPr>
        <w:t xml:space="preserve">, A., &amp; </w:t>
      </w:r>
      <w:proofErr w:type="spellStart"/>
      <w:r>
        <w:rPr>
          <w:rFonts w:ascii="Arial" w:hAnsi="Arial" w:cs="Arial"/>
          <w:sz w:val="20"/>
          <w:szCs w:val="20"/>
        </w:rPr>
        <w:t>Widowati</w:t>
      </w:r>
      <w:proofErr w:type="spellEnd"/>
      <w:r>
        <w:rPr>
          <w:rFonts w:ascii="Arial" w:hAnsi="Arial" w:cs="Arial"/>
          <w:sz w:val="20"/>
          <w:szCs w:val="20"/>
        </w:rPr>
        <w:t xml:space="preserve">, H. (2022). </w:t>
      </w:r>
      <w:r>
        <w:rPr>
          <w:rStyle w:val="Emphasis"/>
          <w:rFonts w:ascii="Arial" w:hAnsi="Arial" w:cs="Arial"/>
          <w:sz w:val="20"/>
          <w:szCs w:val="20"/>
        </w:rPr>
        <w:t>Effects of mixed extracts of</w:t>
      </w:r>
      <w:r>
        <w:rPr>
          <w:rFonts w:ascii="Arial" w:hAnsi="Arial" w:cs="Arial"/>
          <w:sz w:val="20"/>
          <w:szCs w:val="20"/>
        </w:rPr>
        <w:t xml:space="preserve"> </w:t>
      </w:r>
      <w:proofErr w:type="spellStart"/>
      <w:r>
        <w:rPr>
          <w:rFonts w:ascii="Arial" w:hAnsi="Arial" w:cs="Arial"/>
          <w:i/>
          <w:sz w:val="20"/>
          <w:szCs w:val="20"/>
        </w:rPr>
        <w:t>Imperata</w:t>
      </w:r>
      <w:proofErr w:type="spellEnd"/>
      <w:r>
        <w:rPr>
          <w:rFonts w:ascii="Arial" w:hAnsi="Arial" w:cs="Arial"/>
          <w:i/>
          <w:sz w:val="20"/>
          <w:szCs w:val="20"/>
        </w:rPr>
        <w:t xml:space="preserve"> </w:t>
      </w:r>
      <w:proofErr w:type="spellStart"/>
      <w:r>
        <w:rPr>
          <w:rFonts w:ascii="Arial" w:hAnsi="Arial" w:cs="Arial"/>
          <w:i/>
          <w:sz w:val="20"/>
          <w:szCs w:val="20"/>
        </w:rPr>
        <w:t>cylindrica</w:t>
      </w:r>
      <w:proofErr w:type="spellEnd"/>
      <w:r>
        <w:rPr>
          <w:rFonts w:ascii="Arial" w:hAnsi="Arial" w:cs="Arial"/>
          <w:sz w:val="20"/>
          <w:szCs w:val="20"/>
        </w:rPr>
        <w:t xml:space="preserve"> </w:t>
      </w:r>
      <w:r>
        <w:rPr>
          <w:rStyle w:val="Emphasis"/>
          <w:rFonts w:ascii="Arial" w:hAnsi="Arial" w:cs="Arial"/>
          <w:sz w:val="20"/>
          <w:szCs w:val="20"/>
        </w:rPr>
        <w:t>L. and</w:t>
      </w:r>
      <w:r>
        <w:rPr>
          <w:rFonts w:ascii="Arial" w:hAnsi="Arial" w:cs="Arial"/>
          <w:sz w:val="20"/>
          <w:szCs w:val="20"/>
        </w:rPr>
        <w:t xml:space="preserve"> </w:t>
      </w:r>
      <w:r>
        <w:rPr>
          <w:rFonts w:ascii="Arial" w:hAnsi="Arial" w:cs="Arial"/>
          <w:i/>
          <w:sz w:val="20"/>
          <w:szCs w:val="20"/>
        </w:rPr>
        <w:t xml:space="preserve">Ageratum </w:t>
      </w:r>
      <w:proofErr w:type="spellStart"/>
      <w:r>
        <w:rPr>
          <w:rFonts w:ascii="Arial" w:hAnsi="Arial" w:cs="Arial"/>
          <w:i/>
          <w:sz w:val="20"/>
          <w:szCs w:val="20"/>
        </w:rPr>
        <w:t>conyzoides</w:t>
      </w:r>
      <w:proofErr w:type="spellEnd"/>
      <w:r>
        <w:rPr>
          <w:rFonts w:ascii="Arial" w:hAnsi="Arial" w:cs="Arial"/>
          <w:sz w:val="20"/>
          <w:szCs w:val="20"/>
        </w:rPr>
        <w:t xml:space="preserve"> </w:t>
      </w:r>
      <w:r>
        <w:rPr>
          <w:rStyle w:val="Emphasis"/>
          <w:rFonts w:ascii="Arial" w:hAnsi="Arial" w:cs="Arial"/>
          <w:sz w:val="20"/>
          <w:szCs w:val="20"/>
        </w:rPr>
        <w:t>L. on weeds and growth of bunching onion</w:t>
      </w:r>
      <w:r>
        <w:rPr>
          <w:rFonts w:ascii="Arial" w:hAnsi="Arial" w:cs="Arial"/>
          <w:sz w:val="20"/>
          <w:szCs w:val="20"/>
        </w:rPr>
        <w:t xml:space="preserve"> (</w:t>
      </w:r>
      <w:r>
        <w:rPr>
          <w:rStyle w:val="Emphasis"/>
          <w:rFonts w:ascii="Arial" w:hAnsi="Arial" w:cs="Arial"/>
          <w:sz w:val="20"/>
          <w:szCs w:val="20"/>
        </w:rPr>
        <w:t xml:space="preserve">Allium </w:t>
      </w:r>
      <w:proofErr w:type="spellStart"/>
      <w:r>
        <w:rPr>
          <w:rStyle w:val="Emphasis"/>
          <w:rFonts w:ascii="Arial" w:hAnsi="Arial" w:cs="Arial"/>
          <w:sz w:val="20"/>
          <w:szCs w:val="20"/>
        </w:rPr>
        <w:t>fistulosum</w:t>
      </w:r>
      <w:proofErr w:type="spellEnd"/>
      <w:r>
        <w:rPr>
          <w:rFonts w:ascii="Arial" w:hAnsi="Arial" w:cs="Arial"/>
          <w:sz w:val="20"/>
          <w:szCs w:val="20"/>
        </w:rPr>
        <w:t xml:space="preserve"> L.). </w:t>
      </w:r>
      <w:proofErr w:type="spellStart"/>
      <w:r>
        <w:rPr>
          <w:rStyle w:val="Strong"/>
          <w:rFonts w:ascii="Arial" w:hAnsi="Arial" w:cs="Arial"/>
          <w:b w:val="0"/>
          <w:bCs w:val="0"/>
          <w:sz w:val="20"/>
          <w:szCs w:val="20"/>
        </w:rPr>
        <w:t>Bioedukasi</w:t>
      </w:r>
      <w:proofErr w:type="spellEnd"/>
      <w:r>
        <w:rPr>
          <w:rStyle w:val="Strong"/>
          <w:rFonts w:ascii="Arial" w:hAnsi="Arial" w:cs="Arial"/>
          <w:b w:val="0"/>
          <w:bCs w:val="0"/>
          <w:sz w:val="20"/>
          <w:szCs w:val="20"/>
        </w:rPr>
        <w:t xml:space="preserve"> (Journal of Biology Education), 13</w:t>
      </w:r>
      <w:r>
        <w:rPr>
          <w:rFonts w:ascii="Arial" w:hAnsi="Arial" w:cs="Arial"/>
          <w:sz w:val="20"/>
          <w:szCs w:val="20"/>
        </w:rPr>
        <w:t xml:space="preserve">(1), 82. </w:t>
      </w:r>
      <w:hyperlink r:id="rId25" w:tgtFrame="C:UsersDellAppDataLocalTemp_new" w:history="1">
        <w:r>
          <w:rPr>
            <w:rStyle w:val="Hyperlink"/>
            <w:rFonts w:ascii="Arial" w:hAnsi="Arial" w:cs="Arial"/>
            <w:color w:val="auto"/>
            <w:sz w:val="20"/>
            <w:szCs w:val="20"/>
          </w:rPr>
          <w:t>https://doi.org/10.24127/bioedukasi.v13i1.5307</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Chaniago</w:t>
      </w:r>
      <w:proofErr w:type="spellEnd"/>
      <w:r>
        <w:rPr>
          <w:rFonts w:ascii="Arial" w:hAnsi="Arial" w:cs="Arial"/>
          <w:sz w:val="20"/>
          <w:szCs w:val="20"/>
        </w:rPr>
        <w:t xml:space="preserve">, I., </w:t>
      </w:r>
      <w:proofErr w:type="spellStart"/>
      <w:r>
        <w:rPr>
          <w:rFonts w:ascii="Arial" w:hAnsi="Arial" w:cs="Arial"/>
          <w:sz w:val="20"/>
          <w:szCs w:val="20"/>
        </w:rPr>
        <w:t>Ardi</w:t>
      </w:r>
      <w:proofErr w:type="spellEnd"/>
      <w:r>
        <w:rPr>
          <w:rFonts w:ascii="Arial" w:hAnsi="Arial" w:cs="Arial"/>
          <w:sz w:val="20"/>
          <w:szCs w:val="20"/>
        </w:rPr>
        <w:t xml:space="preserve">, A., </w:t>
      </w:r>
      <w:proofErr w:type="spellStart"/>
      <w:r>
        <w:rPr>
          <w:rFonts w:ascii="Arial" w:hAnsi="Arial" w:cs="Arial"/>
          <w:sz w:val="20"/>
          <w:szCs w:val="20"/>
        </w:rPr>
        <w:t>Hariandi</w:t>
      </w:r>
      <w:proofErr w:type="spellEnd"/>
      <w:r>
        <w:rPr>
          <w:rFonts w:ascii="Arial" w:hAnsi="Arial" w:cs="Arial"/>
          <w:sz w:val="20"/>
          <w:szCs w:val="20"/>
        </w:rPr>
        <w:t xml:space="preserve">, D., Sari, W. P., &amp; </w:t>
      </w:r>
      <w:proofErr w:type="spellStart"/>
      <w:r>
        <w:rPr>
          <w:rFonts w:ascii="Arial" w:hAnsi="Arial" w:cs="Arial"/>
          <w:sz w:val="20"/>
          <w:szCs w:val="20"/>
        </w:rPr>
        <w:t>Purnama</w:t>
      </w:r>
      <w:proofErr w:type="spellEnd"/>
      <w:r>
        <w:rPr>
          <w:rFonts w:ascii="Arial" w:hAnsi="Arial" w:cs="Arial"/>
          <w:sz w:val="20"/>
          <w:szCs w:val="20"/>
        </w:rPr>
        <w:t xml:space="preserve">, A. (2023). </w:t>
      </w:r>
      <w:r>
        <w:rPr>
          <w:rStyle w:val="Emphasis"/>
          <w:rFonts w:ascii="Arial" w:hAnsi="Arial" w:cs="Arial"/>
          <w:sz w:val="20"/>
          <w:szCs w:val="20"/>
        </w:rPr>
        <w:t xml:space="preserve">Efficacy of </w:t>
      </w:r>
      <w:proofErr w:type="spellStart"/>
      <w:r>
        <w:rPr>
          <w:rStyle w:val="Emphasis"/>
          <w:rFonts w:ascii="Arial" w:hAnsi="Arial" w:cs="Arial"/>
          <w:sz w:val="20"/>
          <w:szCs w:val="20"/>
        </w:rPr>
        <w:t>thiencarbazone</w:t>
      </w:r>
      <w:proofErr w:type="spellEnd"/>
      <w:r>
        <w:rPr>
          <w:rStyle w:val="Emphasis"/>
          <w:rFonts w:ascii="Arial" w:hAnsi="Arial" w:cs="Arial"/>
          <w:sz w:val="20"/>
          <w:szCs w:val="20"/>
        </w:rPr>
        <w:t xml:space="preserve">-methyl + </w:t>
      </w:r>
      <w:proofErr w:type="spellStart"/>
      <w:r>
        <w:rPr>
          <w:rStyle w:val="Emphasis"/>
          <w:rFonts w:ascii="Arial" w:hAnsi="Arial" w:cs="Arial"/>
          <w:sz w:val="20"/>
          <w:szCs w:val="20"/>
        </w:rPr>
        <w:t>isoxaflutole</w:t>
      </w:r>
      <w:proofErr w:type="spellEnd"/>
      <w:r>
        <w:rPr>
          <w:rStyle w:val="Emphasis"/>
          <w:rFonts w:ascii="Arial" w:hAnsi="Arial" w:cs="Arial"/>
          <w:sz w:val="20"/>
          <w:szCs w:val="20"/>
        </w:rPr>
        <w:t xml:space="preserve"> herbicide on weed control and maize yield</w:t>
      </w:r>
      <w:r>
        <w:rPr>
          <w:rFonts w:ascii="Arial" w:hAnsi="Arial" w:cs="Arial"/>
          <w:sz w:val="20"/>
          <w:szCs w:val="20"/>
        </w:rPr>
        <w:t xml:space="preserve"> (</w:t>
      </w:r>
      <w:proofErr w:type="spellStart"/>
      <w:r>
        <w:rPr>
          <w:rStyle w:val="Emphasis"/>
          <w:rFonts w:ascii="Arial" w:hAnsi="Arial" w:cs="Arial"/>
          <w:sz w:val="20"/>
          <w:szCs w:val="20"/>
        </w:rPr>
        <w:t>Zea</w:t>
      </w:r>
      <w:proofErr w:type="spellEnd"/>
      <w:r>
        <w:rPr>
          <w:rStyle w:val="Emphasis"/>
          <w:rFonts w:ascii="Arial" w:hAnsi="Arial" w:cs="Arial"/>
          <w:sz w:val="20"/>
          <w:szCs w:val="20"/>
        </w:rPr>
        <w:t xml:space="preserve"> mays</w:t>
      </w:r>
      <w:r>
        <w:rPr>
          <w:rFonts w:ascii="Arial" w:hAnsi="Arial" w:cs="Arial"/>
          <w:sz w:val="20"/>
          <w:szCs w:val="20"/>
        </w:rPr>
        <w:t xml:space="preserve"> L.).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10</w:t>
      </w:r>
      <w:r>
        <w:rPr>
          <w:rFonts w:ascii="Arial" w:hAnsi="Arial" w:cs="Arial"/>
          <w:sz w:val="20"/>
          <w:szCs w:val="20"/>
        </w:rPr>
        <w:t xml:space="preserve">(1), 175. </w:t>
      </w:r>
      <w:hyperlink r:id="rId26" w:tgtFrame="C:UsersDellAppDataLocalTemp_new" w:history="1">
        <w:r>
          <w:rPr>
            <w:rStyle w:val="Hyperlink"/>
            <w:rFonts w:ascii="Arial" w:hAnsi="Arial" w:cs="Arial"/>
            <w:color w:val="auto"/>
            <w:sz w:val="20"/>
            <w:szCs w:val="20"/>
          </w:rPr>
          <w:t>https://doi.org/10.15575/25635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Chukwuma, O. C., Tan, S. P., Hughes, H., McLoughlin, P., O’Toole, N., &amp; McCarthy, N. (2024). </w:t>
      </w:r>
      <w:r>
        <w:rPr>
          <w:rStyle w:val="Emphasis"/>
          <w:rFonts w:ascii="Arial" w:hAnsi="Arial" w:cs="Arial"/>
          <w:sz w:val="20"/>
          <w:szCs w:val="20"/>
        </w:rPr>
        <w:t>The potential of seaweeds as a rich natural source for novel bioherbicide formulation and development</w:t>
      </w:r>
      <w:r>
        <w:rPr>
          <w:rFonts w:ascii="Arial" w:hAnsi="Arial" w:cs="Arial"/>
          <w:sz w:val="20"/>
          <w:szCs w:val="20"/>
        </w:rPr>
        <w:t xml:space="preserve">. </w:t>
      </w:r>
      <w:r>
        <w:rPr>
          <w:rStyle w:val="Strong"/>
          <w:rFonts w:ascii="Arial" w:hAnsi="Arial" w:cs="Arial"/>
          <w:b w:val="0"/>
          <w:bCs w:val="0"/>
          <w:sz w:val="20"/>
          <w:szCs w:val="20"/>
        </w:rPr>
        <w:t>Weed Science, 72</w:t>
      </w:r>
      <w:r>
        <w:rPr>
          <w:rFonts w:ascii="Arial" w:hAnsi="Arial" w:cs="Arial"/>
          <w:sz w:val="20"/>
          <w:szCs w:val="20"/>
        </w:rPr>
        <w:t xml:space="preserve">(3), 216–226. </w:t>
      </w:r>
      <w:hyperlink r:id="rId27" w:tgtFrame="C:UsersDellAppDataLocalTemp_new" w:history="1">
        <w:r>
          <w:rPr>
            <w:rStyle w:val="Hyperlink"/>
            <w:rFonts w:ascii="Arial" w:hAnsi="Arial" w:cs="Arial"/>
            <w:color w:val="auto"/>
            <w:sz w:val="20"/>
            <w:szCs w:val="20"/>
          </w:rPr>
          <w:t>https://doi.org/10.1017/wsc.2024.1</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Cruz-Ortiz, L., &amp; Flores-Méndez, M. (2021). </w:t>
      </w:r>
      <w:r>
        <w:rPr>
          <w:rStyle w:val="Emphasis"/>
          <w:rFonts w:ascii="Arial" w:hAnsi="Arial" w:cs="Arial"/>
          <w:sz w:val="20"/>
          <w:szCs w:val="20"/>
        </w:rPr>
        <w:t>Advances in the development of new biological herbicides from phytotoxic plant extracts applied in vitro</w:t>
      </w:r>
      <w:r>
        <w:rPr>
          <w:rFonts w:ascii="Arial" w:hAnsi="Arial" w:cs="Arial"/>
          <w:sz w:val="20"/>
          <w:szCs w:val="20"/>
        </w:rPr>
        <w:t xml:space="preserve">. </w:t>
      </w:r>
      <w:proofErr w:type="spellStart"/>
      <w:r>
        <w:rPr>
          <w:rStyle w:val="Strong"/>
          <w:rFonts w:ascii="Arial" w:hAnsi="Arial" w:cs="Arial"/>
          <w:b w:val="0"/>
          <w:bCs w:val="0"/>
          <w:sz w:val="20"/>
          <w:szCs w:val="20"/>
        </w:rPr>
        <w:t>Informador</w:t>
      </w:r>
      <w:proofErr w:type="spellEnd"/>
      <w:r>
        <w:rPr>
          <w:rStyle w:val="Strong"/>
          <w:rFonts w:ascii="Arial" w:hAnsi="Arial" w:cs="Arial"/>
          <w:b w:val="0"/>
          <w:bCs w:val="0"/>
          <w:sz w:val="20"/>
          <w:szCs w:val="20"/>
        </w:rPr>
        <w:t xml:space="preserve"> Técnico, 86</w:t>
      </w:r>
      <w:r>
        <w:rPr>
          <w:rFonts w:ascii="Arial" w:hAnsi="Arial" w:cs="Arial"/>
          <w:sz w:val="20"/>
          <w:szCs w:val="20"/>
        </w:rPr>
        <w:t xml:space="preserve">(1). </w:t>
      </w:r>
      <w:hyperlink r:id="rId28" w:tgtFrame="C:UsersDellAppDataLocalTemp_new" w:history="1">
        <w:r>
          <w:rPr>
            <w:rStyle w:val="Hyperlink"/>
            <w:rFonts w:ascii="Arial" w:hAnsi="Arial" w:cs="Arial"/>
            <w:color w:val="auto"/>
            <w:sz w:val="20"/>
            <w:szCs w:val="20"/>
          </w:rPr>
          <w:t>https://doi.org/10.23850/22565035.3648</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Elos</w:t>
      </w:r>
      <w:proofErr w:type="spellEnd"/>
      <w:r>
        <w:rPr>
          <w:rFonts w:ascii="Arial" w:hAnsi="Arial" w:cs="Arial"/>
          <w:sz w:val="20"/>
          <w:szCs w:val="20"/>
        </w:rPr>
        <w:t xml:space="preserve">, M. M., </w:t>
      </w:r>
      <w:proofErr w:type="spellStart"/>
      <w:r>
        <w:rPr>
          <w:rFonts w:ascii="Arial" w:hAnsi="Arial" w:cs="Arial"/>
          <w:sz w:val="20"/>
          <w:szCs w:val="20"/>
        </w:rPr>
        <w:t>Campa</w:t>
      </w:r>
      <w:proofErr w:type="spellEnd"/>
      <w:r>
        <w:rPr>
          <w:rFonts w:ascii="Arial" w:hAnsi="Arial" w:cs="Arial"/>
          <w:sz w:val="20"/>
          <w:szCs w:val="20"/>
        </w:rPr>
        <w:t>-Perez, M. C., Ramírez-Pimentel, J. G., García-Rodríguez, J. G., Cervantes-</w:t>
      </w:r>
      <w:proofErr w:type="spellStart"/>
      <w:r>
        <w:rPr>
          <w:rFonts w:ascii="Arial" w:hAnsi="Arial" w:cs="Arial"/>
          <w:sz w:val="20"/>
          <w:szCs w:val="20"/>
        </w:rPr>
        <w:t>Ortíz</w:t>
      </w:r>
      <w:proofErr w:type="spellEnd"/>
      <w:r>
        <w:rPr>
          <w:rFonts w:ascii="Arial" w:hAnsi="Arial" w:cs="Arial"/>
          <w:sz w:val="20"/>
          <w:szCs w:val="20"/>
        </w:rPr>
        <w:t xml:space="preserve">, F., &amp; Rodríguez-Mercado, D. (2023). </w:t>
      </w:r>
      <w:r>
        <w:rPr>
          <w:rStyle w:val="Emphasis"/>
          <w:rFonts w:ascii="Arial" w:hAnsi="Arial" w:cs="Arial"/>
          <w:sz w:val="20"/>
          <w:szCs w:val="20"/>
        </w:rPr>
        <w:t>Allelopathic activity of alfalfa root exudates on</w:t>
      </w:r>
      <w:r>
        <w:rPr>
          <w:rFonts w:ascii="Arial" w:hAnsi="Arial" w:cs="Arial"/>
          <w:sz w:val="20"/>
          <w:szCs w:val="20"/>
        </w:rPr>
        <w:t xml:space="preserve"> </w:t>
      </w:r>
      <w:r>
        <w:rPr>
          <w:rStyle w:val="Emphasis"/>
          <w:rFonts w:ascii="Arial" w:hAnsi="Arial" w:cs="Arial"/>
          <w:sz w:val="20"/>
          <w:szCs w:val="20"/>
        </w:rPr>
        <w:t>Arabidopsis thaliana</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Mexicana de </w:t>
      </w:r>
      <w:proofErr w:type="spellStart"/>
      <w:r>
        <w:rPr>
          <w:rStyle w:val="Strong"/>
          <w:rFonts w:ascii="Arial" w:hAnsi="Arial" w:cs="Arial"/>
          <w:b w:val="0"/>
          <w:bCs w:val="0"/>
          <w:sz w:val="20"/>
          <w:szCs w:val="20"/>
        </w:rPr>
        <w:t>Ciencias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Agrícolas</w:t>
      </w:r>
      <w:proofErr w:type="spellEnd"/>
      <w:r>
        <w:rPr>
          <w:rStyle w:val="Strong"/>
          <w:rFonts w:ascii="Arial" w:hAnsi="Arial" w:cs="Arial"/>
          <w:b w:val="0"/>
          <w:bCs w:val="0"/>
          <w:sz w:val="20"/>
          <w:szCs w:val="20"/>
        </w:rPr>
        <w:t>, 14</w:t>
      </w:r>
      <w:r>
        <w:rPr>
          <w:rFonts w:ascii="Arial" w:hAnsi="Arial" w:cs="Arial"/>
          <w:sz w:val="20"/>
          <w:szCs w:val="20"/>
        </w:rPr>
        <w:t xml:space="preserve">(5). </w:t>
      </w:r>
      <w:hyperlink r:id="rId29" w:tgtFrame="C:UsersDellAppDataLocalTemp_new" w:history="1">
        <w:r>
          <w:rPr>
            <w:rStyle w:val="Hyperlink"/>
            <w:rFonts w:ascii="Arial" w:hAnsi="Arial" w:cs="Arial"/>
            <w:color w:val="auto"/>
            <w:sz w:val="20"/>
            <w:szCs w:val="20"/>
          </w:rPr>
          <w:t>https://doi.org/10.29312/remexca.v14i5.3090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Flieller</w:t>
      </w:r>
      <w:proofErr w:type="spellEnd"/>
      <w:r>
        <w:rPr>
          <w:rFonts w:ascii="Arial" w:hAnsi="Arial" w:cs="Arial"/>
          <w:sz w:val="20"/>
          <w:szCs w:val="20"/>
        </w:rPr>
        <w:t xml:space="preserve">, G. (2022). </w:t>
      </w:r>
      <w:r>
        <w:rPr>
          <w:rStyle w:val="Emphasis"/>
          <w:rFonts w:ascii="Arial" w:hAnsi="Arial" w:cs="Arial"/>
          <w:sz w:val="20"/>
          <w:szCs w:val="20"/>
        </w:rPr>
        <w:t>Innovative characterization methods for the study of molecules with allelopathic potential</w:t>
      </w:r>
      <w:r>
        <w:rPr>
          <w:rFonts w:ascii="Arial" w:hAnsi="Arial" w:cs="Arial"/>
          <w:sz w:val="20"/>
          <w:szCs w:val="20"/>
        </w:rPr>
        <w:t xml:space="preserve"> (Doctoral dissertation). </w:t>
      </w:r>
      <w:r>
        <w:rPr>
          <w:rStyle w:val="Strong"/>
          <w:rFonts w:ascii="Arial" w:hAnsi="Arial" w:cs="Arial"/>
          <w:b w:val="0"/>
          <w:bCs w:val="0"/>
          <w:sz w:val="20"/>
          <w:szCs w:val="20"/>
        </w:rPr>
        <w:t xml:space="preserve">HAL (Le Centre pour la Communication </w:t>
      </w:r>
      <w:proofErr w:type="spellStart"/>
      <w:r>
        <w:rPr>
          <w:rStyle w:val="Strong"/>
          <w:rFonts w:ascii="Arial" w:hAnsi="Arial" w:cs="Arial"/>
          <w:b w:val="0"/>
          <w:bCs w:val="0"/>
          <w:sz w:val="20"/>
          <w:szCs w:val="20"/>
        </w:rPr>
        <w:t>Scientifique</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Directe</w:t>
      </w:r>
      <w:proofErr w:type="spellEnd"/>
      <w:r>
        <w:rPr>
          <w:rStyle w:val="Strong"/>
          <w:rFonts w:ascii="Arial" w:hAnsi="Arial" w:cs="Arial"/>
          <w:b w:val="0"/>
          <w:bCs w:val="0"/>
          <w:sz w:val="20"/>
          <w:szCs w:val="20"/>
        </w:rPr>
        <w:t>)</w:t>
      </w:r>
      <w:r>
        <w:rPr>
          <w:rFonts w:ascii="Arial" w:hAnsi="Arial" w:cs="Arial"/>
          <w:sz w:val="20"/>
          <w:szCs w:val="20"/>
        </w:rPr>
        <w:t xml:space="preserve">. </w:t>
      </w:r>
      <w:hyperlink r:id="rId30" w:tgtFrame="C:UsersDellAppDataLocalTemp_new" w:history="1">
        <w:r>
          <w:rPr>
            <w:rStyle w:val="Hyperlink"/>
            <w:rFonts w:ascii="Arial" w:hAnsi="Arial" w:cs="Arial"/>
            <w:color w:val="auto"/>
            <w:sz w:val="20"/>
            <w:szCs w:val="20"/>
          </w:rPr>
          <w:t>https://theses.hal.science/tel-03937412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Guntoro</w:t>
      </w:r>
      <w:proofErr w:type="spellEnd"/>
      <w:r>
        <w:rPr>
          <w:rFonts w:ascii="Arial" w:hAnsi="Arial" w:cs="Arial"/>
          <w:sz w:val="20"/>
          <w:szCs w:val="20"/>
        </w:rPr>
        <w:t xml:space="preserve">, D., </w:t>
      </w:r>
      <w:proofErr w:type="spellStart"/>
      <w:r>
        <w:rPr>
          <w:rFonts w:ascii="Arial" w:hAnsi="Arial" w:cs="Arial"/>
          <w:sz w:val="20"/>
          <w:szCs w:val="20"/>
        </w:rPr>
        <w:t>Rokhmaningsih</w:t>
      </w:r>
      <w:proofErr w:type="spellEnd"/>
      <w:r>
        <w:rPr>
          <w:rFonts w:ascii="Arial" w:hAnsi="Arial" w:cs="Arial"/>
          <w:sz w:val="20"/>
          <w:szCs w:val="20"/>
        </w:rPr>
        <w:t xml:space="preserve">, D. W., &amp; </w:t>
      </w:r>
      <w:proofErr w:type="spellStart"/>
      <w:r>
        <w:rPr>
          <w:rFonts w:ascii="Arial" w:hAnsi="Arial" w:cs="Arial"/>
          <w:sz w:val="20"/>
          <w:szCs w:val="20"/>
        </w:rPr>
        <w:t>Nuryana</w:t>
      </w:r>
      <w:proofErr w:type="spellEnd"/>
      <w:r>
        <w:rPr>
          <w:rFonts w:ascii="Arial" w:hAnsi="Arial" w:cs="Arial"/>
          <w:sz w:val="20"/>
          <w:szCs w:val="20"/>
        </w:rPr>
        <w:t xml:space="preserve">, F. I. (2020). </w:t>
      </w:r>
      <w:r>
        <w:rPr>
          <w:rStyle w:val="Emphasis"/>
          <w:rFonts w:ascii="Arial" w:hAnsi="Arial" w:cs="Arial"/>
          <w:sz w:val="20"/>
          <w:szCs w:val="20"/>
        </w:rPr>
        <w:t>Identification of allelochemical compounds from different plant parts of</w:t>
      </w:r>
      <w:r>
        <w:rPr>
          <w:rFonts w:ascii="Arial" w:hAnsi="Arial" w:cs="Arial"/>
          <w:sz w:val="20"/>
          <w:szCs w:val="20"/>
        </w:rPr>
        <w:t xml:space="preserve"> </w:t>
      </w:r>
      <w:proofErr w:type="spellStart"/>
      <w:r>
        <w:rPr>
          <w:rStyle w:val="Emphasis"/>
          <w:rFonts w:ascii="Arial" w:hAnsi="Arial" w:cs="Arial"/>
          <w:sz w:val="20"/>
          <w:szCs w:val="20"/>
        </w:rPr>
        <w:t>Tetracera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indica</w:t>
      </w:r>
      <w:proofErr w:type="spellEnd"/>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w:t>
      </w:r>
      <w:proofErr w:type="spellStart"/>
      <w:r>
        <w:rPr>
          <w:rStyle w:val="Strong"/>
          <w:rFonts w:ascii="Arial" w:hAnsi="Arial" w:cs="Arial"/>
          <w:b w:val="0"/>
          <w:bCs w:val="0"/>
          <w:sz w:val="20"/>
          <w:szCs w:val="20"/>
        </w:rPr>
        <w:t>Rasayan</w:t>
      </w:r>
      <w:proofErr w:type="spellEnd"/>
      <w:r>
        <w:rPr>
          <w:rStyle w:val="Strong"/>
          <w:rFonts w:ascii="Arial" w:hAnsi="Arial" w:cs="Arial"/>
          <w:b w:val="0"/>
          <w:bCs w:val="0"/>
          <w:sz w:val="20"/>
          <w:szCs w:val="20"/>
        </w:rPr>
        <w:t xml:space="preserve"> Journal of Chemistry, 13</w:t>
      </w:r>
      <w:r>
        <w:rPr>
          <w:rFonts w:ascii="Arial" w:hAnsi="Arial" w:cs="Arial"/>
          <w:sz w:val="20"/>
          <w:szCs w:val="20"/>
        </w:rPr>
        <w:t xml:space="preserve">(4), 2308. </w:t>
      </w:r>
      <w:hyperlink r:id="rId31" w:tgtFrame="C:UsersDellAppDataLocalTemp_new" w:history="1">
        <w:r>
          <w:rPr>
            <w:rStyle w:val="Hyperlink"/>
            <w:rFonts w:ascii="Arial" w:hAnsi="Arial" w:cs="Arial"/>
            <w:color w:val="auto"/>
            <w:sz w:val="20"/>
            <w:szCs w:val="20"/>
          </w:rPr>
          <w:t>https://doi.org/10.31788/rjc.2020.1345763</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Harding, D. P., &amp; </w:t>
      </w:r>
      <w:proofErr w:type="spellStart"/>
      <w:r>
        <w:rPr>
          <w:rFonts w:ascii="Arial" w:hAnsi="Arial" w:cs="Arial"/>
          <w:sz w:val="20"/>
          <w:szCs w:val="20"/>
        </w:rPr>
        <w:t>Raizada</w:t>
      </w:r>
      <w:proofErr w:type="spellEnd"/>
      <w:r>
        <w:rPr>
          <w:rFonts w:ascii="Arial" w:hAnsi="Arial" w:cs="Arial"/>
          <w:sz w:val="20"/>
          <w:szCs w:val="20"/>
        </w:rPr>
        <w:t xml:space="preserve">, M. N. (2015). </w:t>
      </w:r>
      <w:r>
        <w:rPr>
          <w:rStyle w:val="Emphasis"/>
          <w:rFonts w:ascii="Arial" w:hAnsi="Arial" w:cs="Arial"/>
          <w:sz w:val="20"/>
          <w:szCs w:val="20"/>
        </w:rPr>
        <w:t>Controlling weeds with fungi, bacteria, and viruses: A review</w:t>
      </w:r>
      <w:r>
        <w:rPr>
          <w:rFonts w:ascii="Arial" w:hAnsi="Arial" w:cs="Arial"/>
          <w:sz w:val="20"/>
          <w:szCs w:val="20"/>
        </w:rPr>
        <w:t xml:space="preserve">. </w:t>
      </w:r>
      <w:r>
        <w:rPr>
          <w:rStyle w:val="Strong"/>
          <w:rFonts w:ascii="Arial" w:hAnsi="Arial" w:cs="Arial"/>
          <w:b w:val="0"/>
          <w:bCs w:val="0"/>
          <w:sz w:val="20"/>
          <w:szCs w:val="20"/>
        </w:rPr>
        <w:t>Frontiers in Plant Science, 6</w:t>
      </w:r>
      <w:r>
        <w:rPr>
          <w:rFonts w:ascii="Arial" w:hAnsi="Arial" w:cs="Arial"/>
          <w:sz w:val="20"/>
          <w:szCs w:val="20"/>
        </w:rPr>
        <w:t xml:space="preserve">, Article 659. </w:t>
      </w:r>
      <w:hyperlink r:id="rId32" w:tgtFrame="C:UsersDellAppDataLocalTemp_new" w:history="1">
        <w:r>
          <w:rPr>
            <w:rStyle w:val="Hyperlink"/>
            <w:rFonts w:ascii="Arial" w:hAnsi="Arial" w:cs="Arial"/>
            <w:color w:val="auto"/>
            <w:sz w:val="20"/>
            <w:szCs w:val="20"/>
          </w:rPr>
          <w:t>https://doi.org/10.3389/fpls.2015.00659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Hernández-Bolaños, E., Sánchez-</w:t>
      </w:r>
      <w:proofErr w:type="spellStart"/>
      <w:r>
        <w:rPr>
          <w:rFonts w:ascii="Arial" w:hAnsi="Arial" w:cs="Arial"/>
          <w:sz w:val="20"/>
          <w:szCs w:val="20"/>
        </w:rPr>
        <w:t>Retuerta</w:t>
      </w:r>
      <w:proofErr w:type="spellEnd"/>
      <w:r>
        <w:rPr>
          <w:rFonts w:ascii="Arial" w:hAnsi="Arial" w:cs="Arial"/>
          <w:sz w:val="20"/>
          <w:szCs w:val="20"/>
        </w:rPr>
        <w:t xml:space="preserve">, V., </w:t>
      </w:r>
      <w:proofErr w:type="spellStart"/>
      <w:r>
        <w:rPr>
          <w:rFonts w:ascii="Arial" w:hAnsi="Arial" w:cs="Arial"/>
          <w:sz w:val="20"/>
          <w:szCs w:val="20"/>
        </w:rPr>
        <w:t>Matías</w:t>
      </w:r>
      <w:proofErr w:type="spellEnd"/>
      <w:r>
        <w:rPr>
          <w:rFonts w:ascii="Arial" w:hAnsi="Arial" w:cs="Arial"/>
          <w:sz w:val="20"/>
          <w:szCs w:val="20"/>
        </w:rPr>
        <w:t xml:space="preserve">-Hernández, L., &amp; </w:t>
      </w:r>
      <w:proofErr w:type="spellStart"/>
      <w:r>
        <w:rPr>
          <w:rFonts w:ascii="Arial" w:hAnsi="Arial" w:cs="Arial"/>
          <w:sz w:val="20"/>
          <w:szCs w:val="20"/>
        </w:rPr>
        <w:t>Cuyas</w:t>
      </w:r>
      <w:proofErr w:type="spellEnd"/>
      <w:r>
        <w:rPr>
          <w:rFonts w:ascii="Arial" w:hAnsi="Arial" w:cs="Arial"/>
          <w:sz w:val="20"/>
          <w:szCs w:val="20"/>
        </w:rPr>
        <w:t xml:space="preserve">, L. (2025). </w:t>
      </w:r>
      <w:r>
        <w:rPr>
          <w:rStyle w:val="Emphasis"/>
          <w:rFonts w:ascii="Arial" w:hAnsi="Arial" w:cs="Arial"/>
          <w:sz w:val="20"/>
          <w:szCs w:val="20"/>
        </w:rPr>
        <w:t>Promising applications of medicinal and aromatic plants in agriculture</w:t>
      </w:r>
      <w:r>
        <w:rPr>
          <w:rFonts w:ascii="Arial" w:hAnsi="Arial" w:cs="Arial"/>
          <w:sz w:val="20"/>
          <w:szCs w:val="20"/>
        </w:rPr>
        <w:t xml:space="preserve">. </w:t>
      </w:r>
      <w:r>
        <w:rPr>
          <w:rStyle w:val="Strong"/>
          <w:rFonts w:ascii="Arial" w:hAnsi="Arial" w:cs="Arial"/>
          <w:b w:val="0"/>
          <w:bCs w:val="0"/>
          <w:sz w:val="20"/>
          <w:szCs w:val="20"/>
        </w:rPr>
        <w:t>Discover Agriculture, 3</w:t>
      </w:r>
      <w:r>
        <w:rPr>
          <w:rFonts w:ascii="Arial" w:hAnsi="Arial" w:cs="Arial"/>
          <w:sz w:val="20"/>
          <w:szCs w:val="20"/>
        </w:rPr>
        <w:t xml:space="preserve">(1). </w:t>
      </w:r>
      <w:hyperlink r:id="rId33" w:tgtFrame="C:UsersDellAppDataLocalTemp_new" w:history="1">
        <w:r>
          <w:rPr>
            <w:rStyle w:val="Hyperlink"/>
            <w:rFonts w:ascii="Arial" w:hAnsi="Arial" w:cs="Arial"/>
            <w:color w:val="auto"/>
            <w:sz w:val="20"/>
            <w:szCs w:val="20"/>
          </w:rPr>
          <w:t>https://doi.org/10.1007/s44279-025-00187-7</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Indarwati</w:t>
      </w:r>
      <w:proofErr w:type="spellEnd"/>
      <w:r>
        <w:rPr>
          <w:rFonts w:ascii="Arial" w:hAnsi="Arial" w:cs="Arial"/>
          <w:sz w:val="20"/>
          <w:szCs w:val="20"/>
        </w:rPr>
        <w:t xml:space="preserve">, I., </w:t>
      </w:r>
      <w:proofErr w:type="spellStart"/>
      <w:r>
        <w:rPr>
          <w:rFonts w:ascii="Arial" w:hAnsi="Arial" w:cs="Arial"/>
          <w:sz w:val="20"/>
          <w:szCs w:val="20"/>
        </w:rPr>
        <w:t>Jili</w:t>
      </w:r>
      <w:proofErr w:type="spellEnd"/>
      <w:r>
        <w:rPr>
          <w:rFonts w:ascii="Arial" w:hAnsi="Arial" w:cs="Arial"/>
          <w:sz w:val="20"/>
          <w:szCs w:val="20"/>
        </w:rPr>
        <w:t xml:space="preserve">, A. Q. A., Susilo, A., &amp; </w:t>
      </w:r>
      <w:proofErr w:type="spellStart"/>
      <w:r>
        <w:rPr>
          <w:rFonts w:ascii="Arial" w:hAnsi="Arial" w:cs="Arial"/>
          <w:sz w:val="20"/>
          <w:szCs w:val="20"/>
        </w:rPr>
        <w:t>Suryaningsih</w:t>
      </w:r>
      <w:proofErr w:type="spellEnd"/>
      <w:r>
        <w:rPr>
          <w:rFonts w:ascii="Arial" w:hAnsi="Arial" w:cs="Arial"/>
          <w:sz w:val="20"/>
          <w:szCs w:val="20"/>
        </w:rPr>
        <w:t xml:space="preserve">, D. R. (2023).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cogongrass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Imperata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cylindrica</w:t>
      </w:r>
      <w:proofErr w:type="spellEnd"/>
      <w:r>
        <w:rPr>
          <w:rStyle w:val="Emphasis"/>
          <w:rFonts w:ascii="Arial" w:hAnsi="Arial" w:cs="Arial"/>
          <w:sz w:val="20"/>
          <w:szCs w:val="20"/>
        </w:rPr>
        <w:t>) extract as a bioherbicide</w:t>
      </w:r>
      <w:r>
        <w:rPr>
          <w:rFonts w:ascii="Arial" w:hAnsi="Arial" w:cs="Arial"/>
          <w:sz w:val="20"/>
          <w:szCs w:val="20"/>
        </w:rPr>
        <w:t xml:space="preserve">. </w:t>
      </w:r>
      <w:r>
        <w:rPr>
          <w:rStyle w:val="Strong"/>
          <w:rFonts w:ascii="Arial" w:hAnsi="Arial" w:cs="Arial"/>
          <w:b w:val="0"/>
          <w:bCs w:val="0"/>
          <w:sz w:val="20"/>
          <w:szCs w:val="20"/>
        </w:rPr>
        <w:t>Journal of Applied Plant Technology, 2</w:t>
      </w:r>
      <w:r>
        <w:rPr>
          <w:rFonts w:ascii="Arial" w:hAnsi="Arial" w:cs="Arial"/>
          <w:sz w:val="20"/>
          <w:szCs w:val="20"/>
        </w:rPr>
        <w:t xml:space="preserve">(1), 30. </w:t>
      </w:r>
      <w:hyperlink r:id="rId34" w:tgtFrame="C:UsersDellAppDataLocalTemp_new" w:history="1">
        <w:r>
          <w:rPr>
            <w:rStyle w:val="Hyperlink"/>
            <w:rFonts w:ascii="Arial" w:hAnsi="Arial" w:cs="Arial"/>
            <w:color w:val="auto"/>
            <w:sz w:val="20"/>
            <w:szCs w:val="20"/>
          </w:rPr>
          <w:t>https://doi.org/10.30742/japt.v2i1.77</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Ippolito, S. J., Jennings, K. M., Monks, D. W., Chaudhari, S., Jordan, D. L., Moore, L. D., &amp; Blankenship, C. D. (2024). </w:t>
      </w:r>
      <w:r>
        <w:rPr>
          <w:rStyle w:val="Emphasis"/>
          <w:rFonts w:ascii="Arial" w:hAnsi="Arial" w:cs="Arial"/>
          <w:sz w:val="20"/>
          <w:szCs w:val="20"/>
        </w:rPr>
        <w:t xml:space="preserve">Response of stevia (Stevia </w:t>
      </w:r>
      <w:proofErr w:type="spellStart"/>
      <w:r>
        <w:rPr>
          <w:rStyle w:val="Emphasis"/>
          <w:rFonts w:ascii="Arial" w:hAnsi="Arial" w:cs="Arial"/>
          <w:sz w:val="20"/>
          <w:szCs w:val="20"/>
        </w:rPr>
        <w:t>rebaudiana</w:t>
      </w:r>
      <w:proofErr w:type="spellEnd"/>
      <w:r>
        <w:rPr>
          <w:rStyle w:val="Emphasis"/>
          <w:rFonts w:ascii="Arial" w:hAnsi="Arial" w:cs="Arial"/>
          <w:sz w:val="20"/>
          <w:szCs w:val="20"/>
        </w:rPr>
        <w:t>) to reduced-</w:t>
      </w:r>
      <w:r>
        <w:rPr>
          <w:rStyle w:val="Emphasis"/>
          <w:rFonts w:ascii="Arial" w:hAnsi="Arial" w:cs="Arial"/>
          <w:sz w:val="20"/>
          <w:szCs w:val="20"/>
        </w:rPr>
        <w:lastRenderedPageBreak/>
        <w:t>risk synthetic and non-synthetic herbicides applied post-transplant</w:t>
      </w:r>
      <w:r>
        <w:rPr>
          <w:rFonts w:ascii="Arial" w:hAnsi="Arial" w:cs="Arial"/>
          <w:sz w:val="20"/>
          <w:szCs w:val="20"/>
        </w:rPr>
        <w:t xml:space="preserve">. </w:t>
      </w:r>
      <w:r>
        <w:rPr>
          <w:rStyle w:val="Strong"/>
          <w:rFonts w:ascii="Arial" w:hAnsi="Arial" w:cs="Arial"/>
          <w:b w:val="0"/>
          <w:bCs w:val="0"/>
          <w:sz w:val="20"/>
          <w:szCs w:val="20"/>
        </w:rPr>
        <w:t>Weed Technology, 38</w:t>
      </w:r>
      <w:r>
        <w:rPr>
          <w:rFonts w:ascii="Arial" w:hAnsi="Arial" w:cs="Arial"/>
          <w:sz w:val="20"/>
          <w:szCs w:val="20"/>
        </w:rPr>
        <w:t xml:space="preserve">. </w:t>
      </w:r>
      <w:hyperlink r:id="rId35" w:tgtFrame="C:UsersDellAppDataLocalTemp_new" w:history="1">
        <w:r>
          <w:rPr>
            <w:rStyle w:val="Hyperlink"/>
            <w:rFonts w:ascii="Arial" w:hAnsi="Arial" w:cs="Arial"/>
            <w:color w:val="auto"/>
            <w:sz w:val="20"/>
            <w:szCs w:val="20"/>
          </w:rPr>
          <w:t>https://doi.org/10.1017/wet.2024.20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Isda</w:t>
      </w:r>
      <w:proofErr w:type="spellEnd"/>
      <w:r>
        <w:rPr>
          <w:rFonts w:ascii="Arial" w:hAnsi="Arial" w:cs="Arial"/>
          <w:sz w:val="20"/>
          <w:szCs w:val="20"/>
        </w:rPr>
        <w:t xml:space="preserve">, M. N., </w:t>
      </w:r>
      <w:proofErr w:type="spellStart"/>
      <w:r>
        <w:rPr>
          <w:rFonts w:ascii="Arial" w:hAnsi="Arial" w:cs="Arial"/>
          <w:sz w:val="20"/>
          <w:szCs w:val="20"/>
        </w:rPr>
        <w:t>Fatonah</w:t>
      </w:r>
      <w:proofErr w:type="spellEnd"/>
      <w:r>
        <w:rPr>
          <w:rFonts w:ascii="Arial" w:hAnsi="Arial" w:cs="Arial"/>
          <w:sz w:val="20"/>
          <w:szCs w:val="20"/>
        </w:rPr>
        <w:t xml:space="preserve">, S., &amp; </w:t>
      </w:r>
      <w:proofErr w:type="spellStart"/>
      <w:r>
        <w:rPr>
          <w:rFonts w:ascii="Arial" w:hAnsi="Arial" w:cs="Arial"/>
          <w:sz w:val="20"/>
          <w:szCs w:val="20"/>
        </w:rPr>
        <w:t>Fitri</w:t>
      </w:r>
      <w:proofErr w:type="spellEnd"/>
      <w:r>
        <w:rPr>
          <w:rFonts w:ascii="Arial" w:hAnsi="Arial" w:cs="Arial"/>
          <w:sz w:val="20"/>
          <w:szCs w:val="20"/>
        </w:rPr>
        <w:t xml:space="preserve">, R. (2013).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billygoat</w:t>
      </w:r>
      <w:proofErr w:type="spellEnd"/>
      <w:r>
        <w:rPr>
          <w:rStyle w:val="Emphasis"/>
          <w:rFonts w:ascii="Arial" w:hAnsi="Arial" w:cs="Arial"/>
          <w:sz w:val="20"/>
          <w:szCs w:val="20"/>
        </w:rPr>
        <w:t xml:space="preserve"> weed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germination and growth of</w:t>
      </w:r>
      <w:r>
        <w:rPr>
          <w:rFonts w:ascii="Arial" w:hAnsi="Arial" w:cs="Arial"/>
          <w:sz w:val="20"/>
          <w:szCs w:val="20"/>
        </w:rPr>
        <w:t xml:space="preserve"> </w:t>
      </w:r>
      <w:proofErr w:type="spellStart"/>
      <w:r>
        <w:rPr>
          <w:rStyle w:val="Emphasis"/>
          <w:rFonts w:ascii="Arial" w:hAnsi="Arial" w:cs="Arial"/>
          <w:sz w:val="20"/>
          <w:szCs w:val="20"/>
        </w:rPr>
        <w:t>Paspalum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conjugatum</w:t>
      </w:r>
      <w:proofErr w:type="spellEnd"/>
      <w:r>
        <w:rPr>
          <w:rFonts w:ascii="Arial" w:hAnsi="Arial" w:cs="Arial"/>
          <w:sz w:val="20"/>
          <w:szCs w:val="20"/>
        </w:rPr>
        <w:t xml:space="preserve"> Berg.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Kauniyah</w:t>
      </w:r>
      <w:proofErr w:type="spellEnd"/>
      <w:r>
        <w:rPr>
          <w:rStyle w:val="Strong"/>
          <w:rFonts w:ascii="Arial" w:hAnsi="Arial" w:cs="Arial"/>
          <w:b w:val="0"/>
          <w:bCs w:val="0"/>
          <w:sz w:val="20"/>
          <w:szCs w:val="20"/>
        </w:rPr>
        <w:t>, 6</w:t>
      </w:r>
      <w:r>
        <w:rPr>
          <w:rFonts w:ascii="Arial" w:hAnsi="Arial" w:cs="Arial"/>
          <w:sz w:val="20"/>
          <w:szCs w:val="20"/>
        </w:rPr>
        <w:t xml:space="preserve">(2). </w:t>
      </w:r>
      <w:hyperlink r:id="rId36" w:tgtFrame="C:UsersDellAppDataLocalTemp_new" w:history="1">
        <w:r>
          <w:rPr>
            <w:rStyle w:val="Hyperlink"/>
            <w:rFonts w:ascii="Arial" w:hAnsi="Arial" w:cs="Arial"/>
            <w:color w:val="auto"/>
            <w:sz w:val="20"/>
            <w:szCs w:val="20"/>
          </w:rPr>
          <w:t>https://doi.org/10.15408/kauniyah.v6i2.2752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Khamare</w:t>
      </w:r>
      <w:proofErr w:type="spellEnd"/>
      <w:r>
        <w:rPr>
          <w:rFonts w:ascii="Arial" w:hAnsi="Arial" w:cs="Arial"/>
          <w:sz w:val="20"/>
          <w:szCs w:val="20"/>
        </w:rPr>
        <w:t xml:space="preserve">, Y., Chen, J., &amp; Marble, C. (2022). </w:t>
      </w:r>
      <w:r>
        <w:rPr>
          <w:rStyle w:val="Emphasis"/>
          <w:rFonts w:ascii="Arial" w:hAnsi="Arial" w:cs="Arial"/>
          <w:sz w:val="20"/>
          <w:szCs w:val="20"/>
        </w:rPr>
        <w:t>Allelopathy and its application as a weed management tool: A review</w:t>
      </w:r>
      <w:r>
        <w:rPr>
          <w:rFonts w:ascii="Arial" w:hAnsi="Arial" w:cs="Arial"/>
          <w:sz w:val="20"/>
          <w:szCs w:val="20"/>
        </w:rPr>
        <w:t xml:space="preserve">. </w:t>
      </w:r>
      <w:r>
        <w:rPr>
          <w:rStyle w:val="Strong"/>
          <w:rFonts w:ascii="Arial" w:hAnsi="Arial" w:cs="Arial"/>
          <w:b w:val="0"/>
          <w:bCs w:val="0"/>
          <w:sz w:val="20"/>
          <w:szCs w:val="20"/>
        </w:rPr>
        <w:t>Frontiers in Plant Science, 13</w:t>
      </w:r>
      <w:r>
        <w:rPr>
          <w:rFonts w:ascii="Arial" w:hAnsi="Arial" w:cs="Arial"/>
          <w:sz w:val="20"/>
          <w:szCs w:val="20"/>
        </w:rPr>
        <w:t xml:space="preserve">, Article 1034649. </w:t>
      </w:r>
      <w:hyperlink r:id="rId37" w:tgtFrame="C:UsersDellAppDataLocalTemp_new" w:history="1">
        <w:r>
          <w:rPr>
            <w:rStyle w:val="Hyperlink"/>
            <w:rFonts w:ascii="Arial" w:hAnsi="Arial" w:cs="Arial"/>
            <w:color w:val="auto"/>
            <w:sz w:val="20"/>
            <w:szCs w:val="20"/>
          </w:rPr>
          <w:t>https://doi.org/10.3389/fpls.2022.1034649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Khan, S., </w:t>
      </w:r>
      <w:proofErr w:type="spellStart"/>
      <w:r>
        <w:rPr>
          <w:rFonts w:ascii="Arial" w:hAnsi="Arial" w:cs="Arial"/>
          <w:sz w:val="20"/>
          <w:szCs w:val="20"/>
        </w:rPr>
        <w:t>Shinwari</w:t>
      </w:r>
      <w:proofErr w:type="spellEnd"/>
      <w:r>
        <w:rPr>
          <w:rFonts w:ascii="Arial" w:hAnsi="Arial" w:cs="Arial"/>
          <w:sz w:val="20"/>
          <w:szCs w:val="20"/>
        </w:rPr>
        <w:t xml:space="preserve">, M. I., Ali, K. W., Rana, T., </w:t>
      </w:r>
      <w:proofErr w:type="spellStart"/>
      <w:r>
        <w:rPr>
          <w:rFonts w:ascii="Arial" w:hAnsi="Arial" w:cs="Arial"/>
          <w:sz w:val="20"/>
          <w:szCs w:val="20"/>
        </w:rPr>
        <w:t>Kalsoom</w:t>
      </w:r>
      <w:proofErr w:type="spellEnd"/>
      <w:r>
        <w:rPr>
          <w:rFonts w:ascii="Arial" w:hAnsi="Arial" w:cs="Arial"/>
          <w:sz w:val="20"/>
          <w:szCs w:val="20"/>
        </w:rPr>
        <w:t xml:space="preserve">, S., &amp; Khan, S. A. (2019). </w:t>
      </w:r>
      <w:r>
        <w:rPr>
          <w:rStyle w:val="Emphasis"/>
          <w:rFonts w:ascii="Arial" w:hAnsi="Arial" w:cs="Arial"/>
          <w:sz w:val="20"/>
          <w:szCs w:val="20"/>
        </w:rPr>
        <w:t>Allelopathic potential of 73 weed species in Pakistan</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de </w:t>
      </w:r>
      <w:proofErr w:type="spellStart"/>
      <w:r>
        <w:rPr>
          <w:rStyle w:val="Strong"/>
          <w:rFonts w:ascii="Arial" w:hAnsi="Arial" w:cs="Arial"/>
          <w:b w:val="0"/>
          <w:bCs w:val="0"/>
          <w:sz w:val="20"/>
          <w:szCs w:val="20"/>
        </w:rPr>
        <w:t>Biología</w:t>
      </w:r>
      <w:proofErr w:type="spellEnd"/>
      <w:r>
        <w:rPr>
          <w:rStyle w:val="Strong"/>
          <w:rFonts w:ascii="Arial" w:hAnsi="Arial" w:cs="Arial"/>
          <w:b w:val="0"/>
          <w:bCs w:val="0"/>
          <w:sz w:val="20"/>
          <w:szCs w:val="20"/>
        </w:rPr>
        <w:t xml:space="preserve"> Tropical, 67</w:t>
      </w:r>
      <w:r>
        <w:rPr>
          <w:rFonts w:ascii="Arial" w:hAnsi="Arial" w:cs="Arial"/>
          <w:sz w:val="20"/>
          <w:szCs w:val="20"/>
        </w:rPr>
        <w:t xml:space="preserve">(6). </w:t>
      </w:r>
      <w:hyperlink r:id="rId38" w:tgtFrame="C:UsersDellAppDataLocalTemp_new" w:history="1">
        <w:r>
          <w:rPr>
            <w:rStyle w:val="Hyperlink"/>
            <w:rFonts w:ascii="Arial" w:hAnsi="Arial" w:cs="Arial"/>
            <w:color w:val="auto"/>
            <w:sz w:val="20"/>
            <w:szCs w:val="20"/>
          </w:rPr>
          <w:t>https://doi.org/10.15517/rbt.v67i6.34787</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Kostina-Bednarz</w:t>
      </w:r>
      <w:proofErr w:type="spellEnd"/>
      <w:r>
        <w:rPr>
          <w:rFonts w:ascii="Arial" w:hAnsi="Arial" w:cs="Arial"/>
          <w:sz w:val="20"/>
          <w:szCs w:val="20"/>
        </w:rPr>
        <w:t xml:space="preserve">, M., </w:t>
      </w:r>
      <w:proofErr w:type="spellStart"/>
      <w:r>
        <w:rPr>
          <w:rFonts w:ascii="Arial" w:hAnsi="Arial" w:cs="Arial"/>
          <w:sz w:val="20"/>
          <w:szCs w:val="20"/>
        </w:rPr>
        <w:t>Płonka</w:t>
      </w:r>
      <w:proofErr w:type="spellEnd"/>
      <w:r>
        <w:rPr>
          <w:rFonts w:ascii="Arial" w:hAnsi="Arial" w:cs="Arial"/>
          <w:sz w:val="20"/>
          <w:szCs w:val="20"/>
        </w:rPr>
        <w:t xml:space="preserve">, J., &amp; </w:t>
      </w:r>
      <w:proofErr w:type="spellStart"/>
      <w:r>
        <w:rPr>
          <w:rFonts w:ascii="Arial" w:hAnsi="Arial" w:cs="Arial"/>
          <w:sz w:val="20"/>
          <w:szCs w:val="20"/>
        </w:rPr>
        <w:t>Barchañska</w:t>
      </w:r>
      <w:proofErr w:type="spellEnd"/>
      <w:r>
        <w:rPr>
          <w:rFonts w:ascii="Arial" w:hAnsi="Arial" w:cs="Arial"/>
          <w:sz w:val="20"/>
          <w:szCs w:val="20"/>
        </w:rPr>
        <w:t xml:space="preserve">, H. (2023). </w:t>
      </w:r>
      <w:r>
        <w:rPr>
          <w:rStyle w:val="Emphasis"/>
          <w:rFonts w:ascii="Arial" w:hAnsi="Arial" w:cs="Arial"/>
          <w:sz w:val="20"/>
          <w:szCs w:val="20"/>
        </w:rPr>
        <w:t>Allelopathy as a source of bioherbicides: Challenges and prospects for sustainable agriculture</w:t>
      </w:r>
      <w:r>
        <w:rPr>
          <w:rFonts w:ascii="Arial" w:hAnsi="Arial" w:cs="Arial"/>
          <w:sz w:val="20"/>
          <w:szCs w:val="20"/>
        </w:rPr>
        <w:t xml:space="preserve">. </w:t>
      </w:r>
      <w:r>
        <w:rPr>
          <w:rStyle w:val="Strong"/>
          <w:rFonts w:ascii="Arial" w:hAnsi="Arial" w:cs="Arial"/>
          <w:b w:val="0"/>
          <w:bCs w:val="0"/>
          <w:sz w:val="20"/>
          <w:szCs w:val="20"/>
        </w:rPr>
        <w:t>Reviews in Environmental Science and Bio/Technology, 22</w:t>
      </w:r>
      <w:r>
        <w:rPr>
          <w:rFonts w:ascii="Arial" w:hAnsi="Arial" w:cs="Arial"/>
          <w:sz w:val="20"/>
          <w:szCs w:val="20"/>
        </w:rPr>
        <w:t xml:space="preserve">(2), 471. </w:t>
      </w:r>
      <w:hyperlink r:id="rId39" w:tgtFrame="C:UsersDellAppDataLocalTemp_new" w:history="1">
        <w:r>
          <w:rPr>
            <w:rStyle w:val="Hyperlink"/>
            <w:rFonts w:ascii="Arial" w:hAnsi="Arial" w:cs="Arial"/>
            <w:color w:val="auto"/>
            <w:sz w:val="20"/>
            <w:szCs w:val="20"/>
          </w:rPr>
          <w:t>https://doi.org/10.1007/s11157-023-09656-1</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Lopes, R. W. N., </w:t>
      </w:r>
      <w:proofErr w:type="spellStart"/>
      <w:r>
        <w:rPr>
          <w:rFonts w:ascii="Arial" w:hAnsi="Arial" w:cs="Arial"/>
          <w:sz w:val="20"/>
          <w:szCs w:val="20"/>
        </w:rPr>
        <w:t>Morais</w:t>
      </w:r>
      <w:proofErr w:type="spellEnd"/>
      <w:r>
        <w:rPr>
          <w:rFonts w:ascii="Arial" w:hAnsi="Arial" w:cs="Arial"/>
          <w:sz w:val="20"/>
          <w:szCs w:val="20"/>
        </w:rPr>
        <w:t xml:space="preserve">, E. M., </w:t>
      </w:r>
      <w:proofErr w:type="spellStart"/>
      <w:r>
        <w:rPr>
          <w:rFonts w:ascii="Arial" w:hAnsi="Arial" w:cs="Arial"/>
          <w:sz w:val="20"/>
          <w:szCs w:val="20"/>
        </w:rPr>
        <w:t>Lacerda</w:t>
      </w:r>
      <w:proofErr w:type="spellEnd"/>
      <w:r>
        <w:rPr>
          <w:rFonts w:ascii="Arial" w:hAnsi="Arial" w:cs="Arial"/>
          <w:sz w:val="20"/>
          <w:szCs w:val="20"/>
        </w:rPr>
        <w:t xml:space="preserve">, J. J. de J., &amp; Araújo, F. D. da S. (2022). </w:t>
      </w:r>
      <w:r>
        <w:rPr>
          <w:rStyle w:val="Emphasis"/>
          <w:rFonts w:ascii="Arial" w:hAnsi="Arial" w:cs="Arial"/>
          <w:sz w:val="20"/>
          <w:szCs w:val="20"/>
        </w:rPr>
        <w:t>Bioherbicidal potential of plant species with allelopathic effects on the weed</w:t>
      </w:r>
      <w:r>
        <w:rPr>
          <w:rFonts w:ascii="Arial" w:hAnsi="Arial" w:cs="Arial"/>
          <w:sz w:val="20"/>
          <w:szCs w:val="20"/>
        </w:rPr>
        <w:t xml:space="preserve"> </w:t>
      </w:r>
      <w:proofErr w:type="spellStart"/>
      <w:r>
        <w:rPr>
          <w:rStyle w:val="Emphasis"/>
          <w:rFonts w:ascii="Arial" w:hAnsi="Arial" w:cs="Arial"/>
          <w:sz w:val="20"/>
          <w:szCs w:val="20"/>
        </w:rPr>
        <w:t>Bidens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bipinnata</w:t>
      </w:r>
      <w:proofErr w:type="spellEnd"/>
      <w:r>
        <w:rPr>
          <w:rFonts w:ascii="Arial" w:hAnsi="Arial" w:cs="Arial"/>
          <w:sz w:val="20"/>
          <w:szCs w:val="20"/>
        </w:rPr>
        <w:t xml:space="preserve"> L. </w:t>
      </w:r>
      <w:r>
        <w:rPr>
          <w:rStyle w:val="Strong"/>
          <w:rFonts w:ascii="Arial" w:hAnsi="Arial" w:cs="Arial"/>
          <w:b w:val="0"/>
          <w:bCs w:val="0"/>
          <w:sz w:val="20"/>
          <w:szCs w:val="20"/>
        </w:rPr>
        <w:t>Scientific Reports, 12</w:t>
      </w:r>
      <w:r>
        <w:rPr>
          <w:rFonts w:ascii="Arial" w:hAnsi="Arial" w:cs="Arial"/>
          <w:sz w:val="20"/>
          <w:szCs w:val="20"/>
        </w:rPr>
        <w:t xml:space="preserve">(1). </w:t>
      </w:r>
      <w:hyperlink r:id="rId40" w:tgtFrame="C:UsersDellAppDataLocalTemp_new" w:history="1">
        <w:r>
          <w:rPr>
            <w:rStyle w:val="Hyperlink"/>
            <w:rFonts w:ascii="Arial" w:hAnsi="Arial" w:cs="Arial"/>
            <w:color w:val="auto"/>
            <w:sz w:val="20"/>
            <w:szCs w:val="20"/>
          </w:rPr>
          <w:t>https://doi.org/10.1038/s41598-022-16203-5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MacLaren</w:t>
      </w:r>
      <w:proofErr w:type="spellEnd"/>
      <w:r>
        <w:rPr>
          <w:rFonts w:ascii="Arial" w:hAnsi="Arial" w:cs="Arial"/>
          <w:sz w:val="20"/>
          <w:szCs w:val="20"/>
        </w:rPr>
        <w:t xml:space="preserve">, C., </w:t>
      </w:r>
      <w:proofErr w:type="spellStart"/>
      <w:r>
        <w:rPr>
          <w:rFonts w:ascii="Arial" w:hAnsi="Arial" w:cs="Arial"/>
          <w:sz w:val="20"/>
          <w:szCs w:val="20"/>
        </w:rPr>
        <w:t>Storkey</w:t>
      </w:r>
      <w:proofErr w:type="spellEnd"/>
      <w:r>
        <w:rPr>
          <w:rFonts w:ascii="Arial" w:hAnsi="Arial" w:cs="Arial"/>
          <w:sz w:val="20"/>
          <w:szCs w:val="20"/>
        </w:rPr>
        <w:t xml:space="preserve">, J., </w:t>
      </w:r>
      <w:proofErr w:type="spellStart"/>
      <w:r>
        <w:rPr>
          <w:rFonts w:ascii="Arial" w:hAnsi="Arial" w:cs="Arial"/>
          <w:sz w:val="20"/>
          <w:szCs w:val="20"/>
        </w:rPr>
        <w:t>Menegat</w:t>
      </w:r>
      <w:proofErr w:type="spellEnd"/>
      <w:r>
        <w:rPr>
          <w:rFonts w:ascii="Arial" w:hAnsi="Arial" w:cs="Arial"/>
          <w:sz w:val="20"/>
          <w:szCs w:val="20"/>
        </w:rPr>
        <w:t xml:space="preserve">, A., Metcalfe, H., &amp; </w:t>
      </w:r>
      <w:proofErr w:type="spellStart"/>
      <w:r>
        <w:rPr>
          <w:rFonts w:ascii="Arial" w:hAnsi="Arial" w:cs="Arial"/>
          <w:sz w:val="20"/>
          <w:szCs w:val="20"/>
        </w:rPr>
        <w:t>Dehnen</w:t>
      </w:r>
      <w:proofErr w:type="spellEnd"/>
      <w:r>
        <w:rPr>
          <w:rFonts w:ascii="Arial" w:hAnsi="Arial" w:cs="Arial"/>
          <w:sz w:val="20"/>
          <w:szCs w:val="20"/>
        </w:rPr>
        <w:t xml:space="preserve">-Schmutz, K. (2020). </w:t>
      </w:r>
      <w:r>
        <w:rPr>
          <w:rStyle w:val="Emphasis"/>
          <w:rFonts w:ascii="Arial" w:hAnsi="Arial" w:cs="Arial"/>
          <w:sz w:val="20"/>
          <w:szCs w:val="20"/>
        </w:rPr>
        <w:t>An ecological future for weed science to sustain crop production and the environment: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40</w:t>
      </w:r>
      <w:r>
        <w:rPr>
          <w:rFonts w:ascii="Arial" w:hAnsi="Arial" w:cs="Arial"/>
          <w:sz w:val="20"/>
          <w:szCs w:val="20"/>
        </w:rPr>
        <w:t xml:space="preserve">(4). </w:t>
      </w:r>
      <w:hyperlink r:id="rId41" w:tgtFrame="C:UsersDellAppDataLocalTemp_new" w:history="1">
        <w:r>
          <w:rPr>
            <w:rStyle w:val="Hyperlink"/>
            <w:rFonts w:ascii="Arial" w:hAnsi="Arial" w:cs="Arial"/>
            <w:color w:val="auto"/>
            <w:sz w:val="20"/>
            <w:szCs w:val="20"/>
          </w:rPr>
          <w:t>https://doi.org/10.1007/s13593-020-00631-6</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Mahé</w:t>
      </w:r>
      <w:proofErr w:type="spellEnd"/>
      <w:r>
        <w:rPr>
          <w:rFonts w:ascii="Arial" w:hAnsi="Arial" w:cs="Arial"/>
          <w:sz w:val="20"/>
          <w:szCs w:val="20"/>
        </w:rPr>
        <w:t xml:space="preserve">, I., </w:t>
      </w:r>
      <w:proofErr w:type="spellStart"/>
      <w:r>
        <w:rPr>
          <w:rFonts w:ascii="Arial" w:hAnsi="Arial" w:cs="Arial"/>
          <w:sz w:val="20"/>
          <w:szCs w:val="20"/>
        </w:rPr>
        <w:t>Chauvel</w:t>
      </w:r>
      <w:proofErr w:type="spellEnd"/>
      <w:r>
        <w:rPr>
          <w:rFonts w:ascii="Arial" w:hAnsi="Arial" w:cs="Arial"/>
          <w:sz w:val="20"/>
          <w:szCs w:val="20"/>
        </w:rPr>
        <w:t xml:space="preserve">, B., </w:t>
      </w:r>
      <w:proofErr w:type="spellStart"/>
      <w:r>
        <w:rPr>
          <w:rFonts w:ascii="Arial" w:hAnsi="Arial" w:cs="Arial"/>
          <w:sz w:val="20"/>
          <w:szCs w:val="20"/>
        </w:rPr>
        <w:t>Colbach</w:t>
      </w:r>
      <w:proofErr w:type="spellEnd"/>
      <w:r>
        <w:rPr>
          <w:rFonts w:ascii="Arial" w:hAnsi="Arial" w:cs="Arial"/>
          <w:sz w:val="20"/>
          <w:szCs w:val="20"/>
        </w:rPr>
        <w:t xml:space="preserve">, N., </w:t>
      </w:r>
      <w:proofErr w:type="spellStart"/>
      <w:r>
        <w:rPr>
          <w:rFonts w:ascii="Arial" w:hAnsi="Arial" w:cs="Arial"/>
          <w:sz w:val="20"/>
          <w:szCs w:val="20"/>
        </w:rPr>
        <w:t>Cordeau</w:t>
      </w:r>
      <w:proofErr w:type="spellEnd"/>
      <w:r>
        <w:rPr>
          <w:rFonts w:ascii="Arial" w:hAnsi="Arial" w:cs="Arial"/>
          <w:sz w:val="20"/>
          <w:szCs w:val="20"/>
        </w:rPr>
        <w:t xml:space="preserve">, S., </w:t>
      </w:r>
      <w:proofErr w:type="spellStart"/>
      <w:r>
        <w:rPr>
          <w:rFonts w:ascii="Arial" w:hAnsi="Arial" w:cs="Arial"/>
          <w:sz w:val="20"/>
          <w:szCs w:val="20"/>
        </w:rPr>
        <w:t>Gfeller</w:t>
      </w:r>
      <w:proofErr w:type="spellEnd"/>
      <w:r>
        <w:rPr>
          <w:rFonts w:ascii="Arial" w:hAnsi="Arial" w:cs="Arial"/>
          <w:sz w:val="20"/>
          <w:szCs w:val="20"/>
        </w:rPr>
        <w:t xml:space="preserve">, A., Reiss, A., &amp; Moreau, D. (2022). </w:t>
      </w:r>
      <w:r>
        <w:rPr>
          <w:rStyle w:val="Emphasis"/>
          <w:rFonts w:ascii="Arial" w:hAnsi="Arial" w:cs="Arial"/>
          <w:sz w:val="20"/>
          <w:szCs w:val="20"/>
        </w:rPr>
        <w:t>Deciphering field-based evidence for crop allelopathy in weed regulation: A review</w:t>
      </w:r>
      <w:r>
        <w:rPr>
          <w:rFonts w:ascii="Arial" w:hAnsi="Arial" w:cs="Arial"/>
          <w:sz w:val="20"/>
          <w:szCs w:val="20"/>
        </w:rPr>
        <w:t xml:space="preserve">. </w:t>
      </w:r>
      <w:r>
        <w:rPr>
          <w:rStyle w:val="Strong"/>
          <w:rFonts w:ascii="Arial" w:hAnsi="Arial" w:cs="Arial"/>
          <w:b w:val="0"/>
          <w:bCs w:val="0"/>
          <w:sz w:val="20"/>
          <w:szCs w:val="20"/>
        </w:rPr>
        <w:t>Agronomy for Sustainable Development, 42</w:t>
      </w:r>
      <w:r>
        <w:rPr>
          <w:rFonts w:ascii="Arial" w:hAnsi="Arial" w:cs="Arial"/>
          <w:sz w:val="20"/>
          <w:szCs w:val="20"/>
        </w:rPr>
        <w:t xml:space="preserve">(3). </w:t>
      </w:r>
      <w:hyperlink r:id="rId42" w:tgtFrame="C:UsersDellAppDataLocalTemp_new" w:history="1">
        <w:r>
          <w:rPr>
            <w:rStyle w:val="Hyperlink"/>
            <w:rFonts w:ascii="Arial" w:hAnsi="Arial" w:cs="Arial"/>
            <w:color w:val="auto"/>
            <w:sz w:val="20"/>
            <w:szCs w:val="20"/>
          </w:rPr>
          <w:t>https://doi.org/10.1007/s13593-021-00749-1</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Martin, P. A., Shackelford, G. E., Bullock, J. M., Gallardo, B., Aldridge, D. C., &amp; Sutherland, W. J. (2020). </w:t>
      </w:r>
      <w:r>
        <w:rPr>
          <w:rStyle w:val="Emphasis"/>
          <w:rFonts w:ascii="Arial" w:hAnsi="Arial" w:cs="Arial"/>
          <w:sz w:val="20"/>
          <w:szCs w:val="20"/>
        </w:rPr>
        <w:t>Management of UK priority invasive alien plants: A systematic review protocol</w:t>
      </w:r>
      <w:r>
        <w:rPr>
          <w:rFonts w:ascii="Arial" w:hAnsi="Arial" w:cs="Arial"/>
          <w:sz w:val="20"/>
          <w:szCs w:val="20"/>
        </w:rPr>
        <w:t xml:space="preserve">. </w:t>
      </w:r>
      <w:r>
        <w:rPr>
          <w:rStyle w:val="Strong"/>
          <w:rFonts w:ascii="Arial" w:hAnsi="Arial" w:cs="Arial"/>
          <w:b w:val="0"/>
          <w:bCs w:val="0"/>
          <w:sz w:val="20"/>
          <w:szCs w:val="20"/>
        </w:rPr>
        <w:t>Environmental Evidence, 9</w:t>
      </w:r>
      <w:r>
        <w:rPr>
          <w:rFonts w:ascii="Arial" w:hAnsi="Arial" w:cs="Arial"/>
          <w:sz w:val="20"/>
          <w:szCs w:val="20"/>
        </w:rPr>
        <w:t xml:space="preserve">(1). </w:t>
      </w:r>
      <w:hyperlink r:id="rId43" w:tgtFrame="C:UsersDellAppDataLocalTemp_new" w:history="1">
        <w:r>
          <w:rPr>
            <w:rStyle w:val="Hyperlink"/>
            <w:rFonts w:ascii="Arial" w:hAnsi="Arial" w:cs="Arial"/>
            <w:color w:val="auto"/>
            <w:sz w:val="20"/>
            <w:szCs w:val="20"/>
          </w:rPr>
          <w:t>https://doi.org/10.1186/s13750-020-0186-y</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Motmainna</w:t>
      </w:r>
      <w:proofErr w:type="spellEnd"/>
      <w:r>
        <w:rPr>
          <w:rFonts w:ascii="Arial" w:hAnsi="Arial" w:cs="Arial"/>
          <w:sz w:val="20"/>
          <w:szCs w:val="20"/>
        </w:rPr>
        <w:t xml:space="preserve">, M., </w:t>
      </w:r>
      <w:proofErr w:type="spellStart"/>
      <w:r>
        <w:rPr>
          <w:rFonts w:ascii="Arial" w:hAnsi="Arial" w:cs="Arial"/>
          <w:sz w:val="20"/>
          <w:szCs w:val="20"/>
        </w:rPr>
        <w:t>Juraimi</w:t>
      </w:r>
      <w:proofErr w:type="spellEnd"/>
      <w:r>
        <w:rPr>
          <w:rFonts w:ascii="Arial" w:hAnsi="Arial" w:cs="Arial"/>
          <w:sz w:val="20"/>
          <w:szCs w:val="20"/>
        </w:rPr>
        <w:t xml:space="preserve">, A. S., Uddin, M. K., </w:t>
      </w:r>
      <w:proofErr w:type="spellStart"/>
      <w:r>
        <w:rPr>
          <w:rFonts w:ascii="Arial" w:hAnsi="Arial" w:cs="Arial"/>
          <w:sz w:val="20"/>
          <w:szCs w:val="20"/>
        </w:rPr>
        <w:t>Asib</w:t>
      </w:r>
      <w:proofErr w:type="spellEnd"/>
      <w:r>
        <w:rPr>
          <w:rFonts w:ascii="Arial" w:hAnsi="Arial" w:cs="Arial"/>
          <w:sz w:val="20"/>
          <w:szCs w:val="20"/>
        </w:rPr>
        <w:t xml:space="preserve">, N., Islam, A. K. M. M., &amp; Hasan, M. (2021). </w:t>
      </w:r>
      <w:r>
        <w:rPr>
          <w:rStyle w:val="Emphasis"/>
          <w:rFonts w:ascii="Arial" w:hAnsi="Arial" w:cs="Arial"/>
          <w:sz w:val="20"/>
          <w:szCs w:val="20"/>
        </w:rPr>
        <w:t>Bioherbicidal properties 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 xml:space="preserve">Cleome </w:t>
      </w:r>
      <w:proofErr w:type="spellStart"/>
      <w:r>
        <w:rPr>
          <w:rStyle w:val="Emphasis"/>
          <w:rFonts w:ascii="Arial" w:hAnsi="Arial" w:cs="Arial"/>
          <w:sz w:val="20"/>
          <w:szCs w:val="20"/>
        </w:rPr>
        <w:t>rutidosperma</w:t>
      </w:r>
      <w:proofErr w:type="spellEnd"/>
      <w:r>
        <w:rPr>
          <w:rStyle w:val="Emphasis"/>
          <w:rFonts w:ascii="Arial" w:hAnsi="Arial" w:cs="Arial"/>
          <w:sz w:val="20"/>
          <w:szCs w:val="20"/>
        </w:rPr>
        <w:t>, and</w:t>
      </w:r>
      <w:r>
        <w:rPr>
          <w:rFonts w:ascii="Arial" w:hAnsi="Arial" w:cs="Arial"/>
          <w:sz w:val="20"/>
          <w:szCs w:val="20"/>
        </w:rPr>
        <w:t xml:space="preserve"> </w:t>
      </w:r>
      <w:proofErr w:type="spellStart"/>
      <w:r>
        <w:rPr>
          <w:rFonts w:ascii="Arial" w:hAnsi="Arial" w:cs="Arial"/>
          <w:i/>
          <w:sz w:val="20"/>
          <w:szCs w:val="20"/>
        </w:rPr>
        <w:t>Borreria</w:t>
      </w:r>
      <w:proofErr w:type="spellEnd"/>
      <w:r>
        <w:rPr>
          <w:rFonts w:ascii="Arial" w:hAnsi="Arial" w:cs="Arial"/>
          <w:i/>
          <w:sz w:val="20"/>
          <w:szCs w:val="20"/>
        </w:rPr>
        <w:t xml:space="preserve"> </w:t>
      </w:r>
      <w:proofErr w:type="spellStart"/>
      <w:r>
        <w:rPr>
          <w:rFonts w:ascii="Arial" w:hAnsi="Arial" w:cs="Arial"/>
          <w:i/>
          <w:sz w:val="20"/>
          <w:szCs w:val="20"/>
        </w:rPr>
        <w:t>alata</w:t>
      </w:r>
      <w:proofErr w:type="spellEnd"/>
      <w:r>
        <w:rPr>
          <w:rFonts w:ascii="Arial" w:hAnsi="Arial" w:cs="Arial"/>
          <w:sz w:val="20"/>
          <w:szCs w:val="20"/>
        </w:rPr>
        <w:t xml:space="preserve"> </w:t>
      </w:r>
      <w:r>
        <w:rPr>
          <w:rStyle w:val="Emphasis"/>
          <w:rFonts w:ascii="Arial" w:hAnsi="Arial" w:cs="Arial"/>
          <w:sz w:val="20"/>
          <w:szCs w:val="20"/>
        </w:rPr>
        <w:t>extracts on selected crop and weed species</w:t>
      </w:r>
      <w:r>
        <w:rPr>
          <w:rFonts w:ascii="Arial" w:hAnsi="Arial" w:cs="Arial"/>
          <w:sz w:val="20"/>
          <w:szCs w:val="20"/>
        </w:rPr>
        <w:t xml:space="preserve">. </w:t>
      </w:r>
      <w:r>
        <w:rPr>
          <w:rStyle w:val="Strong"/>
          <w:rFonts w:ascii="Arial" w:hAnsi="Arial" w:cs="Arial"/>
          <w:b w:val="0"/>
          <w:bCs w:val="0"/>
          <w:sz w:val="20"/>
          <w:szCs w:val="20"/>
        </w:rPr>
        <w:t>Agronomy, 11</w:t>
      </w:r>
      <w:r>
        <w:rPr>
          <w:rFonts w:ascii="Arial" w:hAnsi="Arial" w:cs="Arial"/>
          <w:sz w:val="20"/>
          <w:szCs w:val="20"/>
        </w:rPr>
        <w:t xml:space="preserve">(4), 643. </w:t>
      </w:r>
      <w:hyperlink r:id="rId44" w:tgtFrame="C:UsersDellAppDataLocalTemp_new" w:history="1">
        <w:r>
          <w:rPr>
            <w:rStyle w:val="Hyperlink"/>
            <w:rFonts w:ascii="Arial" w:hAnsi="Arial" w:cs="Arial"/>
            <w:color w:val="auto"/>
            <w:sz w:val="20"/>
            <w:szCs w:val="20"/>
          </w:rPr>
          <w:t>https://doi.org/10.3390/agronomy11040643</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Mudaningrat</w:t>
      </w:r>
      <w:proofErr w:type="spellEnd"/>
      <w:r>
        <w:rPr>
          <w:rFonts w:ascii="Arial" w:hAnsi="Arial" w:cs="Arial"/>
          <w:sz w:val="20"/>
          <w:szCs w:val="20"/>
        </w:rPr>
        <w:t xml:space="preserve">, A., </w:t>
      </w:r>
      <w:proofErr w:type="spellStart"/>
      <w:r>
        <w:rPr>
          <w:rFonts w:ascii="Arial" w:hAnsi="Arial" w:cs="Arial"/>
          <w:sz w:val="20"/>
          <w:szCs w:val="20"/>
        </w:rPr>
        <w:t>Indriani</w:t>
      </w:r>
      <w:proofErr w:type="spellEnd"/>
      <w:r>
        <w:rPr>
          <w:rFonts w:ascii="Arial" w:hAnsi="Arial" w:cs="Arial"/>
          <w:sz w:val="20"/>
          <w:szCs w:val="20"/>
        </w:rPr>
        <w:t xml:space="preserve">, B. S., </w:t>
      </w:r>
      <w:proofErr w:type="spellStart"/>
      <w:r>
        <w:rPr>
          <w:rFonts w:ascii="Arial" w:hAnsi="Arial" w:cs="Arial"/>
          <w:sz w:val="20"/>
          <w:szCs w:val="20"/>
        </w:rPr>
        <w:t>Istianah</w:t>
      </w:r>
      <w:proofErr w:type="spellEnd"/>
      <w:r>
        <w:rPr>
          <w:rFonts w:ascii="Arial" w:hAnsi="Arial" w:cs="Arial"/>
          <w:sz w:val="20"/>
          <w:szCs w:val="20"/>
        </w:rPr>
        <w:t xml:space="preserve">, N., </w:t>
      </w:r>
      <w:proofErr w:type="spellStart"/>
      <w:r>
        <w:rPr>
          <w:rFonts w:ascii="Arial" w:hAnsi="Arial" w:cs="Arial"/>
          <w:sz w:val="20"/>
          <w:szCs w:val="20"/>
        </w:rPr>
        <w:t>Retnoningsih</w:t>
      </w:r>
      <w:proofErr w:type="spellEnd"/>
      <w:r>
        <w:rPr>
          <w:rFonts w:ascii="Arial" w:hAnsi="Arial" w:cs="Arial"/>
          <w:sz w:val="20"/>
          <w:szCs w:val="20"/>
        </w:rPr>
        <w:t xml:space="preserve">, A., &amp; </w:t>
      </w:r>
      <w:proofErr w:type="spellStart"/>
      <w:r>
        <w:rPr>
          <w:rFonts w:ascii="Arial" w:hAnsi="Arial" w:cs="Arial"/>
          <w:sz w:val="20"/>
          <w:szCs w:val="20"/>
        </w:rPr>
        <w:t>Rahayu</w:t>
      </w:r>
      <w:proofErr w:type="spellEnd"/>
      <w:r>
        <w:rPr>
          <w:rFonts w:ascii="Arial" w:hAnsi="Arial" w:cs="Arial"/>
          <w:sz w:val="20"/>
          <w:szCs w:val="20"/>
        </w:rPr>
        <w:t xml:space="preserve">, E. S. (2023). </w:t>
      </w:r>
      <w:r>
        <w:rPr>
          <w:rStyle w:val="Emphasis"/>
          <w:rFonts w:ascii="Arial" w:hAnsi="Arial" w:cs="Arial"/>
          <w:sz w:val="20"/>
          <w:szCs w:val="20"/>
        </w:rPr>
        <w:t>Literature review on the utilization of</w:t>
      </w:r>
      <w:r>
        <w:rPr>
          <w:rFonts w:ascii="Arial" w:hAnsi="Arial" w:cs="Arial"/>
          <w:sz w:val="20"/>
          <w:szCs w:val="20"/>
        </w:rPr>
        <w:t xml:space="preserve"> </w:t>
      </w:r>
      <w:proofErr w:type="spellStart"/>
      <w:r>
        <w:rPr>
          <w:rFonts w:ascii="Arial" w:hAnsi="Arial" w:cs="Arial"/>
          <w:sz w:val="20"/>
          <w:szCs w:val="20"/>
        </w:rPr>
        <w:t>Syzygium</w:t>
      </w:r>
      <w:proofErr w:type="spellEnd"/>
      <w:r>
        <w:rPr>
          <w:rFonts w:ascii="Arial" w:hAnsi="Arial" w:cs="Arial"/>
          <w:sz w:val="20"/>
          <w:szCs w:val="20"/>
        </w:rPr>
        <w:t xml:space="preserve"> </w:t>
      </w:r>
      <w:r>
        <w:rPr>
          <w:rStyle w:val="Emphasis"/>
          <w:rFonts w:ascii="Arial" w:hAnsi="Arial" w:cs="Arial"/>
          <w:sz w:val="20"/>
          <w:szCs w:val="20"/>
        </w:rPr>
        <w:t>species in Indonesia</w:t>
      </w:r>
      <w:r>
        <w:rPr>
          <w:rFonts w:ascii="Arial" w:hAnsi="Arial" w:cs="Arial"/>
          <w:sz w:val="20"/>
          <w:szCs w:val="20"/>
        </w:rPr>
        <w:t xml:space="preserve">. </w:t>
      </w:r>
      <w:r>
        <w:rPr>
          <w:rStyle w:val="Strong"/>
          <w:rFonts w:ascii="Arial" w:hAnsi="Arial" w:cs="Arial"/>
          <w:b w:val="0"/>
          <w:bCs w:val="0"/>
          <w:sz w:val="20"/>
          <w:szCs w:val="20"/>
        </w:rPr>
        <w:t>Journal of Biology and Biology Education (JB&amp;P), 10</w:t>
      </w:r>
      <w:r>
        <w:rPr>
          <w:rFonts w:ascii="Arial" w:hAnsi="Arial" w:cs="Arial"/>
          <w:sz w:val="20"/>
          <w:szCs w:val="20"/>
        </w:rPr>
        <w:t xml:space="preserve">(2), 135. </w:t>
      </w:r>
      <w:hyperlink r:id="rId45" w:tgtFrame="C:UsersDellAppDataLocalTemp_new" w:history="1">
        <w:r>
          <w:rPr>
            <w:rStyle w:val="Hyperlink"/>
            <w:rFonts w:ascii="Arial" w:hAnsi="Arial" w:cs="Arial"/>
            <w:color w:val="auto"/>
            <w:sz w:val="20"/>
            <w:szCs w:val="20"/>
          </w:rPr>
          <w:t>https://doi.org/10.29407/jbp.v10i2.20815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Najib, A., Budi, G. P., </w:t>
      </w:r>
      <w:proofErr w:type="spellStart"/>
      <w:r>
        <w:rPr>
          <w:rFonts w:ascii="Arial" w:hAnsi="Arial" w:cs="Arial"/>
          <w:sz w:val="20"/>
          <w:szCs w:val="20"/>
        </w:rPr>
        <w:t>Pribadi</w:t>
      </w:r>
      <w:proofErr w:type="spellEnd"/>
      <w:r>
        <w:rPr>
          <w:rFonts w:ascii="Arial" w:hAnsi="Arial" w:cs="Arial"/>
          <w:sz w:val="20"/>
          <w:szCs w:val="20"/>
        </w:rPr>
        <w:t xml:space="preserve">, T., &amp; </w:t>
      </w:r>
      <w:proofErr w:type="spellStart"/>
      <w:r>
        <w:rPr>
          <w:rFonts w:ascii="Arial" w:hAnsi="Arial" w:cs="Arial"/>
          <w:sz w:val="20"/>
          <w:szCs w:val="20"/>
        </w:rPr>
        <w:t>Hajoeningtijas</w:t>
      </w:r>
      <w:proofErr w:type="spellEnd"/>
      <w:r>
        <w:rPr>
          <w:rFonts w:ascii="Arial" w:hAnsi="Arial" w:cs="Arial"/>
          <w:sz w:val="20"/>
          <w:szCs w:val="20"/>
        </w:rPr>
        <w:t xml:space="preserve">, O. D. (2025). </w:t>
      </w:r>
      <w:r>
        <w:rPr>
          <w:rStyle w:val="Emphasis"/>
          <w:rFonts w:ascii="Arial" w:hAnsi="Arial" w:cs="Arial"/>
          <w:sz w:val="20"/>
          <w:szCs w:val="20"/>
        </w:rPr>
        <w:t xml:space="preserve">Evaluation of several weed extracts as botanical herbicides on growth and yield of eggplant (Solanum </w:t>
      </w:r>
      <w:proofErr w:type="spellStart"/>
      <w:r>
        <w:rPr>
          <w:rStyle w:val="Emphasis"/>
          <w:rFonts w:ascii="Arial" w:hAnsi="Arial" w:cs="Arial"/>
          <w:sz w:val="20"/>
          <w:szCs w:val="20"/>
        </w:rPr>
        <w:t>melongena</w:t>
      </w:r>
      <w:proofErr w:type="spellEnd"/>
      <w:r>
        <w:rPr>
          <w:rStyle w:val="Emphasis"/>
          <w:rFonts w:ascii="Arial" w:hAnsi="Arial" w:cs="Arial"/>
          <w:sz w:val="20"/>
          <w:szCs w:val="20"/>
        </w:rPr>
        <w:t xml:space="preserve"> L.) under different weeding combinations</w:t>
      </w:r>
      <w:r>
        <w:rPr>
          <w:rFonts w:ascii="Arial" w:hAnsi="Arial" w:cs="Arial"/>
          <w:sz w:val="20"/>
          <w:szCs w:val="20"/>
        </w:rPr>
        <w:t xml:space="preserve">. </w:t>
      </w:r>
      <w:r>
        <w:rPr>
          <w:rStyle w:val="Strong"/>
          <w:rFonts w:ascii="Arial" w:hAnsi="Arial" w:cs="Arial"/>
          <w:b w:val="0"/>
          <w:bCs w:val="0"/>
          <w:sz w:val="20"/>
          <w:szCs w:val="20"/>
        </w:rPr>
        <w:t>Proceedings Series on Physical &amp; Formal Sciences, 8</w:t>
      </w:r>
      <w:r>
        <w:rPr>
          <w:rFonts w:ascii="Arial" w:hAnsi="Arial" w:cs="Arial"/>
          <w:sz w:val="20"/>
          <w:szCs w:val="20"/>
        </w:rPr>
        <w:t xml:space="preserve">, 149. </w:t>
      </w:r>
      <w:hyperlink r:id="rId46" w:tgtFrame="C:UsersDellAppDataLocalTemp_new" w:history="1">
        <w:r>
          <w:rPr>
            <w:rStyle w:val="Hyperlink"/>
            <w:rFonts w:ascii="Arial" w:hAnsi="Arial" w:cs="Arial"/>
            <w:color w:val="auto"/>
            <w:sz w:val="20"/>
            <w:szCs w:val="20"/>
          </w:rPr>
          <w:t>https://doi.org/10.30595/pspfs.v8i.1488</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Nikolić</w:t>
      </w:r>
      <w:proofErr w:type="spellEnd"/>
      <w:r>
        <w:rPr>
          <w:rFonts w:ascii="Arial" w:hAnsi="Arial" w:cs="Arial"/>
          <w:sz w:val="20"/>
          <w:szCs w:val="20"/>
        </w:rPr>
        <w:t xml:space="preserve">, L., </w:t>
      </w:r>
      <w:proofErr w:type="spellStart"/>
      <w:r>
        <w:rPr>
          <w:rFonts w:ascii="Arial" w:hAnsi="Arial" w:cs="Arial"/>
          <w:sz w:val="20"/>
          <w:szCs w:val="20"/>
        </w:rPr>
        <w:t>Šeremešić</w:t>
      </w:r>
      <w:proofErr w:type="spellEnd"/>
      <w:r>
        <w:rPr>
          <w:rFonts w:ascii="Arial" w:hAnsi="Arial" w:cs="Arial"/>
          <w:sz w:val="20"/>
          <w:szCs w:val="20"/>
        </w:rPr>
        <w:t xml:space="preserve">, S., </w:t>
      </w:r>
      <w:proofErr w:type="spellStart"/>
      <w:r>
        <w:rPr>
          <w:rFonts w:ascii="Arial" w:hAnsi="Arial" w:cs="Arial"/>
          <w:sz w:val="20"/>
          <w:szCs w:val="20"/>
        </w:rPr>
        <w:t>Đžigurski</w:t>
      </w:r>
      <w:proofErr w:type="spellEnd"/>
      <w:r>
        <w:rPr>
          <w:rFonts w:ascii="Arial" w:hAnsi="Arial" w:cs="Arial"/>
          <w:sz w:val="20"/>
          <w:szCs w:val="20"/>
        </w:rPr>
        <w:t xml:space="preserve">, D., </w:t>
      </w:r>
      <w:proofErr w:type="spellStart"/>
      <w:r>
        <w:rPr>
          <w:rFonts w:ascii="Arial" w:hAnsi="Arial" w:cs="Arial"/>
          <w:sz w:val="20"/>
          <w:szCs w:val="20"/>
        </w:rPr>
        <w:t>Vojnov</w:t>
      </w:r>
      <w:proofErr w:type="spellEnd"/>
      <w:r>
        <w:rPr>
          <w:rFonts w:ascii="Arial" w:hAnsi="Arial" w:cs="Arial"/>
          <w:sz w:val="20"/>
          <w:szCs w:val="20"/>
        </w:rPr>
        <w:t xml:space="preserve">, B., &amp; </w:t>
      </w:r>
      <w:proofErr w:type="spellStart"/>
      <w:r>
        <w:rPr>
          <w:rFonts w:ascii="Arial" w:hAnsi="Arial" w:cs="Arial"/>
          <w:sz w:val="20"/>
          <w:szCs w:val="20"/>
        </w:rPr>
        <w:t>Vasiljević</w:t>
      </w:r>
      <w:proofErr w:type="spellEnd"/>
      <w:r>
        <w:rPr>
          <w:rFonts w:ascii="Arial" w:hAnsi="Arial" w:cs="Arial"/>
          <w:sz w:val="20"/>
          <w:szCs w:val="20"/>
        </w:rPr>
        <w:t xml:space="preserve">, M. (2023). </w:t>
      </w:r>
      <w:r>
        <w:rPr>
          <w:rStyle w:val="Emphasis"/>
          <w:rFonts w:ascii="Arial" w:hAnsi="Arial" w:cs="Arial"/>
          <w:sz w:val="20"/>
          <w:szCs w:val="20"/>
        </w:rPr>
        <w:t>Weeds as bioindicators of ecological conditions in organic carrot and onion crops</w:t>
      </w:r>
      <w:r>
        <w:rPr>
          <w:rFonts w:ascii="Arial" w:hAnsi="Arial" w:cs="Arial"/>
          <w:sz w:val="20"/>
          <w:szCs w:val="20"/>
        </w:rPr>
        <w:t xml:space="preserve">. </w:t>
      </w:r>
      <w:r>
        <w:rPr>
          <w:rStyle w:val="Strong"/>
          <w:rFonts w:ascii="Arial" w:hAnsi="Arial" w:cs="Arial"/>
          <w:b w:val="0"/>
          <w:bCs w:val="0"/>
          <w:sz w:val="20"/>
          <w:szCs w:val="20"/>
        </w:rPr>
        <w:t>Contemporary Agriculture, 72</w:t>
      </w:r>
      <w:r>
        <w:rPr>
          <w:rFonts w:ascii="Arial" w:hAnsi="Arial" w:cs="Arial"/>
          <w:sz w:val="20"/>
          <w:szCs w:val="20"/>
        </w:rPr>
        <w:t xml:space="preserve">(3), 89. </w:t>
      </w:r>
      <w:hyperlink r:id="rId47" w:tgtFrame="C:UsersDellAppDataLocalTemp_new" w:history="1">
        <w:r>
          <w:rPr>
            <w:rStyle w:val="Hyperlink"/>
            <w:rFonts w:ascii="Arial" w:hAnsi="Arial" w:cs="Arial"/>
            <w:color w:val="auto"/>
            <w:sz w:val="20"/>
            <w:szCs w:val="20"/>
          </w:rPr>
          <w:t>https://doi.org/10.2478/contagri-2023-0012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Paiman</w:t>
      </w:r>
      <w:proofErr w:type="spellEnd"/>
      <w:r>
        <w:rPr>
          <w:rFonts w:ascii="Arial" w:hAnsi="Arial" w:cs="Arial"/>
          <w:sz w:val="20"/>
          <w:szCs w:val="20"/>
        </w:rPr>
        <w:t xml:space="preserve">, P., </w:t>
      </w:r>
      <w:proofErr w:type="spellStart"/>
      <w:r>
        <w:rPr>
          <w:rFonts w:ascii="Arial" w:hAnsi="Arial" w:cs="Arial"/>
          <w:sz w:val="20"/>
          <w:szCs w:val="20"/>
        </w:rPr>
        <w:t>Hidayat</w:t>
      </w:r>
      <w:proofErr w:type="spellEnd"/>
      <w:r>
        <w:rPr>
          <w:rFonts w:ascii="Arial" w:hAnsi="Arial" w:cs="Arial"/>
          <w:sz w:val="20"/>
          <w:szCs w:val="20"/>
        </w:rPr>
        <w:t xml:space="preserve">,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(2022a).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48" w:tgtFrame="C:UsersDellAppDataLocalTemp_new" w:history="1">
        <w:r>
          <w:rPr>
            <w:rStyle w:val="Hyperlink"/>
            <w:rFonts w:ascii="Arial" w:hAnsi="Arial" w:cs="Arial"/>
            <w:color w:val="auto"/>
            <w:sz w:val="20"/>
            <w:szCs w:val="20"/>
          </w:rPr>
          <w:t>https://doi.org/10.31830/2454-1761.2022.roc-860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Paiman</w:t>
      </w:r>
      <w:proofErr w:type="spellEnd"/>
      <w:r>
        <w:rPr>
          <w:rFonts w:ascii="Arial" w:hAnsi="Arial" w:cs="Arial"/>
          <w:sz w:val="20"/>
          <w:szCs w:val="20"/>
        </w:rPr>
        <w:t xml:space="preserve">, P., </w:t>
      </w:r>
      <w:proofErr w:type="spellStart"/>
      <w:r>
        <w:rPr>
          <w:rFonts w:ascii="Arial" w:hAnsi="Arial" w:cs="Arial"/>
          <w:sz w:val="20"/>
          <w:szCs w:val="20"/>
        </w:rPr>
        <w:t>Hidayat</w:t>
      </w:r>
      <w:proofErr w:type="spellEnd"/>
      <w:r>
        <w:rPr>
          <w:rFonts w:ascii="Arial" w:hAnsi="Arial" w:cs="Arial"/>
          <w:sz w:val="20"/>
          <w:szCs w:val="20"/>
        </w:rPr>
        <w:t xml:space="preserve">,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(2022b).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49" w:tgtFrame="C:UsersDellAppDataLocalTemp_new" w:history="1">
        <w:r>
          <w:rPr>
            <w:rStyle w:val="Hyperlink"/>
            <w:rFonts w:ascii="Arial" w:hAnsi="Arial" w:cs="Arial"/>
            <w:color w:val="auto"/>
            <w:sz w:val="20"/>
            <w:szCs w:val="20"/>
          </w:rPr>
          <w:t>https://doi.org/10.31830/2348-7542.2022.roc-860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lastRenderedPageBreak/>
        <w:t>Pambudi</w:t>
      </w:r>
      <w:proofErr w:type="spellEnd"/>
      <w:r>
        <w:rPr>
          <w:rFonts w:ascii="Arial" w:hAnsi="Arial" w:cs="Arial"/>
          <w:sz w:val="20"/>
          <w:szCs w:val="20"/>
        </w:rPr>
        <w:t xml:space="preserve">, P. A., </w:t>
      </w:r>
      <w:proofErr w:type="spellStart"/>
      <w:r>
        <w:rPr>
          <w:rFonts w:ascii="Arial" w:hAnsi="Arial" w:cs="Arial"/>
          <w:sz w:val="20"/>
          <w:szCs w:val="20"/>
        </w:rPr>
        <w:t>Utomo</w:t>
      </w:r>
      <w:proofErr w:type="spellEnd"/>
      <w:r>
        <w:rPr>
          <w:rFonts w:ascii="Arial" w:hAnsi="Arial" w:cs="Arial"/>
          <w:sz w:val="20"/>
          <w:szCs w:val="20"/>
        </w:rPr>
        <w:t xml:space="preserve">, S. W., </w:t>
      </w:r>
      <w:proofErr w:type="spellStart"/>
      <w:r>
        <w:rPr>
          <w:rFonts w:ascii="Arial" w:hAnsi="Arial" w:cs="Arial"/>
          <w:sz w:val="20"/>
          <w:szCs w:val="20"/>
        </w:rPr>
        <w:t>Waryono</w:t>
      </w:r>
      <w:proofErr w:type="spellEnd"/>
      <w:r>
        <w:rPr>
          <w:rFonts w:ascii="Arial" w:hAnsi="Arial" w:cs="Arial"/>
          <w:sz w:val="20"/>
          <w:szCs w:val="20"/>
        </w:rPr>
        <w:t xml:space="preserve">, T., &amp; Hartono, D. M. (2019). </w:t>
      </w:r>
      <w:r>
        <w:rPr>
          <w:rStyle w:val="Emphasis"/>
          <w:rFonts w:ascii="Arial" w:hAnsi="Arial" w:cs="Arial"/>
          <w:sz w:val="20"/>
          <w:szCs w:val="20"/>
        </w:rPr>
        <w:t>Weed management in dryland paddy farming for environmental conservation</w:t>
      </w:r>
      <w:r>
        <w:rPr>
          <w:rFonts w:ascii="Arial" w:hAnsi="Arial" w:cs="Arial"/>
          <w:sz w:val="20"/>
          <w:szCs w:val="20"/>
        </w:rPr>
        <w:t xml:space="preserve">. </w:t>
      </w:r>
      <w:r>
        <w:rPr>
          <w:rStyle w:val="Strong"/>
          <w:rFonts w:ascii="Arial" w:hAnsi="Arial" w:cs="Arial"/>
          <w:b w:val="0"/>
          <w:bCs w:val="0"/>
          <w:sz w:val="20"/>
          <w:szCs w:val="20"/>
        </w:rPr>
        <w:t>IOP Conference Series: Earth and Environmental Science, 239</w:t>
      </w:r>
      <w:r>
        <w:rPr>
          <w:rFonts w:ascii="Arial" w:hAnsi="Arial" w:cs="Arial"/>
          <w:sz w:val="20"/>
          <w:szCs w:val="20"/>
        </w:rPr>
        <w:t xml:space="preserve">, 012013. </w:t>
      </w:r>
      <w:hyperlink r:id="rId50" w:tgtFrame="C:UsersDellAppDataLocalTemp_new" w:history="1">
        <w:r>
          <w:rPr>
            <w:rStyle w:val="Hyperlink"/>
            <w:rFonts w:ascii="Arial" w:hAnsi="Arial" w:cs="Arial"/>
            <w:color w:val="auto"/>
            <w:sz w:val="20"/>
            <w:szCs w:val="20"/>
          </w:rPr>
          <w:t>https://doi.org/10.1088/1755-1315/239/1/012013</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Parajuli</w:t>
      </w:r>
      <w:proofErr w:type="spellEnd"/>
      <w:r>
        <w:rPr>
          <w:rFonts w:ascii="Arial" w:hAnsi="Arial" w:cs="Arial"/>
          <w:sz w:val="20"/>
          <w:szCs w:val="20"/>
        </w:rPr>
        <w:t xml:space="preserve">, S., Shrestha, J., </w:t>
      </w:r>
      <w:proofErr w:type="spellStart"/>
      <w:r>
        <w:rPr>
          <w:rFonts w:ascii="Arial" w:hAnsi="Arial" w:cs="Arial"/>
          <w:sz w:val="20"/>
          <w:szCs w:val="20"/>
        </w:rPr>
        <w:t>Subedi</w:t>
      </w:r>
      <w:proofErr w:type="spellEnd"/>
      <w:r>
        <w:rPr>
          <w:rFonts w:ascii="Arial" w:hAnsi="Arial" w:cs="Arial"/>
          <w:sz w:val="20"/>
          <w:szCs w:val="20"/>
        </w:rPr>
        <w:t xml:space="preserve">, S., &amp; Pandey, M. (2022). </w:t>
      </w:r>
      <w:r>
        <w:rPr>
          <w:rStyle w:val="Emphasis"/>
          <w:rFonts w:ascii="Arial" w:hAnsi="Arial" w:cs="Arial"/>
          <w:sz w:val="20"/>
          <w:szCs w:val="20"/>
        </w:rPr>
        <w:t>Biopesticides: A sustainable approach for pest management</w:t>
      </w:r>
      <w:r>
        <w:rPr>
          <w:rFonts w:ascii="Arial" w:hAnsi="Arial" w:cs="Arial"/>
          <w:sz w:val="20"/>
          <w:szCs w:val="20"/>
        </w:rPr>
        <w:t xml:space="preserve">. </w:t>
      </w:r>
      <w:r>
        <w:rPr>
          <w:rStyle w:val="Strong"/>
          <w:rFonts w:ascii="Arial" w:hAnsi="Arial" w:cs="Arial"/>
          <w:b w:val="0"/>
          <w:bCs w:val="0"/>
          <w:sz w:val="20"/>
          <w:szCs w:val="20"/>
        </w:rPr>
        <w:t>SAARC Journal of Agriculture, 20</w:t>
      </w:r>
      <w:r>
        <w:rPr>
          <w:rFonts w:ascii="Arial" w:hAnsi="Arial" w:cs="Arial"/>
          <w:sz w:val="20"/>
          <w:szCs w:val="20"/>
        </w:rPr>
        <w:t xml:space="preserve">(1), 1–14. </w:t>
      </w:r>
      <w:hyperlink r:id="rId51" w:tgtFrame="C:UsersDellAppDataLocalTemp_new" w:history="1">
        <w:r>
          <w:rPr>
            <w:rStyle w:val="Hyperlink"/>
            <w:rFonts w:ascii="Arial" w:hAnsi="Arial" w:cs="Arial"/>
            <w:color w:val="auto"/>
            <w:sz w:val="20"/>
            <w:szCs w:val="20"/>
          </w:rPr>
          <w:t>https://doi.org/10.3329/sja.v20i1.60526</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Poli</w:t>
      </w:r>
      <w:proofErr w:type="spellEnd"/>
      <w:r>
        <w:rPr>
          <w:rFonts w:ascii="Arial" w:hAnsi="Arial" w:cs="Arial"/>
          <w:sz w:val="20"/>
          <w:szCs w:val="20"/>
        </w:rPr>
        <w:t xml:space="preserve">, E. F., &amp; </w:t>
      </w:r>
      <w:proofErr w:type="spellStart"/>
      <w:r>
        <w:rPr>
          <w:rFonts w:ascii="Arial" w:hAnsi="Arial" w:cs="Arial"/>
          <w:sz w:val="20"/>
          <w:szCs w:val="20"/>
        </w:rPr>
        <w:t>Fontefrancesco</w:t>
      </w:r>
      <w:proofErr w:type="spellEnd"/>
      <w:r>
        <w:rPr>
          <w:rFonts w:ascii="Arial" w:hAnsi="Arial" w:cs="Arial"/>
          <w:sz w:val="20"/>
          <w:szCs w:val="20"/>
        </w:rPr>
        <w:t xml:space="preserve">, M. F. (2024). </w:t>
      </w:r>
      <w:r>
        <w:rPr>
          <w:rStyle w:val="Emphasis"/>
          <w:rFonts w:ascii="Arial" w:hAnsi="Arial" w:cs="Arial"/>
          <w:sz w:val="20"/>
          <w:szCs w:val="20"/>
        </w:rPr>
        <w:t>Trends in the implementation of biopesticides in the Euro-Mediterranean region: A narrative literature review</w:t>
      </w:r>
      <w:r>
        <w:rPr>
          <w:rFonts w:ascii="Arial" w:hAnsi="Arial" w:cs="Arial"/>
          <w:sz w:val="20"/>
          <w:szCs w:val="20"/>
        </w:rPr>
        <w:t xml:space="preserve">. </w:t>
      </w:r>
      <w:r>
        <w:rPr>
          <w:rStyle w:val="Strong"/>
          <w:rFonts w:ascii="Arial" w:hAnsi="Arial" w:cs="Arial"/>
          <w:b w:val="0"/>
          <w:bCs w:val="0"/>
          <w:sz w:val="20"/>
          <w:szCs w:val="20"/>
        </w:rPr>
        <w:t>Sustainable Earth Reviews, 7</w:t>
      </w:r>
      <w:r>
        <w:rPr>
          <w:rFonts w:ascii="Arial" w:hAnsi="Arial" w:cs="Arial"/>
          <w:sz w:val="20"/>
          <w:szCs w:val="20"/>
        </w:rPr>
        <w:t xml:space="preserve">(1). </w:t>
      </w:r>
      <w:hyperlink r:id="rId52" w:tgtFrame="C:UsersDellAppDataLocalTemp_new" w:history="1">
        <w:r>
          <w:rPr>
            <w:rStyle w:val="Hyperlink"/>
            <w:rFonts w:ascii="Arial" w:hAnsi="Arial" w:cs="Arial"/>
            <w:color w:val="auto"/>
            <w:sz w:val="20"/>
            <w:szCs w:val="20"/>
          </w:rPr>
          <w:t>https://doi.org/10.1186/s42055-024-00085-8</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Rajakumar</w:t>
      </w:r>
      <w:proofErr w:type="spellEnd"/>
      <w:r>
        <w:rPr>
          <w:rFonts w:ascii="Arial" w:hAnsi="Arial" w:cs="Arial"/>
          <w:sz w:val="20"/>
          <w:szCs w:val="20"/>
        </w:rPr>
        <w:t xml:space="preserve">, D., Gomathy, M., &amp; </w:t>
      </w:r>
      <w:proofErr w:type="spellStart"/>
      <w:r>
        <w:rPr>
          <w:rFonts w:ascii="Arial" w:hAnsi="Arial" w:cs="Arial"/>
          <w:sz w:val="20"/>
          <w:szCs w:val="20"/>
        </w:rPr>
        <w:t>Sabarinathan</w:t>
      </w:r>
      <w:proofErr w:type="spellEnd"/>
      <w:r>
        <w:rPr>
          <w:rFonts w:ascii="Arial" w:hAnsi="Arial" w:cs="Arial"/>
          <w:sz w:val="20"/>
          <w:szCs w:val="20"/>
        </w:rPr>
        <w:t xml:space="preserve">, K. G. (2025). </w:t>
      </w:r>
      <w:r>
        <w:rPr>
          <w:rStyle w:val="Emphasis"/>
          <w:rFonts w:ascii="Arial" w:hAnsi="Arial" w:cs="Arial"/>
          <w:sz w:val="20"/>
          <w:szCs w:val="20"/>
        </w:rPr>
        <w:t>Microbial allelopathy: A review of eco-friendly and sustainable weed management strategies</w:t>
      </w:r>
      <w:r>
        <w:rPr>
          <w:rFonts w:ascii="Arial" w:hAnsi="Arial" w:cs="Arial"/>
          <w:sz w:val="20"/>
          <w:szCs w:val="20"/>
        </w:rPr>
        <w:t xml:space="preserve">. </w:t>
      </w:r>
      <w:r>
        <w:rPr>
          <w:rStyle w:val="Strong"/>
          <w:rFonts w:ascii="Arial" w:hAnsi="Arial" w:cs="Arial"/>
          <w:b w:val="0"/>
          <w:bCs w:val="0"/>
          <w:sz w:val="20"/>
          <w:szCs w:val="20"/>
        </w:rPr>
        <w:t>Applied Ecology and Environmental Research, 23</w:t>
      </w:r>
      <w:r>
        <w:rPr>
          <w:rFonts w:ascii="Arial" w:hAnsi="Arial" w:cs="Arial"/>
          <w:sz w:val="20"/>
          <w:szCs w:val="20"/>
        </w:rPr>
        <w:t xml:space="preserve">(1), 621–635. </w:t>
      </w:r>
      <w:hyperlink r:id="rId53" w:tgtFrame="C:UsersDellAppDataLocalTemp_new" w:history="1">
        <w:r>
          <w:rPr>
            <w:rStyle w:val="Hyperlink"/>
            <w:rFonts w:ascii="Arial" w:hAnsi="Arial" w:cs="Arial"/>
            <w:color w:val="auto"/>
            <w:sz w:val="20"/>
            <w:szCs w:val="20"/>
          </w:rPr>
          <w:t>https://doi.org/10.15666/aeer/2301_621635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Rhioui</w:t>
      </w:r>
      <w:proofErr w:type="spellEnd"/>
      <w:r>
        <w:rPr>
          <w:rFonts w:ascii="Arial" w:hAnsi="Arial" w:cs="Arial"/>
          <w:sz w:val="20"/>
          <w:szCs w:val="20"/>
        </w:rPr>
        <w:t xml:space="preserve">, W., </w:t>
      </w:r>
      <w:bookmarkStart w:id="0" w:name="_GoBack"/>
      <w:proofErr w:type="spellStart"/>
      <w:r>
        <w:rPr>
          <w:rFonts w:ascii="Arial" w:hAnsi="Arial" w:cs="Arial"/>
          <w:sz w:val="20"/>
          <w:szCs w:val="20"/>
        </w:rPr>
        <w:t>Fig</w:t>
      </w:r>
      <w:bookmarkEnd w:id="0"/>
      <w:r>
        <w:rPr>
          <w:rFonts w:ascii="Arial" w:hAnsi="Arial" w:cs="Arial"/>
          <w:sz w:val="20"/>
          <w:szCs w:val="20"/>
        </w:rPr>
        <w:t>uigui</w:t>
      </w:r>
      <w:proofErr w:type="spellEnd"/>
      <w:r>
        <w:rPr>
          <w:rFonts w:ascii="Arial" w:hAnsi="Arial" w:cs="Arial"/>
          <w:sz w:val="20"/>
          <w:szCs w:val="20"/>
        </w:rPr>
        <w:t xml:space="preserve">, J. A., &amp; </w:t>
      </w:r>
      <w:proofErr w:type="spellStart"/>
      <w:r>
        <w:rPr>
          <w:rFonts w:ascii="Arial" w:hAnsi="Arial" w:cs="Arial"/>
          <w:sz w:val="20"/>
          <w:szCs w:val="20"/>
        </w:rPr>
        <w:t>Belmalha</w:t>
      </w:r>
      <w:proofErr w:type="spellEnd"/>
      <w:r>
        <w:rPr>
          <w:rFonts w:ascii="Arial" w:hAnsi="Arial" w:cs="Arial"/>
          <w:sz w:val="20"/>
          <w:szCs w:val="20"/>
        </w:rPr>
        <w:t xml:space="preserve">, S. (2024). </w:t>
      </w:r>
      <w:r>
        <w:rPr>
          <w:rStyle w:val="Emphasis"/>
          <w:rFonts w:ascii="Arial" w:hAnsi="Arial" w:cs="Arial"/>
          <w:sz w:val="20"/>
          <w:szCs w:val="20"/>
        </w:rPr>
        <w:t xml:space="preserve">Assessing the impact of organic and chemical herbicides on agronomic parameters, yield, and weed control efficiency in lentil (Lens </w:t>
      </w:r>
      <w:proofErr w:type="spellStart"/>
      <w:r>
        <w:rPr>
          <w:rStyle w:val="Emphasis"/>
          <w:rFonts w:ascii="Arial" w:hAnsi="Arial" w:cs="Arial"/>
          <w:sz w:val="20"/>
          <w:szCs w:val="20"/>
        </w:rPr>
        <w:t>culinaris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Medik</w:t>
      </w:r>
      <w:proofErr w:type="spellEnd"/>
      <w:r>
        <w:rPr>
          <w:rStyle w:val="Emphasis"/>
          <w:rFonts w:ascii="Arial" w:hAnsi="Arial" w:cs="Arial"/>
          <w:sz w:val="20"/>
          <w:szCs w:val="20"/>
        </w:rPr>
        <w:t>.) under a direct-seeding system: A comparative analysis</w:t>
      </w:r>
      <w:r>
        <w:rPr>
          <w:rFonts w:ascii="Arial" w:hAnsi="Arial" w:cs="Arial"/>
          <w:sz w:val="20"/>
          <w:szCs w:val="20"/>
        </w:rPr>
        <w:t xml:space="preserve">. </w:t>
      </w:r>
      <w:r>
        <w:rPr>
          <w:rStyle w:val="Strong"/>
          <w:rFonts w:ascii="Arial" w:hAnsi="Arial" w:cs="Arial"/>
          <w:b w:val="0"/>
          <w:bCs w:val="0"/>
          <w:sz w:val="20"/>
          <w:szCs w:val="20"/>
        </w:rPr>
        <w:t>BIO Web of Conferences, 109</w:t>
      </w:r>
      <w:r>
        <w:rPr>
          <w:rFonts w:ascii="Arial" w:hAnsi="Arial" w:cs="Arial"/>
          <w:sz w:val="20"/>
          <w:szCs w:val="20"/>
        </w:rPr>
        <w:t xml:space="preserve">, 01033. </w:t>
      </w:r>
      <w:hyperlink r:id="rId54" w:tgtFrame="C:UsersDellAppDataLocalTemp_new" w:history="1">
        <w:r>
          <w:rPr>
            <w:rStyle w:val="Hyperlink"/>
            <w:rFonts w:ascii="Arial" w:hAnsi="Arial" w:cs="Arial"/>
            <w:color w:val="auto"/>
            <w:sz w:val="20"/>
            <w:szCs w:val="20"/>
          </w:rPr>
          <w:t>https://doi.org/10.1051/bioconf/202410901033</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Rohim</w:t>
      </w:r>
      <w:proofErr w:type="spellEnd"/>
      <w:r>
        <w:rPr>
          <w:rFonts w:ascii="Arial" w:hAnsi="Arial" w:cs="Arial"/>
          <w:sz w:val="20"/>
          <w:szCs w:val="20"/>
        </w:rPr>
        <w:t xml:space="preserve">, A. N., </w:t>
      </w:r>
      <w:proofErr w:type="spellStart"/>
      <w:r>
        <w:rPr>
          <w:rFonts w:ascii="Arial" w:hAnsi="Arial" w:cs="Arial"/>
          <w:sz w:val="20"/>
          <w:szCs w:val="20"/>
        </w:rPr>
        <w:t>Bumi</w:t>
      </w:r>
      <w:proofErr w:type="spellEnd"/>
      <w:r>
        <w:rPr>
          <w:rFonts w:ascii="Arial" w:hAnsi="Arial" w:cs="Arial"/>
          <w:sz w:val="20"/>
          <w:szCs w:val="20"/>
        </w:rPr>
        <w:t xml:space="preserve">, D. C. B. B., &amp; </w:t>
      </w:r>
      <w:proofErr w:type="spellStart"/>
      <w:r>
        <w:rPr>
          <w:rFonts w:ascii="Arial" w:hAnsi="Arial" w:cs="Arial"/>
          <w:sz w:val="20"/>
          <w:szCs w:val="20"/>
        </w:rPr>
        <w:t>Thohari</w:t>
      </w:r>
      <w:proofErr w:type="spellEnd"/>
      <w:r>
        <w:rPr>
          <w:rFonts w:ascii="Arial" w:hAnsi="Arial" w:cs="Arial"/>
          <w:sz w:val="20"/>
          <w:szCs w:val="20"/>
        </w:rPr>
        <w:t xml:space="preserve">, R. A. (2022). </w:t>
      </w:r>
      <w:r>
        <w:rPr>
          <w:rStyle w:val="Emphasis"/>
          <w:rFonts w:ascii="Arial" w:hAnsi="Arial" w:cs="Arial"/>
          <w:sz w:val="20"/>
          <w:szCs w:val="20"/>
        </w:rPr>
        <w:t xml:space="preserve">Analysis of weed vegetation in kenaf (Hibiscus </w:t>
      </w:r>
      <w:proofErr w:type="spellStart"/>
      <w:r>
        <w:rPr>
          <w:rStyle w:val="Emphasis"/>
          <w:rFonts w:ascii="Arial" w:hAnsi="Arial" w:cs="Arial"/>
          <w:sz w:val="20"/>
          <w:szCs w:val="20"/>
        </w:rPr>
        <w:t>cannabinus</w:t>
      </w:r>
      <w:proofErr w:type="spellEnd"/>
      <w:r>
        <w:rPr>
          <w:rStyle w:val="Emphasis"/>
          <w:rFonts w:ascii="Arial" w:hAnsi="Arial" w:cs="Arial"/>
          <w:sz w:val="20"/>
          <w:szCs w:val="20"/>
        </w:rPr>
        <w:t xml:space="preserve"> L.) plantations in </w:t>
      </w:r>
      <w:proofErr w:type="spellStart"/>
      <w:r>
        <w:rPr>
          <w:rStyle w:val="Emphasis"/>
          <w:rFonts w:ascii="Arial" w:hAnsi="Arial" w:cs="Arial"/>
          <w:sz w:val="20"/>
          <w:szCs w:val="20"/>
        </w:rPr>
        <w:t>Dlimas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Ceper</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Klaten</w:t>
      </w:r>
      <w:proofErr w:type="spellEnd"/>
      <w:r>
        <w:rPr>
          <w:rStyle w:val="Emphasis"/>
          <w:rFonts w:ascii="Arial" w:hAnsi="Arial" w:cs="Arial"/>
          <w:sz w:val="20"/>
          <w:szCs w:val="20"/>
        </w:rPr>
        <w:t>, Central Java</w:t>
      </w:r>
      <w:r>
        <w:rPr>
          <w:rFonts w:ascii="Arial" w:hAnsi="Arial" w:cs="Arial"/>
          <w:sz w:val="20"/>
          <w:szCs w:val="20"/>
        </w:rPr>
        <w:t xml:space="preserve">. </w:t>
      </w:r>
      <w:proofErr w:type="spellStart"/>
      <w:r>
        <w:rPr>
          <w:rStyle w:val="Strong"/>
          <w:rFonts w:ascii="Arial" w:hAnsi="Arial" w:cs="Arial"/>
          <w:b w:val="0"/>
          <w:bCs w:val="0"/>
          <w:sz w:val="20"/>
          <w:szCs w:val="20"/>
        </w:rPr>
        <w:t>Agrivet</w:t>
      </w:r>
      <w:proofErr w:type="spellEnd"/>
      <w:r>
        <w:rPr>
          <w:rStyle w:val="Strong"/>
          <w:rFonts w:ascii="Arial" w:hAnsi="Arial" w:cs="Arial"/>
          <w:b w:val="0"/>
          <w:bCs w:val="0"/>
          <w:sz w:val="20"/>
          <w:szCs w:val="20"/>
        </w:rPr>
        <w:t>, 28</w:t>
      </w:r>
      <w:r>
        <w:rPr>
          <w:rFonts w:ascii="Arial" w:hAnsi="Arial" w:cs="Arial"/>
          <w:sz w:val="20"/>
          <w:szCs w:val="20"/>
        </w:rPr>
        <w:t xml:space="preserve">(1), 59–67. </w:t>
      </w:r>
      <w:hyperlink r:id="rId55" w:tgtFrame="C:UsersDellAppDataLocalTemp_new" w:history="1">
        <w:r>
          <w:rPr>
            <w:rStyle w:val="Hyperlink"/>
            <w:rFonts w:ascii="Arial" w:hAnsi="Arial" w:cs="Arial"/>
            <w:color w:val="auto"/>
            <w:sz w:val="20"/>
            <w:szCs w:val="20"/>
          </w:rPr>
          <w:t>https://doi.org/10.31315/agrivet.v28i1.6875</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Sahrir</w:t>
      </w:r>
      <w:proofErr w:type="spellEnd"/>
      <w:r>
        <w:rPr>
          <w:rFonts w:ascii="Arial" w:hAnsi="Arial" w:cs="Arial"/>
          <w:sz w:val="20"/>
          <w:szCs w:val="20"/>
        </w:rPr>
        <w:t xml:space="preserve">, M. A. S., </w:t>
      </w:r>
      <w:proofErr w:type="spellStart"/>
      <w:r>
        <w:rPr>
          <w:rFonts w:ascii="Arial" w:hAnsi="Arial" w:cs="Arial"/>
          <w:sz w:val="20"/>
          <w:szCs w:val="20"/>
        </w:rPr>
        <w:t>Yusoff</w:t>
      </w:r>
      <w:proofErr w:type="spellEnd"/>
      <w:r>
        <w:rPr>
          <w:rFonts w:ascii="Arial" w:hAnsi="Arial" w:cs="Arial"/>
          <w:sz w:val="20"/>
          <w:szCs w:val="20"/>
        </w:rPr>
        <w:t xml:space="preserve">, N., &amp; </w:t>
      </w:r>
      <w:proofErr w:type="spellStart"/>
      <w:r>
        <w:rPr>
          <w:rFonts w:ascii="Arial" w:hAnsi="Arial" w:cs="Arial"/>
          <w:sz w:val="20"/>
          <w:szCs w:val="20"/>
        </w:rPr>
        <w:t>Azizan</w:t>
      </w:r>
      <w:proofErr w:type="spellEnd"/>
      <w:r>
        <w:rPr>
          <w:rFonts w:ascii="Arial" w:hAnsi="Arial" w:cs="Arial"/>
          <w:sz w:val="20"/>
          <w:szCs w:val="20"/>
        </w:rPr>
        <w:t xml:space="preserve">, K. A. (2023). </w:t>
      </w:r>
      <w:r>
        <w:rPr>
          <w:rStyle w:val="Emphasis"/>
          <w:rFonts w:ascii="Arial" w:hAnsi="Arial" w:cs="Arial"/>
          <w:sz w:val="20"/>
          <w:szCs w:val="20"/>
        </w:rPr>
        <w:t>Allelopathic activity under laboratory, greenhouse, and field conditions: A review</w:t>
      </w:r>
      <w:r>
        <w:rPr>
          <w:rFonts w:ascii="Arial" w:hAnsi="Arial" w:cs="Arial"/>
          <w:sz w:val="20"/>
          <w:szCs w:val="20"/>
        </w:rPr>
        <w:t xml:space="preserve">. </w:t>
      </w:r>
      <w:r>
        <w:rPr>
          <w:rStyle w:val="Strong"/>
          <w:rFonts w:ascii="Arial" w:hAnsi="Arial" w:cs="Arial"/>
          <w:b w:val="0"/>
          <w:bCs w:val="0"/>
          <w:sz w:val="20"/>
          <w:szCs w:val="20"/>
        </w:rPr>
        <w:t>AIMS Agriculture and Food, 8</w:t>
      </w:r>
      <w:r>
        <w:rPr>
          <w:rFonts w:ascii="Arial" w:hAnsi="Arial" w:cs="Arial"/>
          <w:sz w:val="20"/>
          <w:szCs w:val="20"/>
        </w:rPr>
        <w:t xml:space="preserve">(1), 78–101. </w:t>
      </w:r>
      <w:hyperlink r:id="rId56" w:tgtFrame="C:UsersDellAppDataLocalTemp_new" w:history="1">
        <w:r>
          <w:rPr>
            <w:rStyle w:val="Hyperlink"/>
            <w:rFonts w:ascii="Arial" w:hAnsi="Arial" w:cs="Arial"/>
            <w:color w:val="auto"/>
            <w:sz w:val="20"/>
            <w:szCs w:val="20"/>
          </w:rPr>
          <w:t>https://doi.org/10.3934/agrfood.2023004</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Saini, R., &amp; Singh, S. (2019). </w:t>
      </w:r>
      <w:r>
        <w:rPr>
          <w:rStyle w:val="Emphasis"/>
          <w:rFonts w:ascii="Arial" w:hAnsi="Arial" w:cs="Arial"/>
          <w:sz w:val="20"/>
          <w:szCs w:val="20"/>
        </w:rPr>
        <w:t>Use of natural products for weed management in high-value crops: An overview</w:t>
      </w:r>
      <w:r>
        <w:rPr>
          <w:rFonts w:ascii="Arial" w:hAnsi="Arial" w:cs="Arial"/>
          <w:sz w:val="20"/>
          <w:szCs w:val="20"/>
        </w:rPr>
        <w:t xml:space="preserve">. </w:t>
      </w:r>
      <w:r>
        <w:rPr>
          <w:rStyle w:val="Strong"/>
          <w:rFonts w:ascii="Arial" w:hAnsi="Arial" w:cs="Arial"/>
          <w:b w:val="0"/>
          <w:bCs w:val="0"/>
          <w:sz w:val="20"/>
          <w:szCs w:val="20"/>
        </w:rPr>
        <w:t>American Journal of Agricultural Research</w:t>
      </w:r>
      <w:r>
        <w:rPr>
          <w:rFonts w:ascii="Arial" w:hAnsi="Arial" w:cs="Arial"/>
          <w:sz w:val="20"/>
          <w:szCs w:val="20"/>
        </w:rPr>
        <w:t xml:space="preserve">. </w:t>
      </w:r>
      <w:hyperlink r:id="rId57" w:tgtFrame="C:UsersDellAppDataLocalTemp_new" w:history="1">
        <w:r>
          <w:rPr>
            <w:rStyle w:val="Hyperlink"/>
            <w:rFonts w:ascii="Arial" w:hAnsi="Arial" w:cs="Arial"/>
            <w:color w:val="auto"/>
            <w:sz w:val="20"/>
            <w:szCs w:val="20"/>
          </w:rPr>
          <w:t>https://doi.org/10.28933/ajar-2018-11-2808</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Sarmah</w:t>
      </w:r>
      <w:proofErr w:type="spellEnd"/>
      <w:r>
        <w:rPr>
          <w:rFonts w:ascii="Arial" w:hAnsi="Arial" w:cs="Arial"/>
          <w:sz w:val="20"/>
          <w:szCs w:val="20"/>
        </w:rPr>
        <w:t xml:space="preserve">, K. C., </w:t>
      </w:r>
      <w:proofErr w:type="spellStart"/>
      <w:r>
        <w:rPr>
          <w:rFonts w:ascii="Arial" w:hAnsi="Arial" w:cs="Arial"/>
          <w:sz w:val="20"/>
          <w:szCs w:val="20"/>
        </w:rPr>
        <w:t>Anbalagan</w:t>
      </w:r>
      <w:proofErr w:type="spellEnd"/>
      <w:r>
        <w:rPr>
          <w:rFonts w:ascii="Arial" w:hAnsi="Arial" w:cs="Arial"/>
          <w:sz w:val="20"/>
          <w:szCs w:val="20"/>
        </w:rPr>
        <w:t xml:space="preserve">, T., </w:t>
      </w:r>
      <w:proofErr w:type="spellStart"/>
      <w:r>
        <w:rPr>
          <w:rFonts w:ascii="Arial" w:hAnsi="Arial" w:cs="Arial"/>
          <w:sz w:val="20"/>
          <w:szCs w:val="20"/>
        </w:rPr>
        <w:t>Murugan</w:t>
      </w:r>
      <w:proofErr w:type="spellEnd"/>
      <w:r>
        <w:rPr>
          <w:rFonts w:ascii="Arial" w:hAnsi="Arial" w:cs="Arial"/>
          <w:sz w:val="20"/>
          <w:szCs w:val="20"/>
        </w:rPr>
        <w:t xml:space="preserve">, M., </w:t>
      </w:r>
      <w:proofErr w:type="spellStart"/>
      <w:r>
        <w:rPr>
          <w:rFonts w:ascii="Arial" w:hAnsi="Arial" w:cs="Arial"/>
          <w:sz w:val="20"/>
          <w:szCs w:val="20"/>
        </w:rPr>
        <w:t>Paramasivam</w:t>
      </w:r>
      <w:proofErr w:type="spellEnd"/>
      <w:r>
        <w:rPr>
          <w:rFonts w:ascii="Arial" w:hAnsi="Arial" w:cs="Arial"/>
          <w:sz w:val="20"/>
          <w:szCs w:val="20"/>
        </w:rPr>
        <w:t xml:space="preserve">, M., </w:t>
      </w:r>
      <w:proofErr w:type="spellStart"/>
      <w:r>
        <w:rPr>
          <w:rFonts w:ascii="Arial" w:hAnsi="Arial" w:cs="Arial"/>
          <w:sz w:val="20"/>
          <w:szCs w:val="20"/>
        </w:rPr>
        <w:t>Suganthi</w:t>
      </w:r>
      <w:proofErr w:type="spellEnd"/>
      <w:r>
        <w:rPr>
          <w:rFonts w:ascii="Arial" w:hAnsi="Arial" w:cs="Arial"/>
          <w:sz w:val="20"/>
          <w:szCs w:val="20"/>
        </w:rPr>
        <w:t xml:space="preserve">, A., &amp; </w:t>
      </w:r>
      <w:proofErr w:type="spellStart"/>
      <w:r>
        <w:rPr>
          <w:rFonts w:ascii="Arial" w:hAnsi="Arial" w:cs="Arial"/>
          <w:sz w:val="20"/>
          <w:szCs w:val="20"/>
        </w:rPr>
        <w:t>Sendhilvel</w:t>
      </w:r>
      <w:proofErr w:type="spellEnd"/>
      <w:r>
        <w:rPr>
          <w:rFonts w:ascii="Arial" w:hAnsi="Arial" w:cs="Arial"/>
          <w:sz w:val="20"/>
          <w:szCs w:val="20"/>
        </w:rPr>
        <w:t xml:space="preserve">, V. (2024). </w:t>
      </w:r>
      <w:r>
        <w:rPr>
          <w:rStyle w:val="Emphasis"/>
          <w:rFonts w:ascii="Arial" w:hAnsi="Arial" w:cs="Arial"/>
          <w:sz w:val="20"/>
          <w:szCs w:val="20"/>
        </w:rPr>
        <w:t>Innovative formulation strategies for botanical- and essential oil-based insecticides</w:t>
      </w:r>
      <w:r>
        <w:rPr>
          <w:rFonts w:ascii="Arial" w:hAnsi="Arial" w:cs="Arial"/>
          <w:sz w:val="20"/>
          <w:szCs w:val="20"/>
        </w:rPr>
        <w:t xml:space="preserve">. </w:t>
      </w:r>
      <w:r>
        <w:rPr>
          <w:rStyle w:val="Strong"/>
          <w:rFonts w:ascii="Arial" w:hAnsi="Arial" w:cs="Arial"/>
          <w:b w:val="0"/>
          <w:bCs w:val="0"/>
          <w:sz w:val="20"/>
          <w:szCs w:val="20"/>
        </w:rPr>
        <w:t>Journal of Pest Science, 98</w:t>
      </w:r>
      <w:r>
        <w:rPr>
          <w:rFonts w:ascii="Arial" w:hAnsi="Arial" w:cs="Arial"/>
          <w:sz w:val="20"/>
          <w:szCs w:val="20"/>
        </w:rPr>
        <w:t xml:space="preserve">(1), 1–20. </w:t>
      </w:r>
      <w:hyperlink r:id="rId58" w:tgtFrame="C:UsersDellAppDataLocalTemp_new" w:history="1">
        <w:r>
          <w:rPr>
            <w:rStyle w:val="Hyperlink"/>
            <w:rFonts w:ascii="Arial" w:hAnsi="Arial" w:cs="Arial"/>
            <w:color w:val="auto"/>
            <w:sz w:val="20"/>
            <w:szCs w:val="20"/>
          </w:rPr>
          <w:t>https://doi.org/10.1007/s10340-024-01846-2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Sekar</w:t>
      </w:r>
      <w:proofErr w:type="spellEnd"/>
      <w:r>
        <w:rPr>
          <w:rFonts w:ascii="Arial" w:hAnsi="Arial" w:cs="Arial"/>
          <w:sz w:val="20"/>
          <w:szCs w:val="20"/>
        </w:rPr>
        <w:t xml:space="preserve">, S., </w:t>
      </w:r>
      <w:proofErr w:type="spellStart"/>
      <w:r>
        <w:rPr>
          <w:rFonts w:ascii="Arial" w:hAnsi="Arial" w:cs="Arial"/>
          <w:sz w:val="20"/>
          <w:szCs w:val="20"/>
        </w:rPr>
        <w:t>Jeyachandran</w:t>
      </w:r>
      <w:proofErr w:type="spellEnd"/>
      <w:r>
        <w:rPr>
          <w:rFonts w:ascii="Arial" w:hAnsi="Arial" w:cs="Arial"/>
          <w:sz w:val="20"/>
          <w:szCs w:val="20"/>
        </w:rPr>
        <w:t xml:space="preserve">, S., </w:t>
      </w:r>
      <w:proofErr w:type="spellStart"/>
      <w:r>
        <w:rPr>
          <w:rFonts w:ascii="Arial" w:hAnsi="Arial" w:cs="Arial"/>
          <w:sz w:val="20"/>
          <w:szCs w:val="20"/>
        </w:rPr>
        <w:t>Giri</w:t>
      </w:r>
      <w:proofErr w:type="spellEnd"/>
      <w:r>
        <w:rPr>
          <w:rFonts w:ascii="Arial" w:hAnsi="Arial" w:cs="Arial"/>
          <w:sz w:val="20"/>
          <w:szCs w:val="20"/>
        </w:rPr>
        <w:t xml:space="preserve">, J., &amp; Aman, M. (2025). </w:t>
      </w:r>
      <w:r>
        <w:rPr>
          <w:rStyle w:val="Emphasis"/>
          <w:rFonts w:ascii="Arial" w:hAnsi="Arial" w:cs="Arial"/>
          <w:sz w:val="20"/>
          <w:szCs w:val="20"/>
        </w:rPr>
        <w:t>Advancing sustainable agriculture: The potential of seaweed-derived biopesticides from marine biomass</w:t>
      </w:r>
      <w:r>
        <w:rPr>
          <w:rFonts w:ascii="Arial" w:hAnsi="Arial" w:cs="Arial"/>
          <w:sz w:val="20"/>
          <w:szCs w:val="20"/>
        </w:rPr>
        <w:t xml:space="preserve">. </w:t>
      </w:r>
      <w:r>
        <w:rPr>
          <w:rStyle w:val="Strong"/>
          <w:rFonts w:ascii="Arial" w:hAnsi="Arial" w:cs="Arial"/>
          <w:b w:val="0"/>
          <w:bCs w:val="0"/>
          <w:sz w:val="20"/>
          <w:szCs w:val="20"/>
        </w:rPr>
        <w:t>Bioresources and Bioprocessing, 12</w:t>
      </w:r>
      <w:r>
        <w:rPr>
          <w:rFonts w:ascii="Arial" w:hAnsi="Arial" w:cs="Arial"/>
          <w:sz w:val="20"/>
          <w:szCs w:val="20"/>
        </w:rPr>
        <w:t xml:space="preserve">(1), Article 1. </w:t>
      </w:r>
      <w:hyperlink r:id="rId59" w:tgtFrame="C:UsersDellAppDataLocalTemp_new" w:history="1">
        <w:r>
          <w:rPr>
            <w:rStyle w:val="Hyperlink"/>
            <w:rFonts w:ascii="Arial" w:hAnsi="Arial" w:cs="Arial"/>
            <w:color w:val="auto"/>
            <w:sz w:val="20"/>
            <w:szCs w:val="20"/>
          </w:rPr>
          <w:t>https://doi.org/10.1186/s40643-025-00849-w</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Septiani</w:t>
      </w:r>
      <w:proofErr w:type="spellEnd"/>
      <w:r>
        <w:rPr>
          <w:rFonts w:ascii="Arial" w:hAnsi="Arial" w:cs="Arial"/>
          <w:sz w:val="20"/>
          <w:szCs w:val="20"/>
        </w:rPr>
        <w:t xml:space="preserve">, D., </w:t>
      </w:r>
      <w:proofErr w:type="spellStart"/>
      <w:r>
        <w:rPr>
          <w:rFonts w:ascii="Arial" w:hAnsi="Arial" w:cs="Arial"/>
          <w:sz w:val="20"/>
          <w:szCs w:val="20"/>
        </w:rPr>
        <w:t>Hastuti</w:t>
      </w:r>
      <w:proofErr w:type="spellEnd"/>
      <w:r>
        <w:rPr>
          <w:rFonts w:ascii="Arial" w:hAnsi="Arial" w:cs="Arial"/>
          <w:sz w:val="20"/>
          <w:szCs w:val="20"/>
        </w:rPr>
        <w:t xml:space="preserve">, E. D., &amp; </w:t>
      </w:r>
      <w:proofErr w:type="spellStart"/>
      <w:r>
        <w:rPr>
          <w:rFonts w:ascii="Arial" w:hAnsi="Arial" w:cs="Arial"/>
          <w:sz w:val="20"/>
          <w:szCs w:val="20"/>
        </w:rPr>
        <w:t>Darmanti</w:t>
      </w:r>
      <w:proofErr w:type="spellEnd"/>
      <w:r>
        <w:rPr>
          <w:rFonts w:ascii="Arial" w:hAnsi="Arial" w:cs="Arial"/>
          <w:sz w:val="20"/>
          <w:szCs w:val="20"/>
        </w:rPr>
        <w:t xml:space="preserve">, S. (2019). </w:t>
      </w:r>
      <w:r>
        <w:rPr>
          <w:rStyle w:val="Emphasis"/>
          <w:rFonts w:ascii="Arial" w:hAnsi="Arial" w:cs="Arial"/>
          <w:sz w:val="20"/>
          <w:szCs w:val="20"/>
        </w:rPr>
        <w:t xml:space="preserve">Allelochemical effects of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photosynthetic pigment content and growth of </w:t>
      </w:r>
      <w:proofErr w:type="spellStart"/>
      <w:r>
        <w:rPr>
          <w:rStyle w:val="Emphasis"/>
          <w:rFonts w:ascii="Arial" w:hAnsi="Arial" w:cs="Arial"/>
          <w:sz w:val="20"/>
          <w:szCs w:val="20"/>
        </w:rPr>
        <w:t>goosegrass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Eleusine</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indica</w:t>
      </w:r>
      <w:proofErr w:type="spellEnd"/>
      <w:r>
        <w:rPr>
          <w:rStyle w:val="Emphasis"/>
          <w:rFonts w:ascii="Arial" w:hAnsi="Arial" w:cs="Arial"/>
          <w:sz w:val="20"/>
          <w:szCs w:val="20"/>
        </w:rPr>
        <w:t xml:space="preserve"> (L.) </w:t>
      </w:r>
      <w:proofErr w:type="spellStart"/>
      <w:r>
        <w:rPr>
          <w:rStyle w:val="Emphasis"/>
          <w:rFonts w:ascii="Arial" w:hAnsi="Arial" w:cs="Arial"/>
          <w:sz w:val="20"/>
          <w:szCs w:val="20"/>
        </w:rPr>
        <w:t>Gaertn</w:t>
      </w:r>
      <w:proofErr w:type="spellEnd"/>
      <w:r>
        <w:rPr>
          <w:rStyle w:val="Emphasis"/>
          <w:rFonts w:ascii="Arial" w:hAnsi="Arial" w:cs="Arial"/>
          <w:sz w:val="20"/>
          <w:szCs w:val="20"/>
        </w:rPr>
        <w:t>.)</w:t>
      </w:r>
      <w:r>
        <w:rPr>
          <w:rFonts w:ascii="Arial" w:hAnsi="Arial" w:cs="Arial"/>
          <w:sz w:val="20"/>
          <w:szCs w:val="20"/>
        </w:rPr>
        <w:t xml:space="preserve">. </w:t>
      </w:r>
      <w:proofErr w:type="spellStart"/>
      <w:r>
        <w:rPr>
          <w:rStyle w:val="Strong"/>
          <w:rFonts w:ascii="Arial" w:hAnsi="Arial" w:cs="Arial"/>
          <w:b w:val="0"/>
          <w:bCs w:val="0"/>
          <w:sz w:val="20"/>
          <w:szCs w:val="20"/>
        </w:rPr>
        <w:t>Buletin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Anatomi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Fisiologi</w:t>
      </w:r>
      <w:proofErr w:type="spellEnd"/>
      <w:r>
        <w:rPr>
          <w:rStyle w:val="Strong"/>
          <w:rFonts w:ascii="Arial" w:hAnsi="Arial" w:cs="Arial"/>
          <w:b w:val="0"/>
          <w:bCs w:val="0"/>
          <w:sz w:val="20"/>
          <w:szCs w:val="20"/>
        </w:rPr>
        <w:t>, 4</w:t>
      </w:r>
      <w:r>
        <w:rPr>
          <w:rFonts w:ascii="Arial" w:hAnsi="Arial" w:cs="Arial"/>
          <w:sz w:val="20"/>
          <w:szCs w:val="20"/>
        </w:rPr>
        <w:t xml:space="preserve">(1), 1–7. </w:t>
      </w:r>
      <w:hyperlink r:id="rId60" w:tgtFrame="C:UsersDellAppDataLocalTemp_new" w:history="1">
        <w:r>
          <w:rPr>
            <w:rStyle w:val="Hyperlink"/>
            <w:rFonts w:ascii="Arial" w:hAnsi="Arial" w:cs="Arial"/>
            <w:color w:val="auto"/>
            <w:sz w:val="20"/>
            <w:szCs w:val="20"/>
          </w:rPr>
          <w:t>https://doi.org/10.14710/baf.4.1.2019.1-7</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Silva, A. C. M. da, </w:t>
      </w:r>
      <w:proofErr w:type="spellStart"/>
      <w:r>
        <w:rPr>
          <w:rFonts w:ascii="Arial" w:hAnsi="Arial" w:cs="Arial"/>
          <w:sz w:val="20"/>
          <w:szCs w:val="20"/>
        </w:rPr>
        <w:t>Bezerra</w:t>
      </w:r>
      <w:proofErr w:type="spellEnd"/>
      <w:r>
        <w:rPr>
          <w:rFonts w:ascii="Arial" w:hAnsi="Arial" w:cs="Arial"/>
          <w:sz w:val="20"/>
          <w:szCs w:val="20"/>
        </w:rPr>
        <w:t xml:space="preserve">, J. J. L., </w:t>
      </w:r>
      <w:proofErr w:type="spellStart"/>
      <w:r>
        <w:rPr>
          <w:rFonts w:ascii="Arial" w:hAnsi="Arial" w:cs="Arial"/>
          <w:sz w:val="20"/>
          <w:szCs w:val="20"/>
        </w:rPr>
        <w:t>Prata</w:t>
      </w:r>
      <w:proofErr w:type="spellEnd"/>
      <w:r>
        <w:rPr>
          <w:rFonts w:ascii="Arial" w:hAnsi="Arial" w:cs="Arial"/>
          <w:sz w:val="20"/>
          <w:szCs w:val="20"/>
        </w:rPr>
        <w:t xml:space="preserve">, A. P. do N., Souza, R. C. de, </w:t>
      </w:r>
      <w:proofErr w:type="spellStart"/>
      <w:r>
        <w:rPr>
          <w:rFonts w:ascii="Arial" w:hAnsi="Arial" w:cs="Arial"/>
          <w:sz w:val="20"/>
          <w:szCs w:val="20"/>
        </w:rPr>
        <w:t>Paulino</w:t>
      </w:r>
      <w:proofErr w:type="spellEnd"/>
      <w:r>
        <w:rPr>
          <w:rFonts w:ascii="Arial" w:hAnsi="Arial" w:cs="Arial"/>
          <w:sz w:val="20"/>
          <w:szCs w:val="20"/>
        </w:rPr>
        <w:t xml:space="preserve">, C. L. de A., Nascimento, T. G. do, Silva, S. A. S. da, Costa, V. C. de O., &amp; Duarte, M. C. (2020). </w:t>
      </w:r>
      <w:r>
        <w:rPr>
          <w:rStyle w:val="Emphasis"/>
          <w:rFonts w:ascii="Arial" w:hAnsi="Arial" w:cs="Arial"/>
          <w:sz w:val="20"/>
          <w:szCs w:val="20"/>
        </w:rPr>
        <w:t xml:space="preserve">Phytochemical profile and allelopathic effects of three species of the genus </w:t>
      </w:r>
      <w:proofErr w:type="spellStart"/>
      <w:r>
        <w:rPr>
          <w:rStyle w:val="Emphasis"/>
          <w:rFonts w:ascii="Arial" w:hAnsi="Arial" w:cs="Arial"/>
          <w:sz w:val="20"/>
          <w:szCs w:val="20"/>
        </w:rPr>
        <w:t>Cyperus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Cyperaceae</w:t>
      </w:r>
      <w:proofErr w:type="spellEnd"/>
      <w:r>
        <w:rPr>
          <w:rStyle w:val="Emphasis"/>
          <w:rFonts w:ascii="Arial" w:hAnsi="Arial" w:cs="Arial"/>
          <w:sz w:val="20"/>
          <w:szCs w:val="20"/>
        </w:rPr>
        <w:t>)</w:t>
      </w:r>
      <w:r>
        <w:rPr>
          <w:rFonts w:ascii="Arial" w:hAnsi="Arial" w:cs="Arial"/>
          <w:sz w:val="20"/>
          <w:szCs w:val="20"/>
        </w:rPr>
        <w:t xml:space="preserve">. </w:t>
      </w:r>
      <w:r>
        <w:rPr>
          <w:rStyle w:val="Strong"/>
          <w:rFonts w:ascii="Arial" w:hAnsi="Arial" w:cs="Arial"/>
          <w:b w:val="0"/>
          <w:bCs w:val="0"/>
          <w:sz w:val="20"/>
          <w:szCs w:val="20"/>
        </w:rPr>
        <w:t>Journal of Agricultural Studies, 8</w:t>
      </w:r>
      <w:r>
        <w:rPr>
          <w:rFonts w:ascii="Arial" w:hAnsi="Arial" w:cs="Arial"/>
          <w:sz w:val="20"/>
          <w:szCs w:val="20"/>
        </w:rPr>
        <w:t xml:space="preserve">(3), 569–585. </w:t>
      </w:r>
      <w:hyperlink r:id="rId61" w:tgtFrame="C:UsersDellAppDataLocalTemp_new" w:history="1">
        <w:r>
          <w:rPr>
            <w:rStyle w:val="Hyperlink"/>
            <w:rFonts w:ascii="Arial" w:hAnsi="Arial" w:cs="Arial"/>
            <w:color w:val="auto"/>
            <w:sz w:val="20"/>
            <w:szCs w:val="20"/>
          </w:rPr>
          <w:t>https://doi.org/10.5296/jas.v8i3.16724</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Stefanski</w:t>
      </w:r>
      <w:proofErr w:type="spellEnd"/>
      <w:r>
        <w:rPr>
          <w:rFonts w:ascii="Arial" w:hAnsi="Arial" w:cs="Arial"/>
          <w:sz w:val="20"/>
          <w:szCs w:val="20"/>
        </w:rPr>
        <w:t xml:space="preserve">, F. S., Camargo, A. F., </w:t>
      </w:r>
      <w:proofErr w:type="spellStart"/>
      <w:r>
        <w:rPr>
          <w:rFonts w:ascii="Arial" w:hAnsi="Arial" w:cs="Arial"/>
          <w:sz w:val="20"/>
          <w:szCs w:val="20"/>
        </w:rPr>
        <w:t>Scapini</w:t>
      </w:r>
      <w:proofErr w:type="spellEnd"/>
      <w:r>
        <w:rPr>
          <w:rFonts w:ascii="Arial" w:hAnsi="Arial" w:cs="Arial"/>
          <w:sz w:val="20"/>
          <w:szCs w:val="20"/>
        </w:rPr>
        <w:t xml:space="preserve">, T., </w:t>
      </w:r>
      <w:proofErr w:type="spellStart"/>
      <w:r>
        <w:rPr>
          <w:rFonts w:ascii="Arial" w:hAnsi="Arial" w:cs="Arial"/>
          <w:sz w:val="20"/>
          <w:szCs w:val="20"/>
        </w:rPr>
        <w:t>Bonatto</w:t>
      </w:r>
      <w:proofErr w:type="spellEnd"/>
      <w:r>
        <w:rPr>
          <w:rFonts w:ascii="Arial" w:hAnsi="Arial" w:cs="Arial"/>
          <w:sz w:val="20"/>
          <w:szCs w:val="20"/>
        </w:rPr>
        <w:t xml:space="preserve">, C., </w:t>
      </w:r>
      <w:proofErr w:type="spellStart"/>
      <w:r>
        <w:rPr>
          <w:rFonts w:ascii="Arial" w:hAnsi="Arial" w:cs="Arial"/>
          <w:sz w:val="20"/>
          <w:szCs w:val="20"/>
        </w:rPr>
        <w:t>Venturin</w:t>
      </w:r>
      <w:proofErr w:type="spellEnd"/>
      <w:r>
        <w:rPr>
          <w:rFonts w:ascii="Arial" w:hAnsi="Arial" w:cs="Arial"/>
          <w:sz w:val="20"/>
          <w:szCs w:val="20"/>
        </w:rPr>
        <w:t xml:space="preserve">, B., </w:t>
      </w:r>
      <w:proofErr w:type="spellStart"/>
      <w:r>
        <w:rPr>
          <w:rFonts w:ascii="Arial" w:hAnsi="Arial" w:cs="Arial"/>
          <w:sz w:val="20"/>
          <w:szCs w:val="20"/>
        </w:rPr>
        <w:t>Weirich</w:t>
      </w:r>
      <w:proofErr w:type="spellEnd"/>
      <w:r>
        <w:rPr>
          <w:rFonts w:ascii="Arial" w:hAnsi="Arial" w:cs="Arial"/>
          <w:sz w:val="20"/>
          <w:szCs w:val="20"/>
        </w:rPr>
        <w:t xml:space="preserve">, S. N., </w:t>
      </w:r>
      <w:proofErr w:type="spellStart"/>
      <w:r>
        <w:rPr>
          <w:rFonts w:ascii="Arial" w:hAnsi="Arial" w:cs="Arial"/>
          <w:sz w:val="20"/>
          <w:szCs w:val="20"/>
        </w:rPr>
        <w:t>Ulkovski</w:t>
      </w:r>
      <w:proofErr w:type="spellEnd"/>
      <w:r>
        <w:rPr>
          <w:rFonts w:ascii="Arial" w:hAnsi="Arial" w:cs="Arial"/>
          <w:sz w:val="20"/>
          <w:szCs w:val="20"/>
        </w:rPr>
        <w:t xml:space="preserve">, C., </w:t>
      </w:r>
      <w:proofErr w:type="spellStart"/>
      <w:r>
        <w:rPr>
          <w:rFonts w:ascii="Arial" w:hAnsi="Arial" w:cs="Arial"/>
          <w:sz w:val="20"/>
          <w:szCs w:val="20"/>
        </w:rPr>
        <w:t>Carezia</w:t>
      </w:r>
      <w:proofErr w:type="spellEnd"/>
      <w:r>
        <w:rPr>
          <w:rFonts w:ascii="Arial" w:hAnsi="Arial" w:cs="Arial"/>
          <w:sz w:val="20"/>
          <w:szCs w:val="20"/>
        </w:rPr>
        <w:t xml:space="preserve">, C., Ulrich, A., </w:t>
      </w:r>
      <w:proofErr w:type="spellStart"/>
      <w:r>
        <w:rPr>
          <w:rFonts w:ascii="Arial" w:hAnsi="Arial" w:cs="Arial"/>
          <w:sz w:val="20"/>
          <w:szCs w:val="20"/>
        </w:rPr>
        <w:t>Michelon</w:t>
      </w:r>
      <w:proofErr w:type="spellEnd"/>
      <w:r>
        <w:rPr>
          <w:rFonts w:ascii="Arial" w:hAnsi="Arial" w:cs="Arial"/>
          <w:sz w:val="20"/>
          <w:szCs w:val="20"/>
        </w:rPr>
        <w:t xml:space="preserve">, W., Soares, H. M., </w:t>
      </w:r>
      <w:proofErr w:type="spellStart"/>
      <w:r>
        <w:rPr>
          <w:rFonts w:ascii="Arial" w:hAnsi="Arial" w:cs="Arial"/>
          <w:sz w:val="20"/>
          <w:szCs w:val="20"/>
        </w:rPr>
        <w:t>Mathiensen</w:t>
      </w:r>
      <w:proofErr w:type="spellEnd"/>
      <w:r>
        <w:rPr>
          <w:rFonts w:ascii="Arial" w:hAnsi="Arial" w:cs="Arial"/>
          <w:sz w:val="20"/>
          <w:szCs w:val="20"/>
        </w:rPr>
        <w:t xml:space="preserve">, A., </w:t>
      </w:r>
      <w:proofErr w:type="spellStart"/>
      <w:r>
        <w:rPr>
          <w:rFonts w:ascii="Arial" w:hAnsi="Arial" w:cs="Arial"/>
          <w:sz w:val="20"/>
          <w:szCs w:val="20"/>
        </w:rPr>
        <w:t>Fongaro</w:t>
      </w:r>
      <w:proofErr w:type="spellEnd"/>
      <w:r>
        <w:rPr>
          <w:rFonts w:ascii="Arial" w:hAnsi="Arial" w:cs="Arial"/>
          <w:sz w:val="20"/>
          <w:szCs w:val="20"/>
        </w:rPr>
        <w:t xml:space="preserve">, G., </w:t>
      </w:r>
      <w:proofErr w:type="spellStart"/>
      <w:r>
        <w:rPr>
          <w:rFonts w:ascii="Arial" w:hAnsi="Arial" w:cs="Arial"/>
          <w:sz w:val="20"/>
          <w:szCs w:val="20"/>
        </w:rPr>
        <w:t>Mossi</w:t>
      </w:r>
      <w:proofErr w:type="spellEnd"/>
      <w:r>
        <w:rPr>
          <w:rFonts w:ascii="Arial" w:hAnsi="Arial" w:cs="Arial"/>
          <w:sz w:val="20"/>
          <w:szCs w:val="20"/>
        </w:rPr>
        <w:t xml:space="preserve">, A. J., &amp; </w:t>
      </w:r>
      <w:proofErr w:type="spellStart"/>
      <w:r>
        <w:rPr>
          <w:rFonts w:ascii="Arial" w:hAnsi="Arial" w:cs="Arial"/>
          <w:sz w:val="20"/>
          <w:szCs w:val="20"/>
        </w:rPr>
        <w:t>Treichel</w:t>
      </w:r>
      <w:proofErr w:type="spellEnd"/>
      <w:r>
        <w:rPr>
          <w:rFonts w:ascii="Arial" w:hAnsi="Arial" w:cs="Arial"/>
          <w:sz w:val="20"/>
          <w:szCs w:val="20"/>
        </w:rPr>
        <w:t xml:space="preserve">, H. (2020). </w:t>
      </w:r>
      <w:r>
        <w:rPr>
          <w:rStyle w:val="Emphasis"/>
          <w:rFonts w:ascii="Arial" w:hAnsi="Arial" w:cs="Arial"/>
          <w:sz w:val="20"/>
          <w:szCs w:val="20"/>
        </w:rPr>
        <w:t>Potential use of biological herbicides within a circular economy framework: A sustainable approach</w:t>
      </w:r>
      <w:r>
        <w:rPr>
          <w:rFonts w:ascii="Arial" w:hAnsi="Arial" w:cs="Arial"/>
          <w:sz w:val="20"/>
          <w:szCs w:val="20"/>
        </w:rPr>
        <w:t xml:space="preserve">. </w:t>
      </w:r>
      <w:r>
        <w:rPr>
          <w:rStyle w:val="Strong"/>
          <w:rFonts w:ascii="Arial" w:hAnsi="Arial" w:cs="Arial"/>
          <w:b w:val="0"/>
          <w:bCs w:val="0"/>
          <w:sz w:val="20"/>
          <w:szCs w:val="20"/>
        </w:rPr>
        <w:t>Frontiers in Sustainable Food Systems, 4</w:t>
      </w:r>
      <w:r>
        <w:rPr>
          <w:rFonts w:ascii="Arial" w:hAnsi="Arial" w:cs="Arial"/>
          <w:sz w:val="20"/>
          <w:szCs w:val="20"/>
        </w:rPr>
        <w:t xml:space="preserve">, Article 521102. </w:t>
      </w:r>
      <w:hyperlink r:id="rId62" w:tgtFrame="C:UsersDellAppDataLocalTemp_new" w:history="1">
        <w:r>
          <w:rPr>
            <w:rStyle w:val="Hyperlink"/>
            <w:rFonts w:ascii="Arial" w:hAnsi="Arial" w:cs="Arial"/>
            <w:color w:val="auto"/>
            <w:sz w:val="20"/>
            <w:szCs w:val="20"/>
          </w:rPr>
          <w:t>https://doi.org/10.3389/fsufs.2020.521102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Sukkhaeng</w:t>
      </w:r>
      <w:proofErr w:type="spellEnd"/>
      <w:r>
        <w:rPr>
          <w:rFonts w:ascii="Arial" w:hAnsi="Arial" w:cs="Arial"/>
          <w:sz w:val="20"/>
          <w:szCs w:val="20"/>
        </w:rPr>
        <w:t xml:space="preserve">, S., </w:t>
      </w:r>
      <w:proofErr w:type="spellStart"/>
      <w:r>
        <w:rPr>
          <w:rFonts w:ascii="Arial" w:hAnsi="Arial" w:cs="Arial"/>
          <w:sz w:val="20"/>
          <w:szCs w:val="20"/>
        </w:rPr>
        <w:t>Promdang</w:t>
      </w:r>
      <w:proofErr w:type="spellEnd"/>
      <w:r>
        <w:rPr>
          <w:rFonts w:ascii="Arial" w:hAnsi="Arial" w:cs="Arial"/>
          <w:sz w:val="20"/>
          <w:szCs w:val="20"/>
        </w:rPr>
        <w:t xml:space="preserve">, S., </w:t>
      </w:r>
      <w:proofErr w:type="spellStart"/>
      <w:r>
        <w:rPr>
          <w:rFonts w:ascii="Arial" w:hAnsi="Arial" w:cs="Arial"/>
          <w:sz w:val="20"/>
          <w:szCs w:val="20"/>
        </w:rPr>
        <w:t>Saejiw</w:t>
      </w:r>
      <w:proofErr w:type="spellEnd"/>
      <w:r>
        <w:rPr>
          <w:rFonts w:ascii="Arial" w:hAnsi="Arial" w:cs="Arial"/>
          <w:sz w:val="20"/>
          <w:szCs w:val="20"/>
        </w:rPr>
        <w:t xml:space="preserve">, A., </w:t>
      </w:r>
      <w:proofErr w:type="spellStart"/>
      <w:r>
        <w:rPr>
          <w:rFonts w:ascii="Arial" w:hAnsi="Arial" w:cs="Arial"/>
          <w:sz w:val="20"/>
          <w:szCs w:val="20"/>
        </w:rPr>
        <w:t>Thanomchat</w:t>
      </w:r>
      <w:proofErr w:type="spellEnd"/>
      <w:r>
        <w:rPr>
          <w:rFonts w:ascii="Arial" w:hAnsi="Arial" w:cs="Arial"/>
          <w:sz w:val="20"/>
          <w:szCs w:val="20"/>
        </w:rPr>
        <w:t xml:space="preserve">, P., &amp; </w:t>
      </w:r>
      <w:proofErr w:type="spellStart"/>
      <w:r>
        <w:rPr>
          <w:rFonts w:ascii="Arial" w:hAnsi="Arial" w:cs="Arial"/>
          <w:sz w:val="20"/>
          <w:szCs w:val="20"/>
        </w:rPr>
        <w:t>Suwanwong</w:t>
      </w:r>
      <w:proofErr w:type="spellEnd"/>
      <w:r>
        <w:rPr>
          <w:rFonts w:ascii="Arial" w:hAnsi="Arial" w:cs="Arial"/>
          <w:sz w:val="20"/>
          <w:szCs w:val="20"/>
        </w:rPr>
        <w:t xml:space="preserve">, S. (2023). </w:t>
      </w:r>
      <w:r>
        <w:rPr>
          <w:rStyle w:val="Emphasis"/>
          <w:rFonts w:ascii="Arial" w:hAnsi="Arial" w:cs="Arial"/>
          <w:sz w:val="20"/>
          <w:szCs w:val="20"/>
        </w:rPr>
        <w:t xml:space="preserve">Allelopathic effects of tamarind husk, lemongrass, and citronella residues on weed </w:t>
      </w:r>
      <w:r>
        <w:rPr>
          <w:rStyle w:val="Emphasis"/>
          <w:rFonts w:ascii="Arial" w:hAnsi="Arial" w:cs="Arial"/>
          <w:sz w:val="20"/>
          <w:szCs w:val="20"/>
        </w:rPr>
        <w:lastRenderedPageBreak/>
        <w:t>emergence and early growth</w:t>
      </w:r>
      <w:r>
        <w:rPr>
          <w:rFonts w:ascii="Arial" w:hAnsi="Arial" w:cs="Arial"/>
          <w:sz w:val="20"/>
          <w:szCs w:val="20"/>
        </w:rPr>
        <w:t xml:space="preserve">. </w:t>
      </w:r>
      <w:r>
        <w:rPr>
          <w:rStyle w:val="Strong"/>
          <w:rFonts w:ascii="Arial" w:hAnsi="Arial" w:cs="Arial"/>
          <w:b w:val="0"/>
          <w:bCs w:val="0"/>
          <w:sz w:val="20"/>
          <w:szCs w:val="20"/>
        </w:rPr>
        <w:t>Australian Journal of Crop Science, 17</w:t>
      </w:r>
      <w:r>
        <w:rPr>
          <w:rFonts w:ascii="Arial" w:hAnsi="Arial" w:cs="Arial"/>
          <w:sz w:val="20"/>
          <w:szCs w:val="20"/>
        </w:rPr>
        <w:t xml:space="preserve">(2), 146–154. </w:t>
      </w:r>
      <w:hyperlink r:id="rId63" w:tgtFrame="C:UsersDellAppDataLocalTemp_new" w:history="1">
        <w:r>
          <w:rPr>
            <w:rStyle w:val="Hyperlink"/>
            <w:rFonts w:ascii="Arial" w:hAnsi="Arial" w:cs="Arial"/>
            <w:color w:val="auto"/>
            <w:sz w:val="20"/>
            <w:szCs w:val="20"/>
          </w:rPr>
          <w:t>https://doi.org/10.21475/ajcs.23.17.02.p3718</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Supriyono</w:t>
      </w:r>
      <w:proofErr w:type="spellEnd"/>
      <w:r>
        <w:rPr>
          <w:rFonts w:ascii="Arial" w:hAnsi="Arial" w:cs="Arial"/>
          <w:sz w:val="20"/>
          <w:szCs w:val="20"/>
        </w:rPr>
        <w:t xml:space="preserve">, S., </w:t>
      </w:r>
      <w:proofErr w:type="spellStart"/>
      <w:r>
        <w:rPr>
          <w:rFonts w:ascii="Arial" w:hAnsi="Arial" w:cs="Arial"/>
          <w:sz w:val="20"/>
          <w:szCs w:val="20"/>
        </w:rPr>
        <w:t>Hidayah</w:t>
      </w:r>
      <w:proofErr w:type="spellEnd"/>
      <w:r>
        <w:rPr>
          <w:rFonts w:ascii="Arial" w:hAnsi="Arial" w:cs="Arial"/>
          <w:sz w:val="20"/>
          <w:szCs w:val="20"/>
        </w:rPr>
        <w:t xml:space="preserve">, N., </w:t>
      </w:r>
      <w:proofErr w:type="spellStart"/>
      <w:r>
        <w:rPr>
          <w:rFonts w:ascii="Arial" w:hAnsi="Arial" w:cs="Arial"/>
          <w:sz w:val="20"/>
          <w:szCs w:val="20"/>
        </w:rPr>
        <w:t>Wijayanti</w:t>
      </w:r>
      <w:proofErr w:type="spellEnd"/>
      <w:r>
        <w:rPr>
          <w:rFonts w:ascii="Arial" w:hAnsi="Arial" w:cs="Arial"/>
          <w:sz w:val="20"/>
          <w:szCs w:val="20"/>
        </w:rPr>
        <w:t xml:space="preserve">, K. S., </w:t>
      </w:r>
      <w:proofErr w:type="spellStart"/>
      <w:r>
        <w:rPr>
          <w:rFonts w:ascii="Arial" w:hAnsi="Arial" w:cs="Arial"/>
          <w:sz w:val="20"/>
          <w:szCs w:val="20"/>
        </w:rPr>
        <w:t>Sujak</w:t>
      </w:r>
      <w:proofErr w:type="spellEnd"/>
      <w:r>
        <w:rPr>
          <w:rFonts w:ascii="Arial" w:hAnsi="Arial" w:cs="Arial"/>
          <w:sz w:val="20"/>
          <w:szCs w:val="20"/>
        </w:rPr>
        <w:t xml:space="preserve">, S., </w:t>
      </w:r>
      <w:proofErr w:type="spellStart"/>
      <w:r>
        <w:rPr>
          <w:rFonts w:ascii="Arial" w:hAnsi="Arial" w:cs="Arial"/>
          <w:sz w:val="20"/>
          <w:szCs w:val="20"/>
        </w:rPr>
        <w:t>Sunarto</w:t>
      </w:r>
      <w:proofErr w:type="spellEnd"/>
      <w:r>
        <w:rPr>
          <w:rFonts w:ascii="Arial" w:hAnsi="Arial" w:cs="Arial"/>
          <w:sz w:val="20"/>
          <w:szCs w:val="20"/>
        </w:rPr>
        <w:t xml:space="preserve">, D. A., </w:t>
      </w:r>
      <w:proofErr w:type="spellStart"/>
      <w:r>
        <w:rPr>
          <w:rFonts w:ascii="Arial" w:hAnsi="Arial" w:cs="Arial"/>
          <w:sz w:val="20"/>
          <w:szCs w:val="20"/>
        </w:rPr>
        <w:t>Yulianti</w:t>
      </w:r>
      <w:proofErr w:type="spellEnd"/>
      <w:r>
        <w:rPr>
          <w:rFonts w:ascii="Arial" w:hAnsi="Arial" w:cs="Arial"/>
          <w:sz w:val="20"/>
          <w:szCs w:val="20"/>
        </w:rPr>
        <w:t xml:space="preserve">, T., </w:t>
      </w:r>
      <w:proofErr w:type="spellStart"/>
      <w:r>
        <w:rPr>
          <w:rFonts w:ascii="Arial" w:hAnsi="Arial" w:cs="Arial"/>
          <w:sz w:val="20"/>
          <w:szCs w:val="20"/>
        </w:rPr>
        <w:t>Subiyakto</w:t>
      </w:r>
      <w:proofErr w:type="spellEnd"/>
      <w:r>
        <w:rPr>
          <w:rFonts w:ascii="Arial" w:hAnsi="Arial" w:cs="Arial"/>
          <w:sz w:val="20"/>
          <w:szCs w:val="20"/>
        </w:rPr>
        <w:t xml:space="preserve">, S., Sari, M. P., &amp; </w:t>
      </w:r>
      <w:proofErr w:type="spellStart"/>
      <w:r>
        <w:rPr>
          <w:rFonts w:ascii="Arial" w:hAnsi="Arial" w:cs="Arial"/>
          <w:sz w:val="20"/>
          <w:szCs w:val="20"/>
        </w:rPr>
        <w:t>Cahyaningrum</w:t>
      </w:r>
      <w:proofErr w:type="spellEnd"/>
      <w:r>
        <w:rPr>
          <w:rFonts w:ascii="Arial" w:hAnsi="Arial" w:cs="Arial"/>
          <w:sz w:val="20"/>
          <w:szCs w:val="20"/>
        </w:rPr>
        <w:t xml:space="preserve">, H. (2024). </w:t>
      </w:r>
      <w:r>
        <w:rPr>
          <w:rStyle w:val="Emphasis"/>
          <w:rFonts w:ascii="Arial" w:hAnsi="Arial" w:cs="Arial"/>
          <w:sz w:val="20"/>
          <w:szCs w:val="20"/>
        </w:rPr>
        <w:t>Research status of botanical insecticides in Indonesia and their commercial constraints</w:t>
      </w:r>
      <w:r>
        <w:rPr>
          <w:rFonts w:ascii="Arial" w:hAnsi="Arial" w:cs="Arial"/>
          <w:sz w:val="20"/>
          <w:szCs w:val="20"/>
        </w:rPr>
        <w:t xml:space="preserve">. </w:t>
      </w:r>
      <w:r>
        <w:rPr>
          <w:rStyle w:val="Strong"/>
          <w:rFonts w:ascii="Arial" w:hAnsi="Arial" w:cs="Arial"/>
          <w:b w:val="0"/>
          <w:bCs w:val="0"/>
          <w:sz w:val="20"/>
          <w:szCs w:val="20"/>
        </w:rPr>
        <w:t>BIO Web of Conferences, 91</w:t>
      </w:r>
      <w:r>
        <w:rPr>
          <w:rFonts w:ascii="Arial" w:hAnsi="Arial" w:cs="Arial"/>
          <w:sz w:val="20"/>
          <w:szCs w:val="20"/>
        </w:rPr>
        <w:t xml:space="preserve">, Article 01019. </w:t>
      </w:r>
      <w:hyperlink r:id="rId64" w:tgtFrame="C:UsersDellAppDataLocalTemp_new" w:history="1">
        <w:r>
          <w:rPr>
            <w:rStyle w:val="Hyperlink"/>
            <w:rFonts w:ascii="Arial" w:hAnsi="Arial" w:cs="Arial"/>
            <w:color w:val="auto"/>
            <w:sz w:val="20"/>
            <w:szCs w:val="20"/>
          </w:rPr>
          <w:t>https://doi.org/10.1051/bioconf/20249101019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Fahrurrozi</w:t>
      </w:r>
      <w:proofErr w:type="spellEnd"/>
      <w:r>
        <w:rPr>
          <w:rFonts w:ascii="Arial" w:hAnsi="Arial" w:cs="Arial"/>
          <w:sz w:val="20"/>
          <w:szCs w:val="20"/>
        </w:rPr>
        <w:t xml:space="preserve">, F., &amp; </w:t>
      </w:r>
      <w:proofErr w:type="spellStart"/>
      <w:r>
        <w:rPr>
          <w:rFonts w:ascii="Arial" w:hAnsi="Arial" w:cs="Arial"/>
          <w:sz w:val="20"/>
          <w:szCs w:val="20"/>
        </w:rPr>
        <w:t>Sumardi</w:t>
      </w:r>
      <w:proofErr w:type="spellEnd"/>
      <w:r>
        <w:rPr>
          <w:rFonts w:ascii="Arial" w:hAnsi="Arial" w:cs="Arial"/>
          <w:sz w:val="20"/>
          <w:szCs w:val="20"/>
        </w:rPr>
        <w:t xml:space="preserve">, S. (2020). </w:t>
      </w:r>
      <w:r>
        <w:rPr>
          <w:rStyle w:val="Emphasis"/>
          <w:rFonts w:ascii="Arial" w:hAnsi="Arial" w:cs="Arial"/>
          <w:sz w:val="20"/>
          <w:szCs w:val="20"/>
        </w:rPr>
        <w:t>Development of sorghum production on swamp land: A study on the use of allelopathy as a bioherbicide</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Agroqua</w:t>
      </w:r>
      <w:proofErr w:type="spellEnd"/>
      <w:r>
        <w:rPr>
          <w:rStyle w:val="Strong"/>
          <w:rFonts w:ascii="Arial" w:hAnsi="Arial" w:cs="Arial"/>
          <w:b w:val="0"/>
          <w:bCs w:val="0"/>
          <w:sz w:val="20"/>
          <w:szCs w:val="20"/>
        </w:rPr>
        <w:t>, 18</w:t>
      </w:r>
      <w:r>
        <w:rPr>
          <w:rFonts w:ascii="Arial" w:hAnsi="Arial" w:cs="Arial"/>
          <w:sz w:val="20"/>
          <w:szCs w:val="20"/>
        </w:rPr>
        <w:t>(1), 75–107.</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Pujiwati</w:t>
      </w:r>
      <w:proofErr w:type="spellEnd"/>
      <w:r>
        <w:rPr>
          <w:rFonts w:ascii="Arial" w:hAnsi="Arial" w:cs="Arial"/>
          <w:sz w:val="20"/>
          <w:szCs w:val="20"/>
        </w:rPr>
        <w:t xml:space="preserve">, H., &amp; Rita, W. (2023b). </w:t>
      </w:r>
      <w:r>
        <w:rPr>
          <w:rStyle w:val="Emphasis"/>
          <w:rFonts w:ascii="Arial" w:hAnsi="Arial" w:cs="Arial"/>
          <w:sz w:val="20"/>
          <w:szCs w:val="20"/>
        </w:rPr>
        <w:t>Effects of water table height and raised beds on sorghum growth and yield in swamp land</w:t>
      </w:r>
      <w:r>
        <w:rPr>
          <w:rFonts w:ascii="Arial" w:hAnsi="Arial" w:cs="Arial"/>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xml:space="preserve"> Bali: Agricultural Journal, 6</w:t>
      </w:r>
      <w:r>
        <w:rPr>
          <w:rFonts w:ascii="Arial" w:hAnsi="Arial" w:cs="Arial"/>
          <w:sz w:val="20"/>
          <w:szCs w:val="20"/>
        </w:rPr>
        <w:t>(1), 116–128.</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Pujiwati</w:t>
      </w:r>
      <w:proofErr w:type="spellEnd"/>
      <w:r>
        <w:rPr>
          <w:rFonts w:ascii="Arial" w:hAnsi="Arial" w:cs="Arial"/>
          <w:sz w:val="20"/>
          <w:szCs w:val="20"/>
        </w:rPr>
        <w:t xml:space="preserve">, H., &amp; Rita, W. (2024). </w:t>
      </w:r>
      <w:r>
        <w:rPr>
          <w:rStyle w:val="Emphasis"/>
          <w:rFonts w:ascii="Arial" w:hAnsi="Arial" w:cs="Arial"/>
          <w:sz w:val="20"/>
          <w:szCs w:val="20"/>
        </w:rPr>
        <w:t xml:space="preserve">Bioherbicidal potential of aqueous extracts from sorghum ratoon grown on </w:t>
      </w:r>
      <w:proofErr w:type="spellStart"/>
      <w:r>
        <w:rPr>
          <w:rStyle w:val="Emphasis"/>
          <w:rFonts w:ascii="Arial" w:hAnsi="Arial" w:cs="Arial"/>
          <w:sz w:val="20"/>
          <w:szCs w:val="20"/>
        </w:rPr>
        <w:t>Inceptisols</w:t>
      </w:r>
      <w:proofErr w:type="spellEnd"/>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Agronida</w:t>
      </w:r>
      <w:proofErr w:type="spellEnd"/>
      <w:r>
        <w:rPr>
          <w:rStyle w:val="Strong"/>
          <w:rFonts w:ascii="Arial" w:hAnsi="Arial" w:cs="Arial"/>
          <w:b w:val="0"/>
          <w:bCs w:val="0"/>
          <w:sz w:val="20"/>
          <w:szCs w:val="20"/>
        </w:rPr>
        <w:t>, 10</w:t>
      </w:r>
      <w:r>
        <w:rPr>
          <w:rFonts w:ascii="Arial" w:hAnsi="Arial" w:cs="Arial"/>
          <w:sz w:val="20"/>
          <w:szCs w:val="20"/>
        </w:rPr>
        <w:t>(1), 17–26.</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&amp; </w:t>
      </w:r>
      <w:proofErr w:type="spellStart"/>
      <w:r>
        <w:rPr>
          <w:rFonts w:ascii="Arial" w:hAnsi="Arial" w:cs="Arial"/>
          <w:sz w:val="20"/>
          <w:szCs w:val="20"/>
        </w:rPr>
        <w:t>Supriyanti</w:t>
      </w:r>
      <w:proofErr w:type="spellEnd"/>
      <w:r>
        <w:rPr>
          <w:rFonts w:ascii="Arial" w:hAnsi="Arial" w:cs="Arial"/>
          <w:sz w:val="20"/>
          <w:szCs w:val="20"/>
        </w:rPr>
        <w:t xml:space="preserve">, Y. I. (2025). </w:t>
      </w:r>
      <w:r>
        <w:rPr>
          <w:rStyle w:val="Emphasis"/>
          <w:rFonts w:ascii="Arial" w:hAnsi="Arial" w:cs="Arial"/>
          <w:sz w:val="20"/>
          <w:szCs w:val="20"/>
        </w:rPr>
        <w:t>Effects of water stress and varieties on the bioherbicidal effectiveness of sorghum aqueous extracts</w:t>
      </w:r>
      <w:r>
        <w:rPr>
          <w:rFonts w:ascii="Arial" w:hAnsi="Arial" w:cs="Arial"/>
          <w:sz w:val="20"/>
          <w:szCs w:val="20"/>
        </w:rPr>
        <w:t xml:space="preserve">. </w:t>
      </w:r>
      <w:r>
        <w:rPr>
          <w:rStyle w:val="Strong"/>
          <w:rFonts w:ascii="Arial" w:hAnsi="Arial" w:cs="Arial"/>
          <w:b w:val="0"/>
          <w:bCs w:val="0"/>
          <w:sz w:val="20"/>
          <w:szCs w:val="20"/>
        </w:rPr>
        <w:t>International Journal of Agricultural Technology, 21</w:t>
      </w:r>
      <w:r>
        <w:rPr>
          <w:rFonts w:ascii="Arial" w:hAnsi="Arial" w:cs="Arial"/>
          <w:sz w:val="20"/>
          <w:szCs w:val="20"/>
        </w:rPr>
        <w:t>(1), 317–326.</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w:t>
      </w:r>
      <w:proofErr w:type="spellStart"/>
      <w:r>
        <w:rPr>
          <w:rFonts w:ascii="Arial" w:hAnsi="Arial" w:cs="Arial"/>
          <w:sz w:val="20"/>
          <w:szCs w:val="20"/>
        </w:rPr>
        <w:t>Nurjanah</w:t>
      </w:r>
      <w:proofErr w:type="spellEnd"/>
      <w:r>
        <w:rPr>
          <w:rFonts w:ascii="Arial" w:hAnsi="Arial" w:cs="Arial"/>
          <w:sz w:val="20"/>
          <w:szCs w:val="20"/>
        </w:rPr>
        <w:t xml:space="preserve">, U., </w:t>
      </w:r>
      <w:proofErr w:type="spellStart"/>
      <w:r>
        <w:rPr>
          <w:rFonts w:ascii="Arial" w:hAnsi="Arial" w:cs="Arial"/>
          <w:sz w:val="20"/>
          <w:szCs w:val="20"/>
        </w:rPr>
        <w:t>Riwandi</w:t>
      </w:r>
      <w:proofErr w:type="spellEnd"/>
      <w:r>
        <w:rPr>
          <w:rFonts w:ascii="Arial" w:hAnsi="Arial" w:cs="Arial"/>
          <w:sz w:val="20"/>
          <w:szCs w:val="20"/>
        </w:rPr>
        <w:t xml:space="preserve">, R., &amp; </w:t>
      </w:r>
      <w:proofErr w:type="spellStart"/>
      <w:r>
        <w:rPr>
          <w:rFonts w:ascii="Arial" w:hAnsi="Arial" w:cs="Arial"/>
          <w:sz w:val="20"/>
          <w:szCs w:val="20"/>
        </w:rPr>
        <w:t>Muktamar</w:t>
      </w:r>
      <w:proofErr w:type="spellEnd"/>
      <w:r>
        <w:rPr>
          <w:rFonts w:ascii="Arial" w:hAnsi="Arial" w:cs="Arial"/>
          <w:sz w:val="20"/>
          <w:szCs w:val="20"/>
        </w:rPr>
        <w:t xml:space="preserve">, Z. (2023a). </w:t>
      </w:r>
      <w:r>
        <w:rPr>
          <w:rStyle w:val="Emphasis"/>
          <w:rFonts w:ascii="Arial" w:hAnsi="Arial" w:cs="Arial"/>
          <w:sz w:val="20"/>
          <w:szCs w:val="20"/>
        </w:rPr>
        <w:t>Inhibition of seed germination by aqueous extracts of sorghum (Sorghum bicolor L.) and its ratoon cultivated in swamp land</w:t>
      </w:r>
      <w:r>
        <w:rPr>
          <w:rFonts w:ascii="Arial" w:hAnsi="Arial" w:cs="Arial"/>
          <w:sz w:val="20"/>
          <w:szCs w:val="20"/>
        </w:rPr>
        <w:t xml:space="preserve">. </w:t>
      </w:r>
      <w:r>
        <w:rPr>
          <w:rStyle w:val="Strong"/>
          <w:rFonts w:ascii="Arial" w:hAnsi="Arial" w:cs="Arial"/>
          <w:b w:val="0"/>
          <w:bCs w:val="0"/>
          <w:sz w:val="20"/>
          <w:szCs w:val="20"/>
        </w:rPr>
        <w:t>International Journal of Agricultural Technology, 19</w:t>
      </w:r>
      <w:r>
        <w:rPr>
          <w:rFonts w:ascii="Arial" w:hAnsi="Arial" w:cs="Arial"/>
          <w:sz w:val="20"/>
          <w:szCs w:val="20"/>
        </w:rPr>
        <w:t>(3), 1337–1346.</w:t>
      </w:r>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w:t>
      </w:r>
      <w:proofErr w:type="spellStart"/>
      <w:r>
        <w:rPr>
          <w:rFonts w:ascii="Arial" w:hAnsi="Arial" w:cs="Arial"/>
          <w:sz w:val="20"/>
          <w:szCs w:val="20"/>
        </w:rPr>
        <w:t>Nurjannah</w:t>
      </w:r>
      <w:proofErr w:type="spellEnd"/>
      <w:r>
        <w:rPr>
          <w:rFonts w:ascii="Arial" w:hAnsi="Arial" w:cs="Arial"/>
          <w:sz w:val="20"/>
          <w:szCs w:val="20"/>
        </w:rPr>
        <w:t xml:space="preserve">, U., &amp; </w:t>
      </w:r>
      <w:proofErr w:type="spellStart"/>
      <w:r>
        <w:rPr>
          <w:rFonts w:ascii="Arial" w:hAnsi="Arial" w:cs="Arial"/>
          <w:sz w:val="20"/>
          <w:szCs w:val="20"/>
        </w:rPr>
        <w:t>Muktamar</w:t>
      </w:r>
      <w:proofErr w:type="spellEnd"/>
      <w:r>
        <w:rPr>
          <w:rFonts w:ascii="Arial" w:hAnsi="Arial" w:cs="Arial"/>
          <w:sz w:val="20"/>
          <w:szCs w:val="20"/>
        </w:rPr>
        <w:t xml:space="preserve">, Z. (2021). </w:t>
      </w:r>
      <w:r>
        <w:rPr>
          <w:rStyle w:val="Emphasis"/>
          <w:rFonts w:ascii="Arial" w:hAnsi="Arial" w:cs="Arial"/>
          <w:sz w:val="20"/>
          <w:szCs w:val="20"/>
        </w:rPr>
        <w:t>Effects of swamp irrigation patterns and sorghum extract concentrations on sorghum seed germination</w:t>
      </w:r>
      <w:r>
        <w:rPr>
          <w:rFonts w:ascii="Arial" w:hAnsi="Arial" w:cs="Arial"/>
          <w:sz w:val="20"/>
          <w:szCs w:val="20"/>
        </w:rPr>
        <w:t xml:space="preserve">. In </w:t>
      </w:r>
      <w:r>
        <w:rPr>
          <w:rStyle w:val="Strong"/>
          <w:rFonts w:ascii="Arial" w:hAnsi="Arial" w:cs="Arial"/>
          <w:b w:val="0"/>
          <w:bCs w:val="0"/>
          <w:sz w:val="20"/>
          <w:szCs w:val="20"/>
        </w:rPr>
        <w:t>Proceedings of the 3rd KOBI Congress, International and National Conferences (KOBICINC 2020)</w:t>
      </w:r>
      <w:r>
        <w:rPr>
          <w:rFonts w:ascii="Arial" w:hAnsi="Arial" w:cs="Arial"/>
          <w:sz w:val="20"/>
          <w:szCs w:val="20"/>
        </w:rPr>
        <w:t xml:space="preserve"> (pp. 19–25). Atlantis Press.</w:t>
      </w:r>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Talahatu</w:t>
      </w:r>
      <w:proofErr w:type="spellEnd"/>
      <w:r>
        <w:rPr>
          <w:rFonts w:ascii="Arial" w:hAnsi="Arial" w:cs="Arial"/>
          <w:sz w:val="20"/>
          <w:szCs w:val="20"/>
        </w:rPr>
        <w:t xml:space="preserve">, D. R., &amp; </w:t>
      </w:r>
      <w:proofErr w:type="spellStart"/>
      <w:r>
        <w:rPr>
          <w:rFonts w:ascii="Arial" w:hAnsi="Arial" w:cs="Arial"/>
          <w:sz w:val="20"/>
          <w:szCs w:val="20"/>
        </w:rPr>
        <w:t>Papilaya</w:t>
      </w:r>
      <w:proofErr w:type="spellEnd"/>
      <w:r>
        <w:rPr>
          <w:rFonts w:ascii="Arial" w:hAnsi="Arial" w:cs="Arial"/>
          <w:sz w:val="20"/>
          <w:szCs w:val="20"/>
        </w:rPr>
        <w:t xml:space="preserve">, P. M. (2015). </w:t>
      </w:r>
      <w:r>
        <w:rPr>
          <w:rStyle w:val="Emphasis"/>
          <w:rFonts w:ascii="Arial" w:hAnsi="Arial" w:cs="Arial"/>
          <w:sz w:val="20"/>
          <w:szCs w:val="20"/>
        </w:rPr>
        <w:t xml:space="preserve">Utilization of </w:t>
      </w:r>
      <w:proofErr w:type="spellStart"/>
      <w:r>
        <w:rPr>
          <w:rStyle w:val="Emphasis"/>
          <w:rFonts w:ascii="Arial" w:hAnsi="Arial" w:cs="Arial"/>
          <w:sz w:val="20"/>
          <w:szCs w:val="20"/>
        </w:rPr>
        <w:t>clove</w:t>
      </w:r>
      <w:proofErr w:type="spellEnd"/>
      <w:r>
        <w:rPr>
          <w:rStyle w:val="Emphasis"/>
          <w:rFonts w:ascii="Arial" w:hAnsi="Arial" w:cs="Arial"/>
          <w:sz w:val="20"/>
          <w:szCs w:val="20"/>
        </w:rPr>
        <w:t xml:space="preserve"> leaf extract (</w:t>
      </w:r>
      <w:proofErr w:type="spellStart"/>
      <w:r>
        <w:rPr>
          <w:rStyle w:val="Emphasis"/>
          <w:rFonts w:ascii="Arial" w:hAnsi="Arial" w:cs="Arial"/>
          <w:sz w:val="20"/>
          <w:szCs w:val="20"/>
        </w:rPr>
        <w:t>Syzygium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aromaticum</w:t>
      </w:r>
      <w:proofErr w:type="spellEnd"/>
      <w:r>
        <w:rPr>
          <w:rStyle w:val="Emphasis"/>
          <w:rFonts w:ascii="Arial" w:hAnsi="Arial" w:cs="Arial"/>
          <w:sz w:val="20"/>
          <w:szCs w:val="20"/>
        </w:rPr>
        <w:t xml:space="preserve"> L.) as a natural herbicide against the growth of nut grass (</w:t>
      </w:r>
      <w:proofErr w:type="spellStart"/>
      <w:r>
        <w:rPr>
          <w:rStyle w:val="Emphasis"/>
          <w:rFonts w:ascii="Arial" w:hAnsi="Arial" w:cs="Arial"/>
          <w:sz w:val="20"/>
          <w:szCs w:val="20"/>
        </w:rPr>
        <w:t>Cyperus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rotundus</w:t>
      </w:r>
      <w:proofErr w:type="spellEnd"/>
      <w:r>
        <w:rPr>
          <w:rStyle w:val="Emphasis"/>
          <w:rFonts w:ascii="Arial" w:hAnsi="Arial" w:cs="Arial"/>
          <w:sz w:val="20"/>
          <w:szCs w:val="20"/>
        </w:rPr>
        <w:t xml:space="preserve"> L.)</w:t>
      </w:r>
      <w:r>
        <w:rPr>
          <w:rFonts w:ascii="Arial" w:hAnsi="Arial" w:cs="Arial"/>
          <w:sz w:val="20"/>
          <w:szCs w:val="20"/>
        </w:rPr>
        <w:t xml:space="preserve">. </w:t>
      </w:r>
      <w:proofErr w:type="spellStart"/>
      <w:r>
        <w:rPr>
          <w:rStyle w:val="Strong"/>
          <w:rFonts w:ascii="Arial" w:hAnsi="Arial" w:cs="Arial"/>
          <w:b w:val="0"/>
          <w:bCs w:val="0"/>
          <w:sz w:val="20"/>
          <w:szCs w:val="20"/>
        </w:rPr>
        <w:t>Biopendix</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Biologi</w:t>
      </w:r>
      <w:proofErr w:type="spellEnd"/>
      <w:r>
        <w:rPr>
          <w:rStyle w:val="Strong"/>
          <w:rFonts w:ascii="Arial" w:hAnsi="Arial" w:cs="Arial"/>
          <w:b w:val="0"/>
          <w:bCs w:val="0"/>
          <w:sz w:val="20"/>
          <w:szCs w:val="20"/>
        </w:rPr>
        <w:t xml:space="preserve"> Pendidikan dan </w:t>
      </w:r>
      <w:proofErr w:type="spellStart"/>
      <w:r>
        <w:rPr>
          <w:rStyle w:val="Strong"/>
          <w:rFonts w:ascii="Arial" w:hAnsi="Arial" w:cs="Arial"/>
          <w:b w:val="0"/>
          <w:bCs w:val="0"/>
          <w:sz w:val="20"/>
          <w:szCs w:val="20"/>
        </w:rPr>
        <w:t>Terapan</w:t>
      </w:r>
      <w:proofErr w:type="spellEnd"/>
      <w:r>
        <w:rPr>
          <w:rStyle w:val="Strong"/>
          <w:rFonts w:ascii="Arial" w:hAnsi="Arial" w:cs="Arial"/>
          <w:b w:val="0"/>
          <w:bCs w:val="0"/>
          <w:sz w:val="20"/>
          <w:szCs w:val="20"/>
        </w:rPr>
        <w:t>, 1</w:t>
      </w:r>
      <w:r>
        <w:rPr>
          <w:rFonts w:ascii="Arial" w:hAnsi="Arial" w:cs="Arial"/>
          <w:sz w:val="20"/>
          <w:szCs w:val="20"/>
        </w:rPr>
        <w:t xml:space="preserve">(2), 160–170. </w:t>
      </w:r>
      <w:hyperlink r:id="rId65" w:tgtFrame="C:UsersDellAppDataLocalTemp_new" w:history="1">
        <w:r>
          <w:rPr>
            <w:rStyle w:val="Hyperlink"/>
            <w:rFonts w:ascii="Arial" w:hAnsi="Arial" w:cs="Arial"/>
            <w:color w:val="auto"/>
            <w:sz w:val="20"/>
            <w:szCs w:val="20"/>
          </w:rPr>
          <w:t>https://doi.org/10.30598/biopendixvol1issue2page160-170</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Vasileiou</w:t>
      </w:r>
      <w:proofErr w:type="spellEnd"/>
      <w:r>
        <w:rPr>
          <w:rFonts w:ascii="Arial" w:hAnsi="Arial" w:cs="Arial"/>
          <w:sz w:val="20"/>
          <w:szCs w:val="20"/>
        </w:rPr>
        <w:t xml:space="preserve">, M., </w:t>
      </w:r>
      <w:proofErr w:type="spellStart"/>
      <w:r>
        <w:rPr>
          <w:rFonts w:ascii="Arial" w:hAnsi="Arial" w:cs="Arial"/>
          <w:sz w:val="20"/>
          <w:szCs w:val="20"/>
        </w:rPr>
        <w:t>Kyrgiakos</w:t>
      </w:r>
      <w:proofErr w:type="spellEnd"/>
      <w:r>
        <w:rPr>
          <w:rFonts w:ascii="Arial" w:hAnsi="Arial" w:cs="Arial"/>
          <w:sz w:val="20"/>
          <w:szCs w:val="20"/>
        </w:rPr>
        <w:t xml:space="preserve">, L. S., </w:t>
      </w:r>
      <w:proofErr w:type="spellStart"/>
      <w:r>
        <w:rPr>
          <w:rFonts w:ascii="Arial" w:hAnsi="Arial" w:cs="Arial"/>
          <w:sz w:val="20"/>
          <w:szCs w:val="20"/>
        </w:rPr>
        <w:t>Kleisiari</w:t>
      </w:r>
      <w:proofErr w:type="spellEnd"/>
      <w:r>
        <w:rPr>
          <w:rFonts w:ascii="Arial" w:hAnsi="Arial" w:cs="Arial"/>
          <w:sz w:val="20"/>
          <w:szCs w:val="20"/>
        </w:rPr>
        <w:t xml:space="preserve">, C., </w:t>
      </w:r>
      <w:proofErr w:type="spellStart"/>
      <w:r>
        <w:rPr>
          <w:rFonts w:ascii="Arial" w:hAnsi="Arial" w:cs="Arial"/>
          <w:sz w:val="20"/>
          <w:szCs w:val="20"/>
        </w:rPr>
        <w:t>Kleftodimos</w:t>
      </w:r>
      <w:proofErr w:type="spellEnd"/>
      <w:r>
        <w:rPr>
          <w:rFonts w:ascii="Arial" w:hAnsi="Arial" w:cs="Arial"/>
          <w:sz w:val="20"/>
          <w:szCs w:val="20"/>
        </w:rPr>
        <w:t xml:space="preserve">, G., </w:t>
      </w:r>
      <w:proofErr w:type="spellStart"/>
      <w:r>
        <w:rPr>
          <w:rFonts w:ascii="Arial" w:hAnsi="Arial" w:cs="Arial"/>
          <w:sz w:val="20"/>
          <w:szCs w:val="20"/>
        </w:rPr>
        <w:t>Vlontzos</w:t>
      </w:r>
      <w:proofErr w:type="spellEnd"/>
      <w:r>
        <w:rPr>
          <w:rFonts w:ascii="Arial" w:hAnsi="Arial" w:cs="Arial"/>
          <w:sz w:val="20"/>
          <w:szCs w:val="20"/>
        </w:rPr>
        <w:t xml:space="preserve">, G., </w:t>
      </w:r>
      <w:proofErr w:type="spellStart"/>
      <w:r>
        <w:rPr>
          <w:rFonts w:ascii="Arial" w:hAnsi="Arial" w:cs="Arial"/>
          <w:sz w:val="20"/>
          <w:szCs w:val="20"/>
        </w:rPr>
        <w:t>Belhouchette</w:t>
      </w:r>
      <w:proofErr w:type="spellEnd"/>
      <w:r>
        <w:rPr>
          <w:rFonts w:ascii="Arial" w:hAnsi="Arial" w:cs="Arial"/>
          <w:sz w:val="20"/>
          <w:szCs w:val="20"/>
        </w:rPr>
        <w:t xml:space="preserve">, H., &amp; </w:t>
      </w:r>
      <w:proofErr w:type="spellStart"/>
      <w:r>
        <w:rPr>
          <w:rFonts w:ascii="Arial" w:hAnsi="Arial" w:cs="Arial"/>
          <w:sz w:val="20"/>
          <w:szCs w:val="20"/>
        </w:rPr>
        <w:t>Pardalos</w:t>
      </w:r>
      <w:proofErr w:type="spellEnd"/>
      <w:r>
        <w:rPr>
          <w:rFonts w:ascii="Arial" w:hAnsi="Arial" w:cs="Arial"/>
          <w:sz w:val="20"/>
          <w:szCs w:val="20"/>
        </w:rPr>
        <w:t xml:space="preserve">, P. M. (2023). </w:t>
      </w:r>
      <w:r>
        <w:rPr>
          <w:rStyle w:val="Emphasis"/>
          <w:rFonts w:ascii="Arial" w:hAnsi="Arial" w:cs="Arial"/>
          <w:sz w:val="20"/>
          <w:szCs w:val="20"/>
        </w:rPr>
        <w:t>Transforming weed management in sustainable agriculture with artificial intelligence: A systematic literature review toward weed identification and deep learning</w:t>
      </w:r>
      <w:r>
        <w:rPr>
          <w:rFonts w:ascii="Arial" w:hAnsi="Arial" w:cs="Arial"/>
          <w:sz w:val="20"/>
          <w:szCs w:val="20"/>
        </w:rPr>
        <w:t xml:space="preserve">. </w:t>
      </w:r>
      <w:r>
        <w:rPr>
          <w:rStyle w:val="Strong"/>
          <w:rFonts w:ascii="Arial" w:hAnsi="Arial" w:cs="Arial"/>
          <w:b w:val="0"/>
          <w:bCs w:val="0"/>
          <w:sz w:val="20"/>
          <w:szCs w:val="20"/>
        </w:rPr>
        <w:t>Crop Protection, 176</w:t>
      </w:r>
      <w:r>
        <w:rPr>
          <w:rFonts w:ascii="Arial" w:hAnsi="Arial" w:cs="Arial"/>
          <w:sz w:val="20"/>
          <w:szCs w:val="20"/>
        </w:rPr>
        <w:t xml:space="preserve">, 106522. </w:t>
      </w:r>
      <w:hyperlink r:id="rId66" w:tgtFrame="C:UsersDellAppDataLocalTemp_new" w:history="1">
        <w:r>
          <w:rPr>
            <w:rStyle w:val="Hyperlink"/>
            <w:rFonts w:ascii="Arial" w:hAnsi="Arial" w:cs="Arial"/>
            <w:color w:val="auto"/>
            <w:sz w:val="20"/>
            <w:szCs w:val="20"/>
          </w:rPr>
          <w:t>https://doi.org/10.1016/j.cropro.2023.106522</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proofErr w:type="spellStart"/>
      <w:r>
        <w:rPr>
          <w:rFonts w:ascii="Arial" w:hAnsi="Arial" w:cs="Arial"/>
          <w:sz w:val="20"/>
          <w:szCs w:val="20"/>
        </w:rPr>
        <w:t>Wihartiko</w:t>
      </w:r>
      <w:proofErr w:type="spellEnd"/>
      <w:r>
        <w:rPr>
          <w:rFonts w:ascii="Arial" w:hAnsi="Arial" w:cs="Arial"/>
          <w:sz w:val="20"/>
          <w:szCs w:val="20"/>
        </w:rPr>
        <w:t xml:space="preserve">, F. D., </w:t>
      </w:r>
      <w:proofErr w:type="spellStart"/>
      <w:r>
        <w:rPr>
          <w:rFonts w:ascii="Arial" w:hAnsi="Arial" w:cs="Arial"/>
          <w:sz w:val="20"/>
          <w:szCs w:val="20"/>
        </w:rPr>
        <w:t>Nurdiati</w:t>
      </w:r>
      <w:proofErr w:type="spellEnd"/>
      <w:r>
        <w:rPr>
          <w:rFonts w:ascii="Arial" w:hAnsi="Arial" w:cs="Arial"/>
          <w:sz w:val="20"/>
          <w:szCs w:val="20"/>
        </w:rPr>
        <w:t xml:space="preserve">, S., </w:t>
      </w:r>
      <w:proofErr w:type="spellStart"/>
      <w:r>
        <w:rPr>
          <w:rFonts w:ascii="Arial" w:hAnsi="Arial" w:cs="Arial"/>
          <w:sz w:val="20"/>
          <w:szCs w:val="20"/>
        </w:rPr>
        <w:t>Buono</w:t>
      </w:r>
      <w:proofErr w:type="spellEnd"/>
      <w:r>
        <w:rPr>
          <w:rFonts w:ascii="Arial" w:hAnsi="Arial" w:cs="Arial"/>
          <w:sz w:val="20"/>
          <w:szCs w:val="20"/>
        </w:rPr>
        <w:t xml:space="preserve">, A., &amp; </w:t>
      </w:r>
      <w:proofErr w:type="spellStart"/>
      <w:r>
        <w:rPr>
          <w:rFonts w:ascii="Arial" w:hAnsi="Arial" w:cs="Arial"/>
          <w:sz w:val="20"/>
          <w:szCs w:val="20"/>
        </w:rPr>
        <w:t>Santosa</w:t>
      </w:r>
      <w:proofErr w:type="spellEnd"/>
      <w:r>
        <w:rPr>
          <w:rFonts w:ascii="Arial" w:hAnsi="Arial" w:cs="Arial"/>
          <w:sz w:val="20"/>
          <w:szCs w:val="20"/>
        </w:rPr>
        <w:t xml:space="preserve">, E. (2021). </w:t>
      </w:r>
      <w:r>
        <w:rPr>
          <w:rStyle w:val="Emphasis"/>
          <w:rFonts w:ascii="Arial" w:hAnsi="Arial" w:cs="Arial"/>
          <w:sz w:val="20"/>
          <w:szCs w:val="20"/>
        </w:rPr>
        <w:t>Blockchain and artificial intelligence in agriculture: A literature review</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Teknologi</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Informasi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Komputer</w:t>
      </w:r>
      <w:proofErr w:type="spellEnd"/>
      <w:r>
        <w:rPr>
          <w:rStyle w:val="Strong"/>
          <w:rFonts w:ascii="Arial" w:hAnsi="Arial" w:cs="Arial"/>
          <w:b w:val="0"/>
          <w:bCs w:val="0"/>
          <w:sz w:val="20"/>
          <w:szCs w:val="20"/>
        </w:rPr>
        <w:t>, 8</w:t>
      </w:r>
      <w:r>
        <w:rPr>
          <w:rFonts w:ascii="Arial" w:hAnsi="Arial" w:cs="Arial"/>
          <w:sz w:val="20"/>
          <w:szCs w:val="20"/>
        </w:rPr>
        <w:t xml:space="preserve">(1), 177–186. </w:t>
      </w:r>
      <w:hyperlink r:id="rId67" w:tgtFrame="C:UsersDellAppDataLocalTemp_new" w:history="1">
        <w:r>
          <w:rPr>
            <w:rStyle w:val="Hyperlink"/>
            <w:rFonts w:ascii="Arial" w:hAnsi="Arial" w:cs="Arial"/>
            <w:color w:val="auto"/>
            <w:sz w:val="20"/>
            <w:szCs w:val="20"/>
          </w:rPr>
          <w:t>https://doi.org/10.25126/jtiik.0814059</w:t>
        </w:r>
      </w:hyperlink>
    </w:p>
    <w:p w:rsidR="00BD00F3" w:rsidRDefault="00193768" w:rsidP="005F01CC">
      <w:pPr>
        <w:pStyle w:val="NormalWeb"/>
        <w:numPr>
          <w:ilvl w:val="0"/>
          <w:numId w:val="3"/>
        </w:numPr>
        <w:spacing w:beforeAutospacing="0" w:afterAutospacing="0"/>
        <w:jc w:val="both"/>
        <w:rPr>
          <w:rFonts w:ascii="Arial" w:hAnsi="Arial" w:cs="Arial"/>
          <w:sz w:val="20"/>
          <w:szCs w:val="20"/>
        </w:rPr>
      </w:pPr>
      <w:r>
        <w:rPr>
          <w:rFonts w:ascii="Arial" w:hAnsi="Arial" w:cs="Arial"/>
          <w:sz w:val="20"/>
          <w:szCs w:val="20"/>
        </w:rPr>
        <w:t xml:space="preserve">Zhang, Z., Becerra-Alvarez, A., &amp; Al-Khatib, K. (2025). </w:t>
      </w:r>
      <w:r>
        <w:rPr>
          <w:rStyle w:val="Emphasis"/>
          <w:rFonts w:ascii="Arial" w:hAnsi="Arial" w:cs="Arial"/>
          <w:sz w:val="20"/>
          <w:szCs w:val="20"/>
        </w:rPr>
        <w:t>Physiological actions of bioherbicides in weed control: A systematic review</w:t>
      </w:r>
      <w:r>
        <w:rPr>
          <w:rFonts w:ascii="Arial" w:hAnsi="Arial" w:cs="Arial"/>
          <w:sz w:val="20"/>
          <w:szCs w:val="20"/>
        </w:rPr>
        <w:t xml:space="preserve">. </w:t>
      </w:r>
      <w:r>
        <w:rPr>
          <w:rStyle w:val="Strong"/>
          <w:rFonts w:ascii="Arial" w:hAnsi="Arial" w:cs="Arial"/>
          <w:b w:val="0"/>
          <w:bCs w:val="0"/>
          <w:sz w:val="20"/>
          <w:szCs w:val="20"/>
        </w:rPr>
        <w:t>Frontiers in Agronomy, 7</w:t>
      </w:r>
      <w:r>
        <w:rPr>
          <w:rFonts w:ascii="Arial" w:hAnsi="Arial" w:cs="Arial"/>
          <w:sz w:val="20"/>
          <w:szCs w:val="20"/>
        </w:rPr>
        <w:t xml:space="preserve">, Article 1633565. </w:t>
      </w:r>
      <w:hyperlink r:id="rId68" w:tgtFrame="C:UsersDellAppDataLocalTemp_new" w:history="1">
        <w:r>
          <w:rPr>
            <w:rStyle w:val="Hyperlink"/>
            <w:rFonts w:ascii="Arial" w:hAnsi="Arial" w:cs="Arial"/>
            <w:color w:val="auto"/>
            <w:sz w:val="20"/>
            <w:szCs w:val="20"/>
          </w:rPr>
          <w:t>https://doi.org/10.3389/fagro.2025.1633565</w:t>
        </w:r>
      </w:hyperlink>
    </w:p>
    <w:p w:rsidR="00BD00F3" w:rsidRDefault="00BD00F3">
      <w:pPr>
        <w:pStyle w:val="NormalWeb"/>
        <w:spacing w:beforeAutospacing="0" w:afterAutospacing="0"/>
        <w:ind w:left="600" w:hangingChars="300" w:hanging="600"/>
        <w:jc w:val="both"/>
        <w:rPr>
          <w:rFonts w:ascii="Arial" w:hAnsi="Arial" w:cs="Arial"/>
          <w:sz w:val="20"/>
          <w:szCs w:val="20"/>
        </w:rPr>
      </w:pPr>
    </w:p>
    <w:p w:rsidR="00BD00F3" w:rsidRDefault="00BD00F3">
      <w:pPr>
        <w:pStyle w:val="Appendix"/>
        <w:spacing w:after="0"/>
        <w:jc w:val="both"/>
        <w:rPr>
          <w:rFonts w:ascii="Arial" w:hAnsi="Arial" w:cs="Arial"/>
          <w:b w:val="0"/>
        </w:rPr>
        <w:sectPr w:rsidR="00BD00F3">
          <w:headerReference w:type="even" r:id="rId69"/>
          <w:headerReference w:type="default" r:id="rId70"/>
          <w:footerReference w:type="default" r:id="rId71"/>
          <w:headerReference w:type="first" r:id="rId72"/>
          <w:type w:val="continuous"/>
          <w:pgSz w:w="12240" w:h="15840"/>
          <w:pgMar w:top="1440" w:right="2016" w:bottom="2016" w:left="2016" w:header="720" w:footer="1123" w:gutter="0"/>
          <w:cols w:space="720"/>
          <w:docGrid w:linePitch="272"/>
        </w:sectPr>
      </w:pPr>
    </w:p>
    <w:p w:rsidR="00BD00F3" w:rsidRDefault="00BD00F3">
      <w:pPr>
        <w:pStyle w:val="Appendix"/>
        <w:spacing w:after="0"/>
        <w:jc w:val="both"/>
        <w:rPr>
          <w:rFonts w:ascii="Arial" w:hAnsi="Arial" w:cs="Arial"/>
          <w:b w:val="0"/>
        </w:rPr>
      </w:pPr>
    </w:p>
    <w:sectPr w:rsidR="00BD00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099" w:rsidRDefault="00B83099">
      <w:r>
        <w:separator/>
      </w:r>
    </w:p>
  </w:endnote>
  <w:endnote w:type="continuationSeparator" w:id="0">
    <w:p w:rsidR="00B83099" w:rsidRDefault="00B8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D0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D0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D00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D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099" w:rsidRDefault="00B83099">
      <w:r>
        <w:separator/>
      </w:r>
    </w:p>
  </w:footnote>
  <w:footnote w:type="continuationSeparator" w:id="0">
    <w:p w:rsidR="00B83099" w:rsidRDefault="00B8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pStyle w:val="Header"/>
    </w:pPr>
    <w:r>
      <w:pict w14:anchorId="719F5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0"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pStyle w:val="Header"/>
    </w:pPr>
    <w:r>
      <w:pict w14:anchorId="59A34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1"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ind w:left="2160"/>
      <w:jc w:val="center"/>
      <w:rPr>
        <w:rFonts w:ascii="Times New Roman" w:eastAsia="Calibri" w:hAnsi="Times New Roman"/>
        <w:i/>
        <w:sz w:val="18"/>
        <w:szCs w:val="22"/>
      </w:rPr>
    </w:pPr>
    <w:r>
      <w:pict w14:anchorId="4CA22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09"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D00F3" w:rsidRDefault="0019376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D00F3" w:rsidRDefault="00193768">
    <w:pPr>
      <w:jc w:val="center"/>
      <w:rPr>
        <w:rFonts w:ascii="Times New Roman" w:eastAsia="Calibri" w:hAnsi="Times New Roman"/>
        <w:i/>
        <w:sz w:val="18"/>
        <w:szCs w:val="22"/>
      </w:rPr>
    </w:pPr>
    <w:r>
      <w:rPr>
        <w:rFonts w:ascii="Times New Roman" w:eastAsia="Calibri" w:hAnsi="Times New Roman"/>
        <w:i/>
        <w:sz w:val="18"/>
        <w:szCs w:val="22"/>
      </w:rPr>
      <w:t>.</w:t>
    </w:r>
  </w:p>
  <w:p w:rsidR="00BD00F3" w:rsidRDefault="0019376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D00F3" w:rsidRDefault="0019376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D00F3" w:rsidRDefault="0019376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D00F3" w:rsidRDefault="001937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pStyle w:val="Header"/>
    </w:pPr>
    <w:r>
      <w:pict w14:anchorId="1D2A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3"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pStyle w:val="Header"/>
    </w:pPr>
    <w:r>
      <w:pict w14:anchorId="03727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4"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F3" w:rsidRDefault="00B83099">
    <w:pPr>
      <w:pStyle w:val="Header"/>
    </w:pPr>
    <w:r>
      <w:pict w14:anchorId="5BE99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2"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9B6"/>
    <w:multiLevelType w:val="hybridMultilevel"/>
    <w:tmpl w:val="E644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80F96"/>
    <w:multiLevelType w:val="multilevel"/>
    <w:tmpl w:val="3C280F96"/>
    <w:lvl w:ilvl="0">
      <w:start w:val="2"/>
      <w:numFmt w:val="decimal"/>
      <w:suff w:val="space"/>
      <w:lvlText w:val="%1."/>
      <w:lvlJc w:val="left"/>
      <w:rPr>
        <w:rFonts w:hint="default"/>
        <w:sz w:val="22"/>
        <w:szCs w:val="22"/>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C057D"/>
    <w:rsid w:val="000D689F"/>
    <w:rsid w:val="000E7B7B"/>
    <w:rsid w:val="000E7D62"/>
    <w:rsid w:val="00103357"/>
    <w:rsid w:val="00123C9F"/>
    <w:rsid w:val="00126190"/>
    <w:rsid w:val="00130F17"/>
    <w:rsid w:val="001320BF"/>
    <w:rsid w:val="00163BC4"/>
    <w:rsid w:val="00172A27"/>
    <w:rsid w:val="00191062"/>
    <w:rsid w:val="00192B72"/>
    <w:rsid w:val="00193768"/>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2D49"/>
    <w:rsid w:val="0033343E"/>
    <w:rsid w:val="003512C2"/>
    <w:rsid w:val="00371FB6"/>
    <w:rsid w:val="003763C1"/>
    <w:rsid w:val="00376BBE"/>
    <w:rsid w:val="0039224F"/>
    <w:rsid w:val="003A43A4"/>
    <w:rsid w:val="003A7E18"/>
    <w:rsid w:val="003C4C86"/>
    <w:rsid w:val="003C51ED"/>
    <w:rsid w:val="003C6258"/>
    <w:rsid w:val="003E2904"/>
    <w:rsid w:val="00401927"/>
    <w:rsid w:val="0041027F"/>
    <w:rsid w:val="00412475"/>
    <w:rsid w:val="00412C02"/>
    <w:rsid w:val="00423789"/>
    <w:rsid w:val="00440F43"/>
    <w:rsid w:val="00441B6F"/>
    <w:rsid w:val="00446221"/>
    <w:rsid w:val="00450E62"/>
    <w:rsid w:val="004539DB"/>
    <w:rsid w:val="00471A80"/>
    <w:rsid w:val="004C60E9"/>
    <w:rsid w:val="004D305E"/>
    <w:rsid w:val="004D4277"/>
    <w:rsid w:val="00502516"/>
    <w:rsid w:val="00505F06"/>
    <w:rsid w:val="00506828"/>
    <w:rsid w:val="0053056E"/>
    <w:rsid w:val="00554FDA"/>
    <w:rsid w:val="005C784C"/>
    <w:rsid w:val="005D17F6"/>
    <w:rsid w:val="005E5539"/>
    <w:rsid w:val="005F01CC"/>
    <w:rsid w:val="00602BF5"/>
    <w:rsid w:val="00617FDD"/>
    <w:rsid w:val="00633614"/>
    <w:rsid w:val="00633CEB"/>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5178"/>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099"/>
    <w:rsid w:val="00B95236"/>
    <w:rsid w:val="00B96BD9"/>
    <w:rsid w:val="00BA1B01"/>
    <w:rsid w:val="00BA2641"/>
    <w:rsid w:val="00BB37AA"/>
    <w:rsid w:val="00BC53A0"/>
    <w:rsid w:val="00BD00F3"/>
    <w:rsid w:val="00BE62AD"/>
    <w:rsid w:val="00BF121F"/>
    <w:rsid w:val="00BF1F80"/>
    <w:rsid w:val="00C14E7C"/>
    <w:rsid w:val="00C166EF"/>
    <w:rsid w:val="00C17EB0"/>
    <w:rsid w:val="00C27F5F"/>
    <w:rsid w:val="00C30A0F"/>
    <w:rsid w:val="00C37E61"/>
    <w:rsid w:val="00C70F1B"/>
    <w:rsid w:val="00C71A47"/>
    <w:rsid w:val="00C7464C"/>
    <w:rsid w:val="00C85588"/>
    <w:rsid w:val="00CD6755"/>
    <w:rsid w:val="00CD6856"/>
    <w:rsid w:val="00CE0089"/>
    <w:rsid w:val="00CE793C"/>
    <w:rsid w:val="00CF13F5"/>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4B758A"/>
    <w:rsid w:val="01915505"/>
    <w:rsid w:val="01F01003"/>
    <w:rsid w:val="0384103D"/>
    <w:rsid w:val="04744CCE"/>
    <w:rsid w:val="05F42F51"/>
    <w:rsid w:val="06785309"/>
    <w:rsid w:val="07B12560"/>
    <w:rsid w:val="07D13FD6"/>
    <w:rsid w:val="08AD4359"/>
    <w:rsid w:val="09496BF2"/>
    <w:rsid w:val="09D06481"/>
    <w:rsid w:val="0A3343B7"/>
    <w:rsid w:val="0C9F039B"/>
    <w:rsid w:val="1074050C"/>
    <w:rsid w:val="11C41133"/>
    <w:rsid w:val="137C1212"/>
    <w:rsid w:val="161F42DB"/>
    <w:rsid w:val="163F319A"/>
    <w:rsid w:val="165D401C"/>
    <w:rsid w:val="18523D7B"/>
    <w:rsid w:val="1912778F"/>
    <w:rsid w:val="1BD318B3"/>
    <w:rsid w:val="1D04679D"/>
    <w:rsid w:val="1E6E6339"/>
    <w:rsid w:val="1FF264D5"/>
    <w:rsid w:val="201C0D03"/>
    <w:rsid w:val="20AD7527"/>
    <w:rsid w:val="21831648"/>
    <w:rsid w:val="218D7345"/>
    <w:rsid w:val="2285748D"/>
    <w:rsid w:val="23086287"/>
    <w:rsid w:val="23EA7CFA"/>
    <w:rsid w:val="244C7392"/>
    <w:rsid w:val="247D48D7"/>
    <w:rsid w:val="24E06DA1"/>
    <w:rsid w:val="26686A49"/>
    <w:rsid w:val="27C15D6B"/>
    <w:rsid w:val="28202223"/>
    <w:rsid w:val="288612B9"/>
    <w:rsid w:val="28D65D4B"/>
    <w:rsid w:val="296A081D"/>
    <w:rsid w:val="29EB0851"/>
    <w:rsid w:val="2A497BA1"/>
    <w:rsid w:val="2B3134E9"/>
    <w:rsid w:val="2B917A70"/>
    <w:rsid w:val="2FEC4DD6"/>
    <w:rsid w:val="300165C7"/>
    <w:rsid w:val="31FE2D39"/>
    <w:rsid w:val="3290431A"/>
    <w:rsid w:val="335175BB"/>
    <w:rsid w:val="33F26834"/>
    <w:rsid w:val="3437715C"/>
    <w:rsid w:val="343C31BC"/>
    <w:rsid w:val="34473025"/>
    <w:rsid w:val="34A64D70"/>
    <w:rsid w:val="35733C5E"/>
    <w:rsid w:val="357543D9"/>
    <w:rsid w:val="3D171F98"/>
    <w:rsid w:val="3DBA1DD5"/>
    <w:rsid w:val="3E6721AE"/>
    <w:rsid w:val="3F5120E5"/>
    <w:rsid w:val="40B2013E"/>
    <w:rsid w:val="42C7049C"/>
    <w:rsid w:val="42DA15C5"/>
    <w:rsid w:val="430B098D"/>
    <w:rsid w:val="438A0859"/>
    <w:rsid w:val="43D4331E"/>
    <w:rsid w:val="43FF1BAC"/>
    <w:rsid w:val="474E2580"/>
    <w:rsid w:val="4AA11E20"/>
    <w:rsid w:val="4B46773A"/>
    <w:rsid w:val="4BD82D9E"/>
    <w:rsid w:val="4D6614CB"/>
    <w:rsid w:val="4D922050"/>
    <w:rsid w:val="4DCB0F30"/>
    <w:rsid w:val="4E152629"/>
    <w:rsid w:val="518D60D8"/>
    <w:rsid w:val="52F039F7"/>
    <w:rsid w:val="53CE5317"/>
    <w:rsid w:val="5897186E"/>
    <w:rsid w:val="59FE5B32"/>
    <w:rsid w:val="5B3F1D42"/>
    <w:rsid w:val="5C61531C"/>
    <w:rsid w:val="5C6A01AA"/>
    <w:rsid w:val="5CE60412"/>
    <w:rsid w:val="5D5E049C"/>
    <w:rsid w:val="5E034F6C"/>
    <w:rsid w:val="5FAB1581"/>
    <w:rsid w:val="62554079"/>
    <w:rsid w:val="62D96C3F"/>
    <w:rsid w:val="62E62FCC"/>
    <w:rsid w:val="63CA61F0"/>
    <w:rsid w:val="63FD02BC"/>
    <w:rsid w:val="685C2FB2"/>
    <w:rsid w:val="690A2972"/>
    <w:rsid w:val="69A27DD9"/>
    <w:rsid w:val="69B4456B"/>
    <w:rsid w:val="6A9705D0"/>
    <w:rsid w:val="6AFA041C"/>
    <w:rsid w:val="6BB51B5F"/>
    <w:rsid w:val="70236401"/>
    <w:rsid w:val="7052715D"/>
    <w:rsid w:val="712C479A"/>
    <w:rsid w:val="71DE6DD1"/>
    <w:rsid w:val="71F64CD2"/>
    <w:rsid w:val="72B616BF"/>
    <w:rsid w:val="72FC6B9C"/>
    <w:rsid w:val="735A61C9"/>
    <w:rsid w:val="74887305"/>
    <w:rsid w:val="751A21AE"/>
    <w:rsid w:val="784F0903"/>
    <w:rsid w:val="79E3438D"/>
    <w:rsid w:val="7BBD11D4"/>
    <w:rsid w:val="7C1F5016"/>
    <w:rsid w:val="7CCE4C63"/>
    <w:rsid w:val="7DA124DC"/>
    <w:rsid w:val="7F4E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6C852CB"/>
  <w15:docId w15:val="{D67BD4FA-C655-47EA-89EA-4A1C4735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5575/25635" TargetMode="External"/><Relationship Id="rId21" Type="http://schemas.openxmlformats.org/officeDocument/2006/relationships/hyperlink" Target="https://doi.org/10.24014/jej.v5i2.37799" TargetMode="External"/><Relationship Id="rId42" Type="http://schemas.openxmlformats.org/officeDocument/2006/relationships/hyperlink" Target="https://doi.org/10.1007/s13593-021-00749-1" TargetMode="External"/><Relationship Id="rId47" Type="http://schemas.openxmlformats.org/officeDocument/2006/relationships/hyperlink" Target="https://doi.org/10.2478/contagri-2023-0012" TargetMode="External"/><Relationship Id="rId63" Type="http://schemas.openxmlformats.org/officeDocument/2006/relationships/hyperlink" Target="https://doi.org/10.21475/ajcs.23.17.02.p3718" TargetMode="External"/><Relationship Id="rId68" Type="http://schemas.openxmlformats.org/officeDocument/2006/relationships/hyperlink" Target="https://doi.org/10.3389/fagro.2025.1633565" TargetMode="External"/><Relationship Id="rId2" Type="http://schemas.openxmlformats.org/officeDocument/2006/relationships/customXml" Target="../customXml/item2.xml"/><Relationship Id="rId16" Type="http://schemas.openxmlformats.org/officeDocument/2006/relationships/hyperlink" Target="https://doi.org/10.20961/agrotechresj.v4i2.44976" TargetMode="External"/><Relationship Id="rId29" Type="http://schemas.openxmlformats.org/officeDocument/2006/relationships/hyperlink" Target="https://doi.org/10.29312/remexca.v14i5.3090" TargetMode="External"/><Relationship Id="rId11" Type="http://schemas.openxmlformats.org/officeDocument/2006/relationships/footer" Target="footer1.xml"/><Relationship Id="rId24" Type="http://schemas.openxmlformats.org/officeDocument/2006/relationships/hyperlink" Target="https://doi.org/10.1007/s13593-023-00941-5" TargetMode="External"/><Relationship Id="rId32" Type="http://schemas.openxmlformats.org/officeDocument/2006/relationships/hyperlink" Target="https://doi.org/10.3389/fpls.2015.00659" TargetMode="External"/><Relationship Id="rId37" Type="http://schemas.openxmlformats.org/officeDocument/2006/relationships/hyperlink" Target="https://doi.org/10.3389/fpls.2022.1034649" TargetMode="External"/><Relationship Id="rId40" Type="http://schemas.openxmlformats.org/officeDocument/2006/relationships/hyperlink" Target="https://doi.org/10.1038/s41598-022-16203-5" TargetMode="External"/><Relationship Id="rId45" Type="http://schemas.openxmlformats.org/officeDocument/2006/relationships/hyperlink" Target="https://doi.org/10.29407/jbp.v10i2.20815" TargetMode="External"/><Relationship Id="rId53" Type="http://schemas.openxmlformats.org/officeDocument/2006/relationships/hyperlink" Target="https://doi.org/10.15666/aeer/2301_621635" TargetMode="External"/><Relationship Id="rId58" Type="http://schemas.openxmlformats.org/officeDocument/2006/relationships/hyperlink" Target="https://doi.org/10.1007/s10340-024-01846-2" TargetMode="External"/><Relationship Id="rId66" Type="http://schemas.openxmlformats.org/officeDocument/2006/relationships/hyperlink" Target="https://doi.org/10.1016/j.cropro.2023.106522"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5296/jas.v8i3.16724" TargetMode="External"/><Relationship Id="rId19" Type="http://schemas.openxmlformats.org/officeDocument/2006/relationships/hyperlink" Target="https://doi.org/10.1007/s10658-024-02924-y" TargetMode="External"/><Relationship Id="rId14" Type="http://schemas.openxmlformats.org/officeDocument/2006/relationships/footer" Target="footer3.xml"/><Relationship Id="rId22" Type="http://schemas.openxmlformats.org/officeDocument/2006/relationships/hyperlink" Target="https://doi.org/10.1371/journal.pone.0280159" TargetMode="External"/><Relationship Id="rId27" Type="http://schemas.openxmlformats.org/officeDocument/2006/relationships/hyperlink" Target="https://doi.org/10.1017/wsc.2024.1" TargetMode="External"/><Relationship Id="rId30" Type="http://schemas.openxmlformats.org/officeDocument/2006/relationships/hyperlink" Target="https://theses.hal.science/tel-03937412" TargetMode="External"/><Relationship Id="rId35" Type="http://schemas.openxmlformats.org/officeDocument/2006/relationships/hyperlink" Target="https://doi.org/10.1017/wet.2024.20" TargetMode="External"/><Relationship Id="rId43" Type="http://schemas.openxmlformats.org/officeDocument/2006/relationships/hyperlink" Target="https://doi.org/10.1186/s13750-020-0186-y" TargetMode="External"/><Relationship Id="rId48" Type="http://schemas.openxmlformats.org/officeDocument/2006/relationships/hyperlink" Target="https://doi.org/10.31830/2454-1761.2022.roc-860" TargetMode="External"/><Relationship Id="rId56" Type="http://schemas.openxmlformats.org/officeDocument/2006/relationships/hyperlink" Target="https://doi.org/10.3934/agrfood.2023004" TargetMode="External"/><Relationship Id="rId64" Type="http://schemas.openxmlformats.org/officeDocument/2006/relationships/hyperlink" Target="https://doi.org/10.1051/bioconf/20249101019" TargetMode="External"/><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3329/sja.v20i1.60526" TargetMode="External"/><Relationship Id="rId72"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0742/6zjn2m95" TargetMode="External"/><Relationship Id="rId25" Type="http://schemas.openxmlformats.org/officeDocument/2006/relationships/hyperlink" Target="https://doi.org/10.24127/bioedukasi.v13i1.5307" TargetMode="External"/><Relationship Id="rId33" Type="http://schemas.openxmlformats.org/officeDocument/2006/relationships/hyperlink" Target="https://doi.org/10.1007/s44279-025-00187-7" TargetMode="External"/><Relationship Id="rId38" Type="http://schemas.openxmlformats.org/officeDocument/2006/relationships/hyperlink" Target="https://doi.org/10.15517/rbt.v67i6.34787" TargetMode="External"/><Relationship Id="rId46" Type="http://schemas.openxmlformats.org/officeDocument/2006/relationships/hyperlink" Target="https://doi.org/10.30595/pspfs.v8i.1488" TargetMode="External"/><Relationship Id="rId59" Type="http://schemas.openxmlformats.org/officeDocument/2006/relationships/hyperlink" Target="https://doi.org/10.1186/s40643-025-00849-w" TargetMode="External"/><Relationship Id="rId67" Type="http://schemas.openxmlformats.org/officeDocument/2006/relationships/hyperlink" Target="https://doi.org/10.25126/jtiik.0814059" TargetMode="External"/><Relationship Id="rId20" Type="http://schemas.openxmlformats.org/officeDocument/2006/relationships/hyperlink" Target="https://doi.org/10.51878/social.v5i3.6930" TargetMode="External"/><Relationship Id="rId41" Type="http://schemas.openxmlformats.org/officeDocument/2006/relationships/hyperlink" Target="https://doi.org/10.1007/s13593-020-00631-6" TargetMode="External"/><Relationship Id="rId54" Type="http://schemas.openxmlformats.org/officeDocument/2006/relationships/hyperlink" Target="https://doi.org/10.1051/bioconf/202410901033" TargetMode="External"/><Relationship Id="rId62" Type="http://schemas.openxmlformats.org/officeDocument/2006/relationships/hyperlink" Target="https://doi.org/10.3389/fsufs.2020.521102"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89/fpls.2023.1286105" TargetMode="External"/><Relationship Id="rId23" Type="http://schemas.openxmlformats.org/officeDocument/2006/relationships/hyperlink" Target="https://theses.hal.science/tel-04095473" TargetMode="External"/><Relationship Id="rId28" Type="http://schemas.openxmlformats.org/officeDocument/2006/relationships/hyperlink" Target="https://doi.org/10.23850/22565035.3648" TargetMode="External"/><Relationship Id="rId36" Type="http://schemas.openxmlformats.org/officeDocument/2006/relationships/hyperlink" Target="https://doi.org/10.15408/kauniyah.v6i2.2752" TargetMode="External"/><Relationship Id="rId49" Type="http://schemas.openxmlformats.org/officeDocument/2006/relationships/hyperlink" Target="https://doi.org/10.31830/2348-7542.2022.roc-860" TargetMode="External"/><Relationship Id="rId57" Type="http://schemas.openxmlformats.org/officeDocument/2006/relationships/hyperlink" Target="https://doi.org/10.28933/ajar-2018-11-2808" TargetMode="External"/><Relationship Id="rId10" Type="http://schemas.openxmlformats.org/officeDocument/2006/relationships/header" Target="header2.xml"/><Relationship Id="rId31" Type="http://schemas.openxmlformats.org/officeDocument/2006/relationships/hyperlink" Target="https://doi.org/10.31788/rjc.2020.1345763" TargetMode="External"/><Relationship Id="rId44" Type="http://schemas.openxmlformats.org/officeDocument/2006/relationships/hyperlink" Target="https://doi.org/10.3390/agronomy11040643" TargetMode="External"/><Relationship Id="rId52" Type="http://schemas.openxmlformats.org/officeDocument/2006/relationships/hyperlink" Target="https://doi.org/10.1186/s42055-024-00085-8" TargetMode="External"/><Relationship Id="rId60" Type="http://schemas.openxmlformats.org/officeDocument/2006/relationships/hyperlink" Target="https://doi.org/10.14710/baf.4.1.2019.1-7" TargetMode="External"/><Relationship Id="rId65" Type="http://schemas.openxmlformats.org/officeDocument/2006/relationships/hyperlink" Target="https://doi.org/10.30598/biopendixvol1issue2page160-170"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3389/fpls.2021.632390" TargetMode="External"/><Relationship Id="rId39" Type="http://schemas.openxmlformats.org/officeDocument/2006/relationships/hyperlink" Target="https://doi.org/10.1007/s11157-023-09656-1" TargetMode="External"/><Relationship Id="rId34" Type="http://schemas.openxmlformats.org/officeDocument/2006/relationships/hyperlink" Target="https://doi.org/10.30742/japt.v2i1.77" TargetMode="External"/><Relationship Id="rId50" Type="http://schemas.openxmlformats.org/officeDocument/2006/relationships/hyperlink" Target="https://doi.org/10.1088/1755-1315/239/1/012013" TargetMode="External"/><Relationship Id="rId55" Type="http://schemas.openxmlformats.org/officeDocument/2006/relationships/hyperlink" Target="https://doi.org/10.31315/agrivet.v28i1.6875" TargetMode="External"/><Relationship Id="rId7" Type="http://schemas.openxmlformats.org/officeDocument/2006/relationships/footnotes" Target="foot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5BF05-888F-492E-ADD4-81D7CC96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11148</Words>
  <Characters>63547</Characters>
  <Application>Microsoft Office Word</Application>
  <DocSecurity>0</DocSecurity>
  <Lines>529</Lines>
  <Paragraphs>149</Paragraphs>
  <ScaleCrop>false</ScaleCrop>
  <Company>aaaa</Company>
  <LinksUpToDate>false</LinksUpToDate>
  <CharactersWithSpaces>74546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11</cp:revision>
  <cp:lastPrinted>1999-07-06T11:00:00Z</cp:lastPrinted>
  <dcterms:created xsi:type="dcterms:W3CDTF">2014-10-25T14:34:00Z</dcterms:created>
  <dcterms:modified xsi:type="dcterms:W3CDTF">2026-01-27T12:57:00Z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4C903B469927416EA75767CB8AB2E2EA_13</vt:lpwstr>
  </property>
</Properties>
</file>