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26CA9" w14:textId="77777777" w:rsidR="00716705" w:rsidRDefault="00716705" w:rsidP="008459A4">
      <w:pPr>
        <w:spacing w:line="240" w:lineRule="auto"/>
        <w:jc w:val="right"/>
        <w:rPr>
          <w:rFonts w:ascii="Arial" w:hAnsi="Arial" w:cs="Arial"/>
          <w:b/>
          <w:bCs/>
          <w:sz w:val="36"/>
          <w:szCs w:val="36"/>
        </w:rPr>
      </w:pPr>
    </w:p>
    <w:p w14:paraId="4CD0D7F4" w14:textId="4F009E36" w:rsidR="001A540F" w:rsidRPr="005F67D3" w:rsidRDefault="001A540F" w:rsidP="008459A4">
      <w:pPr>
        <w:spacing w:line="240" w:lineRule="auto"/>
        <w:jc w:val="right"/>
        <w:rPr>
          <w:rFonts w:ascii="Arial" w:hAnsi="Arial" w:cs="Arial"/>
          <w:b/>
          <w:bCs/>
          <w:sz w:val="36"/>
          <w:szCs w:val="36"/>
        </w:rPr>
      </w:pPr>
      <w:r w:rsidRPr="005F67D3">
        <w:rPr>
          <w:rFonts w:ascii="Arial" w:hAnsi="Arial" w:cs="Arial"/>
          <w:b/>
          <w:bCs/>
          <w:sz w:val="36"/>
          <w:szCs w:val="36"/>
        </w:rPr>
        <w:t>Economic Analysis of Coconut Farming in Salem District, Tamil Nadu</w:t>
      </w:r>
    </w:p>
    <w:p w14:paraId="37BC65CA" w14:textId="77777777" w:rsidR="001A540F" w:rsidRDefault="001A540F" w:rsidP="003257AF">
      <w:pPr>
        <w:spacing w:line="240" w:lineRule="auto"/>
        <w:jc w:val="both"/>
        <w:rPr>
          <w:rFonts w:ascii="Arial" w:hAnsi="Arial" w:cs="Arial"/>
          <w:sz w:val="20"/>
          <w:szCs w:val="20"/>
        </w:rPr>
      </w:pPr>
    </w:p>
    <w:p w14:paraId="71AA67B9" w14:textId="77777777" w:rsidR="00C67941" w:rsidRDefault="00C67941" w:rsidP="00C67941">
      <w:pPr>
        <w:spacing w:line="240" w:lineRule="auto"/>
        <w:jc w:val="both"/>
        <w:rPr>
          <w:rFonts w:ascii="Arial" w:hAnsi="Arial" w:cs="Arial"/>
          <w:sz w:val="20"/>
          <w:szCs w:val="20"/>
        </w:rPr>
      </w:pPr>
    </w:p>
    <w:p w14:paraId="31ED8C75" w14:textId="188C3813" w:rsidR="003B76F3" w:rsidRDefault="003B76F3" w:rsidP="00C67941">
      <w:pPr>
        <w:spacing w:line="240" w:lineRule="auto"/>
        <w:jc w:val="right"/>
        <w:rPr>
          <w:rFonts w:ascii="Arial" w:hAnsi="Arial" w:cs="Arial"/>
          <w:i/>
          <w:iCs/>
          <w:sz w:val="20"/>
          <w:szCs w:val="20"/>
        </w:rPr>
      </w:pPr>
    </w:p>
    <w:p w14:paraId="56500160" w14:textId="77777777" w:rsidR="00D41DFF" w:rsidRPr="00694EDF" w:rsidRDefault="00D41DFF" w:rsidP="00C67941">
      <w:pPr>
        <w:spacing w:line="240" w:lineRule="auto"/>
        <w:jc w:val="right"/>
        <w:rPr>
          <w:rFonts w:ascii="Arial" w:hAnsi="Arial" w:cs="Arial"/>
          <w:i/>
          <w:iCs/>
          <w:sz w:val="20"/>
          <w:szCs w:val="20"/>
        </w:rPr>
      </w:pPr>
    </w:p>
    <w:p w14:paraId="5EB59DB7" w14:textId="77777777" w:rsidR="00C67941" w:rsidRPr="00BD1D83" w:rsidRDefault="00C67941" w:rsidP="00C67941">
      <w:pPr>
        <w:spacing w:line="240" w:lineRule="auto"/>
        <w:jc w:val="right"/>
        <w:rPr>
          <w:rFonts w:ascii="Arial" w:hAnsi="Arial" w:cs="Arial"/>
          <w:i/>
          <w:iCs/>
          <w:sz w:val="20"/>
          <w:szCs w:val="20"/>
        </w:rPr>
      </w:pPr>
    </w:p>
    <w:p w14:paraId="29043AFB" w14:textId="08EBEC83" w:rsidR="00AF65D5" w:rsidRPr="00447A66" w:rsidRDefault="00373B0B" w:rsidP="003257AF">
      <w:pPr>
        <w:spacing w:line="240" w:lineRule="auto"/>
        <w:jc w:val="both"/>
        <w:rPr>
          <w:rFonts w:ascii="Arial" w:hAnsi="Arial" w:cs="Arial"/>
          <w:b/>
          <w:bCs/>
        </w:rPr>
      </w:pPr>
      <w:r w:rsidRPr="00447A66">
        <w:rPr>
          <w:rFonts w:ascii="Arial" w:hAnsi="Arial" w:cs="Arial"/>
          <w:b/>
          <w:bCs/>
        </w:rPr>
        <w:t xml:space="preserve">ABSTRACT </w:t>
      </w:r>
    </w:p>
    <w:p w14:paraId="0734B036" w14:textId="77777777" w:rsidR="00373B0B" w:rsidRDefault="00373B0B" w:rsidP="003257AF">
      <w:pPr>
        <w:spacing w:line="240" w:lineRule="auto"/>
        <w:jc w:val="both"/>
        <w:rPr>
          <w:rFonts w:ascii="Arial" w:hAnsi="Arial" w:cs="Arial"/>
          <w:sz w:val="20"/>
          <w:szCs w:val="20"/>
        </w:rPr>
      </w:pPr>
    </w:p>
    <w:p w14:paraId="4A843566" w14:textId="0667A901" w:rsidR="00416B28" w:rsidRPr="0034393E" w:rsidRDefault="001A540F" w:rsidP="003257AF">
      <w:pPr>
        <w:spacing w:line="240" w:lineRule="auto"/>
        <w:jc w:val="both"/>
        <w:rPr>
          <w:rFonts w:ascii="Arial" w:hAnsi="Arial" w:cs="Arial"/>
          <w:sz w:val="20"/>
          <w:szCs w:val="20"/>
        </w:rPr>
      </w:pPr>
      <w:r w:rsidRPr="0022718A">
        <w:rPr>
          <w:rFonts w:ascii="Arial" w:hAnsi="Arial" w:cs="Arial"/>
          <w:b/>
          <w:bCs/>
          <w:sz w:val="20"/>
          <w:szCs w:val="20"/>
        </w:rPr>
        <w:t>Background</w:t>
      </w:r>
      <w:r w:rsidRPr="0034393E">
        <w:rPr>
          <w:rFonts w:ascii="Arial" w:hAnsi="Arial" w:cs="Arial"/>
          <w:sz w:val="20"/>
          <w:szCs w:val="20"/>
        </w:rPr>
        <w:t xml:space="preserve">: Coconut (Cocos nucifera L.) is an important plantation crop in Tamil Nadu, and farmers in the Salem district have difficulty with the unpredictability of economic returns because of climatic variations and changes in input costs. </w:t>
      </w:r>
      <w:r w:rsidR="0022718A" w:rsidRPr="0022718A">
        <w:rPr>
          <w:rFonts w:ascii="Arial" w:hAnsi="Arial" w:cs="Arial"/>
          <w:b/>
          <w:bCs/>
          <w:sz w:val="20"/>
          <w:szCs w:val="20"/>
        </w:rPr>
        <w:t>Objective</w:t>
      </w:r>
      <w:r w:rsidRPr="0034393E">
        <w:rPr>
          <w:rFonts w:ascii="Arial" w:hAnsi="Arial" w:cs="Arial"/>
          <w:sz w:val="20"/>
          <w:szCs w:val="20"/>
        </w:rPr>
        <w:t xml:space="preserve">: This paper will examine socio-economic profile of more coconut growers and determine cost of cultivation and profitability (returns) per acre in Salem district. </w:t>
      </w:r>
      <w:r w:rsidR="0022718A" w:rsidRPr="0022718A">
        <w:rPr>
          <w:rFonts w:ascii="Arial" w:hAnsi="Arial" w:cs="Arial"/>
          <w:b/>
          <w:bCs/>
          <w:sz w:val="20"/>
          <w:szCs w:val="20"/>
        </w:rPr>
        <w:t>Methodology</w:t>
      </w:r>
      <w:r w:rsidRPr="0034393E">
        <w:rPr>
          <w:rFonts w:ascii="Arial" w:hAnsi="Arial" w:cs="Arial"/>
          <w:sz w:val="20"/>
          <w:szCs w:val="20"/>
        </w:rPr>
        <w:t xml:space="preserve">: </w:t>
      </w:r>
      <w:r w:rsidR="00F51B0D">
        <w:rPr>
          <w:rFonts w:ascii="Arial" w:hAnsi="Arial" w:cs="Arial"/>
          <w:sz w:val="20"/>
          <w:szCs w:val="20"/>
        </w:rPr>
        <w:t xml:space="preserve">A cross-sectional survey was conducted using </w:t>
      </w:r>
      <w:r w:rsidRPr="0034393E">
        <w:rPr>
          <w:rFonts w:ascii="Arial" w:hAnsi="Arial" w:cs="Arial"/>
          <w:sz w:val="20"/>
          <w:szCs w:val="20"/>
        </w:rPr>
        <w:t>multistage</w:t>
      </w:r>
      <w:r w:rsidR="00F51B0D">
        <w:rPr>
          <w:rFonts w:ascii="Arial" w:hAnsi="Arial" w:cs="Arial"/>
          <w:sz w:val="20"/>
          <w:szCs w:val="20"/>
        </w:rPr>
        <w:t xml:space="preserve"> </w:t>
      </w:r>
      <w:r w:rsidRPr="0034393E">
        <w:rPr>
          <w:rFonts w:ascii="Arial" w:hAnsi="Arial" w:cs="Arial"/>
          <w:sz w:val="20"/>
          <w:szCs w:val="20"/>
        </w:rPr>
        <w:t xml:space="preserve">sampling </w:t>
      </w:r>
      <w:r w:rsidR="00F51B0D">
        <w:rPr>
          <w:rFonts w:ascii="Arial" w:hAnsi="Arial" w:cs="Arial"/>
          <w:sz w:val="20"/>
          <w:szCs w:val="20"/>
        </w:rPr>
        <w:t xml:space="preserve">design to select </w:t>
      </w:r>
      <w:r w:rsidRPr="0034393E">
        <w:rPr>
          <w:rFonts w:ascii="Arial" w:hAnsi="Arial" w:cs="Arial"/>
          <w:sz w:val="20"/>
          <w:szCs w:val="20"/>
        </w:rPr>
        <w:t xml:space="preserve">150 coconut cultivators randomly </w:t>
      </w:r>
      <w:r w:rsidR="00F51B0D">
        <w:rPr>
          <w:rFonts w:ascii="Arial" w:hAnsi="Arial" w:cs="Arial"/>
          <w:sz w:val="20"/>
          <w:szCs w:val="20"/>
        </w:rPr>
        <w:t xml:space="preserve">from the </w:t>
      </w:r>
      <w:proofErr w:type="spellStart"/>
      <w:r w:rsidRPr="0034393E">
        <w:rPr>
          <w:rFonts w:ascii="Arial" w:hAnsi="Arial" w:cs="Arial"/>
          <w:sz w:val="20"/>
          <w:szCs w:val="20"/>
        </w:rPr>
        <w:t>Omalur</w:t>
      </w:r>
      <w:proofErr w:type="spellEnd"/>
      <w:r w:rsidRPr="0034393E">
        <w:rPr>
          <w:rFonts w:ascii="Arial" w:hAnsi="Arial" w:cs="Arial"/>
          <w:sz w:val="20"/>
          <w:szCs w:val="20"/>
        </w:rPr>
        <w:t xml:space="preserve"> and </w:t>
      </w:r>
      <w:proofErr w:type="spellStart"/>
      <w:r w:rsidRPr="0034393E">
        <w:rPr>
          <w:rFonts w:ascii="Arial" w:hAnsi="Arial" w:cs="Arial"/>
          <w:sz w:val="20"/>
          <w:szCs w:val="20"/>
        </w:rPr>
        <w:t>Kadayampatti</w:t>
      </w:r>
      <w:proofErr w:type="spellEnd"/>
      <w:r w:rsidRPr="0034393E">
        <w:rPr>
          <w:rFonts w:ascii="Arial" w:hAnsi="Arial" w:cs="Arial"/>
          <w:sz w:val="20"/>
          <w:szCs w:val="20"/>
        </w:rPr>
        <w:t xml:space="preserve"> </w:t>
      </w:r>
      <w:proofErr w:type="spellStart"/>
      <w:r w:rsidRPr="0034393E">
        <w:rPr>
          <w:rFonts w:ascii="Arial" w:hAnsi="Arial" w:cs="Arial"/>
          <w:sz w:val="20"/>
          <w:szCs w:val="20"/>
        </w:rPr>
        <w:t>talaiks</w:t>
      </w:r>
      <w:proofErr w:type="spellEnd"/>
      <w:r w:rsidRPr="0034393E">
        <w:rPr>
          <w:rFonts w:ascii="Arial" w:hAnsi="Arial" w:cs="Arial"/>
          <w:sz w:val="20"/>
          <w:szCs w:val="20"/>
        </w:rPr>
        <w:t xml:space="preserve"> of </w:t>
      </w:r>
      <w:proofErr w:type="spellStart"/>
      <w:r w:rsidRPr="0034393E">
        <w:rPr>
          <w:rFonts w:ascii="Arial" w:hAnsi="Arial" w:cs="Arial"/>
          <w:sz w:val="20"/>
          <w:szCs w:val="20"/>
        </w:rPr>
        <w:t>Mettur</w:t>
      </w:r>
      <w:proofErr w:type="spellEnd"/>
      <w:r w:rsidRPr="0034393E">
        <w:rPr>
          <w:rFonts w:ascii="Arial" w:hAnsi="Arial" w:cs="Arial"/>
          <w:sz w:val="20"/>
          <w:szCs w:val="20"/>
        </w:rPr>
        <w:t xml:space="preserve"> revenue division. The primary data </w:t>
      </w:r>
      <w:r w:rsidR="00F51B0D">
        <w:rPr>
          <w:rFonts w:ascii="Arial" w:hAnsi="Arial" w:cs="Arial"/>
          <w:sz w:val="20"/>
          <w:szCs w:val="20"/>
        </w:rPr>
        <w:t xml:space="preserve">were collected using a structured </w:t>
      </w:r>
      <w:r w:rsidRPr="0034393E">
        <w:rPr>
          <w:rFonts w:ascii="Arial" w:hAnsi="Arial" w:cs="Arial"/>
          <w:sz w:val="20"/>
          <w:szCs w:val="20"/>
        </w:rPr>
        <w:t xml:space="preserve">interview schedule </w:t>
      </w:r>
      <w:r w:rsidR="00F51B0D">
        <w:rPr>
          <w:rFonts w:ascii="Arial" w:hAnsi="Arial" w:cs="Arial"/>
          <w:sz w:val="20"/>
          <w:szCs w:val="20"/>
        </w:rPr>
        <w:t xml:space="preserve">for the </w:t>
      </w:r>
      <w:r w:rsidRPr="0034393E">
        <w:rPr>
          <w:rFonts w:ascii="Arial" w:hAnsi="Arial" w:cs="Arial"/>
          <w:sz w:val="20"/>
          <w:szCs w:val="20"/>
        </w:rPr>
        <w:t>agricultural year 2023-24.</w:t>
      </w:r>
      <w:r w:rsidR="00F51B0D">
        <w:rPr>
          <w:rFonts w:ascii="Arial" w:hAnsi="Arial" w:cs="Arial"/>
          <w:sz w:val="20"/>
          <w:szCs w:val="20"/>
        </w:rPr>
        <w:t xml:space="preserve"> Date </w:t>
      </w:r>
      <w:r w:rsidR="009116A8">
        <w:rPr>
          <w:rFonts w:ascii="Arial" w:hAnsi="Arial" w:cs="Arial"/>
          <w:sz w:val="20"/>
          <w:szCs w:val="20"/>
        </w:rPr>
        <w:t>was</w:t>
      </w:r>
      <w:r w:rsidR="00F51B0D">
        <w:rPr>
          <w:rFonts w:ascii="Arial" w:hAnsi="Arial" w:cs="Arial"/>
          <w:sz w:val="20"/>
          <w:szCs w:val="20"/>
        </w:rPr>
        <w:t xml:space="preserve"> </w:t>
      </w:r>
      <w:proofErr w:type="spellStart"/>
      <w:r w:rsidR="00F51B0D">
        <w:rPr>
          <w:rFonts w:ascii="Arial" w:hAnsi="Arial" w:cs="Arial"/>
          <w:sz w:val="20"/>
          <w:szCs w:val="20"/>
        </w:rPr>
        <w:t>analyzed</w:t>
      </w:r>
      <w:proofErr w:type="spellEnd"/>
      <w:r w:rsidR="00F51B0D">
        <w:rPr>
          <w:rFonts w:ascii="Arial" w:hAnsi="Arial" w:cs="Arial"/>
          <w:sz w:val="20"/>
          <w:szCs w:val="20"/>
        </w:rPr>
        <w:t xml:space="preserve"> using percentage analysis for socio-economic profiling and standard cost accounting methods for estimating cost and returns.</w:t>
      </w:r>
      <w:r w:rsidRPr="0034393E">
        <w:rPr>
          <w:rFonts w:ascii="Arial" w:hAnsi="Arial" w:cs="Arial"/>
          <w:sz w:val="20"/>
          <w:szCs w:val="20"/>
        </w:rPr>
        <w:t xml:space="preserve"> </w:t>
      </w:r>
      <w:r w:rsidRPr="00190A9A">
        <w:rPr>
          <w:rFonts w:ascii="Arial" w:hAnsi="Arial" w:cs="Arial"/>
          <w:b/>
          <w:bCs/>
          <w:sz w:val="20"/>
          <w:szCs w:val="20"/>
        </w:rPr>
        <w:t>Findings</w:t>
      </w:r>
      <w:r w:rsidRPr="0034393E">
        <w:rPr>
          <w:rFonts w:ascii="Arial" w:hAnsi="Arial" w:cs="Arial"/>
          <w:sz w:val="20"/>
          <w:szCs w:val="20"/>
        </w:rPr>
        <w:t xml:space="preserve">: The socio-economic information shows that the population is heterogeneous: 45.33 of the farmers are in the middle of their ages (40-60 years), and 66.67 of the </w:t>
      </w:r>
      <w:proofErr w:type="spellStart"/>
      <w:r w:rsidRPr="0034393E">
        <w:rPr>
          <w:rFonts w:ascii="Arial" w:hAnsi="Arial" w:cs="Arial"/>
          <w:sz w:val="20"/>
          <w:szCs w:val="20"/>
        </w:rPr>
        <w:t>agro</w:t>
      </w:r>
      <w:proofErr w:type="spellEnd"/>
      <w:r w:rsidRPr="0034393E">
        <w:rPr>
          <w:rFonts w:ascii="Arial" w:hAnsi="Arial" w:cs="Arial"/>
          <w:sz w:val="20"/>
          <w:szCs w:val="20"/>
        </w:rPr>
        <w:t xml:space="preserve">-families are nuclear. The educational attainment level is still a problem and 26.67 percent are illiterate, and only 10 percent have higher secondary education. The financial analysis indicates that the overall cost of land establishment of one acre of coconut orchard is </w:t>
      </w:r>
      <w:r w:rsidR="00154644" w:rsidRPr="0034393E">
        <w:rPr>
          <w:rFonts w:ascii="Arial" w:hAnsi="Arial" w:cs="Arial"/>
          <w:sz w:val="20"/>
          <w:szCs w:val="20"/>
        </w:rPr>
        <w:t>Rs.</w:t>
      </w:r>
      <w:r w:rsidRPr="0034393E">
        <w:rPr>
          <w:rFonts w:ascii="Arial" w:hAnsi="Arial" w:cs="Arial"/>
          <w:sz w:val="20"/>
          <w:szCs w:val="20"/>
        </w:rPr>
        <w:t xml:space="preserve">96,958 and the yearly cost of cultivation in the bearing phase is </w:t>
      </w:r>
      <w:r w:rsidR="00154644" w:rsidRPr="0034393E">
        <w:rPr>
          <w:rFonts w:ascii="Arial" w:hAnsi="Arial" w:cs="Arial"/>
          <w:sz w:val="20"/>
          <w:szCs w:val="20"/>
        </w:rPr>
        <w:t>Rs.</w:t>
      </w:r>
      <w:r w:rsidRPr="0034393E">
        <w:rPr>
          <w:rFonts w:ascii="Arial" w:hAnsi="Arial" w:cs="Arial"/>
          <w:sz w:val="20"/>
          <w:szCs w:val="20"/>
        </w:rPr>
        <w:t xml:space="preserve">39,225 per acre. The gross returns were captured at </w:t>
      </w:r>
      <w:r w:rsidR="00154644" w:rsidRPr="0034393E">
        <w:rPr>
          <w:rFonts w:ascii="Arial" w:hAnsi="Arial" w:cs="Arial"/>
          <w:sz w:val="20"/>
          <w:szCs w:val="20"/>
        </w:rPr>
        <w:t>Rs.</w:t>
      </w:r>
      <w:r w:rsidRPr="0034393E">
        <w:rPr>
          <w:rFonts w:ascii="Arial" w:hAnsi="Arial" w:cs="Arial"/>
          <w:sz w:val="20"/>
          <w:szCs w:val="20"/>
        </w:rPr>
        <w:t xml:space="preserve">54,711 and this gave a net return of </w:t>
      </w:r>
      <w:r w:rsidR="00154644" w:rsidRPr="0034393E">
        <w:rPr>
          <w:rFonts w:ascii="Arial" w:hAnsi="Arial" w:cs="Arial"/>
          <w:sz w:val="20"/>
          <w:szCs w:val="20"/>
        </w:rPr>
        <w:t>Rs.</w:t>
      </w:r>
      <w:r w:rsidRPr="0034393E">
        <w:rPr>
          <w:rFonts w:ascii="Arial" w:hAnsi="Arial" w:cs="Arial"/>
          <w:sz w:val="20"/>
          <w:szCs w:val="20"/>
        </w:rPr>
        <w:t>15,486 per acre</w:t>
      </w:r>
      <w:r w:rsidR="001966FA">
        <w:rPr>
          <w:rFonts w:ascii="Arial" w:hAnsi="Arial" w:cs="Arial"/>
          <w:sz w:val="20"/>
          <w:szCs w:val="20"/>
        </w:rPr>
        <w:t xml:space="preserve">. The majority of farmers are generating profits, as evidenced by a Benefit-Cost Ratio of 1.39. </w:t>
      </w:r>
      <w:r w:rsidRPr="00190A9A">
        <w:rPr>
          <w:rFonts w:ascii="Arial" w:hAnsi="Arial" w:cs="Arial"/>
          <w:b/>
          <w:bCs/>
          <w:sz w:val="20"/>
          <w:szCs w:val="20"/>
        </w:rPr>
        <w:t>Conclusion</w:t>
      </w:r>
      <w:r w:rsidRPr="0034393E">
        <w:rPr>
          <w:rFonts w:ascii="Arial" w:hAnsi="Arial" w:cs="Arial"/>
          <w:sz w:val="20"/>
          <w:szCs w:val="20"/>
        </w:rPr>
        <w:t xml:space="preserve">: </w:t>
      </w:r>
      <w:r w:rsidR="001966FA">
        <w:rPr>
          <w:rFonts w:ascii="Arial" w:hAnsi="Arial" w:cs="Arial"/>
          <w:sz w:val="20"/>
          <w:szCs w:val="20"/>
        </w:rPr>
        <w:t>T</w:t>
      </w:r>
      <w:r w:rsidRPr="0034393E">
        <w:rPr>
          <w:rFonts w:ascii="Arial" w:hAnsi="Arial" w:cs="Arial"/>
          <w:sz w:val="20"/>
          <w:szCs w:val="20"/>
        </w:rPr>
        <w:t xml:space="preserve">he </w:t>
      </w:r>
      <w:r w:rsidR="001966FA">
        <w:rPr>
          <w:rFonts w:ascii="Arial" w:hAnsi="Arial" w:cs="Arial"/>
          <w:sz w:val="20"/>
          <w:szCs w:val="20"/>
        </w:rPr>
        <w:t xml:space="preserve">study </w:t>
      </w:r>
      <w:r w:rsidRPr="0034393E">
        <w:rPr>
          <w:rFonts w:ascii="Arial" w:hAnsi="Arial" w:cs="Arial"/>
          <w:sz w:val="20"/>
          <w:szCs w:val="20"/>
        </w:rPr>
        <w:t xml:space="preserve">has supported the economic viability of coconut farming </w:t>
      </w:r>
      <w:r w:rsidR="001966FA">
        <w:rPr>
          <w:rFonts w:ascii="Arial" w:hAnsi="Arial" w:cs="Arial"/>
          <w:sz w:val="20"/>
          <w:szCs w:val="20"/>
        </w:rPr>
        <w:t xml:space="preserve">in the region. </w:t>
      </w:r>
      <w:r w:rsidR="009116A8">
        <w:rPr>
          <w:rFonts w:ascii="Arial" w:hAnsi="Arial" w:cs="Arial"/>
          <w:sz w:val="20"/>
          <w:szCs w:val="20"/>
        </w:rPr>
        <w:t>Despite high fixed costs, the enterprise remains profitable due to substantial gross returns. However, the prevalence</w:t>
      </w:r>
      <w:r w:rsidRPr="0034393E">
        <w:rPr>
          <w:rFonts w:ascii="Arial" w:hAnsi="Arial" w:cs="Arial"/>
          <w:sz w:val="20"/>
          <w:szCs w:val="20"/>
        </w:rPr>
        <w:t xml:space="preserve"> </w:t>
      </w:r>
      <w:r w:rsidR="009116A8">
        <w:rPr>
          <w:rFonts w:ascii="Arial" w:hAnsi="Arial" w:cs="Arial"/>
          <w:sz w:val="20"/>
          <w:szCs w:val="20"/>
        </w:rPr>
        <w:t xml:space="preserve">of </w:t>
      </w:r>
      <w:r w:rsidRPr="0034393E">
        <w:rPr>
          <w:rFonts w:ascii="Arial" w:hAnsi="Arial" w:cs="Arial"/>
          <w:sz w:val="20"/>
          <w:szCs w:val="20"/>
        </w:rPr>
        <w:t xml:space="preserve">low standard of education and income levels (78% below </w:t>
      </w:r>
      <w:r w:rsidR="00154644" w:rsidRPr="0034393E">
        <w:rPr>
          <w:rFonts w:ascii="Arial" w:hAnsi="Arial" w:cs="Arial"/>
          <w:sz w:val="20"/>
          <w:szCs w:val="20"/>
        </w:rPr>
        <w:t>Rs.</w:t>
      </w:r>
      <w:r w:rsidRPr="0034393E">
        <w:rPr>
          <w:rFonts w:ascii="Arial" w:hAnsi="Arial" w:cs="Arial"/>
          <w:sz w:val="20"/>
          <w:szCs w:val="20"/>
        </w:rPr>
        <w:t>50,000 per month) highlights the need to provide specific extension and financial aid.</w:t>
      </w:r>
    </w:p>
    <w:p w14:paraId="11CC0CE4" w14:textId="7156C6E7" w:rsidR="00AF65D5" w:rsidRPr="0034393E" w:rsidRDefault="00AF65D5" w:rsidP="003257AF">
      <w:pPr>
        <w:spacing w:line="240" w:lineRule="auto"/>
        <w:jc w:val="both"/>
        <w:rPr>
          <w:rFonts w:ascii="Arial" w:hAnsi="Arial" w:cs="Arial"/>
          <w:sz w:val="20"/>
          <w:szCs w:val="20"/>
        </w:rPr>
      </w:pPr>
      <w:r w:rsidRPr="0034393E">
        <w:rPr>
          <w:rFonts w:ascii="Arial" w:hAnsi="Arial" w:cs="Arial"/>
          <w:sz w:val="20"/>
          <w:szCs w:val="20"/>
        </w:rPr>
        <w:t xml:space="preserve">Keywords: Coconut Farming, Economic analysis, Farm Profitability, Salem, Agriculture </w:t>
      </w:r>
    </w:p>
    <w:p w14:paraId="5435722D" w14:textId="77777777" w:rsidR="00AF65D5" w:rsidRPr="0034393E" w:rsidRDefault="00AF65D5" w:rsidP="003257AF">
      <w:pPr>
        <w:spacing w:line="240" w:lineRule="auto"/>
        <w:jc w:val="both"/>
        <w:rPr>
          <w:rFonts w:ascii="Arial" w:hAnsi="Arial" w:cs="Arial"/>
          <w:sz w:val="20"/>
          <w:szCs w:val="20"/>
        </w:rPr>
      </w:pPr>
    </w:p>
    <w:p w14:paraId="749706E6" w14:textId="046A1391" w:rsidR="000A6BDC" w:rsidRPr="00447A66" w:rsidRDefault="000A6BDC" w:rsidP="003257AF">
      <w:pPr>
        <w:spacing w:line="240" w:lineRule="auto"/>
        <w:jc w:val="both"/>
        <w:rPr>
          <w:rFonts w:ascii="Arial" w:hAnsi="Arial" w:cs="Arial"/>
          <w:b/>
          <w:bCs/>
        </w:rPr>
      </w:pPr>
      <w:r w:rsidRPr="00447A66">
        <w:rPr>
          <w:rFonts w:ascii="Arial" w:hAnsi="Arial" w:cs="Arial"/>
          <w:b/>
          <w:bCs/>
        </w:rPr>
        <w:t xml:space="preserve">1. </w:t>
      </w:r>
      <w:r w:rsidR="00060511" w:rsidRPr="00447A66">
        <w:rPr>
          <w:rFonts w:ascii="Arial" w:hAnsi="Arial" w:cs="Arial"/>
          <w:b/>
          <w:bCs/>
        </w:rPr>
        <w:t>INTRODUCTION</w:t>
      </w:r>
    </w:p>
    <w:p w14:paraId="04476CBA" w14:textId="77777777" w:rsidR="00060511" w:rsidRPr="0034393E" w:rsidRDefault="00060511" w:rsidP="003257AF">
      <w:pPr>
        <w:spacing w:line="240" w:lineRule="auto"/>
        <w:jc w:val="both"/>
        <w:rPr>
          <w:rFonts w:ascii="Arial" w:hAnsi="Arial" w:cs="Arial"/>
          <w:sz w:val="20"/>
          <w:szCs w:val="20"/>
        </w:rPr>
      </w:pPr>
    </w:p>
    <w:p w14:paraId="76D0DAAE" w14:textId="5942B484" w:rsidR="00060511" w:rsidRPr="0034393E" w:rsidRDefault="000A6BDC" w:rsidP="003257AF">
      <w:pPr>
        <w:spacing w:line="240" w:lineRule="auto"/>
        <w:jc w:val="both"/>
        <w:rPr>
          <w:rFonts w:ascii="Arial" w:hAnsi="Arial" w:cs="Arial"/>
          <w:sz w:val="20"/>
          <w:szCs w:val="20"/>
        </w:rPr>
      </w:pPr>
      <w:r w:rsidRPr="0034393E">
        <w:rPr>
          <w:rFonts w:ascii="Arial" w:hAnsi="Arial" w:cs="Arial"/>
          <w:sz w:val="20"/>
          <w:szCs w:val="20"/>
        </w:rPr>
        <w:t xml:space="preserve">Coconut (Cocos nucifera L.), also commonly known as </w:t>
      </w:r>
      <w:proofErr w:type="spellStart"/>
      <w:r w:rsidRPr="0034393E">
        <w:rPr>
          <w:rFonts w:ascii="Arial" w:hAnsi="Arial" w:cs="Arial"/>
          <w:sz w:val="20"/>
          <w:szCs w:val="20"/>
        </w:rPr>
        <w:t>Kalpavriksha</w:t>
      </w:r>
      <w:proofErr w:type="spellEnd"/>
      <w:r w:rsidRPr="0034393E">
        <w:rPr>
          <w:rFonts w:ascii="Arial" w:hAnsi="Arial" w:cs="Arial"/>
          <w:sz w:val="20"/>
          <w:szCs w:val="20"/>
        </w:rPr>
        <w:t xml:space="preserve">, or the Tree of Heaven, is a foundation of agrarian economy in India, especially in Tamil Nadu which is also highly productive, but the industry is volatile. </w:t>
      </w:r>
      <w:r w:rsidR="006A3A58" w:rsidRPr="006A3A58">
        <w:rPr>
          <w:rFonts w:ascii="Arial" w:hAnsi="Arial" w:cs="Arial"/>
          <w:sz w:val="20"/>
          <w:szCs w:val="20"/>
        </w:rPr>
        <w:t>Indonesia, Philippines and India are the largest producer of the coconuts which produced 75 per cent of the total production in the world and provide close to 80 per cent of the total land where coconuts are grown</w:t>
      </w:r>
      <w:r w:rsidRPr="0034393E">
        <w:rPr>
          <w:rFonts w:ascii="Arial" w:hAnsi="Arial" w:cs="Arial"/>
          <w:sz w:val="20"/>
          <w:szCs w:val="20"/>
        </w:rPr>
        <w:t xml:space="preserve">, and Tamils Nadu has the highest productivity of over 10,484 nuts per hectare </w:t>
      </w:r>
      <w:sdt>
        <w:sdtPr>
          <w:rPr>
            <w:rFonts w:ascii="Arial" w:hAnsi="Arial" w:cs="Arial"/>
            <w:color w:val="000000"/>
            <w:sz w:val="20"/>
            <w:szCs w:val="20"/>
          </w:rPr>
          <w:tag w:val="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"/>
          <w:id w:val="-608663634"/>
          <w:placeholder>
            <w:docPart w:val="DefaultPlaceholder_-1854013440"/>
          </w:placeholder>
        </w:sdtPr>
        <w:sdtEndPr/>
        <w:sdtContent>
          <w:r w:rsidR="00497E2D" w:rsidRPr="00497E2D">
            <w:rPr>
              <w:rFonts w:ascii="Arial" w:hAnsi="Arial" w:cs="Arial"/>
              <w:color w:val="000000"/>
              <w:sz w:val="20"/>
              <w:szCs w:val="20"/>
            </w:rPr>
            <w:t>[1], [2], [3], [4]</w:t>
          </w:r>
        </w:sdtContent>
      </w:sdt>
      <w:r w:rsidRPr="0034393E">
        <w:rPr>
          <w:rFonts w:ascii="Arial" w:hAnsi="Arial" w:cs="Arial"/>
          <w:sz w:val="20"/>
          <w:szCs w:val="20"/>
        </w:rPr>
        <w:t xml:space="preserve">. Farmers in the Salem district, a historic cultivation </w:t>
      </w:r>
      <w:proofErr w:type="spellStart"/>
      <w:r w:rsidRPr="0034393E">
        <w:rPr>
          <w:rFonts w:ascii="Arial" w:hAnsi="Arial" w:cs="Arial"/>
          <w:sz w:val="20"/>
          <w:szCs w:val="20"/>
        </w:rPr>
        <w:t>center</w:t>
      </w:r>
      <w:proofErr w:type="spellEnd"/>
      <w:r w:rsidRPr="0034393E">
        <w:rPr>
          <w:rFonts w:ascii="Arial" w:hAnsi="Arial" w:cs="Arial"/>
          <w:sz w:val="20"/>
          <w:szCs w:val="20"/>
        </w:rPr>
        <w:t xml:space="preserve"> with a dynamic area of 30,000-50,000 hectares, are now struggling with hard abiotic stresses such as groundwater depletion and biotic menaces such as the Rugose </w:t>
      </w:r>
      <w:proofErr w:type="spellStart"/>
      <w:r w:rsidRPr="0034393E">
        <w:rPr>
          <w:rFonts w:ascii="Arial" w:hAnsi="Arial" w:cs="Arial"/>
          <w:sz w:val="20"/>
          <w:szCs w:val="20"/>
        </w:rPr>
        <w:t>Spiraling</w:t>
      </w:r>
      <w:proofErr w:type="spellEnd"/>
      <w:r w:rsidRPr="0034393E">
        <w:rPr>
          <w:rFonts w:ascii="Arial" w:hAnsi="Arial" w:cs="Arial"/>
          <w:sz w:val="20"/>
          <w:szCs w:val="20"/>
        </w:rPr>
        <w:t xml:space="preserve"> Whitefly coupled with socio-economic barriers including acute lack of labour and price instability </w:t>
      </w:r>
      <w:sdt>
        <w:sdtPr>
          <w:rPr>
            <w:rFonts w:ascii="Arial" w:hAnsi="Arial" w:cs="Arial"/>
            <w:color w:val="000000"/>
            <w:sz w:val="20"/>
            <w:szCs w:val="20"/>
          </w:rPr>
          <w:tag w:val="MENDELEY_CITATION_v3_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"/>
          <w:id w:val="1154036402"/>
          <w:placeholder>
            <w:docPart w:val="DefaultPlaceholder_-1854013440"/>
          </w:placeholder>
        </w:sdtPr>
        <w:sdtEndPr/>
        <w:sdtContent>
          <w:r w:rsidR="00497E2D" w:rsidRPr="00497E2D">
            <w:rPr>
              <w:rFonts w:ascii="Arial" w:hAnsi="Arial" w:cs="Arial"/>
              <w:color w:val="000000"/>
              <w:sz w:val="20"/>
              <w:szCs w:val="20"/>
            </w:rPr>
            <w:t>[5]</w:t>
          </w:r>
        </w:sdtContent>
      </w:sdt>
      <w:r w:rsidRPr="0034393E">
        <w:rPr>
          <w:rFonts w:ascii="Arial" w:hAnsi="Arial" w:cs="Arial"/>
          <w:sz w:val="20"/>
          <w:szCs w:val="20"/>
        </w:rPr>
        <w:t xml:space="preserve">. Regardless of the government efforts in the form of rejuvenation </w:t>
      </w:r>
      <w:r w:rsidR="00572C75">
        <w:rPr>
          <w:rFonts w:ascii="Arial" w:hAnsi="Arial" w:cs="Arial"/>
          <w:sz w:val="20"/>
          <w:szCs w:val="20"/>
        </w:rPr>
        <w:t>programme</w:t>
      </w:r>
      <w:r w:rsidRPr="0034393E">
        <w:rPr>
          <w:rFonts w:ascii="Arial" w:hAnsi="Arial" w:cs="Arial"/>
          <w:sz w:val="20"/>
          <w:szCs w:val="20"/>
        </w:rPr>
        <w:t xml:space="preserve">s by Coconut Development Board and crop insurance </w:t>
      </w:r>
      <w:r w:rsidR="00572C75">
        <w:rPr>
          <w:rFonts w:ascii="Arial" w:hAnsi="Arial" w:cs="Arial"/>
          <w:sz w:val="20"/>
          <w:szCs w:val="20"/>
        </w:rPr>
        <w:t>programme</w:t>
      </w:r>
      <w:r w:rsidRPr="0034393E">
        <w:rPr>
          <w:rFonts w:ascii="Arial" w:hAnsi="Arial" w:cs="Arial"/>
          <w:sz w:val="20"/>
          <w:szCs w:val="20"/>
        </w:rPr>
        <w:t xml:space="preserve">s aimed at curbing these risks </w:t>
      </w:r>
      <w:sdt>
        <w:sdtPr>
          <w:rPr>
            <w:rFonts w:ascii="Arial" w:hAnsi="Arial" w:cs="Arial"/>
            <w:color w:val="000000"/>
            <w:sz w:val="20"/>
            <w:szCs w:val="20"/>
          </w:rPr>
          <w:tag w:val="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"/>
          <w:id w:val="10657866"/>
          <w:placeholder>
            <w:docPart w:val="DefaultPlaceholder_-1854013440"/>
          </w:placeholder>
        </w:sdtPr>
        <w:sdtEndPr/>
        <w:sdtContent>
          <w:r w:rsidR="00497E2D" w:rsidRPr="00497E2D">
            <w:rPr>
              <w:rFonts w:ascii="Arial" w:hAnsi="Arial" w:cs="Arial"/>
              <w:color w:val="000000"/>
              <w:sz w:val="20"/>
              <w:szCs w:val="20"/>
            </w:rPr>
            <w:t>[6], [7], [8], [9], [10]</w:t>
          </w:r>
        </w:sdtContent>
      </w:sdt>
      <w:r w:rsidRPr="0034393E">
        <w:rPr>
          <w:rFonts w:ascii="Arial" w:hAnsi="Arial" w:cs="Arial"/>
          <w:sz w:val="20"/>
          <w:szCs w:val="20"/>
        </w:rPr>
        <w:t xml:space="preserve">, there are still difficulties. Socio-economic background of farmers is a very crucial factor that determines their capability of coping with the challenges. According to scholarly articulation, most of the coconut farmers in southern India are in the middle age and this brings questions as to the continuation of farming activities to the youth </w:t>
      </w:r>
      <w:sdt>
        <w:sdtPr>
          <w:rPr>
            <w:rFonts w:ascii="Arial" w:hAnsi="Arial" w:cs="Arial"/>
            <w:color w:val="000000"/>
            <w:sz w:val="20"/>
            <w:szCs w:val="20"/>
          </w:rPr>
          <w:tag w:val="MENDELEY_CITATION_v3_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"/>
          <w:id w:val="-701321589"/>
          <w:placeholder>
            <w:docPart w:val="DefaultPlaceholder_-1854013440"/>
          </w:placeholder>
        </w:sdtPr>
        <w:sdtEndPr/>
        <w:sdtContent>
          <w:r w:rsidR="00497E2D" w:rsidRPr="00497E2D">
            <w:rPr>
              <w:rFonts w:ascii="Arial" w:hAnsi="Arial" w:cs="Arial"/>
              <w:color w:val="000000"/>
              <w:sz w:val="20"/>
              <w:szCs w:val="20"/>
            </w:rPr>
            <w:t>[11]</w:t>
          </w:r>
        </w:sdtContent>
      </w:sdt>
      <w:r w:rsidRPr="0034393E">
        <w:rPr>
          <w:rFonts w:ascii="Arial" w:hAnsi="Arial" w:cs="Arial"/>
          <w:sz w:val="20"/>
          <w:szCs w:val="20"/>
        </w:rPr>
        <w:t>. The level of education is also important; when the level of education is low, the level of adoption of scientific management practices is usually less</w:t>
      </w:r>
      <w:r w:rsidR="00741D0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"/>
          <w:id w:val="-895891114"/>
          <w:placeholder>
            <w:docPart w:val="DefaultPlaceholder_-1854013440"/>
          </w:placeholder>
        </w:sdtPr>
        <w:sdtEndPr/>
        <w:sdtContent>
          <w:r w:rsidR="00497E2D" w:rsidRPr="00497E2D">
            <w:rPr>
              <w:rFonts w:ascii="Arial" w:hAnsi="Arial" w:cs="Arial"/>
              <w:color w:val="000000"/>
              <w:sz w:val="20"/>
              <w:szCs w:val="20"/>
            </w:rPr>
            <w:t>[5], [12]</w:t>
          </w:r>
        </w:sdtContent>
      </w:sdt>
      <w:r w:rsidRPr="0034393E">
        <w:rPr>
          <w:rFonts w:ascii="Arial" w:hAnsi="Arial" w:cs="Arial"/>
          <w:sz w:val="20"/>
          <w:szCs w:val="20"/>
        </w:rPr>
        <w:t xml:space="preserve">. With regard to the economic facet, cost of cultivation studies </w:t>
      </w:r>
      <w:r w:rsidR="0063123F" w:rsidRPr="0034393E">
        <w:rPr>
          <w:rFonts w:ascii="Arial" w:hAnsi="Arial" w:cs="Arial"/>
          <w:sz w:val="20"/>
          <w:szCs w:val="20"/>
        </w:rPr>
        <w:t>is</w:t>
      </w:r>
      <w:r w:rsidRPr="0034393E">
        <w:rPr>
          <w:rFonts w:ascii="Arial" w:hAnsi="Arial" w:cs="Arial"/>
          <w:sz w:val="20"/>
          <w:szCs w:val="20"/>
        </w:rPr>
        <w:t xml:space="preserve"> critical towards profitability benchmarking. According to the past studies, it is noted that the proportion of fixed costs, including the rent value of the land, in the total cost structure is high, and the variable costs, which include </w:t>
      </w:r>
      <w:r w:rsidR="00572C75">
        <w:rPr>
          <w:rFonts w:ascii="Arial" w:hAnsi="Arial" w:cs="Arial"/>
          <w:sz w:val="20"/>
          <w:szCs w:val="20"/>
        </w:rPr>
        <w:t>labour</w:t>
      </w:r>
      <w:r w:rsidRPr="0034393E">
        <w:rPr>
          <w:rFonts w:ascii="Arial" w:hAnsi="Arial" w:cs="Arial"/>
          <w:sz w:val="20"/>
          <w:szCs w:val="20"/>
        </w:rPr>
        <w:t xml:space="preserve"> and fertilizers, are increasing year by year </w:t>
      </w:r>
      <w:sdt>
        <w:sdtPr>
          <w:rPr>
            <w:rFonts w:ascii="Arial" w:hAnsi="Arial" w:cs="Arial"/>
            <w:color w:val="000000"/>
            <w:sz w:val="20"/>
            <w:szCs w:val="20"/>
          </w:rPr>
          <w:tag w:val="MENDELEY_CITATION_v3_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"/>
          <w:id w:val="601846713"/>
          <w:placeholder>
            <w:docPart w:val="DefaultPlaceholder_-1854013440"/>
          </w:placeholder>
        </w:sdtPr>
        <w:sdtEndPr/>
        <w:sdtContent>
          <w:r w:rsidR="00497E2D" w:rsidRPr="00497E2D">
            <w:rPr>
              <w:rFonts w:ascii="Arial" w:hAnsi="Arial" w:cs="Arial"/>
              <w:color w:val="000000"/>
              <w:sz w:val="20"/>
              <w:szCs w:val="20"/>
            </w:rPr>
            <w:t>[13]</w:t>
          </w:r>
        </w:sdtContent>
      </w:sdt>
      <w:r w:rsidRPr="0034393E">
        <w:rPr>
          <w:rFonts w:ascii="Arial" w:hAnsi="Arial" w:cs="Arial"/>
          <w:sz w:val="20"/>
          <w:szCs w:val="20"/>
        </w:rPr>
        <w:t>. In spite of these increasing costs, coconut production can be characterized on average by a Benefit-Cost Ratio (BCR) that is more than unity as documented in different location specific researches</w:t>
      </w:r>
      <w:sdt>
        <w:sdtPr>
          <w:rPr>
            <w:rFonts w:ascii="Arial" w:hAnsi="Arial" w:cs="Arial"/>
            <w:color w:val="000000"/>
            <w:sz w:val="20"/>
            <w:szCs w:val="20"/>
          </w:rPr>
          <w:tag w:val="MENDELEY_CITATION_v3_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"/>
          <w:id w:val="836199701"/>
          <w:placeholder>
            <w:docPart w:val="DefaultPlaceholder_-1854013440"/>
          </w:placeholder>
        </w:sdtPr>
        <w:sdtEndPr/>
        <w:sdtContent>
          <w:r w:rsidR="00497E2D" w:rsidRPr="00497E2D">
            <w:rPr>
              <w:rFonts w:ascii="Arial" w:hAnsi="Arial" w:cs="Arial"/>
              <w:color w:val="000000"/>
              <w:sz w:val="20"/>
              <w:szCs w:val="20"/>
            </w:rPr>
            <w:t>[14]</w:t>
          </w:r>
        </w:sdtContent>
      </w:sdt>
      <w:r w:rsidRPr="0034393E">
        <w:rPr>
          <w:rFonts w:ascii="Arial" w:hAnsi="Arial" w:cs="Arial"/>
          <w:sz w:val="20"/>
          <w:szCs w:val="20"/>
        </w:rPr>
        <w:t xml:space="preserve">. Nevertheless, there is a specific research gap. The literature on the coconut farming in Tamil Nadu usually uses smaller sample size or old cost indices. Recent research has not done any particular study into the socio-economic stratification of the farmers, specifically, in terms of income grouping and type of family, with reference </w:t>
      </w:r>
      <w:r w:rsidRPr="0034393E">
        <w:rPr>
          <w:rFonts w:ascii="Arial" w:hAnsi="Arial" w:cs="Arial"/>
          <w:sz w:val="20"/>
          <w:szCs w:val="20"/>
        </w:rPr>
        <w:lastRenderedPageBreak/>
        <w:t>to the drought prone landscape of the Salem district. Moreover, the cost of cultivation estimates should attract an update due to the increased input prices and inflation to define the reality in the market.</w:t>
      </w:r>
      <w:r w:rsidR="00060511" w:rsidRPr="0034393E">
        <w:rPr>
          <w:rFonts w:ascii="Arial" w:hAnsi="Arial" w:cs="Arial"/>
          <w:sz w:val="20"/>
          <w:szCs w:val="20"/>
        </w:rPr>
        <w:t xml:space="preserve"> According to the background and issues noticed in the research field, the study aims to </w:t>
      </w:r>
      <w:r w:rsidR="00865147">
        <w:rPr>
          <w:rFonts w:ascii="Arial" w:hAnsi="Arial" w:cs="Arial"/>
          <w:sz w:val="20"/>
          <w:szCs w:val="20"/>
        </w:rPr>
        <w:t xml:space="preserve">identify </w:t>
      </w:r>
      <w:r w:rsidR="00060511" w:rsidRPr="0034393E">
        <w:rPr>
          <w:rFonts w:ascii="Arial" w:hAnsi="Arial" w:cs="Arial"/>
          <w:sz w:val="20"/>
          <w:szCs w:val="20"/>
        </w:rPr>
        <w:t xml:space="preserve">the socio-economic </w:t>
      </w:r>
      <w:r w:rsidR="00865147">
        <w:rPr>
          <w:rFonts w:ascii="Arial" w:hAnsi="Arial" w:cs="Arial"/>
          <w:sz w:val="20"/>
          <w:szCs w:val="20"/>
        </w:rPr>
        <w:t xml:space="preserve">characteristics </w:t>
      </w:r>
      <w:r w:rsidR="00060511" w:rsidRPr="0034393E">
        <w:rPr>
          <w:rFonts w:ascii="Arial" w:hAnsi="Arial" w:cs="Arial"/>
          <w:sz w:val="20"/>
          <w:szCs w:val="20"/>
        </w:rPr>
        <w:t xml:space="preserve">of coconut growers and to </w:t>
      </w:r>
      <w:r w:rsidR="00865147">
        <w:rPr>
          <w:rFonts w:ascii="Arial" w:hAnsi="Arial" w:cs="Arial"/>
          <w:sz w:val="20"/>
          <w:szCs w:val="20"/>
        </w:rPr>
        <w:t xml:space="preserve">estimate </w:t>
      </w:r>
      <w:r w:rsidR="00060511" w:rsidRPr="0034393E">
        <w:rPr>
          <w:rFonts w:ascii="Arial" w:hAnsi="Arial" w:cs="Arial"/>
          <w:sz w:val="20"/>
          <w:szCs w:val="20"/>
        </w:rPr>
        <w:t>the cost of cultivati</w:t>
      </w:r>
      <w:r w:rsidR="00865147">
        <w:rPr>
          <w:rFonts w:ascii="Arial" w:hAnsi="Arial" w:cs="Arial"/>
          <w:sz w:val="20"/>
          <w:szCs w:val="20"/>
        </w:rPr>
        <w:t>o</w:t>
      </w:r>
      <w:r w:rsidR="00060511" w:rsidRPr="0034393E">
        <w:rPr>
          <w:rFonts w:ascii="Arial" w:hAnsi="Arial" w:cs="Arial"/>
          <w:sz w:val="20"/>
          <w:szCs w:val="20"/>
        </w:rPr>
        <w:t>n and returns (profit</w:t>
      </w:r>
      <w:r w:rsidR="00865147">
        <w:rPr>
          <w:rFonts w:ascii="Arial" w:hAnsi="Arial" w:cs="Arial"/>
          <w:sz w:val="20"/>
          <w:szCs w:val="20"/>
        </w:rPr>
        <w:t>ability</w:t>
      </w:r>
      <w:r w:rsidR="00060511" w:rsidRPr="0034393E">
        <w:rPr>
          <w:rFonts w:ascii="Arial" w:hAnsi="Arial" w:cs="Arial"/>
          <w:sz w:val="20"/>
          <w:szCs w:val="20"/>
        </w:rPr>
        <w:t>) of coconut farming</w:t>
      </w:r>
      <w:r w:rsidR="00865147">
        <w:rPr>
          <w:rFonts w:ascii="Arial" w:hAnsi="Arial" w:cs="Arial"/>
          <w:sz w:val="20"/>
          <w:szCs w:val="20"/>
        </w:rPr>
        <w:t xml:space="preserve"> </w:t>
      </w:r>
      <w:r w:rsidR="00865147" w:rsidRPr="0034393E">
        <w:rPr>
          <w:rFonts w:ascii="Arial" w:hAnsi="Arial" w:cs="Arial"/>
          <w:sz w:val="20"/>
          <w:szCs w:val="20"/>
        </w:rPr>
        <w:t>in Salem district</w:t>
      </w:r>
      <w:r w:rsidR="00060511" w:rsidRPr="0034393E">
        <w:rPr>
          <w:rFonts w:ascii="Arial" w:hAnsi="Arial" w:cs="Arial"/>
          <w:sz w:val="20"/>
          <w:szCs w:val="20"/>
        </w:rPr>
        <w:t>.</w:t>
      </w:r>
    </w:p>
    <w:p w14:paraId="6E66D044" w14:textId="77777777" w:rsidR="00060511" w:rsidRPr="0034393E" w:rsidRDefault="00060511" w:rsidP="003257AF">
      <w:pPr>
        <w:spacing w:line="240" w:lineRule="auto"/>
        <w:jc w:val="both"/>
        <w:rPr>
          <w:rFonts w:ascii="Arial" w:hAnsi="Arial" w:cs="Arial"/>
          <w:sz w:val="20"/>
          <w:szCs w:val="20"/>
        </w:rPr>
      </w:pPr>
    </w:p>
    <w:p w14:paraId="534D270C" w14:textId="2B702D68" w:rsidR="00CA05AB" w:rsidRPr="00447A66" w:rsidRDefault="00CA05AB" w:rsidP="003257AF">
      <w:pPr>
        <w:spacing w:line="240" w:lineRule="auto"/>
        <w:jc w:val="both"/>
        <w:rPr>
          <w:rFonts w:ascii="Arial" w:hAnsi="Arial" w:cs="Arial"/>
          <w:b/>
          <w:bCs/>
        </w:rPr>
      </w:pPr>
      <w:r w:rsidRPr="00447A66">
        <w:rPr>
          <w:rFonts w:ascii="Arial" w:hAnsi="Arial" w:cs="Arial"/>
          <w:b/>
          <w:bCs/>
        </w:rPr>
        <w:t xml:space="preserve">2. METHODOLOGY </w:t>
      </w:r>
    </w:p>
    <w:p w14:paraId="2CBDC7BF" w14:textId="77777777" w:rsidR="00CA05AB" w:rsidRDefault="00CA05AB" w:rsidP="003257AF">
      <w:pPr>
        <w:spacing w:line="240" w:lineRule="auto"/>
        <w:jc w:val="both"/>
        <w:rPr>
          <w:rFonts w:ascii="Arial" w:hAnsi="Arial" w:cs="Arial"/>
          <w:sz w:val="20"/>
          <w:szCs w:val="20"/>
        </w:rPr>
      </w:pPr>
    </w:p>
    <w:p w14:paraId="6037CDF8" w14:textId="0269B1FB" w:rsidR="007C133E" w:rsidRPr="007C133E" w:rsidRDefault="007C133E" w:rsidP="003257AF">
      <w:pPr>
        <w:spacing w:line="240" w:lineRule="auto"/>
        <w:jc w:val="both"/>
        <w:rPr>
          <w:rFonts w:ascii="Arial" w:hAnsi="Arial" w:cs="Arial"/>
          <w:b/>
          <w:bCs/>
        </w:rPr>
      </w:pPr>
      <w:r w:rsidRPr="007C133E">
        <w:rPr>
          <w:rFonts w:ascii="Arial" w:hAnsi="Arial" w:cs="Arial"/>
          <w:b/>
          <w:bCs/>
        </w:rPr>
        <w:t>2.1. Study Area</w:t>
      </w:r>
    </w:p>
    <w:p w14:paraId="6EA5DD33" w14:textId="77777777" w:rsidR="007C133E" w:rsidRDefault="007C133E" w:rsidP="003257AF">
      <w:pPr>
        <w:spacing w:line="240" w:lineRule="auto"/>
        <w:jc w:val="both"/>
        <w:rPr>
          <w:rFonts w:ascii="Arial" w:hAnsi="Arial" w:cs="Arial"/>
          <w:sz w:val="20"/>
          <w:szCs w:val="20"/>
        </w:rPr>
      </w:pPr>
    </w:p>
    <w:p w14:paraId="1C81B632" w14:textId="0EA70710" w:rsidR="007C133E" w:rsidRDefault="007C133E" w:rsidP="003257AF">
      <w:pPr>
        <w:spacing w:line="240" w:lineRule="auto"/>
        <w:jc w:val="both"/>
        <w:rPr>
          <w:rFonts w:ascii="Arial" w:hAnsi="Arial" w:cs="Arial"/>
          <w:sz w:val="20"/>
          <w:szCs w:val="20"/>
        </w:rPr>
      </w:pPr>
      <w:r w:rsidRPr="007C133E">
        <w:rPr>
          <w:rFonts w:ascii="Arial" w:hAnsi="Arial" w:cs="Arial"/>
          <w:sz w:val="20"/>
          <w:szCs w:val="20"/>
        </w:rPr>
        <w:t xml:space="preserve">The </w:t>
      </w:r>
      <w:r>
        <w:rPr>
          <w:rFonts w:ascii="Arial" w:hAnsi="Arial" w:cs="Arial"/>
          <w:sz w:val="20"/>
          <w:szCs w:val="20"/>
        </w:rPr>
        <w:t xml:space="preserve">study </w:t>
      </w:r>
      <w:r w:rsidRPr="007C133E">
        <w:rPr>
          <w:rFonts w:ascii="Arial" w:hAnsi="Arial" w:cs="Arial"/>
          <w:sz w:val="20"/>
          <w:szCs w:val="20"/>
        </w:rPr>
        <w:t xml:space="preserve">was carried out in the Salem District of Tamil Nadu, which is historically viewed as a diversified agricultural area that is also getting more exposed to semi-arid climatic conditions. The district receives an annual average precipitation of about 800-900 mm, which is usually erratic. Agriculture also continues to be the main source of economy to a large section of rural population where coconut is one of the major plantation crops besides paddy, turmeric and tapioca. This study was particularly chosen to focus on </w:t>
      </w:r>
      <w:proofErr w:type="spellStart"/>
      <w:r w:rsidRPr="007C133E">
        <w:rPr>
          <w:rFonts w:ascii="Arial" w:hAnsi="Arial" w:cs="Arial"/>
          <w:sz w:val="20"/>
          <w:szCs w:val="20"/>
        </w:rPr>
        <w:t>Mettur</w:t>
      </w:r>
      <w:proofErr w:type="spellEnd"/>
      <w:r w:rsidRPr="007C133E">
        <w:rPr>
          <w:rFonts w:ascii="Arial" w:hAnsi="Arial" w:cs="Arial"/>
          <w:sz w:val="20"/>
          <w:szCs w:val="20"/>
        </w:rPr>
        <w:t xml:space="preserve"> revenue division because it is a region that has high concentration of cocoanut acreage and the presence of small- to medium-sized holder farms that have water scarcity issues.</w:t>
      </w:r>
    </w:p>
    <w:p w14:paraId="52F7024C" w14:textId="77777777" w:rsidR="008B040C" w:rsidRDefault="008B040C" w:rsidP="003257AF">
      <w:pPr>
        <w:spacing w:line="240" w:lineRule="auto"/>
        <w:jc w:val="both"/>
        <w:rPr>
          <w:rFonts w:ascii="Arial" w:hAnsi="Arial" w:cs="Arial"/>
          <w:sz w:val="20"/>
          <w:szCs w:val="20"/>
        </w:rPr>
      </w:pPr>
    </w:p>
    <w:p w14:paraId="36939C51" w14:textId="3D71D4A1" w:rsidR="007C133E" w:rsidRPr="008B040C" w:rsidRDefault="008B040C" w:rsidP="003257AF">
      <w:pPr>
        <w:spacing w:line="240" w:lineRule="auto"/>
        <w:jc w:val="both"/>
        <w:rPr>
          <w:rFonts w:ascii="Arial" w:hAnsi="Arial" w:cs="Arial"/>
          <w:b/>
          <w:bCs/>
        </w:rPr>
      </w:pPr>
      <w:r w:rsidRPr="008B040C">
        <w:rPr>
          <w:rFonts w:ascii="Arial" w:hAnsi="Arial" w:cs="Arial"/>
          <w:b/>
          <w:bCs/>
        </w:rPr>
        <w:t>2.2. Sampling and Data Collection</w:t>
      </w:r>
    </w:p>
    <w:p w14:paraId="4138DC8D" w14:textId="77777777" w:rsidR="008B040C" w:rsidRPr="0034393E" w:rsidRDefault="008B040C" w:rsidP="003257AF">
      <w:pPr>
        <w:spacing w:line="240" w:lineRule="auto"/>
        <w:jc w:val="both"/>
        <w:rPr>
          <w:rFonts w:ascii="Arial" w:hAnsi="Arial" w:cs="Arial"/>
          <w:sz w:val="20"/>
          <w:szCs w:val="20"/>
        </w:rPr>
      </w:pPr>
    </w:p>
    <w:p w14:paraId="61D56209" w14:textId="252C438A" w:rsidR="00876B48" w:rsidRDefault="00CA05AB" w:rsidP="003257AF">
      <w:pPr>
        <w:spacing w:line="240" w:lineRule="auto"/>
        <w:jc w:val="both"/>
        <w:rPr>
          <w:rFonts w:ascii="Arial" w:hAnsi="Arial" w:cs="Arial"/>
          <w:sz w:val="20"/>
          <w:szCs w:val="20"/>
        </w:rPr>
      </w:pPr>
      <w:r w:rsidRPr="0034393E">
        <w:rPr>
          <w:rFonts w:ascii="Arial" w:hAnsi="Arial" w:cs="Arial"/>
          <w:sz w:val="20"/>
          <w:szCs w:val="20"/>
        </w:rPr>
        <w:t>The multistage sampling design used in the study to represent the cross-section of c</w:t>
      </w:r>
      <w:bookmarkStart w:id="0" w:name="_GoBack"/>
      <w:bookmarkEnd w:id="0"/>
      <w:r w:rsidRPr="0034393E">
        <w:rPr>
          <w:rFonts w:ascii="Arial" w:hAnsi="Arial" w:cs="Arial"/>
          <w:sz w:val="20"/>
          <w:szCs w:val="20"/>
        </w:rPr>
        <w:t xml:space="preserve">oconut growers in the Salem District. The </w:t>
      </w:r>
      <w:proofErr w:type="spellStart"/>
      <w:r w:rsidRPr="0034393E">
        <w:rPr>
          <w:rFonts w:ascii="Arial" w:hAnsi="Arial" w:cs="Arial"/>
          <w:sz w:val="20"/>
          <w:szCs w:val="20"/>
        </w:rPr>
        <w:t>Mettur</w:t>
      </w:r>
      <w:proofErr w:type="spellEnd"/>
      <w:r w:rsidRPr="0034393E">
        <w:rPr>
          <w:rFonts w:ascii="Arial" w:hAnsi="Arial" w:cs="Arial"/>
          <w:sz w:val="20"/>
          <w:szCs w:val="20"/>
        </w:rPr>
        <w:t xml:space="preserve"> revenue division was chosen in the first phase because it has a large area under cocoanut production. In the second phase, purposive sampling was done on </w:t>
      </w:r>
      <w:proofErr w:type="spellStart"/>
      <w:r w:rsidRPr="0034393E">
        <w:rPr>
          <w:rFonts w:ascii="Arial" w:hAnsi="Arial" w:cs="Arial"/>
          <w:sz w:val="20"/>
          <w:szCs w:val="20"/>
        </w:rPr>
        <w:t>Omalur</w:t>
      </w:r>
      <w:proofErr w:type="spellEnd"/>
      <w:r w:rsidRPr="0034393E">
        <w:rPr>
          <w:rFonts w:ascii="Arial" w:hAnsi="Arial" w:cs="Arial"/>
          <w:sz w:val="20"/>
          <w:szCs w:val="20"/>
        </w:rPr>
        <w:t xml:space="preserve"> and </w:t>
      </w:r>
      <w:proofErr w:type="spellStart"/>
      <w:r w:rsidRPr="0034393E">
        <w:rPr>
          <w:rFonts w:ascii="Arial" w:hAnsi="Arial" w:cs="Arial"/>
          <w:sz w:val="20"/>
          <w:szCs w:val="20"/>
        </w:rPr>
        <w:t>Kadayampatti</w:t>
      </w:r>
      <w:proofErr w:type="spellEnd"/>
      <w:r w:rsidRPr="0034393E">
        <w:rPr>
          <w:rFonts w:ascii="Arial" w:hAnsi="Arial" w:cs="Arial"/>
          <w:sz w:val="20"/>
          <w:szCs w:val="20"/>
        </w:rPr>
        <w:t xml:space="preserve"> taluks, according to the volume of production. Lastly 150 coconut </w:t>
      </w:r>
      <w:r w:rsidR="00090BF1">
        <w:rPr>
          <w:rFonts w:ascii="Arial" w:hAnsi="Arial" w:cs="Arial"/>
          <w:sz w:val="20"/>
          <w:szCs w:val="20"/>
        </w:rPr>
        <w:t xml:space="preserve">cultivating </w:t>
      </w:r>
      <w:r w:rsidRPr="0034393E">
        <w:rPr>
          <w:rFonts w:ascii="Arial" w:hAnsi="Arial" w:cs="Arial"/>
          <w:sz w:val="20"/>
          <w:szCs w:val="20"/>
        </w:rPr>
        <w:t xml:space="preserve">farmers were chosen at random in the villages of these taluks. The </w:t>
      </w:r>
      <w:r w:rsidR="00090BF1">
        <w:rPr>
          <w:rFonts w:ascii="Arial" w:hAnsi="Arial" w:cs="Arial"/>
          <w:sz w:val="20"/>
          <w:szCs w:val="20"/>
        </w:rPr>
        <w:t xml:space="preserve">primary </w:t>
      </w:r>
      <w:r w:rsidRPr="0034393E">
        <w:rPr>
          <w:rFonts w:ascii="Arial" w:hAnsi="Arial" w:cs="Arial"/>
          <w:sz w:val="20"/>
          <w:szCs w:val="20"/>
        </w:rPr>
        <w:t xml:space="preserve">data were </w:t>
      </w:r>
      <w:r w:rsidR="00090BF1">
        <w:rPr>
          <w:rFonts w:ascii="Arial" w:hAnsi="Arial" w:cs="Arial"/>
          <w:sz w:val="20"/>
          <w:szCs w:val="20"/>
        </w:rPr>
        <w:t>collected through a cross-</w:t>
      </w:r>
      <w:r w:rsidR="00152E29">
        <w:rPr>
          <w:rFonts w:ascii="Arial" w:hAnsi="Arial" w:cs="Arial"/>
          <w:sz w:val="20"/>
          <w:szCs w:val="20"/>
        </w:rPr>
        <w:t>sectional</w:t>
      </w:r>
      <w:r w:rsidR="00090BF1">
        <w:rPr>
          <w:rFonts w:ascii="Arial" w:hAnsi="Arial" w:cs="Arial"/>
          <w:sz w:val="20"/>
          <w:szCs w:val="20"/>
        </w:rPr>
        <w:t xml:space="preserve"> survey </w:t>
      </w:r>
      <w:r w:rsidRPr="0034393E">
        <w:rPr>
          <w:rFonts w:ascii="Arial" w:hAnsi="Arial" w:cs="Arial"/>
          <w:sz w:val="20"/>
          <w:szCs w:val="20"/>
        </w:rPr>
        <w:t>using a</w:t>
      </w:r>
      <w:r w:rsidR="00090BF1">
        <w:rPr>
          <w:rFonts w:ascii="Arial" w:hAnsi="Arial" w:cs="Arial"/>
          <w:sz w:val="20"/>
          <w:szCs w:val="20"/>
        </w:rPr>
        <w:t xml:space="preserve"> pre-tested, structured </w:t>
      </w:r>
      <w:r w:rsidRPr="0034393E">
        <w:rPr>
          <w:rFonts w:ascii="Arial" w:hAnsi="Arial" w:cs="Arial"/>
          <w:sz w:val="20"/>
          <w:szCs w:val="20"/>
        </w:rPr>
        <w:t>interview schedule</w:t>
      </w:r>
      <w:r w:rsidR="00090BF1">
        <w:rPr>
          <w:rFonts w:ascii="Arial" w:hAnsi="Arial" w:cs="Arial"/>
          <w:sz w:val="20"/>
          <w:szCs w:val="20"/>
        </w:rPr>
        <w:t xml:space="preserve"> </w:t>
      </w:r>
      <w:r w:rsidRPr="0034393E">
        <w:rPr>
          <w:rFonts w:ascii="Arial" w:hAnsi="Arial" w:cs="Arial"/>
          <w:sz w:val="20"/>
          <w:szCs w:val="20"/>
        </w:rPr>
        <w:t xml:space="preserve">on socio-economic factors (age, education, family size, income) and farm economics (input use, working </w:t>
      </w:r>
      <w:r w:rsidR="00DC0739" w:rsidRPr="0034393E">
        <w:rPr>
          <w:rFonts w:ascii="Arial" w:hAnsi="Arial" w:cs="Arial"/>
          <w:sz w:val="20"/>
          <w:szCs w:val="20"/>
        </w:rPr>
        <w:t>labour</w:t>
      </w:r>
      <w:r w:rsidRPr="0034393E">
        <w:rPr>
          <w:rFonts w:ascii="Arial" w:hAnsi="Arial" w:cs="Arial"/>
          <w:sz w:val="20"/>
          <w:szCs w:val="20"/>
        </w:rPr>
        <w:t xml:space="preserve"> days, harvests, prices). The year 2023-24 was taken as the reference period of the study in agricultural year. </w:t>
      </w:r>
      <w:r w:rsidR="004A0127">
        <w:rPr>
          <w:rFonts w:ascii="Arial" w:hAnsi="Arial" w:cs="Arial"/>
          <w:sz w:val="20"/>
          <w:szCs w:val="20"/>
        </w:rPr>
        <w:t xml:space="preserve">In the study area, the spacing between coconut plantations is usually 7.5 m x 7.5 m. The economic analysis pertains to bearing coconut gardens aged between 8 and 25 years. </w:t>
      </w:r>
    </w:p>
    <w:p w14:paraId="02F199E0" w14:textId="77777777" w:rsidR="00876B48" w:rsidRDefault="00876B48" w:rsidP="003257AF">
      <w:pPr>
        <w:spacing w:line="240" w:lineRule="auto"/>
        <w:jc w:val="both"/>
        <w:rPr>
          <w:rFonts w:ascii="Arial" w:hAnsi="Arial" w:cs="Arial"/>
          <w:sz w:val="20"/>
          <w:szCs w:val="20"/>
        </w:rPr>
      </w:pPr>
    </w:p>
    <w:p w14:paraId="31DB9B0F" w14:textId="77777777" w:rsidR="00876B48" w:rsidRPr="00876B48" w:rsidRDefault="00876B48" w:rsidP="003257AF">
      <w:pPr>
        <w:spacing w:line="240" w:lineRule="auto"/>
        <w:jc w:val="both"/>
        <w:rPr>
          <w:rFonts w:ascii="Arial" w:hAnsi="Arial" w:cs="Arial"/>
          <w:b/>
          <w:bCs/>
          <w:sz w:val="20"/>
          <w:szCs w:val="20"/>
        </w:rPr>
      </w:pPr>
      <w:r w:rsidRPr="00876B48">
        <w:rPr>
          <w:rFonts w:ascii="Arial" w:hAnsi="Arial" w:cs="Arial"/>
          <w:b/>
          <w:bCs/>
        </w:rPr>
        <w:t>2.3. Data Analysis</w:t>
      </w:r>
    </w:p>
    <w:p w14:paraId="2AF451D1" w14:textId="4405E980" w:rsidR="00876B48" w:rsidRDefault="00876B48" w:rsidP="003257AF">
      <w:pPr>
        <w:spacing w:line="240" w:lineRule="auto"/>
        <w:jc w:val="both"/>
        <w:rPr>
          <w:rFonts w:ascii="Arial" w:hAnsi="Arial" w:cs="Arial"/>
          <w:sz w:val="20"/>
          <w:szCs w:val="20"/>
        </w:rPr>
      </w:pPr>
      <w:r>
        <w:rPr>
          <w:rFonts w:ascii="Arial" w:hAnsi="Arial" w:cs="Arial"/>
          <w:sz w:val="20"/>
          <w:szCs w:val="20"/>
        </w:rPr>
        <w:t xml:space="preserve"> </w:t>
      </w:r>
    </w:p>
    <w:p w14:paraId="4AA5F170" w14:textId="5E117385" w:rsidR="00152E29" w:rsidRDefault="00152E29" w:rsidP="003257AF">
      <w:pPr>
        <w:spacing w:line="240" w:lineRule="auto"/>
        <w:jc w:val="both"/>
        <w:rPr>
          <w:rFonts w:ascii="Arial" w:hAnsi="Arial" w:cs="Arial"/>
          <w:sz w:val="20"/>
          <w:szCs w:val="20"/>
        </w:rPr>
      </w:pPr>
      <w:r w:rsidRPr="00152E29">
        <w:rPr>
          <w:rFonts w:ascii="Arial" w:hAnsi="Arial" w:cs="Arial"/>
          <w:sz w:val="20"/>
          <w:szCs w:val="20"/>
        </w:rPr>
        <w:t>The data collected was evaluated to assess the production economics through the use of standard statistical and economic tools. The socio-economic profiles of the respondents were interpreted using percentages analysis. In order to estimate the cost of cultivation, standard cost accounting was employed and divided into three categories Cost A, which included direct operational costs including hired labo</w:t>
      </w:r>
      <w:r w:rsidR="00AD241B">
        <w:rPr>
          <w:rFonts w:ascii="Arial" w:hAnsi="Arial" w:cs="Arial"/>
          <w:sz w:val="20"/>
          <w:szCs w:val="20"/>
        </w:rPr>
        <w:t>u</w:t>
      </w:r>
      <w:r w:rsidRPr="00152E29">
        <w:rPr>
          <w:rFonts w:ascii="Arial" w:hAnsi="Arial" w:cs="Arial"/>
          <w:sz w:val="20"/>
          <w:szCs w:val="20"/>
        </w:rPr>
        <w:t>r, seed, and fertilizers; Cost B, which includes Cost A and the rental value of owned land, and interest to the fixed capital; and Cost C, which is the Total Cost of adding the imputed value of family labo</w:t>
      </w:r>
      <w:r w:rsidR="00AD241B">
        <w:rPr>
          <w:rFonts w:ascii="Arial" w:hAnsi="Arial" w:cs="Arial"/>
          <w:sz w:val="20"/>
          <w:szCs w:val="20"/>
        </w:rPr>
        <w:t>u</w:t>
      </w:r>
      <w:r w:rsidRPr="00152E29">
        <w:rPr>
          <w:rFonts w:ascii="Arial" w:hAnsi="Arial" w:cs="Arial"/>
          <w:sz w:val="20"/>
          <w:szCs w:val="20"/>
        </w:rPr>
        <w:t>r to Cost B. Lastly, the profitability was evaluated on the basis of Net Returns (Gross Returns less Total Cost) and Benefit-Cost Ratio (BCR). The BCR was calculated by dividing the Gross Returns/Total Cost (Cost C) and a ratio that is greater than 1 is an indication that the enterprise is profitable.</w:t>
      </w:r>
    </w:p>
    <w:p w14:paraId="1245C5FF" w14:textId="77777777" w:rsidR="00EC57B8" w:rsidRPr="0034393E" w:rsidRDefault="00EC57B8" w:rsidP="003257AF">
      <w:pPr>
        <w:spacing w:line="240" w:lineRule="auto"/>
        <w:jc w:val="both"/>
        <w:rPr>
          <w:rFonts w:ascii="Arial" w:hAnsi="Arial" w:cs="Arial"/>
          <w:sz w:val="20"/>
          <w:szCs w:val="20"/>
        </w:rPr>
      </w:pPr>
    </w:p>
    <w:p w14:paraId="6114BE40" w14:textId="74A2AF85" w:rsidR="00EC57B8" w:rsidRPr="00447A66" w:rsidRDefault="00EC57B8" w:rsidP="003257AF">
      <w:pPr>
        <w:spacing w:line="240" w:lineRule="auto"/>
        <w:jc w:val="both"/>
        <w:rPr>
          <w:rFonts w:ascii="Arial" w:hAnsi="Arial" w:cs="Arial"/>
          <w:b/>
          <w:bCs/>
        </w:rPr>
      </w:pPr>
      <w:r w:rsidRPr="00447A66">
        <w:rPr>
          <w:rFonts w:ascii="Arial" w:hAnsi="Arial" w:cs="Arial"/>
          <w:b/>
          <w:bCs/>
        </w:rPr>
        <w:t xml:space="preserve">3. RESULTS </w:t>
      </w:r>
      <w:r w:rsidR="00D64094">
        <w:rPr>
          <w:rFonts w:ascii="Arial" w:hAnsi="Arial" w:cs="Arial"/>
          <w:b/>
          <w:bCs/>
        </w:rPr>
        <w:t>&amp; DISCUSSION</w:t>
      </w:r>
    </w:p>
    <w:p w14:paraId="4942FE9C" w14:textId="77777777" w:rsidR="00CA05AB" w:rsidRPr="0034393E" w:rsidRDefault="00CA05AB" w:rsidP="003257AF">
      <w:pPr>
        <w:spacing w:line="240" w:lineRule="auto"/>
        <w:jc w:val="both"/>
        <w:rPr>
          <w:rFonts w:ascii="Arial" w:hAnsi="Arial" w:cs="Arial"/>
          <w:sz w:val="20"/>
          <w:szCs w:val="20"/>
        </w:rPr>
      </w:pPr>
    </w:p>
    <w:p w14:paraId="4429D637" w14:textId="77777777" w:rsidR="00EC57B8" w:rsidRPr="0034393E" w:rsidRDefault="00EC57B8" w:rsidP="003257AF">
      <w:pPr>
        <w:spacing w:line="240" w:lineRule="auto"/>
        <w:jc w:val="both"/>
        <w:rPr>
          <w:rFonts w:ascii="Arial" w:hAnsi="Arial" w:cs="Arial"/>
          <w:sz w:val="20"/>
          <w:szCs w:val="20"/>
        </w:rPr>
      </w:pPr>
      <w:r w:rsidRPr="0034393E">
        <w:rPr>
          <w:rFonts w:ascii="Arial" w:hAnsi="Arial" w:cs="Arial"/>
          <w:sz w:val="20"/>
          <w:szCs w:val="20"/>
        </w:rPr>
        <w:t xml:space="preserve">The chapter is the report of the detailed findings of the primary data obtained concerning 150 cocoanut growers in the Salem district. The analysis is divided into two main parts in order to present a comprehensive picture of the situation in farming. </w:t>
      </w:r>
    </w:p>
    <w:p w14:paraId="5804843A" w14:textId="77777777" w:rsidR="00EC57B8" w:rsidRPr="0034393E" w:rsidRDefault="00EC57B8" w:rsidP="003257AF">
      <w:pPr>
        <w:spacing w:line="240" w:lineRule="auto"/>
        <w:jc w:val="both"/>
        <w:rPr>
          <w:rFonts w:ascii="Arial" w:hAnsi="Arial" w:cs="Arial"/>
          <w:sz w:val="20"/>
          <w:szCs w:val="20"/>
        </w:rPr>
      </w:pPr>
    </w:p>
    <w:p w14:paraId="2419B658" w14:textId="6C88471E" w:rsidR="00EC57B8" w:rsidRPr="009827DC" w:rsidRDefault="009C6837" w:rsidP="003257AF">
      <w:pPr>
        <w:spacing w:line="240" w:lineRule="auto"/>
        <w:jc w:val="both"/>
        <w:rPr>
          <w:rFonts w:ascii="Arial" w:hAnsi="Arial" w:cs="Arial"/>
          <w:b/>
          <w:bCs/>
        </w:rPr>
      </w:pPr>
      <w:r w:rsidRPr="009827DC">
        <w:rPr>
          <w:rFonts w:ascii="Arial" w:hAnsi="Arial" w:cs="Arial"/>
          <w:b/>
          <w:bCs/>
        </w:rPr>
        <w:t>3</w:t>
      </w:r>
      <w:r w:rsidR="00EC57B8" w:rsidRPr="009827DC">
        <w:rPr>
          <w:rFonts w:ascii="Arial" w:hAnsi="Arial" w:cs="Arial"/>
          <w:b/>
          <w:bCs/>
        </w:rPr>
        <w:t xml:space="preserve">.1. Socio-Economic </w:t>
      </w:r>
      <w:r w:rsidR="00B94D42" w:rsidRPr="00A22C4B">
        <w:rPr>
          <w:rFonts w:ascii="Arial" w:hAnsi="Arial" w:cs="Arial"/>
          <w:b/>
          <w:bCs/>
        </w:rPr>
        <w:t>Characteristics</w:t>
      </w:r>
      <w:r w:rsidR="009827DC" w:rsidRPr="009827DC">
        <w:rPr>
          <w:rFonts w:ascii="Arial" w:hAnsi="Arial" w:cs="Arial"/>
          <w:b/>
          <w:bCs/>
        </w:rPr>
        <w:t xml:space="preserve"> </w:t>
      </w:r>
      <w:r w:rsidR="00EC57B8" w:rsidRPr="009827DC">
        <w:rPr>
          <w:rFonts w:ascii="Arial" w:hAnsi="Arial" w:cs="Arial"/>
          <w:b/>
          <w:bCs/>
        </w:rPr>
        <w:t xml:space="preserve">of the </w:t>
      </w:r>
      <w:r w:rsidR="0019660C" w:rsidRPr="009827DC">
        <w:rPr>
          <w:rFonts w:ascii="Arial" w:hAnsi="Arial" w:cs="Arial"/>
          <w:b/>
          <w:bCs/>
        </w:rPr>
        <w:t xml:space="preserve">coconut grower </w:t>
      </w:r>
    </w:p>
    <w:p w14:paraId="3EF89F49" w14:textId="77777777" w:rsidR="008A2A03" w:rsidRDefault="008A2A03" w:rsidP="003257AF">
      <w:pPr>
        <w:spacing w:line="240" w:lineRule="auto"/>
        <w:jc w:val="both"/>
        <w:rPr>
          <w:rFonts w:ascii="Arial" w:hAnsi="Arial" w:cs="Arial"/>
          <w:sz w:val="20"/>
          <w:szCs w:val="20"/>
        </w:rPr>
      </w:pPr>
    </w:p>
    <w:p w14:paraId="3CD8D818" w14:textId="3AF82F87" w:rsidR="0006119C" w:rsidRDefault="0006119C" w:rsidP="003257AF">
      <w:pPr>
        <w:spacing w:line="240" w:lineRule="auto"/>
        <w:jc w:val="both"/>
        <w:rPr>
          <w:rFonts w:ascii="Arial" w:hAnsi="Arial" w:cs="Arial"/>
          <w:sz w:val="20"/>
          <w:szCs w:val="20"/>
        </w:rPr>
      </w:pPr>
      <w:r w:rsidRPr="0034393E">
        <w:rPr>
          <w:rFonts w:ascii="Arial" w:hAnsi="Arial" w:cs="Arial"/>
          <w:sz w:val="20"/>
          <w:szCs w:val="20"/>
        </w:rPr>
        <w:t>This part</w:t>
      </w:r>
      <w:r w:rsidR="00EC57B8" w:rsidRPr="0034393E">
        <w:rPr>
          <w:rFonts w:ascii="Arial" w:hAnsi="Arial" w:cs="Arial"/>
          <w:sz w:val="20"/>
          <w:szCs w:val="20"/>
        </w:rPr>
        <w:t xml:space="preserve"> looks into the socio-economic </w:t>
      </w:r>
      <w:r w:rsidR="00393D62" w:rsidRPr="00A22C4B">
        <w:rPr>
          <w:rFonts w:ascii="Arial" w:hAnsi="Arial" w:cs="Arial"/>
          <w:sz w:val="20"/>
          <w:szCs w:val="20"/>
        </w:rPr>
        <w:t>Characteristics</w:t>
      </w:r>
      <w:r w:rsidR="00393D62">
        <w:rPr>
          <w:rFonts w:ascii="Arial" w:hAnsi="Arial" w:cs="Arial"/>
          <w:sz w:val="20"/>
          <w:szCs w:val="20"/>
        </w:rPr>
        <w:t xml:space="preserve"> </w:t>
      </w:r>
      <w:r w:rsidR="00EC57B8" w:rsidRPr="00393D62">
        <w:rPr>
          <w:rFonts w:ascii="Arial" w:hAnsi="Arial" w:cs="Arial"/>
          <w:sz w:val="20"/>
          <w:szCs w:val="20"/>
        </w:rPr>
        <w:t>of</w:t>
      </w:r>
      <w:r w:rsidR="00EC57B8" w:rsidRPr="0034393E">
        <w:rPr>
          <w:rFonts w:ascii="Arial" w:hAnsi="Arial" w:cs="Arial"/>
          <w:sz w:val="20"/>
          <w:szCs w:val="20"/>
        </w:rPr>
        <w:t xml:space="preserve"> the respondents such as family structure, age distribution, education level, and level of income which is major indicator of </w:t>
      </w:r>
      <w:r w:rsidR="005615AB" w:rsidRPr="0034393E">
        <w:rPr>
          <w:rFonts w:ascii="Arial" w:hAnsi="Arial" w:cs="Arial"/>
          <w:sz w:val="20"/>
          <w:szCs w:val="20"/>
        </w:rPr>
        <w:t>decision-making</w:t>
      </w:r>
      <w:r w:rsidR="00EC57B8" w:rsidRPr="0034393E">
        <w:rPr>
          <w:rFonts w:ascii="Arial" w:hAnsi="Arial" w:cs="Arial"/>
          <w:sz w:val="20"/>
          <w:szCs w:val="20"/>
        </w:rPr>
        <w:t xml:space="preserve"> capacity and availability of resources of the farming community. </w:t>
      </w:r>
    </w:p>
    <w:p w14:paraId="202E5D6B" w14:textId="77777777" w:rsidR="00AD3234" w:rsidRPr="0034393E" w:rsidRDefault="00AD3234" w:rsidP="003257AF">
      <w:pPr>
        <w:spacing w:line="240" w:lineRule="auto"/>
        <w:jc w:val="both"/>
        <w:rPr>
          <w:rFonts w:ascii="Arial" w:hAnsi="Arial" w:cs="Arial"/>
          <w:sz w:val="20"/>
          <w:szCs w:val="20"/>
        </w:rPr>
      </w:pPr>
    </w:p>
    <w:p w14:paraId="7283E81E" w14:textId="67493FA7" w:rsidR="003D2FF4" w:rsidRPr="000905A5" w:rsidRDefault="00365014" w:rsidP="003257AF">
      <w:pPr>
        <w:spacing w:line="240" w:lineRule="auto"/>
        <w:jc w:val="both"/>
        <w:rPr>
          <w:rFonts w:ascii="Arial" w:hAnsi="Arial" w:cs="Arial"/>
          <w:b/>
          <w:bCs/>
          <w:sz w:val="20"/>
          <w:szCs w:val="20"/>
        </w:rPr>
      </w:pPr>
      <w:r w:rsidRPr="000905A5">
        <w:rPr>
          <w:rFonts w:ascii="Arial" w:hAnsi="Arial" w:cs="Arial"/>
          <w:b/>
          <w:bCs/>
          <w:sz w:val="20"/>
          <w:szCs w:val="20"/>
        </w:rPr>
        <w:t>Table 1</w:t>
      </w:r>
      <w:r w:rsidR="00E325D4">
        <w:rPr>
          <w:rFonts w:ascii="Arial" w:hAnsi="Arial" w:cs="Arial"/>
          <w:b/>
          <w:bCs/>
          <w:sz w:val="20"/>
          <w:szCs w:val="20"/>
        </w:rPr>
        <w:t>.</w:t>
      </w:r>
      <w:r w:rsidRPr="000905A5">
        <w:rPr>
          <w:rFonts w:ascii="Arial" w:hAnsi="Arial" w:cs="Arial"/>
          <w:b/>
          <w:bCs/>
          <w:sz w:val="20"/>
          <w:szCs w:val="20"/>
        </w:rPr>
        <w:t xml:space="preserve"> The Socio-Economic Characteristics of the Sample </w:t>
      </w:r>
      <w:r w:rsidR="004E662E">
        <w:rPr>
          <w:rFonts w:ascii="Arial" w:hAnsi="Arial" w:cs="Arial"/>
          <w:b/>
          <w:bCs/>
          <w:sz w:val="20"/>
          <w:szCs w:val="20"/>
        </w:rPr>
        <w:t>grower</w:t>
      </w:r>
      <w:r w:rsidRPr="000905A5">
        <w:rPr>
          <w:rFonts w:ascii="Arial" w:hAnsi="Arial" w:cs="Arial"/>
          <w:b/>
          <w:bCs/>
          <w:sz w:val="20"/>
          <w:szCs w:val="20"/>
        </w:rPr>
        <w:t xml:space="preserve"> Households (N=150)</w:t>
      </w:r>
    </w:p>
    <w:p w14:paraId="24566BF0" w14:textId="77777777" w:rsidR="00365014" w:rsidRPr="0034393E" w:rsidRDefault="00365014"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111"/>
        <w:gridCol w:w="2412"/>
        <w:gridCol w:w="2504"/>
      </w:tblGrid>
      <w:tr w:rsidR="00532D3B" w:rsidRPr="0034393E" w14:paraId="6C544A37" w14:textId="77777777" w:rsidTr="00534C61">
        <w:trPr>
          <w:cantSplit/>
        </w:trPr>
        <w:tc>
          <w:tcPr>
            <w:tcW w:w="2277" w:type="pct"/>
            <w:tcBorders>
              <w:top w:val="single" w:sz="4" w:space="0" w:color="auto"/>
              <w:bottom w:val="single" w:sz="4" w:space="0" w:color="auto"/>
            </w:tcBorders>
            <w:shd w:val="clear" w:color="auto" w:fill="FFFFFF"/>
            <w:vAlign w:val="center"/>
          </w:tcPr>
          <w:p w14:paraId="21F2D0D7" w14:textId="01CAD8FD" w:rsidR="00532D3B" w:rsidRPr="00A22C4B" w:rsidRDefault="00532D3B" w:rsidP="00534C61">
            <w:pPr>
              <w:spacing w:line="240" w:lineRule="auto"/>
              <w:jc w:val="both"/>
              <w:rPr>
                <w:rFonts w:ascii="Arial" w:hAnsi="Arial" w:cs="Arial"/>
                <w:b/>
                <w:bCs/>
                <w:sz w:val="20"/>
                <w:szCs w:val="20"/>
              </w:rPr>
            </w:pPr>
            <w:r w:rsidRPr="00A22C4B">
              <w:rPr>
                <w:rFonts w:ascii="Arial" w:hAnsi="Arial" w:cs="Arial"/>
                <w:b/>
                <w:bCs/>
                <w:sz w:val="20"/>
                <w:szCs w:val="20"/>
              </w:rPr>
              <w:t>Socio-Economic Characteristics</w:t>
            </w:r>
          </w:p>
        </w:tc>
        <w:tc>
          <w:tcPr>
            <w:tcW w:w="1336" w:type="pct"/>
            <w:tcBorders>
              <w:top w:val="single" w:sz="4" w:space="0" w:color="auto"/>
              <w:bottom w:val="single" w:sz="4" w:space="0" w:color="auto"/>
            </w:tcBorders>
            <w:shd w:val="clear" w:color="auto" w:fill="FFFFFF"/>
            <w:vAlign w:val="center"/>
          </w:tcPr>
          <w:p w14:paraId="7B42956E" w14:textId="77777777" w:rsidR="00532D3B" w:rsidRPr="00A22C4B" w:rsidRDefault="00532D3B" w:rsidP="00534C61">
            <w:pPr>
              <w:spacing w:line="240" w:lineRule="auto"/>
              <w:jc w:val="both"/>
              <w:rPr>
                <w:rFonts w:ascii="Arial" w:hAnsi="Arial" w:cs="Arial"/>
                <w:b/>
                <w:bCs/>
                <w:sz w:val="20"/>
                <w:szCs w:val="20"/>
              </w:rPr>
            </w:pPr>
            <w:r w:rsidRPr="00A22C4B">
              <w:rPr>
                <w:rFonts w:ascii="Arial" w:hAnsi="Arial" w:cs="Arial"/>
                <w:b/>
                <w:bCs/>
                <w:sz w:val="20"/>
                <w:szCs w:val="20"/>
              </w:rPr>
              <w:t>Frequency (N)</w:t>
            </w:r>
          </w:p>
        </w:tc>
        <w:tc>
          <w:tcPr>
            <w:tcW w:w="1387" w:type="pct"/>
            <w:tcBorders>
              <w:top w:val="single" w:sz="4" w:space="0" w:color="auto"/>
              <w:bottom w:val="single" w:sz="4" w:space="0" w:color="auto"/>
            </w:tcBorders>
            <w:shd w:val="clear" w:color="auto" w:fill="FFFFFF"/>
            <w:vAlign w:val="center"/>
          </w:tcPr>
          <w:p w14:paraId="446B882F" w14:textId="77777777" w:rsidR="00532D3B" w:rsidRPr="00A22C4B" w:rsidRDefault="00532D3B" w:rsidP="00534C61">
            <w:pPr>
              <w:spacing w:line="240" w:lineRule="auto"/>
              <w:jc w:val="both"/>
              <w:rPr>
                <w:rFonts w:ascii="Arial" w:hAnsi="Arial" w:cs="Arial"/>
                <w:b/>
                <w:bCs/>
                <w:sz w:val="20"/>
                <w:szCs w:val="20"/>
              </w:rPr>
            </w:pPr>
            <w:r w:rsidRPr="00A22C4B">
              <w:rPr>
                <w:rFonts w:ascii="Arial" w:hAnsi="Arial" w:cs="Arial"/>
                <w:b/>
                <w:bCs/>
                <w:sz w:val="20"/>
                <w:szCs w:val="20"/>
              </w:rPr>
              <w:t>Percentage (%)</w:t>
            </w:r>
          </w:p>
        </w:tc>
      </w:tr>
      <w:tr w:rsidR="00532D3B" w:rsidRPr="0034393E" w14:paraId="2B791CEC" w14:textId="77777777" w:rsidTr="00534C61">
        <w:trPr>
          <w:cantSplit/>
        </w:trPr>
        <w:tc>
          <w:tcPr>
            <w:tcW w:w="2277" w:type="pct"/>
            <w:tcBorders>
              <w:top w:val="single" w:sz="4" w:space="0" w:color="auto"/>
            </w:tcBorders>
            <w:shd w:val="clear" w:color="auto" w:fill="FFFFFF"/>
            <w:vAlign w:val="center"/>
          </w:tcPr>
          <w:p w14:paraId="343F43A9" w14:textId="673F7E0B" w:rsidR="00532D3B" w:rsidRPr="0034393E" w:rsidRDefault="00532D3B" w:rsidP="00534C61">
            <w:pPr>
              <w:spacing w:line="240" w:lineRule="auto"/>
              <w:jc w:val="both"/>
              <w:rPr>
                <w:rFonts w:ascii="Arial" w:hAnsi="Arial" w:cs="Arial"/>
                <w:b/>
                <w:bCs/>
                <w:sz w:val="20"/>
                <w:szCs w:val="20"/>
              </w:rPr>
            </w:pPr>
            <w:r w:rsidRPr="00A22C4B">
              <w:rPr>
                <w:rFonts w:ascii="Arial" w:hAnsi="Arial" w:cs="Arial"/>
                <w:sz w:val="20"/>
                <w:szCs w:val="20"/>
              </w:rPr>
              <w:lastRenderedPageBreak/>
              <w:t>Type of Family</w:t>
            </w:r>
          </w:p>
        </w:tc>
        <w:tc>
          <w:tcPr>
            <w:tcW w:w="1336" w:type="pct"/>
            <w:tcBorders>
              <w:top w:val="single" w:sz="4" w:space="0" w:color="auto"/>
            </w:tcBorders>
            <w:shd w:val="clear" w:color="auto" w:fill="FFFFFF"/>
            <w:vAlign w:val="center"/>
          </w:tcPr>
          <w:p w14:paraId="7A1387C1" w14:textId="77777777" w:rsidR="00532D3B" w:rsidRPr="0034393E" w:rsidRDefault="00532D3B" w:rsidP="00534C61">
            <w:pPr>
              <w:spacing w:line="240" w:lineRule="auto"/>
              <w:jc w:val="both"/>
              <w:rPr>
                <w:rFonts w:ascii="Arial" w:hAnsi="Arial" w:cs="Arial"/>
                <w:b/>
                <w:bCs/>
                <w:sz w:val="20"/>
                <w:szCs w:val="20"/>
              </w:rPr>
            </w:pPr>
          </w:p>
        </w:tc>
        <w:tc>
          <w:tcPr>
            <w:tcW w:w="1387" w:type="pct"/>
            <w:tcBorders>
              <w:top w:val="single" w:sz="4" w:space="0" w:color="auto"/>
            </w:tcBorders>
            <w:shd w:val="clear" w:color="auto" w:fill="FFFFFF"/>
            <w:vAlign w:val="center"/>
          </w:tcPr>
          <w:p w14:paraId="5A4BDD64" w14:textId="77777777" w:rsidR="00532D3B" w:rsidRPr="0034393E" w:rsidRDefault="00532D3B" w:rsidP="00534C61">
            <w:pPr>
              <w:spacing w:line="240" w:lineRule="auto"/>
              <w:jc w:val="both"/>
              <w:rPr>
                <w:rFonts w:ascii="Arial" w:hAnsi="Arial" w:cs="Arial"/>
                <w:b/>
                <w:bCs/>
                <w:sz w:val="20"/>
                <w:szCs w:val="20"/>
              </w:rPr>
            </w:pPr>
          </w:p>
        </w:tc>
      </w:tr>
      <w:tr w:rsidR="00532D3B" w:rsidRPr="0034393E" w14:paraId="6DC1A48D" w14:textId="77777777" w:rsidTr="00534C61">
        <w:trPr>
          <w:cantSplit/>
        </w:trPr>
        <w:tc>
          <w:tcPr>
            <w:tcW w:w="2277" w:type="pct"/>
            <w:shd w:val="clear" w:color="auto" w:fill="FFFFFF"/>
            <w:vAlign w:val="center"/>
          </w:tcPr>
          <w:p w14:paraId="361204B0"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Nuclear</w:t>
            </w:r>
          </w:p>
        </w:tc>
        <w:tc>
          <w:tcPr>
            <w:tcW w:w="1336" w:type="pct"/>
            <w:shd w:val="clear" w:color="auto" w:fill="FFFFFF"/>
            <w:vAlign w:val="center"/>
          </w:tcPr>
          <w:p w14:paraId="6C4AAA1A"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100</w:t>
            </w:r>
          </w:p>
        </w:tc>
        <w:tc>
          <w:tcPr>
            <w:tcW w:w="1387" w:type="pct"/>
            <w:shd w:val="clear" w:color="auto" w:fill="FFFFFF"/>
            <w:vAlign w:val="center"/>
          </w:tcPr>
          <w:p w14:paraId="076CA34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66.67</w:t>
            </w:r>
          </w:p>
        </w:tc>
      </w:tr>
      <w:tr w:rsidR="00532D3B" w:rsidRPr="0034393E" w14:paraId="639032EF" w14:textId="77777777" w:rsidTr="00534C61">
        <w:trPr>
          <w:cantSplit/>
        </w:trPr>
        <w:tc>
          <w:tcPr>
            <w:tcW w:w="2277" w:type="pct"/>
            <w:shd w:val="clear" w:color="auto" w:fill="FFFFFF"/>
            <w:vAlign w:val="center"/>
          </w:tcPr>
          <w:p w14:paraId="42187C0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Joint</w:t>
            </w:r>
          </w:p>
        </w:tc>
        <w:tc>
          <w:tcPr>
            <w:tcW w:w="1336" w:type="pct"/>
            <w:shd w:val="clear" w:color="auto" w:fill="FFFFFF"/>
            <w:vAlign w:val="center"/>
          </w:tcPr>
          <w:p w14:paraId="405AC07B"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50</w:t>
            </w:r>
          </w:p>
        </w:tc>
        <w:tc>
          <w:tcPr>
            <w:tcW w:w="1387" w:type="pct"/>
            <w:shd w:val="clear" w:color="auto" w:fill="FFFFFF"/>
            <w:vAlign w:val="center"/>
          </w:tcPr>
          <w:p w14:paraId="74971868"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33.33</w:t>
            </w:r>
          </w:p>
        </w:tc>
      </w:tr>
      <w:tr w:rsidR="00532D3B" w:rsidRPr="0034393E" w14:paraId="66D4814F" w14:textId="77777777" w:rsidTr="00534C61">
        <w:trPr>
          <w:cantSplit/>
        </w:trPr>
        <w:tc>
          <w:tcPr>
            <w:tcW w:w="2277" w:type="pct"/>
            <w:shd w:val="clear" w:color="auto" w:fill="FFFFFF"/>
            <w:vAlign w:val="center"/>
          </w:tcPr>
          <w:p w14:paraId="2E726019" w14:textId="6CF36152"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Family Size Group</w:t>
            </w:r>
          </w:p>
        </w:tc>
        <w:tc>
          <w:tcPr>
            <w:tcW w:w="1336" w:type="pct"/>
            <w:shd w:val="clear" w:color="auto" w:fill="FFFFFF"/>
            <w:vAlign w:val="center"/>
          </w:tcPr>
          <w:p w14:paraId="74DD5F84"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6BA6533F" w14:textId="77777777" w:rsidR="00532D3B" w:rsidRPr="0034393E" w:rsidRDefault="00532D3B" w:rsidP="00534C61">
            <w:pPr>
              <w:spacing w:line="240" w:lineRule="auto"/>
              <w:jc w:val="both"/>
              <w:rPr>
                <w:rFonts w:ascii="Arial" w:hAnsi="Arial" w:cs="Arial"/>
                <w:sz w:val="20"/>
                <w:szCs w:val="20"/>
              </w:rPr>
            </w:pPr>
          </w:p>
        </w:tc>
      </w:tr>
      <w:tr w:rsidR="00532D3B" w:rsidRPr="0034393E" w14:paraId="745E7EA2" w14:textId="77777777" w:rsidTr="00534C61">
        <w:trPr>
          <w:cantSplit/>
        </w:trPr>
        <w:tc>
          <w:tcPr>
            <w:tcW w:w="2277" w:type="pct"/>
            <w:shd w:val="clear" w:color="auto" w:fill="FFFFFF"/>
            <w:vAlign w:val="center"/>
          </w:tcPr>
          <w:p w14:paraId="690C3058"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Below 2</w:t>
            </w:r>
          </w:p>
        </w:tc>
        <w:tc>
          <w:tcPr>
            <w:tcW w:w="1336" w:type="pct"/>
            <w:shd w:val="clear" w:color="auto" w:fill="FFFFFF"/>
            <w:vAlign w:val="center"/>
          </w:tcPr>
          <w:p w14:paraId="13A79B3B"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25</w:t>
            </w:r>
          </w:p>
        </w:tc>
        <w:tc>
          <w:tcPr>
            <w:tcW w:w="1387" w:type="pct"/>
            <w:shd w:val="clear" w:color="auto" w:fill="FFFFFF"/>
            <w:vAlign w:val="center"/>
          </w:tcPr>
          <w:p w14:paraId="1FFAD232"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16.67</w:t>
            </w:r>
          </w:p>
        </w:tc>
      </w:tr>
      <w:tr w:rsidR="00532D3B" w:rsidRPr="0034393E" w14:paraId="0236102E" w14:textId="77777777" w:rsidTr="00534C61">
        <w:trPr>
          <w:cantSplit/>
        </w:trPr>
        <w:tc>
          <w:tcPr>
            <w:tcW w:w="2277" w:type="pct"/>
            <w:shd w:val="clear" w:color="auto" w:fill="FFFFFF"/>
            <w:vAlign w:val="center"/>
          </w:tcPr>
          <w:p w14:paraId="08BC0DA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 – 4</w:t>
            </w:r>
          </w:p>
        </w:tc>
        <w:tc>
          <w:tcPr>
            <w:tcW w:w="1336" w:type="pct"/>
            <w:shd w:val="clear" w:color="auto" w:fill="FFFFFF"/>
            <w:vAlign w:val="center"/>
          </w:tcPr>
          <w:p w14:paraId="3164B621"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77</w:t>
            </w:r>
          </w:p>
        </w:tc>
        <w:tc>
          <w:tcPr>
            <w:tcW w:w="1387" w:type="pct"/>
            <w:shd w:val="clear" w:color="auto" w:fill="FFFFFF"/>
            <w:vAlign w:val="center"/>
          </w:tcPr>
          <w:p w14:paraId="7FABF07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51.33</w:t>
            </w:r>
          </w:p>
        </w:tc>
      </w:tr>
      <w:tr w:rsidR="00532D3B" w:rsidRPr="0034393E" w14:paraId="05231135" w14:textId="77777777" w:rsidTr="00534C61">
        <w:trPr>
          <w:cantSplit/>
        </w:trPr>
        <w:tc>
          <w:tcPr>
            <w:tcW w:w="2277" w:type="pct"/>
            <w:shd w:val="clear" w:color="auto" w:fill="FFFFFF"/>
            <w:vAlign w:val="center"/>
          </w:tcPr>
          <w:p w14:paraId="4773E19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Above 4</w:t>
            </w:r>
          </w:p>
        </w:tc>
        <w:tc>
          <w:tcPr>
            <w:tcW w:w="1336" w:type="pct"/>
            <w:shd w:val="clear" w:color="auto" w:fill="FFFFFF"/>
            <w:vAlign w:val="center"/>
          </w:tcPr>
          <w:p w14:paraId="43A20964"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48</w:t>
            </w:r>
          </w:p>
        </w:tc>
        <w:tc>
          <w:tcPr>
            <w:tcW w:w="1387" w:type="pct"/>
            <w:shd w:val="clear" w:color="auto" w:fill="FFFFFF"/>
            <w:vAlign w:val="center"/>
          </w:tcPr>
          <w:p w14:paraId="3A4F094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32.00</w:t>
            </w:r>
          </w:p>
        </w:tc>
      </w:tr>
      <w:tr w:rsidR="00532D3B" w:rsidRPr="0034393E" w14:paraId="307013C1" w14:textId="77777777" w:rsidTr="00534C61">
        <w:trPr>
          <w:cantSplit/>
        </w:trPr>
        <w:tc>
          <w:tcPr>
            <w:tcW w:w="2277" w:type="pct"/>
            <w:shd w:val="clear" w:color="auto" w:fill="FFFFFF"/>
            <w:vAlign w:val="center"/>
          </w:tcPr>
          <w:p w14:paraId="44CF6F4C" w14:textId="4AFA885A"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Age Group</w:t>
            </w:r>
          </w:p>
        </w:tc>
        <w:tc>
          <w:tcPr>
            <w:tcW w:w="1336" w:type="pct"/>
            <w:shd w:val="clear" w:color="auto" w:fill="FFFFFF"/>
            <w:vAlign w:val="center"/>
          </w:tcPr>
          <w:p w14:paraId="64ED7EEA"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062ABBB7" w14:textId="77777777" w:rsidR="00532D3B" w:rsidRPr="0034393E" w:rsidRDefault="00532D3B" w:rsidP="00534C61">
            <w:pPr>
              <w:spacing w:line="240" w:lineRule="auto"/>
              <w:jc w:val="both"/>
              <w:rPr>
                <w:rFonts w:ascii="Arial" w:hAnsi="Arial" w:cs="Arial"/>
                <w:sz w:val="20"/>
                <w:szCs w:val="20"/>
              </w:rPr>
            </w:pPr>
          </w:p>
        </w:tc>
      </w:tr>
      <w:tr w:rsidR="00532D3B" w:rsidRPr="0034393E" w14:paraId="28EC207E" w14:textId="77777777" w:rsidTr="00534C61">
        <w:trPr>
          <w:cantSplit/>
        </w:trPr>
        <w:tc>
          <w:tcPr>
            <w:tcW w:w="2277" w:type="pct"/>
            <w:shd w:val="clear" w:color="auto" w:fill="FFFFFF"/>
            <w:vAlign w:val="center"/>
          </w:tcPr>
          <w:p w14:paraId="23772802"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Below 40</w:t>
            </w:r>
          </w:p>
        </w:tc>
        <w:tc>
          <w:tcPr>
            <w:tcW w:w="1336" w:type="pct"/>
            <w:shd w:val="clear" w:color="auto" w:fill="FFFFFF"/>
            <w:vAlign w:val="center"/>
          </w:tcPr>
          <w:p w14:paraId="2D4696BD"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40</w:t>
            </w:r>
          </w:p>
        </w:tc>
        <w:tc>
          <w:tcPr>
            <w:tcW w:w="1387" w:type="pct"/>
            <w:shd w:val="clear" w:color="auto" w:fill="FFFFFF"/>
            <w:vAlign w:val="center"/>
          </w:tcPr>
          <w:p w14:paraId="0811AB7A"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26.67</w:t>
            </w:r>
          </w:p>
        </w:tc>
      </w:tr>
      <w:tr w:rsidR="00532D3B" w:rsidRPr="0034393E" w14:paraId="06CC71E9" w14:textId="77777777" w:rsidTr="00534C61">
        <w:trPr>
          <w:cantSplit/>
        </w:trPr>
        <w:tc>
          <w:tcPr>
            <w:tcW w:w="2277" w:type="pct"/>
            <w:shd w:val="clear" w:color="auto" w:fill="FFFFFF"/>
            <w:vAlign w:val="center"/>
          </w:tcPr>
          <w:p w14:paraId="3884F0FF"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40 – 60</w:t>
            </w:r>
          </w:p>
        </w:tc>
        <w:tc>
          <w:tcPr>
            <w:tcW w:w="1336" w:type="pct"/>
            <w:shd w:val="clear" w:color="auto" w:fill="FFFFFF"/>
            <w:vAlign w:val="center"/>
          </w:tcPr>
          <w:p w14:paraId="5F1E334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68</w:t>
            </w:r>
          </w:p>
        </w:tc>
        <w:tc>
          <w:tcPr>
            <w:tcW w:w="1387" w:type="pct"/>
            <w:shd w:val="clear" w:color="auto" w:fill="FFFFFF"/>
            <w:vAlign w:val="center"/>
          </w:tcPr>
          <w:p w14:paraId="24A270C1"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45.33</w:t>
            </w:r>
          </w:p>
        </w:tc>
      </w:tr>
      <w:tr w:rsidR="00532D3B" w:rsidRPr="0034393E" w14:paraId="3A5094F0" w14:textId="77777777" w:rsidTr="00534C61">
        <w:trPr>
          <w:cantSplit/>
        </w:trPr>
        <w:tc>
          <w:tcPr>
            <w:tcW w:w="2277" w:type="pct"/>
            <w:shd w:val="clear" w:color="auto" w:fill="FFFFFF"/>
            <w:vAlign w:val="center"/>
          </w:tcPr>
          <w:p w14:paraId="2A553E7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Above 60</w:t>
            </w:r>
          </w:p>
        </w:tc>
        <w:tc>
          <w:tcPr>
            <w:tcW w:w="1336" w:type="pct"/>
            <w:shd w:val="clear" w:color="auto" w:fill="FFFFFF"/>
            <w:vAlign w:val="center"/>
          </w:tcPr>
          <w:p w14:paraId="234B38D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42</w:t>
            </w:r>
          </w:p>
        </w:tc>
        <w:tc>
          <w:tcPr>
            <w:tcW w:w="1387" w:type="pct"/>
            <w:shd w:val="clear" w:color="auto" w:fill="FFFFFF"/>
            <w:vAlign w:val="center"/>
          </w:tcPr>
          <w:p w14:paraId="17D0A4D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28.00</w:t>
            </w:r>
          </w:p>
        </w:tc>
      </w:tr>
      <w:tr w:rsidR="00532D3B" w:rsidRPr="0034393E" w14:paraId="50C84616" w14:textId="77777777" w:rsidTr="00534C61">
        <w:trPr>
          <w:cantSplit/>
        </w:trPr>
        <w:tc>
          <w:tcPr>
            <w:tcW w:w="2277" w:type="pct"/>
            <w:shd w:val="clear" w:color="auto" w:fill="FFFFFF"/>
            <w:vAlign w:val="center"/>
          </w:tcPr>
          <w:p w14:paraId="066933E9" w14:textId="218D5C1A"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Family Monthly Income</w:t>
            </w:r>
          </w:p>
        </w:tc>
        <w:tc>
          <w:tcPr>
            <w:tcW w:w="1336" w:type="pct"/>
            <w:shd w:val="clear" w:color="auto" w:fill="FFFFFF"/>
            <w:vAlign w:val="center"/>
          </w:tcPr>
          <w:p w14:paraId="0CF92486"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4CFAE8F8" w14:textId="77777777" w:rsidR="00532D3B" w:rsidRPr="0034393E" w:rsidRDefault="00532D3B" w:rsidP="00534C61">
            <w:pPr>
              <w:spacing w:line="240" w:lineRule="auto"/>
              <w:jc w:val="both"/>
              <w:rPr>
                <w:rFonts w:ascii="Arial" w:hAnsi="Arial" w:cs="Arial"/>
                <w:sz w:val="20"/>
                <w:szCs w:val="20"/>
              </w:rPr>
            </w:pPr>
          </w:p>
        </w:tc>
      </w:tr>
      <w:tr w:rsidR="00532D3B" w:rsidRPr="0034393E" w14:paraId="671DCBB1" w14:textId="77777777" w:rsidTr="00534C61">
        <w:trPr>
          <w:cantSplit/>
        </w:trPr>
        <w:tc>
          <w:tcPr>
            <w:tcW w:w="2277" w:type="pct"/>
            <w:shd w:val="clear" w:color="auto" w:fill="FFFFFF"/>
            <w:vAlign w:val="center"/>
          </w:tcPr>
          <w:p w14:paraId="7F6CFED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Below Rs. 25,000</w:t>
            </w:r>
          </w:p>
        </w:tc>
        <w:tc>
          <w:tcPr>
            <w:tcW w:w="1336" w:type="pct"/>
            <w:shd w:val="clear" w:color="auto" w:fill="FFFFFF"/>
            <w:vAlign w:val="center"/>
          </w:tcPr>
          <w:p w14:paraId="1378E4DC"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54</w:t>
            </w:r>
          </w:p>
        </w:tc>
        <w:tc>
          <w:tcPr>
            <w:tcW w:w="1387" w:type="pct"/>
            <w:shd w:val="clear" w:color="auto" w:fill="FFFFFF"/>
            <w:vAlign w:val="center"/>
          </w:tcPr>
          <w:p w14:paraId="1FF0774F"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36.00</w:t>
            </w:r>
          </w:p>
        </w:tc>
      </w:tr>
      <w:tr w:rsidR="00532D3B" w:rsidRPr="0034393E" w14:paraId="0E5E2728" w14:textId="77777777" w:rsidTr="00534C61">
        <w:trPr>
          <w:cantSplit/>
        </w:trPr>
        <w:tc>
          <w:tcPr>
            <w:tcW w:w="2277" w:type="pct"/>
            <w:shd w:val="clear" w:color="auto" w:fill="FFFFFF"/>
            <w:vAlign w:val="center"/>
          </w:tcPr>
          <w:p w14:paraId="5AD37F1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Rs. 25,000 – Rs. 50,00</w:t>
            </w:r>
          </w:p>
        </w:tc>
        <w:tc>
          <w:tcPr>
            <w:tcW w:w="1336" w:type="pct"/>
            <w:shd w:val="clear" w:color="auto" w:fill="FFFFFF"/>
            <w:vAlign w:val="center"/>
          </w:tcPr>
          <w:p w14:paraId="7EC0948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63</w:t>
            </w:r>
          </w:p>
        </w:tc>
        <w:tc>
          <w:tcPr>
            <w:tcW w:w="1387" w:type="pct"/>
            <w:shd w:val="clear" w:color="auto" w:fill="FFFFFF"/>
            <w:vAlign w:val="center"/>
          </w:tcPr>
          <w:p w14:paraId="3D0F488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42.00</w:t>
            </w:r>
          </w:p>
        </w:tc>
      </w:tr>
      <w:tr w:rsidR="00532D3B" w:rsidRPr="0034393E" w14:paraId="7066ED86" w14:textId="77777777" w:rsidTr="00534C61">
        <w:trPr>
          <w:cantSplit/>
        </w:trPr>
        <w:tc>
          <w:tcPr>
            <w:tcW w:w="2277" w:type="pct"/>
            <w:shd w:val="clear" w:color="auto" w:fill="FFFFFF"/>
            <w:vAlign w:val="center"/>
          </w:tcPr>
          <w:p w14:paraId="4768213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Above Rs. 50,000</w:t>
            </w:r>
          </w:p>
        </w:tc>
        <w:tc>
          <w:tcPr>
            <w:tcW w:w="1336" w:type="pct"/>
            <w:shd w:val="clear" w:color="auto" w:fill="FFFFFF"/>
            <w:vAlign w:val="center"/>
          </w:tcPr>
          <w:p w14:paraId="00CEF83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33</w:t>
            </w:r>
          </w:p>
        </w:tc>
        <w:tc>
          <w:tcPr>
            <w:tcW w:w="1387" w:type="pct"/>
            <w:shd w:val="clear" w:color="auto" w:fill="FFFFFF"/>
            <w:vAlign w:val="center"/>
          </w:tcPr>
          <w:p w14:paraId="1F147F5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22.00</w:t>
            </w:r>
          </w:p>
        </w:tc>
      </w:tr>
      <w:tr w:rsidR="00532D3B" w:rsidRPr="0034393E" w14:paraId="625EC3F2" w14:textId="77777777" w:rsidTr="00534C61">
        <w:trPr>
          <w:cantSplit/>
        </w:trPr>
        <w:tc>
          <w:tcPr>
            <w:tcW w:w="2277" w:type="pct"/>
            <w:shd w:val="clear" w:color="auto" w:fill="FFFFFF"/>
            <w:vAlign w:val="center"/>
          </w:tcPr>
          <w:p w14:paraId="0605874A" w14:textId="49044ACE"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Educational Status</w:t>
            </w:r>
          </w:p>
        </w:tc>
        <w:tc>
          <w:tcPr>
            <w:tcW w:w="1336" w:type="pct"/>
            <w:shd w:val="clear" w:color="auto" w:fill="FFFFFF"/>
            <w:vAlign w:val="center"/>
          </w:tcPr>
          <w:p w14:paraId="1D23CE9E"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01BA47BD" w14:textId="77777777" w:rsidR="00532D3B" w:rsidRPr="0034393E" w:rsidRDefault="00532D3B" w:rsidP="00534C61">
            <w:pPr>
              <w:spacing w:line="240" w:lineRule="auto"/>
              <w:jc w:val="both"/>
              <w:rPr>
                <w:rFonts w:ascii="Arial" w:hAnsi="Arial" w:cs="Arial"/>
                <w:sz w:val="20"/>
                <w:szCs w:val="20"/>
              </w:rPr>
            </w:pPr>
          </w:p>
        </w:tc>
      </w:tr>
      <w:tr w:rsidR="00532D3B" w:rsidRPr="0034393E" w14:paraId="2BD2A132" w14:textId="77777777" w:rsidTr="00534C61">
        <w:trPr>
          <w:cantSplit/>
        </w:trPr>
        <w:tc>
          <w:tcPr>
            <w:tcW w:w="2277" w:type="pct"/>
            <w:shd w:val="clear" w:color="auto" w:fill="FFFFFF"/>
            <w:vAlign w:val="center"/>
          </w:tcPr>
          <w:p w14:paraId="25E0B55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Illiterate</w:t>
            </w:r>
          </w:p>
        </w:tc>
        <w:tc>
          <w:tcPr>
            <w:tcW w:w="1336" w:type="pct"/>
            <w:shd w:val="clear" w:color="auto" w:fill="FFFFFF"/>
            <w:vAlign w:val="center"/>
          </w:tcPr>
          <w:p w14:paraId="3899A12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40</w:t>
            </w:r>
          </w:p>
        </w:tc>
        <w:tc>
          <w:tcPr>
            <w:tcW w:w="1387" w:type="pct"/>
            <w:shd w:val="clear" w:color="auto" w:fill="FFFFFF"/>
            <w:vAlign w:val="center"/>
          </w:tcPr>
          <w:p w14:paraId="78C800C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26.67</w:t>
            </w:r>
          </w:p>
        </w:tc>
      </w:tr>
      <w:tr w:rsidR="00532D3B" w:rsidRPr="0034393E" w14:paraId="29C28DD0" w14:textId="77777777" w:rsidTr="00534C61">
        <w:trPr>
          <w:cantSplit/>
        </w:trPr>
        <w:tc>
          <w:tcPr>
            <w:tcW w:w="2277" w:type="pct"/>
            <w:shd w:val="clear" w:color="auto" w:fill="FFFFFF"/>
            <w:vAlign w:val="center"/>
          </w:tcPr>
          <w:p w14:paraId="4C8BD48D"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Primary Level</w:t>
            </w:r>
          </w:p>
        </w:tc>
        <w:tc>
          <w:tcPr>
            <w:tcW w:w="1336" w:type="pct"/>
            <w:shd w:val="clear" w:color="auto" w:fill="FFFFFF"/>
            <w:vAlign w:val="center"/>
          </w:tcPr>
          <w:p w14:paraId="2B6600DD"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36</w:t>
            </w:r>
          </w:p>
        </w:tc>
        <w:tc>
          <w:tcPr>
            <w:tcW w:w="1387" w:type="pct"/>
            <w:shd w:val="clear" w:color="auto" w:fill="FFFFFF"/>
            <w:vAlign w:val="center"/>
          </w:tcPr>
          <w:p w14:paraId="033BD762"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24.00</w:t>
            </w:r>
          </w:p>
        </w:tc>
      </w:tr>
      <w:tr w:rsidR="00532D3B" w:rsidRPr="0034393E" w14:paraId="208D7EEB" w14:textId="77777777" w:rsidTr="00534C61">
        <w:trPr>
          <w:cantSplit/>
        </w:trPr>
        <w:tc>
          <w:tcPr>
            <w:tcW w:w="2277" w:type="pct"/>
            <w:shd w:val="clear" w:color="auto" w:fill="FFFFFF"/>
            <w:vAlign w:val="center"/>
          </w:tcPr>
          <w:p w14:paraId="2C0194DF"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Secondary Level</w:t>
            </w:r>
          </w:p>
        </w:tc>
        <w:tc>
          <w:tcPr>
            <w:tcW w:w="1336" w:type="pct"/>
            <w:shd w:val="clear" w:color="auto" w:fill="FFFFFF"/>
            <w:vAlign w:val="center"/>
          </w:tcPr>
          <w:p w14:paraId="53B8F0F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59</w:t>
            </w:r>
          </w:p>
        </w:tc>
        <w:tc>
          <w:tcPr>
            <w:tcW w:w="1387" w:type="pct"/>
            <w:shd w:val="clear" w:color="auto" w:fill="FFFFFF"/>
            <w:vAlign w:val="center"/>
          </w:tcPr>
          <w:p w14:paraId="79006E1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39.33</w:t>
            </w:r>
          </w:p>
        </w:tc>
      </w:tr>
      <w:tr w:rsidR="00532D3B" w:rsidRPr="0034393E" w14:paraId="6A4E123C" w14:textId="77777777" w:rsidTr="00534C61">
        <w:trPr>
          <w:cantSplit/>
        </w:trPr>
        <w:tc>
          <w:tcPr>
            <w:tcW w:w="2277" w:type="pct"/>
            <w:shd w:val="clear" w:color="auto" w:fill="FFFFFF"/>
            <w:vAlign w:val="center"/>
          </w:tcPr>
          <w:p w14:paraId="4574B39A"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Higher Secondary &amp; above</w:t>
            </w:r>
          </w:p>
        </w:tc>
        <w:tc>
          <w:tcPr>
            <w:tcW w:w="1336" w:type="pct"/>
            <w:shd w:val="clear" w:color="auto" w:fill="FFFFFF"/>
            <w:vAlign w:val="center"/>
          </w:tcPr>
          <w:p w14:paraId="291AF46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15</w:t>
            </w:r>
          </w:p>
        </w:tc>
        <w:tc>
          <w:tcPr>
            <w:tcW w:w="1387" w:type="pct"/>
            <w:shd w:val="clear" w:color="auto" w:fill="FFFFFF"/>
            <w:vAlign w:val="center"/>
          </w:tcPr>
          <w:p w14:paraId="0A1F355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10.00</w:t>
            </w:r>
          </w:p>
        </w:tc>
      </w:tr>
      <w:tr w:rsidR="00532D3B" w:rsidRPr="0034393E" w14:paraId="7D98D1D8" w14:textId="77777777" w:rsidTr="00534C61">
        <w:trPr>
          <w:cantSplit/>
        </w:trPr>
        <w:tc>
          <w:tcPr>
            <w:tcW w:w="2277" w:type="pct"/>
            <w:tcBorders>
              <w:bottom w:val="single" w:sz="4" w:space="0" w:color="auto"/>
            </w:tcBorders>
            <w:shd w:val="clear" w:color="auto" w:fill="FFFFFF"/>
            <w:vAlign w:val="center"/>
          </w:tcPr>
          <w:p w14:paraId="36B2E08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Total</w:t>
            </w:r>
          </w:p>
        </w:tc>
        <w:tc>
          <w:tcPr>
            <w:tcW w:w="1336" w:type="pct"/>
            <w:tcBorders>
              <w:bottom w:val="single" w:sz="4" w:space="0" w:color="auto"/>
            </w:tcBorders>
            <w:shd w:val="clear" w:color="auto" w:fill="FFFFFF"/>
            <w:vAlign w:val="center"/>
          </w:tcPr>
          <w:p w14:paraId="075D7F1B"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150</w:t>
            </w:r>
          </w:p>
        </w:tc>
        <w:tc>
          <w:tcPr>
            <w:tcW w:w="1387" w:type="pct"/>
            <w:tcBorders>
              <w:bottom w:val="single" w:sz="4" w:space="0" w:color="auto"/>
            </w:tcBorders>
            <w:shd w:val="clear" w:color="auto" w:fill="FFFFFF"/>
            <w:vAlign w:val="center"/>
          </w:tcPr>
          <w:p w14:paraId="28E1E848"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100.00</w:t>
            </w:r>
          </w:p>
        </w:tc>
      </w:tr>
    </w:tbl>
    <w:p w14:paraId="256560D2" w14:textId="37F041F1" w:rsidR="00A22C4B" w:rsidRPr="000544EE" w:rsidRDefault="00E01265" w:rsidP="003257AF">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07473F02" w14:textId="77777777" w:rsidR="00E01265" w:rsidRPr="0034393E" w:rsidRDefault="00E01265" w:rsidP="003257AF">
      <w:pPr>
        <w:spacing w:line="240" w:lineRule="auto"/>
        <w:jc w:val="both"/>
        <w:rPr>
          <w:rFonts w:ascii="Arial" w:hAnsi="Arial" w:cs="Arial"/>
          <w:sz w:val="20"/>
          <w:szCs w:val="20"/>
        </w:rPr>
      </w:pPr>
    </w:p>
    <w:p w14:paraId="05AA84A4" w14:textId="3BE7E12C" w:rsidR="008F0D35" w:rsidRPr="007F10BB" w:rsidRDefault="008F0D35" w:rsidP="003257AF">
      <w:pPr>
        <w:spacing w:line="240" w:lineRule="auto"/>
        <w:jc w:val="both"/>
        <w:rPr>
          <w:rFonts w:ascii="Arial" w:hAnsi="Arial" w:cs="Arial"/>
          <w:sz w:val="20"/>
          <w:szCs w:val="20"/>
        </w:rPr>
      </w:pPr>
      <w:r w:rsidRPr="00FB2020">
        <w:rPr>
          <w:rFonts w:ascii="Arial" w:hAnsi="Arial" w:cs="Arial"/>
          <w:sz w:val="20"/>
          <w:szCs w:val="20"/>
        </w:rPr>
        <w:t xml:space="preserve">The socio-economic </w:t>
      </w:r>
      <w:r w:rsidR="00FB2020" w:rsidRPr="00A22C4B">
        <w:rPr>
          <w:rFonts w:ascii="Arial" w:hAnsi="Arial" w:cs="Arial"/>
          <w:sz w:val="20"/>
          <w:szCs w:val="20"/>
        </w:rPr>
        <w:t>Characteristics</w:t>
      </w:r>
      <w:r w:rsidR="00FB2020">
        <w:rPr>
          <w:rFonts w:ascii="Arial" w:hAnsi="Arial" w:cs="Arial"/>
          <w:sz w:val="20"/>
          <w:szCs w:val="20"/>
        </w:rPr>
        <w:t xml:space="preserve"> </w:t>
      </w:r>
      <w:r w:rsidRPr="00FB2020">
        <w:rPr>
          <w:rFonts w:ascii="Arial" w:hAnsi="Arial" w:cs="Arial"/>
          <w:sz w:val="20"/>
          <w:szCs w:val="20"/>
        </w:rPr>
        <w:t>of the 150 sampled coconut grower households in the Salem</w:t>
      </w:r>
      <w:r w:rsidRPr="0034393E">
        <w:rPr>
          <w:rFonts w:ascii="Arial" w:hAnsi="Arial" w:cs="Arial"/>
          <w:sz w:val="20"/>
          <w:szCs w:val="20"/>
        </w:rPr>
        <w:t xml:space="preserve"> district has been broken down in table 1. The family structure analysis indicates that there are more nuclear families as they form 66.67% of the sample (100 households) than joint families 33.33%. This paradigm shift has serious consequences to the workforce in farms, with fewer members in nuclear families waiting to work on the farms without pay, the availability of hired </w:t>
      </w:r>
      <w:r w:rsidR="00572C75">
        <w:rPr>
          <w:rFonts w:ascii="Arial" w:hAnsi="Arial" w:cs="Arial"/>
          <w:sz w:val="20"/>
          <w:szCs w:val="20"/>
        </w:rPr>
        <w:t>labour</w:t>
      </w:r>
      <w:r w:rsidRPr="0034393E">
        <w:rPr>
          <w:rFonts w:ascii="Arial" w:hAnsi="Arial" w:cs="Arial"/>
          <w:sz w:val="20"/>
          <w:szCs w:val="20"/>
        </w:rPr>
        <w:t xml:space="preserve"> and operational expenses has been increased.</w:t>
      </w:r>
      <w:r w:rsidR="0062568A">
        <w:rPr>
          <w:rFonts w:ascii="Arial" w:hAnsi="Arial" w:cs="Arial"/>
          <w:sz w:val="20"/>
          <w:szCs w:val="20"/>
        </w:rPr>
        <w:t xml:space="preserve"> </w:t>
      </w:r>
      <w:r w:rsidR="0062568A" w:rsidRPr="0062568A">
        <w:rPr>
          <w:rFonts w:ascii="Arial" w:hAnsi="Arial" w:cs="Arial"/>
          <w:sz w:val="20"/>
          <w:szCs w:val="20"/>
        </w:rPr>
        <w:t xml:space="preserve">According to Parthiban and Anjugam </w:t>
      </w:r>
      <w:sdt>
        <w:sdtPr>
          <w:rPr>
            <w:rFonts w:ascii="Arial" w:hAnsi="Arial" w:cs="Arial"/>
            <w:color w:val="000000"/>
            <w:sz w:val="20"/>
            <w:szCs w:val="20"/>
          </w:rPr>
          <w:tag w:val="MENDELEY_CITATION_v3_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"/>
          <w:id w:val="641850359"/>
          <w:placeholder>
            <w:docPart w:val="DefaultPlaceholder_-1854013440"/>
          </w:placeholder>
        </w:sdtPr>
        <w:sdtEndPr/>
        <w:sdtContent>
          <w:r w:rsidR="00497E2D" w:rsidRPr="00497E2D">
            <w:rPr>
              <w:rFonts w:ascii="Arial" w:hAnsi="Arial" w:cs="Arial"/>
              <w:color w:val="000000"/>
              <w:sz w:val="20"/>
              <w:szCs w:val="20"/>
            </w:rPr>
            <w:t>[15]</w:t>
          </w:r>
        </w:sdtContent>
      </w:sdt>
      <w:r w:rsidR="0062568A" w:rsidRPr="0062568A">
        <w:rPr>
          <w:rFonts w:ascii="Arial" w:hAnsi="Arial" w:cs="Arial"/>
          <w:sz w:val="20"/>
          <w:szCs w:val="20"/>
        </w:rPr>
        <w:t>, the nuclear families are normally unequipped with enough people to provide free labo</w:t>
      </w:r>
      <w:r w:rsidR="002B3CFD">
        <w:rPr>
          <w:rFonts w:ascii="Arial" w:hAnsi="Arial" w:cs="Arial"/>
          <w:sz w:val="20"/>
          <w:szCs w:val="20"/>
        </w:rPr>
        <w:t>u</w:t>
      </w:r>
      <w:r w:rsidR="0062568A" w:rsidRPr="0062568A">
        <w:rPr>
          <w:rFonts w:ascii="Arial" w:hAnsi="Arial" w:cs="Arial"/>
          <w:sz w:val="20"/>
          <w:szCs w:val="20"/>
        </w:rPr>
        <w:t>r, and this increases the demand and cost of hired labo</w:t>
      </w:r>
      <w:r w:rsidR="002B3CFD">
        <w:rPr>
          <w:rFonts w:ascii="Arial" w:hAnsi="Arial" w:cs="Arial"/>
          <w:sz w:val="20"/>
          <w:szCs w:val="20"/>
        </w:rPr>
        <w:t>u</w:t>
      </w:r>
      <w:r w:rsidR="0062568A" w:rsidRPr="0062568A">
        <w:rPr>
          <w:rFonts w:ascii="Arial" w:hAnsi="Arial" w:cs="Arial"/>
          <w:sz w:val="20"/>
          <w:szCs w:val="20"/>
        </w:rPr>
        <w:t>r, which in turn increases the cost of operations.</w:t>
      </w:r>
      <w:r w:rsidR="00565F91">
        <w:rPr>
          <w:rFonts w:ascii="Arial" w:hAnsi="Arial" w:cs="Arial"/>
          <w:sz w:val="20"/>
          <w:szCs w:val="20"/>
        </w:rPr>
        <w:t xml:space="preserve"> </w:t>
      </w:r>
      <w:r w:rsidRPr="0034393E">
        <w:rPr>
          <w:rFonts w:ascii="Arial" w:hAnsi="Arial" w:cs="Arial"/>
          <w:sz w:val="20"/>
          <w:szCs w:val="20"/>
        </w:rPr>
        <w:t xml:space="preserve">Regarding the family size, the largest number (51.33) live in households of 2-4 people and 32.00 in families with over 4 people. The number of those with less than 2 members is lower (16.67) and it is probably the older couples whose children have gone to the migrants, which further complicates the </w:t>
      </w:r>
      <w:r w:rsidR="00572C75">
        <w:rPr>
          <w:rFonts w:ascii="Arial" w:hAnsi="Arial" w:cs="Arial"/>
          <w:sz w:val="20"/>
          <w:szCs w:val="20"/>
        </w:rPr>
        <w:t>labour</w:t>
      </w:r>
      <w:r w:rsidRPr="0034393E">
        <w:rPr>
          <w:rFonts w:ascii="Arial" w:hAnsi="Arial" w:cs="Arial"/>
          <w:sz w:val="20"/>
          <w:szCs w:val="20"/>
        </w:rPr>
        <w:t xml:space="preserve"> problem. The population distribution shows that the agricultural population is growing old. The highest number of farmers (45.33) are those in the 40-60 years age bracket which constitutes the influential workforce base. Nonetheless, the proportion of individuals under 40 years old is low, at 26.67% only, and it is a warning sign of the moderate to low involvement of youth in agriculture, which will hinder its sustainability and adoption of innovations in the future. On the other hand, 28.00 percent are over 60 years of age showing that there is a large geriatric population working in farms. Analysis of the economic status indicates that the 78 percent of the families have a lower income of less than </w:t>
      </w:r>
      <w:r w:rsidR="00154644" w:rsidRPr="0034393E">
        <w:rPr>
          <w:rFonts w:ascii="Arial" w:hAnsi="Arial" w:cs="Arial"/>
          <w:sz w:val="20"/>
          <w:szCs w:val="20"/>
        </w:rPr>
        <w:t>Rs.</w:t>
      </w:r>
      <w:r w:rsidRPr="0034393E">
        <w:rPr>
          <w:rFonts w:ascii="Arial" w:hAnsi="Arial" w:cs="Arial"/>
          <w:sz w:val="20"/>
          <w:szCs w:val="20"/>
        </w:rPr>
        <w:t xml:space="preserve">50,000 per month (36.00 per cent less than </w:t>
      </w:r>
      <w:r w:rsidR="00154644" w:rsidRPr="0034393E">
        <w:rPr>
          <w:rFonts w:ascii="Arial" w:hAnsi="Arial" w:cs="Arial"/>
          <w:sz w:val="20"/>
          <w:szCs w:val="20"/>
        </w:rPr>
        <w:t>Rs.</w:t>
      </w:r>
      <w:r w:rsidRPr="0034393E">
        <w:rPr>
          <w:rFonts w:ascii="Arial" w:hAnsi="Arial" w:cs="Arial"/>
          <w:sz w:val="20"/>
          <w:szCs w:val="20"/>
        </w:rPr>
        <w:t xml:space="preserve">25,000 and 42.00 per cent less than </w:t>
      </w:r>
      <w:r w:rsidR="00154644" w:rsidRPr="0034393E">
        <w:rPr>
          <w:rFonts w:ascii="Arial" w:hAnsi="Arial" w:cs="Arial"/>
          <w:sz w:val="20"/>
          <w:szCs w:val="20"/>
        </w:rPr>
        <w:t>Rs.</w:t>
      </w:r>
      <w:r w:rsidRPr="0034393E">
        <w:rPr>
          <w:rFonts w:ascii="Arial" w:hAnsi="Arial" w:cs="Arial"/>
          <w:sz w:val="20"/>
          <w:szCs w:val="20"/>
        </w:rPr>
        <w:t>25,000-</w:t>
      </w:r>
      <w:r w:rsidR="00154644" w:rsidRPr="0034393E">
        <w:rPr>
          <w:rFonts w:ascii="Arial" w:hAnsi="Arial" w:cs="Arial"/>
          <w:sz w:val="20"/>
          <w:szCs w:val="20"/>
        </w:rPr>
        <w:t>Rs.</w:t>
      </w:r>
      <w:r w:rsidRPr="0034393E">
        <w:rPr>
          <w:rFonts w:ascii="Arial" w:hAnsi="Arial" w:cs="Arial"/>
          <w:sz w:val="20"/>
          <w:szCs w:val="20"/>
        </w:rPr>
        <w:t xml:space="preserve">50, 000). Just 22.00% belong to higher income group of more than </w:t>
      </w:r>
      <w:r w:rsidR="00154644" w:rsidRPr="0034393E">
        <w:rPr>
          <w:rFonts w:ascii="Arial" w:hAnsi="Arial" w:cs="Arial"/>
          <w:sz w:val="20"/>
          <w:szCs w:val="20"/>
        </w:rPr>
        <w:t>Rs.</w:t>
      </w:r>
      <w:r w:rsidRPr="0034393E">
        <w:rPr>
          <w:rFonts w:ascii="Arial" w:hAnsi="Arial" w:cs="Arial"/>
          <w:sz w:val="20"/>
          <w:szCs w:val="20"/>
        </w:rPr>
        <w:t xml:space="preserve">50,000, indicating that to most people, coconut farming is a means of </w:t>
      </w:r>
      <w:r w:rsidRPr="007F10BB">
        <w:rPr>
          <w:rFonts w:ascii="Arial" w:hAnsi="Arial" w:cs="Arial"/>
          <w:sz w:val="20"/>
          <w:szCs w:val="20"/>
        </w:rPr>
        <w:t xml:space="preserve">subsistence and a livelihood to lower-middle-class population. Last but not least is the educational status where 26.67 are illiterate and 24.00 have only primary education. Although 39.33 percent have attained the secondary level, an insignificant 10.00 percent have secondary or higher education. </w:t>
      </w:r>
      <w:r w:rsidR="00C2759A" w:rsidRPr="007F10BB">
        <w:rPr>
          <w:rFonts w:ascii="Arial" w:hAnsi="Arial" w:cs="Arial"/>
          <w:sz w:val="20"/>
          <w:szCs w:val="20"/>
        </w:rPr>
        <w:t xml:space="preserve">This poor education level is a serious obstacle to the adoption of the more sophisticated agronomic behaviours which is also found by </w:t>
      </w:r>
      <w:r w:rsidR="007F10BB" w:rsidRPr="007F10BB">
        <w:rPr>
          <w:rFonts w:ascii="Arial" w:eastAsia="Times New Roman" w:hAnsi="Arial" w:cs="Arial"/>
          <w:color w:val="000000"/>
          <w:sz w:val="20"/>
          <w:szCs w:val="20"/>
        </w:rPr>
        <w:t xml:space="preserve">Samata B Deshmane </w:t>
      </w:r>
      <w:sdt>
        <w:sdtPr>
          <w:rPr>
            <w:rFonts w:ascii="Arial" w:hAnsi="Arial" w:cs="Arial"/>
            <w:color w:val="000000"/>
            <w:sz w:val="20"/>
            <w:szCs w:val="20"/>
          </w:rPr>
          <w:tag w:val="MENDELEY_CITATION_v3_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"/>
          <w:id w:val="574176119"/>
          <w:placeholder>
            <w:docPart w:val="DefaultPlaceholder_-1854013440"/>
          </w:placeholder>
        </w:sdtPr>
        <w:sdtEndPr/>
        <w:sdtContent>
          <w:r w:rsidR="00497E2D" w:rsidRPr="007F10BB">
            <w:rPr>
              <w:rFonts w:ascii="Arial" w:hAnsi="Arial" w:cs="Arial"/>
              <w:color w:val="000000"/>
              <w:sz w:val="20"/>
              <w:szCs w:val="20"/>
            </w:rPr>
            <w:t>[16]</w:t>
          </w:r>
        </w:sdtContent>
      </w:sdt>
      <w:r w:rsidR="0011168D" w:rsidRPr="007F10BB">
        <w:rPr>
          <w:rFonts w:ascii="Arial" w:hAnsi="Arial" w:cs="Arial"/>
          <w:color w:val="000000"/>
          <w:sz w:val="20"/>
          <w:szCs w:val="20"/>
        </w:rPr>
        <w:t xml:space="preserve"> </w:t>
      </w:r>
      <w:r w:rsidR="00C2759A" w:rsidRPr="007F10BB">
        <w:rPr>
          <w:rFonts w:ascii="Arial" w:hAnsi="Arial" w:cs="Arial"/>
          <w:sz w:val="20"/>
          <w:szCs w:val="20"/>
        </w:rPr>
        <w:t>in the adjacent Karur district.</w:t>
      </w:r>
    </w:p>
    <w:p w14:paraId="6B2664AA" w14:textId="77777777" w:rsidR="00384FE1" w:rsidRPr="0034393E" w:rsidRDefault="00384FE1" w:rsidP="003257AF">
      <w:pPr>
        <w:spacing w:line="240" w:lineRule="auto"/>
        <w:jc w:val="both"/>
        <w:rPr>
          <w:rFonts w:ascii="Arial" w:hAnsi="Arial" w:cs="Arial"/>
          <w:sz w:val="20"/>
          <w:szCs w:val="20"/>
        </w:rPr>
      </w:pPr>
    </w:p>
    <w:p w14:paraId="547E2ACE" w14:textId="0BCC5529" w:rsidR="00384FE1" w:rsidRPr="00255188" w:rsidRDefault="00437FA9" w:rsidP="003257AF">
      <w:pPr>
        <w:spacing w:line="240" w:lineRule="auto"/>
        <w:jc w:val="both"/>
        <w:rPr>
          <w:rFonts w:ascii="Arial" w:hAnsi="Arial" w:cs="Arial"/>
          <w:b/>
          <w:bCs/>
        </w:rPr>
      </w:pPr>
      <w:r>
        <w:rPr>
          <w:rFonts w:ascii="Arial" w:hAnsi="Arial" w:cs="Arial"/>
          <w:b/>
          <w:bCs/>
        </w:rPr>
        <w:t>3</w:t>
      </w:r>
      <w:r w:rsidR="00384FE1" w:rsidRPr="00255188">
        <w:rPr>
          <w:rFonts w:ascii="Arial" w:hAnsi="Arial" w:cs="Arial"/>
          <w:b/>
          <w:bCs/>
        </w:rPr>
        <w:t xml:space="preserve">.2 Cost and Return Analysis </w:t>
      </w:r>
    </w:p>
    <w:p w14:paraId="0ABADE0C" w14:textId="77777777" w:rsidR="003D2FF4" w:rsidRPr="0034393E" w:rsidRDefault="003D2FF4" w:rsidP="003257AF">
      <w:pPr>
        <w:spacing w:line="240" w:lineRule="auto"/>
        <w:jc w:val="both"/>
        <w:rPr>
          <w:rFonts w:ascii="Arial" w:hAnsi="Arial" w:cs="Arial"/>
          <w:sz w:val="20"/>
          <w:szCs w:val="20"/>
        </w:rPr>
      </w:pPr>
    </w:p>
    <w:p w14:paraId="69678CEC" w14:textId="60099B95" w:rsidR="003D2FF4" w:rsidRDefault="003D2FF4" w:rsidP="003257AF">
      <w:pPr>
        <w:spacing w:line="240" w:lineRule="auto"/>
        <w:jc w:val="both"/>
        <w:rPr>
          <w:rFonts w:ascii="Arial" w:hAnsi="Arial" w:cs="Arial"/>
          <w:sz w:val="20"/>
          <w:szCs w:val="20"/>
        </w:rPr>
      </w:pPr>
      <w:r w:rsidRPr="0034393E">
        <w:rPr>
          <w:rFonts w:ascii="Arial" w:hAnsi="Arial" w:cs="Arial"/>
          <w:sz w:val="20"/>
          <w:szCs w:val="20"/>
        </w:rPr>
        <w:t>This part is the economic analysis which gives a finer estimation of the labour usage, the input cost of orchard setup, and the recurrent cost of cultivation. Moreover, it analyses the performance yields and profitability based on gross and net returns, which ends with the determination of Benefit- Cost Ratio (BCR) in order to check the overall economic feasibility of the coconut farming in the study location.</w:t>
      </w:r>
    </w:p>
    <w:p w14:paraId="06F3B707" w14:textId="77777777" w:rsidR="009C7E1F" w:rsidRPr="0034393E" w:rsidRDefault="009C7E1F" w:rsidP="003257AF">
      <w:pPr>
        <w:spacing w:line="240" w:lineRule="auto"/>
        <w:jc w:val="both"/>
        <w:rPr>
          <w:rFonts w:ascii="Arial" w:hAnsi="Arial" w:cs="Arial"/>
          <w:sz w:val="20"/>
          <w:szCs w:val="20"/>
        </w:rPr>
      </w:pPr>
    </w:p>
    <w:p w14:paraId="2708160A" w14:textId="3CC8F0BB" w:rsidR="003D2FF4" w:rsidRPr="009C7E1F" w:rsidRDefault="009C7E1F" w:rsidP="003257AF">
      <w:pPr>
        <w:spacing w:line="240" w:lineRule="auto"/>
        <w:jc w:val="both"/>
        <w:rPr>
          <w:rFonts w:ascii="Arial" w:hAnsi="Arial" w:cs="Arial"/>
          <w:b/>
          <w:bCs/>
          <w:sz w:val="20"/>
          <w:szCs w:val="20"/>
        </w:rPr>
      </w:pPr>
      <w:r w:rsidRPr="009C7E1F">
        <w:rPr>
          <w:rFonts w:ascii="Arial" w:hAnsi="Arial" w:cs="Arial"/>
          <w:b/>
          <w:bCs/>
          <w:sz w:val="20"/>
          <w:szCs w:val="20"/>
        </w:rPr>
        <w:t>Table 2</w:t>
      </w:r>
      <w:r>
        <w:rPr>
          <w:rFonts w:ascii="Arial" w:hAnsi="Arial" w:cs="Arial"/>
          <w:b/>
          <w:bCs/>
          <w:sz w:val="20"/>
          <w:szCs w:val="20"/>
        </w:rPr>
        <w:t>.</w:t>
      </w:r>
      <w:r w:rsidRPr="009C7E1F">
        <w:rPr>
          <w:rFonts w:ascii="Arial" w:hAnsi="Arial" w:cs="Arial"/>
          <w:b/>
          <w:bCs/>
          <w:sz w:val="20"/>
          <w:szCs w:val="20"/>
        </w:rPr>
        <w:t xml:space="preserve"> The cost of labour spent on the </w:t>
      </w:r>
      <w:r>
        <w:rPr>
          <w:rFonts w:ascii="Arial" w:hAnsi="Arial" w:cs="Arial"/>
          <w:b/>
          <w:bCs/>
          <w:sz w:val="20"/>
          <w:szCs w:val="20"/>
        </w:rPr>
        <w:t xml:space="preserve">coconut </w:t>
      </w:r>
      <w:r w:rsidRPr="009C7E1F">
        <w:rPr>
          <w:rFonts w:ascii="Arial" w:hAnsi="Arial" w:cs="Arial"/>
          <w:b/>
          <w:bCs/>
          <w:sz w:val="20"/>
          <w:szCs w:val="20"/>
        </w:rPr>
        <w:t xml:space="preserve">cultivation </w:t>
      </w:r>
      <w:r>
        <w:rPr>
          <w:rFonts w:ascii="Arial" w:hAnsi="Arial" w:cs="Arial"/>
          <w:b/>
          <w:bCs/>
          <w:sz w:val="20"/>
          <w:szCs w:val="20"/>
        </w:rPr>
        <w:t>(</w:t>
      </w:r>
      <w:r w:rsidRPr="009C7E1F">
        <w:rPr>
          <w:rFonts w:ascii="Arial" w:hAnsi="Arial" w:cs="Arial"/>
          <w:b/>
          <w:bCs/>
          <w:sz w:val="20"/>
          <w:szCs w:val="20"/>
        </w:rPr>
        <w:t>per-acre</w:t>
      </w:r>
      <w:r>
        <w:rPr>
          <w:rFonts w:ascii="Arial" w:hAnsi="Arial" w:cs="Arial"/>
          <w:b/>
          <w:bCs/>
          <w:sz w:val="20"/>
          <w:szCs w:val="20"/>
        </w:rPr>
        <w:t>)</w:t>
      </w:r>
    </w:p>
    <w:p w14:paraId="1340F0EF" w14:textId="77777777" w:rsidR="003D2FF4" w:rsidRPr="003D2FF4" w:rsidRDefault="003D2FF4"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675"/>
        <w:gridCol w:w="980"/>
        <w:gridCol w:w="980"/>
        <w:gridCol w:w="980"/>
        <w:gridCol w:w="980"/>
        <w:gridCol w:w="980"/>
        <w:gridCol w:w="1226"/>
        <w:gridCol w:w="1226"/>
      </w:tblGrid>
      <w:tr w:rsidR="00CD2415" w:rsidRPr="0034393E" w14:paraId="28F4CD7F" w14:textId="77777777" w:rsidTr="0065167D">
        <w:trPr>
          <w:cantSplit/>
        </w:trPr>
        <w:tc>
          <w:tcPr>
            <w:tcW w:w="927" w:type="pct"/>
            <w:tcBorders>
              <w:top w:val="single" w:sz="4" w:space="0" w:color="auto"/>
              <w:bottom w:val="single" w:sz="4" w:space="0" w:color="auto"/>
            </w:tcBorders>
            <w:vAlign w:val="center"/>
          </w:tcPr>
          <w:p w14:paraId="2100FA1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Operations</w:t>
            </w:r>
          </w:p>
        </w:tc>
        <w:tc>
          <w:tcPr>
            <w:tcW w:w="543" w:type="pct"/>
            <w:tcBorders>
              <w:top w:val="single" w:sz="4" w:space="0" w:color="auto"/>
              <w:bottom w:val="single" w:sz="4" w:space="0" w:color="auto"/>
            </w:tcBorders>
            <w:vAlign w:val="center"/>
          </w:tcPr>
          <w:p w14:paraId="3D88281E"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1st year</w:t>
            </w:r>
          </w:p>
        </w:tc>
        <w:tc>
          <w:tcPr>
            <w:tcW w:w="543" w:type="pct"/>
            <w:tcBorders>
              <w:top w:val="single" w:sz="4" w:space="0" w:color="auto"/>
              <w:bottom w:val="single" w:sz="4" w:space="0" w:color="auto"/>
            </w:tcBorders>
            <w:vAlign w:val="center"/>
          </w:tcPr>
          <w:p w14:paraId="2B77D87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2nd year</w:t>
            </w:r>
          </w:p>
        </w:tc>
        <w:tc>
          <w:tcPr>
            <w:tcW w:w="543" w:type="pct"/>
            <w:tcBorders>
              <w:top w:val="single" w:sz="4" w:space="0" w:color="auto"/>
              <w:bottom w:val="single" w:sz="4" w:space="0" w:color="auto"/>
            </w:tcBorders>
            <w:vAlign w:val="center"/>
          </w:tcPr>
          <w:p w14:paraId="2FB9528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3rd year</w:t>
            </w:r>
          </w:p>
        </w:tc>
        <w:tc>
          <w:tcPr>
            <w:tcW w:w="543" w:type="pct"/>
            <w:tcBorders>
              <w:top w:val="single" w:sz="4" w:space="0" w:color="auto"/>
              <w:bottom w:val="single" w:sz="4" w:space="0" w:color="auto"/>
            </w:tcBorders>
            <w:vAlign w:val="center"/>
          </w:tcPr>
          <w:p w14:paraId="73A10A4B"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4th year</w:t>
            </w:r>
          </w:p>
        </w:tc>
        <w:tc>
          <w:tcPr>
            <w:tcW w:w="543" w:type="pct"/>
            <w:tcBorders>
              <w:top w:val="single" w:sz="4" w:space="0" w:color="auto"/>
              <w:bottom w:val="single" w:sz="4" w:space="0" w:color="auto"/>
            </w:tcBorders>
            <w:vAlign w:val="center"/>
          </w:tcPr>
          <w:p w14:paraId="0414D0FE"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5th year</w:t>
            </w:r>
          </w:p>
        </w:tc>
        <w:tc>
          <w:tcPr>
            <w:tcW w:w="679" w:type="pct"/>
            <w:tcBorders>
              <w:top w:val="single" w:sz="4" w:space="0" w:color="auto"/>
              <w:bottom w:val="single" w:sz="4" w:space="0" w:color="auto"/>
            </w:tcBorders>
            <w:vAlign w:val="center"/>
          </w:tcPr>
          <w:p w14:paraId="2DA2498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Total Man Days</w:t>
            </w:r>
          </w:p>
        </w:tc>
        <w:tc>
          <w:tcPr>
            <w:tcW w:w="679" w:type="pct"/>
            <w:tcBorders>
              <w:top w:val="single" w:sz="4" w:space="0" w:color="auto"/>
              <w:bottom w:val="single" w:sz="4" w:space="0" w:color="auto"/>
            </w:tcBorders>
            <w:vAlign w:val="center"/>
          </w:tcPr>
          <w:p w14:paraId="45ECD003" w14:textId="7209D7EC"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w:t>
            </w:r>
          </w:p>
        </w:tc>
      </w:tr>
      <w:tr w:rsidR="00CD2415" w:rsidRPr="0034393E" w14:paraId="63D4478A" w14:textId="77777777" w:rsidTr="0065167D">
        <w:trPr>
          <w:cantSplit/>
        </w:trPr>
        <w:tc>
          <w:tcPr>
            <w:tcW w:w="927" w:type="pct"/>
            <w:tcBorders>
              <w:top w:val="single" w:sz="4" w:space="0" w:color="auto"/>
            </w:tcBorders>
            <w:vAlign w:val="center"/>
          </w:tcPr>
          <w:p w14:paraId="0850F27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lastRenderedPageBreak/>
              <w:t>Land preparation</w:t>
            </w:r>
          </w:p>
        </w:tc>
        <w:tc>
          <w:tcPr>
            <w:tcW w:w="543" w:type="pct"/>
            <w:tcBorders>
              <w:top w:val="single" w:sz="4" w:space="0" w:color="auto"/>
            </w:tcBorders>
            <w:vAlign w:val="center"/>
          </w:tcPr>
          <w:p w14:paraId="247320F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24.72</w:t>
            </w:r>
          </w:p>
        </w:tc>
        <w:tc>
          <w:tcPr>
            <w:tcW w:w="543" w:type="pct"/>
            <w:tcBorders>
              <w:top w:val="single" w:sz="4" w:space="0" w:color="auto"/>
            </w:tcBorders>
            <w:vAlign w:val="center"/>
          </w:tcPr>
          <w:p w14:paraId="6FC56E9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tcBorders>
              <w:top w:val="single" w:sz="4" w:space="0" w:color="auto"/>
            </w:tcBorders>
            <w:vAlign w:val="center"/>
          </w:tcPr>
          <w:p w14:paraId="04315BA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tcBorders>
              <w:top w:val="single" w:sz="4" w:space="0" w:color="auto"/>
            </w:tcBorders>
            <w:vAlign w:val="center"/>
          </w:tcPr>
          <w:p w14:paraId="749698D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tcBorders>
              <w:top w:val="single" w:sz="4" w:space="0" w:color="auto"/>
            </w:tcBorders>
            <w:vAlign w:val="center"/>
          </w:tcPr>
          <w:p w14:paraId="50727B9F"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tcBorders>
              <w:top w:val="single" w:sz="4" w:space="0" w:color="auto"/>
            </w:tcBorders>
            <w:vAlign w:val="center"/>
          </w:tcPr>
          <w:p w14:paraId="52FD64F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24.72</w:t>
            </w:r>
          </w:p>
        </w:tc>
        <w:tc>
          <w:tcPr>
            <w:tcW w:w="679" w:type="pct"/>
            <w:tcBorders>
              <w:top w:val="single" w:sz="4" w:space="0" w:color="auto"/>
            </w:tcBorders>
            <w:vAlign w:val="center"/>
          </w:tcPr>
          <w:p w14:paraId="5E18432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13.95</w:t>
            </w:r>
          </w:p>
        </w:tc>
      </w:tr>
      <w:tr w:rsidR="00CD2415" w:rsidRPr="0034393E" w14:paraId="30AE1164" w14:textId="77777777" w:rsidTr="0065167D">
        <w:trPr>
          <w:cantSplit/>
        </w:trPr>
        <w:tc>
          <w:tcPr>
            <w:tcW w:w="927" w:type="pct"/>
            <w:vAlign w:val="center"/>
          </w:tcPr>
          <w:p w14:paraId="79550D1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 xml:space="preserve">Layout </w:t>
            </w:r>
            <w:proofErr w:type="spellStart"/>
            <w:r w:rsidRPr="003D2FF4">
              <w:rPr>
                <w:rFonts w:ascii="Arial" w:hAnsi="Arial" w:cs="Arial"/>
                <w:sz w:val="20"/>
                <w:szCs w:val="20"/>
              </w:rPr>
              <w:t>leveling</w:t>
            </w:r>
            <w:proofErr w:type="spellEnd"/>
          </w:p>
        </w:tc>
        <w:tc>
          <w:tcPr>
            <w:tcW w:w="543" w:type="pct"/>
            <w:vAlign w:val="center"/>
          </w:tcPr>
          <w:p w14:paraId="4EE4449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5.33</w:t>
            </w:r>
          </w:p>
        </w:tc>
        <w:tc>
          <w:tcPr>
            <w:tcW w:w="543" w:type="pct"/>
            <w:vAlign w:val="center"/>
          </w:tcPr>
          <w:p w14:paraId="2627F38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65B55A8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795DDB0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20A7B4E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5CD36EA9"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5.33</w:t>
            </w:r>
          </w:p>
        </w:tc>
        <w:tc>
          <w:tcPr>
            <w:tcW w:w="679" w:type="pct"/>
            <w:vAlign w:val="center"/>
          </w:tcPr>
          <w:p w14:paraId="36492F7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3.01</w:t>
            </w:r>
          </w:p>
        </w:tc>
      </w:tr>
      <w:tr w:rsidR="00CD2415" w:rsidRPr="0034393E" w14:paraId="66CDEDAD" w14:textId="77777777" w:rsidTr="0065167D">
        <w:trPr>
          <w:cantSplit/>
        </w:trPr>
        <w:tc>
          <w:tcPr>
            <w:tcW w:w="927" w:type="pct"/>
            <w:vAlign w:val="center"/>
          </w:tcPr>
          <w:p w14:paraId="3D2057D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Digging of pits filling with soil</w:t>
            </w:r>
          </w:p>
        </w:tc>
        <w:tc>
          <w:tcPr>
            <w:tcW w:w="543" w:type="pct"/>
            <w:vAlign w:val="center"/>
          </w:tcPr>
          <w:p w14:paraId="1CD63D7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4.38</w:t>
            </w:r>
          </w:p>
        </w:tc>
        <w:tc>
          <w:tcPr>
            <w:tcW w:w="543" w:type="pct"/>
            <w:vAlign w:val="center"/>
          </w:tcPr>
          <w:p w14:paraId="6200520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4157839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555F7E9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4B89093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6332E44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4.38</w:t>
            </w:r>
          </w:p>
        </w:tc>
        <w:tc>
          <w:tcPr>
            <w:tcW w:w="679" w:type="pct"/>
            <w:vAlign w:val="center"/>
          </w:tcPr>
          <w:p w14:paraId="326BA60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2.47</w:t>
            </w:r>
          </w:p>
        </w:tc>
      </w:tr>
      <w:tr w:rsidR="00CD2415" w:rsidRPr="0034393E" w14:paraId="53455545" w14:textId="77777777" w:rsidTr="0065167D">
        <w:trPr>
          <w:cantSplit/>
        </w:trPr>
        <w:tc>
          <w:tcPr>
            <w:tcW w:w="927" w:type="pct"/>
            <w:vAlign w:val="center"/>
          </w:tcPr>
          <w:p w14:paraId="4A1496F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Planting</w:t>
            </w:r>
          </w:p>
        </w:tc>
        <w:tc>
          <w:tcPr>
            <w:tcW w:w="543" w:type="pct"/>
            <w:vAlign w:val="center"/>
          </w:tcPr>
          <w:p w14:paraId="12F0003C" w14:textId="647DD094"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3.91</w:t>
            </w:r>
          </w:p>
        </w:tc>
        <w:tc>
          <w:tcPr>
            <w:tcW w:w="543" w:type="pct"/>
            <w:vAlign w:val="center"/>
          </w:tcPr>
          <w:p w14:paraId="1C45BF5D" w14:textId="49B7BA39"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3ACB03CA" w14:textId="286FEB3C"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195D2E48" w14:textId="68A01E0F"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26C54817" w14:textId="61AE074E"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796B5C37" w14:textId="6C5B1DB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3.91</w:t>
            </w:r>
          </w:p>
        </w:tc>
        <w:tc>
          <w:tcPr>
            <w:tcW w:w="679" w:type="pct"/>
            <w:vAlign w:val="center"/>
          </w:tcPr>
          <w:p w14:paraId="26BD9D39" w14:textId="7E8FE246"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2.20</w:t>
            </w:r>
          </w:p>
        </w:tc>
      </w:tr>
      <w:tr w:rsidR="00CD2415" w:rsidRPr="0034393E" w14:paraId="0E08094D" w14:textId="77777777" w:rsidTr="0065167D">
        <w:trPr>
          <w:cantSplit/>
        </w:trPr>
        <w:tc>
          <w:tcPr>
            <w:tcW w:w="927" w:type="pct"/>
            <w:vAlign w:val="center"/>
          </w:tcPr>
          <w:p w14:paraId="5214C0E6"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Fencing and repairing to fence</w:t>
            </w:r>
          </w:p>
        </w:tc>
        <w:tc>
          <w:tcPr>
            <w:tcW w:w="543" w:type="pct"/>
            <w:vAlign w:val="center"/>
          </w:tcPr>
          <w:p w14:paraId="0139244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4.79</w:t>
            </w:r>
          </w:p>
        </w:tc>
        <w:tc>
          <w:tcPr>
            <w:tcW w:w="543" w:type="pct"/>
            <w:vAlign w:val="center"/>
          </w:tcPr>
          <w:p w14:paraId="083180C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1.92</w:t>
            </w:r>
          </w:p>
        </w:tc>
        <w:tc>
          <w:tcPr>
            <w:tcW w:w="543" w:type="pct"/>
            <w:vAlign w:val="center"/>
          </w:tcPr>
          <w:p w14:paraId="6E26029F"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1.93</w:t>
            </w:r>
          </w:p>
        </w:tc>
        <w:tc>
          <w:tcPr>
            <w:tcW w:w="543" w:type="pct"/>
            <w:vAlign w:val="center"/>
          </w:tcPr>
          <w:p w14:paraId="433F792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1.65</w:t>
            </w:r>
          </w:p>
        </w:tc>
        <w:tc>
          <w:tcPr>
            <w:tcW w:w="543" w:type="pct"/>
            <w:vAlign w:val="center"/>
          </w:tcPr>
          <w:p w14:paraId="7518625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1.40</w:t>
            </w:r>
          </w:p>
        </w:tc>
        <w:tc>
          <w:tcPr>
            <w:tcW w:w="679" w:type="pct"/>
            <w:vAlign w:val="center"/>
          </w:tcPr>
          <w:p w14:paraId="4381061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11.70</w:t>
            </w:r>
          </w:p>
        </w:tc>
        <w:tc>
          <w:tcPr>
            <w:tcW w:w="679" w:type="pct"/>
            <w:vAlign w:val="center"/>
          </w:tcPr>
          <w:p w14:paraId="47D33E4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6.60</w:t>
            </w:r>
          </w:p>
        </w:tc>
      </w:tr>
      <w:tr w:rsidR="00CD2415" w:rsidRPr="0034393E" w14:paraId="1962928E" w14:textId="77777777" w:rsidTr="0065167D">
        <w:trPr>
          <w:cantSplit/>
        </w:trPr>
        <w:tc>
          <w:tcPr>
            <w:tcW w:w="927" w:type="pct"/>
            <w:vAlign w:val="center"/>
          </w:tcPr>
          <w:p w14:paraId="32C4285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Irrigation</w:t>
            </w:r>
          </w:p>
        </w:tc>
        <w:tc>
          <w:tcPr>
            <w:tcW w:w="543" w:type="pct"/>
            <w:vAlign w:val="center"/>
          </w:tcPr>
          <w:p w14:paraId="2A4BB82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22.39</w:t>
            </w:r>
          </w:p>
        </w:tc>
        <w:tc>
          <w:tcPr>
            <w:tcW w:w="543" w:type="pct"/>
            <w:vAlign w:val="center"/>
          </w:tcPr>
          <w:p w14:paraId="35E41B9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10.99</w:t>
            </w:r>
          </w:p>
        </w:tc>
        <w:tc>
          <w:tcPr>
            <w:tcW w:w="543" w:type="pct"/>
            <w:vAlign w:val="center"/>
          </w:tcPr>
          <w:p w14:paraId="0B023F0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10.87</w:t>
            </w:r>
          </w:p>
        </w:tc>
        <w:tc>
          <w:tcPr>
            <w:tcW w:w="543" w:type="pct"/>
            <w:vAlign w:val="center"/>
          </w:tcPr>
          <w:p w14:paraId="7038AF9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49B5B2C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5A97BA9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44.25</w:t>
            </w:r>
          </w:p>
        </w:tc>
        <w:tc>
          <w:tcPr>
            <w:tcW w:w="679" w:type="pct"/>
            <w:vAlign w:val="center"/>
          </w:tcPr>
          <w:p w14:paraId="09DDB48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24.98</w:t>
            </w:r>
          </w:p>
        </w:tc>
      </w:tr>
      <w:tr w:rsidR="00CD2415" w:rsidRPr="0034393E" w14:paraId="5BD1807E" w14:textId="77777777" w:rsidTr="0065167D">
        <w:trPr>
          <w:cantSplit/>
        </w:trPr>
        <w:tc>
          <w:tcPr>
            <w:tcW w:w="927" w:type="pct"/>
            <w:vAlign w:val="center"/>
          </w:tcPr>
          <w:p w14:paraId="2B7A18C9" w14:textId="77777777" w:rsidR="00CD2415" w:rsidRPr="003D2FF4" w:rsidRDefault="00CD2415" w:rsidP="0065167D">
            <w:pPr>
              <w:spacing w:line="240" w:lineRule="auto"/>
              <w:jc w:val="both"/>
              <w:rPr>
                <w:rFonts w:ascii="Arial" w:hAnsi="Arial" w:cs="Arial"/>
                <w:sz w:val="20"/>
                <w:szCs w:val="20"/>
              </w:rPr>
            </w:pPr>
            <w:proofErr w:type="spellStart"/>
            <w:r w:rsidRPr="003D2FF4">
              <w:rPr>
                <w:rFonts w:ascii="Arial" w:hAnsi="Arial" w:cs="Arial"/>
                <w:sz w:val="20"/>
                <w:szCs w:val="20"/>
              </w:rPr>
              <w:t>Interculturing</w:t>
            </w:r>
            <w:proofErr w:type="spellEnd"/>
            <w:r w:rsidRPr="003D2FF4">
              <w:rPr>
                <w:rFonts w:ascii="Arial" w:hAnsi="Arial" w:cs="Arial"/>
                <w:sz w:val="20"/>
                <w:szCs w:val="20"/>
              </w:rPr>
              <w:t xml:space="preserve"> operation</w:t>
            </w:r>
          </w:p>
        </w:tc>
        <w:tc>
          <w:tcPr>
            <w:tcW w:w="543" w:type="pct"/>
            <w:vAlign w:val="center"/>
          </w:tcPr>
          <w:p w14:paraId="0615B0C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6.43</w:t>
            </w:r>
          </w:p>
        </w:tc>
        <w:tc>
          <w:tcPr>
            <w:tcW w:w="543" w:type="pct"/>
            <w:vAlign w:val="center"/>
          </w:tcPr>
          <w:p w14:paraId="092BD9B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3.86</w:t>
            </w:r>
          </w:p>
        </w:tc>
        <w:tc>
          <w:tcPr>
            <w:tcW w:w="543" w:type="pct"/>
            <w:vAlign w:val="center"/>
          </w:tcPr>
          <w:p w14:paraId="724C6BB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4.50</w:t>
            </w:r>
          </w:p>
        </w:tc>
        <w:tc>
          <w:tcPr>
            <w:tcW w:w="543" w:type="pct"/>
            <w:vAlign w:val="center"/>
          </w:tcPr>
          <w:p w14:paraId="78CD3FB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3.34</w:t>
            </w:r>
          </w:p>
        </w:tc>
        <w:tc>
          <w:tcPr>
            <w:tcW w:w="543" w:type="pct"/>
            <w:vAlign w:val="center"/>
          </w:tcPr>
          <w:p w14:paraId="75115F0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3.42</w:t>
            </w:r>
          </w:p>
        </w:tc>
        <w:tc>
          <w:tcPr>
            <w:tcW w:w="679" w:type="pct"/>
            <w:vAlign w:val="center"/>
          </w:tcPr>
          <w:p w14:paraId="3676DDB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21.56</w:t>
            </w:r>
          </w:p>
        </w:tc>
        <w:tc>
          <w:tcPr>
            <w:tcW w:w="679" w:type="pct"/>
            <w:vAlign w:val="center"/>
          </w:tcPr>
          <w:p w14:paraId="0924976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12.17</w:t>
            </w:r>
          </w:p>
        </w:tc>
      </w:tr>
      <w:tr w:rsidR="00CD2415" w:rsidRPr="0034393E" w14:paraId="29F0A68E" w14:textId="77777777" w:rsidTr="0065167D">
        <w:trPr>
          <w:cantSplit/>
        </w:trPr>
        <w:tc>
          <w:tcPr>
            <w:tcW w:w="927" w:type="pct"/>
            <w:vAlign w:val="center"/>
          </w:tcPr>
          <w:p w14:paraId="5BF22A7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Manuring and fertilization</w:t>
            </w:r>
          </w:p>
        </w:tc>
        <w:tc>
          <w:tcPr>
            <w:tcW w:w="543" w:type="pct"/>
            <w:vAlign w:val="center"/>
          </w:tcPr>
          <w:p w14:paraId="745515E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5.19</w:t>
            </w:r>
          </w:p>
        </w:tc>
        <w:tc>
          <w:tcPr>
            <w:tcW w:w="543" w:type="pct"/>
            <w:vAlign w:val="center"/>
          </w:tcPr>
          <w:p w14:paraId="7F3597CD"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5.67</w:t>
            </w:r>
          </w:p>
        </w:tc>
        <w:tc>
          <w:tcPr>
            <w:tcW w:w="543" w:type="pct"/>
            <w:vAlign w:val="center"/>
          </w:tcPr>
          <w:p w14:paraId="460D9AD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6.13</w:t>
            </w:r>
          </w:p>
        </w:tc>
        <w:tc>
          <w:tcPr>
            <w:tcW w:w="543" w:type="pct"/>
            <w:vAlign w:val="center"/>
          </w:tcPr>
          <w:p w14:paraId="12FB192F"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6.41</w:t>
            </w:r>
          </w:p>
        </w:tc>
        <w:tc>
          <w:tcPr>
            <w:tcW w:w="543" w:type="pct"/>
            <w:vAlign w:val="center"/>
          </w:tcPr>
          <w:p w14:paraId="4601CE1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6.42</w:t>
            </w:r>
          </w:p>
        </w:tc>
        <w:tc>
          <w:tcPr>
            <w:tcW w:w="679" w:type="pct"/>
            <w:vAlign w:val="center"/>
          </w:tcPr>
          <w:p w14:paraId="4E4BC356"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29.80</w:t>
            </w:r>
          </w:p>
        </w:tc>
        <w:tc>
          <w:tcPr>
            <w:tcW w:w="679" w:type="pct"/>
            <w:vAlign w:val="center"/>
          </w:tcPr>
          <w:p w14:paraId="4B918D9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16.82</w:t>
            </w:r>
          </w:p>
        </w:tc>
      </w:tr>
      <w:tr w:rsidR="00CD2415" w:rsidRPr="0034393E" w14:paraId="3D6FA631" w14:textId="77777777" w:rsidTr="0065167D">
        <w:trPr>
          <w:cantSplit/>
        </w:trPr>
        <w:tc>
          <w:tcPr>
            <w:tcW w:w="927" w:type="pct"/>
            <w:vAlign w:val="center"/>
          </w:tcPr>
          <w:p w14:paraId="293975B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Plant protection</w:t>
            </w:r>
          </w:p>
        </w:tc>
        <w:tc>
          <w:tcPr>
            <w:tcW w:w="543" w:type="pct"/>
            <w:vAlign w:val="center"/>
          </w:tcPr>
          <w:p w14:paraId="1C66BB9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1.97</w:t>
            </w:r>
          </w:p>
        </w:tc>
        <w:tc>
          <w:tcPr>
            <w:tcW w:w="543" w:type="pct"/>
            <w:vAlign w:val="center"/>
          </w:tcPr>
          <w:p w14:paraId="2C3740D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2.12</w:t>
            </w:r>
          </w:p>
        </w:tc>
        <w:tc>
          <w:tcPr>
            <w:tcW w:w="543" w:type="pct"/>
            <w:vAlign w:val="center"/>
          </w:tcPr>
          <w:p w14:paraId="5EC009D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2.17</w:t>
            </w:r>
          </w:p>
        </w:tc>
        <w:tc>
          <w:tcPr>
            <w:tcW w:w="543" w:type="pct"/>
            <w:vAlign w:val="center"/>
          </w:tcPr>
          <w:p w14:paraId="08458539"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2.34</w:t>
            </w:r>
          </w:p>
        </w:tc>
        <w:tc>
          <w:tcPr>
            <w:tcW w:w="543" w:type="pct"/>
            <w:vAlign w:val="center"/>
          </w:tcPr>
          <w:p w14:paraId="6E149D9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2.24</w:t>
            </w:r>
          </w:p>
        </w:tc>
        <w:tc>
          <w:tcPr>
            <w:tcW w:w="679" w:type="pct"/>
            <w:vAlign w:val="center"/>
          </w:tcPr>
          <w:p w14:paraId="27EDB6E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10.85</w:t>
            </w:r>
          </w:p>
        </w:tc>
        <w:tc>
          <w:tcPr>
            <w:tcW w:w="679" w:type="pct"/>
            <w:vAlign w:val="center"/>
          </w:tcPr>
          <w:p w14:paraId="658F16E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6.12</w:t>
            </w:r>
          </w:p>
        </w:tc>
      </w:tr>
      <w:tr w:rsidR="00CD2415" w:rsidRPr="0034393E" w14:paraId="044C2361" w14:textId="77777777" w:rsidTr="0065167D">
        <w:trPr>
          <w:cantSplit/>
        </w:trPr>
        <w:tc>
          <w:tcPr>
            <w:tcW w:w="927" w:type="pct"/>
            <w:vAlign w:val="center"/>
          </w:tcPr>
          <w:p w14:paraId="5468003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Mulching</w:t>
            </w:r>
          </w:p>
        </w:tc>
        <w:tc>
          <w:tcPr>
            <w:tcW w:w="543" w:type="pct"/>
            <w:vAlign w:val="center"/>
          </w:tcPr>
          <w:p w14:paraId="34DDA46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1.91</w:t>
            </w:r>
          </w:p>
        </w:tc>
        <w:tc>
          <w:tcPr>
            <w:tcW w:w="543" w:type="pct"/>
            <w:vAlign w:val="center"/>
          </w:tcPr>
          <w:p w14:paraId="35F83259"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1.48</w:t>
            </w:r>
          </w:p>
        </w:tc>
        <w:tc>
          <w:tcPr>
            <w:tcW w:w="543" w:type="pct"/>
            <w:vAlign w:val="center"/>
          </w:tcPr>
          <w:p w14:paraId="0DB045A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1.22</w:t>
            </w:r>
          </w:p>
        </w:tc>
        <w:tc>
          <w:tcPr>
            <w:tcW w:w="543" w:type="pct"/>
            <w:vAlign w:val="center"/>
          </w:tcPr>
          <w:p w14:paraId="3E6C7F1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63547F6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3BA786E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4.61</w:t>
            </w:r>
          </w:p>
        </w:tc>
        <w:tc>
          <w:tcPr>
            <w:tcW w:w="679" w:type="pct"/>
            <w:vAlign w:val="center"/>
          </w:tcPr>
          <w:p w14:paraId="24EF1D8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2.60</w:t>
            </w:r>
          </w:p>
        </w:tc>
      </w:tr>
      <w:tr w:rsidR="00CD2415" w:rsidRPr="0034393E" w14:paraId="2D786C2D" w14:textId="77777777" w:rsidTr="0065167D">
        <w:trPr>
          <w:cantSplit/>
        </w:trPr>
        <w:tc>
          <w:tcPr>
            <w:tcW w:w="927" w:type="pct"/>
            <w:vAlign w:val="center"/>
          </w:tcPr>
          <w:p w14:paraId="6FE6A5A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Others</w:t>
            </w:r>
          </w:p>
        </w:tc>
        <w:tc>
          <w:tcPr>
            <w:tcW w:w="543" w:type="pct"/>
            <w:vAlign w:val="center"/>
          </w:tcPr>
          <w:p w14:paraId="7E6D61A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1.89</w:t>
            </w:r>
          </w:p>
        </w:tc>
        <w:tc>
          <w:tcPr>
            <w:tcW w:w="543" w:type="pct"/>
            <w:vAlign w:val="center"/>
          </w:tcPr>
          <w:p w14:paraId="45479B2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1.59</w:t>
            </w:r>
          </w:p>
        </w:tc>
        <w:tc>
          <w:tcPr>
            <w:tcW w:w="543" w:type="pct"/>
            <w:vAlign w:val="center"/>
          </w:tcPr>
          <w:p w14:paraId="6717370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1.08</w:t>
            </w:r>
          </w:p>
        </w:tc>
        <w:tc>
          <w:tcPr>
            <w:tcW w:w="543" w:type="pct"/>
            <w:vAlign w:val="center"/>
          </w:tcPr>
          <w:p w14:paraId="00A5D81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0.71</w:t>
            </w:r>
          </w:p>
        </w:tc>
        <w:tc>
          <w:tcPr>
            <w:tcW w:w="543" w:type="pct"/>
            <w:vAlign w:val="center"/>
          </w:tcPr>
          <w:p w14:paraId="755EA83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0.47</w:t>
            </w:r>
          </w:p>
        </w:tc>
        <w:tc>
          <w:tcPr>
            <w:tcW w:w="679" w:type="pct"/>
            <w:vAlign w:val="center"/>
          </w:tcPr>
          <w:p w14:paraId="4B682DF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5.74</w:t>
            </w:r>
          </w:p>
        </w:tc>
        <w:tc>
          <w:tcPr>
            <w:tcW w:w="679" w:type="pct"/>
            <w:vAlign w:val="center"/>
          </w:tcPr>
          <w:p w14:paraId="76B8E00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3.24</w:t>
            </w:r>
          </w:p>
        </w:tc>
      </w:tr>
      <w:tr w:rsidR="00CD2415" w:rsidRPr="0034393E" w14:paraId="38B45AEB" w14:textId="77777777" w:rsidTr="0065167D">
        <w:trPr>
          <w:cantSplit/>
        </w:trPr>
        <w:tc>
          <w:tcPr>
            <w:tcW w:w="927" w:type="pct"/>
            <w:vAlign w:val="center"/>
          </w:tcPr>
          <w:p w14:paraId="071C96B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Total</w:t>
            </w:r>
          </w:p>
        </w:tc>
        <w:tc>
          <w:tcPr>
            <w:tcW w:w="543" w:type="pct"/>
            <w:vAlign w:val="center"/>
          </w:tcPr>
          <w:p w14:paraId="6ECEA04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87.98</w:t>
            </w:r>
          </w:p>
        </w:tc>
        <w:tc>
          <w:tcPr>
            <w:tcW w:w="543" w:type="pct"/>
            <w:vAlign w:val="center"/>
          </w:tcPr>
          <w:p w14:paraId="07E7ADA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30.56</w:t>
            </w:r>
          </w:p>
        </w:tc>
        <w:tc>
          <w:tcPr>
            <w:tcW w:w="543" w:type="pct"/>
            <w:vAlign w:val="center"/>
          </w:tcPr>
          <w:p w14:paraId="5DFE45E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30.17</w:t>
            </w:r>
          </w:p>
        </w:tc>
        <w:tc>
          <w:tcPr>
            <w:tcW w:w="543" w:type="pct"/>
            <w:vAlign w:val="center"/>
          </w:tcPr>
          <w:p w14:paraId="7ECD4F8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14.46</w:t>
            </w:r>
          </w:p>
        </w:tc>
        <w:tc>
          <w:tcPr>
            <w:tcW w:w="543" w:type="pct"/>
            <w:vAlign w:val="center"/>
          </w:tcPr>
          <w:p w14:paraId="2571550D"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13.94</w:t>
            </w:r>
          </w:p>
        </w:tc>
        <w:tc>
          <w:tcPr>
            <w:tcW w:w="679" w:type="pct"/>
            <w:vAlign w:val="center"/>
          </w:tcPr>
          <w:p w14:paraId="07D8873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177.09</w:t>
            </w:r>
          </w:p>
        </w:tc>
        <w:tc>
          <w:tcPr>
            <w:tcW w:w="679" w:type="pct"/>
            <w:vAlign w:val="center"/>
          </w:tcPr>
          <w:p w14:paraId="18C7813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100.00</w:t>
            </w:r>
          </w:p>
        </w:tc>
      </w:tr>
      <w:tr w:rsidR="00CD2415" w:rsidRPr="0034393E" w14:paraId="6FCE3B28" w14:textId="77777777" w:rsidTr="0065167D">
        <w:trPr>
          <w:cantSplit/>
        </w:trPr>
        <w:tc>
          <w:tcPr>
            <w:tcW w:w="927" w:type="pct"/>
            <w:tcBorders>
              <w:bottom w:val="single" w:sz="4" w:space="0" w:color="auto"/>
            </w:tcBorders>
            <w:vAlign w:val="center"/>
          </w:tcPr>
          <w:p w14:paraId="7BC4934B" w14:textId="55519B44"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r w:rsidRPr="0034393E">
              <w:rPr>
                <w:rFonts w:ascii="Arial" w:hAnsi="Arial" w:cs="Arial"/>
                <w:sz w:val="20"/>
                <w:szCs w:val="20"/>
              </w:rPr>
              <w:t>%</w:t>
            </w:r>
            <w:r w:rsidRPr="003D2FF4">
              <w:rPr>
                <w:rFonts w:ascii="Arial" w:hAnsi="Arial" w:cs="Arial"/>
                <w:sz w:val="20"/>
                <w:szCs w:val="20"/>
              </w:rPr>
              <w:t>)</w:t>
            </w:r>
          </w:p>
        </w:tc>
        <w:tc>
          <w:tcPr>
            <w:tcW w:w="543" w:type="pct"/>
            <w:tcBorders>
              <w:bottom w:val="single" w:sz="4" w:space="0" w:color="auto"/>
            </w:tcBorders>
            <w:vAlign w:val="center"/>
          </w:tcPr>
          <w:p w14:paraId="3F538C2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(49.67)</w:t>
            </w:r>
          </w:p>
        </w:tc>
        <w:tc>
          <w:tcPr>
            <w:tcW w:w="543" w:type="pct"/>
            <w:tcBorders>
              <w:bottom w:val="single" w:sz="4" w:space="0" w:color="auto"/>
            </w:tcBorders>
            <w:vAlign w:val="center"/>
          </w:tcPr>
          <w:p w14:paraId="03354B6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(17.25)</w:t>
            </w:r>
          </w:p>
        </w:tc>
        <w:tc>
          <w:tcPr>
            <w:tcW w:w="543" w:type="pct"/>
            <w:tcBorders>
              <w:bottom w:val="single" w:sz="4" w:space="0" w:color="auto"/>
            </w:tcBorders>
            <w:vAlign w:val="center"/>
          </w:tcPr>
          <w:p w14:paraId="2E9B6D7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(17.05)</w:t>
            </w:r>
          </w:p>
        </w:tc>
        <w:tc>
          <w:tcPr>
            <w:tcW w:w="543" w:type="pct"/>
            <w:tcBorders>
              <w:bottom w:val="single" w:sz="4" w:space="0" w:color="auto"/>
            </w:tcBorders>
            <w:vAlign w:val="center"/>
          </w:tcPr>
          <w:p w14:paraId="1BC3320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(8.16)</w:t>
            </w:r>
          </w:p>
        </w:tc>
        <w:tc>
          <w:tcPr>
            <w:tcW w:w="543" w:type="pct"/>
            <w:tcBorders>
              <w:bottom w:val="single" w:sz="4" w:space="0" w:color="auto"/>
            </w:tcBorders>
            <w:vAlign w:val="center"/>
          </w:tcPr>
          <w:p w14:paraId="2A63A93D"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(7.87)</w:t>
            </w:r>
          </w:p>
        </w:tc>
        <w:tc>
          <w:tcPr>
            <w:tcW w:w="679" w:type="pct"/>
            <w:tcBorders>
              <w:bottom w:val="single" w:sz="4" w:space="0" w:color="auto"/>
            </w:tcBorders>
            <w:vAlign w:val="center"/>
          </w:tcPr>
          <w:p w14:paraId="4C60497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(100.00)</w:t>
            </w:r>
          </w:p>
        </w:tc>
        <w:tc>
          <w:tcPr>
            <w:tcW w:w="679" w:type="pct"/>
            <w:tcBorders>
              <w:bottom w:val="single" w:sz="4" w:space="0" w:color="auto"/>
            </w:tcBorders>
            <w:vAlign w:val="center"/>
          </w:tcPr>
          <w:p w14:paraId="24EE94C6" w14:textId="77777777" w:rsidR="00CD2415" w:rsidRPr="003D2FF4" w:rsidRDefault="00CD2415" w:rsidP="0065167D">
            <w:pPr>
              <w:spacing w:line="240" w:lineRule="auto"/>
              <w:jc w:val="both"/>
              <w:rPr>
                <w:rFonts w:ascii="Arial" w:hAnsi="Arial" w:cs="Arial"/>
                <w:sz w:val="20"/>
                <w:szCs w:val="20"/>
              </w:rPr>
            </w:pPr>
          </w:p>
        </w:tc>
      </w:tr>
    </w:tbl>
    <w:p w14:paraId="62695BBB"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2C837581" w14:textId="77777777" w:rsidR="003D2FF4" w:rsidRPr="003D2FF4" w:rsidRDefault="003D2FF4" w:rsidP="003257AF">
      <w:pPr>
        <w:spacing w:line="240" w:lineRule="auto"/>
        <w:jc w:val="both"/>
        <w:rPr>
          <w:rFonts w:ascii="Arial" w:hAnsi="Arial" w:cs="Arial"/>
          <w:sz w:val="20"/>
          <w:szCs w:val="20"/>
        </w:rPr>
      </w:pPr>
    </w:p>
    <w:p w14:paraId="130D511F" w14:textId="07F9C091" w:rsidR="005E3D77" w:rsidRPr="0034393E" w:rsidRDefault="00384FE1" w:rsidP="003257AF">
      <w:pPr>
        <w:spacing w:line="240" w:lineRule="auto"/>
        <w:jc w:val="both"/>
        <w:rPr>
          <w:rFonts w:ascii="Arial" w:hAnsi="Arial" w:cs="Arial"/>
          <w:sz w:val="20"/>
          <w:szCs w:val="20"/>
        </w:rPr>
      </w:pPr>
      <w:r w:rsidRPr="0034393E">
        <w:rPr>
          <w:rFonts w:ascii="Arial" w:hAnsi="Arial" w:cs="Arial"/>
          <w:sz w:val="20"/>
          <w:szCs w:val="20"/>
        </w:rPr>
        <w:t xml:space="preserve">Table 2 explains the pattern of </w:t>
      </w:r>
      <w:r w:rsidR="00572C75">
        <w:rPr>
          <w:rFonts w:ascii="Arial" w:hAnsi="Arial" w:cs="Arial"/>
          <w:sz w:val="20"/>
          <w:szCs w:val="20"/>
        </w:rPr>
        <w:t>labour</w:t>
      </w:r>
      <w:r w:rsidRPr="0034393E">
        <w:rPr>
          <w:rFonts w:ascii="Arial" w:hAnsi="Arial" w:cs="Arial"/>
          <w:sz w:val="20"/>
          <w:szCs w:val="20"/>
        </w:rPr>
        <w:t xml:space="preserve"> used in the establishment of a one acre of coconut orchard throughout the five years of gestation. The total number of man-days of </w:t>
      </w:r>
      <w:r w:rsidR="00572C75">
        <w:rPr>
          <w:rFonts w:ascii="Arial" w:hAnsi="Arial" w:cs="Arial"/>
          <w:sz w:val="20"/>
          <w:szCs w:val="20"/>
        </w:rPr>
        <w:t>labour</w:t>
      </w:r>
      <w:r w:rsidRPr="0034393E">
        <w:rPr>
          <w:rFonts w:ascii="Arial" w:hAnsi="Arial" w:cs="Arial"/>
          <w:sz w:val="20"/>
          <w:szCs w:val="20"/>
        </w:rPr>
        <w:t xml:space="preserve"> is estimated as 177.09. An annual analysis indicates that the demand of </w:t>
      </w:r>
      <w:r w:rsidR="00572C75">
        <w:rPr>
          <w:rFonts w:ascii="Arial" w:hAnsi="Arial" w:cs="Arial"/>
          <w:sz w:val="20"/>
          <w:szCs w:val="20"/>
        </w:rPr>
        <w:t>labour</w:t>
      </w:r>
      <w:r w:rsidRPr="0034393E">
        <w:rPr>
          <w:rFonts w:ascii="Arial" w:hAnsi="Arial" w:cs="Arial"/>
          <w:sz w:val="20"/>
          <w:szCs w:val="20"/>
        </w:rPr>
        <w:t xml:space="preserve"> is very skewed with First Year alone absorbing 87.98 man-days, almost half (49.67) of the total demand of </w:t>
      </w:r>
      <w:r w:rsidR="00572C75">
        <w:rPr>
          <w:rFonts w:ascii="Arial" w:hAnsi="Arial" w:cs="Arial"/>
          <w:sz w:val="20"/>
          <w:szCs w:val="20"/>
        </w:rPr>
        <w:t>labour</w:t>
      </w:r>
      <w:r w:rsidRPr="0034393E">
        <w:rPr>
          <w:rFonts w:ascii="Arial" w:hAnsi="Arial" w:cs="Arial"/>
          <w:sz w:val="20"/>
          <w:szCs w:val="20"/>
        </w:rPr>
        <w:t xml:space="preserve">. This large start-up demand is explained by the fact that some of these activities are one-time and </w:t>
      </w:r>
      <w:r w:rsidR="00572C75">
        <w:rPr>
          <w:rFonts w:ascii="Arial" w:hAnsi="Arial" w:cs="Arial"/>
          <w:sz w:val="20"/>
          <w:szCs w:val="20"/>
        </w:rPr>
        <w:t>labour</w:t>
      </w:r>
      <w:r w:rsidRPr="0034393E">
        <w:rPr>
          <w:rFonts w:ascii="Arial" w:hAnsi="Arial" w:cs="Arial"/>
          <w:sz w:val="20"/>
          <w:szCs w:val="20"/>
        </w:rPr>
        <w:t xml:space="preserve"> intensive (e.g. land preparation 24.72 man-days), and that early installation of irrigation facilities. When the orchard reaches the juvenile stage (2 </w:t>
      </w:r>
      <w:proofErr w:type="spellStart"/>
      <w:r w:rsidRPr="0034393E">
        <w:rPr>
          <w:rFonts w:ascii="Arial" w:hAnsi="Arial" w:cs="Arial"/>
          <w:sz w:val="20"/>
          <w:szCs w:val="20"/>
        </w:rPr>
        <w:t>nd</w:t>
      </w:r>
      <w:proofErr w:type="spellEnd"/>
      <w:r w:rsidRPr="0034393E">
        <w:rPr>
          <w:rFonts w:ascii="Arial" w:hAnsi="Arial" w:cs="Arial"/>
          <w:sz w:val="20"/>
          <w:szCs w:val="20"/>
        </w:rPr>
        <w:t xml:space="preserve"> and 3 </w:t>
      </w:r>
      <w:proofErr w:type="spellStart"/>
      <w:r w:rsidRPr="0034393E">
        <w:rPr>
          <w:rFonts w:ascii="Arial" w:hAnsi="Arial" w:cs="Arial"/>
          <w:sz w:val="20"/>
          <w:szCs w:val="20"/>
        </w:rPr>
        <w:t>rd</w:t>
      </w:r>
      <w:proofErr w:type="spellEnd"/>
      <w:r w:rsidRPr="0034393E">
        <w:rPr>
          <w:rFonts w:ascii="Arial" w:hAnsi="Arial" w:cs="Arial"/>
          <w:sz w:val="20"/>
          <w:szCs w:val="20"/>
        </w:rPr>
        <w:t xml:space="preserve"> years), work demand decreases to about 30 man-days per year and this decreases to about 14 man-days in 4 </w:t>
      </w:r>
      <w:proofErr w:type="spellStart"/>
      <w:r w:rsidRPr="0034393E">
        <w:rPr>
          <w:rFonts w:ascii="Arial" w:hAnsi="Arial" w:cs="Arial"/>
          <w:sz w:val="20"/>
          <w:szCs w:val="20"/>
        </w:rPr>
        <w:t>th</w:t>
      </w:r>
      <w:proofErr w:type="spellEnd"/>
      <w:r w:rsidRPr="0034393E">
        <w:rPr>
          <w:rFonts w:ascii="Arial" w:hAnsi="Arial" w:cs="Arial"/>
          <w:sz w:val="20"/>
          <w:szCs w:val="20"/>
        </w:rPr>
        <w:t xml:space="preserve"> and 5 </w:t>
      </w:r>
      <w:proofErr w:type="spellStart"/>
      <w:r w:rsidRPr="0034393E">
        <w:rPr>
          <w:rFonts w:ascii="Arial" w:hAnsi="Arial" w:cs="Arial"/>
          <w:sz w:val="20"/>
          <w:szCs w:val="20"/>
        </w:rPr>
        <w:t>th</w:t>
      </w:r>
      <w:proofErr w:type="spellEnd"/>
      <w:r w:rsidRPr="0034393E">
        <w:rPr>
          <w:rFonts w:ascii="Arial" w:hAnsi="Arial" w:cs="Arial"/>
          <w:sz w:val="20"/>
          <w:szCs w:val="20"/>
        </w:rPr>
        <w:t xml:space="preserve"> year. The most resource intensive activity of the specific operations is irrigation which consumes 44.25 man-days (24.98) of the overall </w:t>
      </w:r>
      <w:r w:rsidR="00572C75">
        <w:rPr>
          <w:rFonts w:ascii="Arial" w:hAnsi="Arial" w:cs="Arial"/>
          <w:sz w:val="20"/>
          <w:szCs w:val="20"/>
        </w:rPr>
        <w:t>labour</w:t>
      </w:r>
      <w:r w:rsidRPr="0034393E">
        <w:rPr>
          <w:rFonts w:ascii="Arial" w:hAnsi="Arial" w:cs="Arial"/>
          <w:sz w:val="20"/>
          <w:szCs w:val="20"/>
        </w:rPr>
        <w:t xml:space="preserve">. This highlights the use of manual irrigation practices in the research site probably because of non-existence of automated drip systems. The second task with the highest </w:t>
      </w:r>
      <w:r w:rsidR="00572C75">
        <w:rPr>
          <w:rFonts w:ascii="Arial" w:hAnsi="Arial" w:cs="Arial"/>
          <w:sz w:val="20"/>
          <w:szCs w:val="20"/>
        </w:rPr>
        <w:t>labour</w:t>
      </w:r>
      <w:r w:rsidRPr="0034393E">
        <w:rPr>
          <w:rFonts w:ascii="Arial" w:hAnsi="Arial" w:cs="Arial"/>
          <w:sz w:val="20"/>
          <w:szCs w:val="20"/>
        </w:rPr>
        <w:t xml:space="preserve"> intensity is manuring and fertilization with </w:t>
      </w:r>
      <w:proofErr w:type="gramStart"/>
      <w:r w:rsidRPr="0034393E">
        <w:rPr>
          <w:rFonts w:ascii="Arial" w:hAnsi="Arial" w:cs="Arial"/>
          <w:sz w:val="20"/>
          <w:szCs w:val="20"/>
        </w:rPr>
        <w:t>29.80 man</w:t>
      </w:r>
      <w:proofErr w:type="gramEnd"/>
      <w:r w:rsidRPr="0034393E">
        <w:rPr>
          <w:rFonts w:ascii="Arial" w:hAnsi="Arial" w:cs="Arial"/>
          <w:sz w:val="20"/>
          <w:szCs w:val="20"/>
        </w:rPr>
        <w:t xml:space="preserve"> days (16.82 percent) of the total hours worked representing the constant application of nutrients to sustain the vegetative growth of the palms. </w:t>
      </w:r>
    </w:p>
    <w:p w14:paraId="3FC452EF" w14:textId="77777777" w:rsidR="005E3D77" w:rsidRPr="0034393E" w:rsidRDefault="005E3D77" w:rsidP="003257AF">
      <w:pPr>
        <w:spacing w:line="240" w:lineRule="auto"/>
        <w:jc w:val="both"/>
        <w:rPr>
          <w:rFonts w:ascii="Arial" w:hAnsi="Arial" w:cs="Arial"/>
          <w:sz w:val="20"/>
          <w:szCs w:val="20"/>
        </w:rPr>
      </w:pPr>
    </w:p>
    <w:p w14:paraId="3E93BC28" w14:textId="649E01C8" w:rsidR="00384FE1" w:rsidRPr="00C50DD4" w:rsidRDefault="00384FE1" w:rsidP="003257AF">
      <w:pPr>
        <w:spacing w:line="240" w:lineRule="auto"/>
        <w:jc w:val="both"/>
        <w:rPr>
          <w:rFonts w:ascii="Arial" w:hAnsi="Arial" w:cs="Arial"/>
          <w:b/>
          <w:bCs/>
          <w:sz w:val="20"/>
          <w:szCs w:val="20"/>
        </w:rPr>
      </w:pPr>
      <w:r w:rsidRPr="00C50DD4">
        <w:rPr>
          <w:rFonts w:ascii="Arial" w:hAnsi="Arial" w:cs="Arial"/>
          <w:b/>
          <w:bCs/>
          <w:sz w:val="20"/>
          <w:szCs w:val="20"/>
        </w:rPr>
        <w:t>Table 3</w:t>
      </w:r>
      <w:r w:rsidR="00C50DD4">
        <w:rPr>
          <w:rFonts w:ascii="Arial" w:hAnsi="Arial" w:cs="Arial"/>
          <w:b/>
          <w:bCs/>
          <w:sz w:val="20"/>
          <w:szCs w:val="20"/>
        </w:rPr>
        <w:t>.</w:t>
      </w:r>
      <w:r w:rsidRPr="00C50DD4">
        <w:rPr>
          <w:rFonts w:ascii="Arial" w:hAnsi="Arial" w:cs="Arial"/>
          <w:b/>
          <w:bCs/>
          <w:sz w:val="20"/>
          <w:szCs w:val="20"/>
        </w:rPr>
        <w:t xml:space="preserve"> Per acre costs of inputs incurred in setting up coconut orchard (Rs.)</w:t>
      </w:r>
    </w:p>
    <w:p w14:paraId="4E858156" w14:textId="77777777" w:rsidR="005E3D77" w:rsidRPr="005E3D77" w:rsidRDefault="005E3D77" w:rsidP="003257AF">
      <w:pPr>
        <w:spacing w:line="240" w:lineRule="auto"/>
        <w:jc w:val="both"/>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332"/>
        <w:gridCol w:w="1063"/>
        <w:gridCol w:w="1063"/>
        <w:gridCol w:w="1063"/>
        <w:gridCol w:w="1063"/>
        <w:gridCol w:w="1063"/>
        <w:gridCol w:w="1327"/>
        <w:gridCol w:w="1053"/>
      </w:tblGrid>
      <w:tr w:rsidR="005E3D77" w:rsidRPr="0034393E" w14:paraId="320AD3D9" w14:textId="77777777" w:rsidTr="00B21469">
        <w:trPr>
          <w:cantSplit/>
          <w:jc w:val="center"/>
        </w:trPr>
        <w:tc>
          <w:tcPr>
            <w:tcW w:w="737" w:type="pct"/>
            <w:tcBorders>
              <w:top w:val="single" w:sz="4" w:space="0" w:color="auto"/>
              <w:bottom w:val="single" w:sz="4" w:space="0" w:color="auto"/>
            </w:tcBorders>
            <w:shd w:val="clear" w:color="auto" w:fill="FFFFFF"/>
            <w:vAlign w:val="center"/>
          </w:tcPr>
          <w:p w14:paraId="2C8C92FE"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Particulars</w:t>
            </w:r>
          </w:p>
        </w:tc>
        <w:tc>
          <w:tcPr>
            <w:tcW w:w="589" w:type="pct"/>
            <w:tcBorders>
              <w:top w:val="single" w:sz="4" w:space="0" w:color="auto"/>
              <w:bottom w:val="single" w:sz="4" w:space="0" w:color="auto"/>
            </w:tcBorders>
            <w:shd w:val="clear" w:color="auto" w:fill="FFFFFF"/>
            <w:vAlign w:val="center"/>
          </w:tcPr>
          <w:p w14:paraId="27EFD505"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1st year</w:t>
            </w:r>
          </w:p>
        </w:tc>
        <w:tc>
          <w:tcPr>
            <w:tcW w:w="589" w:type="pct"/>
            <w:tcBorders>
              <w:top w:val="single" w:sz="4" w:space="0" w:color="auto"/>
              <w:bottom w:val="single" w:sz="4" w:space="0" w:color="auto"/>
            </w:tcBorders>
            <w:shd w:val="clear" w:color="auto" w:fill="FFFFFF"/>
            <w:vAlign w:val="center"/>
          </w:tcPr>
          <w:p w14:paraId="36CBE3E1"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2nd year</w:t>
            </w:r>
          </w:p>
        </w:tc>
        <w:tc>
          <w:tcPr>
            <w:tcW w:w="589" w:type="pct"/>
            <w:tcBorders>
              <w:top w:val="single" w:sz="4" w:space="0" w:color="auto"/>
              <w:bottom w:val="single" w:sz="4" w:space="0" w:color="auto"/>
            </w:tcBorders>
            <w:shd w:val="clear" w:color="auto" w:fill="FFFFFF"/>
            <w:vAlign w:val="center"/>
          </w:tcPr>
          <w:p w14:paraId="46F1F805"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3rd year</w:t>
            </w:r>
          </w:p>
        </w:tc>
        <w:tc>
          <w:tcPr>
            <w:tcW w:w="589" w:type="pct"/>
            <w:tcBorders>
              <w:top w:val="single" w:sz="4" w:space="0" w:color="auto"/>
              <w:bottom w:val="single" w:sz="4" w:space="0" w:color="auto"/>
            </w:tcBorders>
            <w:shd w:val="clear" w:color="auto" w:fill="FFFFFF"/>
            <w:vAlign w:val="center"/>
          </w:tcPr>
          <w:p w14:paraId="4BC4A405"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4th year</w:t>
            </w:r>
          </w:p>
        </w:tc>
        <w:tc>
          <w:tcPr>
            <w:tcW w:w="589" w:type="pct"/>
            <w:tcBorders>
              <w:top w:val="single" w:sz="4" w:space="0" w:color="auto"/>
              <w:bottom w:val="single" w:sz="4" w:space="0" w:color="auto"/>
            </w:tcBorders>
            <w:shd w:val="clear" w:color="auto" w:fill="FFFFFF"/>
            <w:vAlign w:val="center"/>
          </w:tcPr>
          <w:p w14:paraId="51D5233D"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5th year</w:t>
            </w:r>
          </w:p>
        </w:tc>
        <w:tc>
          <w:tcPr>
            <w:tcW w:w="735" w:type="pct"/>
            <w:tcBorders>
              <w:top w:val="single" w:sz="4" w:space="0" w:color="auto"/>
              <w:bottom w:val="single" w:sz="4" w:space="0" w:color="auto"/>
            </w:tcBorders>
            <w:shd w:val="clear" w:color="auto" w:fill="FFFFFF"/>
            <w:vAlign w:val="center"/>
          </w:tcPr>
          <w:p w14:paraId="78B5C9AD"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Total Amount (Rs.)</w:t>
            </w:r>
          </w:p>
        </w:tc>
        <w:tc>
          <w:tcPr>
            <w:tcW w:w="584" w:type="pct"/>
            <w:tcBorders>
              <w:top w:val="single" w:sz="4" w:space="0" w:color="auto"/>
              <w:bottom w:val="single" w:sz="4" w:space="0" w:color="auto"/>
            </w:tcBorders>
            <w:shd w:val="clear" w:color="auto" w:fill="FFFFFF"/>
            <w:vAlign w:val="center"/>
          </w:tcPr>
          <w:p w14:paraId="7106EEFA" w14:textId="789248AB" w:rsidR="005E3D77" w:rsidRPr="005E3D77" w:rsidRDefault="005E3D77" w:rsidP="003257AF">
            <w:pPr>
              <w:spacing w:line="240" w:lineRule="auto"/>
              <w:jc w:val="both"/>
              <w:rPr>
                <w:rFonts w:ascii="Arial" w:hAnsi="Arial" w:cs="Arial"/>
                <w:b/>
                <w:bCs/>
                <w:sz w:val="20"/>
                <w:szCs w:val="20"/>
              </w:rPr>
            </w:pPr>
            <w:r w:rsidRPr="0034393E">
              <w:rPr>
                <w:rFonts w:ascii="Arial" w:hAnsi="Arial" w:cs="Arial"/>
                <w:b/>
                <w:bCs/>
                <w:sz w:val="20"/>
                <w:szCs w:val="20"/>
              </w:rPr>
              <w:t>%</w:t>
            </w:r>
          </w:p>
        </w:tc>
      </w:tr>
      <w:tr w:rsidR="005E3D77" w:rsidRPr="0034393E" w14:paraId="4B745B3D" w14:textId="77777777" w:rsidTr="00B21469">
        <w:trPr>
          <w:cantSplit/>
          <w:jc w:val="center"/>
        </w:trPr>
        <w:tc>
          <w:tcPr>
            <w:tcW w:w="737" w:type="pct"/>
            <w:tcBorders>
              <w:top w:val="single" w:sz="4" w:space="0" w:color="auto"/>
            </w:tcBorders>
            <w:shd w:val="clear" w:color="auto" w:fill="FFFFFF"/>
            <w:vAlign w:val="center"/>
          </w:tcPr>
          <w:p w14:paraId="44288F7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a) Family labour</w:t>
            </w:r>
          </w:p>
        </w:tc>
        <w:tc>
          <w:tcPr>
            <w:tcW w:w="589" w:type="pct"/>
            <w:tcBorders>
              <w:top w:val="single" w:sz="4" w:space="0" w:color="auto"/>
            </w:tcBorders>
            <w:shd w:val="clear" w:color="auto" w:fill="FFFFFF"/>
            <w:vAlign w:val="center"/>
          </w:tcPr>
          <w:p w14:paraId="6315273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12,908.63</w:t>
            </w:r>
          </w:p>
        </w:tc>
        <w:tc>
          <w:tcPr>
            <w:tcW w:w="589" w:type="pct"/>
            <w:tcBorders>
              <w:top w:val="single" w:sz="4" w:space="0" w:color="auto"/>
            </w:tcBorders>
            <w:shd w:val="clear" w:color="auto" w:fill="FFFFFF"/>
            <w:vAlign w:val="center"/>
          </w:tcPr>
          <w:p w14:paraId="3D8E586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4,352.10</w:t>
            </w:r>
          </w:p>
        </w:tc>
        <w:tc>
          <w:tcPr>
            <w:tcW w:w="589" w:type="pct"/>
            <w:tcBorders>
              <w:top w:val="single" w:sz="4" w:space="0" w:color="auto"/>
            </w:tcBorders>
            <w:shd w:val="clear" w:color="auto" w:fill="FFFFFF"/>
            <w:vAlign w:val="center"/>
          </w:tcPr>
          <w:p w14:paraId="18E21EB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4,353.89</w:t>
            </w:r>
          </w:p>
        </w:tc>
        <w:tc>
          <w:tcPr>
            <w:tcW w:w="589" w:type="pct"/>
            <w:tcBorders>
              <w:top w:val="single" w:sz="4" w:space="0" w:color="auto"/>
            </w:tcBorders>
            <w:shd w:val="clear" w:color="auto" w:fill="FFFFFF"/>
            <w:vAlign w:val="center"/>
          </w:tcPr>
          <w:p w14:paraId="35C12E4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2,104.50</w:t>
            </w:r>
          </w:p>
        </w:tc>
        <w:tc>
          <w:tcPr>
            <w:tcW w:w="589" w:type="pct"/>
            <w:tcBorders>
              <w:top w:val="single" w:sz="4" w:space="0" w:color="auto"/>
            </w:tcBorders>
            <w:shd w:val="clear" w:color="auto" w:fill="FFFFFF"/>
            <w:vAlign w:val="center"/>
          </w:tcPr>
          <w:p w14:paraId="4F18D41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2,080.49</w:t>
            </w:r>
          </w:p>
        </w:tc>
        <w:tc>
          <w:tcPr>
            <w:tcW w:w="735" w:type="pct"/>
            <w:tcBorders>
              <w:top w:val="single" w:sz="4" w:space="0" w:color="auto"/>
            </w:tcBorders>
            <w:shd w:val="clear" w:color="auto" w:fill="FFFFFF"/>
            <w:vAlign w:val="center"/>
          </w:tcPr>
          <w:p w14:paraId="068DA46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25,799.60</w:t>
            </w:r>
          </w:p>
        </w:tc>
        <w:tc>
          <w:tcPr>
            <w:tcW w:w="584" w:type="pct"/>
            <w:tcBorders>
              <w:top w:val="single" w:sz="4" w:space="0" w:color="auto"/>
            </w:tcBorders>
            <w:shd w:val="clear" w:color="auto" w:fill="FFFFFF"/>
            <w:vAlign w:val="center"/>
          </w:tcPr>
          <w:p w14:paraId="02E94E7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26.67</w:t>
            </w:r>
          </w:p>
        </w:tc>
      </w:tr>
      <w:tr w:rsidR="005E3D77" w:rsidRPr="0034393E" w14:paraId="21BBC5C4" w14:textId="77777777" w:rsidTr="00B21469">
        <w:trPr>
          <w:cantSplit/>
          <w:jc w:val="center"/>
        </w:trPr>
        <w:tc>
          <w:tcPr>
            <w:tcW w:w="737" w:type="pct"/>
            <w:shd w:val="clear" w:color="auto" w:fill="FFFFFF"/>
            <w:vAlign w:val="center"/>
          </w:tcPr>
          <w:p w14:paraId="4D80266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b) Hired labour</w:t>
            </w:r>
          </w:p>
        </w:tc>
        <w:tc>
          <w:tcPr>
            <w:tcW w:w="589" w:type="pct"/>
            <w:shd w:val="clear" w:color="auto" w:fill="FFFFFF"/>
            <w:vAlign w:val="center"/>
          </w:tcPr>
          <w:p w14:paraId="484F272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11,388.46</w:t>
            </w:r>
          </w:p>
        </w:tc>
        <w:tc>
          <w:tcPr>
            <w:tcW w:w="589" w:type="pct"/>
            <w:shd w:val="clear" w:color="auto" w:fill="FFFFFF"/>
            <w:vAlign w:val="center"/>
          </w:tcPr>
          <w:p w14:paraId="1F9E9B5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3,922.83</w:t>
            </w:r>
          </w:p>
        </w:tc>
        <w:tc>
          <w:tcPr>
            <w:tcW w:w="589" w:type="pct"/>
            <w:shd w:val="clear" w:color="auto" w:fill="FFFFFF"/>
            <w:vAlign w:val="center"/>
          </w:tcPr>
          <w:p w14:paraId="22B99EE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3,890.44</w:t>
            </w:r>
          </w:p>
        </w:tc>
        <w:tc>
          <w:tcPr>
            <w:tcW w:w="589" w:type="pct"/>
            <w:shd w:val="clear" w:color="auto" w:fill="FFFFFF"/>
            <w:vAlign w:val="center"/>
          </w:tcPr>
          <w:p w14:paraId="46122FB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1,804.47</w:t>
            </w:r>
          </w:p>
        </w:tc>
        <w:tc>
          <w:tcPr>
            <w:tcW w:w="589" w:type="pct"/>
            <w:shd w:val="clear" w:color="auto" w:fill="FFFFFF"/>
            <w:vAlign w:val="center"/>
          </w:tcPr>
          <w:p w14:paraId="42BDDFA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1,700.75</w:t>
            </w:r>
          </w:p>
        </w:tc>
        <w:tc>
          <w:tcPr>
            <w:tcW w:w="735" w:type="pct"/>
            <w:shd w:val="clear" w:color="auto" w:fill="FFFFFF"/>
            <w:vAlign w:val="center"/>
          </w:tcPr>
          <w:p w14:paraId="093A689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22,732.07</w:t>
            </w:r>
          </w:p>
        </w:tc>
        <w:tc>
          <w:tcPr>
            <w:tcW w:w="584" w:type="pct"/>
            <w:shd w:val="clear" w:color="auto" w:fill="FFFFFF"/>
            <w:vAlign w:val="center"/>
          </w:tcPr>
          <w:p w14:paraId="20CADE3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23.49</w:t>
            </w:r>
          </w:p>
        </w:tc>
      </w:tr>
      <w:tr w:rsidR="005E3D77" w:rsidRPr="0034393E" w14:paraId="353184BD" w14:textId="77777777" w:rsidTr="00B21469">
        <w:trPr>
          <w:cantSplit/>
          <w:jc w:val="center"/>
        </w:trPr>
        <w:tc>
          <w:tcPr>
            <w:tcW w:w="737" w:type="pct"/>
            <w:shd w:val="clear" w:color="auto" w:fill="FFFFFF"/>
            <w:vAlign w:val="center"/>
          </w:tcPr>
          <w:p w14:paraId="54D3363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Total Labour</w:t>
            </w:r>
          </w:p>
        </w:tc>
        <w:tc>
          <w:tcPr>
            <w:tcW w:w="589" w:type="pct"/>
            <w:shd w:val="clear" w:color="auto" w:fill="FFFFFF"/>
            <w:vAlign w:val="center"/>
          </w:tcPr>
          <w:p w14:paraId="45D2F24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24,297.08</w:t>
            </w:r>
          </w:p>
        </w:tc>
        <w:tc>
          <w:tcPr>
            <w:tcW w:w="589" w:type="pct"/>
            <w:shd w:val="clear" w:color="auto" w:fill="FFFFFF"/>
            <w:vAlign w:val="center"/>
          </w:tcPr>
          <w:p w14:paraId="48A49C8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8,274.93</w:t>
            </w:r>
          </w:p>
        </w:tc>
        <w:tc>
          <w:tcPr>
            <w:tcW w:w="589" w:type="pct"/>
            <w:shd w:val="clear" w:color="auto" w:fill="FFFFFF"/>
            <w:vAlign w:val="center"/>
          </w:tcPr>
          <w:p w14:paraId="6E14C22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8,244.33</w:t>
            </w:r>
          </w:p>
        </w:tc>
        <w:tc>
          <w:tcPr>
            <w:tcW w:w="589" w:type="pct"/>
            <w:shd w:val="clear" w:color="auto" w:fill="FFFFFF"/>
            <w:vAlign w:val="center"/>
          </w:tcPr>
          <w:p w14:paraId="2D68277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3,934.06</w:t>
            </w:r>
          </w:p>
        </w:tc>
        <w:tc>
          <w:tcPr>
            <w:tcW w:w="589" w:type="pct"/>
            <w:shd w:val="clear" w:color="auto" w:fill="FFFFFF"/>
            <w:vAlign w:val="center"/>
          </w:tcPr>
          <w:p w14:paraId="0FBF7C3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3,781.23</w:t>
            </w:r>
          </w:p>
        </w:tc>
        <w:tc>
          <w:tcPr>
            <w:tcW w:w="735" w:type="pct"/>
            <w:shd w:val="clear" w:color="auto" w:fill="FFFFFF"/>
            <w:vAlign w:val="center"/>
          </w:tcPr>
          <w:p w14:paraId="400D1E5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48,531.68</w:t>
            </w:r>
          </w:p>
        </w:tc>
        <w:tc>
          <w:tcPr>
            <w:tcW w:w="584" w:type="pct"/>
            <w:shd w:val="clear" w:color="auto" w:fill="FFFFFF"/>
            <w:vAlign w:val="center"/>
          </w:tcPr>
          <w:p w14:paraId="52522A6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50.16</w:t>
            </w:r>
          </w:p>
        </w:tc>
      </w:tr>
      <w:tr w:rsidR="005E3D77" w:rsidRPr="0034393E" w14:paraId="1D439A32" w14:textId="77777777" w:rsidTr="00B21469">
        <w:trPr>
          <w:cantSplit/>
          <w:jc w:val="center"/>
        </w:trPr>
        <w:tc>
          <w:tcPr>
            <w:tcW w:w="737" w:type="pct"/>
            <w:shd w:val="clear" w:color="auto" w:fill="FFFFFF"/>
            <w:vAlign w:val="center"/>
          </w:tcPr>
          <w:p w14:paraId="5567423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Seedlings</w:t>
            </w:r>
          </w:p>
        </w:tc>
        <w:tc>
          <w:tcPr>
            <w:tcW w:w="589" w:type="pct"/>
            <w:shd w:val="clear" w:color="auto" w:fill="FFFFFF"/>
            <w:vAlign w:val="center"/>
          </w:tcPr>
          <w:p w14:paraId="75655C7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3,405.06</w:t>
            </w:r>
          </w:p>
        </w:tc>
        <w:tc>
          <w:tcPr>
            <w:tcW w:w="589" w:type="pct"/>
            <w:shd w:val="clear" w:color="auto" w:fill="FFFFFF"/>
            <w:vAlign w:val="center"/>
          </w:tcPr>
          <w:p w14:paraId="4C999C3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153.04</w:t>
            </w:r>
          </w:p>
        </w:tc>
        <w:tc>
          <w:tcPr>
            <w:tcW w:w="589" w:type="pct"/>
            <w:shd w:val="clear" w:color="auto" w:fill="FFFFFF"/>
            <w:vAlign w:val="center"/>
          </w:tcPr>
          <w:p w14:paraId="3C0BF45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31A9136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3E595A6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735" w:type="pct"/>
            <w:shd w:val="clear" w:color="auto" w:fill="FFFFFF"/>
            <w:vAlign w:val="center"/>
          </w:tcPr>
          <w:p w14:paraId="04EE56C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3,558.09</w:t>
            </w:r>
          </w:p>
        </w:tc>
        <w:tc>
          <w:tcPr>
            <w:tcW w:w="584" w:type="pct"/>
            <w:shd w:val="clear" w:color="auto" w:fill="FFFFFF"/>
            <w:vAlign w:val="center"/>
          </w:tcPr>
          <w:p w14:paraId="4682A6B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3.67</w:t>
            </w:r>
          </w:p>
        </w:tc>
      </w:tr>
      <w:tr w:rsidR="005E3D77" w:rsidRPr="0034393E" w14:paraId="23C6250F" w14:textId="77777777" w:rsidTr="00B21469">
        <w:trPr>
          <w:cantSplit/>
          <w:jc w:val="center"/>
        </w:trPr>
        <w:tc>
          <w:tcPr>
            <w:tcW w:w="737" w:type="pct"/>
            <w:shd w:val="clear" w:color="auto" w:fill="FFFFFF"/>
            <w:vAlign w:val="center"/>
          </w:tcPr>
          <w:p w14:paraId="0ACB25E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Manures</w:t>
            </w:r>
          </w:p>
        </w:tc>
        <w:tc>
          <w:tcPr>
            <w:tcW w:w="589" w:type="pct"/>
            <w:shd w:val="clear" w:color="auto" w:fill="FFFFFF"/>
            <w:vAlign w:val="center"/>
          </w:tcPr>
          <w:p w14:paraId="2E78AE4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1,251.08</w:t>
            </w:r>
          </w:p>
        </w:tc>
        <w:tc>
          <w:tcPr>
            <w:tcW w:w="589" w:type="pct"/>
            <w:shd w:val="clear" w:color="auto" w:fill="FFFFFF"/>
            <w:vAlign w:val="center"/>
          </w:tcPr>
          <w:p w14:paraId="66C2EAED"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1,817.31</w:t>
            </w:r>
          </w:p>
        </w:tc>
        <w:tc>
          <w:tcPr>
            <w:tcW w:w="589" w:type="pct"/>
            <w:shd w:val="clear" w:color="auto" w:fill="FFFFFF"/>
            <w:vAlign w:val="center"/>
          </w:tcPr>
          <w:p w14:paraId="5EBB801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2,311.49</w:t>
            </w:r>
          </w:p>
        </w:tc>
        <w:tc>
          <w:tcPr>
            <w:tcW w:w="589" w:type="pct"/>
            <w:shd w:val="clear" w:color="auto" w:fill="FFFFFF"/>
            <w:vAlign w:val="center"/>
          </w:tcPr>
          <w:p w14:paraId="5A2D7461"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2,869.43</w:t>
            </w:r>
          </w:p>
        </w:tc>
        <w:tc>
          <w:tcPr>
            <w:tcW w:w="589" w:type="pct"/>
            <w:shd w:val="clear" w:color="auto" w:fill="FFFFFF"/>
            <w:vAlign w:val="center"/>
          </w:tcPr>
          <w:p w14:paraId="1CD6836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2,869.43</w:t>
            </w:r>
          </w:p>
        </w:tc>
        <w:tc>
          <w:tcPr>
            <w:tcW w:w="735" w:type="pct"/>
            <w:shd w:val="clear" w:color="auto" w:fill="FFFFFF"/>
            <w:vAlign w:val="center"/>
          </w:tcPr>
          <w:p w14:paraId="6C7C024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11,118.73</w:t>
            </w:r>
          </w:p>
        </w:tc>
        <w:tc>
          <w:tcPr>
            <w:tcW w:w="584" w:type="pct"/>
            <w:shd w:val="clear" w:color="auto" w:fill="FFFFFF"/>
            <w:vAlign w:val="center"/>
          </w:tcPr>
          <w:p w14:paraId="6C701AE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11.49</w:t>
            </w:r>
          </w:p>
        </w:tc>
      </w:tr>
      <w:tr w:rsidR="005E3D77" w:rsidRPr="0034393E" w14:paraId="6FC9E275" w14:textId="77777777" w:rsidTr="00B21469">
        <w:trPr>
          <w:cantSplit/>
          <w:jc w:val="center"/>
        </w:trPr>
        <w:tc>
          <w:tcPr>
            <w:tcW w:w="737" w:type="pct"/>
            <w:shd w:val="clear" w:color="auto" w:fill="FFFFFF"/>
            <w:vAlign w:val="center"/>
          </w:tcPr>
          <w:p w14:paraId="47381B8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Fertilizers</w:t>
            </w:r>
          </w:p>
        </w:tc>
        <w:tc>
          <w:tcPr>
            <w:tcW w:w="589" w:type="pct"/>
            <w:shd w:val="clear" w:color="auto" w:fill="FFFFFF"/>
            <w:vAlign w:val="center"/>
          </w:tcPr>
          <w:p w14:paraId="4E84A50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1,479.73</w:t>
            </w:r>
          </w:p>
        </w:tc>
        <w:tc>
          <w:tcPr>
            <w:tcW w:w="589" w:type="pct"/>
            <w:shd w:val="clear" w:color="auto" w:fill="FFFFFF"/>
            <w:vAlign w:val="center"/>
          </w:tcPr>
          <w:p w14:paraId="51BB734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2,959.50</w:t>
            </w:r>
          </w:p>
        </w:tc>
        <w:tc>
          <w:tcPr>
            <w:tcW w:w="589" w:type="pct"/>
            <w:shd w:val="clear" w:color="auto" w:fill="FFFFFF"/>
            <w:vAlign w:val="center"/>
          </w:tcPr>
          <w:p w14:paraId="1F42490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4,138.30</w:t>
            </w:r>
          </w:p>
        </w:tc>
        <w:tc>
          <w:tcPr>
            <w:tcW w:w="589" w:type="pct"/>
            <w:shd w:val="clear" w:color="auto" w:fill="FFFFFF"/>
            <w:vAlign w:val="center"/>
          </w:tcPr>
          <w:p w14:paraId="4CF964E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5,394.53</w:t>
            </w:r>
          </w:p>
        </w:tc>
        <w:tc>
          <w:tcPr>
            <w:tcW w:w="589" w:type="pct"/>
            <w:shd w:val="clear" w:color="auto" w:fill="FFFFFF"/>
            <w:vAlign w:val="center"/>
          </w:tcPr>
          <w:p w14:paraId="16A0719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5,394.53</w:t>
            </w:r>
          </w:p>
        </w:tc>
        <w:tc>
          <w:tcPr>
            <w:tcW w:w="735" w:type="pct"/>
            <w:shd w:val="clear" w:color="auto" w:fill="FFFFFF"/>
            <w:vAlign w:val="center"/>
          </w:tcPr>
          <w:p w14:paraId="24339EB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19,366.61</w:t>
            </w:r>
          </w:p>
        </w:tc>
        <w:tc>
          <w:tcPr>
            <w:tcW w:w="584" w:type="pct"/>
            <w:shd w:val="clear" w:color="auto" w:fill="FFFFFF"/>
            <w:vAlign w:val="center"/>
          </w:tcPr>
          <w:p w14:paraId="6B5D27B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20.02</w:t>
            </w:r>
          </w:p>
        </w:tc>
      </w:tr>
      <w:tr w:rsidR="005E3D77" w:rsidRPr="0034393E" w14:paraId="07F96477" w14:textId="77777777" w:rsidTr="00B21469">
        <w:trPr>
          <w:cantSplit/>
          <w:jc w:val="center"/>
        </w:trPr>
        <w:tc>
          <w:tcPr>
            <w:tcW w:w="737" w:type="pct"/>
            <w:shd w:val="clear" w:color="auto" w:fill="FFFFFF"/>
            <w:vAlign w:val="center"/>
          </w:tcPr>
          <w:p w14:paraId="06A4DE2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Plant protection chemicals</w:t>
            </w:r>
          </w:p>
        </w:tc>
        <w:tc>
          <w:tcPr>
            <w:tcW w:w="589" w:type="pct"/>
            <w:shd w:val="clear" w:color="auto" w:fill="FFFFFF"/>
            <w:vAlign w:val="center"/>
          </w:tcPr>
          <w:p w14:paraId="7DEAE1E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302.67</w:t>
            </w:r>
          </w:p>
        </w:tc>
        <w:tc>
          <w:tcPr>
            <w:tcW w:w="589" w:type="pct"/>
            <w:shd w:val="clear" w:color="auto" w:fill="FFFFFF"/>
            <w:vAlign w:val="center"/>
          </w:tcPr>
          <w:p w14:paraId="36E9E23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381.96</w:t>
            </w:r>
          </w:p>
        </w:tc>
        <w:tc>
          <w:tcPr>
            <w:tcW w:w="589" w:type="pct"/>
            <w:shd w:val="clear" w:color="auto" w:fill="FFFFFF"/>
            <w:vAlign w:val="center"/>
          </w:tcPr>
          <w:p w14:paraId="45983CE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393.21</w:t>
            </w:r>
          </w:p>
        </w:tc>
        <w:tc>
          <w:tcPr>
            <w:tcW w:w="589" w:type="pct"/>
            <w:shd w:val="clear" w:color="auto" w:fill="FFFFFF"/>
            <w:vAlign w:val="center"/>
          </w:tcPr>
          <w:p w14:paraId="7C6583D1"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534.78</w:t>
            </w:r>
          </w:p>
        </w:tc>
        <w:tc>
          <w:tcPr>
            <w:tcW w:w="589" w:type="pct"/>
            <w:shd w:val="clear" w:color="auto" w:fill="FFFFFF"/>
            <w:vAlign w:val="center"/>
          </w:tcPr>
          <w:p w14:paraId="5D7EEC93"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610.66</w:t>
            </w:r>
          </w:p>
        </w:tc>
        <w:tc>
          <w:tcPr>
            <w:tcW w:w="735" w:type="pct"/>
            <w:shd w:val="clear" w:color="auto" w:fill="FFFFFF"/>
            <w:vAlign w:val="center"/>
          </w:tcPr>
          <w:p w14:paraId="6946A2C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2,223.28</w:t>
            </w:r>
          </w:p>
        </w:tc>
        <w:tc>
          <w:tcPr>
            <w:tcW w:w="584" w:type="pct"/>
            <w:shd w:val="clear" w:color="auto" w:fill="FFFFFF"/>
            <w:vAlign w:val="center"/>
          </w:tcPr>
          <w:p w14:paraId="55DFDBA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2.29</w:t>
            </w:r>
          </w:p>
        </w:tc>
      </w:tr>
      <w:tr w:rsidR="005E3D77" w:rsidRPr="0034393E" w14:paraId="48D3ABA3" w14:textId="77777777" w:rsidTr="00B21469">
        <w:trPr>
          <w:cantSplit/>
          <w:jc w:val="center"/>
        </w:trPr>
        <w:tc>
          <w:tcPr>
            <w:tcW w:w="737" w:type="pct"/>
            <w:shd w:val="clear" w:color="auto" w:fill="FFFFFF"/>
            <w:vAlign w:val="center"/>
          </w:tcPr>
          <w:p w14:paraId="3AE8667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Support and providing shade</w:t>
            </w:r>
          </w:p>
        </w:tc>
        <w:tc>
          <w:tcPr>
            <w:tcW w:w="589" w:type="pct"/>
            <w:shd w:val="clear" w:color="auto" w:fill="FFFFFF"/>
            <w:vAlign w:val="center"/>
          </w:tcPr>
          <w:p w14:paraId="00B04EB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349.64</w:t>
            </w:r>
          </w:p>
        </w:tc>
        <w:tc>
          <w:tcPr>
            <w:tcW w:w="589" w:type="pct"/>
            <w:shd w:val="clear" w:color="auto" w:fill="FFFFFF"/>
            <w:vAlign w:val="center"/>
          </w:tcPr>
          <w:p w14:paraId="06C931C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199.79</w:t>
            </w:r>
          </w:p>
        </w:tc>
        <w:tc>
          <w:tcPr>
            <w:tcW w:w="589" w:type="pct"/>
            <w:shd w:val="clear" w:color="auto" w:fill="FFFFFF"/>
            <w:vAlign w:val="center"/>
          </w:tcPr>
          <w:p w14:paraId="6F88657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174.83</w:t>
            </w:r>
          </w:p>
        </w:tc>
        <w:tc>
          <w:tcPr>
            <w:tcW w:w="589" w:type="pct"/>
            <w:shd w:val="clear" w:color="auto" w:fill="FFFFFF"/>
            <w:vAlign w:val="center"/>
          </w:tcPr>
          <w:p w14:paraId="5EA912A1"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173C99E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735" w:type="pct"/>
            <w:shd w:val="clear" w:color="auto" w:fill="FFFFFF"/>
            <w:vAlign w:val="center"/>
          </w:tcPr>
          <w:p w14:paraId="0AE936F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724.27</w:t>
            </w:r>
          </w:p>
        </w:tc>
        <w:tc>
          <w:tcPr>
            <w:tcW w:w="584" w:type="pct"/>
            <w:shd w:val="clear" w:color="auto" w:fill="FFFFFF"/>
            <w:vAlign w:val="center"/>
          </w:tcPr>
          <w:p w14:paraId="2FED975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0.74</w:t>
            </w:r>
          </w:p>
        </w:tc>
      </w:tr>
      <w:tr w:rsidR="005E3D77" w:rsidRPr="0034393E" w14:paraId="447743B2" w14:textId="77777777" w:rsidTr="00B21469">
        <w:trPr>
          <w:cantSplit/>
          <w:jc w:val="center"/>
        </w:trPr>
        <w:tc>
          <w:tcPr>
            <w:tcW w:w="737" w:type="pct"/>
            <w:shd w:val="clear" w:color="auto" w:fill="FFFFFF"/>
            <w:vAlign w:val="center"/>
          </w:tcPr>
          <w:p w14:paraId="433C611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Mulching</w:t>
            </w:r>
          </w:p>
        </w:tc>
        <w:tc>
          <w:tcPr>
            <w:tcW w:w="589" w:type="pct"/>
            <w:shd w:val="clear" w:color="auto" w:fill="FFFFFF"/>
            <w:vAlign w:val="center"/>
          </w:tcPr>
          <w:p w14:paraId="7E653DE3"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223.18</w:t>
            </w:r>
          </w:p>
        </w:tc>
        <w:tc>
          <w:tcPr>
            <w:tcW w:w="589" w:type="pct"/>
            <w:shd w:val="clear" w:color="auto" w:fill="FFFFFF"/>
            <w:vAlign w:val="center"/>
          </w:tcPr>
          <w:p w14:paraId="0D0436D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201.93</w:t>
            </w:r>
          </w:p>
        </w:tc>
        <w:tc>
          <w:tcPr>
            <w:tcW w:w="589" w:type="pct"/>
            <w:shd w:val="clear" w:color="auto" w:fill="FFFFFF"/>
            <w:vAlign w:val="center"/>
          </w:tcPr>
          <w:p w14:paraId="75B77B1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149.00</w:t>
            </w:r>
          </w:p>
        </w:tc>
        <w:tc>
          <w:tcPr>
            <w:tcW w:w="589" w:type="pct"/>
            <w:shd w:val="clear" w:color="auto" w:fill="FFFFFF"/>
            <w:vAlign w:val="center"/>
          </w:tcPr>
          <w:p w14:paraId="1AF9FDA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03855A9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735" w:type="pct"/>
            <w:shd w:val="clear" w:color="auto" w:fill="FFFFFF"/>
            <w:vAlign w:val="center"/>
          </w:tcPr>
          <w:p w14:paraId="2DF0578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574.10</w:t>
            </w:r>
          </w:p>
        </w:tc>
        <w:tc>
          <w:tcPr>
            <w:tcW w:w="584" w:type="pct"/>
            <w:shd w:val="clear" w:color="auto" w:fill="FFFFFF"/>
            <w:vAlign w:val="center"/>
          </w:tcPr>
          <w:p w14:paraId="785A8A4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0.59</w:t>
            </w:r>
          </w:p>
        </w:tc>
      </w:tr>
      <w:tr w:rsidR="005E3D77" w:rsidRPr="0034393E" w14:paraId="3C504BA0" w14:textId="77777777" w:rsidTr="00B21469">
        <w:trPr>
          <w:cantSplit/>
          <w:jc w:val="center"/>
        </w:trPr>
        <w:tc>
          <w:tcPr>
            <w:tcW w:w="737" w:type="pct"/>
            <w:shd w:val="clear" w:color="auto" w:fill="FFFFFF"/>
            <w:vAlign w:val="center"/>
          </w:tcPr>
          <w:p w14:paraId="7CFB80F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Fencing and repairing</w:t>
            </w:r>
          </w:p>
        </w:tc>
        <w:tc>
          <w:tcPr>
            <w:tcW w:w="589" w:type="pct"/>
            <w:shd w:val="clear" w:color="auto" w:fill="FFFFFF"/>
            <w:vAlign w:val="center"/>
          </w:tcPr>
          <w:p w14:paraId="578F8E3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7,460.52</w:t>
            </w:r>
          </w:p>
        </w:tc>
        <w:tc>
          <w:tcPr>
            <w:tcW w:w="589" w:type="pct"/>
            <w:shd w:val="clear" w:color="auto" w:fill="FFFFFF"/>
            <w:vAlign w:val="center"/>
          </w:tcPr>
          <w:p w14:paraId="394F07C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1,487.85</w:t>
            </w:r>
          </w:p>
        </w:tc>
        <w:tc>
          <w:tcPr>
            <w:tcW w:w="589" w:type="pct"/>
            <w:shd w:val="clear" w:color="auto" w:fill="FFFFFF"/>
            <w:vAlign w:val="center"/>
          </w:tcPr>
          <w:p w14:paraId="27EA418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1,062.76</w:t>
            </w:r>
          </w:p>
        </w:tc>
        <w:tc>
          <w:tcPr>
            <w:tcW w:w="589" w:type="pct"/>
            <w:shd w:val="clear" w:color="auto" w:fill="FFFFFF"/>
            <w:vAlign w:val="center"/>
          </w:tcPr>
          <w:p w14:paraId="60E1730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425.10</w:t>
            </w:r>
          </w:p>
        </w:tc>
        <w:tc>
          <w:tcPr>
            <w:tcW w:w="589" w:type="pct"/>
            <w:shd w:val="clear" w:color="auto" w:fill="FFFFFF"/>
            <w:vAlign w:val="center"/>
          </w:tcPr>
          <w:p w14:paraId="44076F5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425.10</w:t>
            </w:r>
          </w:p>
        </w:tc>
        <w:tc>
          <w:tcPr>
            <w:tcW w:w="735" w:type="pct"/>
            <w:shd w:val="clear" w:color="auto" w:fill="FFFFFF"/>
            <w:vAlign w:val="center"/>
          </w:tcPr>
          <w:p w14:paraId="6C486B7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10,861.34</w:t>
            </w:r>
          </w:p>
        </w:tc>
        <w:tc>
          <w:tcPr>
            <w:tcW w:w="584" w:type="pct"/>
            <w:shd w:val="clear" w:color="auto" w:fill="FFFFFF"/>
            <w:vAlign w:val="center"/>
          </w:tcPr>
          <w:p w14:paraId="314EEFB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11.22</w:t>
            </w:r>
          </w:p>
        </w:tc>
      </w:tr>
      <w:tr w:rsidR="005E3D77" w:rsidRPr="0034393E" w14:paraId="75BEE0FD" w14:textId="77777777" w:rsidTr="00B21469">
        <w:trPr>
          <w:cantSplit/>
          <w:jc w:val="center"/>
        </w:trPr>
        <w:tc>
          <w:tcPr>
            <w:tcW w:w="737" w:type="pct"/>
            <w:shd w:val="clear" w:color="auto" w:fill="FFFFFF"/>
            <w:vAlign w:val="center"/>
          </w:tcPr>
          <w:p w14:paraId="30B78730"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Total Cost</w:t>
            </w:r>
          </w:p>
        </w:tc>
        <w:tc>
          <w:tcPr>
            <w:tcW w:w="589" w:type="pct"/>
            <w:shd w:val="clear" w:color="auto" w:fill="FFFFFF"/>
            <w:vAlign w:val="center"/>
          </w:tcPr>
          <w:p w14:paraId="0BCA04F9"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38,768.98</w:t>
            </w:r>
          </w:p>
        </w:tc>
        <w:tc>
          <w:tcPr>
            <w:tcW w:w="589" w:type="pct"/>
            <w:shd w:val="clear" w:color="auto" w:fill="FFFFFF"/>
            <w:vAlign w:val="center"/>
          </w:tcPr>
          <w:p w14:paraId="602D7156"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15,476.31</w:t>
            </w:r>
          </w:p>
        </w:tc>
        <w:tc>
          <w:tcPr>
            <w:tcW w:w="589" w:type="pct"/>
            <w:shd w:val="clear" w:color="auto" w:fill="FFFFFF"/>
            <w:vAlign w:val="center"/>
          </w:tcPr>
          <w:p w14:paraId="4A61E8E0"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16,473.91</w:t>
            </w:r>
          </w:p>
        </w:tc>
        <w:tc>
          <w:tcPr>
            <w:tcW w:w="589" w:type="pct"/>
            <w:shd w:val="clear" w:color="auto" w:fill="FFFFFF"/>
            <w:vAlign w:val="center"/>
          </w:tcPr>
          <w:p w14:paraId="292FC426"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13,157.91</w:t>
            </w:r>
          </w:p>
        </w:tc>
        <w:tc>
          <w:tcPr>
            <w:tcW w:w="589" w:type="pct"/>
            <w:shd w:val="clear" w:color="auto" w:fill="FFFFFF"/>
            <w:vAlign w:val="center"/>
          </w:tcPr>
          <w:p w14:paraId="2884B96D"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13,080.96</w:t>
            </w:r>
          </w:p>
        </w:tc>
        <w:tc>
          <w:tcPr>
            <w:tcW w:w="735" w:type="pct"/>
            <w:shd w:val="clear" w:color="auto" w:fill="FFFFFF"/>
            <w:vAlign w:val="center"/>
          </w:tcPr>
          <w:p w14:paraId="06CA595A"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96,958.10</w:t>
            </w:r>
          </w:p>
        </w:tc>
        <w:tc>
          <w:tcPr>
            <w:tcW w:w="584" w:type="pct"/>
            <w:shd w:val="clear" w:color="auto" w:fill="FFFFFF"/>
            <w:vAlign w:val="center"/>
          </w:tcPr>
          <w:p w14:paraId="1BD28181"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100.00</w:t>
            </w:r>
          </w:p>
        </w:tc>
      </w:tr>
      <w:tr w:rsidR="005E3D77" w:rsidRPr="0034393E" w14:paraId="570D1186" w14:textId="77777777" w:rsidTr="00B21469">
        <w:trPr>
          <w:cantSplit/>
          <w:jc w:val="center"/>
        </w:trPr>
        <w:tc>
          <w:tcPr>
            <w:tcW w:w="737" w:type="pct"/>
            <w:tcBorders>
              <w:bottom w:val="single" w:sz="4" w:space="0" w:color="auto"/>
            </w:tcBorders>
            <w:shd w:val="clear" w:color="auto" w:fill="FFFFFF"/>
            <w:vAlign w:val="center"/>
          </w:tcPr>
          <w:p w14:paraId="217E828B" w14:textId="7DB0EED3"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r w:rsidRPr="0034393E">
              <w:rPr>
                <w:rFonts w:ascii="Arial" w:hAnsi="Arial" w:cs="Arial"/>
                <w:sz w:val="20"/>
                <w:szCs w:val="20"/>
              </w:rPr>
              <w:t>%</w:t>
            </w:r>
            <w:r w:rsidRPr="005E3D77">
              <w:rPr>
                <w:rFonts w:ascii="Arial" w:hAnsi="Arial" w:cs="Arial"/>
                <w:sz w:val="20"/>
                <w:szCs w:val="20"/>
              </w:rPr>
              <w:t>)</w:t>
            </w:r>
          </w:p>
        </w:tc>
        <w:tc>
          <w:tcPr>
            <w:tcW w:w="589" w:type="pct"/>
            <w:tcBorders>
              <w:bottom w:val="single" w:sz="4" w:space="0" w:color="auto"/>
            </w:tcBorders>
            <w:shd w:val="clear" w:color="auto" w:fill="FFFFFF"/>
            <w:vAlign w:val="center"/>
          </w:tcPr>
          <w:p w14:paraId="0D62C05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(39.98)</w:t>
            </w:r>
          </w:p>
        </w:tc>
        <w:tc>
          <w:tcPr>
            <w:tcW w:w="589" w:type="pct"/>
            <w:tcBorders>
              <w:bottom w:val="single" w:sz="4" w:space="0" w:color="auto"/>
            </w:tcBorders>
            <w:shd w:val="clear" w:color="auto" w:fill="FFFFFF"/>
            <w:vAlign w:val="center"/>
          </w:tcPr>
          <w:p w14:paraId="207901F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(15.96)</w:t>
            </w:r>
          </w:p>
        </w:tc>
        <w:tc>
          <w:tcPr>
            <w:tcW w:w="589" w:type="pct"/>
            <w:tcBorders>
              <w:bottom w:val="single" w:sz="4" w:space="0" w:color="auto"/>
            </w:tcBorders>
            <w:shd w:val="clear" w:color="auto" w:fill="FFFFFF"/>
            <w:vAlign w:val="center"/>
          </w:tcPr>
          <w:p w14:paraId="5D4D94C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(16.92)</w:t>
            </w:r>
          </w:p>
        </w:tc>
        <w:tc>
          <w:tcPr>
            <w:tcW w:w="589" w:type="pct"/>
            <w:tcBorders>
              <w:bottom w:val="single" w:sz="4" w:space="0" w:color="auto"/>
            </w:tcBorders>
            <w:shd w:val="clear" w:color="auto" w:fill="FFFFFF"/>
            <w:vAlign w:val="center"/>
          </w:tcPr>
          <w:p w14:paraId="0451A90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(13.57)</w:t>
            </w:r>
          </w:p>
        </w:tc>
        <w:tc>
          <w:tcPr>
            <w:tcW w:w="589" w:type="pct"/>
            <w:tcBorders>
              <w:bottom w:val="single" w:sz="4" w:space="0" w:color="auto"/>
            </w:tcBorders>
            <w:shd w:val="clear" w:color="auto" w:fill="FFFFFF"/>
            <w:vAlign w:val="center"/>
          </w:tcPr>
          <w:p w14:paraId="4BCD57DD"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(13.49)</w:t>
            </w:r>
          </w:p>
        </w:tc>
        <w:tc>
          <w:tcPr>
            <w:tcW w:w="735" w:type="pct"/>
            <w:tcBorders>
              <w:bottom w:val="single" w:sz="4" w:space="0" w:color="auto"/>
            </w:tcBorders>
            <w:shd w:val="clear" w:color="auto" w:fill="FFFFFF"/>
            <w:vAlign w:val="center"/>
          </w:tcPr>
          <w:p w14:paraId="1FB0A49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(100.00)</w:t>
            </w:r>
          </w:p>
        </w:tc>
        <w:tc>
          <w:tcPr>
            <w:tcW w:w="584" w:type="pct"/>
            <w:tcBorders>
              <w:bottom w:val="single" w:sz="4" w:space="0" w:color="auto"/>
            </w:tcBorders>
            <w:shd w:val="clear" w:color="auto" w:fill="FFFFFF"/>
            <w:vAlign w:val="center"/>
          </w:tcPr>
          <w:p w14:paraId="56A6C62A" w14:textId="77777777" w:rsidR="005E3D77" w:rsidRPr="005E3D77" w:rsidRDefault="005E3D77" w:rsidP="003257AF">
            <w:pPr>
              <w:spacing w:line="240" w:lineRule="auto"/>
              <w:jc w:val="both"/>
              <w:rPr>
                <w:rFonts w:ascii="Arial" w:hAnsi="Arial" w:cs="Arial"/>
                <w:sz w:val="20"/>
                <w:szCs w:val="20"/>
              </w:rPr>
            </w:pPr>
          </w:p>
        </w:tc>
      </w:tr>
    </w:tbl>
    <w:p w14:paraId="7EF110C9"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0B98C293" w14:textId="77777777" w:rsidR="005E3D77" w:rsidRPr="0034393E" w:rsidRDefault="005E3D77" w:rsidP="003257AF">
      <w:pPr>
        <w:spacing w:line="240" w:lineRule="auto"/>
        <w:jc w:val="both"/>
        <w:rPr>
          <w:rFonts w:ascii="Arial" w:hAnsi="Arial" w:cs="Arial"/>
          <w:sz w:val="20"/>
          <w:szCs w:val="20"/>
        </w:rPr>
      </w:pPr>
    </w:p>
    <w:p w14:paraId="3CA703C5" w14:textId="42DC4473" w:rsidR="00475A49" w:rsidRPr="0034393E" w:rsidRDefault="00475A49" w:rsidP="003257AF">
      <w:pPr>
        <w:spacing w:line="240" w:lineRule="auto"/>
        <w:jc w:val="both"/>
        <w:rPr>
          <w:rFonts w:ascii="Arial" w:hAnsi="Arial" w:cs="Arial"/>
          <w:sz w:val="20"/>
          <w:szCs w:val="20"/>
        </w:rPr>
      </w:pPr>
      <w:r w:rsidRPr="0034393E">
        <w:rPr>
          <w:rFonts w:ascii="Arial" w:hAnsi="Arial" w:cs="Arial"/>
          <w:sz w:val="20"/>
          <w:szCs w:val="20"/>
        </w:rPr>
        <w:t xml:space="preserve">Table 3 convert the physical inputs into monetary terms and show the amount of investment needed to plant one acre of coconut orchard. The entire establishment cost during the gestation of five years is approximated at </w:t>
      </w:r>
      <w:r w:rsidR="00154644" w:rsidRPr="0034393E">
        <w:rPr>
          <w:rFonts w:ascii="Arial" w:hAnsi="Arial" w:cs="Arial"/>
          <w:sz w:val="20"/>
          <w:szCs w:val="20"/>
        </w:rPr>
        <w:t>Rs.</w:t>
      </w:r>
      <w:r w:rsidRPr="0034393E">
        <w:rPr>
          <w:rFonts w:ascii="Arial" w:hAnsi="Arial" w:cs="Arial"/>
          <w:sz w:val="20"/>
          <w:szCs w:val="20"/>
        </w:rPr>
        <w:t xml:space="preserve">96,958.10. The flow of expenditure is front-filled and the first year includes </w:t>
      </w:r>
      <w:r w:rsidR="00154644" w:rsidRPr="0034393E">
        <w:rPr>
          <w:rFonts w:ascii="Arial" w:hAnsi="Arial" w:cs="Arial"/>
          <w:sz w:val="20"/>
          <w:szCs w:val="20"/>
        </w:rPr>
        <w:lastRenderedPageBreak/>
        <w:t>Rs.</w:t>
      </w:r>
      <w:r w:rsidRPr="0034393E">
        <w:rPr>
          <w:rFonts w:ascii="Arial" w:hAnsi="Arial" w:cs="Arial"/>
          <w:sz w:val="20"/>
          <w:szCs w:val="20"/>
        </w:rPr>
        <w:t xml:space="preserve">38,768.98, or 39.98 of the total establishment cost. This is a large initial capital requirement which explains why small and marginal farmers should have access to credit. The largest cost element is </w:t>
      </w:r>
      <w:r w:rsidR="00572C75">
        <w:rPr>
          <w:rFonts w:ascii="Arial" w:hAnsi="Arial" w:cs="Arial"/>
          <w:sz w:val="20"/>
          <w:szCs w:val="20"/>
        </w:rPr>
        <w:t>labour</w:t>
      </w:r>
      <w:r w:rsidRPr="0034393E">
        <w:rPr>
          <w:rFonts w:ascii="Arial" w:hAnsi="Arial" w:cs="Arial"/>
          <w:sz w:val="20"/>
          <w:szCs w:val="20"/>
        </w:rPr>
        <w:t xml:space="preserve"> where it comprises </w:t>
      </w:r>
      <w:r w:rsidR="00154644" w:rsidRPr="0034393E">
        <w:rPr>
          <w:rFonts w:ascii="Arial" w:hAnsi="Arial" w:cs="Arial"/>
          <w:sz w:val="20"/>
          <w:szCs w:val="20"/>
        </w:rPr>
        <w:t>Rs.</w:t>
      </w:r>
      <w:r w:rsidRPr="0034393E">
        <w:rPr>
          <w:rFonts w:ascii="Arial" w:hAnsi="Arial" w:cs="Arial"/>
          <w:sz w:val="20"/>
          <w:szCs w:val="20"/>
        </w:rPr>
        <w:t xml:space="preserve">48,531.68 (50.16%) and is divided into family </w:t>
      </w:r>
      <w:r w:rsidR="00572C75">
        <w:rPr>
          <w:rFonts w:ascii="Arial" w:hAnsi="Arial" w:cs="Arial"/>
          <w:sz w:val="20"/>
          <w:szCs w:val="20"/>
        </w:rPr>
        <w:t>labour</w:t>
      </w:r>
      <w:r w:rsidRPr="0034393E">
        <w:rPr>
          <w:rFonts w:ascii="Arial" w:hAnsi="Arial" w:cs="Arial"/>
          <w:sz w:val="20"/>
          <w:szCs w:val="20"/>
        </w:rPr>
        <w:t xml:space="preserve"> (26.67%) and hired </w:t>
      </w:r>
      <w:r w:rsidR="00572C75">
        <w:rPr>
          <w:rFonts w:ascii="Arial" w:hAnsi="Arial" w:cs="Arial"/>
          <w:sz w:val="20"/>
          <w:szCs w:val="20"/>
        </w:rPr>
        <w:t>labour</w:t>
      </w:r>
      <w:r w:rsidRPr="0034393E">
        <w:rPr>
          <w:rFonts w:ascii="Arial" w:hAnsi="Arial" w:cs="Arial"/>
          <w:sz w:val="20"/>
          <w:szCs w:val="20"/>
        </w:rPr>
        <w:t xml:space="preserve"> (23.49%). It means that families make a considerable contribution to capital formation by working on their own, but a considerable amount of money is required to pay hired </w:t>
      </w:r>
      <w:r w:rsidR="00572C75">
        <w:rPr>
          <w:rFonts w:ascii="Arial" w:hAnsi="Arial" w:cs="Arial"/>
          <w:sz w:val="20"/>
          <w:szCs w:val="20"/>
        </w:rPr>
        <w:t>labour</w:t>
      </w:r>
      <w:r w:rsidRPr="0034393E">
        <w:rPr>
          <w:rFonts w:ascii="Arial" w:hAnsi="Arial" w:cs="Arial"/>
          <w:sz w:val="20"/>
          <w:szCs w:val="20"/>
        </w:rPr>
        <w:t>ers. The Fertilizers are the most expensive due to the high cost of the chemical inputs, which constitute 20.02 percentage of the cost (</w:t>
      </w:r>
      <w:r w:rsidR="00154644" w:rsidRPr="0034393E">
        <w:rPr>
          <w:rFonts w:ascii="Arial" w:hAnsi="Arial" w:cs="Arial"/>
          <w:sz w:val="20"/>
          <w:szCs w:val="20"/>
        </w:rPr>
        <w:t>Rs.</w:t>
      </w:r>
      <w:r w:rsidRPr="0034393E">
        <w:rPr>
          <w:rFonts w:ascii="Arial" w:hAnsi="Arial" w:cs="Arial"/>
          <w:sz w:val="20"/>
          <w:szCs w:val="20"/>
        </w:rPr>
        <w:t xml:space="preserve"> 19,366.61). Manures have a substantial share of 11.49% </w:t>
      </w:r>
      <w:proofErr w:type="gramStart"/>
      <w:r w:rsidRPr="0034393E">
        <w:rPr>
          <w:rFonts w:ascii="Arial" w:hAnsi="Arial" w:cs="Arial"/>
          <w:sz w:val="20"/>
          <w:szCs w:val="20"/>
        </w:rPr>
        <w:t xml:space="preserve">( </w:t>
      </w:r>
      <w:r w:rsidR="00154644" w:rsidRPr="0034393E">
        <w:rPr>
          <w:rFonts w:ascii="Arial" w:hAnsi="Arial" w:cs="Arial"/>
          <w:sz w:val="20"/>
          <w:szCs w:val="20"/>
        </w:rPr>
        <w:t>Rs</w:t>
      </w:r>
      <w:proofErr w:type="gramEnd"/>
      <w:r w:rsidR="00154644" w:rsidRPr="0034393E">
        <w:rPr>
          <w:rFonts w:ascii="Arial" w:hAnsi="Arial" w:cs="Arial"/>
          <w:sz w:val="20"/>
          <w:szCs w:val="20"/>
        </w:rPr>
        <w:t>.</w:t>
      </w:r>
      <w:r w:rsidRPr="0034393E">
        <w:rPr>
          <w:rFonts w:ascii="Arial" w:hAnsi="Arial" w:cs="Arial"/>
          <w:sz w:val="20"/>
          <w:szCs w:val="20"/>
        </w:rPr>
        <w:t xml:space="preserve">11,118.73), and Fencing and Repairing costs are also significant at 11.22% as this is a precaution against the livestock and theft of young plants. </w:t>
      </w:r>
    </w:p>
    <w:p w14:paraId="6D8B9E99" w14:textId="77777777" w:rsidR="00475A49" w:rsidRPr="0034393E" w:rsidRDefault="00475A49" w:rsidP="003257AF">
      <w:pPr>
        <w:spacing w:line="240" w:lineRule="auto"/>
        <w:jc w:val="both"/>
        <w:rPr>
          <w:rFonts w:ascii="Arial" w:hAnsi="Arial" w:cs="Arial"/>
          <w:sz w:val="20"/>
          <w:szCs w:val="20"/>
        </w:rPr>
      </w:pPr>
    </w:p>
    <w:p w14:paraId="6C3F88AA" w14:textId="3CDF1334" w:rsidR="00900A32" w:rsidRPr="005E3D77" w:rsidRDefault="00475A49" w:rsidP="003257AF">
      <w:pPr>
        <w:spacing w:line="240" w:lineRule="auto"/>
        <w:jc w:val="both"/>
        <w:rPr>
          <w:rFonts w:ascii="Arial" w:hAnsi="Arial" w:cs="Arial"/>
          <w:b/>
          <w:bCs/>
          <w:sz w:val="20"/>
          <w:szCs w:val="20"/>
        </w:rPr>
      </w:pPr>
      <w:r w:rsidRPr="00C50DD4">
        <w:rPr>
          <w:rFonts w:ascii="Arial" w:hAnsi="Arial" w:cs="Arial"/>
          <w:b/>
          <w:bCs/>
          <w:sz w:val="20"/>
          <w:szCs w:val="20"/>
        </w:rPr>
        <w:t>Table 4</w:t>
      </w:r>
      <w:r w:rsidR="00C50DD4" w:rsidRPr="00C50DD4">
        <w:rPr>
          <w:rFonts w:ascii="Arial" w:hAnsi="Arial" w:cs="Arial"/>
          <w:b/>
          <w:bCs/>
          <w:sz w:val="20"/>
          <w:szCs w:val="20"/>
        </w:rPr>
        <w:t>.</w:t>
      </w:r>
      <w:r w:rsidRPr="00C50DD4">
        <w:rPr>
          <w:rFonts w:ascii="Arial" w:hAnsi="Arial" w:cs="Arial"/>
          <w:b/>
          <w:bCs/>
          <w:sz w:val="20"/>
          <w:szCs w:val="20"/>
        </w:rPr>
        <w:t xml:space="preserve"> Per acre cost of cultivation of coconut orchard.</w:t>
      </w:r>
    </w:p>
    <w:p w14:paraId="4E53441A" w14:textId="77777777" w:rsidR="00475A49" w:rsidRPr="00475A49" w:rsidRDefault="00475A49"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993"/>
        <w:gridCol w:w="3827"/>
        <w:gridCol w:w="2268"/>
        <w:gridCol w:w="1939"/>
      </w:tblGrid>
      <w:tr w:rsidR="002229E2" w:rsidRPr="0034393E" w14:paraId="7AE8238F" w14:textId="77777777" w:rsidTr="002229E2">
        <w:trPr>
          <w:cantSplit/>
        </w:trPr>
        <w:tc>
          <w:tcPr>
            <w:tcW w:w="550" w:type="pct"/>
            <w:tcBorders>
              <w:top w:val="single" w:sz="4" w:space="0" w:color="auto"/>
              <w:bottom w:val="single" w:sz="4" w:space="0" w:color="auto"/>
            </w:tcBorders>
            <w:vAlign w:val="center"/>
          </w:tcPr>
          <w:p w14:paraId="35C3647B"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S. No.</w:t>
            </w:r>
          </w:p>
        </w:tc>
        <w:tc>
          <w:tcPr>
            <w:tcW w:w="2120" w:type="pct"/>
            <w:tcBorders>
              <w:top w:val="single" w:sz="4" w:space="0" w:color="auto"/>
              <w:bottom w:val="single" w:sz="4" w:space="0" w:color="auto"/>
            </w:tcBorders>
            <w:vAlign w:val="center"/>
          </w:tcPr>
          <w:p w14:paraId="23F2A5E4"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Particulars</w:t>
            </w:r>
          </w:p>
        </w:tc>
        <w:tc>
          <w:tcPr>
            <w:tcW w:w="1256" w:type="pct"/>
            <w:tcBorders>
              <w:top w:val="single" w:sz="4" w:space="0" w:color="auto"/>
              <w:bottom w:val="single" w:sz="4" w:space="0" w:color="auto"/>
            </w:tcBorders>
            <w:vAlign w:val="center"/>
          </w:tcPr>
          <w:p w14:paraId="2ED2E230"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Value (Rs.)</w:t>
            </w:r>
          </w:p>
        </w:tc>
        <w:tc>
          <w:tcPr>
            <w:tcW w:w="1074" w:type="pct"/>
            <w:tcBorders>
              <w:top w:val="single" w:sz="4" w:space="0" w:color="auto"/>
              <w:bottom w:val="single" w:sz="4" w:space="0" w:color="auto"/>
            </w:tcBorders>
            <w:vAlign w:val="center"/>
          </w:tcPr>
          <w:p w14:paraId="6B3C146A"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Per cent</w:t>
            </w:r>
          </w:p>
        </w:tc>
      </w:tr>
      <w:tr w:rsidR="002229E2" w:rsidRPr="0034393E" w14:paraId="0E2323C2" w14:textId="77777777" w:rsidTr="002229E2">
        <w:trPr>
          <w:cantSplit/>
        </w:trPr>
        <w:tc>
          <w:tcPr>
            <w:tcW w:w="550" w:type="pct"/>
            <w:tcBorders>
              <w:top w:val="single" w:sz="4" w:space="0" w:color="auto"/>
            </w:tcBorders>
            <w:vAlign w:val="center"/>
          </w:tcPr>
          <w:p w14:paraId="12EED050"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w:t>
            </w:r>
          </w:p>
        </w:tc>
        <w:tc>
          <w:tcPr>
            <w:tcW w:w="2120" w:type="pct"/>
            <w:tcBorders>
              <w:top w:val="single" w:sz="4" w:space="0" w:color="auto"/>
            </w:tcBorders>
            <w:vAlign w:val="center"/>
          </w:tcPr>
          <w:p w14:paraId="6EBA4E66"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Hired human labour</w:t>
            </w:r>
          </w:p>
        </w:tc>
        <w:tc>
          <w:tcPr>
            <w:tcW w:w="1256" w:type="pct"/>
            <w:tcBorders>
              <w:top w:val="single" w:sz="4" w:space="0" w:color="auto"/>
            </w:tcBorders>
            <w:vAlign w:val="center"/>
          </w:tcPr>
          <w:p w14:paraId="7C5E87E0" w14:textId="77777777" w:rsidR="00475A49" w:rsidRPr="00475A49" w:rsidRDefault="00475A49" w:rsidP="003257AF">
            <w:pPr>
              <w:spacing w:line="240" w:lineRule="auto"/>
              <w:jc w:val="both"/>
              <w:rPr>
                <w:rFonts w:ascii="Arial" w:hAnsi="Arial" w:cs="Arial"/>
                <w:sz w:val="20"/>
                <w:szCs w:val="20"/>
              </w:rPr>
            </w:pPr>
          </w:p>
        </w:tc>
        <w:tc>
          <w:tcPr>
            <w:tcW w:w="1074" w:type="pct"/>
            <w:tcBorders>
              <w:top w:val="single" w:sz="4" w:space="0" w:color="auto"/>
            </w:tcBorders>
            <w:vAlign w:val="center"/>
          </w:tcPr>
          <w:p w14:paraId="518FA112" w14:textId="77777777" w:rsidR="00475A49" w:rsidRPr="00475A49" w:rsidRDefault="00475A49" w:rsidP="003257AF">
            <w:pPr>
              <w:spacing w:line="240" w:lineRule="auto"/>
              <w:jc w:val="both"/>
              <w:rPr>
                <w:rFonts w:ascii="Arial" w:hAnsi="Arial" w:cs="Arial"/>
                <w:sz w:val="20"/>
                <w:szCs w:val="20"/>
              </w:rPr>
            </w:pPr>
          </w:p>
        </w:tc>
      </w:tr>
      <w:tr w:rsidR="00475A49" w:rsidRPr="0034393E" w14:paraId="7017494A" w14:textId="77777777" w:rsidTr="002229E2">
        <w:trPr>
          <w:cantSplit/>
        </w:trPr>
        <w:tc>
          <w:tcPr>
            <w:tcW w:w="550" w:type="pct"/>
            <w:vAlign w:val="center"/>
          </w:tcPr>
          <w:p w14:paraId="5274208C" w14:textId="77777777" w:rsidR="00475A49" w:rsidRPr="00475A49" w:rsidRDefault="00475A49" w:rsidP="003257AF">
            <w:pPr>
              <w:spacing w:line="240" w:lineRule="auto"/>
              <w:jc w:val="both"/>
              <w:rPr>
                <w:rFonts w:ascii="Arial" w:hAnsi="Arial" w:cs="Arial"/>
                <w:sz w:val="20"/>
                <w:szCs w:val="20"/>
              </w:rPr>
            </w:pPr>
          </w:p>
        </w:tc>
        <w:tc>
          <w:tcPr>
            <w:tcW w:w="2120" w:type="pct"/>
            <w:vAlign w:val="center"/>
          </w:tcPr>
          <w:p w14:paraId="4C1179F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a) Male</w:t>
            </w:r>
          </w:p>
        </w:tc>
        <w:tc>
          <w:tcPr>
            <w:tcW w:w="1256" w:type="pct"/>
            <w:vAlign w:val="center"/>
          </w:tcPr>
          <w:p w14:paraId="557FFFA5"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2,212.65</w:t>
            </w:r>
          </w:p>
        </w:tc>
        <w:tc>
          <w:tcPr>
            <w:tcW w:w="1074" w:type="pct"/>
            <w:vAlign w:val="center"/>
          </w:tcPr>
          <w:p w14:paraId="2A7F48C4"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5.64</w:t>
            </w:r>
          </w:p>
        </w:tc>
      </w:tr>
      <w:tr w:rsidR="00475A49" w:rsidRPr="0034393E" w14:paraId="699A58E0" w14:textId="77777777" w:rsidTr="002229E2">
        <w:trPr>
          <w:cantSplit/>
        </w:trPr>
        <w:tc>
          <w:tcPr>
            <w:tcW w:w="550" w:type="pct"/>
            <w:vAlign w:val="center"/>
          </w:tcPr>
          <w:p w14:paraId="2BD8BE3F" w14:textId="77777777" w:rsidR="00475A49" w:rsidRPr="00475A49" w:rsidRDefault="00475A49" w:rsidP="003257AF">
            <w:pPr>
              <w:spacing w:line="240" w:lineRule="auto"/>
              <w:jc w:val="both"/>
              <w:rPr>
                <w:rFonts w:ascii="Arial" w:hAnsi="Arial" w:cs="Arial"/>
                <w:sz w:val="20"/>
                <w:szCs w:val="20"/>
              </w:rPr>
            </w:pPr>
          </w:p>
        </w:tc>
        <w:tc>
          <w:tcPr>
            <w:tcW w:w="2120" w:type="pct"/>
            <w:vAlign w:val="center"/>
          </w:tcPr>
          <w:p w14:paraId="3507486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b) Female</w:t>
            </w:r>
          </w:p>
        </w:tc>
        <w:tc>
          <w:tcPr>
            <w:tcW w:w="1256" w:type="pct"/>
            <w:vAlign w:val="center"/>
          </w:tcPr>
          <w:p w14:paraId="7371AF9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2,031.30</w:t>
            </w:r>
          </w:p>
        </w:tc>
        <w:tc>
          <w:tcPr>
            <w:tcW w:w="1074" w:type="pct"/>
            <w:vAlign w:val="center"/>
          </w:tcPr>
          <w:p w14:paraId="6B6A570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5.17</w:t>
            </w:r>
          </w:p>
        </w:tc>
      </w:tr>
      <w:tr w:rsidR="00475A49" w:rsidRPr="0034393E" w14:paraId="0A5F49F2" w14:textId="77777777" w:rsidTr="002229E2">
        <w:trPr>
          <w:cantSplit/>
        </w:trPr>
        <w:tc>
          <w:tcPr>
            <w:tcW w:w="550" w:type="pct"/>
            <w:vAlign w:val="center"/>
          </w:tcPr>
          <w:p w14:paraId="650EFA3C" w14:textId="77777777" w:rsidR="00475A49" w:rsidRPr="00475A49" w:rsidRDefault="00475A49" w:rsidP="003257AF">
            <w:pPr>
              <w:spacing w:line="240" w:lineRule="auto"/>
              <w:jc w:val="both"/>
              <w:rPr>
                <w:rFonts w:ascii="Arial" w:hAnsi="Arial" w:cs="Arial"/>
                <w:sz w:val="20"/>
                <w:szCs w:val="20"/>
              </w:rPr>
            </w:pPr>
          </w:p>
        </w:tc>
        <w:tc>
          <w:tcPr>
            <w:tcW w:w="2120" w:type="pct"/>
            <w:vAlign w:val="center"/>
          </w:tcPr>
          <w:p w14:paraId="0AA2C39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Total</w:t>
            </w:r>
          </w:p>
        </w:tc>
        <w:tc>
          <w:tcPr>
            <w:tcW w:w="1256" w:type="pct"/>
            <w:vAlign w:val="center"/>
          </w:tcPr>
          <w:p w14:paraId="21353724"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4,243.95</w:t>
            </w:r>
          </w:p>
        </w:tc>
        <w:tc>
          <w:tcPr>
            <w:tcW w:w="1074" w:type="pct"/>
            <w:vAlign w:val="center"/>
          </w:tcPr>
          <w:p w14:paraId="11913307"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10.81</w:t>
            </w:r>
          </w:p>
        </w:tc>
      </w:tr>
      <w:tr w:rsidR="00475A49" w:rsidRPr="0034393E" w14:paraId="3A974DC2" w14:textId="77777777" w:rsidTr="002229E2">
        <w:trPr>
          <w:cantSplit/>
        </w:trPr>
        <w:tc>
          <w:tcPr>
            <w:tcW w:w="550" w:type="pct"/>
            <w:vAlign w:val="center"/>
          </w:tcPr>
          <w:p w14:paraId="3487228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w:t>
            </w:r>
          </w:p>
        </w:tc>
        <w:tc>
          <w:tcPr>
            <w:tcW w:w="2120" w:type="pct"/>
            <w:vAlign w:val="center"/>
          </w:tcPr>
          <w:p w14:paraId="3F44BE9B"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Manures</w:t>
            </w:r>
          </w:p>
        </w:tc>
        <w:tc>
          <w:tcPr>
            <w:tcW w:w="1256" w:type="pct"/>
            <w:vAlign w:val="center"/>
          </w:tcPr>
          <w:p w14:paraId="4B511C2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2,537.85</w:t>
            </w:r>
          </w:p>
        </w:tc>
        <w:tc>
          <w:tcPr>
            <w:tcW w:w="1074" w:type="pct"/>
            <w:vAlign w:val="center"/>
          </w:tcPr>
          <w:p w14:paraId="01B291FD"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6.46</w:t>
            </w:r>
          </w:p>
        </w:tc>
      </w:tr>
      <w:tr w:rsidR="00475A49" w:rsidRPr="0034393E" w14:paraId="7000C925" w14:textId="77777777" w:rsidTr="002229E2">
        <w:trPr>
          <w:cantSplit/>
        </w:trPr>
        <w:tc>
          <w:tcPr>
            <w:tcW w:w="550" w:type="pct"/>
            <w:vAlign w:val="center"/>
          </w:tcPr>
          <w:p w14:paraId="59C6BFB0"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3</w:t>
            </w:r>
          </w:p>
        </w:tc>
        <w:tc>
          <w:tcPr>
            <w:tcW w:w="2120" w:type="pct"/>
            <w:vAlign w:val="center"/>
          </w:tcPr>
          <w:p w14:paraId="38B498F5"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Fertilizers (N+P+K)</w:t>
            </w:r>
          </w:p>
        </w:tc>
        <w:tc>
          <w:tcPr>
            <w:tcW w:w="1256" w:type="pct"/>
            <w:vAlign w:val="center"/>
          </w:tcPr>
          <w:p w14:paraId="035CB69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4,120.50</w:t>
            </w:r>
          </w:p>
        </w:tc>
        <w:tc>
          <w:tcPr>
            <w:tcW w:w="1074" w:type="pct"/>
            <w:vAlign w:val="center"/>
          </w:tcPr>
          <w:p w14:paraId="16D477B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10.50</w:t>
            </w:r>
          </w:p>
        </w:tc>
      </w:tr>
      <w:tr w:rsidR="00475A49" w:rsidRPr="0034393E" w14:paraId="176B2D79" w14:textId="77777777" w:rsidTr="002229E2">
        <w:trPr>
          <w:cantSplit/>
        </w:trPr>
        <w:tc>
          <w:tcPr>
            <w:tcW w:w="550" w:type="pct"/>
            <w:vAlign w:val="center"/>
          </w:tcPr>
          <w:p w14:paraId="2995E902"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w:t>
            </w:r>
          </w:p>
        </w:tc>
        <w:tc>
          <w:tcPr>
            <w:tcW w:w="2120" w:type="pct"/>
            <w:vAlign w:val="center"/>
          </w:tcPr>
          <w:p w14:paraId="7718BFC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Plant protection</w:t>
            </w:r>
          </w:p>
        </w:tc>
        <w:tc>
          <w:tcPr>
            <w:tcW w:w="1256" w:type="pct"/>
            <w:vAlign w:val="center"/>
          </w:tcPr>
          <w:p w14:paraId="0B82FFA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221.06</w:t>
            </w:r>
          </w:p>
        </w:tc>
        <w:tc>
          <w:tcPr>
            <w:tcW w:w="1074" w:type="pct"/>
            <w:vAlign w:val="center"/>
          </w:tcPr>
          <w:p w14:paraId="3B967DF7"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0.56</w:t>
            </w:r>
          </w:p>
        </w:tc>
      </w:tr>
      <w:tr w:rsidR="00475A49" w:rsidRPr="0034393E" w14:paraId="105618C3" w14:textId="77777777" w:rsidTr="002229E2">
        <w:trPr>
          <w:cantSplit/>
        </w:trPr>
        <w:tc>
          <w:tcPr>
            <w:tcW w:w="550" w:type="pct"/>
            <w:vAlign w:val="center"/>
          </w:tcPr>
          <w:p w14:paraId="1EF22E2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w:t>
            </w:r>
          </w:p>
        </w:tc>
        <w:tc>
          <w:tcPr>
            <w:tcW w:w="2120" w:type="pct"/>
            <w:vAlign w:val="center"/>
          </w:tcPr>
          <w:p w14:paraId="4BE0B886" w14:textId="6E7D4574"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Interest on working capital</w:t>
            </w:r>
          </w:p>
        </w:tc>
        <w:tc>
          <w:tcPr>
            <w:tcW w:w="1256" w:type="pct"/>
            <w:vAlign w:val="center"/>
          </w:tcPr>
          <w:p w14:paraId="0713D54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1,223.57</w:t>
            </w:r>
          </w:p>
        </w:tc>
        <w:tc>
          <w:tcPr>
            <w:tcW w:w="1074" w:type="pct"/>
            <w:vAlign w:val="center"/>
          </w:tcPr>
          <w:p w14:paraId="1EE9F48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3.11</w:t>
            </w:r>
          </w:p>
        </w:tc>
      </w:tr>
      <w:tr w:rsidR="00475A49" w:rsidRPr="0034393E" w14:paraId="716C7874" w14:textId="77777777" w:rsidTr="002229E2">
        <w:trPr>
          <w:cantSplit/>
        </w:trPr>
        <w:tc>
          <w:tcPr>
            <w:tcW w:w="550" w:type="pct"/>
            <w:vAlign w:val="center"/>
          </w:tcPr>
          <w:p w14:paraId="013E9FF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6</w:t>
            </w:r>
          </w:p>
        </w:tc>
        <w:tc>
          <w:tcPr>
            <w:tcW w:w="2120" w:type="pct"/>
            <w:vAlign w:val="center"/>
          </w:tcPr>
          <w:p w14:paraId="5A8BE6B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Land revenue</w:t>
            </w:r>
          </w:p>
        </w:tc>
        <w:tc>
          <w:tcPr>
            <w:tcW w:w="1256" w:type="pct"/>
            <w:vAlign w:val="center"/>
          </w:tcPr>
          <w:p w14:paraId="441E59A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53.14</w:t>
            </w:r>
          </w:p>
        </w:tc>
        <w:tc>
          <w:tcPr>
            <w:tcW w:w="1074" w:type="pct"/>
            <w:vAlign w:val="center"/>
          </w:tcPr>
          <w:p w14:paraId="5B629EA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0.13</w:t>
            </w:r>
          </w:p>
        </w:tc>
      </w:tr>
      <w:tr w:rsidR="00475A49" w:rsidRPr="0034393E" w14:paraId="196A6230" w14:textId="77777777" w:rsidTr="002229E2">
        <w:trPr>
          <w:cantSplit/>
        </w:trPr>
        <w:tc>
          <w:tcPr>
            <w:tcW w:w="550" w:type="pct"/>
            <w:vAlign w:val="center"/>
          </w:tcPr>
          <w:p w14:paraId="1E47639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7</w:t>
            </w:r>
          </w:p>
        </w:tc>
        <w:tc>
          <w:tcPr>
            <w:tcW w:w="2120" w:type="pct"/>
            <w:vAlign w:val="center"/>
          </w:tcPr>
          <w:p w14:paraId="33C59E8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Depreciation on implements</w:t>
            </w:r>
          </w:p>
        </w:tc>
        <w:tc>
          <w:tcPr>
            <w:tcW w:w="1256" w:type="pct"/>
            <w:vAlign w:val="center"/>
          </w:tcPr>
          <w:p w14:paraId="3F5FA41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728.12</w:t>
            </w:r>
          </w:p>
        </w:tc>
        <w:tc>
          <w:tcPr>
            <w:tcW w:w="1074" w:type="pct"/>
            <w:vAlign w:val="center"/>
          </w:tcPr>
          <w:p w14:paraId="5326FAA5"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1.85</w:t>
            </w:r>
          </w:p>
        </w:tc>
      </w:tr>
      <w:tr w:rsidR="00475A49" w:rsidRPr="0034393E" w14:paraId="4A5FE9A9" w14:textId="77777777" w:rsidTr="002229E2">
        <w:trPr>
          <w:cantSplit/>
        </w:trPr>
        <w:tc>
          <w:tcPr>
            <w:tcW w:w="550" w:type="pct"/>
            <w:vAlign w:val="center"/>
          </w:tcPr>
          <w:p w14:paraId="02874428" w14:textId="77777777" w:rsidR="00475A49" w:rsidRPr="00475A49" w:rsidRDefault="00475A49" w:rsidP="003257AF">
            <w:pPr>
              <w:spacing w:line="240" w:lineRule="auto"/>
              <w:jc w:val="both"/>
              <w:rPr>
                <w:rFonts w:ascii="Arial" w:hAnsi="Arial" w:cs="Arial"/>
                <w:b/>
                <w:bCs/>
                <w:sz w:val="20"/>
                <w:szCs w:val="20"/>
              </w:rPr>
            </w:pPr>
          </w:p>
        </w:tc>
        <w:tc>
          <w:tcPr>
            <w:tcW w:w="2120" w:type="pct"/>
            <w:vAlign w:val="center"/>
          </w:tcPr>
          <w:p w14:paraId="1A4E6EC7"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Cost- A</w:t>
            </w:r>
          </w:p>
        </w:tc>
        <w:tc>
          <w:tcPr>
            <w:tcW w:w="1256" w:type="pct"/>
            <w:vAlign w:val="center"/>
          </w:tcPr>
          <w:p w14:paraId="4DFC7D45"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13,128.19</w:t>
            </w:r>
          </w:p>
        </w:tc>
        <w:tc>
          <w:tcPr>
            <w:tcW w:w="1074" w:type="pct"/>
            <w:vAlign w:val="center"/>
          </w:tcPr>
          <w:p w14:paraId="6A5E9AA7"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33.46</w:t>
            </w:r>
          </w:p>
        </w:tc>
      </w:tr>
      <w:tr w:rsidR="00475A49" w:rsidRPr="0034393E" w14:paraId="4FCE26AB" w14:textId="77777777" w:rsidTr="002229E2">
        <w:trPr>
          <w:cantSplit/>
        </w:trPr>
        <w:tc>
          <w:tcPr>
            <w:tcW w:w="550" w:type="pct"/>
            <w:vAlign w:val="center"/>
          </w:tcPr>
          <w:p w14:paraId="2D769F2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8</w:t>
            </w:r>
          </w:p>
        </w:tc>
        <w:tc>
          <w:tcPr>
            <w:tcW w:w="2120" w:type="pct"/>
            <w:vAlign w:val="center"/>
          </w:tcPr>
          <w:p w14:paraId="3AC4B6CB"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Rental value of land</w:t>
            </w:r>
          </w:p>
        </w:tc>
        <w:tc>
          <w:tcPr>
            <w:tcW w:w="1256" w:type="pct"/>
            <w:vAlign w:val="center"/>
          </w:tcPr>
          <w:p w14:paraId="27A56DD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9,118.42</w:t>
            </w:r>
          </w:p>
        </w:tc>
        <w:tc>
          <w:tcPr>
            <w:tcW w:w="1074" w:type="pct"/>
            <w:vAlign w:val="center"/>
          </w:tcPr>
          <w:p w14:paraId="1074117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23.24</w:t>
            </w:r>
          </w:p>
        </w:tc>
      </w:tr>
      <w:tr w:rsidR="00475A49" w:rsidRPr="0034393E" w14:paraId="3BF1F010" w14:textId="77777777" w:rsidTr="002229E2">
        <w:trPr>
          <w:cantSplit/>
        </w:trPr>
        <w:tc>
          <w:tcPr>
            <w:tcW w:w="550" w:type="pct"/>
            <w:vAlign w:val="center"/>
          </w:tcPr>
          <w:p w14:paraId="633F37B6"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9</w:t>
            </w:r>
          </w:p>
        </w:tc>
        <w:tc>
          <w:tcPr>
            <w:tcW w:w="2120" w:type="pct"/>
            <w:vAlign w:val="center"/>
          </w:tcPr>
          <w:p w14:paraId="0B491D0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Interest on fixed capital @ 10%</w:t>
            </w:r>
          </w:p>
        </w:tc>
        <w:tc>
          <w:tcPr>
            <w:tcW w:w="1256" w:type="pct"/>
            <w:vAlign w:val="center"/>
          </w:tcPr>
          <w:p w14:paraId="0EEC770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736.27</w:t>
            </w:r>
          </w:p>
        </w:tc>
        <w:tc>
          <w:tcPr>
            <w:tcW w:w="1074" w:type="pct"/>
            <w:vAlign w:val="center"/>
          </w:tcPr>
          <w:p w14:paraId="20A02D2E"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1.87</w:t>
            </w:r>
          </w:p>
        </w:tc>
      </w:tr>
      <w:tr w:rsidR="00475A49" w:rsidRPr="0034393E" w14:paraId="6069BD81" w14:textId="77777777" w:rsidTr="002229E2">
        <w:trPr>
          <w:cantSplit/>
        </w:trPr>
        <w:tc>
          <w:tcPr>
            <w:tcW w:w="550" w:type="pct"/>
            <w:vAlign w:val="center"/>
          </w:tcPr>
          <w:p w14:paraId="728B273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10</w:t>
            </w:r>
          </w:p>
        </w:tc>
        <w:tc>
          <w:tcPr>
            <w:tcW w:w="2120" w:type="pct"/>
            <w:vAlign w:val="center"/>
          </w:tcPr>
          <w:p w14:paraId="5F6BBE7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Amortization cost</w:t>
            </w:r>
          </w:p>
        </w:tc>
        <w:tc>
          <w:tcPr>
            <w:tcW w:w="1256" w:type="pct"/>
            <w:vAlign w:val="center"/>
          </w:tcPr>
          <w:p w14:paraId="4377E86D"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11,634.96</w:t>
            </w:r>
          </w:p>
        </w:tc>
        <w:tc>
          <w:tcPr>
            <w:tcW w:w="1074" w:type="pct"/>
            <w:vAlign w:val="center"/>
          </w:tcPr>
          <w:p w14:paraId="6A1C72B7"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29.66</w:t>
            </w:r>
          </w:p>
        </w:tc>
      </w:tr>
      <w:tr w:rsidR="00475A49" w:rsidRPr="0034393E" w14:paraId="0645FB71" w14:textId="77777777" w:rsidTr="002229E2">
        <w:trPr>
          <w:cantSplit/>
        </w:trPr>
        <w:tc>
          <w:tcPr>
            <w:tcW w:w="550" w:type="pct"/>
            <w:vAlign w:val="center"/>
          </w:tcPr>
          <w:p w14:paraId="07935404" w14:textId="77777777" w:rsidR="00475A49" w:rsidRPr="00475A49" w:rsidRDefault="00475A49" w:rsidP="003257AF">
            <w:pPr>
              <w:spacing w:line="240" w:lineRule="auto"/>
              <w:jc w:val="both"/>
              <w:rPr>
                <w:rFonts w:ascii="Arial" w:hAnsi="Arial" w:cs="Arial"/>
                <w:b/>
                <w:bCs/>
                <w:sz w:val="20"/>
                <w:szCs w:val="20"/>
              </w:rPr>
            </w:pPr>
          </w:p>
        </w:tc>
        <w:tc>
          <w:tcPr>
            <w:tcW w:w="2120" w:type="pct"/>
            <w:vAlign w:val="center"/>
          </w:tcPr>
          <w:p w14:paraId="3A0AE0E4"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Cost-B</w:t>
            </w:r>
          </w:p>
        </w:tc>
        <w:tc>
          <w:tcPr>
            <w:tcW w:w="1256" w:type="pct"/>
            <w:vAlign w:val="center"/>
          </w:tcPr>
          <w:p w14:paraId="4E625096"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34,617.84</w:t>
            </w:r>
          </w:p>
        </w:tc>
        <w:tc>
          <w:tcPr>
            <w:tcW w:w="1074" w:type="pct"/>
            <w:vAlign w:val="center"/>
          </w:tcPr>
          <w:p w14:paraId="2CBA6874"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88.25</w:t>
            </w:r>
          </w:p>
        </w:tc>
      </w:tr>
      <w:tr w:rsidR="002229E2" w:rsidRPr="0034393E" w14:paraId="720ECA25" w14:textId="77777777" w:rsidTr="002229E2">
        <w:trPr>
          <w:cantSplit/>
        </w:trPr>
        <w:tc>
          <w:tcPr>
            <w:tcW w:w="550" w:type="pct"/>
            <w:vAlign w:val="center"/>
          </w:tcPr>
          <w:p w14:paraId="37A7D46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11</w:t>
            </w:r>
          </w:p>
        </w:tc>
        <w:tc>
          <w:tcPr>
            <w:tcW w:w="2120" w:type="pct"/>
            <w:vAlign w:val="center"/>
          </w:tcPr>
          <w:p w14:paraId="3C8CB06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Family labour</w:t>
            </w:r>
          </w:p>
        </w:tc>
        <w:tc>
          <w:tcPr>
            <w:tcW w:w="1256" w:type="pct"/>
            <w:vAlign w:val="center"/>
          </w:tcPr>
          <w:p w14:paraId="7C57A38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4,607.42</w:t>
            </w:r>
          </w:p>
        </w:tc>
        <w:tc>
          <w:tcPr>
            <w:tcW w:w="1074" w:type="pct"/>
            <w:vAlign w:val="center"/>
          </w:tcPr>
          <w:p w14:paraId="492A2D0B"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11.74</w:t>
            </w:r>
          </w:p>
        </w:tc>
      </w:tr>
      <w:tr w:rsidR="002229E2" w:rsidRPr="0034393E" w14:paraId="6000A59B" w14:textId="77777777" w:rsidTr="002229E2">
        <w:trPr>
          <w:cantSplit/>
        </w:trPr>
        <w:tc>
          <w:tcPr>
            <w:tcW w:w="550" w:type="pct"/>
            <w:tcBorders>
              <w:bottom w:val="single" w:sz="4" w:space="0" w:color="auto"/>
            </w:tcBorders>
            <w:vAlign w:val="center"/>
          </w:tcPr>
          <w:p w14:paraId="6153B87A" w14:textId="77777777" w:rsidR="00475A49" w:rsidRPr="00475A49" w:rsidRDefault="00475A49" w:rsidP="003257AF">
            <w:pPr>
              <w:spacing w:line="240" w:lineRule="auto"/>
              <w:jc w:val="both"/>
              <w:rPr>
                <w:rFonts w:ascii="Arial" w:hAnsi="Arial" w:cs="Arial"/>
                <w:b/>
                <w:bCs/>
                <w:sz w:val="20"/>
                <w:szCs w:val="20"/>
              </w:rPr>
            </w:pPr>
          </w:p>
        </w:tc>
        <w:tc>
          <w:tcPr>
            <w:tcW w:w="2120" w:type="pct"/>
            <w:tcBorders>
              <w:bottom w:val="single" w:sz="4" w:space="0" w:color="auto"/>
            </w:tcBorders>
            <w:vAlign w:val="center"/>
          </w:tcPr>
          <w:p w14:paraId="63D8FFC7"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Cost-C</w:t>
            </w:r>
          </w:p>
        </w:tc>
        <w:tc>
          <w:tcPr>
            <w:tcW w:w="1256" w:type="pct"/>
            <w:tcBorders>
              <w:bottom w:val="single" w:sz="4" w:space="0" w:color="auto"/>
            </w:tcBorders>
            <w:vAlign w:val="center"/>
          </w:tcPr>
          <w:p w14:paraId="16D95EDF"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39,225.26</w:t>
            </w:r>
          </w:p>
        </w:tc>
        <w:tc>
          <w:tcPr>
            <w:tcW w:w="1074" w:type="pct"/>
            <w:tcBorders>
              <w:bottom w:val="single" w:sz="4" w:space="0" w:color="auto"/>
            </w:tcBorders>
            <w:vAlign w:val="center"/>
          </w:tcPr>
          <w:p w14:paraId="2C1941DE"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100.00</w:t>
            </w:r>
          </w:p>
        </w:tc>
      </w:tr>
    </w:tbl>
    <w:p w14:paraId="011DF8E4"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658E5276" w14:textId="77777777" w:rsidR="00475A49" w:rsidRPr="0034393E" w:rsidRDefault="00475A49" w:rsidP="003257AF">
      <w:pPr>
        <w:spacing w:line="240" w:lineRule="auto"/>
        <w:jc w:val="both"/>
        <w:rPr>
          <w:rFonts w:ascii="Arial" w:hAnsi="Arial" w:cs="Arial"/>
          <w:sz w:val="20"/>
          <w:szCs w:val="20"/>
        </w:rPr>
      </w:pPr>
    </w:p>
    <w:p w14:paraId="355B9F3C" w14:textId="289DF0CB" w:rsidR="00C828E9" w:rsidRPr="0034393E"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Table 4 presents an economic analysis of the operation phase showing the cost of growing coconut orchard in terms of cost-per-acre. The total cost of cultivation (Cost C) = </w:t>
      </w:r>
      <w:r w:rsidR="00154644" w:rsidRPr="0034393E">
        <w:rPr>
          <w:rFonts w:ascii="Arial" w:hAnsi="Arial" w:cs="Arial"/>
          <w:sz w:val="20"/>
          <w:szCs w:val="20"/>
        </w:rPr>
        <w:t>Rs.</w:t>
      </w:r>
      <w:r w:rsidRPr="0034393E">
        <w:rPr>
          <w:rFonts w:ascii="Arial" w:hAnsi="Arial" w:cs="Arial"/>
          <w:sz w:val="20"/>
          <w:szCs w:val="20"/>
        </w:rPr>
        <w:t xml:space="preserve">39,225.26 per acre. The most important lesson learnt in this table is the extreme preponderance of fixed costs (Cost B) that sums up to </w:t>
      </w:r>
      <w:r w:rsidR="00154644" w:rsidRPr="0034393E">
        <w:rPr>
          <w:rFonts w:ascii="Arial" w:hAnsi="Arial" w:cs="Arial"/>
          <w:sz w:val="20"/>
          <w:szCs w:val="20"/>
        </w:rPr>
        <w:t>Rs.</w:t>
      </w:r>
      <w:r w:rsidRPr="0034393E">
        <w:rPr>
          <w:rFonts w:ascii="Arial" w:hAnsi="Arial" w:cs="Arial"/>
          <w:sz w:val="20"/>
          <w:szCs w:val="20"/>
        </w:rPr>
        <w:t>34,617.84, 88.25% of the overall cost. The Amortization cost of the establishment investment (29.66) and the imputed value of land (23.24) are very heavy in this figure. The direct operational costs, or Cost A, on the other hand, form only 33.46 percent (</w:t>
      </w:r>
      <w:r w:rsidR="00154644" w:rsidRPr="0034393E">
        <w:rPr>
          <w:rFonts w:ascii="Arial" w:hAnsi="Arial" w:cs="Arial"/>
          <w:sz w:val="20"/>
          <w:szCs w:val="20"/>
        </w:rPr>
        <w:t>Rs.</w:t>
      </w:r>
      <w:r w:rsidRPr="0034393E">
        <w:rPr>
          <w:rFonts w:ascii="Arial" w:hAnsi="Arial" w:cs="Arial"/>
          <w:sz w:val="20"/>
          <w:szCs w:val="20"/>
        </w:rPr>
        <w:t xml:space="preserve">13,128.19) of the total cost. Fertilizers constitute the highest expense with in the variable costs (10.50%), then comes Manures (6.46%). The expenditure spent on human </w:t>
      </w:r>
      <w:r w:rsidR="00572C75">
        <w:rPr>
          <w:rFonts w:ascii="Arial" w:hAnsi="Arial" w:cs="Arial"/>
          <w:sz w:val="20"/>
          <w:szCs w:val="20"/>
        </w:rPr>
        <w:t>labour</w:t>
      </w:r>
      <w:r w:rsidRPr="0034393E">
        <w:rPr>
          <w:rFonts w:ascii="Arial" w:hAnsi="Arial" w:cs="Arial"/>
          <w:sz w:val="20"/>
          <w:szCs w:val="20"/>
        </w:rPr>
        <w:t xml:space="preserve"> (Hired + Family) is ultimately 22.55 percent of the total expenditure, which once again confirms that the cost of </w:t>
      </w:r>
      <w:r w:rsidR="00572C75">
        <w:rPr>
          <w:rFonts w:ascii="Arial" w:hAnsi="Arial" w:cs="Arial"/>
          <w:sz w:val="20"/>
          <w:szCs w:val="20"/>
        </w:rPr>
        <w:t>labour</w:t>
      </w:r>
      <w:r w:rsidRPr="0034393E">
        <w:rPr>
          <w:rFonts w:ascii="Arial" w:hAnsi="Arial" w:cs="Arial"/>
          <w:sz w:val="20"/>
          <w:szCs w:val="20"/>
        </w:rPr>
        <w:t xml:space="preserve"> is an important factor; however, the economic value of the orchard is in its capital and land. </w:t>
      </w:r>
    </w:p>
    <w:p w14:paraId="584048AE" w14:textId="77777777" w:rsidR="00C828E9" w:rsidRPr="0034393E" w:rsidRDefault="00C828E9" w:rsidP="003257AF">
      <w:pPr>
        <w:spacing w:line="240" w:lineRule="auto"/>
        <w:jc w:val="both"/>
        <w:rPr>
          <w:rFonts w:ascii="Arial" w:hAnsi="Arial" w:cs="Arial"/>
          <w:sz w:val="20"/>
          <w:szCs w:val="20"/>
        </w:rPr>
      </w:pPr>
    </w:p>
    <w:p w14:paraId="5F574E6A" w14:textId="70E4F403" w:rsidR="00C828E9" w:rsidRPr="00524644" w:rsidRDefault="00C828E9" w:rsidP="003257AF">
      <w:pPr>
        <w:spacing w:line="240" w:lineRule="auto"/>
        <w:jc w:val="both"/>
        <w:rPr>
          <w:rFonts w:ascii="Arial" w:hAnsi="Arial" w:cs="Arial"/>
          <w:b/>
          <w:bCs/>
          <w:sz w:val="20"/>
          <w:szCs w:val="20"/>
        </w:rPr>
      </w:pPr>
      <w:r w:rsidRPr="00524644">
        <w:rPr>
          <w:rFonts w:ascii="Arial" w:hAnsi="Arial" w:cs="Arial"/>
          <w:b/>
          <w:bCs/>
          <w:sz w:val="20"/>
          <w:szCs w:val="20"/>
        </w:rPr>
        <w:t>Table 5</w:t>
      </w:r>
      <w:r w:rsidR="00524644" w:rsidRPr="00524644">
        <w:rPr>
          <w:rFonts w:ascii="Arial" w:hAnsi="Arial" w:cs="Arial"/>
          <w:b/>
          <w:bCs/>
          <w:sz w:val="20"/>
          <w:szCs w:val="20"/>
        </w:rPr>
        <w:t>.</w:t>
      </w:r>
      <w:r w:rsidRPr="00524644">
        <w:rPr>
          <w:rFonts w:ascii="Arial" w:hAnsi="Arial" w:cs="Arial"/>
          <w:b/>
          <w:bCs/>
          <w:sz w:val="20"/>
          <w:szCs w:val="20"/>
        </w:rPr>
        <w:t xml:space="preserve"> Coconut orchard, yield and returns per acre.</w:t>
      </w:r>
    </w:p>
    <w:p w14:paraId="22BFB195" w14:textId="77777777" w:rsidR="000209D4" w:rsidRPr="000209D4" w:rsidRDefault="000209D4"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418"/>
        <w:gridCol w:w="4829"/>
        <w:gridCol w:w="2780"/>
      </w:tblGrid>
      <w:tr w:rsidR="000209D4" w:rsidRPr="0034393E" w14:paraId="1EBF2C27" w14:textId="77777777" w:rsidTr="006F0FAB">
        <w:trPr>
          <w:cantSplit/>
        </w:trPr>
        <w:tc>
          <w:tcPr>
            <w:tcW w:w="785" w:type="pct"/>
            <w:tcBorders>
              <w:top w:val="single" w:sz="4" w:space="0" w:color="auto"/>
              <w:bottom w:val="single" w:sz="4" w:space="0" w:color="auto"/>
            </w:tcBorders>
            <w:shd w:val="clear" w:color="auto" w:fill="FFFFFF"/>
            <w:vAlign w:val="center"/>
          </w:tcPr>
          <w:p w14:paraId="3836B0D0"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S. No.</w:t>
            </w:r>
          </w:p>
        </w:tc>
        <w:tc>
          <w:tcPr>
            <w:tcW w:w="2675" w:type="pct"/>
            <w:tcBorders>
              <w:top w:val="single" w:sz="4" w:space="0" w:color="auto"/>
              <w:bottom w:val="single" w:sz="4" w:space="0" w:color="auto"/>
            </w:tcBorders>
            <w:shd w:val="clear" w:color="auto" w:fill="FFFFFF"/>
            <w:vAlign w:val="center"/>
          </w:tcPr>
          <w:p w14:paraId="2529F3C1"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Particulars</w:t>
            </w:r>
          </w:p>
        </w:tc>
        <w:tc>
          <w:tcPr>
            <w:tcW w:w="1540" w:type="pct"/>
            <w:tcBorders>
              <w:top w:val="single" w:sz="4" w:space="0" w:color="auto"/>
              <w:bottom w:val="single" w:sz="4" w:space="0" w:color="auto"/>
            </w:tcBorders>
            <w:shd w:val="clear" w:color="auto" w:fill="FFFFFF"/>
            <w:vAlign w:val="center"/>
          </w:tcPr>
          <w:p w14:paraId="557904EF"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Value</w:t>
            </w:r>
          </w:p>
        </w:tc>
      </w:tr>
      <w:tr w:rsidR="000209D4" w:rsidRPr="0034393E" w14:paraId="18433B8D" w14:textId="77777777" w:rsidTr="006F0FAB">
        <w:trPr>
          <w:cantSplit/>
        </w:trPr>
        <w:tc>
          <w:tcPr>
            <w:tcW w:w="785" w:type="pct"/>
            <w:tcBorders>
              <w:top w:val="single" w:sz="4" w:space="0" w:color="auto"/>
            </w:tcBorders>
            <w:shd w:val="clear" w:color="auto" w:fill="FFFFFF"/>
            <w:vAlign w:val="center"/>
          </w:tcPr>
          <w:p w14:paraId="4FDF96AB"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1.</w:t>
            </w:r>
          </w:p>
        </w:tc>
        <w:tc>
          <w:tcPr>
            <w:tcW w:w="2675" w:type="pct"/>
            <w:tcBorders>
              <w:top w:val="single" w:sz="4" w:space="0" w:color="auto"/>
            </w:tcBorders>
            <w:shd w:val="clear" w:color="auto" w:fill="FFFFFF"/>
            <w:vAlign w:val="center"/>
          </w:tcPr>
          <w:p w14:paraId="4FA4096B"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No. of bearing trees</w:t>
            </w:r>
          </w:p>
        </w:tc>
        <w:tc>
          <w:tcPr>
            <w:tcW w:w="1540" w:type="pct"/>
            <w:tcBorders>
              <w:top w:val="single" w:sz="4" w:space="0" w:color="auto"/>
            </w:tcBorders>
            <w:shd w:val="clear" w:color="auto" w:fill="FFFFFF"/>
            <w:vAlign w:val="center"/>
          </w:tcPr>
          <w:p w14:paraId="630A2BE7"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71</w:t>
            </w:r>
          </w:p>
        </w:tc>
      </w:tr>
      <w:tr w:rsidR="000209D4" w:rsidRPr="0034393E" w14:paraId="2E2CD1AC" w14:textId="77777777" w:rsidTr="00766436">
        <w:trPr>
          <w:cantSplit/>
        </w:trPr>
        <w:tc>
          <w:tcPr>
            <w:tcW w:w="785" w:type="pct"/>
            <w:shd w:val="clear" w:color="auto" w:fill="FFFFFF"/>
            <w:vAlign w:val="center"/>
          </w:tcPr>
          <w:p w14:paraId="3019BD83"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2.</w:t>
            </w:r>
          </w:p>
        </w:tc>
        <w:tc>
          <w:tcPr>
            <w:tcW w:w="2675" w:type="pct"/>
            <w:shd w:val="clear" w:color="auto" w:fill="FFFFFF"/>
            <w:vAlign w:val="center"/>
          </w:tcPr>
          <w:p w14:paraId="668810F2"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Main produce:</w:t>
            </w:r>
          </w:p>
        </w:tc>
        <w:tc>
          <w:tcPr>
            <w:tcW w:w="1540" w:type="pct"/>
            <w:shd w:val="clear" w:color="auto" w:fill="FFFFFF"/>
            <w:vAlign w:val="center"/>
          </w:tcPr>
          <w:p w14:paraId="0CFF0343" w14:textId="77777777" w:rsidR="000209D4" w:rsidRPr="000209D4" w:rsidRDefault="000209D4" w:rsidP="003257AF">
            <w:pPr>
              <w:spacing w:line="240" w:lineRule="auto"/>
              <w:jc w:val="both"/>
              <w:rPr>
                <w:rFonts w:ascii="Arial" w:hAnsi="Arial" w:cs="Arial"/>
                <w:sz w:val="20"/>
                <w:szCs w:val="20"/>
              </w:rPr>
            </w:pPr>
          </w:p>
        </w:tc>
      </w:tr>
      <w:tr w:rsidR="000209D4" w:rsidRPr="0034393E" w14:paraId="5F733C3D" w14:textId="77777777" w:rsidTr="00766436">
        <w:trPr>
          <w:cantSplit/>
        </w:trPr>
        <w:tc>
          <w:tcPr>
            <w:tcW w:w="785" w:type="pct"/>
            <w:shd w:val="clear" w:color="auto" w:fill="FFFFFF"/>
            <w:vAlign w:val="center"/>
          </w:tcPr>
          <w:p w14:paraId="75879290"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6D0E832A"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a) Yield of nuts</w:t>
            </w:r>
          </w:p>
        </w:tc>
        <w:tc>
          <w:tcPr>
            <w:tcW w:w="1540" w:type="pct"/>
            <w:shd w:val="clear" w:color="auto" w:fill="FFFFFF"/>
            <w:vAlign w:val="center"/>
          </w:tcPr>
          <w:p w14:paraId="60CACEFA"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5,362</w:t>
            </w:r>
          </w:p>
        </w:tc>
      </w:tr>
      <w:tr w:rsidR="000209D4" w:rsidRPr="0034393E" w14:paraId="6E442084" w14:textId="77777777" w:rsidTr="00766436">
        <w:trPr>
          <w:cantSplit/>
        </w:trPr>
        <w:tc>
          <w:tcPr>
            <w:tcW w:w="785" w:type="pct"/>
            <w:shd w:val="clear" w:color="auto" w:fill="FFFFFF"/>
            <w:vAlign w:val="center"/>
          </w:tcPr>
          <w:p w14:paraId="7F16CD13"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28C63F4D"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b) Price per nut</w:t>
            </w:r>
          </w:p>
        </w:tc>
        <w:tc>
          <w:tcPr>
            <w:tcW w:w="1540" w:type="pct"/>
            <w:shd w:val="clear" w:color="auto" w:fill="FFFFFF"/>
            <w:vAlign w:val="center"/>
          </w:tcPr>
          <w:p w14:paraId="587727F1"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10.00</w:t>
            </w:r>
          </w:p>
        </w:tc>
      </w:tr>
      <w:tr w:rsidR="000209D4" w:rsidRPr="0034393E" w14:paraId="30F90333" w14:textId="77777777" w:rsidTr="00766436">
        <w:trPr>
          <w:cantSplit/>
        </w:trPr>
        <w:tc>
          <w:tcPr>
            <w:tcW w:w="785" w:type="pct"/>
            <w:shd w:val="clear" w:color="auto" w:fill="FFFFFF"/>
            <w:vAlign w:val="center"/>
          </w:tcPr>
          <w:p w14:paraId="0E730A33"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6E5B125A"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Value of nuts (Rs.)</w:t>
            </w:r>
          </w:p>
        </w:tc>
        <w:tc>
          <w:tcPr>
            <w:tcW w:w="1540" w:type="pct"/>
            <w:shd w:val="clear" w:color="auto" w:fill="FFFFFF"/>
            <w:vAlign w:val="center"/>
          </w:tcPr>
          <w:p w14:paraId="36DC0001"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53,626.51</w:t>
            </w:r>
          </w:p>
        </w:tc>
      </w:tr>
      <w:tr w:rsidR="000209D4" w:rsidRPr="0034393E" w14:paraId="3759C97B" w14:textId="77777777" w:rsidTr="00766436">
        <w:trPr>
          <w:cantSplit/>
        </w:trPr>
        <w:tc>
          <w:tcPr>
            <w:tcW w:w="785" w:type="pct"/>
            <w:shd w:val="clear" w:color="auto" w:fill="FFFFFF"/>
            <w:vAlign w:val="center"/>
          </w:tcPr>
          <w:p w14:paraId="0448A555"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3.</w:t>
            </w:r>
          </w:p>
        </w:tc>
        <w:tc>
          <w:tcPr>
            <w:tcW w:w="2675" w:type="pct"/>
            <w:shd w:val="clear" w:color="auto" w:fill="FFFFFF"/>
            <w:vAlign w:val="center"/>
          </w:tcPr>
          <w:p w14:paraId="71FB64B9"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By-product:</w:t>
            </w:r>
          </w:p>
        </w:tc>
        <w:tc>
          <w:tcPr>
            <w:tcW w:w="1540" w:type="pct"/>
            <w:shd w:val="clear" w:color="auto" w:fill="FFFFFF"/>
            <w:vAlign w:val="center"/>
          </w:tcPr>
          <w:p w14:paraId="54540BE9" w14:textId="77777777" w:rsidR="000209D4" w:rsidRPr="000209D4" w:rsidRDefault="000209D4" w:rsidP="003257AF">
            <w:pPr>
              <w:spacing w:line="240" w:lineRule="auto"/>
              <w:jc w:val="both"/>
              <w:rPr>
                <w:rFonts w:ascii="Arial" w:hAnsi="Arial" w:cs="Arial"/>
                <w:sz w:val="20"/>
                <w:szCs w:val="20"/>
              </w:rPr>
            </w:pPr>
          </w:p>
        </w:tc>
      </w:tr>
      <w:tr w:rsidR="000209D4" w:rsidRPr="0034393E" w14:paraId="0141E753" w14:textId="77777777" w:rsidTr="00766436">
        <w:trPr>
          <w:cantSplit/>
        </w:trPr>
        <w:tc>
          <w:tcPr>
            <w:tcW w:w="785" w:type="pct"/>
            <w:shd w:val="clear" w:color="auto" w:fill="FFFFFF"/>
            <w:vAlign w:val="center"/>
          </w:tcPr>
          <w:p w14:paraId="4C26AC7C"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02B3FD3F"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a) Yield of spathe/base/midrib</w:t>
            </w:r>
          </w:p>
        </w:tc>
        <w:tc>
          <w:tcPr>
            <w:tcW w:w="1540" w:type="pct"/>
            <w:shd w:val="clear" w:color="auto" w:fill="FFFFFF"/>
            <w:vAlign w:val="center"/>
          </w:tcPr>
          <w:p w14:paraId="4E071874"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Various</w:t>
            </w:r>
          </w:p>
        </w:tc>
      </w:tr>
      <w:tr w:rsidR="000209D4" w:rsidRPr="0034393E" w14:paraId="15A68CBE" w14:textId="77777777" w:rsidTr="006F0FAB">
        <w:trPr>
          <w:cantSplit/>
        </w:trPr>
        <w:tc>
          <w:tcPr>
            <w:tcW w:w="785" w:type="pct"/>
            <w:shd w:val="clear" w:color="auto" w:fill="FFFFFF"/>
            <w:vAlign w:val="center"/>
          </w:tcPr>
          <w:p w14:paraId="29F8FCBA"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50042D22"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Value of by-products (Rs.)</w:t>
            </w:r>
          </w:p>
        </w:tc>
        <w:tc>
          <w:tcPr>
            <w:tcW w:w="1540" w:type="pct"/>
            <w:shd w:val="clear" w:color="auto" w:fill="FFFFFF"/>
            <w:vAlign w:val="center"/>
          </w:tcPr>
          <w:p w14:paraId="4B4448B8"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1,084.01</w:t>
            </w:r>
          </w:p>
        </w:tc>
      </w:tr>
      <w:tr w:rsidR="000209D4" w:rsidRPr="0034393E" w14:paraId="415E81F0" w14:textId="77777777" w:rsidTr="006F0FAB">
        <w:trPr>
          <w:cantSplit/>
        </w:trPr>
        <w:tc>
          <w:tcPr>
            <w:tcW w:w="785" w:type="pct"/>
            <w:tcBorders>
              <w:bottom w:val="single" w:sz="4" w:space="0" w:color="auto"/>
            </w:tcBorders>
            <w:shd w:val="clear" w:color="auto" w:fill="FFFFFF"/>
            <w:vAlign w:val="center"/>
          </w:tcPr>
          <w:p w14:paraId="01CDA4DF" w14:textId="77777777" w:rsidR="000209D4" w:rsidRPr="000209D4" w:rsidRDefault="000209D4" w:rsidP="003257AF">
            <w:pPr>
              <w:spacing w:line="240" w:lineRule="auto"/>
              <w:jc w:val="both"/>
              <w:rPr>
                <w:rFonts w:ascii="Arial" w:hAnsi="Arial" w:cs="Arial"/>
                <w:b/>
                <w:bCs/>
                <w:sz w:val="20"/>
                <w:szCs w:val="20"/>
              </w:rPr>
            </w:pPr>
          </w:p>
        </w:tc>
        <w:tc>
          <w:tcPr>
            <w:tcW w:w="2675" w:type="pct"/>
            <w:tcBorders>
              <w:bottom w:val="single" w:sz="4" w:space="0" w:color="auto"/>
            </w:tcBorders>
            <w:shd w:val="clear" w:color="auto" w:fill="FFFFFF"/>
            <w:vAlign w:val="center"/>
          </w:tcPr>
          <w:p w14:paraId="493AA586"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Total returns (A+B)</w:t>
            </w:r>
          </w:p>
        </w:tc>
        <w:tc>
          <w:tcPr>
            <w:tcW w:w="1540" w:type="pct"/>
            <w:tcBorders>
              <w:bottom w:val="single" w:sz="4" w:space="0" w:color="auto"/>
            </w:tcBorders>
            <w:shd w:val="clear" w:color="auto" w:fill="FFFFFF"/>
            <w:vAlign w:val="center"/>
          </w:tcPr>
          <w:p w14:paraId="69ECED75"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54,710.52</w:t>
            </w:r>
          </w:p>
        </w:tc>
      </w:tr>
    </w:tbl>
    <w:p w14:paraId="75E1FEB1"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6CD3188E" w14:textId="77777777" w:rsidR="000209D4" w:rsidRPr="000209D4" w:rsidRDefault="000209D4" w:rsidP="003257AF">
      <w:pPr>
        <w:spacing w:line="240" w:lineRule="auto"/>
        <w:jc w:val="both"/>
        <w:rPr>
          <w:rFonts w:ascii="Arial" w:hAnsi="Arial" w:cs="Arial"/>
          <w:sz w:val="20"/>
          <w:szCs w:val="20"/>
        </w:rPr>
      </w:pPr>
    </w:p>
    <w:p w14:paraId="5263C804" w14:textId="08444DD1" w:rsidR="00C828E9" w:rsidRPr="0034393E"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Table 5 presents the performance of yield and revenue generation of one acre of the coconut orchard. The bearing trees were found to be average at 71 trees per acre. The overall yield per year stood at 5,362 nuts with an overall productivity of about 75 nuts per tree which is a good yield considering the </w:t>
      </w:r>
      <w:r w:rsidRPr="0034393E">
        <w:rPr>
          <w:rFonts w:ascii="Arial" w:hAnsi="Arial" w:cs="Arial"/>
          <w:sz w:val="20"/>
          <w:szCs w:val="20"/>
        </w:rPr>
        <w:lastRenderedPageBreak/>
        <w:t xml:space="preserve">water scarcity of the region. The income on the main produce at a current market price of </w:t>
      </w:r>
      <w:r w:rsidR="00154644" w:rsidRPr="0034393E">
        <w:rPr>
          <w:rFonts w:ascii="Arial" w:hAnsi="Arial" w:cs="Arial"/>
          <w:sz w:val="20"/>
          <w:szCs w:val="20"/>
        </w:rPr>
        <w:t>Rs.</w:t>
      </w:r>
      <w:r w:rsidRPr="0034393E">
        <w:rPr>
          <w:rFonts w:ascii="Arial" w:hAnsi="Arial" w:cs="Arial"/>
          <w:sz w:val="20"/>
          <w:szCs w:val="20"/>
        </w:rPr>
        <w:t xml:space="preserve">10.00 per nut was </w:t>
      </w:r>
      <w:r w:rsidR="00154644" w:rsidRPr="0034393E">
        <w:rPr>
          <w:rFonts w:ascii="Arial" w:hAnsi="Arial" w:cs="Arial"/>
          <w:sz w:val="20"/>
          <w:szCs w:val="20"/>
        </w:rPr>
        <w:t>Rs.</w:t>
      </w:r>
      <w:r w:rsidRPr="0034393E">
        <w:rPr>
          <w:rFonts w:ascii="Arial" w:hAnsi="Arial" w:cs="Arial"/>
          <w:sz w:val="20"/>
          <w:szCs w:val="20"/>
        </w:rPr>
        <w:t xml:space="preserve">53,626.51. Besides, the farm also brought additional revenue through by-products, including spathes, leaf bases and midribs, which generated </w:t>
      </w:r>
      <w:r w:rsidR="00154644" w:rsidRPr="0034393E">
        <w:rPr>
          <w:rFonts w:ascii="Arial" w:hAnsi="Arial" w:cs="Arial"/>
          <w:sz w:val="20"/>
          <w:szCs w:val="20"/>
        </w:rPr>
        <w:t>Rs.</w:t>
      </w:r>
      <w:r w:rsidRPr="0034393E">
        <w:rPr>
          <w:rFonts w:ascii="Arial" w:hAnsi="Arial" w:cs="Arial"/>
          <w:sz w:val="20"/>
          <w:szCs w:val="20"/>
        </w:rPr>
        <w:t xml:space="preserve">1,084.01. As a result, the Total Gross Returns per acre was </w:t>
      </w:r>
      <w:r w:rsidR="00154644" w:rsidRPr="0034393E">
        <w:rPr>
          <w:rFonts w:ascii="Arial" w:hAnsi="Arial" w:cs="Arial"/>
          <w:sz w:val="20"/>
          <w:szCs w:val="20"/>
        </w:rPr>
        <w:t>Rs.</w:t>
      </w:r>
      <w:r w:rsidRPr="0034393E">
        <w:rPr>
          <w:rFonts w:ascii="Arial" w:hAnsi="Arial" w:cs="Arial"/>
          <w:sz w:val="20"/>
          <w:szCs w:val="20"/>
        </w:rPr>
        <w:t xml:space="preserve">54,710.52. This means that coconut production has a high potential of revenue which is mainly due to the primary crop with the by-products acting as a minor buffer. </w:t>
      </w:r>
    </w:p>
    <w:p w14:paraId="01439278" w14:textId="77777777" w:rsidR="00C828E9" w:rsidRPr="0034393E" w:rsidRDefault="00C828E9" w:rsidP="003257AF">
      <w:pPr>
        <w:spacing w:line="240" w:lineRule="auto"/>
        <w:jc w:val="both"/>
        <w:rPr>
          <w:rFonts w:ascii="Arial" w:hAnsi="Arial" w:cs="Arial"/>
          <w:sz w:val="20"/>
          <w:szCs w:val="20"/>
        </w:rPr>
      </w:pPr>
    </w:p>
    <w:p w14:paraId="361EFF73" w14:textId="23090B9F" w:rsidR="000209D4" w:rsidRPr="00475A49" w:rsidRDefault="00C828E9" w:rsidP="003257AF">
      <w:pPr>
        <w:spacing w:line="240" w:lineRule="auto"/>
        <w:jc w:val="both"/>
        <w:rPr>
          <w:rFonts w:ascii="Arial" w:hAnsi="Arial" w:cs="Arial"/>
          <w:b/>
          <w:bCs/>
          <w:sz w:val="20"/>
          <w:szCs w:val="20"/>
        </w:rPr>
      </w:pPr>
      <w:r w:rsidRPr="00524644">
        <w:rPr>
          <w:rFonts w:ascii="Arial" w:hAnsi="Arial" w:cs="Arial"/>
          <w:b/>
          <w:bCs/>
          <w:sz w:val="20"/>
          <w:szCs w:val="20"/>
        </w:rPr>
        <w:t>Table 6</w:t>
      </w:r>
      <w:r w:rsidR="00524644" w:rsidRPr="00524644">
        <w:rPr>
          <w:rFonts w:ascii="Arial" w:hAnsi="Arial" w:cs="Arial"/>
          <w:b/>
          <w:bCs/>
          <w:sz w:val="20"/>
          <w:szCs w:val="20"/>
        </w:rPr>
        <w:t>.</w:t>
      </w:r>
      <w:r w:rsidRPr="00524644">
        <w:rPr>
          <w:rFonts w:ascii="Arial" w:hAnsi="Arial" w:cs="Arial"/>
          <w:b/>
          <w:bCs/>
          <w:sz w:val="20"/>
          <w:szCs w:val="20"/>
        </w:rPr>
        <w:t xml:space="preserve"> profitability of coconut orchard per acre.</w:t>
      </w:r>
    </w:p>
    <w:p w14:paraId="2741816A" w14:textId="77777777" w:rsidR="00DF52A3" w:rsidRPr="00DF52A3" w:rsidRDefault="00DF52A3" w:rsidP="003257AF">
      <w:pPr>
        <w:spacing w:line="240" w:lineRule="auto"/>
        <w:jc w:val="both"/>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277"/>
        <w:gridCol w:w="4896"/>
        <w:gridCol w:w="2854"/>
      </w:tblGrid>
      <w:tr w:rsidR="00214BE1" w:rsidRPr="0034393E" w14:paraId="4C30671B" w14:textId="77777777" w:rsidTr="006E1876">
        <w:trPr>
          <w:cantSplit/>
          <w:jc w:val="center"/>
        </w:trPr>
        <w:tc>
          <w:tcPr>
            <w:tcW w:w="707" w:type="pct"/>
            <w:tcBorders>
              <w:top w:val="single" w:sz="4" w:space="0" w:color="auto"/>
              <w:bottom w:val="single" w:sz="4" w:space="0" w:color="auto"/>
            </w:tcBorders>
            <w:shd w:val="clear" w:color="auto" w:fill="FFFFFF"/>
            <w:vAlign w:val="center"/>
          </w:tcPr>
          <w:p w14:paraId="44B69835"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S. No.</w:t>
            </w:r>
          </w:p>
        </w:tc>
        <w:tc>
          <w:tcPr>
            <w:tcW w:w="2712" w:type="pct"/>
            <w:tcBorders>
              <w:top w:val="single" w:sz="4" w:space="0" w:color="auto"/>
              <w:bottom w:val="single" w:sz="4" w:space="0" w:color="auto"/>
            </w:tcBorders>
            <w:shd w:val="clear" w:color="auto" w:fill="FFFFFF"/>
            <w:vAlign w:val="center"/>
          </w:tcPr>
          <w:p w14:paraId="2BF9FBFA"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Particulars</w:t>
            </w:r>
          </w:p>
        </w:tc>
        <w:tc>
          <w:tcPr>
            <w:tcW w:w="1581" w:type="pct"/>
            <w:tcBorders>
              <w:top w:val="single" w:sz="4" w:space="0" w:color="auto"/>
              <w:bottom w:val="single" w:sz="4" w:space="0" w:color="auto"/>
            </w:tcBorders>
            <w:shd w:val="clear" w:color="auto" w:fill="FFFFFF"/>
            <w:vAlign w:val="center"/>
          </w:tcPr>
          <w:p w14:paraId="30446DAE"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Value (Rs.)</w:t>
            </w:r>
          </w:p>
        </w:tc>
      </w:tr>
      <w:tr w:rsidR="00214BE1" w:rsidRPr="0034393E" w14:paraId="2595AAAF" w14:textId="77777777" w:rsidTr="006E1876">
        <w:trPr>
          <w:cantSplit/>
          <w:jc w:val="center"/>
        </w:trPr>
        <w:tc>
          <w:tcPr>
            <w:tcW w:w="707" w:type="pct"/>
            <w:tcBorders>
              <w:top w:val="single" w:sz="4" w:space="0" w:color="auto"/>
            </w:tcBorders>
            <w:shd w:val="clear" w:color="auto" w:fill="FFFFFF"/>
            <w:vAlign w:val="center"/>
          </w:tcPr>
          <w:p w14:paraId="57FF913C"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1.</w:t>
            </w:r>
          </w:p>
        </w:tc>
        <w:tc>
          <w:tcPr>
            <w:tcW w:w="2712" w:type="pct"/>
            <w:tcBorders>
              <w:top w:val="single" w:sz="4" w:space="0" w:color="auto"/>
            </w:tcBorders>
            <w:shd w:val="clear" w:color="auto" w:fill="FFFFFF"/>
            <w:vAlign w:val="center"/>
          </w:tcPr>
          <w:p w14:paraId="02739E1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Gross returns</w:t>
            </w:r>
          </w:p>
        </w:tc>
        <w:tc>
          <w:tcPr>
            <w:tcW w:w="1581" w:type="pct"/>
            <w:tcBorders>
              <w:top w:val="single" w:sz="4" w:space="0" w:color="auto"/>
            </w:tcBorders>
            <w:shd w:val="clear" w:color="auto" w:fill="FFFFFF"/>
            <w:vAlign w:val="center"/>
          </w:tcPr>
          <w:p w14:paraId="288586EB"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54,710.52</w:t>
            </w:r>
          </w:p>
        </w:tc>
      </w:tr>
      <w:tr w:rsidR="00214BE1" w:rsidRPr="0034393E" w14:paraId="20191FB3" w14:textId="77777777" w:rsidTr="006E1876">
        <w:trPr>
          <w:cantSplit/>
          <w:jc w:val="center"/>
        </w:trPr>
        <w:tc>
          <w:tcPr>
            <w:tcW w:w="707" w:type="pct"/>
            <w:shd w:val="clear" w:color="auto" w:fill="FFFFFF"/>
            <w:vAlign w:val="center"/>
          </w:tcPr>
          <w:p w14:paraId="19F1AE88"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2.</w:t>
            </w:r>
          </w:p>
        </w:tc>
        <w:tc>
          <w:tcPr>
            <w:tcW w:w="2712" w:type="pct"/>
            <w:shd w:val="clear" w:color="auto" w:fill="FFFFFF"/>
            <w:vAlign w:val="center"/>
          </w:tcPr>
          <w:p w14:paraId="67C14CA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Costs</w:t>
            </w:r>
          </w:p>
        </w:tc>
        <w:tc>
          <w:tcPr>
            <w:tcW w:w="1581" w:type="pct"/>
            <w:shd w:val="clear" w:color="auto" w:fill="FFFFFF"/>
            <w:vAlign w:val="center"/>
          </w:tcPr>
          <w:p w14:paraId="7DA78EAB" w14:textId="77777777" w:rsidR="00214BE1" w:rsidRPr="00DF52A3" w:rsidRDefault="00214BE1" w:rsidP="003257AF">
            <w:pPr>
              <w:spacing w:line="240" w:lineRule="auto"/>
              <w:jc w:val="both"/>
              <w:rPr>
                <w:rFonts w:ascii="Arial" w:hAnsi="Arial" w:cs="Arial"/>
                <w:sz w:val="20"/>
                <w:szCs w:val="20"/>
              </w:rPr>
            </w:pPr>
          </w:p>
        </w:tc>
      </w:tr>
      <w:tr w:rsidR="00214BE1" w:rsidRPr="0034393E" w14:paraId="36001D78" w14:textId="77777777" w:rsidTr="006E1876">
        <w:trPr>
          <w:cantSplit/>
          <w:jc w:val="center"/>
        </w:trPr>
        <w:tc>
          <w:tcPr>
            <w:tcW w:w="707" w:type="pct"/>
            <w:shd w:val="clear" w:color="auto" w:fill="FFFFFF"/>
            <w:vAlign w:val="center"/>
          </w:tcPr>
          <w:p w14:paraId="369A6FEF"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5DC4EFE0"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a) Cost A</w:t>
            </w:r>
          </w:p>
        </w:tc>
        <w:tc>
          <w:tcPr>
            <w:tcW w:w="1581" w:type="pct"/>
            <w:shd w:val="clear" w:color="auto" w:fill="FFFFFF"/>
            <w:vAlign w:val="center"/>
          </w:tcPr>
          <w:p w14:paraId="67334C39"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13,128.19</w:t>
            </w:r>
          </w:p>
        </w:tc>
      </w:tr>
      <w:tr w:rsidR="00214BE1" w:rsidRPr="0034393E" w14:paraId="711C287F" w14:textId="77777777" w:rsidTr="006E1876">
        <w:trPr>
          <w:cantSplit/>
          <w:jc w:val="center"/>
        </w:trPr>
        <w:tc>
          <w:tcPr>
            <w:tcW w:w="707" w:type="pct"/>
            <w:shd w:val="clear" w:color="auto" w:fill="FFFFFF"/>
            <w:vAlign w:val="center"/>
          </w:tcPr>
          <w:p w14:paraId="26DC0098"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610F8C9A"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b) Cost B</w:t>
            </w:r>
          </w:p>
        </w:tc>
        <w:tc>
          <w:tcPr>
            <w:tcW w:w="1581" w:type="pct"/>
            <w:shd w:val="clear" w:color="auto" w:fill="FFFFFF"/>
            <w:vAlign w:val="center"/>
          </w:tcPr>
          <w:p w14:paraId="2C91D16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34,617.84</w:t>
            </w:r>
          </w:p>
        </w:tc>
      </w:tr>
      <w:tr w:rsidR="00214BE1" w:rsidRPr="0034393E" w14:paraId="0900ECD6" w14:textId="77777777" w:rsidTr="006E1876">
        <w:trPr>
          <w:cantSplit/>
          <w:jc w:val="center"/>
        </w:trPr>
        <w:tc>
          <w:tcPr>
            <w:tcW w:w="707" w:type="pct"/>
            <w:shd w:val="clear" w:color="auto" w:fill="FFFFFF"/>
            <w:vAlign w:val="center"/>
          </w:tcPr>
          <w:p w14:paraId="27BE2949"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45429A4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c) Cost C</w:t>
            </w:r>
          </w:p>
        </w:tc>
        <w:tc>
          <w:tcPr>
            <w:tcW w:w="1581" w:type="pct"/>
            <w:shd w:val="clear" w:color="auto" w:fill="FFFFFF"/>
            <w:vAlign w:val="center"/>
          </w:tcPr>
          <w:p w14:paraId="27267270"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39,225.26</w:t>
            </w:r>
          </w:p>
        </w:tc>
      </w:tr>
      <w:tr w:rsidR="00214BE1" w:rsidRPr="0034393E" w14:paraId="2254046F" w14:textId="77777777" w:rsidTr="006E1876">
        <w:trPr>
          <w:cantSplit/>
          <w:jc w:val="center"/>
        </w:trPr>
        <w:tc>
          <w:tcPr>
            <w:tcW w:w="707" w:type="pct"/>
            <w:shd w:val="clear" w:color="auto" w:fill="FFFFFF"/>
            <w:vAlign w:val="center"/>
          </w:tcPr>
          <w:p w14:paraId="7347161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3.</w:t>
            </w:r>
          </w:p>
        </w:tc>
        <w:tc>
          <w:tcPr>
            <w:tcW w:w="2712" w:type="pct"/>
            <w:shd w:val="clear" w:color="auto" w:fill="FFFFFF"/>
            <w:vAlign w:val="center"/>
          </w:tcPr>
          <w:p w14:paraId="09286C78"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Profit at</w:t>
            </w:r>
          </w:p>
        </w:tc>
        <w:tc>
          <w:tcPr>
            <w:tcW w:w="1581" w:type="pct"/>
            <w:shd w:val="clear" w:color="auto" w:fill="FFFFFF"/>
            <w:vAlign w:val="center"/>
          </w:tcPr>
          <w:p w14:paraId="6ED5FCE6" w14:textId="77777777" w:rsidR="00214BE1" w:rsidRPr="00DF52A3" w:rsidRDefault="00214BE1" w:rsidP="003257AF">
            <w:pPr>
              <w:spacing w:line="240" w:lineRule="auto"/>
              <w:jc w:val="both"/>
              <w:rPr>
                <w:rFonts w:ascii="Arial" w:hAnsi="Arial" w:cs="Arial"/>
                <w:sz w:val="20"/>
                <w:szCs w:val="20"/>
              </w:rPr>
            </w:pPr>
          </w:p>
        </w:tc>
      </w:tr>
      <w:tr w:rsidR="00214BE1" w:rsidRPr="0034393E" w14:paraId="335A41C4" w14:textId="77777777" w:rsidTr="006E1876">
        <w:trPr>
          <w:cantSplit/>
          <w:jc w:val="center"/>
        </w:trPr>
        <w:tc>
          <w:tcPr>
            <w:tcW w:w="707" w:type="pct"/>
            <w:shd w:val="clear" w:color="auto" w:fill="FFFFFF"/>
            <w:vAlign w:val="center"/>
          </w:tcPr>
          <w:p w14:paraId="48C97336"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7355B036"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a) Cost A</w:t>
            </w:r>
          </w:p>
        </w:tc>
        <w:tc>
          <w:tcPr>
            <w:tcW w:w="1581" w:type="pct"/>
            <w:shd w:val="clear" w:color="auto" w:fill="FFFFFF"/>
            <w:vAlign w:val="center"/>
          </w:tcPr>
          <w:p w14:paraId="39560067"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41,582.33</w:t>
            </w:r>
          </w:p>
        </w:tc>
      </w:tr>
      <w:tr w:rsidR="00214BE1" w:rsidRPr="0034393E" w14:paraId="7AA81C75" w14:textId="77777777" w:rsidTr="006E1876">
        <w:trPr>
          <w:cantSplit/>
          <w:jc w:val="center"/>
        </w:trPr>
        <w:tc>
          <w:tcPr>
            <w:tcW w:w="707" w:type="pct"/>
            <w:shd w:val="clear" w:color="auto" w:fill="FFFFFF"/>
            <w:vAlign w:val="center"/>
          </w:tcPr>
          <w:p w14:paraId="2E8A6EA1"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0FC2E59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b) Cost B</w:t>
            </w:r>
          </w:p>
        </w:tc>
        <w:tc>
          <w:tcPr>
            <w:tcW w:w="1581" w:type="pct"/>
            <w:shd w:val="clear" w:color="auto" w:fill="FFFFFF"/>
            <w:vAlign w:val="center"/>
          </w:tcPr>
          <w:p w14:paraId="42EF8AA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20,092.68</w:t>
            </w:r>
          </w:p>
        </w:tc>
      </w:tr>
      <w:tr w:rsidR="00214BE1" w:rsidRPr="0034393E" w14:paraId="00A28880" w14:textId="77777777" w:rsidTr="006E1876">
        <w:trPr>
          <w:cantSplit/>
          <w:jc w:val="center"/>
        </w:trPr>
        <w:tc>
          <w:tcPr>
            <w:tcW w:w="707" w:type="pct"/>
            <w:shd w:val="clear" w:color="auto" w:fill="FFFFFF"/>
            <w:vAlign w:val="center"/>
          </w:tcPr>
          <w:p w14:paraId="4DD40195"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594DA305"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c) Cost C (Net Return)</w:t>
            </w:r>
          </w:p>
        </w:tc>
        <w:tc>
          <w:tcPr>
            <w:tcW w:w="1581" w:type="pct"/>
            <w:shd w:val="clear" w:color="auto" w:fill="FFFFFF"/>
            <w:vAlign w:val="center"/>
          </w:tcPr>
          <w:p w14:paraId="1273D441"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15,485.26</w:t>
            </w:r>
          </w:p>
        </w:tc>
      </w:tr>
      <w:tr w:rsidR="00214BE1" w:rsidRPr="0034393E" w14:paraId="4432A33A" w14:textId="77777777" w:rsidTr="006E1876">
        <w:trPr>
          <w:cantSplit/>
          <w:jc w:val="center"/>
        </w:trPr>
        <w:tc>
          <w:tcPr>
            <w:tcW w:w="707" w:type="pct"/>
            <w:tcBorders>
              <w:bottom w:val="single" w:sz="4" w:space="0" w:color="auto"/>
            </w:tcBorders>
            <w:shd w:val="clear" w:color="auto" w:fill="FFFFFF"/>
            <w:vAlign w:val="center"/>
          </w:tcPr>
          <w:p w14:paraId="263A989E"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4.</w:t>
            </w:r>
          </w:p>
        </w:tc>
        <w:tc>
          <w:tcPr>
            <w:tcW w:w="2712" w:type="pct"/>
            <w:tcBorders>
              <w:bottom w:val="single" w:sz="4" w:space="0" w:color="auto"/>
            </w:tcBorders>
            <w:shd w:val="clear" w:color="auto" w:fill="FFFFFF"/>
            <w:vAlign w:val="center"/>
          </w:tcPr>
          <w:p w14:paraId="30FDAD1B"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Benefit Cost Ratio (BCR)</w:t>
            </w:r>
          </w:p>
        </w:tc>
        <w:tc>
          <w:tcPr>
            <w:tcW w:w="1581" w:type="pct"/>
            <w:tcBorders>
              <w:bottom w:val="single" w:sz="4" w:space="0" w:color="auto"/>
            </w:tcBorders>
            <w:shd w:val="clear" w:color="auto" w:fill="FFFFFF"/>
            <w:vAlign w:val="center"/>
          </w:tcPr>
          <w:p w14:paraId="0EE6B822"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1.39</w:t>
            </w:r>
          </w:p>
        </w:tc>
      </w:tr>
    </w:tbl>
    <w:p w14:paraId="79F4D185"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0A5BCF64" w14:textId="77777777" w:rsidR="00DF52A3" w:rsidRPr="00DF52A3" w:rsidRDefault="00DF52A3" w:rsidP="003257AF">
      <w:pPr>
        <w:spacing w:line="240" w:lineRule="auto"/>
        <w:jc w:val="both"/>
        <w:rPr>
          <w:rFonts w:ascii="Arial" w:hAnsi="Arial" w:cs="Arial"/>
          <w:sz w:val="20"/>
          <w:szCs w:val="20"/>
        </w:rPr>
      </w:pPr>
    </w:p>
    <w:p w14:paraId="7E1C5EE3" w14:textId="2CFC7EC7" w:rsidR="00475A49" w:rsidRPr="0034393E"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Table 6 compares the profitability of the coconut farming business in terms of returns in comparison with different cost concepts. The Gross Returns were </w:t>
      </w:r>
      <w:r w:rsidR="00154644" w:rsidRPr="0034393E">
        <w:rPr>
          <w:rFonts w:ascii="Arial" w:hAnsi="Arial" w:cs="Arial"/>
          <w:sz w:val="20"/>
          <w:szCs w:val="20"/>
        </w:rPr>
        <w:t>Rs.</w:t>
      </w:r>
      <w:r w:rsidRPr="0034393E">
        <w:rPr>
          <w:rFonts w:ascii="Arial" w:hAnsi="Arial" w:cs="Arial"/>
          <w:sz w:val="20"/>
          <w:szCs w:val="20"/>
        </w:rPr>
        <w:t xml:space="preserve">54,710.52. This analysis indicates that profit over Cost A is </w:t>
      </w:r>
      <w:r w:rsidR="00154644" w:rsidRPr="0034393E">
        <w:rPr>
          <w:rFonts w:ascii="Arial" w:hAnsi="Arial" w:cs="Arial"/>
          <w:sz w:val="20"/>
          <w:szCs w:val="20"/>
        </w:rPr>
        <w:t>Rs.</w:t>
      </w:r>
      <w:r w:rsidRPr="0034393E">
        <w:rPr>
          <w:rFonts w:ascii="Arial" w:hAnsi="Arial" w:cs="Arial"/>
          <w:sz w:val="20"/>
          <w:szCs w:val="20"/>
        </w:rPr>
        <w:t xml:space="preserve">41,582.33 which is the immediate cash wastage available to the farmer as compared to direct costs, and is critical in meeting household requirements and quick liquidity. The Net Return when all the costs of the economy, such as the rental value of land owned and the interest on fixed capital (Cost C) are taken into consideration is </w:t>
      </w:r>
      <w:r w:rsidR="00154644" w:rsidRPr="0034393E">
        <w:rPr>
          <w:rFonts w:ascii="Arial" w:hAnsi="Arial" w:cs="Arial"/>
          <w:sz w:val="20"/>
          <w:szCs w:val="20"/>
        </w:rPr>
        <w:t>Rs.</w:t>
      </w:r>
      <w:r w:rsidRPr="0034393E">
        <w:rPr>
          <w:rFonts w:ascii="Arial" w:hAnsi="Arial" w:cs="Arial"/>
          <w:sz w:val="20"/>
          <w:szCs w:val="20"/>
        </w:rPr>
        <w:t xml:space="preserve">15,485.26 per acre. The Benefit-Cost Ratio (BCR) stands at 1.39 meaning that the farmer will get a gross return of </w:t>
      </w:r>
      <w:r w:rsidR="00154644" w:rsidRPr="0034393E">
        <w:rPr>
          <w:rFonts w:ascii="Arial" w:hAnsi="Arial" w:cs="Arial"/>
          <w:sz w:val="20"/>
          <w:szCs w:val="20"/>
        </w:rPr>
        <w:t>Rs.</w:t>
      </w:r>
      <w:r w:rsidRPr="0034393E">
        <w:rPr>
          <w:rFonts w:ascii="Arial" w:hAnsi="Arial" w:cs="Arial"/>
          <w:sz w:val="20"/>
          <w:szCs w:val="20"/>
        </w:rPr>
        <w:t>1.39 on every rupee spent on the cultivation of coconuts. The existence of a BCR that exceeds one will indeed prove the economic viability and profitability of the enterprise to justify the investment despite the high fixed costs and prolonged gestation period.</w:t>
      </w:r>
    </w:p>
    <w:p w14:paraId="2EFF4F95" w14:textId="77777777" w:rsidR="00C828E9" w:rsidRPr="0034393E" w:rsidRDefault="00C828E9" w:rsidP="003257AF">
      <w:pPr>
        <w:spacing w:line="240" w:lineRule="auto"/>
        <w:jc w:val="both"/>
        <w:rPr>
          <w:rFonts w:ascii="Arial" w:hAnsi="Arial" w:cs="Arial"/>
          <w:sz w:val="20"/>
          <w:szCs w:val="20"/>
        </w:rPr>
      </w:pPr>
    </w:p>
    <w:p w14:paraId="0AF1A58A" w14:textId="54D49759" w:rsidR="00C828E9" w:rsidRPr="00437FA9" w:rsidRDefault="00B55DB8" w:rsidP="003257AF">
      <w:pPr>
        <w:spacing w:line="240" w:lineRule="auto"/>
        <w:jc w:val="both"/>
        <w:rPr>
          <w:rFonts w:ascii="Arial" w:hAnsi="Arial" w:cs="Arial"/>
          <w:b/>
          <w:bCs/>
          <w:sz w:val="20"/>
          <w:szCs w:val="20"/>
        </w:rPr>
      </w:pPr>
      <w:r>
        <w:rPr>
          <w:rFonts w:ascii="Arial" w:hAnsi="Arial" w:cs="Arial"/>
          <w:b/>
          <w:bCs/>
          <w:sz w:val="20"/>
          <w:szCs w:val="20"/>
        </w:rPr>
        <w:t xml:space="preserve">4. </w:t>
      </w:r>
      <w:r w:rsidR="00437FA9" w:rsidRPr="00437FA9">
        <w:rPr>
          <w:rFonts w:ascii="Arial" w:hAnsi="Arial" w:cs="Arial"/>
          <w:b/>
          <w:bCs/>
          <w:sz w:val="20"/>
          <w:szCs w:val="20"/>
        </w:rPr>
        <w:t xml:space="preserve">CONCLUSION </w:t>
      </w:r>
    </w:p>
    <w:p w14:paraId="57C6CFA2" w14:textId="77777777" w:rsidR="001C0887" w:rsidRDefault="001C0887" w:rsidP="003257AF">
      <w:pPr>
        <w:spacing w:line="240" w:lineRule="auto"/>
        <w:jc w:val="both"/>
        <w:rPr>
          <w:rFonts w:ascii="Arial" w:hAnsi="Arial" w:cs="Arial"/>
          <w:sz w:val="20"/>
          <w:szCs w:val="20"/>
        </w:rPr>
      </w:pPr>
    </w:p>
    <w:p w14:paraId="030DCBAD" w14:textId="36E3FAF2" w:rsidR="00C828E9"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The detailed economic study of 150 households of coconut growers in the Salem district throws light on the intricacy of the interaction between the socio-economic reality and the profitability of agriculture. The analysis shows a clear change in demographics towards the nuclear family (66.67) and aging agricultural population with heavy dependence on hired workers as there is limited number of labourers in the family. Although these structural factors and the large amount of capital needed to install the orchards of </w:t>
      </w:r>
      <w:r w:rsidR="00154644" w:rsidRPr="0034393E">
        <w:rPr>
          <w:rFonts w:ascii="Arial" w:hAnsi="Arial" w:cs="Arial"/>
          <w:sz w:val="20"/>
          <w:szCs w:val="20"/>
        </w:rPr>
        <w:t>Rs.</w:t>
      </w:r>
      <w:r w:rsidRPr="0034393E">
        <w:rPr>
          <w:rFonts w:ascii="Arial" w:hAnsi="Arial" w:cs="Arial"/>
          <w:sz w:val="20"/>
          <w:szCs w:val="20"/>
        </w:rPr>
        <w:t xml:space="preserve">96,958 per acre make coconut farming to be unstable, there is still some resilience in it. The business generates a Net Return of </w:t>
      </w:r>
      <w:r w:rsidR="00154644" w:rsidRPr="0034393E">
        <w:rPr>
          <w:rFonts w:ascii="Arial" w:hAnsi="Arial" w:cs="Arial"/>
          <w:sz w:val="20"/>
          <w:szCs w:val="20"/>
        </w:rPr>
        <w:t>Rs.</w:t>
      </w:r>
      <w:r w:rsidRPr="0034393E">
        <w:rPr>
          <w:rFonts w:ascii="Arial" w:hAnsi="Arial" w:cs="Arial"/>
          <w:sz w:val="20"/>
          <w:szCs w:val="20"/>
        </w:rPr>
        <w:t xml:space="preserve">15,485 per acre and has a good Benefit-Cost Ratio of 1.39, thus, proving to be economically viable. Nonetheless, the fixed cost is burdensome (88.25 percent of total cultivation cost) and low education level in farmers is an indicator that future sustainability will depend on strategic interventions. To protect this essential industry against climatic changes and the problem of cost increase in inputs, it is high time to stabilize institutional provision by subsidized mechanization, special credit facilities in gestation period and extension </w:t>
      </w:r>
      <w:r w:rsidR="00572C75">
        <w:rPr>
          <w:rFonts w:ascii="Arial" w:hAnsi="Arial" w:cs="Arial"/>
          <w:sz w:val="20"/>
          <w:szCs w:val="20"/>
        </w:rPr>
        <w:t>programme</w:t>
      </w:r>
      <w:r w:rsidRPr="0034393E">
        <w:rPr>
          <w:rFonts w:ascii="Arial" w:hAnsi="Arial" w:cs="Arial"/>
          <w:sz w:val="20"/>
          <w:szCs w:val="20"/>
        </w:rPr>
        <w:t>s based on the specifics of the demographic profile of the farmers in the area.</w:t>
      </w:r>
    </w:p>
    <w:p w14:paraId="107AD07C" w14:textId="529CD96C" w:rsidR="00B86763" w:rsidRDefault="00B86763" w:rsidP="003257AF">
      <w:pPr>
        <w:spacing w:line="240" w:lineRule="auto"/>
        <w:jc w:val="both"/>
        <w:rPr>
          <w:rFonts w:ascii="Arial" w:hAnsi="Arial" w:cs="Arial"/>
          <w:sz w:val="20"/>
          <w:szCs w:val="20"/>
        </w:rPr>
      </w:pPr>
    </w:p>
    <w:p w14:paraId="541C72C6" w14:textId="77777777" w:rsidR="00B86763" w:rsidRPr="009C5487" w:rsidRDefault="00B86763" w:rsidP="00B86763">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highlight w:val="yellow"/>
          <w:lang w:val="en-US"/>
        </w:rPr>
        <w:t>Disclaimer (Artificial intelligence)</w:t>
      </w:r>
    </w:p>
    <w:p w14:paraId="626BE8A6" w14:textId="77777777" w:rsidR="00B86763" w:rsidRPr="009C5487" w:rsidRDefault="00B86763" w:rsidP="00B8676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0C91686" w14:textId="77777777" w:rsidR="00B86763" w:rsidRPr="009C5487" w:rsidRDefault="00B86763" w:rsidP="00B8676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664DDCCC" w14:textId="77777777" w:rsidR="00B86763" w:rsidRPr="004A0127" w:rsidRDefault="00B86763" w:rsidP="003257AF">
      <w:pPr>
        <w:spacing w:line="240" w:lineRule="auto"/>
        <w:jc w:val="both"/>
        <w:rPr>
          <w:rFonts w:ascii="Arial" w:hAnsi="Arial" w:cs="Arial"/>
          <w:sz w:val="20"/>
          <w:szCs w:val="20"/>
        </w:rPr>
      </w:pPr>
    </w:p>
    <w:p w14:paraId="606D1526" w14:textId="77777777" w:rsidR="00A277FE" w:rsidRPr="004A0127" w:rsidRDefault="00A277FE" w:rsidP="003257AF">
      <w:pPr>
        <w:spacing w:line="240" w:lineRule="auto"/>
        <w:jc w:val="both"/>
        <w:rPr>
          <w:rFonts w:ascii="Arial" w:hAnsi="Arial" w:cs="Arial"/>
          <w:sz w:val="20"/>
          <w:szCs w:val="20"/>
        </w:rPr>
      </w:pPr>
    </w:p>
    <w:p w14:paraId="1DD80304" w14:textId="48253E48" w:rsidR="00A277FE" w:rsidRPr="0063123F" w:rsidRDefault="00DA0DF4" w:rsidP="003257AF">
      <w:pPr>
        <w:spacing w:line="240" w:lineRule="auto"/>
        <w:jc w:val="both"/>
        <w:rPr>
          <w:rFonts w:ascii="Arial" w:hAnsi="Arial" w:cs="Arial"/>
          <w:lang w:val="pl-PL"/>
        </w:rPr>
      </w:pPr>
      <w:r w:rsidRPr="0063123F">
        <w:rPr>
          <w:rFonts w:ascii="Arial" w:hAnsi="Arial" w:cs="Arial"/>
          <w:lang w:val="pl-PL"/>
        </w:rPr>
        <w:t>REFERENCES</w:t>
      </w:r>
    </w:p>
    <w:p w14:paraId="5CDA160F" w14:textId="77777777" w:rsidR="00DA0DF4" w:rsidRPr="0063123F" w:rsidRDefault="00DA0DF4" w:rsidP="003257AF">
      <w:pPr>
        <w:spacing w:line="240" w:lineRule="auto"/>
        <w:jc w:val="both"/>
        <w:rPr>
          <w:rFonts w:ascii="Arial" w:hAnsi="Arial" w:cs="Arial"/>
          <w:sz w:val="20"/>
          <w:szCs w:val="20"/>
          <w:lang w:val="pl-PL"/>
        </w:rPr>
      </w:pPr>
    </w:p>
    <w:sdt>
      <w:sdtPr>
        <w:rPr>
          <w:rFonts w:ascii="Calibri" w:hAnsi="Calibri" w:cs="Calibri"/>
          <w:color w:val="000000"/>
          <w:szCs w:val="20"/>
        </w:rPr>
        <w:tag w:val="MENDELEY_BIBLIOGRAPHY"/>
        <w:id w:val="-521316310"/>
        <w:placeholder>
          <w:docPart w:val="DefaultPlaceholder_-1854013440"/>
        </w:placeholder>
      </w:sdtPr>
      <w:sdtEndPr/>
      <w:sdtContent>
        <w:p w14:paraId="70F547A8" w14:textId="5E027F9C" w:rsidR="00497E2D" w:rsidRPr="00497E2D" w:rsidRDefault="00497E2D">
          <w:pPr>
            <w:autoSpaceDE w:val="0"/>
            <w:autoSpaceDN w:val="0"/>
            <w:ind w:hanging="640"/>
            <w:divId w:val="578750446"/>
            <w:rPr>
              <w:rFonts w:ascii="Calibri" w:eastAsia="Times New Roman" w:hAnsi="Calibri" w:cs="Calibri"/>
              <w:color w:val="000000"/>
              <w:kern w:val="0"/>
              <w:szCs w:val="24"/>
              <w14:ligatures w14:val="none"/>
            </w:rPr>
          </w:pPr>
          <w:r w:rsidRPr="00497E2D">
            <w:rPr>
              <w:rFonts w:ascii="Calibri" w:eastAsia="Times New Roman" w:hAnsi="Calibri" w:cs="Calibri"/>
              <w:color w:val="000000"/>
            </w:rPr>
            <w:t>[1]</w:t>
          </w:r>
          <w:r w:rsidRPr="00497E2D">
            <w:rPr>
              <w:rFonts w:ascii="Calibri" w:eastAsia="Times New Roman" w:hAnsi="Calibri" w:cs="Calibri"/>
              <w:color w:val="000000"/>
            </w:rPr>
            <w:tab/>
            <w:t xml:space="preserve">N. Narmadha and K. R. Karunakaran, “Growth Performance of Coconut Production in Global Scenario: A Quin-decadal Analysis,” </w:t>
          </w:r>
          <w:r w:rsidRPr="00497E2D">
            <w:rPr>
              <w:rFonts w:ascii="Calibri" w:eastAsia="Times New Roman" w:hAnsi="Calibri" w:cs="Calibri"/>
              <w:i/>
              <w:iCs/>
              <w:color w:val="000000"/>
            </w:rPr>
            <w:t>Journal of Experimental Agriculture International</w:t>
          </w:r>
          <w:r w:rsidRPr="00497E2D">
            <w:rPr>
              <w:rFonts w:ascii="Calibri" w:eastAsia="Times New Roman" w:hAnsi="Calibri" w:cs="Calibri"/>
              <w:color w:val="000000"/>
            </w:rPr>
            <w:t xml:space="preserve">, </w:t>
          </w:r>
          <w:proofErr w:type="gramStart"/>
          <w:r w:rsidRPr="00497E2D">
            <w:rPr>
              <w:rFonts w:ascii="Calibri" w:eastAsia="Times New Roman" w:hAnsi="Calibri" w:cs="Calibri"/>
              <w:color w:val="000000"/>
            </w:rPr>
            <w:t>2022,doi</w:t>
          </w:r>
          <w:proofErr w:type="gramEnd"/>
          <w:r w:rsidRPr="00497E2D">
            <w:rPr>
              <w:rFonts w:ascii="Calibri" w:eastAsia="Times New Roman" w:hAnsi="Calibri" w:cs="Calibri"/>
              <w:color w:val="000000"/>
            </w:rPr>
            <w:t>: 10.9734/</w:t>
          </w:r>
          <w:proofErr w:type="spellStart"/>
          <w:r w:rsidRPr="00497E2D">
            <w:rPr>
              <w:rFonts w:ascii="Calibri" w:eastAsia="Times New Roman" w:hAnsi="Calibri" w:cs="Calibri"/>
              <w:color w:val="000000"/>
            </w:rPr>
            <w:t>jeai</w:t>
          </w:r>
          <w:proofErr w:type="spellEnd"/>
          <w:r w:rsidRPr="00497E2D">
            <w:rPr>
              <w:rFonts w:ascii="Calibri" w:eastAsia="Times New Roman" w:hAnsi="Calibri" w:cs="Calibri"/>
              <w:color w:val="000000"/>
            </w:rPr>
            <w:t>/2022/v44i1130902.</w:t>
          </w:r>
        </w:p>
        <w:p w14:paraId="0CCADC37" w14:textId="20E66994" w:rsidR="00497E2D" w:rsidRPr="00497E2D" w:rsidRDefault="00497E2D">
          <w:pPr>
            <w:autoSpaceDE w:val="0"/>
            <w:autoSpaceDN w:val="0"/>
            <w:ind w:hanging="640"/>
            <w:divId w:val="1392148008"/>
            <w:rPr>
              <w:rFonts w:ascii="Calibri" w:eastAsia="Times New Roman" w:hAnsi="Calibri" w:cs="Calibri"/>
              <w:color w:val="000000"/>
            </w:rPr>
          </w:pPr>
          <w:r w:rsidRPr="00497E2D">
            <w:rPr>
              <w:rFonts w:ascii="Calibri" w:eastAsia="Times New Roman" w:hAnsi="Calibri" w:cs="Calibri"/>
              <w:color w:val="000000"/>
            </w:rPr>
            <w:t>[2]</w:t>
          </w:r>
          <w:r w:rsidRPr="00497E2D">
            <w:rPr>
              <w:rFonts w:ascii="Calibri" w:eastAsia="Times New Roman" w:hAnsi="Calibri" w:cs="Calibri"/>
              <w:color w:val="000000"/>
            </w:rPr>
            <w:tab/>
            <w:t xml:space="preserve">G. A. Prasath, V. </w:t>
          </w:r>
          <w:proofErr w:type="spellStart"/>
          <w:r w:rsidRPr="00497E2D">
            <w:rPr>
              <w:rFonts w:ascii="Calibri" w:eastAsia="Times New Roman" w:hAnsi="Calibri" w:cs="Calibri"/>
              <w:color w:val="000000"/>
            </w:rPr>
            <w:t>Balachandrakumar</w:t>
          </w:r>
          <w:proofErr w:type="spellEnd"/>
          <w:r w:rsidRPr="00497E2D">
            <w:rPr>
              <w:rFonts w:ascii="Calibri" w:eastAsia="Times New Roman" w:hAnsi="Calibri" w:cs="Calibri"/>
              <w:color w:val="000000"/>
            </w:rPr>
            <w:t xml:space="preserve">, and D. Velmurugan, “The Efficiency of Drip Irrigation vs Flood Irrigation in Coconut Production – An </w:t>
          </w:r>
          <w:proofErr w:type="spellStart"/>
          <w:r w:rsidRPr="00497E2D">
            <w:rPr>
              <w:rFonts w:ascii="Calibri" w:eastAsia="Times New Roman" w:hAnsi="Calibri" w:cs="Calibri"/>
              <w:color w:val="000000"/>
            </w:rPr>
            <w:t>Agro</w:t>
          </w:r>
          <w:proofErr w:type="spellEnd"/>
          <w:r w:rsidRPr="00497E2D">
            <w:rPr>
              <w:rFonts w:ascii="Calibri" w:eastAsia="Times New Roman" w:hAnsi="Calibri" w:cs="Calibri"/>
              <w:color w:val="000000"/>
            </w:rPr>
            <w:t xml:space="preserve">-economic Study in </w:t>
          </w:r>
          <w:proofErr w:type="spellStart"/>
          <w:r w:rsidRPr="00497E2D">
            <w:rPr>
              <w:rFonts w:ascii="Calibri" w:eastAsia="Times New Roman" w:hAnsi="Calibri" w:cs="Calibri"/>
              <w:color w:val="000000"/>
            </w:rPr>
            <w:t>Tiruppur</w:t>
          </w:r>
          <w:proofErr w:type="spellEnd"/>
          <w:r w:rsidRPr="00497E2D">
            <w:rPr>
              <w:rFonts w:ascii="Calibri" w:eastAsia="Times New Roman" w:hAnsi="Calibri" w:cs="Calibri"/>
              <w:color w:val="000000"/>
            </w:rPr>
            <w:t xml:space="preserve"> District of Tamil Nadu, India,” </w:t>
          </w:r>
          <w:r w:rsidRPr="00497E2D">
            <w:rPr>
              <w:rFonts w:ascii="Calibri" w:eastAsia="Times New Roman" w:hAnsi="Calibri" w:cs="Calibri"/>
              <w:i/>
              <w:iCs/>
              <w:color w:val="000000"/>
            </w:rPr>
            <w:t>Journal of Experimental Agriculture International</w:t>
          </w:r>
          <w:r w:rsidRPr="00497E2D">
            <w:rPr>
              <w:rFonts w:ascii="Calibri" w:eastAsia="Times New Roman" w:hAnsi="Calibri" w:cs="Calibri"/>
              <w:color w:val="000000"/>
            </w:rPr>
            <w:t>, vol. 46, no. 7, 2024, doi:10.9734/</w:t>
          </w:r>
          <w:proofErr w:type="spellStart"/>
          <w:r w:rsidRPr="00497E2D">
            <w:rPr>
              <w:rFonts w:ascii="Calibri" w:eastAsia="Times New Roman" w:hAnsi="Calibri" w:cs="Calibri"/>
              <w:color w:val="000000"/>
            </w:rPr>
            <w:t>jeai</w:t>
          </w:r>
          <w:proofErr w:type="spellEnd"/>
          <w:r w:rsidRPr="00497E2D">
            <w:rPr>
              <w:rFonts w:ascii="Calibri" w:eastAsia="Times New Roman" w:hAnsi="Calibri" w:cs="Calibri"/>
              <w:color w:val="000000"/>
            </w:rPr>
            <w:t>/2024/v46i72602.</w:t>
          </w:r>
        </w:p>
        <w:p w14:paraId="5D6ED7E9" w14:textId="426D0771" w:rsidR="00497E2D" w:rsidRPr="00497E2D" w:rsidRDefault="00497E2D">
          <w:pPr>
            <w:autoSpaceDE w:val="0"/>
            <w:autoSpaceDN w:val="0"/>
            <w:ind w:hanging="640"/>
            <w:divId w:val="345714840"/>
            <w:rPr>
              <w:rFonts w:ascii="Calibri" w:eastAsia="Times New Roman" w:hAnsi="Calibri" w:cs="Calibri"/>
              <w:color w:val="000000"/>
            </w:rPr>
          </w:pPr>
          <w:r w:rsidRPr="00497E2D">
            <w:rPr>
              <w:rFonts w:ascii="Calibri" w:eastAsia="Times New Roman" w:hAnsi="Calibri" w:cs="Calibri"/>
              <w:color w:val="000000"/>
            </w:rPr>
            <w:t>[3]</w:t>
          </w:r>
          <w:r w:rsidRPr="00497E2D">
            <w:rPr>
              <w:rFonts w:ascii="Calibri" w:eastAsia="Times New Roman" w:hAnsi="Calibri" w:cs="Calibri"/>
              <w:color w:val="000000"/>
            </w:rPr>
            <w:tab/>
            <w:t xml:space="preserve">A. Chandra </w:t>
          </w:r>
          <w:proofErr w:type="spellStart"/>
          <w:r w:rsidRPr="00497E2D">
            <w:rPr>
              <w:rFonts w:ascii="Calibri" w:eastAsia="Times New Roman" w:hAnsi="Calibri" w:cs="Calibri"/>
              <w:color w:val="000000"/>
            </w:rPr>
            <w:t>Khanashyam</w:t>
          </w:r>
          <w:proofErr w:type="spellEnd"/>
          <w:r w:rsidRPr="00497E2D">
            <w:rPr>
              <w:rFonts w:ascii="Calibri" w:eastAsia="Times New Roman" w:hAnsi="Calibri" w:cs="Calibri"/>
              <w:color w:val="000000"/>
            </w:rPr>
            <w:t xml:space="preserve"> </w:t>
          </w:r>
          <w:r w:rsidRPr="00497E2D">
            <w:rPr>
              <w:rFonts w:ascii="Calibri" w:eastAsia="Times New Roman" w:hAnsi="Calibri" w:cs="Calibri"/>
              <w:i/>
              <w:iCs/>
              <w:color w:val="000000"/>
            </w:rPr>
            <w:t>et al.</w:t>
          </w:r>
          <w:r w:rsidRPr="00497E2D">
            <w:rPr>
              <w:rFonts w:ascii="Calibri" w:eastAsia="Times New Roman" w:hAnsi="Calibri" w:cs="Calibri"/>
              <w:color w:val="000000"/>
            </w:rPr>
            <w:t xml:space="preserve">, “Role of Packaging in Preservation of Coconut Products,” in </w:t>
          </w:r>
          <w:r w:rsidRPr="00497E2D">
            <w:rPr>
              <w:rFonts w:ascii="Calibri" w:eastAsia="Times New Roman" w:hAnsi="Calibri" w:cs="Calibri"/>
              <w:i/>
              <w:iCs/>
              <w:color w:val="000000"/>
            </w:rPr>
            <w:t>Preservation and Authentication of Coconut Products: Recent Trends and Prospects</w:t>
          </w:r>
          <w:r w:rsidRPr="00497E2D">
            <w:rPr>
              <w:rFonts w:ascii="Calibri" w:eastAsia="Times New Roman" w:hAnsi="Calibri" w:cs="Calibri"/>
              <w:color w:val="000000"/>
            </w:rPr>
            <w:t>, 2024. doi:10.1007/978-3-031-64653-9_12.</w:t>
          </w:r>
        </w:p>
        <w:p w14:paraId="005DECC0" w14:textId="77777777" w:rsidR="00497E2D" w:rsidRPr="00497E2D" w:rsidRDefault="00497E2D">
          <w:pPr>
            <w:autoSpaceDE w:val="0"/>
            <w:autoSpaceDN w:val="0"/>
            <w:ind w:hanging="640"/>
            <w:divId w:val="1673413560"/>
            <w:rPr>
              <w:rFonts w:ascii="Calibri" w:eastAsia="Times New Roman" w:hAnsi="Calibri" w:cs="Calibri"/>
              <w:color w:val="000000"/>
            </w:rPr>
          </w:pPr>
          <w:r w:rsidRPr="00497E2D">
            <w:rPr>
              <w:rFonts w:ascii="Calibri" w:eastAsia="Times New Roman" w:hAnsi="Calibri" w:cs="Calibri"/>
              <w:color w:val="000000"/>
            </w:rPr>
            <w:t>[4]</w:t>
          </w:r>
          <w:r w:rsidRPr="00497E2D">
            <w:rPr>
              <w:rFonts w:ascii="Calibri" w:eastAsia="Times New Roman" w:hAnsi="Calibri" w:cs="Calibri"/>
              <w:color w:val="000000"/>
            </w:rPr>
            <w:tab/>
            <w:t xml:space="preserve">C. I. Rani </w:t>
          </w:r>
          <w:r w:rsidRPr="00497E2D">
            <w:rPr>
              <w:rFonts w:ascii="Calibri" w:eastAsia="Times New Roman" w:hAnsi="Calibri" w:cs="Calibri"/>
              <w:i/>
              <w:iCs/>
              <w:color w:val="000000"/>
            </w:rPr>
            <w:t>et al.</w:t>
          </w:r>
          <w:r w:rsidRPr="00497E2D">
            <w:rPr>
              <w:rFonts w:ascii="Calibri" w:eastAsia="Times New Roman" w:hAnsi="Calibri" w:cs="Calibri"/>
              <w:color w:val="000000"/>
            </w:rPr>
            <w:t xml:space="preserve">, “Coconut reinvented: Development of a high-value functional product from the ‘tree of life,’” </w:t>
          </w:r>
          <w:r w:rsidRPr="00497E2D">
            <w:rPr>
              <w:rFonts w:ascii="Calibri" w:eastAsia="Times New Roman" w:hAnsi="Calibri" w:cs="Calibri"/>
              <w:i/>
              <w:iCs/>
              <w:color w:val="000000"/>
            </w:rPr>
            <w:t>Plant Science Today</w:t>
          </w:r>
          <w:r w:rsidRPr="00497E2D">
            <w:rPr>
              <w:rFonts w:ascii="Calibri" w:eastAsia="Times New Roman" w:hAnsi="Calibri" w:cs="Calibri"/>
              <w:color w:val="000000"/>
            </w:rPr>
            <w:t xml:space="preserve">, vol. 12, no. 3, 2025,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10.14719/pst.8432.</w:t>
          </w:r>
        </w:p>
        <w:p w14:paraId="2E5032D4" w14:textId="6BC34820" w:rsidR="00497E2D" w:rsidRPr="00497E2D" w:rsidRDefault="00497E2D">
          <w:pPr>
            <w:autoSpaceDE w:val="0"/>
            <w:autoSpaceDN w:val="0"/>
            <w:ind w:hanging="640"/>
            <w:divId w:val="1680961517"/>
            <w:rPr>
              <w:rFonts w:ascii="Calibri" w:eastAsia="Times New Roman" w:hAnsi="Calibri" w:cs="Calibri"/>
              <w:color w:val="000000"/>
            </w:rPr>
          </w:pPr>
          <w:r w:rsidRPr="00497E2D">
            <w:rPr>
              <w:rFonts w:ascii="Calibri" w:eastAsia="Times New Roman" w:hAnsi="Calibri" w:cs="Calibri"/>
              <w:color w:val="000000"/>
            </w:rPr>
            <w:t>[5]</w:t>
          </w:r>
          <w:r w:rsidRPr="00497E2D">
            <w:rPr>
              <w:rFonts w:ascii="Calibri" w:eastAsia="Times New Roman" w:hAnsi="Calibri" w:cs="Calibri"/>
              <w:color w:val="000000"/>
            </w:rPr>
            <w:tab/>
            <w:t xml:space="preserve">R. Kaviyazhagan and A. Saravanan, “Resource-Use Efficiency in the Coconut Cultivation: A Comparative Analysis of PM KISAN Beneficiaries and Non-Beneficiaries,” </w:t>
          </w:r>
          <w:r w:rsidRPr="00497E2D">
            <w:rPr>
              <w:rFonts w:ascii="Calibri" w:eastAsia="Times New Roman" w:hAnsi="Calibri" w:cs="Calibri"/>
              <w:i/>
              <w:iCs/>
              <w:color w:val="000000"/>
            </w:rPr>
            <w:t>Asian Journal of Economics, Finance and Management</w:t>
          </w:r>
          <w:r w:rsidRPr="00497E2D">
            <w:rPr>
              <w:rFonts w:ascii="Calibri" w:eastAsia="Times New Roman" w:hAnsi="Calibri" w:cs="Calibri"/>
              <w:color w:val="000000"/>
            </w:rPr>
            <w:t>, vol. 7, no. 1, pp. 1279–1285, Dec. 2025, doi:10.56557/</w:t>
          </w:r>
          <w:proofErr w:type="spellStart"/>
          <w:r w:rsidRPr="00497E2D">
            <w:rPr>
              <w:rFonts w:ascii="Calibri" w:eastAsia="Times New Roman" w:hAnsi="Calibri" w:cs="Calibri"/>
              <w:color w:val="000000"/>
            </w:rPr>
            <w:t>ajefm</w:t>
          </w:r>
          <w:proofErr w:type="spellEnd"/>
          <w:r w:rsidRPr="00497E2D">
            <w:rPr>
              <w:rFonts w:ascii="Calibri" w:eastAsia="Times New Roman" w:hAnsi="Calibri" w:cs="Calibri"/>
              <w:color w:val="000000"/>
            </w:rPr>
            <w:t>/2025/v7i1347.</w:t>
          </w:r>
        </w:p>
        <w:p w14:paraId="55BAC7E2" w14:textId="77777777" w:rsidR="00497E2D" w:rsidRPr="00497E2D" w:rsidRDefault="00497E2D">
          <w:pPr>
            <w:autoSpaceDE w:val="0"/>
            <w:autoSpaceDN w:val="0"/>
            <w:ind w:hanging="640"/>
            <w:divId w:val="1732267793"/>
            <w:rPr>
              <w:rFonts w:ascii="Calibri" w:eastAsia="Times New Roman" w:hAnsi="Calibri" w:cs="Calibri"/>
              <w:color w:val="000000"/>
            </w:rPr>
          </w:pPr>
          <w:r w:rsidRPr="00497E2D">
            <w:rPr>
              <w:rFonts w:ascii="Calibri" w:eastAsia="Times New Roman" w:hAnsi="Calibri" w:cs="Calibri"/>
              <w:color w:val="000000"/>
            </w:rPr>
            <w:t>[6]</w:t>
          </w:r>
          <w:r w:rsidRPr="00497E2D">
            <w:rPr>
              <w:rFonts w:ascii="Calibri" w:eastAsia="Times New Roman" w:hAnsi="Calibri" w:cs="Calibri"/>
              <w:color w:val="000000"/>
            </w:rPr>
            <w:tab/>
          </w:r>
          <w:proofErr w:type="spellStart"/>
          <w:r w:rsidRPr="00497E2D">
            <w:rPr>
              <w:rFonts w:ascii="Calibri" w:eastAsia="Times New Roman" w:hAnsi="Calibri" w:cs="Calibri"/>
              <w:color w:val="000000"/>
            </w:rPr>
            <w:t>Rusdi</w:t>
          </w:r>
          <w:proofErr w:type="spellEnd"/>
          <w:r w:rsidRPr="00497E2D">
            <w:rPr>
              <w:rFonts w:ascii="Calibri" w:eastAsia="Times New Roman" w:hAnsi="Calibri" w:cs="Calibri"/>
              <w:color w:val="000000"/>
            </w:rPr>
            <w:t xml:space="preserve">, </w:t>
          </w:r>
          <w:proofErr w:type="spellStart"/>
          <w:r w:rsidRPr="00497E2D">
            <w:rPr>
              <w:rFonts w:ascii="Calibri" w:eastAsia="Times New Roman" w:hAnsi="Calibri" w:cs="Calibri"/>
              <w:color w:val="000000"/>
            </w:rPr>
            <w:t>Harianto</w:t>
          </w:r>
          <w:proofErr w:type="spellEnd"/>
          <w:r w:rsidRPr="00497E2D">
            <w:rPr>
              <w:rFonts w:ascii="Calibri" w:eastAsia="Times New Roman" w:hAnsi="Calibri" w:cs="Calibri"/>
              <w:color w:val="000000"/>
            </w:rPr>
            <w:t xml:space="preserve">, S. </w:t>
          </w:r>
          <w:proofErr w:type="spellStart"/>
          <w:r w:rsidRPr="00497E2D">
            <w:rPr>
              <w:rFonts w:ascii="Calibri" w:eastAsia="Times New Roman" w:hAnsi="Calibri" w:cs="Calibri"/>
              <w:color w:val="000000"/>
            </w:rPr>
            <w:t>Hartoyo</w:t>
          </w:r>
          <w:proofErr w:type="spellEnd"/>
          <w:r w:rsidRPr="00497E2D">
            <w:rPr>
              <w:rFonts w:ascii="Calibri" w:eastAsia="Times New Roman" w:hAnsi="Calibri" w:cs="Calibri"/>
              <w:color w:val="000000"/>
            </w:rPr>
            <w:t xml:space="preserve">, and T. </w:t>
          </w:r>
          <w:proofErr w:type="spellStart"/>
          <w:r w:rsidRPr="00497E2D">
            <w:rPr>
              <w:rFonts w:ascii="Calibri" w:eastAsia="Times New Roman" w:hAnsi="Calibri" w:cs="Calibri"/>
              <w:color w:val="000000"/>
            </w:rPr>
            <w:t>Novianti</w:t>
          </w:r>
          <w:proofErr w:type="spellEnd"/>
          <w:r w:rsidRPr="00497E2D">
            <w:rPr>
              <w:rFonts w:ascii="Calibri" w:eastAsia="Times New Roman" w:hAnsi="Calibri" w:cs="Calibri"/>
              <w:color w:val="000000"/>
            </w:rPr>
            <w:t xml:space="preserve">, “Analysis the Effect of Coconut Production Risk and Price on the Economic </w:t>
          </w:r>
          <w:proofErr w:type="spellStart"/>
          <w:r w:rsidRPr="00497E2D">
            <w:rPr>
              <w:rFonts w:ascii="Calibri" w:eastAsia="Times New Roman" w:hAnsi="Calibri" w:cs="Calibri"/>
              <w:color w:val="000000"/>
            </w:rPr>
            <w:t>Behavior</w:t>
          </w:r>
          <w:proofErr w:type="spellEnd"/>
          <w:r w:rsidRPr="00497E2D">
            <w:rPr>
              <w:rFonts w:ascii="Calibri" w:eastAsia="Times New Roman" w:hAnsi="Calibri" w:cs="Calibri"/>
              <w:color w:val="000000"/>
            </w:rPr>
            <w:t xml:space="preserve"> of Coconut Farmers in </w:t>
          </w:r>
          <w:proofErr w:type="spellStart"/>
          <w:r w:rsidRPr="00497E2D">
            <w:rPr>
              <w:rFonts w:ascii="Calibri" w:eastAsia="Times New Roman" w:hAnsi="Calibri" w:cs="Calibri"/>
              <w:color w:val="000000"/>
            </w:rPr>
            <w:t>Seruyan</w:t>
          </w:r>
          <w:proofErr w:type="spellEnd"/>
          <w:r w:rsidRPr="00497E2D">
            <w:rPr>
              <w:rFonts w:ascii="Calibri" w:eastAsia="Times New Roman" w:hAnsi="Calibri" w:cs="Calibri"/>
              <w:color w:val="000000"/>
            </w:rPr>
            <w:t xml:space="preserve"> District, Central Borneo Province, Indonesia,” </w:t>
          </w:r>
          <w:r w:rsidRPr="00497E2D">
            <w:rPr>
              <w:rFonts w:ascii="Calibri" w:eastAsia="Times New Roman" w:hAnsi="Calibri" w:cs="Calibri"/>
              <w:i/>
              <w:iCs/>
              <w:color w:val="000000"/>
            </w:rPr>
            <w:t xml:space="preserve">International Journal of Economics and Financial </w:t>
          </w:r>
          <w:proofErr w:type="gramStart"/>
          <w:r w:rsidRPr="00497E2D">
            <w:rPr>
              <w:rFonts w:ascii="Calibri" w:eastAsia="Times New Roman" w:hAnsi="Calibri" w:cs="Calibri"/>
              <w:i/>
              <w:iCs/>
              <w:color w:val="000000"/>
            </w:rPr>
            <w:t xml:space="preserve">Issues </w:t>
          </w:r>
          <w:r w:rsidRPr="00497E2D">
            <w:rPr>
              <w:rFonts w:ascii="Calibri" w:eastAsia="Times New Roman" w:hAnsi="Calibri" w:cs="Calibri"/>
              <w:color w:val="000000"/>
            </w:rPr>
            <w:t>,</w:t>
          </w:r>
          <w:proofErr w:type="gramEnd"/>
          <w:r w:rsidRPr="00497E2D">
            <w:rPr>
              <w:rFonts w:ascii="Calibri" w:eastAsia="Times New Roman" w:hAnsi="Calibri" w:cs="Calibri"/>
              <w:color w:val="000000"/>
            </w:rPr>
            <w:t xml:space="preserve"> vol. 11, no. 3, 2021.</w:t>
          </w:r>
        </w:p>
        <w:p w14:paraId="7992FB4B" w14:textId="77777777" w:rsidR="00497E2D" w:rsidRPr="00497E2D" w:rsidRDefault="00497E2D">
          <w:pPr>
            <w:autoSpaceDE w:val="0"/>
            <w:autoSpaceDN w:val="0"/>
            <w:ind w:hanging="640"/>
            <w:divId w:val="673647575"/>
            <w:rPr>
              <w:rFonts w:ascii="Calibri" w:eastAsia="Times New Roman" w:hAnsi="Calibri" w:cs="Calibri"/>
              <w:color w:val="000000"/>
            </w:rPr>
          </w:pPr>
          <w:r w:rsidRPr="00497E2D">
            <w:rPr>
              <w:rFonts w:ascii="Calibri" w:eastAsia="Times New Roman" w:hAnsi="Calibri" w:cs="Calibri"/>
              <w:color w:val="000000"/>
            </w:rPr>
            <w:t>[7]</w:t>
          </w:r>
          <w:r w:rsidRPr="00497E2D">
            <w:rPr>
              <w:rFonts w:ascii="Calibri" w:eastAsia="Times New Roman" w:hAnsi="Calibri" w:cs="Calibri"/>
              <w:color w:val="000000"/>
            </w:rPr>
            <w:tab/>
            <w:t xml:space="preserve">A. Rite and V. </w:t>
          </w:r>
          <w:proofErr w:type="spellStart"/>
          <w:r w:rsidRPr="00497E2D">
            <w:rPr>
              <w:rFonts w:ascii="Calibri" w:eastAsia="Times New Roman" w:hAnsi="Calibri" w:cs="Calibri"/>
              <w:color w:val="000000"/>
            </w:rPr>
            <w:t>Abnave</w:t>
          </w:r>
          <w:proofErr w:type="spellEnd"/>
          <w:r w:rsidRPr="00497E2D">
            <w:rPr>
              <w:rFonts w:ascii="Calibri" w:eastAsia="Times New Roman" w:hAnsi="Calibri" w:cs="Calibri"/>
              <w:color w:val="000000"/>
            </w:rPr>
            <w:t xml:space="preserve">, “Rainfall Variability, Risk, and Resilience: A Comparative Study of Insured vs. Non-Insured Farmers in Maharashtra, India,” </w:t>
          </w:r>
          <w:r w:rsidRPr="00497E2D">
            <w:rPr>
              <w:rFonts w:ascii="Calibri" w:eastAsia="Times New Roman" w:hAnsi="Calibri" w:cs="Calibri"/>
              <w:i/>
              <w:iCs/>
              <w:color w:val="000000"/>
            </w:rPr>
            <w:t>Research on World Agricultural Economy</w:t>
          </w:r>
          <w:r w:rsidRPr="00497E2D">
            <w:rPr>
              <w:rFonts w:ascii="Calibri" w:eastAsia="Times New Roman" w:hAnsi="Calibri" w:cs="Calibri"/>
              <w:color w:val="000000"/>
            </w:rPr>
            <w:t xml:space="preserve">, vol. 5, no. 4, 2024,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10.36956/</w:t>
          </w:r>
          <w:proofErr w:type="gramStart"/>
          <w:r w:rsidRPr="00497E2D">
            <w:rPr>
              <w:rFonts w:ascii="Calibri" w:eastAsia="Times New Roman" w:hAnsi="Calibri" w:cs="Calibri"/>
              <w:color w:val="000000"/>
            </w:rPr>
            <w:t>rwae.v</w:t>
          </w:r>
          <w:proofErr w:type="gramEnd"/>
          <w:r w:rsidRPr="00497E2D">
            <w:rPr>
              <w:rFonts w:ascii="Calibri" w:eastAsia="Times New Roman" w:hAnsi="Calibri" w:cs="Calibri"/>
              <w:color w:val="000000"/>
            </w:rPr>
            <w:t>5i4.1138.</w:t>
          </w:r>
        </w:p>
        <w:p w14:paraId="16BF766B" w14:textId="3DB2D7CE" w:rsidR="00497E2D" w:rsidRPr="00497E2D" w:rsidRDefault="00497E2D">
          <w:pPr>
            <w:autoSpaceDE w:val="0"/>
            <w:autoSpaceDN w:val="0"/>
            <w:ind w:hanging="640"/>
            <w:divId w:val="1898709618"/>
            <w:rPr>
              <w:rFonts w:ascii="Calibri" w:eastAsia="Times New Roman" w:hAnsi="Calibri" w:cs="Calibri"/>
              <w:color w:val="000000"/>
            </w:rPr>
          </w:pPr>
          <w:r w:rsidRPr="00497E2D">
            <w:rPr>
              <w:rFonts w:ascii="Calibri" w:eastAsia="Times New Roman" w:hAnsi="Calibri" w:cs="Calibri"/>
              <w:color w:val="000000"/>
            </w:rPr>
            <w:t>[8]</w:t>
          </w:r>
          <w:r w:rsidRPr="00497E2D">
            <w:rPr>
              <w:rFonts w:ascii="Calibri" w:eastAsia="Times New Roman" w:hAnsi="Calibri" w:cs="Calibri"/>
              <w:color w:val="000000"/>
            </w:rPr>
            <w:tab/>
            <w:t xml:space="preserve">N. D. DeLay, B. Brewer, A. Featherstone, and D. </w:t>
          </w:r>
          <w:proofErr w:type="spellStart"/>
          <w:r w:rsidRPr="00497E2D">
            <w:rPr>
              <w:rFonts w:ascii="Calibri" w:eastAsia="Times New Roman" w:hAnsi="Calibri" w:cs="Calibri"/>
              <w:color w:val="000000"/>
            </w:rPr>
            <w:t>Boussios</w:t>
          </w:r>
          <w:proofErr w:type="spellEnd"/>
          <w:r w:rsidRPr="00497E2D">
            <w:rPr>
              <w:rFonts w:ascii="Calibri" w:eastAsia="Times New Roman" w:hAnsi="Calibri" w:cs="Calibri"/>
              <w:color w:val="000000"/>
            </w:rPr>
            <w:t xml:space="preserve">, “The impact of crop insurance on farm financial outcomes,” </w:t>
          </w:r>
          <w:proofErr w:type="spellStart"/>
          <w:r w:rsidRPr="00497E2D">
            <w:rPr>
              <w:rFonts w:ascii="Calibri" w:eastAsia="Times New Roman" w:hAnsi="Calibri" w:cs="Calibri"/>
              <w:i/>
              <w:iCs/>
              <w:color w:val="000000"/>
            </w:rPr>
            <w:t>Appl</w:t>
          </w:r>
          <w:proofErr w:type="spellEnd"/>
          <w:r w:rsidRPr="00497E2D">
            <w:rPr>
              <w:rFonts w:ascii="Calibri" w:eastAsia="Times New Roman" w:hAnsi="Calibri" w:cs="Calibri"/>
              <w:i/>
              <w:iCs/>
              <w:color w:val="000000"/>
            </w:rPr>
            <w:t xml:space="preserve"> Econ </w:t>
          </w:r>
          <w:proofErr w:type="spellStart"/>
          <w:r w:rsidRPr="00497E2D">
            <w:rPr>
              <w:rFonts w:ascii="Calibri" w:eastAsia="Times New Roman" w:hAnsi="Calibri" w:cs="Calibri"/>
              <w:i/>
              <w:iCs/>
              <w:color w:val="000000"/>
            </w:rPr>
            <w:t>Perspect</w:t>
          </w:r>
          <w:proofErr w:type="spellEnd"/>
          <w:r w:rsidRPr="00497E2D">
            <w:rPr>
              <w:rFonts w:ascii="Calibri" w:eastAsia="Times New Roman" w:hAnsi="Calibri" w:cs="Calibri"/>
              <w:i/>
              <w:iCs/>
              <w:color w:val="000000"/>
            </w:rPr>
            <w:t xml:space="preserve"> Policy</w:t>
          </w:r>
          <w:r w:rsidRPr="00497E2D">
            <w:rPr>
              <w:rFonts w:ascii="Calibri" w:eastAsia="Times New Roman" w:hAnsi="Calibri" w:cs="Calibri"/>
              <w:color w:val="000000"/>
            </w:rPr>
            <w:t>, vol. 45, no. 1, 2023, doi:10.1002/aepp.13223.</w:t>
          </w:r>
        </w:p>
        <w:p w14:paraId="4A2E9840" w14:textId="77777777" w:rsidR="00497E2D" w:rsidRPr="00497E2D" w:rsidRDefault="00497E2D">
          <w:pPr>
            <w:autoSpaceDE w:val="0"/>
            <w:autoSpaceDN w:val="0"/>
            <w:ind w:hanging="640"/>
            <w:divId w:val="500433671"/>
            <w:rPr>
              <w:rFonts w:ascii="Calibri" w:eastAsia="Times New Roman" w:hAnsi="Calibri" w:cs="Calibri"/>
              <w:color w:val="000000"/>
            </w:rPr>
          </w:pPr>
          <w:r w:rsidRPr="00497E2D">
            <w:rPr>
              <w:rFonts w:ascii="Calibri" w:eastAsia="Times New Roman" w:hAnsi="Calibri" w:cs="Calibri"/>
              <w:color w:val="000000"/>
            </w:rPr>
            <w:t>[9]</w:t>
          </w:r>
          <w:r w:rsidRPr="00497E2D">
            <w:rPr>
              <w:rFonts w:ascii="Calibri" w:eastAsia="Times New Roman" w:hAnsi="Calibri" w:cs="Calibri"/>
              <w:color w:val="000000"/>
            </w:rPr>
            <w:tab/>
            <w:t xml:space="preserve">R. </w:t>
          </w:r>
          <w:proofErr w:type="spellStart"/>
          <w:r w:rsidRPr="00497E2D">
            <w:rPr>
              <w:rFonts w:ascii="Calibri" w:eastAsia="Times New Roman" w:hAnsi="Calibri" w:cs="Calibri"/>
              <w:color w:val="000000"/>
            </w:rPr>
            <w:t>Jnanadevan</w:t>
          </w:r>
          <w:proofErr w:type="spellEnd"/>
          <w:r w:rsidRPr="00497E2D">
            <w:rPr>
              <w:rFonts w:ascii="Calibri" w:eastAsia="Times New Roman" w:hAnsi="Calibri" w:cs="Calibri"/>
              <w:color w:val="000000"/>
            </w:rPr>
            <w:t xml:space="preserve">, “Role of Coconut Development Board in entrepreneurship development and Value Addition.,” </w:t>
          </w:r>
          <w:r w:rsidRPr="00497E2D">
            <w:rPr>
              <w:rFonts w:ascii="Calibri" w:eastAsia="Times New Roman" w:hAnsi="Calibri" w:cs="Calibri"/>
              <w:i/>
              <w:iCs/>
              <w:color w:val="000000"/>
            </w:rPr>
            <w:t>Indian Coconut Journal</w:t>
          </w:r>
          <w:r w:rsidRPr="00497E2D">
            <w:rPr>
              <w:rFonts w:ascii="Calibri" w:eastAsia="Times New Roman" w:hAnsi="Calibri" w:cs="Calibri"/>
              <w:color w:val="000000"/>
            </w:rPr>
            <w:t>, 2019.</w:t>
          </w:r>
        </w:p>
        <w:p w14:paraId="78939D9F" w14:textId="110DCE22" w:rsidR="00497E2D" w:rsidRPr="00497E2D" w:rsidRDefault="00497E2D">
          <w:pPr>
            <w:autoSpaceDE w:val="0"/>
            <w:autoSpaceDN w:val="0"/>
            <w:ind w:hanging="640"/>
            <w:divId w:val="1466848740"/>
            <w:rPr>
              <w:rFonts w:ascii="Calibri" w:eastAsia="Times New Roman" w:hAnsi="Calibri" w:cs="Calibri"/>
              <w:color w:val="000000"/>
            </w:rPr>
          </w:pPr>
          <w:r w:rsidRPr="00497E2D">
            <w:rPr>
              <w:rFonts w:ascii="Calibri" w:eastAsia="Times New Roman" w:hAnsi="Calibri" w:cs="Calibri"/>
              <w:color w:val="000000"/>
            </w:rPr>
            <w:t>[10]</w:t>
          </w:r>
          <w:r w:rsidRPr="00497E2D">
            <w:rPr>
              <w:rFonts w:ascii="Calibri" w:eastAsia="Times New Roman" w:hAnsi="Calibri" w:cs="Calibri"/>
              <w:color w:val="000000"/>
            </w:rPr>
            <w:tab/>
            <w:t xml:space="preserve">N. N. - and D. S. -, “A Study on the Problems Faced by the Farmers in Cultivating and Marketing of Coconut with Special Reference to Tirupur and Coimbatore Districts District,” </w:t>
          </w:r>
          <w:r w:rsidRPr="00497E2D">
            <w:rPr>
              <w:rFonts w:ascii="Calibri" w:eastAsia="Times New Roman" w:hAnsi="Calibri" w:cs="Calibri"/>
              <w:i/>
              <w:iCs/>
              <w:color w:val="000000"/>
            </w:rPr>
            <w:t>International Journal For Multidisciplinary Research</w:t>
          </w:r>
          <w:r w:rsidRPr="00497E2D">
            <w:rPr>
              <w:rFonts w:ascii="Calibri" w:eastAsia="Times New Roman" w:hAnsi="Calibri" w:cs="Calibri"/>
              <w:color w:val="000000"/>
            </w:rPr>
            <w:t>, vol. 6, no. 4, 2024, doi:10.36948/</w:t>
          </w:r>
          <w:proofErr w:type="gramStart"/>
          <w:r w:rsidRPr="00497E2D">
            <w:rPr>
              <w:rFonts w:ascii="Calibri" w:eastAsia="Times New Roman" w:hAnsi="Calibri" w:cs="Calibri"/>
              <w:color w:val="000000"/>
            </w:rPr>
            <w:t>ijfmr.2024.v</w:t>
          </w:r>
          <w:proofErr w:type="gramEnd"/>
          <w:r w:rsidRPr="00497E2D">
            <w:rPr>
              <w:rFonts w:ascii="Calibri" w:eastAsia="Times New Roman" w:hAnsi="Calibri" w:cs="Calibri"/>
              <w:color w:val="000000"/>
            </w:rPr>
            <w:t>06i04.24898.</w:t>
          </w:r>
        </w:p>
        <w:p w14:paraId="5212DCD0" w14:textId="59A9AF17" w:rsidR="00497E2D" w:rsidRPr="00497E2D" w:rsidRDefault="00497E2D">
          <w:pPr>
            <w:autoSpaceDE w:val="0"/>
            <w:autoSpaceDN w:val="0"/>
            <w:ind w:hanging="640"/>
            <w:divId w:val="1045452312"/>
            <w:rPr>
              <w:rFonts w:ascii="Calibri" w:eastAsia="Times New Roman" w:hAnsi="Calibri" w:cs="Calibri"/>
              <w:color w:val="000000"/>
            </w:rPr>
          </w:pPr>
          <w:r w:rsidRPr="00497E2D">
            <w:rPr>
              <w:rFonts w:ascii="Calibri" w:eastAsia="Times New Roman" w:hAnsi="Calibri" w:cs="Calibri"/>
              <w:color w:val="000000"/>
            </w:rPr>
            <w:t>[11]</w:t>
          </w:r>
          <w:r w:rsidRPr="00497E2D">
            <w:rPr>
              <w:rFonts w:ascii="Calibri" w:eastAsia="Times New Roman" w:hAnsi="Calibri" w:cs="Calibri"/>
              <w:color w:val="000000"/>
            </w:rPr>
            <w:tab/>
            <w:t xml:space="preserve">M. K and C. Narayanaswamy, “Personal, socio-economic and psychological characteristics of coconut growers,” </w:t>
          </w:r>
          <w:r w:rsidRPr="00497E2D">
            <w:rPr>
              <w:rFonts w:ascii="Calibri" w:eastAsia="Times New Roman" w:hAnsi="Calibri" w:cs="Calibri"/>
              <w:i/>
              <w:iCs/>
              <w:color w:val="000000"/>
            </w:rPr>
            <w:t>International Journal of Environment, Agriculture and Biotechnology</w:t>
          </w:r>
          <w:r w:rsidRPr="00497E2D">
            <w:rPr>
              <w:rFonts w:ascii="Calibri" w:eastAsia="Times New Roman" w:hAnsi="Calibri" w:cs="Calibri"/>
              <w:color w:val="000000"/>
            </w:rPr>
            <w:t xml:space="preserve">, vol. </w:t>
          </w:r>
          <w:proofErr w:type="gramStart"/>
          <w:r w:rsidRPr="00497E2D">
            <w:rPr>
              <w:rFonts w:ascii="Calibri" w:eastAsia="Times New Roman" w:hAnsi="Calibri" w:cs="Calibri"/>
              <w:color w:val="000000"/>
            </w:rPr>
            <w:t>9,no.</w:t>
          </w:r>
          <w:proofErr w:type="gramEnd"/>
          <w:r w:rsidRPr="00497E2D">
            <w:rPr>
              <w:rFonts w:ascii="Calibri" w:eastAsia="Times New Roman" w:hAnsi="Calibri" w:cs="Calibri"/>
              <w:color w:val="000000"/>
            </w:rPr>
            <w:t xml:space="preserve"> 5, 2024,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10.22161/ijeab.95.7.</w:t>
          </w:r>
        </w:p>
        <w:p w14:paraId="38AE01BD" w14:textId="5DAEDCCC" w:rsidR="00497E2D" w:rsidRPr="00497E2D" w:rsidRDefault="00497E2D">
          <w:pPr>
            <w:autoSpaceDE w:val="0"/>
            <w:autoSpaceDN w:val="0"/>
            <w:ind w:hanging="640"/>
            <w:divId w:val="443306330"/>
            <w:rPr>
              <w:rFonts w:ascii="Calibri" w:eastAsia="Times New Roman" w:hAnsi="Calibri" w:cs="Calibri"/>
              <w:color w:val="000000"/>
            </w:rPr>
          </w:pPr>
          <w:r w:rsidRPr="00497E2D">
            <w:rPr>
              <w:rFonts w:ascii="Calibri" w:eastAsia="Times New Roman" w:hAnsi="Calibri" w:cs="Calibri"/>
              <w:color w:val="000000"/>
            </w:rPr>
            <w:t>[12]</w:t>
          </w:r>
          <w:r w:rsidRPr="00497E2D">
            <w:rPr>
              <w:rFonts w:ascii="Calibri" w:eastAsia="Times New Roman" w:hAnsi="Calibri" w:cs="Calibri"/>
              <w:color w:val="000000"/>
            </w:rPr>
            <w:tab/>
            <w:t xml:space="preserve">C. Vinodhini and K. V. Deshmukh, “An Economic Analysis of Coconut Farming in Karur District of Tamil Nadu, India,” </w:t>
          </w:r>
          <w:r w:rsidRPr="00497E2D">
            <w:rPr>
              <w:rFonts w:ascii="Calibri" w:eastAsia="Times New Roman" w:hAnsi="Calibri" w:cs="Calibri"/>
              <w:i/>
              <w:iCs/>
              <w:color w:val="000000"/>
            </w:rPr>
            <w:t xml:space="preserve">Int J </w:t>
          </w:r>
          <w:proofErr w:type="spellStart"/>
          <w:r w:rsidRPr="00497E2D">
            <w:rPr>
              <w:rFonts w:ascii="Calibri" w:eastAsia="Times New Roman" w:hAnsi="Calibri" w:cs="Calibri"/>
              <w:i/>
              <w:iCs/>
              <w:color w:val="000000"/>
            </w:rPr>
            <w:t>Curr</w:t>
          </w:r>
          <w:proofErr w:type="spellEnd"/>
          <w:r w:rsidRPr="00497E2D">
            <w:rPr>
              <w:rFonts w:ascii="Calibri" w:eastAsia="Times New Roman" w:hAnsi="Calibri" w:cs="Calibri"/>
              <w:i/>
              <w:iCs/>
              <w:color w:val="000000"/>
            </w:rPr>
            <w:t xml:space="preserve"> </w:t>
          </w:r>
          <w:proofErr w:type="spellStart"/>
          <w:r w:rsidRPr="00497E2D">
            <w:rPr>
              <w:rFonts w:ascii="Calibri" w:eastAsia="Times New Roman" w:hAnsi="Calibri" w:cs="Calibri"/>
              <w:i/>
              <w:iCs/>
              <w:color w:val="000000"/>
            </w:rPr>
            <w:t>Microbiol</w:t>
          </w:r>
          <w:proofErr w:type="spellEnd"/>
          <w:r w:rsidRPr="00497E2D">
            <w:rPr>
              <w:rFonts w:ascii="Calibri" w:eastAsia="Times New Roman" w:hAnsi="Calibri" w:cs="Calibri"/>
              <w:i/>
              <w:iCs/>
              <w:color w:val="000000"/>
            </w:rPr>
            <w:t xml:space="preserve"> </w:t>
          </w:r>
          <w:proofErr w:type="spellStart"/>
          <w:r w:rsidRPr="00497E2D">
            <w:rPr>
              <w:rFonts w:ascii="Calibri" w:eastAsia="Times New Roman" w:hAnsi="Calibri" w:cs="Calibri"/>
              <w:i/>
              <w:iCs/>
              <w:color w:val="000000"/>
            </w:rPr>
            <w:t>Appl</w:t>
          </w:r>
          <w:proofErr w:type="spellEnd"/>
          <w:r w:rsidRPr="00497E2D">
            <w:rPr>
              <w:rFonts w:ascii="Calibri" w:eastAsia="Times New Roman" w:hAnsi="Calibri" w:cs="Calibri"/>
              <w:i/>
              <w:iCs/>
              <w:color w:val="000000"/>
            </w:rPr>
            <w:t xml:space="preserve"> Sci</w:t>
          </w:r>
          <w:r w:rsidRPr="00497E2D">
            <w:rPr>
              <w:rFonts w:ascii="Calibri" w:eastAsia="Times New Roman" w:hAnsi="Calibri" w:cs="Calibri"/>
              <w:color w:val="000000"/>
            </w:rPr>
            <w:t xml:space="preserve">, vol. 6, no. 12, pp. 1566–1573, Dec. </w:t>
          </w:r>
          <w:proofErr w:type="gramStart"/>
          <w:r w:rsidRPr="00497E2D">
            <w:rPr>
              <w:rFonts w:ascii="Calibri" w:eastAsia="Times New Roman" w:hAnsi="Calibri" w:cs="Calibri"/>
              <w:color w:val="000000"/>
            </w:rPr>
            <w:t>2017,doi</w:t>
          </w:r>
          <w:proofErr w:type="gramEnd"/>
          <w:r w:rsidRPr="00497E2D">
            <w:rPr>
              <w:rFonts w:ascii="Calibri" w:eastAsia="Times New Roman" w:hAnsi="Calibri" w:cs="Calibri"/>
              <w:color w:val="000000"/>
            </w:rPr>
            <w:t>: 10.20546/ijcmas.2017.612.176.</w:t>
          </w:r>
        </w:p>
        <w:p w14:paraId="068571E7" w14:textId="77777777" w:rsidR="00497E2D" w:rsidRPr="00497E2D" w:rsidRDefault="00497E2D">
          <w:pPr>
            <w:autoSpaceDE w:val="0"/>
            <w:autoSpaceDN w:val="0"/>
            <w:ind w:hanging="640"/>
            <w:divId w:val="308553448"/>
            <w:rPr>
              <w:rFonts w:ascii="Calibri" w:eastAsia="Times New Roman" w:hAnsi="Calibri" w:cs="Calibri"/>
              <w:color w:val="000000"/>
            </w:rPr>
          </w:pPr>
          <w:r w:rsidRPr="00497E2D">
            <w:rPr>
              <w:rFonts w:ascii="Calibri" w:eastAsia="Times New Roman" w:hAnsi="Calibri" w:cs="Calibri"/>
              <w:color w:val="000000"/>
            </w:rPr>
            <w:t>[13]</w:t>
          </w:r>
          <w:r w:rsidRPr="00497E2D">
            <w:rPr>
              <w:rFonts w:ascii="Calibri" w:eastAsia="Times New Roman" w:hAnsi="Calibri" w:cs="Calibri"/>
              <w:color w:val="000000"/>
            </w:rPr>
            <w:tab/>
            <w:t xml:space="preserve">J. J. Parthiban and M. Anjugam, “A study on Economic Analysis of Organic Coconut Cultivation in Coimbatore District,” </w:t>
          </w:r>
          <w:r w:rsidRPr="00497E2D">
            <w:rPr>
              <w:rFonts w:ascii="Calibri" w:eastAsia="Times New Roman" w:hAnsi="Calibri" w:cs="Calibri"/>
              <w:i/>
              <w:iCs/>
              <w:color w:val="000000"/>
            </w:rPr>
            <w:t>Asian Journal of Agricultural Extension, Economics &amp; Sociology</w:t>
          </w:r>
          <w:r w:rsidRPr="00497E2D">
            <w:rPr>
              <w:rFonts w:ascii="Calibri" w:eastAsia="Times New Roman" w:hAnsi="Calibri" w:cs="Calibri"/>
              <w:color w:val="000000"/>
            </w:rPr>
            <w:t xml:space="preserve">, pp. 429–436, Oct. 2021,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10.9734/</w:t>
          </w:r>
          <w:proofErr w:type="spellStart"/>
          <w:r w:rsidRPr="00497E2D">
            <w:rPr>
              <w:rFonts w:ascii="Calibri" w:eastAsia="Times New Roman" w:hAnsi="Calibri" w:cs="Calibri"/>
              <w:color w:val="000000"/>
            </w:rPr>
            <w:t>ajaees</w:t>
          </w:r>
          <w:proofErr w:type="spellEnd"/>
          <w:r w:rsidRPr="00497E2D">
            <w:rPr>
              <w:rFonts w:ascii="Calibri" w:eastAsia="Times New Roman" w:hAnsi="Calibri" w:cs="Calibri"/>
              <w:color w:val="000000"/>
            </w:rPr>
            <w:t>/2021/v39i1030710.</w:t>
          </w:r>
        </w:p>
        <w:p w14:paraId="486F4DE9" w14:textId="77777777" w:rsidR="00497E2D" w:rsidRPr="00497E2D" w:rsidRDefault="00497E2D">
          <w:pPr>
            <w:autoSpaceDE w:val="0"/>
            <w:autoSpaceDN w:val="0"/>
            <w:ind w:hanging="640"/>
            <w:divId w:val="1079837057"/>
            <w:rPr>
              <w:rFonts w:ascii="Calibri" w:eastAsia="Times New Roman" w:hAnsi="Calibri" w:cs="Calibri"/>
              <w:color w:val="000000"/>
            </w:rPr>
          </w:pPr>
          <w:r w:rsidRPr="00497E2D">
            <w:rPr>
              <w:rFonts w:ascii="Calibri" w:eastAsia="Times New Roman" w:hAnsi="Calibri" w:cs="Calibri"/>
              <w:color w:val="000000"/>
            </w:rPr>
            <w:t>[14]</w:t>
          </w:r>
          <w:r w:rsidRPr="00497E2D">
            <w:rPr>
              <w:rFonts w:ascii="Calibri" w:eastAsia="Times New Roman" w:hAnsi="Calibri" w:cs="Calibri"/>
              <w:color w:val="000000"/>
            </w:rPr>
            <w:tab/>
            <w:t xml:space="preserve">A. Selva Rani </w:t>
          </w:r>
          <w:r w:rsidRPr="00497E2D">
            <w:rPr>
              <w:rFonts w:ascii="Calibri" w:eastAsia="Times New Roman" w:hAnsi="Calibri" w:cs="Calibri"/>
              <w:i/>
              <w:iCs/>
              <w:color w:val="000000"/>
            </w:rPr>
            <w:t>et al.</w:t>
          </w:r>
          <w:r w:rsidRPr="00497E2D">
            <w:rPr>
              <w:rFonts w:ascii="Calibri" w:eastAsia="Times New Roman" w:hAnsi="Calibri" w:cs="Calibri"/>
              <w:color w:val="000000"/>
            </w:rPr>
            <w:t xml:space="preserve">, “Synergizing Sustainability: Integrated Nutrient Management and Intercropping for Optimal Coconut Cultivation in South India,” </w:t>
          </w:r>
          <w:proofErr w:type="spellStart"/>
          <w:r w:rsidRPr="00497E2D">
            <w:rPr>
              <w:rFonts w:ascii="Calibri" w:eastAsia="Times New Roman" w:hAnsi="Calibri" w:cs="Calibri"/>
              <w:i/>
              <w:iCs/>
              <w:color w:val="000000"/>
            </w:rPr>
            <w:t>Horticulturae</w:t>
          </w:r>
          <w:proofErr w:type="spellEnd"/>
          <w:r w:rsidRPr="00497E2D">
            <w:rPr>
              <w:rFonts w:ascii="Calibri" w:eastAsia="Times New Roman" w:hAnsi="Calibri" w:cs="Calibri"/>
              <w:color w:val="000000"/>
            </w:rPr>
            <w:t xml:space="preserve">, vol. 10, no. 6, 2024,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10.3390/horticulturae10060653.</w:t>
          </w:r>
        </w:p>
        <w:p w14:paraId="710CB6D0" w14:textId="77777777" w:rsidR="00497E2D" w:rsidRPr="00497E2D" w:rsidRDefault="00497E2D">
          <w:pPr>
            <w:autoSpaceDE w:val="0"/>
            <w:autoSpaceDN w:val="0"/>
            <w:ind w:hanging="640"/>
            <w:divId w:val="1311324220"/>
            <w:rPr>
              <w:rFonts w:ascii="Calibri" w:eastAsia="Times New Roman" w:hAnsi="Calibri" w:cs="Calibri"/>
              <w:color w:val="000000"/>
            </w:rPr>
          </w:pPr>
          <w:r w:rsidRPr="00497E2D">
            <w:rPr>
              <w:rFonts w:ascii="Calibri" w:eastAsia="Times New Roman" w:hAnsi="Calibri" w:cs="Calibri"/>
              <w:color w:val="000000"/>
            </w:rPr>
            <w:lastRenderedPageBreak/>
            <w:t>[15]</w:t>
          </w:r>
          <w:r w:rsidRPr="00497E2D">
            <w:rPr>
              <w:rFonts w:ascii="Calibri" w:eastAsia="Times New Roman" w:hAnsi="Calibri" w:cs="Calibri"/>
              <w:color w:val="000000"/>
            </w:rPr>
            <w:tab/>
            <w:t xml:space="preserve">J. J. Parthiban and M. Anjugam, “A Comparative Study on the Performance of Various Agricultural Crop Insurance Schemes of India with Special Reference to Pradhan Mantri Fasal Bima Yojana (PMFBY),” </w:t>
          </w:r>
          <w:r w:rsidRPr="00497E2D">
            <w:rPr>
              <w:rFonts w:ascii="Calibri" w:eastAsia="Times New Roman" w:hAnsi="Calibri" w:cs="Calibri"/>
              <w:i/>
              <w:iCs/>
              <w:color w:val="000000"/>
            </w:rPr>
            <w:t>Asian Journal of Agricultural Extension, Economics &amp; Sociology</w:t>
          </w:r>
          <w:r w:rsidRPr="00497E2D">
            <w:rPr>
              <w:rFonts w:ascii="Calibri" w:eastAsia="Times New Roman" w:hAnsi="Calibri" w:cs="Calibri"/>
              <w:color w:val="000000"/>
            </w:rPr>
            <w:t xml:space="preserve">, vol. 41, no. 3, 2023,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10.9734/</w:t>
          </w:r>
          <w:proofErr w:type="spellStart"/>
          <w:r w:rsidRPr="00497E2D">
            <w:rPr>
              <w:rFonts w:ascii="Calibri" w:eastAsia="Times New Roman" w:hAnsi="Calibri" w:cs="Calibri"/>
              <w:color w:val="000000"/>
            </w:rPr>
            <w:t>ajaees</w:t>
          </w:r>
          <w:proofErr w:type="spellEnd"/>
          <w:r w:rsidRPr="00497E2D">
            <w:rPr>
              <w:rFonts w:ascii="Calibri" w:eastAsia="Times New Roman" w:hAnsi="Calibri" w:cs="Calibri"/>
              <w:color w:val="000000"/>
            </w:rPr>
            <w:t>/2023/v41i31870.</w:t>
          </w:r>
        </w:p>
        <w:p w14:paraId="0FCE3B3B" w14:textId="77777777" w:rsidR="00497E2D" w:rsidRPr="00497E2D" w:rsidRDefault="00497E2D">
          <w:pPr>
            <w:autoSpaceDE w:val="0"/>
            <w:autoSpaceDN w:val="0"/>
            <w:ind w:hanging="640"/>
            <w:divId w:val="1640183192"/>
            <w:rPr>
              <w:rFonts w:ascii="Calibri" w:eastAsia="Times New Roman" w:hAnsi="Calibri" w:cs="Calibri"/>
              <w:color w:val="000000"/>
            </w:rPr>
          </w:pPr>
          <w:r w:rsidRPr="00497E2D">
            <w:rPr>
              <w:rFonts w:ascii="Calibri" w:eastAsia="Times New Roman" w:hAnsi="Calibri" w:cs="Calibri"/>
              <w:color w:val="000000"/>
            </w:rPr>
            <w:t>[16]</w:t>
          </w:r>
          <w:r w:rsidRPr="00497E2D">
            <w:rPr>
              <w:rFonts w:ascii="Calibri" w:eastAsia="Times New Roman" w:hAnsi="Calibri" w:cs="Calibri"/>
              <w:color w:val="000000"/>
            </w:rPr>
            <w:tab/>
            <w:t xml:space="preserve">Samata B Deshmane and K. Shivakumar, “Socio-Economic condition of </w:t>
          </w:r>
          <w:proofErr w:type="spellStart"/>
          <w:r w:rsidRPr="00497E2D">
            <w:rPr>
              <w:rFonts w:ascii="Calibri" w:eastAsia="Times New Roman" w:hAnsi="Calibri" w:cs="Calibri"/>
              <w:color w:val="000000"/>
            </w:rPr>
            <w:t>Dungri</w:t>
          </w:r>
          <w:proofErr w:type="spellEnd"/>
          <w:r w:rsidRPr="00497E2D">
            <w:rPr>
              <w:rFonts w:ascii="Calibri" w:eastAsia="Times New Roman" w:hAnsi="Calibri" w:cs="Calibri"/>
              <w:color w:val="000000"/>
            </w:rPr>
            <w:t xml:space="preserve"> </w:t>
          </w:r>
          <w:proofErr w:type="spellStart"/>
          <w:r w:rsidRPr="00497E2D">
            <w:rPr>
              <w:rFonts w:ascii="Calibri" w:eastAsia="Times New Roman" w:hAnsi="Calibri" w:cs="Calibri"/>
              <w:color w:val="000000"/>
            </w:rPr>
            <w:t>Garasiaya</w:t>
          </w:r>
          <w:proofErr w:type="spellEnd"/>
          <w:r w:rsidRPr="00497E2D">
            <w:rPr>
              <w:rFonts w:ascii="Calibri" w:eastAsia="Times New Roman" w:hAnsi="Calibri" w:cs="Calibri"/>
              <w:color w:val="000000"/>
            </w:rPr>
            <w:t xml:space="preserve"> tribal in Karnataka,” </w:t>
          </w:r>
          <w:r w:rsidRPr="00497E2D">
            <w:rPr>
              <w:rFonts w:ascii="Calibri" w:eastAsia="Times New Roman" w:hAnsi="Calibri" w:cs="Calibri"/>
              <w:i/>
              <w:iCs/>
              <w:color w:val="000000"/>
            </w:rPr>
            <w:t>International Journal of Applied Research</w:t>
          </w:r>
          <w:r w:rsidRPr="00497E2D">
            <w:rPr>
              <w:rFonts w:ascii="Calibri" w:eastAsia="Times New Roman" w:hAnsi="Calibri" w:cs="Calibri"/>
              <w:color w:val="000000"/>
            </w:rPr>
            <w:t xml:space="preserve">, vol. 9, no. 7, pp. 264–267, Jan. 2023,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10.22271/allresearch.2023.v9.i7d.11125.</w:t>
          </w:r>
        </w:p>
        <w:p w14:paraId="66A1B62B" w14:textId="75C30F09" w:rsidR="00EA0126" w:rsidRDefault="00497E2D" w:rsidP="003257AF">
          <w:pPr>
            <w:spacing w:line="240" w:lineRule="auto"/>
            <w:jc w:val="both"/>
            <w:rPr>
              <w:rFonts w:ascii="Arial" w:hAnsi="Arial" w:cs="Arial"/>
              <w:sz w:val="20"/>
              <w:szCs w:val="20"/>
            </w:rPr>
          </w:pPr>
          <w:r w:rsidRPr="00497E2D">
            <w:rPr>
              <w:rFonts w:ascii="Calibri" w:eastAsia="Times New Roman" w:hAnsi="Calibri" w:cs="Calibri"/>
              <w:color w:val="000000"/>
            </w:rPr>
            <w:t> </w:t>
          </w:r>
        </w:p>
      </w:sdtContent>
    </w:sdt>
    <w:p w14:paraId="117FAC35" w14:textId="77777777" w:rsidR="00A277FE" w:rsidRDefault="00A277FE" w:rsidP="003257AF">
      <w:pPr>
        <w:spacing w:line="240" w:lineRule="auto"/>
        <w:jc w:val="both"/>
        <w:rPr>
          <w:rFonts w:ascii="Arial" w:hAnsi="Arial" w:cs="Arial"/>
          <w:sz w:val="20"/>
          <w:szCs w:val="20"/>
        </w:rPr>
      </w:pPr>
    </w:p>
    <w:p w14:paraId="58FD8348" w14:textId="77777777" w:rsidR="00A277FE" w:rsidRPr="0034393E" w:rsidRDefault="00A277FE" w:rsidP="003257AF">
      <w:pPr>
        <w:spacing w:line="240" w:lineRule="auto"/>
        <w:jc w:val="both"/>
        <w:rPr>
          <w:rFonts w:ascii="Arial" w:hAnsi="Arial" w:cs="Arial"/>
          <w:sz w:val="20"/>
          <w:szCs w:val="20"/>
        </w:rPr>
      </w:pPr>
    </w:p>
    <w:sectPr w:rsidR="00A277FE" w:rsidRPr="0034393E" w:rsidSect="0037221C">
      <w:type w:val="continuous"/>
      <w:pgSz w:w="11907"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E34EA" w14:textId="77777777" w:rsidR="001001C1" w:rsidRDefault="001001C1" w:rsidP="00C67941">
      <w:pPr>
        <w:spacing w:line="240" w:lineRule="auto"/>
      </w:pPr>
      <w:r>
        <w:separator/>
      </w:r>
    </w:p>
  </w:endnote>
  <w:endnote w:type="continuationSeparator" w:id="0">
    <w:p w14:paraId="5AC75B1E" w14:textId="77777777" w:rsidR="001001C1" w:rsidRDefault="001001C1" w:rsidP="00C67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00F6B" w14:textId="77777777" w:rsidR="001001C1" w:rsidRDefault="001001C1" w:rsidP="00C67941">
      <w:pPr>
        <w:spacing w:line="240" w:lineRule="auto"/>
      </w:pPr>
      <w:r>
        <w:separator/>
      </w:r>
    </w:p>
  </w:footnote>
  <w:footnote w:type="continuationSeparator" w:id="0">
    <w:p w14:paraId="1CB2DA20" w14:textId="77777777" w:rsidR="001001C1" w:rsidRDefault="001001C1" w:rsidP="00C679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0F"/>
    <w:rsid w:val="000069A4"/>
    <w:rsid w:val="000209D4"/>
    <w:rsid w:val="0002244B"/>
    <w:rsid w:val="000540D9"/>
    <w:rsid w:val="000544EE"/>
    <w:rsid w:val="00060511"/>
    <w:rsid w:val="0006119C"/>
    <w:rsid w:val="00084490"/>
    <w:rsid w:val="000905A5"/>
    <w:rsid w:val="00090BF1"/>
    <w:rsid w:val="000A6BDC"/>
    <w:rsid w:val="000B3E05"/>
    <w:rsid w:val="000B6681"/>
    <w:rsid w:val="000C438D"/>
    <w:rsid w:val="000D10C2"/>
    <w:rsid w:val="001001C1"/>
    <w:rsid w:val="0011168D"/>
    <w:rsid w:val="001126E7"/>
    <w:rsid w:val="00152E29"/>
    <w:rsid w:val="00154644"/>
    <w:rsid w:val="00163609"/>
    <w:rsid w:val="00165FC2"/>
    <w:rsid w:val="00190A9A"/>
    <w:rsid w:val="00194AD6"/>
    <w:rsid w:val="0019660C"/>
    <w:rsid w:val="001966FA"/>
    <w:rsid w:val="001A540F"/>
    <w:rsid w:val="001B446F"/>
    <w:rsid w:val="001B635A"/>
    <w:rsid w:val="001C0887"/>
    <w:rsid w:val="001C6056"/>
    <w:rsid w:val="001F6693"/>
    <w:rsid w:val="00202EE4"/>
    <w:rsid w:val="00214BE1"/>
    <w:rsid w:val="002229E2"/>
    <w:rsid w:val="0022718A"/>
    <w:rsid w:val="00245200"/>
    <w:rsid w:val="00255188"/>
    <w:rsid w:val="00266C08"/>
    <w:rsid w:val="0027085F"/>
    <w:rsid w:val="002855F5"/>
    <w:rsid w:val="002A0A9B"/>
    <w:rsid w:val="002B3CFD"/>
    <w:rsid w:val="002D797F"/>
    <w:rsid w:val="002E538E"/>
    <w:rsid w:val="002F1A74"/>
    <w:rsid w:val="00315EC4"/>
    <w:rsid w:val="00322DDF"/>
    <w:rsid w:val="003257AF"/>
    <w:rsid w:val="00330B9E"/>
    <w:rsid w:val="0034393E"/>
    <w:rsid w:val="00361DEC"/>
    <w:rsid w:val="00365014"/>
    <w:rsid w:val="0037221C"/>
    <w:rsid w:val="00373B0B"/>
    <w:rsid w:val="003800D8"/>
    <w:rsid w:val="00384FE1"/>
    <w:rsid w:val="00385833"/>
    <w:rsid w:val="00393D62"/>
    <w:rsid w:val="003A2EE9"/>
    <w:rsid w:val="003B76F3"/>
    <w:rsid w:val="003C4810"/>
    <w:rsid w:val="003D2FF4"/>
    <w:rsid w:val="00416B28"/>
    <w:rsid w:val="00437FA9"/>
    <w:rsid w:val="00447A66"/>
    <w:rsid w:val="00464013"/>
    <w:rsid w:val="00475A49"/>
    <w:rsid w:val="004848C7"/>
    <w:rsid w:val="00497E2D"/>
    <w:rsid w:val="004A0127"/>
    <w:rsid w:val="004B31DA"/>
    <w:rsid w:val="004B5401"/>
    <w:rsid w:val="004C239E"/>
    <w:rsid w:val="004E662E"/>
    <w:rsid w:val="004F53AE"/>
    <w:rsid w:val="00501BB5"/>
    <w:rsid w:val="00507AE9"/>
    <w:rsid w:val="005113BF"/>
    <w:rsid w:val="00524644"/>
    <w:rsid w:val="00532D3B"/>
    <w:rsid w:val="00534C61"/>
    <w:rsid w:val="00544DC0"/>
    <w:rsid w:val="005516E0"/>
    <w:rsid w:val="005615AB"/>
    <w:rsid w:val="00565F91"/>
    <w:rsid w:val="00571B38"/>
    <w:rsid w:val="00572C75"/>
    <w:rsid w:val="00590B06"/>
    <w:rsid w:val="00595637"/>
    <w:rsid w:val="005E3D77"/>
    <w:rsid w:val="005E57E8"/>
    <w:rsid w:val="005E675A"/>
    <w:rsid w:val="005F67D3"/>
    <w:rsid w:val="00600B07"/>
    <w:rsid w:val="00606B48"/>
    <w:rsid w:val="0062568A"/>
    <w:rsid w:val="0063123F"/>
    <w:rsid w:val="0065167D"/>
    <w:rsid w:val="006849B5"/>
    <w:rsid w:val="006A14FF"/>
    <w:rsid w:val="006A3A58"/>
    <w:rsid w:val="006A4ECC"/>
    <w:rsid w:val="006C01CC"/>
    <w:rsid w:val="006E1876"/>
    <w:rsid w:val="006F0FAB"/>
    <w:rsid w:val="007077B4"/>
    <w:rsid w:val="00716705"/>
    <w:rsid w:val="007213B9"/>
    <w:rsid w:val="00741D0F"/>
    <w:rsid w:val="00766436"/>
    <w:rsid w:val="00774650"/>
    <w:rsid w:val="007B5581"/>
    <w:rsid w:val="007C133E"/>
    <w:rsid w:val="007F10BB"/>
    <w:rsid w:val="00801B61"/>
    <w:rsid w:val="0081085A"/>
    <w:rsid w:val="00813347"/>
    <w:rsid w:val="008410E0"/>
    <w:rsid w:val="00844186"/>
    <w:rsid w:val="008459A4"/>
    <w:rsid w:val="00852A0B"/>
    <w:rsid w:val="00865147"/>
    <w:rsid w:val="00873434"/>
    <w:rsid w:val="00876B48"/>
    <w:rsid w:val="008872D0"/>
    <w:rsid w:val="00897DAB"/>
    <w:rsid w:val="008A2A03"/>
    <w:rsid w:val="008B040C"/>
    <w:rsid w:val="008B541B"/>
    <w:rsid w:val="008D1FE0"/>
    <w:rsid w:val="008E05F2"/>
    <w:rsid w:val="008F0D35"/>
    <w:rsid w:val="00900A32"/>
    <w:rsid w:val="00903FF4"/>
    <w:rsid w:val="00904F70"/>
    <w:rsid w:val="009116A8"/>
    <w:rsid w:val="00940DFD"/>
    <w:rsid w:val="00982757"/>
    <w:rsid w:val="009827DC"/>
    <w:rsid w:val="00983275"/>
    <w:rsid w:val="00987F70"/>
    <w:rsid w:val="00997CBC"/>
    <w:rsid w:val="009C3126"/>
    <w:rsid w:val="009C6837"/>
    <w:rsid w:val="009C7E1F"/>
    <w:rsid w:val="009E105F"/>
    <w:rsid w:val="009E7B70"/>
    <w:rsid w:val="00A018E3"/>
    <w:rsid w:val="00A02DCE"/>
    <w:rsid w:val="00A07477"/>
    <w:rsid w:val="00A22C4B"/>
    <w:rsid w:val="00A277FE"/>
    <w:rsid w:val="00A7537A"/>
    <w:rsid w:val="00A862EF"/>
    <w:rsid w:val="00AB3CF8"/>
    <w:rsid w:val="00AC1D2F"/>
    <w:rsid w:val="00AD241B"/>
    <w:rsid w:val="00AD3234"/>
    <w:rsid w:val="00AE5654"/>
    <w:rsid w:val="00AF4A86"/>
    <w:rsid w:val="00AF65D5"/>
    <w:rsid w:val="00B03628"/>
    <w:rsid w:val="00B03721"/>
    <w:rsid w:val="00B10F09"/>
    <w:rsid w:val="00B21469"/>
    <w:rsid w:val="00B2686C"/>
    <w:rsid w:val="00B27652"/>
    <w:rsid w:val="00B4670F"/>
    <w:rsid w:val="00B46AB8"/>
    <w:rsid w:val="00B55DB8"/>
    <w:rsid w:val="00B570C9"/>
    <w:rsid w:val="00B61067"/>
    <w:rsid w:val="00B86763"/>
    <w:rsid w:val="00B877D6"/>
    <w:rsid w:val="00B94D42"/>
    <w:rsid w:val="00BA312A"/>
    <w:rsid w:val="00BB5677"/>
    <w:rsid w:val="00BB58E4"/>
    <w:rsid w:val="00BC051B"/>
    <w:rsid w:val="00BD0BDC"/>
    <w:rsid w:val="00C06615"/>
    <w:rsid w:val="00C14480"/>
    <w:rsid w:val="00C26829"/>
    <w:rsid w:val="00C2759A"/>
    <w:rsid w:val="00C34A75"/>
    <w:rsid w:val="00C4627F"/>
    <w:rsid w:val="00C50DD4"/>
    <w:rsid w:val="00C53CF3"/>
    <w:rsid w:val="00C61A1B"/>
    <w:rsid w:val="00C67941"/>
    <w:rsid w:val="00C746B6"/>
    <w:rsid w:val="00C828E9"/>
    <w:rsid w:val="00C86B63"/>
    <w:rsid w:val="00C9105F"/>
    <w:rsid w:val="00CA05AB"/>
    <w:rsid w:val="00CD2415"/>
    <w:rsid w:val="00CD6AA2"/>
    <w:rsid w:val="00D019A5"/>
    <w:rsid w:val="00D41DFF"/>
    <w:rsid w:val="00D44DBC"/>
    <w:rsid w:val="00D46013"/>
    <w:rsid w:val="00D578FF"/>
    <w:rsid w:val="00D61358"/>
    <w:rsid w:val="00D6172D"/>
    <w:rsid w:val="00D64094"/>
    <w:rsid w:val="00D72AA4"/>
    <w:rsid w:val="00D96C10"/>
    <w:rsid w:val="00DA0DF4"/>
    <w:rsid w:val="00DC0739"/>
    <w:rsid w:val="00DF52A3"/>
    <w:rsid w:val="00DF59AE"/>
    <w:rsid w:val="00E01265"/>
    <w:rsid w:val="00E07FCE"/>
    <w:rsid w:val="00E224CC"/>
    <w:rsid w:val="00E324ED"/>
    <w:rsid w:val="00E325D4"/>
    <w:rsid w:val="00E40887"/>
    <w:rsid w:val="00E66177"/>
    <w:rsid w:val="00E96B37"/>
    <w:rsid w:val="00EA0126"/>
    <w:rsid w:val="00EC57B8"/>
    <w:rsid w:val="00EE57D0"/>
    <w:rsid w:val="00F0341B"/>
    <w:rsid w:val="00F05CD5"/>
    <w:rsid w:val="00F22498"/>
    <w:rsid w:val="00F2520D"/>
    <w:rsid w:val="00F51B0D"/>
    <w:rsid w:val="00F550A9"/>
    <w:rsid w:val="00F74CBF"/>
    <w:rsid w:val="00FB02F8"/>
    <w:rsid w:val="00FB2020"/>
    <w:rsid w:val="00FD664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82E3"/>
  <w15:chartTrackingRefBased/>
  <w15:docId w15:val="{7A538716-504E-4CB8-A29D-7C0F874A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1A5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4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4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4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4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40F"/>
    <w:rPr>
      <w:rFonts w:eastAsiaTheme="majorEastAsia" w:cstheme="majorBidi"/>
      <w:color w:val="272727" w:themeColor="text1" w:themeTint="D8"/>
    </w:rPr>
  </w:style>
  <w:style w:type="paragraph" w:styleId="Title">
    <w:name w:val="Title"/>
    <w:basedOn w:val="Normal"/>
    <w:next w:val="Normal"/>
    <w:link w:val="TitleChar"/>
    <w:uiPriority w:val="10"/>
    <w:qFormat/>
    <w:rsid w:val="001A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4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4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40F"/>
    <w:rPr>
      <w:i/>
      <w:iCs/>
      <w:color w:val="404040" w:themeColor="text1" w:themeTint="BF"/>
    </w:rPr>
  </w:style>
  <w:style w:type="paragraph" w:styleId="ListParagraph">
    <w:name w:val="List Paragraph"/>
    <w:basedOn w:val="Normal"/>
    <w:uiPriority w:val="34"/>
    <w:qFormat/>
    <w:rsid w:val="001A540F"/>
    <w:pPr>
      <w:ind w:left="720"/>
      <w:contextualSpacing/>
    </w:pPr>
  </w:style>
  <w:style w:type="character" w:styleId="IntenseEmphasis">
    <w:name w:val="Intense Emphasis"/>
    <w:basedOn w:val="DefaultParagraphFont"/>
    <w:uiPriority w:val="21"/>
    <w:qFormat/>
    <w:rsid w:val="001A540F"/>
    <w:rPr>
      <w:i/>
      <w:iCs/>
      <w:color w:val="2F5496" w:themeColor="accent1" w:themeShade="BF"/>
    </w:rPr>
  </w:style>
  <w:style w:type="paragraph" w:styleId="IntenseQuote">
    <w:name w:val="Intense Quote"/>
    <w:basedOn w:val="Normal"/>
    <w:next w:val="Normal"/>
    <w:link w:val="IntenseQuoteChar"/>
    <w:uiPriority w:val="30"/>
    <w:qFormat/>
    <w:rsid w:val="001A5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40F"/>
    <w:rPr>
      <w:i/>
      <w:iCs/>
      <w:color w:val="2F5496" w:themeColor="accent1" w:themeShade="BF"/>
    </w:rPr>
  </w:style>
  <w:style w:type="character" w:styleId="IntenseReference">
    <w:name w:val="Intense Reference"/>
    <w:basedOn w:val="DefaultParagraphFont"/>
    <w:uiPriority w:val="32"/>
    <w:qFormat/>
    <w:rsid w:val="001A540F"/>
    <w:rPr>
      <w:b/>
      <w:bCs/>
      <w:smallCaps/>
      <w:color w:val="2F5496" w:themeColor="accent1" w:themeShade="BF"/>
      <w:spacing w:val="5"/>
    </w:rPr>
  </w:style>
  <w:style w:type="character" w:styleId="Hyperlink">
    <w:name w:val="Hyperlink"/>
    <w:basedOn w:val="DefaultParagraphFont"/>
    <w:uiPriority w:val="99"/>
    <w:unhideWhenUsed/>
    <w:rsid w:val="00C67941"/>
    <w:rPr>
      <w:color w:val="0563C1" w:themeColor="hyperlink"/>
      <w:u w:val="single"/>
    </w:rPr>
  </w:style>
  <w:style w:type="paragraph" w:styleId="FootnoteText">
    <w:name w:val="footnote text"/>
    <w:basedOn w:val="Normal"/>
    <w:link w:val="FootnoteTextChar"/>
    <w:semiHidden/>
    <w:rsid w:val="00C67941"/>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C67941"/>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C67941"/>
    <w:rPr>
      <w:vertAlign w:val="superscript"/>
    </w:rPr>
  </w:style>
  <w:style w:type="character" w:styleId="PlaceholderText">
    <w:name w:val="Placeholder Text"/>
    <w:basedOn w:val="DefaultParagraphFont"/>
    <w:uiPriority w:val="99"/>
    <w:semiHidden/>
    <w:rsid w:val="006A3A58"/>
    <w:rPr>
      <w:color w:val="666666"/>
    </w:rPr>
  </w:style>
  <w:style w:type="character" w:styleId="UnresolvedMention">
    <w:name w:val="Unresolved Mention"/>
    <w:basedOn w:val="DefaultParagraphFont"/>
    <w:uiPriority w:val="99"/>
    <w:semiHidden/>
    <w:unhideWhenUsed/>
    <w:rsid w:val="004B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6569">
      <w:marLeft w:val="640"/>
      <w:marRight w:val="0"/>
      <w:marTop w:val="0"/>
      <w:marBottom w:val="0"/>
      <w:divBdr>
        <w:top w:val="none" w:sz="0" w:space="0" w:color="auto"/>
        <w:left w:val="none" w:sz="0" w:space="0" w:color="auto"/>
        <w:bottom w:val="none" w:sz="0" w:space="0" w:color="auto"/>
        <w:right w:val="none" w:sz="0" w:space="0" w:color="auto"/>
      </w:divBdr>
    </w:div>
    <w:div w:id="62336498">
      <w:marLeft w:val="640"/>
      <w:marRight w:val="0"/>
      <w:marTop w:val="0"/>
      <w:marBottom w:val="0"/>
      <w:divBdr>
        <w:top w:val="none" w:sz="0" w:space="0" w:color="auto"/>
        <w:left w:val="none" w:sz="0" w:space="0" w:color="auto"/>
        <w:bottom w:val="none" w:sz="0" w:space="0" w:color="auto"/>
        <w:right w:val="none" w:sz="0" w:space="0" w:color="auto"/>
      </w:divBdr>
    </w:div>
    <w:div w:id="137310920">
      <w:marLeft w:val="640"/>
      <w:marRight w:val="0"/>
      <w:marTop w:val="0"/>
      <w:marBottom w:val="0"/>
      <w:divBdr>
        <w:top w:val="none" w:sz="0" w:space="0" w:color="auto"/>
        <w:left w:val="none" w:sz="0" w:space="0" w:color="auto"/>
        <w:bottom w:val="none" w:sz="0" w:space="0" w:color="auto"/>
        <w:right w:val="none" w:sz="0" w:space="0" w:color="auto"/>
      </w:divBdr>
    </w:div>
    <w:div w:id="153883127">
      <w:marLeft w:val="640"/>
      <w:marRight w:val="0"/>
      <w:marTop w:val="0"/>
      <w:marBottom w:val="0"/>
      <w:divBdr>
        <w:top w:val="none" w:sz="0" w:space="0" w:color="auto"/>
        <w:left w:val="none" w:sz="0" w:space="0" w:color="auto"/>
        <w:bottom w:val="none" w:sz="0" w:space="0" w:color="auto"/>
        <w:right w:val="none" w:sz="0" w:space="0" w:color="auto"/>
      </w:divBdr>
    </w:div>
    <w:div w:id="182744487">
      <w:marLeft w:val="640"/>
      <w:marRight w:val="0"/>
      <w:marTop w:val="0"/>
      <w:marBottom w:val="0"/>
      <w:divBdr>
        <w:top w:val="none" w:sz="0" w:space="0" w:color="auto"/>
        <w:left w:val="none" w:sz="0" w:space="0" w:color="auto"/>
        <w:bottom w:val="none" w:sz="0" w:space="0" w:color="auto"/>
        <w:right w:val="none" w:sz="0" w:space="0" w:color="auto"/>
      </w:divBdr>
    </w:div>
    <w:div w:id="188615276">
      <w:marLeft w:val="640"/>
      <w:marRight w:val="0"/>
      <w:marTop w:val="0"/>
      <w:marBottom w:val="0"/>
      <w:divBdr>
        <w:top w:val="none" w:sz="0" w:space="0" w:color="auto"/>
        <w:left w:val="none" w:sz="0" w:space="0" w:color="auto"/>
        <w:bottom w:val="none" w:sz="0" w:space="0" w:color="auto"/>
        <w:right w:val="none" w:sz="0" w:space="0" w:color="auto"/>
      </w:divBdr>
    </w:div>
    <w:div w:id="188833247">
      <w:marLeft w:val="640"/>
      <w:marRight w:val="0"/>
      <w:marTop w:val="0"/>
      <w:marBottom w:val="0"/>
      <w:divBdr>
        <w:top w:val="none" w:sz="0" w:space="0" w:color="auto"/>
        <w:left w:val="none" w:sz="0" w:space="0" w:color="auto"/>
        <w:bottom w:val="none" w:sz="0" w:space="0" w:color="auto"/>
        <w:right w:val="none" w:sz="0" w:space="0" w:color="auto"/>
      </w:divBdr>
    </w:div>
    <w:div w:id="199589807">
      <w:marLeft w:val="640"/>
      <w:marRight w:val="0"/>
      <w:marTop w:val="0"/>
      <w:marBottom w:val="0"/>
      <w:divBdr>
        <w:top w:val="none" w:sz="0" w:space="0" w:color="auto"/>
        <w:left w:val="none" w:sz="0" w:space="0" w:color="auto"/>
        <w:bottom w:val="none" w:sz="0" w:space="0" w:color="auto"/>
        <w:right w:val="none" w:sz="0" w:space="0" w:color="auto"/>
      </w:divBdr>
    </w:div>
    <w:div w:id="244464118">
      <w:marLeft w:val="640"/>
      <w:marRight w:val="0"/>
      <w:marTop w:val="0"/>
      <w:marBottom w:val="0"/>
      <w:divBdr>
        <w:top w:val="none" w:sz="0" w:space="0" w:color="auto"/>
        <w:left w:val="none" w:sz="0" w:space="0" w:color="auto"/>
        <w:bottom w:val="none" w:sz="0" w:space="0" w:color="auto"/>
        <w:right w:val="none" w:sz="0" w:space="0" w:color="auto"/>
      </w:divBdr>
    </w:div>
    <w:div w:id="258374834">
      <w:marLeft w:val="640"/>
      <w:marRight w:val="0"/>
      <w:marTop w:val="0"/>
      <w:marBottom w:val="0"/>
      <w:divBdr>
        <w:top w:val="none" w:sz="0" w:space="0" w:color="auto"/>
        <w:left w:val="none" w:sz="0" w:space="0" w:color="auto"/>
        <w:bottom w:val="none" w:sz="0" w:space="0" w:color="auto"/>
        <w:right w:val="none" w:sz="0" w:space="0" w:color="auto"/>
      </w:divBdr>
    </w:div>
    <w:div w:id="286275211">
      <w:marLeft w:val="640"/>
      <w:marRight w:val="0"/>
      <w:marTop w:val="0"/>
      <w:marBottom w:val="0"/>
      <w:divBdr>
        <w:top w:val="none" w:sz="0" w:space="0" w:color="auto"/>
        <w:left w:val="none" w:sz="0" w:space="0" w:color="auto"/>
        <w:bottom w:val="none" w:sz="0" w:space="0" w:color="auto"/>
        <w:right w:val="none" w:sz="0" w:space="0" w:color="auto"/>
      </w:divBdr>
    </w:div>
    <w:div w:id="308553448">
      <w:marLeft w:val="640"/>
      <w:marRight w:val="0"/>
      <w:marTop w:val="0"/>
      <w:marBottom w:val="0"/>
      <w:divBdr>
        <w:top w:val="none" w:sz="0" w:space="0" w:color="auto"/>
        <w:left w:val="none" w:sz="0" w:space="0" w:color="auto"/>
        <w:bottom w:val="none" w:sz="0" w:space="0" w:color="auto"/>
        <w:right w:val="none" w:sz="0" w:space="0" w:color="auto"/>
      </w:divBdr>
    </w:div>
    <w:div w:id="308557423">
      <w:marLeft w:val="640"/>
      <w:marRight w:val="0"/>
      <w:marTop w:val="0"/>
      <w:marBottom w:val="0"/>
      <w:divBdr>
        <w:top w:val="none" w:sz="0" w:space="0" w:color="auto"/>
        <w:left w:val="none" w:sz="0" w:space="0" w:color="auto"/>
        <w:bottom w:val="none" w:sz="0" w:space="0" w:color="auto"/>
        <w:right w:val="none" w:sz="0" w:space="0" w:color="auto"/>
      </w:divBdr>
    </w:div>
    <w:div w:id="345714840">
      <w:marLeft w:val="640"/>
      <w:marRight w:val="0"/>
      <w:marTop w:val="0"/>
      <w:marBottom w:val="0"/>
      <w:divBdr>
        <w:top w:val="none" w:sz="0" w:space="0" w:color="auto"/>
        <w:left w:val="none" w:sz="0" w:space="0" w:color="auto"/>
        <w:bottom w:val="none" w:sz="0" w:space="0" w:color="auto"/>
        <w:right w:val="none" w:sz="0" w:space="0" w:color="auto"/>
      </w:divBdr>
    </w:div>
    <w:div w:id="428087499">
      <w:marLeft w:val="640"/>
      <w:marRight w:val="0"/>
      <w:marTop w:val="0"/>
      <w:marBottom w:val="0"/>
      <w:divBdr>
        <w:top w:val="none" w:sz="0" w:space="0" w:color="auto"/>
        <w:left w:val="none" w:sz="0" w:space="0" w:color="auto"/>
        <w:bottom w:val="none" w:sz="0" w:space="0" w:color="auto"/>
        <w:right w:val="none" w:sz="0" w:space="0" w:color="auto"/>
      </w:divBdr>
    </w:div>
    <w:div w:id="429200296">
      <w:marLeft w:val="640"/>
      <w:marRight w:val="0"/>
      <w:marTop w:val="0"/>
      <w:marBottom w:val="0"/>
      <w:divBdr>
        <w:top w:val="none" w:sz="0" w:space="0" w:color="auto"/>
        <w:left w:val="none" w:sz="0" w:space="0" w:color="auto"/>
        <w:bottom w:val="none" w:sz="0" w:space="0" w:color="auto"/>
        <w:right w:val="none" w:sz="0" w:space="0" w:color="auto"/>
      </w:divBdr>
    </w:div>
    <w:div w:id="443306330">
      <w:marLeft w:val="640"/>
      <w:marRight w:val="0"/>
      <w:marTop w:val="0"/>
      <w:marBottom w:val="0"/>
      <w:divBdr>
        <w:top w:val="none" w:sz="0" w:space="0" w:color="auto"/>
        <w:left w:val="none" w:sz="0" w:space="0" w:color="auto"/>
        <w:bottom w:val="none" w:sz="0" w:space="0" w:color="auto"/>
        <w:right w:val="none" w:sz="0" w:space="0" w:color="auto"/>
      </w:divBdr>
    </w:div>
    <w:div w:id="483863678">
      <w:marLeft w:val="640"/>
      <w:marRight w:val="0"/>
      <w:marTop w:val="0"/>
      <w:marBottom w:val="0"/>
      <w:divBdr>
        <w:top w:val="none" w:sz="0" w:space="0" w:color="auto"/>
        <w:left w:val="none" w:sz="0" w:space="0" w:color="auto"/>
        <w:bottom w:val="none" w:sz="0" w:space="0" w:color="auto"/>
        <w:right w:val="none" w:sz="0" w:space="0" w:color="auto"/>
      </w:divBdr>
    </w:div>
    <w:div w:id="486745331">
      <w:marLeft w:val="640"/>
      <w:marRight w:val="0"/>
      <w:marTop w:val="0"/>
      <w:marBottom w:val="0"/>
      <w:divBdr>
        <w:top w:val="none" w:sz="0" w:space="0" w:color="auto"/>
        <w:left w:val="none" w:sz="0" w:space="0" w:color="auto"/>
        <w:bottom w:val="none" w:sz="0" w:space="0" w:color="auto"/>
        <w:right w:val="none" w:sz="0" w:space="0" w:color="auto"/>
      </w:divBdr>
    </w:div>
    <w:div w:id="500433671">
      <w:marLeft w:val="640"/>
      <w:marRight w:val="0"/>
      <w:marTop w:val="0"/>
      <w:marBottom w:val="0"/>
      <w:divBdr>
        <w:top w:val="none" w:sz="0" w:space="0" w:color="auto"/>
        <w:left w:val="none" w:sz="0" w:space="0" w:color="auto"/>
        <w:bottom w:val="none" w:sz="0" w:space="0" w:color="auto"/>
        <w:right w:val="none" w:sz="0" w:space="0" w:color="auto"/>
      </w:divBdr>
    </w:div>
    <w:div w:id="504587196">
      <w:marLeft w:val="640"/>
      <w:marRight w:val="0"/>
      <w:marTop w:val="0"/>
      <w:marBottom w:val="0"/>
      <w:divBdr>
        <w:top w:val="none" w:sz="0" w:space="0" w:color="auto"/>
        <w:left w:val="none" w:sz="0" w:space="0" w:color="auto"/>
        <w:bottom w:val="none" w:sz="0" w:space="0" w:color="auto"/>
        <w:right w:val="none" w:sz="0" w:space="0" w:color="auto"/>
      </w:divBdr>
    </w:div>
    <w:div w:id="545339746">
      <w:marLeft w:val="640"/>
      <w:marRight w:val="0"/>
      <w:marTop w:val="0"/>
      <w:marBottom w:val="0"/>
      <w:divBdr>
        <w:top w:val="none" w:sz="0" w:space="0" w:color="auto"/>
        <w:left w:val="none" w:sz="0" w:space="0" w:color="auto"/>
        <w:bottom w:val="none" w:sz="0" w:space="0" w:color="auto"/>
        <w:right w:val="none" w:sz="0" w:space="0" w:color="auto"/>
      </w:divBdr>
    </w:div>
    <w:div w:id="545684973">
      <w:marLeft w:val="640"/>
      <w:marRight w:val="0"/>
      <w:marTop w:val="0"/>
      <w:marBottom w:val="0"/>
      <w:divBdr>
        <w:top w:val="none" w:sz="0" w:space="0" w:color="auto"/>
        <w:left w:val="none" w:sz="0" w:space="0" w:color="auto"/>
        <w:bottom w:val="none" w:sz="0" w:space="0" w:color="auto"/>
        <w:right w:val="none" w:sz="0" w:space="0" w:color="auto"/>
      </w:divBdr>
    </w:div>
    <w:div w:id="578750446">
      <w:marLeft w:val="640"/>
      <w:marRight w:val="0"/>
      <w:marTop w:val="0"/>
      <w:marBottom w:val="0"/>
      <w:divBdr>
        <w:top w:val="none" w:sz="0" w:space="0" w:color="auto"/>
        <w:left w:val="none" w:sz="0" w:space="0" w:color="auto"/>
        <w:bottom w:val="none" w:sz="0" w:space="0" w:color="auto"/>
        <w:right w:val="none" w:sz="0" w:space="0" w:color="auto"/>
      </w:divBdr>
    </w:div>
    <w:div w:id="636960187">
      <w:marLeft w:val="640"/>
      <w:marRight w:val="0"/>
      <w:marTop w:val="0"/>
      <w:marBottom w:val="0"/>
      <w:divBdr>
        <w:top w:val="none" w:sz="0" w:space="0" w:color="auto"/>
        <w:left w:val="none" w:sz="0" w:space="0" w:color="auto"/>
        <w:bottom w:val="none" w:sz="0" w:space="0" w:color="auto"/>
        <w:right w:val="none" w:sz="0" w:space="0" w:color="auto"/>
      </w:divBdr>
    </w:div>
    <w:div w:id="673647575">
      <w:marLeft w:val="640"/>
      <w:marRight w:val="0"/>
      <w:marTop w:val="0"/>
      <w:marBottom w:val="0"/>
      <w:divBdr>
        <w:top w:val="none" w:sz="0" w:space="0" w:color="auto"/>
        <w:left w:val="none" w:sz="0" w:space="0" w:color="auto"/>
        <w:bottom w:val="none" w:sz="0" w:space="0" w:color="auto"/>
        <w:right w:val="none" w:sz="0" w:space="0" w:color="auto"/>
      </w:divBdr>
    </w:div>
    <w:div w:id="694621581">
      <w:marLeft w:val="640"/>
      <w:marRight w:val="0"/>
      <w:marTop w:val="0"/>
      <w:marBottom w:val="0"/>
      <w:divBdr>
        <w:top w:val="none" w:sz="0" w:space="0" w:color="auto"/>
        <w:left w:val="none" w:sz="0" w:space="0" w:color="auto"/>
        <w:bottom w:val="none" w:sz="0" w:space="0" w:color="auto"/>
        <w:right w:val="none" w:sz="0" w:space="0" w:color="auto"/>
      </w:divBdr>
    </w:div>
    <w:div w:id="714239728">
      <w:marLeft w:val="640"/>
      <w:marRight w:val="0"/>
      <w:marTop w:val="0"/>
      <w:marBottom w:val="0"/>
      <w:divBdr>
        <w:top w:val="none" w:sz="0" w:space="0" w:color="auto"/>
        <w:left w:val="none" w:sz="0" w:space="0" w:color="auto"/>
        <w:bottom w:val="none" w:sz="0" w:space="0" w:color="auto"/>
        <w:right w:val="none" w:sz="0" w:space="0" w:color="auto"/>
      </w:divBdr>
    </w:div>
    <w:div w:id="715475237">
      <w:marLeft w:val="640"/>
      <w:marRight w:val="0"/>
      <w:marTop w:val="0"/>
      <w:marBottom w:val="0"/>
      <w:divBdr>
        <w:top w:val="none" w:sz="0" w:space="0" w:color="auto"/>
        <w:left w:val="none" w:sz="0" w:space="0" w:color="auto"/>
        <w:bottom w:val="none" w:sz="0" w:space="0" w:color="auto"/>
        <w:right w:val="none" w:sz="0" w:space="0" w:color="auto"/>
      </w:divBdr>
    </w:div>
    <w:div w:id="769282392">
      <w:marLeft w:val="640"/>
      <w:marRight w:val="0"/>
      <w:marTop w:val="0"/>
      <w:marBottom w:val="0"/>
      <w:divBdr>
        <w:top w:val="none" w:sz="0" w:space="0" w:color="auto"/>
        <w:left w:val="none" w:sz="0" w:space="0" w:color="auto"/>
        <w:bottom w:val="none" w:sz="0" w:space="0" w:color="auto"/>
        <w:right w:val="none" w:sz="0" w:space="0" w:color="auto"/>
      </w:divBdr>
    </w:div>
    <w:div w:id="772360082">
      <w:marLeft w:val="640"/>
      <w:marRight w:val="0"/>
      <w:marTop w:val="0"/>
      <w:marBottom w:val="0"/>
      <w:divBdr>
        <w:top w:val="none" w:sz="0" w:space="0" w:color="auto"/>
        <w:left w:val="none" w:sz="0" w:space="0" w:color="auto"/>
        <w:bottom w:val="none" w:sz="0" w:space="0" w:color="auto"/>
        <w:right w:val="none" w:sz="0" w:space="0" w:color="auto"/>
      </w:divBdr>
    </w:div>
    <w:div w:id="792595321">
      <w:marLeft w:val="640"/>
      <w:marRight w:val="0"/>
      <w:marTop w:val="0"/>
      <w:marBottom w:val="0"/>
      <w:divBdr>
        <w:top w:val="none" w:sz="0" w:space="0" w:color="auto"/>
        <w:left w:val="none" w:sz="0" w:space="0" w:color="auto"/>
        <w:bottom w:val="none" w:sz="0" w:space="0" w:color="auto"/>
        <w:right w:val="none" w:sz="0" w:space="0" w:color="auto"/>
      </w:divBdr>
    </w:div>
    <w:div w:id="802037248">
      <w:marLeft w:val="640"/>
      <w:marRight w:val="0"/>
      <w:marTop w:val="0"/>
      <w:marBottom w:val="0"/>
      <w:divBdr>
        <w:top w:val="none" w:sz="0" w:space="0" w:color="auto"/>
        <w:left w:val="none" w:sz="0" w:space="0" w:color="auto"/>
        <w:bottom w:val="none" w:sz="0" w:space="0" w:color="auto"/>
        <w:right w:val="none" w:sz="0" w:space="0" w:color="auto"/>
      </w:divBdr>
    </w:div>
    <w:div w:id="824323995">
      <w:marLeft w:val="640"/>
      <w:marRight w:val="0"/>
      <w:marTop w:val="0"/>
      <w:marBottom w:val="0"/>
      <w:divBdr>
        <w:top w:val="none" w:sz="0" w:space="0" w:color="auto"/>
        <w:left w:val="none" w:sz="0" w:space="0" w:color="auto"/>
        <w:bottom w:val="none" w:sz="0" w:space="0" w:color="auto"/>
        <w:right w:val="none" w:sz="0" w:space="0" w:color="auto"/>
      </w:divBdr>
    </w:div>
    <w:div w:id="859975565">
      <w:marLeft w:val="640"/>
      <w:marRight w:val="0"/>
      <w:marTop w:val="0"/>
      <w:marBottom w:val="0"/>
      <w:divBdr>
        <w:top w:val="none" w:sz="0" w:space="0" w:color="auto"/>
        <w:left w:val="none" w:sz="0" w:space="0" w:color="auto"/>
        <w:bottom w:val="none" w:sz="0" w:space="0" w:color="auto"/>
        <w:right w:val="none" w:sz="0" w:space="0" w:color="auto"/>
      </w:divBdr>
    </w:div>
    <w:div w:id="887642967">
      <w:marLeft w:val="640"/>
      <w:marRight w:val="0"/>
      <w:marTop w:val="0"/>
      <w:marBottom w:val="0"/>
      <w:divBdr>
        <w:top w:val="none" w:sz="0" w:space="0" w:color="auto"/>
        <w:left w:val="none" w:sz="0" w:space="0" w:color="auto"/>
        <w:bottom w:val="none" w:sz="0" w:space="0" w:color="auto"/>
        <w:right w:val="none" w:sz="0" w:space="0" w:color="auto"/>
      </w:divBdr>
    </w:div>
    <w:div w:id="952201603">
      <w:marLeft w:val="640"/>
      <w:marRight w:val="0"/>
      <w:marTop w:val="0"/>
      <w:marBottom w:val="0"/>
      <w:divBdr>
        <w:top w:val="none" w:sz="0" w:space="0" w:color="auto"/>
        <w:left w:val="none" w:sz="0" w:space="0" w:color="auto"/>
        <w:bottom w:val="none" w:sz="0" w:space="0" w:color="auto"/>
        <w:right w:val="none" w:sz="0" w:space="0" w:color="auto"/>
      </w:divBdr>
    </w:div>
    <w:div w:id="984044740">
      <w:marLeft w:val="640"/>
      <w:marRight w:val="0"/>
      <w:marTop w:val="0"/>
      <w:marBottom w:val="0"/>
      <w:divBdr>
        <w:top w:val="none" w:sz="0" w:space="0" w:color="auto"/>
        <w:left w:val="none" w:sz="0" w:space="0" w:color="auto"/>
        <w:bottom w:val="none" w:sz="0" w:space="0" w:color="auto"/>
        <w:right w:val="none" w:sz="0" w:space="0" w:color="auto"/>
      </w:divBdr>
    </w:div>
    <w:div w:id="984748244">
      <w:marLeft w:val="640"/>
      <w:marRight w:val="0"/>
      <w:marTop w:val="0"/>
      <w:marBottom w:val="0"/>
      <w:divBdr>
        <w:top w:val="none" w:sz="0" w:space="0" w:color="auto"/>
        <w:left w:val="none" w:sz="0" w:space="0" w:color="auto"/>
        <w:bottom w:val="none" w:sz="0" w:space="0" w:color="auto"/>
        <w:right w:val="none" w:sz="0" w:space="0" w:color="auto"/>
      </w:divBdr>
    </w:div>
    <w:div w:id="985545263">
      <w:marLeft w:val="640"/>
      <w:marRight w:val="0"/>
      <w:marTop w:val="0"/>
      <w:marBottom w:val="0"/>
      <w:divBdr>
        <w:top w:val="none" w:sz="0" w:space="0" w:color="auto"/>
        <w:left w:val="none" w:sz="0" w:space="0" w:color="auto"/>
        <w:bottom w:val="none" w:sz="0" w:space="0" w:color="auto"/>
        <w:right w:val="none" w:sz="0" w:space="0" w:color="auto"/>
      </w:divBdr>
    </w:div>
    <w:div w:id="995374296">
      <w:marLeft w:val="640"/>
      <w:marRight w:val="0"/>
      <w:marTop w:val="0"/>
      <w:marBottom w:val="0"/>
      <w:divBdr>
        <w:top w:val="none" w:sz="0" w:space="0" w:color="auto"/>
        <w:left w:val="none" w:sz="0" w:space="0" w:color="auto"/>
        <w:bottom w:val="none" w:sz="0" w:space="0" w:color="auto"/>
        <w:right w:val="none" w:sz="0" w:space="0" w:color="auto"/>
      </w:divBdr>
    </w:div>
    <w:div w:id="1007708459">
      <w:marLeft w:val="640"/>
      <w:marRight w:val="0"/>
      <w:marTop w:val="0"/>
      <w:marBottom w:val="0"/>
      <w:divBdr>
        <w:top w:val="none" w:sz="0" w:space="0" w:color="auto"/>
        <w:left w:val="none" w:sz="0" w:space="0" w:color="auto"/>
        <w:bottom w:val="none" w:sz="0" w:space="0" w:color="auto"/>
        <w:right w:val="none" w:sz="0" w:space="0" w:color="auto"/>
      </w:divBdr>
    </w:div>
    <w:div w:id="1015152859">
      <w:marLeft w:val="640"/>
      <w:marRight w:val="0"/>
      <w:marTop w:val="0"/>
      <w:marBottom w:val="0"/>
      <w:divBdr>
        <w:top w:val="none" w:sz="0" w:space="0" w:color="auto"/>
        <w:left w:val="none" w:sz="0" w:space="0" w:color="auto"/>
        <w:bottom w:val="none" w:sz="0" w:space="0" w:color="auto"/>
        <w:right w:val="none" w:sz="0" w:space="0" w:color="auto"/>
      </w:divBdr>
    </w:div>
    <w:div w:id="1045452312">
      <w:marLeft w:val="640"/>
      <w:marRight w:val="0"/>
      <w:marTop w:val="0"/>
      <w:marBottom w:val="0"/>
      <w:divBdr>
        <w:top w:val="none" w:sz="0" w:space="0" w:color="auto"/>
        <w:left w:val="none" w:sz="0" w:space="0" w:color="auto"/>
        <w:bottom w:val="none" w:sz="0" w:space="0" w:color="auto"/>
        <w:right w:val="none" w:sz="0" w:space="0" w:color="auto"/>
      </w:divBdr>
    </w:div>
    <w:div w:id="1050881383">
      <w:marLeft w:val="640"/>
      <w:marRight w:val="0"/>
      <w:marTop w:val="0"/>
      <w:marBottom w:val="0"/>
      <w:divBdr>
        <w:top w:val="none" w:sz="0" w:space="0" w:color="auto"/>
        <w:left w:val="none" w:sz="0" w:space="0" w:color="auto"/>
        <w:bottom w:val="none" w:sz="0" w:space="0" w:color="auto"/>
        <w:right w:val="none" w:sz="0" w:space="0" w:color="auto"/>
      </w:divBdr>
    </w:div>
    <w:div w:id="1054504620">
      <w:marLeft w:val="640"/>
      <w:marRight w:val="0"/>
      <w:marTop w:val="0"/>
      <w:marBottom w:val="0"/>
      <w:divBdr>
        <w:top w:val="none" w:sz="0" w:space="0" w:color="auto"/>
        <w:left w:val="none" w:sz="0" w:space="0" w:color="auto"/>
        <w:bottom w:val="none" w:sz="0" w:space="0" w:color="auto"/>
        <w:right w:val="none" w:sz="0" w:space="0" w:color="auto"/>
      </w:divBdr>
    </w:div>
    <w:div w:id="1079837057">
      <w:marLeft w:val="640"/>
      <w:marRight w:val="0"/>
      <w:marTop w:val="0"/>
      <w:marBottom w:val="0"/>
      <w:divBdr>
        <w:top w:val="none" w:sz="0" w:space="0" w:color="auto"/>
        <w:left w:val="none" w:sz="0" w:space="0" w:color="auto"/>
        <w:bottom w:val="none" w:sz="0" w:space="0" w:color="auto"/>
        <w:right w:val="none" w:sz="0" w:space="0" w:color="auto"/>
      </w:divBdr>
    </w:div>
    <w:div w:id="1098136922">
      <w:marLeft w:val="640"/>
      <w:marRight w:val="0"/>
      <w:marTop w:val="0"/>
      <w:marBottom w:val="0"/>
      <w:divBdr>
        <w:top w:val="none" w:sz="0" w:space="0" w:color="auto"/>
        <w:left w:val="none" w:sz="0" w:space="0" w:color="auto"/>
        <w:bottom w:val="none" w:sz="0" w:space="0" w:color="auto"/>
        <w:right w:val="none" w:sz="0" w:space="0" w:color="auto"/>
      </w:divBdr>
    </w:div>
    <w:div w:id="1155222430">
      <w:marLeft w:val="640"/>
      <w:marRight w:val="0"/>
      <w:marTop w:val="0"/>
      <w:marBottom w:val="0"/>
      <w:divBdr>
        <w:top w:val="none" w:sz="0" w:space="0" w:color="auto"/>
        <w:left w:val="none" w:sz="0" w:space="0" w:color="auto"/>
        <w:bottom w:val="none" w:sz="0" w:space="0" w:color="auto"/>
        <w:right w:val="none" w:sz="0" w:space="0" w:color="auto"/>
      </w:divBdr>
    </w:div>
    <w:div w:id="1202281371">
      <w:marLeft w:val="640"/>
      <w:marRight w:val="0"/>
      <w:marTop w:val="0"/>
      <w:marBottom w:val="0"/>
      <w:divBdr>
        <w:top w:val="none" w:sz="0" w:space="0" w:color="auto"/>
        <w:left w:val="none" w:sz="0" w:space="0" w:color="auto"/>
        <w:bottom w:val="none" w:sz="0" w:space="0" w:color="auto"/>
        <w:right w:val="none" w:sz="0" w:space="0" w:color="auto"/>
      </w:divBdr>
    </w:div>
    <w:div w:id="1210997221">
      <w:marLeft w:val="640"/>
      <w:marRight w:val="0"/>
      <w:marTop w:val="0"/>
      <w:marBottom w:val="0"/>
      <w:divBdr>
        <w:top w:val="none" w:sz="0" w:space="0" w:color="auto"/>
        <w:left w:val="none" w:sz="0" w:space="0" w:color="auto"/>
        <w:bottom w:val="none" w:sz="0" w:space="0" w:color="auto"/>
        <w:right w:val="none" w:sz="0" w:space="0" w:color="auto"/>
      </w:divBdr>
    </w:div>
    <w:div w:id="1269243297">
      <w:marLeft w:val="640"/>
      <w:marRight w:val="0"/>
      <w:marTop w:val="0"/>
      <w:marBottom w:val="0"/>
      <w:divBdr>
        <w:top w:val="none" w:sz="0" w:space="0" w:color="auto"/>
        <w:left w:val="none" w:sz="0" w:space="0" w:color="auto"/>
        <w:bottom w:val="none" w:sz="0" w:space="0" w:color="auto"/>
        <w:right w:val="none" w:sz="0" w:space="0" w:color="auto"/>
      </w:divBdr>
    </w:div>
    <w:div w:id="1288969489">
      <w:marLeft w:val="640"/>
      <w:marRight w:val="0"/>
      <w:marTop w:val="0"/>
      <w:marBottom w:val="0"/>
      <w:divBdr>
        <w:top w:val="none" w:sz="0" w:space="0" w:color="auto"/>
        <w:left w:val="none" w:sz="0" w:space="0" w:color="auto"/>
        <w:bottom w:val="none" w:sz="0" w:space="0" w:color="auto"/>
        <w:right w:val="none" w:sz="0" w:space="0" w:color="auto"/>
      </w:divBdr>
    </w:div>
    <w:div w:id="1311324220">
      <w:marLeft w:val="640"/>
      <w:marRight w:val="0"/>
      <w:marTop w:val="0"/>
      <w:marBottom w:val="0"/>
      <w:divBdr>
        <w:top w:val="none" w:sz="0" w:space="0" w:color="auto"/>
        <w:left w:val="none" w:sz="0" w:space="0" w:color="auto"/>
        <w:bottom w:val="none" w:sz="0" w:space="0" w:color="auto"/>
        <w:right w:val="none" w:sz="0" w:space="0" w:color="auto"/>
      </w:divBdr>
    </w:div>
    <w:div w:id="1327708007">
      <w:marLeft w:val="640"/>
      <w:marRight w:val="0"/>
      <w:marTop w:val="0"/>
      <w:marBottom w:val="0"/>
      <w:divBdr>
        <w:top w:val="none" w:sz="0" w:space="0" w:color="auto"/>
        <w:left w:val="none" w:sz="0" w:space="0" w:color="auto"/>
        <w:bottom w:val="none" w:sz="0" w:space="0" w:color="auto"/>
        <w:right w:val="none" w:sz="0" w:space="0" w:color="auto"/>
      </w:divBdr>
    </w:div>
    <w:div w:id="1392148008">
      <w:marLeft w:val="640"/>
      <w:marRight w:val="0"/>
      <w:marTop w:val="0"/>
      <w:marBottom w:val="0"/>
      <w:divBdr>
        <w:top w:val="none" w:sz="0" w:space="0" w:color="auto"/>
        <w:left w:val="none" w:sz="0" w:space="0" w:color="auto"/>
        <w:bottom w:val="none" w:sz="0" w:space="0" w:color="auto"/>
        <w:right w:val="none" w:sz="0" w:space="0" w:color="auto"/>
      </w:divBdr>
    </w:div>
    <w:div w:id="1393043002">
      <w:marLeft w:val="640"/>
      <w:marRight w:val="0"/>
      <w:marTop w:val="0"/>
      <w:marBottom w:val="0"/>
      <w:divBdr>
        <w:top w:val="none" w:sz="0" w:space="0" w:color="auto"/>
        <w:left w:val="none" w:sz="0" w:space="0" w:color="auto"/>
        <w:bottom w:val="none" w:sz="0" w:space="0" w:color="auto"/>
        <w:right w:val="none" w:sz="0" w:space="0" w:color="auto"/>
      </w:divBdr>
    </w:div>
    <w:div w:id="1410158539">
      <w:marLeft w:val="640"/>
      <w:marRight w:val="0"/>
      <w:marTop w:val="0"/>
      <w:marBottom w:val="0"/>
      <w:divBdr>
        <w:top w:val="none" w:sz="0" w:space="0" w:color="auto"/>
        <w:left w:val="none" w:sz="0" w:space="0" w:color="auto"/>
        <w:bottom w:val="none" w:sz="0" w:space="0" w:color="auto"/>
        <w:right w:val="none" w:sz="0" w:space="0" w:color="auto"/>
      </w:divBdr>
    </w:div>
    <w:div w:id="1412003007">
      <w:marLeft w:val="640"/>
      <w:marRight w:val="0"/>
      <w:marTop w:val="0"/>
      <w:marBottom w:val="0"/>
      <w:divBdr>
        <w:top w:val="none" w:sz="0" w:space="0" w:color="auto"/>
        <w:left w:val="none" w:sz="0" w:space="0" w:color="auto"/>
        <w:bottom w:val="none" w:sz="0" w:space="0" w:color="auto"/>
        <w:right w:val="none" w:sz="0" w:space="0" w:color="auto"/>
      </w:divBdr>
    </w:div>
    <w:div w:id="1430855433">
      <w:marLeft w:val="640"/>
      <w:marRight w:val="0"/>
      <w:marTop w:val="0"/>
      <w:marBottom w:val="0"/>
      <w:divBdr>
        <w:top w:val="none" w:sz="0" w:space="0" w:color="auto"/>
        <w:left w:val="none" w:sz="0" w:space="0" w:color="auto"/>
        <w:bottom w:val="none" w:sz="0" w:space="0" w:color="auto"/>
        <w:right w:val="none" w:sz="0" w:space="0" w:color="auto"/>
      </w:divBdr>
    </w:div>
    <w:div w:id="1466848740">
      <w:marLeft w:val="640"/>
      <w:marRight w:val="0"/>
      <w:marTop w:val="0"/>
      <w:marBottom w:val="0"/>
      <w:divBdr>
        <w:top w:val="none" w:sz="0" w:space="0" w:color="auto"/>
        <w:left w:val="none" w:sz="0" w:space="0" w:color="auto"/>
        <w:bottom w:val="none" w:sz="0" w:space="0" w:color="auto"/>
        <w:right w:val="none" w:sz="0" w:space="0" w:color="auto"/>
      </w:divBdr>
    </w:div>
    <w:div w:id="1472942845">
      <w:marLeft w:val="640"/>
      <w:marRight w:val="0"/>
      <w:marTop w:val="0"/>
      <w:marBottom w:val="0"/>
      <w:divBdr>
        <w:top w:val="none" w:sz="0" w:space="0" w:color="auto"/>
        <w:left w:val="none" w:sz="0" w:space="0" w:color="auto"/>
        <w:bottom w:val="none" w:sz="0" w:space="0" w:color="auto"/>
        <w:right w:val="none" w:sz="0" w:space="0" w:color="auto"/>
      </w:divBdr>
    </w:div>
    <w:div w:id="1507095697">
      <w:marLeft w:val="640"/>
      <w:marRight w:val="0"/>
      <w:marTop w:val="0"/>
      <w:marBottom w:val="0"/>
      <w:divBdr>
        <w:top w:val="none" w:sz="0" w:space="0" w:color="auto"/>
        <w:left w:val="none" w:sz="0" w:space="0" w:color="auto"/>
        <w:bottom w:val="none" w:sz="0" w:space="0" w:color="auto"/>
        <w:right w:val="none" w:sz="0" w:space="0" w:color="auto"/>
      </w:divBdr>
    </w:div>
    <w:div w:id="1530413242">
      <w:marLeft w:val="640"/>
      <w:marRight w:val="0"/>
      <w:marTop w:val="0"/>
      <w:marBottom w:val="0"/>
      <w:divBdr>
        <w:top w:val="none" w:sz="0" w:space="0" w:color="auto"/>
        <w:left w:val="none" w:sz="0" w:space="0" w:color="auto"/>
        <w:bottom w:val="none" w:sz="0" w:space="0" w:color="auto"/>
        <w:right w:val="none" w:sz="0" w:space="0" w:color="auto"/>
      </w:divBdr>
    </w:div>
    <w:div w:id="1550536793">
      <w:marLeft w:val="640"/>
      <w:marRight w:val="0"/>
      <w:marTop w:val="0"/>
      <w:marBottom w:val="0"/>
      <w:divBdr>
        <w:top w:val="none" w:sz="0" w:space="0" w:color="auto"/>
        <w:left w:val="none" w:sz="0" w:space="0" w:color="auto"/>
        <w:bottom w:val="none" w:sz="0" w:space="0" w:color="auto"/>
        <w:right w:val="none" w:sz="0" w:space="0" w:color="auto"/>
      </w:divBdr>
    </w:div>
    <w:div w:id="1584678002">
      <w:marLeft w:val="640"/>
      <w:marRight w:val="0"/>
      <w:marTop w:val="0"/>
      <w:marBottom w:val="0"/>
      <w:divBdr>
        <w:top w:val="none" w:sz="0" w:space="0" w:color="auto"/>
        <w:left w:val="none" w:sz="0" w:space="0" w:color="auto"/>
        <w:bottom w:val="none" w:sz="0" w:space="0" w:color="auto"/>
        <w:right w:val="none" w:sz="0" w:space="0" w:color="auto"/>
      </w:divBdr>
    </w:div>
    <w:div w:id="1586109957">
      <w:marLeft w:val="640"/>
      <w:marRight w:val="0"/>
      <w:marTop w:val="0"/>
      <w:marBottom w:val="0"/>
      <w:divBdr>
        <w:top w:val="none" w:sz="0" w:space="0" w:color="auto"/>
        <w:left w:val="none" w:sz="0" w:space="0" w:color="auto"/>
        <w:bottom w:val="none" w:sz="0" w:space="0" w:color="auto"/>
        <w:right w:val="none" w:sz="0" w:space="0" w:color="auto"/>
      </w:divBdr>
    </w:div>
    <w:div w:id="1600412370">
      <w:marLeft w:val="640"/>
      <w:marRight w:val="0"/>
      <w:marTop w:val="0"/>
      <w:marBottom w:val="0"/>
      <w:divBdr>
        <w:top w:val="none" w:sz="0" w:space="0" w:color="auto"/>
        <w:left w:val="none" w:sz="0" w:space="0" w:color="auto"/>
        <w:bottom w:val="none" w:sz="0" w:space="0" w:color="auto"/>
        <w:right w:val="none" w:sz="0" w:space="0" w:color="auto"/>
      </w:divBdr>
    </w:div>
    <w:div w:id="1640183192">
      <w:marLeft w:val="640"/>
      <w:marRight w:val="0"/>
      <w:marTop w:val="0"/>
      <w:marBottom w:val="0"/>
      <w:divBdr>
        <w:top w:val="none" w:sz="0" w:space="0" w:color="auto"/>
        <w:left w:val="none" w:sz="0" w:space="0" w:color="auto"/>
        <w:bottom w:val="none" w:sz="0" w:space="0" w:color="auto"/>
        <w:right w:val="none" w:sz="0" w:space="0" w:color="auto"/>
      </w:divBdr>
    </w:div>
    <w:div w:id="1644119795">
      <w:marLeft w:val="640"/>
      <w:marRight w:val="0"/>
      <w:marTop w:val="0"/>
      <w:marBottom w:val="0"/>
      <w:divBdr>
        <w:top w:val="none" w:sz="0" w:space="0" w:color="auto"/>
        <w:left w:val="none" w:sz="0" w:space="0" w:color="auto"/>
        <w:bottom w:val="none" w:sz="0" w:space="0" w:color="auto"/>
        <w:right w:val="none" w:sz="0" w:space="0" w:color="auto"/>
      </w:divBdr>
    </w:div>
    <w:div w:id="1673413560">
      <w:marLeft w:val="640"/>
      <w:marRight w:val="0"/>
      <w:marTop w:val="0"/>
      <w:marBottom w:val="0"/>
      <w:divBdr>
        <w:top w:val="none" w:sz="0" w:space="0" w:color="auto"/>
        <w:left w:val="none" w:sz="0" w:space="0" w:color="auto"/>
        <w:bottom w:val="none" w:sz="0" w:space="0" w:color="auto"/>
        <w:right w:val="none" w:sz="0" w:space="0" w:color="auto"/>
      </w:divBdr>
    </w:div>
    <w:div w:id="1680961517">
      <w:marLeft w:val="640"/>
      <w:marRight w:val="0"/>
      <w:marTop w:val="0"/>
      <w:marBottom w:val="0"/>
      <w:divBdr>
        <w:top w:val="none" w:sz="0" w:space="0" w:color="auto"/>
        <w:left w:val="none" w:sz="0" w:space="0" w:color="auto"/>
        <w:bottom w:val="none" w:sz="0" w:space="0" w:color="auto"/>
        <w:right w:val="none" w:sz="0" w:space="0" w:color="auto"/>
      </w:divBdr>
    </w:div>
    <w:div w:id="1693259015">
      <w:marLeft w:val="640"/>
      <w:marRight w:val="0"/>
      <w:marTop w:val="0"/>
      <w:marBottom w:val="0"/>
      <w:divBdr>
        <w:top w:val="none" w:sz="0" w:space="0" w:color="auto"/>
        <w:left w:val="none" w:sz="0" w:space="0" w:color="auto"/>
        <w:bottom w:val="none" w:sz="0" w:space="0" w:color="auto"/>
        <w:right w:val="none" w:sz="0" w:space="0" w:color="auto"/>
      </w:divBdr>
    </w:div>
    <w:div w:id="1699428090">
      <w:marLeft w:val="640"/>
      <w:marRight w:val="0"/>
      <w:marTop w:val="0"/>
      <w:marBottom w:val="0"/>
      <w:divBdr>
        <w:top w:val="none" w:sz="0" w:space="0" w:color="auto"/>
        <w:left w:val="none" w:sz="0" w:space="0" w:color="auto"/>
        <w:bottom w:val="none" w:sz="0" w:space="0" w:color="auto"/>
        <w:right w:val="none" w:sz="0" w:space="0" w:color="auto"/>
      </w:divBdr>
    </w:div>
    <w:div w:id="1732267793">
      <w:marLeft w:val="640"/>
      <w:marRight w:val="0"/>
      <w:marTop w:val="0"/>
      <w:marBottom w:val="0"/>
      <w:divBdr>
        <w:top w:val="none" w:sz="0" w:space="0" w:color="auto"/>
        <w:left w:val="none" w:sz="0" w:space="0" w:color="auto"/>
        <w:bottom w:val="none" w:sz="0" w:space="0" w:color="auto"/>
        <w:right w:val="none" w:sz="0" w:space="0" w:color="auto"/>
      </w:divBdr>
    </w:div>
    <w:div w:id="1735276750">
      <w:marLeft w:val="640"/>
      <w:marRight w:val="0"/>
      <w:marTop w:val="0"/>
      <w:marBottom w:val="0"/>
      <w:divBdr>
        <w:top w:val="none" w:sz="0" w:space="0" w:color="auto"/>
        <w:left w:val="none" w:sz="0" w:space="0" w:color="auto"/>
        <w:bottom w:val="none" w:sz="0" w:space="0" w:color="auto"/>
        <w:right w:val="none" w:sz="0" w:space="0" w:color="auto"/>
      </w:divBdr>
    </w:div>
    <w:div w:id="1859540997">
      <w:marLeft w:val="640"/>
      <w:marRight w:val="0"/>
      <w:marTop w:val="0"/>
      <w:marBottom w:val="0"/>
      <w:divBdr>
        <w:top w:val="none" w:sz="0" w:space="0" w:color="auto"/>
        <w:left w:val="none" w:sz="0" w:space="0" w:color="auto"/>
        <w:bottom w:val="none" w:sz="0" w:space="0" w:color="auto"/>
        <w:right w:val="none" w:sz="0" w:space="0" w:color="auto"/>
      </w:divBdr>
    </w:div>
    <w:div w:id="1873302071">
      <w:marLeft w:val="640"/>
      <w:marRight w:val="0"/>
      <w:marTop w:val="0"/>
      <w:marBottom w:val="0"/>
      <w:divBdr>
        <w:top w:val="none" w:sz="0" w:space="0" w:color="auto"/>
        <w:left w:val="none" w:sz="0" w:space="0" w:color="auto"/>
        <w:bottom w:val="none" w:sz="0" w:space="0" w:color="auto"/>
        <w:right w:val="none" w:sz="0" w:space="0" w:color="auto"/>
      </w:divBdr>
    </w:div>
    <w:div w:id="1890527993">
      <w:marLeft w:val="640"/>
      <w:marRight w:val="0"/>
      <w:marTop w:val="0"/>
      <w:marBottom w:val="0"/>
      <w:divBdr>
        <w:top w:val="none" w:sz="0" w:space="0" w:color="auto"/>
        <w:left w:val="none" w:sz="0" w:space="0" w:color="auto"/>
        <w:bottom w:val="none" w:sz="0" w:space="0" w:color="auto"/>
        <w:right w:val="none" w:sz="0" w:space="0" w:color="auto"/>
      </w:divBdr>
    </w:div>
    <w:div w:id="1898709618">
      <w:marLeft w:val="640"/>
      <w:marRight w:val="0"/>
      <w:marTop w:val="0"/>
      <w:marBottom w:val="0"/>
      <w:divBdr>
        <w:top w:val="none" w:sz="0" w:space="0" w:color="auto"/>
        <w:left w:val="none" w:sz="0" w:space="0" w:color="auto"/>
        <w:bottom w:val="none" w:sz="0" w:space="0" w:color="auto"/>
        <w:right w:val="none" w:sz="0" w:space="0" w:color="auto"/>
      </w:divBdr>
    </w:div>
    <w:div w:id="1901789868">
      <w:marLeft w:val="640"/>
      <w:marRight w:val="0"/>
      <w:marTop w:val="0"/>
      <w:marBottom w:val="0"/>
      <w:divBdr>
        <w:top w:val="none" w:sz="0" w:space="0" w:color="auto"/>
        <w:left w:val="none" w:sz="0" w:space="0" w:color="auto"/>
        <w:bottom w:val="none" w:sz="0" w:space="0" w:color="auto"/>
        <w:right w:val="none" w:sz="0" w:space="0" w:color="auto"/>
      </w:divBdr>
    </w:div>
    <w:div w:id="1950433157">
      <w:marLeft w:val="640"/>
      <w:marRight w:val="0"/>
      <w:marTop w:val="0"/>
      <w:marBottom w:val="0"/>
      <w:divBdr>
        <w:top w:val="none" w:sz="0" w:space="0" w:color="auto"/>
        <w:left w:val="none" w:sz="0" w:space="0" w:color="auto"/>
        <w:bottom w:val="none" w:sz="0" w:space="0" w:color="auto"/>
        <w:right w:val="none" w:sz="0" w:space="0" w:color="auto"/>
      </w:divBdr>
    </w:div>
    <w:div w:id="1995137302">
      <w:marLeft w:val="640"/>
      <w:marRight w:val="0"/>
      <w:marTop w:val="0"/>
      <w:marBottom w:val="0"/>
      <w:divBdr>
        <w:top w:val="none" w:sz="0" w:space="0" w:color="auto"/>
        <w:left w:val="none" w:sz="0" w:space="0" w:color="auto"/>
        <w:bottom w:val="none" w:sz="0" w:space="0" w:color="auto"/>
        <w:right w:val="none" w:sz="0" w:space="0" w:color="auto"/>
      </w:divBdr>
    </w:div>
    <w:div w:id="1997107154">
      <w:marLeft w:val="640"/>
      <w:marRight w:val="0"/>
      <w:marTop w:val="0"/>
      <w:marBottom w:val="0"/>
      <w:divBdr>
        <w:top w:val="none" w:sz="0" w:space="0" w:color="auto"/>
        <w:left w:val="none" w:sz="0" w:space="0" w:color="auto"/>
        <w:bottom w:val="none" w:sz="0" w:space="0" w:color="auto"/>
        <w:right w:val="none" w:sz="0" w:space="0" w:color="auto"/>
      </w:divBdr>
    </w:div>
    <w:div w:id="2013410373">
      <w:marLeft w:val="640"/>
      <w:marRight w:val="0"/>
      <w:marTop w:val="0"/>
      <w:marBottom w:val="0"/>
      <w:divBdr>
        <w:top w:val="none" w:sz="0" w:space="0" w:color="auto"/>
        <w:left w:val="none" w:sz="0" w:space="0" w:color="auto"/>
        <w:bottom w:val="none" w:sz="0" w:space="0" w:color="auto"/>
        <w:right w:val="none" w:sz="0" w:space="0" w:color="auto"/>
      </w:divBdr>
    </w:div>
    <w:div w:id="2019261907">
      <w:marLeft w:val="640"/>
      <w:marRight w:val="0"/>
      <w:marTop w:val="0"/>
      <w:marBottom w:val="0"/>
      <w:divBdr>
        <w:top w:val="none" w:sz="0" w:space="0" w:color="auto"/>
        <w:left w:val="none" w:sz="0" w:space="0" w:color="auto"/>
        <w:bottom w:val="none" w:sz="0" w:space="0" w:color="auto"/>
        <w:right w:val="none" w:sz="0" w:space="0" w:color="auto"/>
      </w:divBdr>
    </w:div>
    <w:div w:id="2061203106">
      <w:marLeft w:val="640"/>
      <w:marRight w:val="0"/>
      <w:marTop w:val="0"/>
      <w:marBottom w:val="0"/>
      <w:divBdr>
        <w:top w:val="none" w:sz="0" w:space="0" w:color="auto"/>
        <w:left w:val="none" w:sz="0" w:space="0" w:color="auto"/>
        <w:bottom w:val="none" w:sz="0" w:space="0" w:color="auto"/>
        <w:right w:val="none" w:sz="0" w:space="0" w:color="auto"/>
      </w:divBdr>
    </w:div>
    <w:div w:id="2093355132">
      <w:marLeft w:val="640"/>
      <w:marRight w:val="0"/>
      <w:marTop w:val="0"/>
      <w:marBottom w:val="0"/>
      <w:divBdr>
        <w:top w:val="none" w:sz="0" w:space="0" w:color="auto"/>
        <w:left w:val="none" w:sz="0" w:space="0" w:color="auto"/>
        <w:bottom w:val="none" w:sz="0" w:space="0" w:color="auto"/>
        <w:right w:val="none" w:sz="0" w:space="0" w:color="auto"/>
      </w:divBdr>
    </w:div>
    <w:div w:id="2097247238">
      <w:marLeft w:val="640"/>
      <w:marRight w:val="0"/>
      <w:marTop w:val="0"/>
      <w:marBottom w:val="0"/>
      <w:divBdr>
        <w:top w:val="none" w:sz="0" w:space="0" w:color="auto"/>
        <w:left w:val="none" w:sz="0" w:space="0" w:color="auto"/>
        <w:bottom w:val="none" w:sz="0" w:space="0" w:color="auto"/>
        <w:right w:val="none" w:sz="0" w:space="0" w:color="auto"/>
      </w:divBdr>
    </w:div>
    <w:div w:id="2117942344">
      <w:marLeft w:val="640"/>
      <w:marRight w:val="0"/>
      <w:marTop w:val="0"/>
      <w:marBottom w:val="0"/>
      <w:divBdr>
        <w:top w:val="none" w:sz="0" w:space="0" w:color="auto"/>
        <w:left w:val="none" w:sz="0" w:space="0" w:color="auto"/>
        <w:bottom w:val="none" w:sz="0" w:space="0" w:color="auto"/>
        <w:right w:val="none" w:sz="0" w:space="0" w:color="auto"/>
      </w:divBdr>
    </w:div>
    <w:div w:id="2126846194">
      <w:marLeft w:val="640"/>
      <w:marRight w:val="0"/>
      <w:marTop w:val="0"/>
      <w:marBottom w:val="0"/>
      <w:divBdr>
        <w:top w:val="none" w:sz="0" w:space="0" w:color="auto"/>
        <w:left w:val="none" w:sz="0" w:space="0" w:color="auto"/>
        <w:bottom w:val="none" w:sz="0" w:space="0" w:color="auto"/>
        <w:right w:val="none" w:sz="0" w:space="0" w:color="auto"/>
      </w:divBdr>
    </w:div>
    <w:div w:id="2128117756">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6781758-E1BB-487A-BC43-C4B5A3B0C094}"/>
      </w:docPartPr>
      <w:docPartBody>
        <w:p w:rsidR="00B1678E" w:rsidRDefault="00D57090">
          <w:r w:rsidRPr="00FD6C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90"/>
    <w:rsid w:val="000213D7"/>
    <w:rsid w:val="000F0BC2"/>
    <w:rsid w:val="00277AEA"/>
    <w:rsid w:val="002F774B"/>
    <w:rsid w:val="003800D8"/>
    <w:rsid w:val="0049597B"/>
    <w:rsid w:val="004A094F"/>
    <w:rsid w:val="007077B4"/>
    <w:rsid w:val="00852A0B"/>
    <w:rsid w:val="008A6197"/>
    <w:rsid w:val="00B1678E"/>
    <w:rsid w:val="00B70D80"/>
    <w:rsid w:val="00BB361D"/>
    <w:rsid w:val="00D57090"/>
    <w:rsid w:val="00D61358"/>
    <w:rsid w:val="00FF5DF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0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4E4268-B129-4BF3-982C-CF4F81362CAC}">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6585832443"/>
    <we:property name="MENDELEY_CITATIONS" value="[{&quot;citationID&quot;:&quot;MENDELEY_CITATION_8b462925-f1b8-47b3-bf6f-7d42f0e20508&quot;,&quot;properties&quot;:{&quot;noteIndex&quot;:0},&quot;isEdited&quot;:false,&quot;manualOverride&quot;:{&quot;isManuallyOverridden&quot;:false,&quot;citeprocText&quot;:&quot;[1], [2], [3], [4]&quot;,&quot;manualOverrideText&quot;:&quot;&quot;},&quot;citationTag&quot;:&quot;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&quot;,&quot;citationItems&quot;:[{&quot;id&quot;:&quot;33543810-3d74-3c79-aa81-ece7abcea1df&quot;,&quot;itemData&quot;:{&quot;type&quot;:&quot;article-journal&quot;,&quot;id&quot;:&quot;33543810-3d74-3c79-aa81-ece7abcea1df&quot;,&quot;title&quot;:&quot;Growth Performance of Coconut Production in Global Scenario: A Quin-decadal Analysis&quot;,&quot;author&quot;:[{&quot;family&quot;:&quot;Narmadha&quot;,&quot;given&quot;:&quot;N.&quot;,&quot;parse-names&quot;:false,&quot;dropping-particle&quot;:&quot;&quot;,&quot;non-dropping-particle&quot;:&quot;&quot;},{&quot;family&quot;:&quot;Karunakaran&quot;,&quot;given&quot;:&quot;K. R.&quot;,&quot;parse-names&quot;:false,&quot;dropping-particle&quot;:&quot;&quot;,&quot;non-dropping-particle&quot;:&quot;&quot;}],&quot;container-title&quot;:&quot;Journal of Experimental Agriculture International&quot;,&quot;DOI&quot;:&quot;10.9734/jeai/2022/v44i1130902&quot;,&quot;issued&quot;:{&quot;date-parts&quot;:[[2022]]},&quot;abstract&quot;:&quot;The purpose of this study is to examine the coconut sector's growth performance and instability in the world context. Since Indonesia, Philippines and India are the world's biggest producer of coconuts which accounted for 75 per cent of overall production in the world and contribute around 80 percent of the total land for coconut farming. Area, production, and yield of coconut were collected from Faostat and ICC websites based on secondary data from 1990-91 to 2020-21. The study period was divided into period I (1990-91 to 2005-06) and period II (2006-07 to 2020-21). The study examines growth patterns using the compound growth rate, measures instability using the Coppock’s instability index, and investigates the role of area and yield on production using decomposition analysis. The results revealed that growth rate of area was positive for Indonesia, Philippines and Indonesia for all the period. But production trend was negative in respective countries due to yield trend shows negative growth on period II. Similar results were found from instability index and decomposition analysis. This may due to poor management practices, severe diseases and pests of the plantations. Hence, greater attention needs to be given to the states where to attract and encourage many new farmers into coconut cultivation by accessing modern technology, quality plantations, credit facilities by support of government.&quot;,&quot;container-title-short&quot;:&quot;&quot;},&quot;isTemporary&quot;:false},{&quot;id&quot;:&quot;9b0421d2-3797-3ac2-851d-6e331df56d15&quot;,&quot;itemData&quot;:{&quot;type&quot;:&quot;article-journal&quot;,&quot;id&quot;:&quot;9b0421d2-3797-3ac2-851d-6e331df56d15&quot;,&quot;title&quot;:&quot;The Efficiency of Drip Irrigation vs Flood Irrigation in Coconut Production – An Agro-economic Study in Tiruppur District of Tamil Nadu, India&quot;,&quot;author&quot;:[{&quot;family&quot;:&quot;Prasath&quot;,&quot;given&quot;:&quot;G. Arun&quot;,&quot;parse-names&quot;:false,&quot;dropping-particle&quot;:&quot;&quot;,&quot;non-dropping-particle&quot;:&quot;&quot;},{&quot;family&quot;:&quot;Balachandrakumar&quot;,&quot;given&quot;:&quot;V.&quot;,&quot;parse-names&quot;:false,&quot;dropping-particle&quot;:&quot;&quot;,&quot;non-dropping-particle&quot;:&quot;&quot;},{&quot;family&quot;:&quot;Velmurugan&quot;,&quot;given&quot;:&quot;D.&quot;,&quot;parse-names&quot;:false,&quot;dropping-particle&quot;:&quot;&quot;,&quot;non-dropping-particle&quot;:&quot;&quot;}],&quot;container-title&quot;:&quot;Journal of Experimental Agriculture International&quot;,&quot;DOI&quot;:&quot;10.9734/jeai/2024/v46i72602&quot;,&quot;issued&quot;:{&quot;date-parts&quot;:[[2024]]},&quot;abstract&quot;:&quot;Coconut also called as ‘Kalpavriksha’ in Sanskrit, which means tree of heaven, because of its usefulness from each part of the tree. India is one of the leading producers of coconut in the world as India stands third place in terms of area under coconut cultivation followed by Indonesia and Philippines. Though coconut has several uses, it requires high amount of water for growth and it is about 800 to 1000 mm annually. The study was aimed to find the irrigation method, which would be efficient for coconut cultivation. Hence, to compare the yield, profitability and efficiency of coconut production among drip irrigated and flood irrigated farms, a study was formulated in Tiruppur district with a sample of 40 drip irrigated and 40 flood irrigated farms constituting a total of 80 coconut farms. The study found that drip irrigation reduces weed growth, pest incidence, etc, which leads reduced labour use and contributes to increased net returns.  The net returns was also comparatively low in flood irrigated farm category Rs. 88962.76, as against the net return of Rs. 112374.14 in drip irrigated farm category. The difference in net returns between flood and drip irrigated farms was Rs. 23411.38 and it was about 20.83 per cent higher than net returns obtained from flood irrigated coconut farms. The results of benefit cost ratio was higher in drip irrigated farm category (1.51) as compared to flood irrigated farm category (1.42). This might be mainly due to the increased yield obtained in drip irrigated farms than flood irrigated farms due to better efficiency of production. The mean technical efficiency was found to be 76.58 per cent and 87.66 per cent in flood irrigated and drip irrigated coconut farms respectively. It can be concluded from the analysed results that the coconut production, profitability and efficiency is high in drip irrigated farms and hence the study recommends for adoption of drip irrigation for coconut cultivation, leading to sustainable water use as by the sixth sustainable development goal.&quot;,&quot;issue&quot;:&quot;7&quot;,&quot;volume&quot;:&quot;46&quot;,&quot;container-title-short&quot;:&quot;&quot;},&quot;isTemporary&quot;:false},{&quot;id&quot;:&quot;ab690e68-99e4-38e2-b4b8-62cf54e40138&quot;,&quot;itemData&quot;:{&quot;type&quot;:&quot;chapter&quot;,&quot;id&quot;:&quot;ab690e68-99e4-38e2-b4b8-62cf54e40138&quot;,&quot;title&quot;:&quot;Role of Packaging in Preservation of Coconut Products&quot;,&quot;author&quot;:[{&quot;family&quot;:&quot;Chandra Khanashyam&quot;,&quot;given&quot;:&quot;Anandu&quot;,&quot;parse-names&quot;:false,&quot;dropping-particle&quot;:&quot;&quot;,&quot;non-dropping-particle&quot;:&quot;&quot;},{&quot;family&quot;:&quot;Shanker&quot;,&quot;given&quot;:&quot;M. Anjaly&quot;,&quot;parse-names&quot;:false,&quot;dropping-particle&quot;:&quot;&quot;,&quot;non-dropping-particle&quot;:&quot;&quot;},{&quot;family&quot;:&quot;Thorakkattu&quot;,&quot;given&quot;:&quot;Priyamvada&quot;,&quot;parse-names&quot;:false,&quot;dropping-particle&quot;:&quot;&quot;,&quot;non-dropping-particle&quot;:&quot;&quot;},{&quot;family&quot;:&quot;Babu&quot;,&quot;given&quot;:&quot;Karthik Sajith&quot;,&quot;parse-names&quot;:false,&quot;dropping-particle&quot;:&quot;&quot;,&quot;non-dropping-particle&quot;:&quot;&quot;},{&quot;family&quot;:&quot;Nasution&quot;,&quot;given&quot;:&quot;Zuraidah&quot;,&quot;parse-names&quot;:false,&quot;dropping-particle&quot;:&quot;&quot;,&quot;non-dropping-particle&quot;:&quot;&quot;},{&quot;family&quot;:&quot;Pandiselvam&quot;,&quot;given&quot;:&quot;R.&quot;,&quot;parse-names&quot;:false,&quot;dropping-particle&quot;:&quot;&quot;,&quot;non-dropping-particle&quot;:&quot;&quot;},{&quot;family&quot;:&quot;Pandiselvam&quot;,&quot;given&quot;:&quot;R.&quot;,&quot;parse-names&quot;:false,&quot;dropping-particle&quot;:&quot;&quot;,&quot;non-dropping-particle&quot;:&quot;&quot;}],&quot;container-title&quot;:&quot;Preservation and Authentication of Coconut Products: Recent Trends and Prospects&quot;,&quot;DOI&quot;:&quot;10.1007/978-3-031-64653-9_12&quot;,&quot;issued&quot;:{&quot;date-parts&quot;:[[2024]]},&quot;abstract&quot;:&quot;Coconut, also known as ‘Kalpavriksha’, is a versatile crop that is widely cultivated in tropical countries for its fruit, sap, lumber, fiber, coconut water, coconut meat, oil, etc. The fruit is normally harvested at two different stages of development for human consumption: mature and immature. Mature coconuts are usually harvested for their meat, whereas immature coconuts are harvested for their tender meat and sweet liquid endosperm/ tender coconut. Moreover, numerous other value-added products are being made from coconut sap, coconut meat, and coconut water. Although there are many conventional and novel food processing technologies for the preservation and extension of shelf life of these food products, post-processing techniques, especially packaging and storage conditions, also play a vital role in defining the quality of the final product. Moreover, proper packaging materials design could also provide better convenience, consumer acceptance, and sustainability. Therefore, in this chapter, the key aspects of packaging along with its influence on shelf life on coconut-based products are discussed.&quot;,&quot;container-title-short&quot;:&quot;&quot;},&quot;isTemporary&quot;:false},{&quot;id&quot;:&quot;a816dcb0-bc11-3e3c-af66-9a5763c1befa&quot;,&quot;itemData&quot;:{&quot;type&quot;:&quot;article-journal&quot;,&quot;id&quot;:&quot;a816dcb0-bc11-3e3c-af66-9a5763c1befa&quot;,&quot;title&quot;:&quot;Coconut reinvented: Development of a high-value functional product from the ‘tree of life’&quot;,&quot;author&quot;:[{&quot;family&quot;:&quot;Rani&quot;,&quot;given&quot;:&quot;C. Indu&quot;,&quot;parse-names&quot;:false,&quot;dropping-particle&quot;:&quot;&quot;,&quot;non-dropping-particle&quot;:&quot;&quot;},{&quot;family&quot;:&quot;Geetha&quot;,&quot;given&quot;:&quot;P.&quot;,&quot;parse-names&quot;:false,&quot;dropping-particle&quot;:&quot;&quot;,&quot;non-dropping-particle&quot;:&quot;&quot;},{&quot;family&quot;:&quot;Ashokkumar&quot;,&quot;given&quot;:&quot;G.&quot;,&quot;parse-names&quot;:false,&quot;dropping-particle&quot;:&quot;&quot;,&quot;non-dropping-particle&quot;:&quot;&quot;},{&quot;family&quot;:&quot;Gokul&quot;,&quot;given&quot;:&quot;S.&quot;,&quot;parse-names&quot;:false,&quot;dropping-particle&quot;:&quot;&quot;,&quot;non-dropping-particle&quot;:&quot;&quot;},{&quot;family&quot;:&quot;Selvaganapathi&quot;,&quot;given&quot;:&quot;S.&quot;,&quot;parse-names&quot;:false,&quot;dropping-particle&quot;:&quot;&quot;,&quot;non-dropping-particle&quot;:&quot;&quot;},{&quot;family&quot;:&quot;Kumar&quot;,&quot;given&quot;:&quot;Prabhat&quot;,&quot;parse-names&quot;:false,&quot;dropping-particle&quot;:&quot;&quot;,&quot;non-dropping-particle&quot;:&quot;&quot;},{&quot;family&quot;:&quot;Gowda&quot;,&quot;given&quot;:&quot;B. Hanumanthe&quot;,&quot;parse-names&quot;:false,&quot;dropping-particle&quot;:&quot;&quot;,&quot;non-dropping-particle&quot;:&quot;&quot;}],&quot;container-title&quot;:&quot;Plant Science Today&quot;,&quot;DOI&quot;:&quot;10.14719/pst.8432&quot;,&quot;ISSN&quot;:&quot;23481900&quot;,&quot;issued&quot;:{&quot;date-parts&quot;:[[2025]]},&quot;abstract&quot;:&quot;This study focuses on developing and characterizing a tender coconut kernel bar as a value-added product. Coconut (Cocos nucifera L.), known as \&quot;Kalpavriksha\&quot; or \&quot;tree of a thousand uses,\&quot; is a significant crop in tropical regions, with India ranking as the thirdlargest producer worldwide after Indonesia and Philippines, producing approximately 11.4 million tons annually. The research aimed to standardize technology for converting tender coconut kernel, which often goes to waste after the consumption of tender coconut water, into a nutritious bar, addressing economic risks faced by coconut growers due to price fluctuations. The production methodology involved extracting and processing coconut pulp from 8-9 months maturity coconuts sourced from Tamil Nadu Agricultural University, incorporating ingredients including sugar (50 %), corn flour (25 g), rice flour (25 g) and citric acid (10 g). The mixture was cooked to 50 °Brix, poured into aluminium trays and dried at 60 °C for 12 hrs before cutting and packaging in silverlaminated aluminium packaging. Nutritional analysis revealed that the fresh kernel contained 50 % moisture, 4 % protein, 10 % carbohydrates and 2 % crude fiber. The finished product contained 19.67 % moisture, 2.45 % protein, 0.96 % crude fiber and 1.23 % ash, with a pH of 5.21. Mineral analysis using ICP-OES revealed significant amounts of potassium (2672.19 ppm), calcium (316.03 ppm), magnesium (298.97 ppm) and iron (162.68 ppm). Sensory evaluation using a 9-point hedonic scale showed high consumer acceptability with an overall score of 7.9. The product maintained stable sensory characteristics during three months of refrigerated storage. This innovation provides an effective solution for tender coconut kernel utilization while creating a nutritious snack alternative with functional health benefits, contributing to the economic sustainability of coconut cultivation through value addition.&quot;,&quot;issue&quot;:&quot;3&quot;,&quot;volume&quot;:&quot;12&quot;,&quot;container-title-short&quot;:&quot;&quot;},&quot;isTemporary&quot;:false}]},{&quot;citationID&quot;:&quot;MENDELEY_CITATION_dec6ceef-b013-4d4f-b51d-de191032e9d6&quot;,&quot;properties&quot;:{&quot;noteIndex&quot;:0},&quot;isEdited&quot;:false,&quot;manualOverride&quot;:{&quot;isManuallyOverridden&quot;:false,&quot;citeprocText&quot;:&quot;[5]&quot;,&quot;manualOverrideText&quot;:&quot;&quot;},&quot;citationTag&quot;:&quot;MENDELEY_CITATION_v3_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&quot;,&quot;citationItems&quot;:[{&quot;id&quot;:&quot;e4e0d3ca-d6fc-3dd6-a59c-0975ce46311c&quot;,&quot;itemData&quot;:{&quot;type&quot;:&quot;article-journal&quot;,&quot;id&quot;:&quot;e4e0d3ca-d6fc-3dd6-a59c-0975ce46311c&quot;,&quot;title&quot;:&quot;Resource-Use Efficiency in the Coconut Cultivation: A Comparative Analysis of PM KISAN Beneficiaries and Non-Beneficiaries&quot;,&quot;author&quot;:[{&quot;family&quot;:&quot;Kaviyazhagan&quot;,&quot;given&quot;:&quot;R.&quot;,&quot;parse-names&quot;:false,&quot;dropping-particle&quot;:&quot;&quot;,&quot;non-dropping-particle&quot;:&quot;&quot;},{&quot;family&quot;:&quot;Saravanan&quot;,&quot;given&quot;:&quot;A.&quot;,&quot;parse-names&quot;:false,&quot;dropping-particle&quot;:&quot;&quot;,&quot;non-dropping-particle&quot;:&quot;&quot;}],&quot;container-title&quot;:&quot;Asian Journal of Economics, Finance and Management&quot;,&quot;DOI&quot;:&quot;10.56557/ajefm/2025/v7i1347&quot;,&quot;issued&quot;:{&quot;date-parts&quot;:[[2025,12,4]]},&quot;page&quot;:&quot;1279-1285&quot;,&quot;issue&quot;:&quot;1&quot;,&quot;volume&quot;:&quot;7&quot;,&quot;container-title-short&quot;:&quot;&quot;},&quot;isTemporary&quot;:false}]},{&quot;citationID&quot;:&quot;MENDELEY_CITATION_afc4b99f-3ad4-4218-87b4-6ae2baf6715a&quot;,&quot;properties&quot;:{&quot;noteIndex&quot;:0},&quot;isEdited&quot;:false,&quot;manualOverride&quot;:{&quot;isManuallyOverridden&quot;:false,&quot;citeprocText&quot;:&quot;[6], [7], [8], [9], [10]&quot;,&quot;manualOverrideText&quot;:&quot;&quot;},&quot;citationTag&quot;:&quot;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&quot;,&quot;citationItems&quot;:[{&quot;id&quot;:&quot;07220eae-4e82-3147-bb79-5b2ca323b7c6&quot;,&quot;itemData&quot;:{&quot;type&quot;:&quot;article-journal&quot;,&quot;id&quot;:&quot;07220eae-4e82-3147-bb79-5b2ca323b7c6&quot;,&quot;title&quot;:&quot;Analysis the Effect of Coconut Production Risk and Price on the Economic Behavior of Coconut Farmers in Seruyan District, Central Borneo Province, Indonesia&quot;,&quot;author&quot;:[{&quot;family&quot;:&quot;Rusdi&quot;,&quot;given&quot;:&quot;&quot;,&quot;parse-names&quot;:false,&quot;dropping-particle&quot;:&quot;&quot;,&quot;non-dropping-particle&quot;:&quot;&quot;},{&quot;family&quot;:&quot;Harianto&quot;,&quot;given&quot;:&quot;&quot;,&quot;parse-names&quot;:false,&quot;dropping-particle&quot;:&quot;&quot;,&quot;non-dropping-particle&quot;:&quot;&quot;},{&quot;family&quot;:&quot;Hartoyo&quot;,&quot;given&quot;:&quot;Sri&quot;,&quot;parse-names&quot;:false,&quot;dropping-particle&quot;:&quot;&quot;,&quot;non-dropping-particle&quot;:&quot;&quot;},{&quot;family&quot;:&quot;Novianti&quot;,&quot;given&quot;:&quot;Tanti&quot;,&quot;parse-names&quot;:false,&quot;dropping-particle&quot;:&quot;&quot;,&quot;non-dropping-particle&quot;:&quot;&quot;}],&quot;container-title&quot;:&quot;International Journal of Economics and Financial Issues &quot;,&quot;ISSN&quot;:&quot;2146-4138&quot;,&quot;issued&quot;:{&quot;date-parts&quot;:[[2021]]},&quot;abstract&quot;:&quot;Coconut farmers are always faced with risks, including the risk of production and price risk. This production risk causes the productivity of the head to decline. In addition, the price risk faced by farmers will also have an impact on the income received so that in the end it will affect the farmer household decision making in allocating existing resources. The purpose of this study was to analyze the effect of changes in the level of production risk and price on farmer household behavior in coconut farming production decisions. This research was conducted in Seruyan District, Central Borneo Province with 200 farmers as respondents. The results showed that there was a risk that production would increase the use of herbicides, reduce the allocation of time to use male labor in the family on family farms and increase the use of male labor from outside the family and reduce spending on health, education and household savings. Meanwhile, the price risk will result in reduced use of female labor from outside the family, reduced non-food, education expenditure and reduced business investment.&quot;,&quot;issue&quot;:&quot;3&quot;,&quot;volume&quot;:&quot;11&quot;,&quot;container-title-short&quot;:&quot;&quot;},&quot;isTemporary&quot;:false},{&quot;id&quot;:&quot;8f96b526-77a8-39ad-a245-b5ea09a31e02&quot;,&quot;itemData&quot;:{&quot;type&quot;:&quot;article-journal&quot;,&quot;id&quot;:&quot;8f96b526-77a8-39ad-a245-b5ea09a31e02&quot;,&quot;title&quot;:&quot;Rainfall Variability, Risk, and Resilience: A Comparative Study of Insured vs. Non-Insured Farmers in Maharashtra, India&quot;,&quot;author&quot;:[{&quot;family&quot;:&quot;Rite&quot;,&quot;given&quot;:&quot;Arvind&quot;,&quot;parse-names&quot;:false,&quot;dropping-particle&quot;:&quot;&quot;,&quot;non-dropping-particle&quot;:&quot;&quot;},{&quot;family&quot;:&quot;Abnave&quot;,&quot;given&quot;:&quot;Vikas&quot;,&quot;parse-names&quot;:false,&quot;dropping-particle&quot;:&quot;&quot;,&quot;non-dropping-particle&quot;:&quot;&quot;}],&quot;container-title&quot;:&quot;Research on World Agricultural Economy&quot;,&quot;DOI&quot;:&quot;10.36956/rwae.v5i4.1138&quot;,&quot;ISSN&quot;:&quot;27374785&quot;,&quot;issued&quot;:{&quot;date-parts&quot;:[[2024]]},&quot;abstract&quot;:&quot;This paper examines the risks involved in Maharashtra’s agriculture and investigates the mitigation strategies adopted by insured and non-insured farmers in Latur and Pune districts. By using a multi-stage sampling method, 400 sample households were selected from two districts. These households comprise 268 insured farmers and 134 non-insured farmers. The results reveal that both rainfall variability and reductions in crop prices significantly impact agricultural revenues. However, the specific risk that carries the most significant weight may vary depending on an individual’s insurance status. Insured farmers are most vulnerable to the unpredictable nature of rainfall, as insurance typically protects against yield losses but not necessarily against market fluctuations. Conversely, noninsured farmers face a constant threat from declining crop prices, even with a good harvest, as they lack the financial buffer provided by crop insurance. This study suggests that the government should integrate pricing risk with crop insurance to reduce risk in agricultural production. Additionally, the farmers should adopt an integrated approach to pest and disease management. The implementation of a comprehensive crop insurance program is needed to ensure equitable coverage for farmers, facilitating widespread benefits. Additionally, more efforts should focus on mitigation of identified risks such as input costs, market fluctuations, and production uncertainties.&quot;,&quot;issue&quot;:&quot;4&quot;,&quot;volume&quot;:&quot;5&quot;,&quot;container-title-short&quot;:&quot;&quot;},&quot;isTemporary&quot;:false},{&quot;id&quot;:&quot;f772ba5c-c526-3d52-8fcb-76e401d01ca6&quot;,&quot;itemData&quot;:{&quot;type&quot;:&quot;article-journal&quot;,&quot;id&quot;:&quot;f772ba5c-c526-3d52-8fcb-76e401d01ca6&quot;,&quot;title&quot;:&quot;The impact of crop insurance on farm financial outcomes&quot;,&quot;author&quot;:[{&quot;family&quot;:&quot;DeLay&quot;,&quot;given&quot;:&quot;Nathan D.&quot;,&quot;parse-names&quot;:false,&quot;dropping-particle&quot;:&quot;&quot;,&quot;non-dropping-particle&quot;:&quot;&quot;},{&quot;family&quot;:&quot;Brewer&quot;,&quot;given&quot;:&quot;Brady&quot;,&quot;parse-names&quot;:false,&quot;dropping-particle&quot;:&quot;&quot;,&quot;non-dropping-particle&quot;:&quot;&quot;},{&quot;family&quot;:&quot;Featherstone&quot;,&quot;given&quot;:&quot;Allen&quot;,&quot;parse-names&quot;:false,&quot;dropping-particle&quot;:&quot;&quot;,&quot;non-dropping-particle&quot;:&quot;&quot;},{&quot;family&quot;:&quot;Boussios&quot;,&quot;given&quot;:&quot;David&quot;,&quot;parse-names&quot;:false,&quot;dropping-particle&quot;:&quot;&quot;,&quot;non-dropping-particle&quot;:&quot;&quot;}],&quot;container-title&quot;:&quot;Applied Economic Perspectives and Policy&quot;,&quot;container-title-short&quot;:&quot;Appl Econ Perspect Policy&quot;,&quot;DOI&quot;:&quot;10.1002/aepp.13223&quot;,&quot;ISSN&quot;:&quot;20405804&quot;,&quot;issued&quot;:{&quot;date-parts&quot;:[[2023]]},&quot;abstract&quot;:&quot;We use data from the Kansas Farm Management Association to estimate the impact of crop insurance liability and insurance indemnities on farm debt. Subsidized crop insurance may increase farms' financial risk through a mechanism known as “risk balancing.” Previous findings in support of risk balancing may suffer from bias due to unobservable farm characteristics and simultaneity in insurance and debt decisions. Employing a simultaneous equations model with farm fixed effects, we find no statistical relationship between crop insurance liability and debt, calling into question the risk balancing hypothesis in federal crop insurance. We show that large insurance indemnity payments reduce farms' reliance on short-term debt, but leave the total debt level unchanged.&quot;,&quot;issue&quot;:&quot;1&quot;,&quot;volume&quot;:&quot;45&quot;},&quot;isTemporary&quot;:false},{&quot;id&quot;:&quot;d4d52664-f7dc-31fd-9938-b2bc5ece8750&quot;,&quot;itemData&quot;:{&quot;type&quot;:&quot;article-journal&quot;,&quot;id&quot;:&quot;d4d52664-f7dc-31fd-9938-b2bc5ece8750&quot;,&quot;title&quot;:&quot;Role of Coconut Development Board in entrepreneurship development and Value Addition.&quot;,&quot;author&quot;:[{&quot;family&quot;:&quot;Jnanadevan&quot;,&quot;given&quot;:&quot;R&quot;,&quot;parse-names&quot;:false,&quot;dropping-particle&quot;:&quot;&quot;,&quot;non-dropping-particle&quot;:&quot;&quot;}],&quot;container-title&quot;:&quot;Indian Coconut Journal&quot;,&quot;issued&quot;:{&quot;date-parts&quot;:[[2019]]},&quot;abstract&quot;:&quot;This article discusses the roles and activities of the Coconut Development Board (CDB) in India, which include: implementation of policies to promote farm productivity and increase farmers' income; technology development and advice as well as financial support for coconut value …&quot;,&quot;container-title-short&quot;:&quot;&quot;},&quot;isTemporary&quot;:false},{&quot;id&quot;:&quot;daa924b6-3dde-3d1c-bfdc-2b3e32113765&quot;,&quot;itemData&quot;:{&quot;type&quot;:&quot;article-journal&quot;,&quot;id&quot;:&quot;daa924b6-3dde-3d1c-bfdc-2b3e32113765&quot;,&quot;title&quot;:&quot;A Study on the Problems Faced by the Farmers in Cultivating and Marketing of Coconut with Special Reference to Tirupur and Coimbatore Districts District&quot;,&quot;author&quot;:[{&quot;family&quot;:&quot;-&quot;,&quot;given&quot;:&quot;N. Nalini&quot;,&quot;parse-names&quot;:false,&quot;dropping-particle&quot;:&quot;&quot;,&quot;non-dropping-particle&quot;:&quot;&quot;},{&quot;family&quot;:&quot;-&quot;,&quot;given&quot;:&quot;D.Saravanan&quot;,&quot;parse-names&quot;:false,&quot;dropping-particle&quot;:&quot;&quot;,&quot;non-dropping-particle&quot;:&quot;&quot;}],&quot;container-title&quot;:&quot;International Journal For Multidisciplinary Research&quot;,&quot;DOI&quot;:&quot;10.36948/ijfmr.2024.v06i04.24898&quot;,&quot;issued&quot;:{&quot;date-parts&quot;:[[2024]]},&quot;abstract&quot;:&quot;The Tirupur and Coimbatore Districts district is one of the districts which cultivate amount of coconut in Tamilnadu. The farmers who cultivate the coconut in the district have to sell the produces either directly in the market or to the merchant in the locality. Some of the farmers have their own industry where the coconut dried in the field and after that it is sold for coconut oil manufacturers. Few of the farmers have their own industry for making coconut oil. But most of the farmers sell their coconut the merchant in the local area or sell directly in the neibouring market. The coconut Development board helps to the farmers in cultivating and marketing of coconut. The employees and workers of Coconut Development Board visit the coconut farm and give guidance to control the diseases in the coconut. Further the farmers face number of problems in cultivating and marketing of coconut in the study area. It is reported that the farmers could not able to get adequate price for the coconut in many occasions. It makes the farmers economically weak which leads to increase in the borrowings of the farmers year by year. Many farmers of coconut in the study area face similar issues in marketing the coconut cultivated. Nobody takes care of the framers problem in marketing the coconut in the study area. Hence to know the problems faced by the farmers in the study area a thorough study is to undertaken&quot;,&quot;issue&quot;:&quot;4&quot;,&quot;volume&quot;:&quot;6&quot;,&quot;container-title-short&quot;:&quot;&quot;},&quot;isTemporary&quot;:false}]},{&quot;citationID&quot;:&quot;MENDELEY_CITATION_58ffd01a-d32e-4293-bcac-582b2bdd231d&quot;,&quot;properties&quot;:{&quot;noteIndex&quot;:0},&quot;isEdited&quot;:false,&quot;manualOverride&quot;:{&quot;isManuallyOverridden&quot;:false,&quot;citeprocText&quot;:&quot;[11]&quot;,&quot;manualOverrideText&quot;:&quot;&quot;},&quot;citationTag&quot;:&quot;MENDELEY_CITATION_v3_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&quot;,&quot;citationItems&quot;:[{&quot;id&quot;:&quot;21eaef6a-4925-332a-bd7b-cc717f12f59e&quot;,&quot;itemData&quot;:{&quot;type&quot;:&quot;article-journal&quot;,&quot;id&quot;:&quot;21eaef6a-4925-332a-bd7b-cc717f12f59e&quot;,&quot;title&quot;:&quot;Personal, socio-economic and psychological characteristics of coconut growers&quot;,&quot;author&quot;:[{&quot;family&quot;:&quot;K&quot;,&quot;given&quot;:&quot;Mohith&quot;,&quot;parse-names&quot;:false,&quot;dropping-particle&quot;:&quot;&quot;,&quot;non-dropping-particle&quot;:&quot;&quot;},{&quot;family&quot;:&quot;Narayanaswamy&quot;,&quot;given&quot;:&quot;C&quot;,&quot;parse-names&quot;:false,&quot;dropping-particle&quot;:&quot;&quot;,&quot;non-dropping-particle&quot;:&quot;&quot;}],&quot;container-title&quot;:&quot;International Journal of Environment, Agriculture and Biotechnology&quot;,&quot;DOI&quot;:&quot;10.22161/ijeab.95.7&quot;,&quot;issued&quot;:{&quot;date-parts&quot;:[[2024]]},&quot;abstract&quot;:&quot;The present study to know the personal, socio-economic and psychological characteristics of randomly selected 120 coconut growers from Tiptur, Turuvekere, Chikkanayakanahalli and Sira taluks of Tumkur district was conducted during the year 2022-23. Overall it was found that equal number of coconut growers (42.50 %) were in the old and middle age group respectively, while significant number of coconut growers (37.50 %) were having education upto high school, two-third of coconut growers (69.16 %) were found under the category of medium family size, while two-fifth of coconut growers (40.00 %) came under big farmers category followed by 39.16 per cent under the small farmers category and more than two-fifth of coconut growers (46.66 %) possessed medium level of farming experience. Overall it was found that significant number of coconut growers (44.20 %) belonged to medium category of information seeking behaviour, more than two-fifth of coconut growers (43.33 %) came under medium category of extension participation, two-fifth of coconut growers (40.00 %) belonged to medium category of management orientation. Among the overall coconut growers, it was disclosed that significant number of coconut growers i.e., 46.67 per cent were found equally under the medium category of risk orientation, credit orientation, innovativeness. Overall it was found that slightly more than two-fifth of coconut growers (41.67 %) were having medium level of deferred gratification, significant number of coconut growers (46.67 %) belonged to medium category of scientific orientation and significant number of coconut growers (44.17 %) belonged to medium category of cosmopoliteness.&quot;,&quot;issue&quot;:&quot;5&quot;,&quot;volume&quot;:&quot;9&quot;,&quot;container-title-short&quot;:&quot;&quot;},&quot;isTemporary&quot;:false}]},{&quot;citationID&quot;:&quot;MENDELEY_CITATION_e1cac75d-ed77-4235-967c-80cae999a63e&quot;,&quot;properties&quot;:{&quot;noteIndex&quot;:0},&quot;isEdited&quot;:false,&quot;manualOverride&quot;:{&quot;isManuallyOverridden&quot;:false,&quot;citeprocText&quot;:&quot;[5], [12]&quot;,&quot;manualOverrideText&quot;:&quot;&quot;},&quot;citationTag&quot;:&quot;MENDELEY_CITATION_v3_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&quot;,&quot;citationItems&quot;:[{&quot;id&quot;:&quot;c42e5d02-8be4-3145-a12e-d18ec25f885f&quot;,&quot;itemData&quot;:{&quot;type&quot;:&quot;article-journal&quot;,&quot;id&quot;:&quot;c42e5d02-8be4-3145-a12e-d18ec25f885f&quot;,&quot;title&quot;:&quot;An Economic Analysis of Coconut Farming in Karur District of Tamil Nadu, India&quot;,&quot;author&quot;:[{&quot;family&quot;:&quot;Vinodhini&quot;,&quot;given&quot;:&quot;C.&quot;,&quot;parse-names&quot;:false,&quot;dropping-particle&quot;:&quot;&quot;,&quot;non-dropping-particle&quot;:&quot;&quot;},{&quot;family&quot;:&quot;Deshmukh&quot;,&quot;given&quot;:&quot;K.V.&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7.612.176&quot;,&quot;ISSN&quot;:&quot;23197692&quot;,&quot;issued&quot;:{&quot;date-parts&quot;:[[2017,12,20]]},&quot;page&quot;:&quot;1566-1573&quot;,&quot;abstract&quot;:&quot;Introduction Agriculture has been playing a predominant role in the economic development of all developed and developing countries. Ever since India„s independence, agriculture in India has taken major strides owing to the varietals and agronomic interventions of agricultural research and the resourcefulness of the farming community. The Green Revolution of the 1960‟s ushered rapid increase in food crop production such as wheat, rice and other cereals. Efforts were also taken to achieve similar increases in nonfood crop production viz., coconut, groundnut, sugarcane and cotton. The coconut palm, botanically known as “Cocus nucifera” is unique among horticulture crops raised in India because of the diverse uses of the coconut products in everyday life. So far nearly 360 uses have been reported. Every part of the coconut tree is of great utility and hence it is rightly called as „Kalpaviriksha‟ or the „Tree of Heaven‟. Coconut palm provides food security and livelihood to large size of population in the world particularly in Asian Pacific Countries. It is estimated that about 12 million people in India are dependent on the coconut sector in areas of cultivation, processing and trading activities. International Journal of Current Microbiology and Applied Sciences ISSN: 2319-7706 Volume 6 Number 12 (2017) pp. 1566-1573 Journal homepage: http://www.ijcmas.com This study attempts to examine the socio economic profile and economics of coconut production in Karur district of Tamil Nadu. A sample of 60 farmers was selected through multistage sampling technique. The major finding of economic analysis revealed that, most of coconut growers were from middle age and had a family size between 4-6.The farmers in the study area are poorly educated. Regarding occupation out of 80 cultivators, 62 were having farming as their main occupation, while 08 and 10 cultivators were having business and service as their main occupation, respectively. The average size of land holding of coconut growers was 2.82 ha. An average amount of Rs. 228082.40 was required for establishing one hectare of coconut orchard and it was observed that per hectare cost of cultivation of coconut orchard was worked out to Rs. 92272.75. Regarding profitability of coconut cultivation, in study area cultivation of coconut is a profitable enterprise, as indicated by benefit cost ratio (1.39). K e y w o r d s Coconut, Farming, Analysis. Accepted: 12 October 2017 Available Online: 10 December 2017 Article Info Int.J.Curr.Microbiol.App.Sci (2017) 6(12): 1566-1573 1567 The main objectives of this study includes to discuss the personal profile of farmers in the sample Districts. The average per hectare cost of production of coconut in the study area to be verified; And to estimate returns realized by the growers in the study area; Sampling technique and data description The data was collected for the research during November – December 2015 with multistage sampling technique. Karur district was purposively selected as study area in the first stage, in the second stage Manmangalam tehsil was selected on the basis of higher area under coconut. In third stage eight villages were selected from the selected tehsil on the basis of highest area under coconut production. And in fourth stage 10 coconut growers were selected randomly from each village. Thus 80 growers were selected with equal distribution. Results and Discussion Socio economic status of coconut growers The socio economic characteristics of the sample farmers with respect to age, educational score, occupation, family size and livestock numbers is presented in Table 1. The results revealed that most of coconut growers were from middle age which accounts for 52.82 years. Education level of coconut farmers were 1.35 scores. This indicated that the farmers in the study area are poorly educated. Family size was 4.48 in numbers with 2.21 male and 2.27 female members. Most of the coconut growers had a family size between 4 to 6.Regarding occupation out of 80 cultivators, 62 (77%) were having farming as their main occupation, while 08 (10%) and 10 (12%) cultivators were having business and service as their main occupation, respectively. The average size of land holding of coconut growers was 2.82 ha. In regard to cropping intensity, 100.71 cropping intensity was observed on coconut grower‟s farm. Results revealed that gross cropped area was 2.82 hectares. It was observed that in kharif, area under rice was highest as 7.80 per cent. While in rabi season, the highest area under pulses which was 1.06 per cent. The net sown area on farm was 2.80 hectares and double crop area was 0.02 hectares. It was observed that total livestock was 2.32. Establishment of coconut orchard Every long duration horticultural crop has two phases viz., i) Establishment phase or development phase and ii) Production phase. The coconut orchard starts bearing generally after five years from the year of plantation. The coconut growers have to invest considerable amount in the form of inputs for establishment of the coconut orchard up to its bearing stage. This period is called as “gestation period”. Operation wise labour utilization Table 2 reveals that total per hectare labour utilized for establishing coconut orchard was 416.59 man days, out of which maximum i.e. 104.09 man days (24.98%) were utilized for irrigation/hand watering followed by 70.11 man days (16.82%) for manuring and fertilization of young plants. As regards year wise total labour utilization during five years period, it was found that 206.95 man days (49.67%) were used in the first year of the plantation. The labour utilization decreased from second year 71.87 man days (17.25%) to fifth year 32.80 man days (7.87%). Int.J.Curr.Microbiol.App.Sci (2017) 6(12): 1566-1573 1568 Table.1 Socio economic status of coconut growers S No Particulars N = 80 Percentage 1. 2. 3. 4. Age Education Occupation A) Main (No of Growers) 1. Agriculture 2. Business 3. Service Total B) Subsidiary (No of Growers) 1.Agriculture 2.Business 3.Service 4.Without Subsidiary Total Family Size (No.) a) Male b) Female Total c) Working Members d) Non Working Members 52.82 1.35&quot;,&quot;publisher&quot;:&quot;Excellent Publishers&quot;,&quot;issue&quot;:&quot;12&quot;,&quot;volume&quot;:&quot;6&quot;},&quot;isTemporary&quot;:false},{&quot;id&quot;:&quot;e4e0d3ca-d6fc-3dd6-a59c-0975ce46311c&quot;,&quot;itemData&quot;:{&quot;type&quot;:&quot;article-journal&quot;,&quot;id&quot;:&quot;e4e0d3ca-d6fc-3dd6-a59c-0975ce46311c&quot;,&quot;title&quot;:&quot;Resource-Use Efficiency in the Coconut Cultivation: A Comparative Analysis of PM KISAN Beneficiaries and Non-Beneficiaries&quot;,&quot;author&quot;:[{&quot;family&quot;:&quot;Kaviyazhagan&quot;,&quot;given&quot;:&quot;R.&quot;,&quot;parse-names&quot;:false,&quot;dropping-particle&quot;:&quot;&quot;,&quot;non-dropping-particle&quot;:&quot;&quot;},{&quot;family&quot;:&quot;Saravanan&quot;,&quot;given&quot;:&quot;A.&quot;,&quot;parse-names&quot;:false,&quot;dropping-particle&quot;:&quot;&quot;,&quot;non-dropping-particle&quot;:&quot;&quot;}],&quot;container-title&quot;:&quot;Asian Journal of Economics, Finance and Management&quot;,&quot;DOI&quot;:&quot;10.56557/ajefm/2025/v7i1347&quot;,&quot;issued&quot;:{&quot;date-parts&quot;:[[2025,12,4]]},&quot;page&quot;:&quot;1279-1285&quot;,&quot;issue&quot;:&quot;1&quot;,&quot;volume&quot;:&quot;7&quot;,&quot;container-title-short&quot;:&quot;&quot;},&quot;isTemporary&quot;:false}]},{&quot;citationID&quot;:&quot;MENDELEY_CITATION_579d3cc3-f280-4ff6-8901-52789d2f919c&quot;,&quot;properties&quot;:{&quot;noteIndex&quot;:0},&quot;isEdited&quot;:false,&quot;manualOverride&quot;:{&quot;isManuallyOverridden&quot;:false,&quot;citeprocText&quot;:&quot;[13]&quot;,&quot;manualOverrideText&quot;:&quot;&quot;},&quot;citationTag&quot;:&quot;MENDELEY_CITATION_v3_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&quot;,&quot;citationItems&quot;:[{&quot;id&quot;:&quot;da211238-10b0-308f-a32a-666a65035299&quot;,&quot;itemData&quot;:{&quot;type&quot;:&quot;article-journal&quot;,&quot;id&quot;:&quot;da211238-10b0-308f-a32a-666a65035299&quot;,&quot;title&quot;:&quot;A study on Economic Analysis of Organic Coconut Cultivation in Coimbatore District&quot;,&quot;author&quot;:[{&quot;family&quot;:&quot;Parthiban&quot;,&quot;given&quot;:&quot;J. J.&quot;,&quot;parse-names&quot;:false,&quot;dropping-particle&quot;:&quot;&quot;,&quot;non-dropping-particle&quot;:&quot;&quot;},{&quot;family&quot;:&quot;Anjugam&quot;,&quot;given&quot;:&quot;M.&quot;,&quot;parse-names&quot;:false,&quot;dropping-particle&quot;:&quot;&quot;,&quot;non-dropping-particle&quot;:&quot;&quot;}],&quot;container-title&quot;:&quot;Asian Journal of Agricultural Extension, Economics &amp; Sociology&quot;,&quot;DOI&quot;:&quot;10.9734/ajaees/2021/v39i1030710&quot;,&quot;issued&quot;:{&quot;date-parts&quot;:[[2021,10,9]]},&quot;page&quot;:&quot;429-436&quot;,&quot;abstract&quot;:&quot;The study analyses the economics of coconut production under organic farming in Coimbatore District of Tamil Nadu. Participatory Guarantee Scheme (PGS) was studied in accordance to how farmers get their organic farming certification under PKVY scheme in Tamil Nadu. The estimated variable cost was Rs. 43,025/ha. The total cost of cultivation was Rs.82,216/ha. The net income over operational cost was Rs.2,95,888/ha and net income over total cost was Rs.2,56,697/ha. Total yield was increasingly responsive with higher application of farm yard manure and bio- fertilizers. Results of scale efficiency shows majority of the farms were operating in optimum return to scale. Inadequate supply of labour and inadequate market for organic products poses as major constraints to organic coconut farming in the area of study.\r Aim: The purpose of the study was to find out the profitability level and responsiveness of yield with input application of organic farming through Participatory Guarantee Scheme (PGS) and how farmers actively involved in organic farming to conserve natural resources.\r Design of Study and Methodology: The study was conducted in Coimbatore district of Tamil Nadu (2020) with 60 sample respondents. Purposive sampling was adopted for the study and two blocks were selected based on the leading operator of PGS scheme. The data were collected through well-structured interview schedule which was prepared through pre-tested survey. The analytical methods followed in the study included cost and returns estimation, resource use efficiency and data envelopment analysis to reveal the exact scenario of organic farming practices.\r Findings of the study:\r The study showed about\r \r Organic coconut is found to be one of the most important and sustainable crop options.\r Estimates of Resource Use Efficiency show that coconut yield was relatively higher with use of farm yard manure and bio- fertilizers, compared to all other organic inputs\r Nearly, 32.5 per cent of the farms considered under study were found to be operating in constant returns to scale.\r The major marketing constraint faced by the sample farmers through organic farming was inadequate supply of labour and price fluctuations of coconut.&quot;,&quot;publisher&quot;:&quot;Sciencedomain International&quot;,&quot;container-title-short&quot;:&quot;&quot;},&quot;isTemporary&quot;:false}]},{&quot;citationID&quot;:&quot;MENDELEY_CITATION_0c1b49b7-fc40-43dd-8429-b548ab7d7035&quot;,&quot;properties&quot;:{&quot;noteIndex&quot;:0},&quot;isEdited&quot;:false,&quot;manualOverride&quot;:{&quot;isManuallyOverridden&quot;:false,&quot;citeprocText&quot;:&quot;[14]&quot;,&quot;manualOverrideText&quot;:&quot;&quot;},&quot;citationTag&quot;:&quot;MENDELEY_CITATION_v3_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&quot;,&quot;citationItems&quot;:[{&quot;id&quot;:&quot;4289eb7c-6739-3de5-a1e5-88ae2a5199e8&quot;,&quot;itemData&quot;:{&quot;type&quot;:&quot;article-journal&quot;,&quot;id&quot;:&quot;4289eb7c-6739-3de5-a1e5-88ae2a5199e8&quot;,&quot;title&quot;:&quot;Synergizing Sustainability: Integrated Nutrient Management and Intercropping for Optimal Coconut Cultivation in South India&quot;,&quot;author&quot;:[{&quot;family&quot;:&quot;Selva Rani&quot;,&quot;given&quot;:&quot;Arumugam&quot;,&quot;parse-names&quot;:false,&quot;dropping-particle&quot;:&quot;&quot;,&quot;non-dropping-particle&quot;:&quot;&quot;},{&quot;family&quot;:&quot;Subbulakshmi&quot;,&quot;given&quot;:&quot;Sundararaj&quot;,&quot;parse-names&quot;:false,&quot;dropping-particle&quot;:&quot;&quot;,&quot;non-dropping-particle&quot;:&quot;&quot;},{&quot;family&quot;:&quot;Sudha&quot;,&quot;given&quot;:&quot;Ramasamy&quot;,&quot;parse-names&quot;:false,&quot;dropping-particle&quot;:&quot;&quot;,&quot;non-dropping-particle&quot;:&quot;&quot;},{&quot;family&quot;:&quot;Kavitha&quot;,&quot;given&quot;:&quot;Kumaresan&quot;,&quot;parse-names&quot;:false,&quot;dropping-particle&quot;:&quot;&quot;,&quot;non-dropping-particle&quot;:&quot;&quot;},{&quot;family&quot;:&quot;Nazreen Hassan&quot;,&quot;given&quot;:&quot;Shahul Hameed&quot;,&quot;parse-names&quot;:false,&quot;dropping-particle&quot;:&quot;&quot;,&quot;non-dropping-particle&quot;:&quot;&quot;},{&quot;family&quot;:&quot;Muthulakshmi&quot;,&quot;given&quot;:&quot;Murugiah&quot;,&quot;parse-names&quot;:false,&quot;dropping-particle&quot;:&quot;&quot;,&quot;non-dropping-particle&quot;:&quot;&quot;},{&quot;family&quot;:&quot;Sivagamy&quot;,&quot;given&quot;:&quot;Kannan&quot;,&quot;parse-names&quot;:false,&quot;dropping-particle&quot;:&quot;&quot;,&quot;non-dropping-particle&quot;:&quot;&quot;},{&quot;family&quot;:&quot;Suresh&quot;,&quot;given&quot;:&quot;Samuel&quot;,&quot;parse-names&quot;:false,&quot;dropping-particle&quot;:&quot;&quot;,&quot;non-dropping-particle&quot;:&quot;&quot;}],&quot;container-title&quot;:&quot;Horticulturae&quot;,&quot;container-title-short&quot;:&quot;Horticulturae&quot;,&quot;DOI&quot;:&quot;10.3390/horticulturae10060653&quot;,&quot;ISSN&quot;:&quot;23117524&quot;,&quot;issued&quot;:{&quot;date-parts&quot;:[[2024]]},&quot;abstract&quot;:&quot;The study highlights the importance of integrating organic resources, such as vermicompost and biofertilizers with inorganic fertilizers to sustain coconut yields and manage costs. The experimental trial was conducted from 2016 to 2020 in a 47-year-old East Coast Tall coconut garden at Coconut Research Station in South India. The research evaluated four nutrient management treatments viz., T1 (75% Recommended Dose of Fertilizer (RDF) + 25% N organic), T2 (50% RDF + 50% N organic), T3 (100% N organic) and a control (100% RDF). Intercrops included black pepper (Piper nigrum), banana (Musa acuminata) and cocoa (Theobroma cacao). Organic manure significantly improved soil physical properties, water retention and overall soil health. The T2 treatment achieved the highest yields for coconut, cocoa, banana and black pepper. The added soil health parameters supported to these findings, with T2 showing the highest fungal (15.27 × 103 cfu/g of soil) and bacterial populations (17.25 × 105 cfu/g of soil), along with a significant earthworm population (26/m2), indicating enhanced soil ecosystem health. Additionally, soil moisture content was highest under T3 (100% organic) across various depths, followed by T2, highlighting the critical role of organic matter in improving soil moisture conservation. The economic feasibility analysis, including a net present value (NPV), benefit/cost ratio (B/C ratio) and an internal rate of return (IRR), revealed T2 to be the most economically viable nutrient management strategy. This study highlights the economic benefits of intercropping coconuts using an integrated nutrient management (INM) approach, demonstrating its superiority over traditional monocropping practices.&quot;,&quot;issue&quot;:&quot;6&quot;,&quot;volume&quot;:&quot;10&quot;},&quot;isTemporary&quot;:false}]},{&quot;citationID&quot;:&quot;MENDELEY_CITATION_2692ebc3-abb3-4f99-b70a-7ed8b0b364d4&quot;,&quot;properties&quot;:{&quot;noteIndex&quot;:0},&quot;isEdited&quot;:false,&quot;manualOverride&quot;:{&quot;isManuallyOverridden&quot;:false,&quot;citeprocText&quot;:&quot;[15]&quot;,&quot;manualOverrideText&quot;:&quot;&quot;},&quot;citationTag&quot;:&quot;MENDELEY_CITATION_v3_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&quot;,&quot;citationItems&quot;:[{&quot;id&quot;:&quot;b0b837d4-3995-3203-8e34-62daf29f3911&quot;,&quot;itemData&quot;:{&quot;type&quot;:&quot;article-journal&quot;,&quot;id&quot;:&quot;b0b837d4-3995-3203-8e34-62daf29f3911&quot;,&quot;title&quot;:&quot;A Comparative Study on the Performance of Various Agricultural Crop Insurance Schemes of India with Special Reference to Pradhan Mantri Fasal Bima Yojana (PMFBY)&quot;,&quot;author&quot;:[{&quot;family&quot;:&quot;Parthiban&quot;,&quot;given&quot;:&quot;J. J.&quot;,&quot;parse-names&quot;:false,&quot;dropping-particle&quot;:&quot;&quot;,&quot;non-dropping-particle&quot;:&quot;&quot;},{&quot;family&quot;:&quot;Anjugam&quot;,&quot;given&quot;:&quot;M.&quot;,&quot;parse-names&quot;:false,&quot;dropping-particle&quot;:&quot;&quot;,&quot;non-dropping-particle&quot;:&quot;&quot;}],&quot;container-title&quot;:&quot;Asian Journal of Agricultural Extension, Economics &amp; Sociology&quot;,&quot;DOI&quot;:&quot;10.9734/ajaees/2023/v41i31870&quot;,&quot;issued&quot;:{&quot;date-parts&quot;:[[2023]]},&quot;abstract&quot;:&quot;This study examined the performance of Pradhan Mantri Fasal Bima Yojana (PMFBY) crop insurance scheme in India. To evaluate the performance of the Pradhan Mantri Fasal Bima Yojana in comparison with previous crop insurance schemes of India, data on area insured, gross premium paid, number of farmers benefitted and number of claims paid during 2016-2021 were collected. The study employs descriptive statistics and compound annual growth rates to compare the performances of various crop insurance schemes. The determinants of the number of farmers insured under Pradhan Mantri Fasal Bima Yojana were estimated through a multiple regression analysis. In comparison, PMFBY had covered a higher number of farmers thereby protecting an enormous amount of land from unforeseen risks compared to other crop insurance schemes of India. Results of the multiple regression model show that the amount of premium charged from farmers had a significant effect on the number of farmers insured over the time period. The paper also attempts to provide an overall knowledge about various crop insurance schemes of India since the implementation of crop insurance as a tool for mitigating agricultural risk.&quot;,&quot;issue&quot;:&quot;3&quot;,&quot;volume&quot;:&quot;41&quot;,&quot;container-title-short&quot;:&quot;&quot;},&quot;isTemporary&quot;:false}]},{&quot;citationID&quot;:&quot;MENDELEY_CITATION_d2816080-6ad4-4307-9a1b-cdcc53477bdb&quot;,&quot;properties&quot;:{&quot;noteIndex&quot;:0},&quot;isEdited&quot;:false,&quot;manualOverride&quot;:{&quot;isManuallyOverridden&quot;:false,&quot;citeprocText&quot;:&quot;[16]&quot;,&quot;manualOverrideText&quot;:&quot;&quot;},&quot;citationTag&quot;:&quot;MENDELEY_CITATION_v3_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&quot;,&quot;citationItems&quot;:[{&quot;id&quot;:&quot;e6712a17-f7f4-3876-948a-2e304d324f1d&quot;,&quot;itemData&quot;:{&quot;type&quot;:&quot;article-journal&quot;,&quot;id&quot;:&quot;e6712a17-f7f4-3876-948a-2e304d324f1d&quot;,&quot;title&quot;:&quot;Socio-Economic condition of Dungri Garasiaya tribal in Karnataka&quot;,&quot;author&quot;:[{&quot;family&quot;:&quot;Samata B Deshmane&quot;,&quot;given&quot;:&quot;&quot;,&quot;parse-names&quot;:false,&quot;dropping-particle&quot;:&quot;&quot;,&quot;non-dropping-particle&quot;:&quot;&quot;},{&quot;family&quot;:&quot;Shivakumar&quot;,&quot;given&quot;:&quot;KS&quot;,&quot;parse-names&quot;:false,&quot;dropping-particle&quot;:&quot;&quot;,&quot;non-dropping-particle&quot;:&quot;&quot;}],&quot;container-title&quot;:&quot;International Journal of Applied Research&quot;,&quot;DOI&quot;:&quot;10.22271/allresearch.2023.v9.i7d.11125&quot;,&quot;ISSN&quot;:&quot;23947500&quot;,&quot;URL&quot;:&quot;https://www.allresearchjournal.com/archives/?year=2023&amp;vol=9&amp;issue=7&amp;part=D&amp;ArticleId=11125&quot;,&quot;issued&quot;:{&quot;date-parts&quot;:[[2023,1,1]]},&quot;page&quot;:&quot;264-267&quot;,&quot;issue&quot;:&quot;7&quot;,&quot;volume&quot;:&quot;9&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FCEAB-EE10-4F03-8CFD-006F47DF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Editor GP 005</cp:lastModifiedBy>
  <cp:revision>606</cp:revision>
  <dcterms:created xsi:type="dcterms:W3CDTF">2025-12-21T08:30:00Z</dcterms:created>
  <dcterms:modified xsi:type="dcterms:W3CDTF">2026-01-06T07:05:00Z</dcterms:modified>
</cp:coreProperties>
</file>