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7F84E" w14:textId="043D9402" w:rsidR="00A1769A" w:rsidRDefault="00D57793">
      <w:pPr>
        <w:jc w:val="right"/>
        <w:rPr>
          <w:b/>
          <w:bCs/>
          <w:sz w:val="30"/>
          <w:szCs w:val="30"/>
        </w:rPr>
      </w:pPr>
      <w:r>
        <w:rPr>
          <w:sz w:val="24"/>
          <w:szCs w:val="24"/>
        </w:rPr>
        <w:t xml:space="preserve">  </w:t>
      </w:r>
      <w:r>
        <w:rPr>
          <w:b/>
          <w:bCs/>
          <w:sz w:val="30"/>
          <w:szCs w:val="30"/>
        </w:rPr>
        <w:t xml:space="preserve"> Knowledge level of PM-KISAN </w:t>
      </w:r>
      <w:r w:rsidR="00BE35A2">
        <w:rPr>
          <w:b/>
          <w:bCs/>
          <w:sz w:val="30"/>
          <w:szCs w:val="30"/>
        </w:rPr>
        <w:t>scheme</w:t>
      </w:r>
      <w:r w:rsidR="00BC7BC4">
        <w:rPr>
          <w:b/>
          <w:bCs/>
          <w:sz w:val="30"/>
          <w:szCs w:val="30"/>
        </w:rPr>
        <w:t xml:space="preserve"> among beneficiar</w:t>
      </w:r>
      <w:r w:rsidR="002A7ADD">
        <w:rPr>
          <w:b/>
          <w:bCs/>
          <w:sz w:val="30"/>
          <w:szCs w:val="30"/>
        </w:rPr>
        <w:t>y</w:t>
      </w:r>
      <w:r w:rsidR="00BC7BC4">
        <w:rPr>
          <w:b/>
          <w:bCs/>
          <w:sz w:val="30"/>
          <w:szCs w:val="30"/>
        </w:rPr>
        <w:t xml:space="preserve"> farmers: Study</w:t>
      </w:r>
      <w:r>
        <w:rPr>
          <w:b/>
          <w:bCs/>
          <w:sz w:val="30"/>
          <w:szCs w:val="30"/>
        </w:rPr>
        <w:t xml:space="preserve"> in Fatehpur District of Uttar </w:t>
      </w:r>
      <w:proofErr w:type="spellStart"/>
      <w:proofErr w:type="gramStart"/>
      <w:r>
        <w:rPr>
          <w:b/>
          <w:bCs/>
          <w:sz w:val="30"/>
          <w:szCs w:val="30"/>
        </w:rPr>
        <w:t>Pradesh</w:t>
      </w:r>
      <w:r w:rsidR="006136A1">
        <w:rPr>
          <w:b/>
          <w:bCs/>
          <w:sz w:val="30"/>
          <w:szCs w:val="30"/>
        </w:rPr>
        <w:t>,India</w:t>
      </w:r>
      <w:proofErr w:type="spellEnd"/>
      <w:proofErr w:type="gramEnd"/>
    </w:p>
    <w:p w14:paraId="4133389E" w14:textId="77777777" w:rsidR="00A1769A" w:rsidRDefault="00A1769A">
      <w:pPr>
        <w:jc w:val="center"/>
        <w:rPr>
          <w:sz w:val="24"/>
          <w:szCs w:val="24"/>
        </w:rPr>
      </w:pPr>
    </w:p>
    <w:p w14:paraId="650FE109" w14:textId="77777777" w:rsidR="00A1769A" w:rsidRDefault="00D57793">
      <w:pPr>
        <w:rPr>
          <w:sz w:val="24"/>
          <w:szCs w:val="24"/>
        </w:rPr>
      </w:pPr>
      <w:r>
        <w:rPr>
          <w:sz w:val="24"/>
          <w:szCs w:val="24"/>
        </w:rPr>
        <w:t xml:space="preserve">ABSTRACT </w:t>
      </w:r>
    </w:p>
    <w:p w14:paraId="2D38F5BB" w14:textId="3EADB4CC" w:rsidR="00A1769A" w:rsidRDefault="00D57793">
      <w:pPr>
        <w:jc w:val="both"/>
        <w:rPr>
          <w:sz w:val="24"/>
          <w:szCs w:val="24"/>
        </w:rPr>
      </w:pPr>
      <w:r>
        <w:rPr>
          <w:sz w:val="24"/>
          <w:szCs w:val="24"/>
        </w:rPr>
        <w:t>The present study was conducted in Fatehpur District of Uttar Pradesh state during 2023-24. To study the knowledge level of farmers about the PM KISAN scheme of the region by using simple random sampling techniques in Fatehpur District constituting a total sample of 360 respondents who are the beneficiaries of the scheme. It was inferred from the research that 2</w:t>
      </w:r>
      <w:r w:rsidR="00E745E4">
        <w:rPr>
          <w:sz w:val="24"/>
          <w:szCs w:val="24"/>
        </w:rPr>
        <w:t>7.50</w:t>
      </w:r>
      <w:r>
        <w:rPr>
          <w:sz w:val="24"/>
          <w:szCs w:val="24"/>
        </w:rPr>
        <w:t xml:space="preserve"> per cent of respondents exhibited a low level of knowledge about the scheme, while</w:t>
      </w:r>
      <w:r w:rsidR="00C76210">
        <w:rPr>
          <w:sz w:val="24"/>
          <w:szCs w:val="24"/>
        </w:rPr>
        <w:t xml:space="preserve"> </w:t>
      </w:r>
      <w:r>
        <w:rPr>
          <w:sz w:val="24"/>
          <w:szCs w:val="24"/>
        </w:rPr>
        <w:t>4</w:t>
      </w:r>
      <w:r w:rsidR="00C76210">
        <w:rPr>
          <w:sz w:val="24"/>
          <w:szCs w:val="24"/>
        </w:rPr>
        <w:t>0.28</w:t>
      </w:r>
      <w:r>
        <w:rPr>
          <w:sz w:val="24"/>
          <w:szCs w:val="24"/>
        </w:rPr>
        <w:t xml:space="preserve"> per cent of total respondents, fell into the medium category. A significant portion 3</w:t>
      </w:r>
      <w:r w:rsidR="00C76210">
        <w:rPr>
          <w:sz w:val="24"/>
          <w:szCs w:val="24"/>
        </w:rPr>
        <w:t>2.22</w:t>
      </w:r>
      <w:r>
        <w:rPr>
          <w:sz w:val="24"/>
          <w:szCs w:val="24"/>
        </w:rPr>
        <w:t xml:space="preserve"> per cent demonstrated a high level of </w:t>
      </w:r>
      <w:r w:rsidR="00F42FD8">
        <w:rPr>
          <w:sz w:val="24"/>
          <w:szCs w:val="24"/>
        </w:rPr>
        <w:t>Knowledge</w:t>
      </w:r>
      <w:r>
        <w:rPr>
          <w:sz w:val="24"/>
          <w:szCs w:val="24"/>
        </w:rPr>
        <w:t xml:space="preserve">. The findings suggest that </w:t>
      </w:r>
      <w:r w:rsidR="001A18A8">
        <w:rPr>
          <w:sz w:val="24"/>
          <w:szCs w:val="24"/>
        </w:rPr>
        <w:t>36.38</w:t>
      </w:r>
      <w:r>
        <w:rPr>
          <w:sz w:val="24"/>
          <w:szCs w:val="24"/>
        </w:rPr>
        <w:t xml:space="preserve"> per cent of beneficiaries </w:t>
      </w:r>
      <w:r w:rsidR="00FE6496">
        <w:rPr>
          <w:sz w:val="24"/>
          <w:szCs w:val="24"/>
        </w:rPr>
        <w:t>fully</w:t>
      </w:r>
      <w:r>
        <w:rPr>
          <w:sz w:val="24"/>
          <w:szCs w:val="24"/>
        </w:rPr>
        <w:t xml:space="preserve"> understood the scheme's purpose</w:t>
      </w:r>
      <w:r w:rsidR="00FE6496">
        <w:rPr>
          <w:sz w:val="24"/>
          <w:szCs w:val="24"/>
        </w:rPr>
        <w:t xml:space="preserve"> whereas</w:t>
      </w:r>
      <w:r>
        <w:rPr>
          <w:sz w:val="24"/>
          <w:szCs w:val="24"/>
        </w:rPr>
        <w:t xml:space="preserve"> </w:t>
      </w:r>
      <w:r w:rsidR="00437513">
        <w:rPr>
          <w:sz w:val="24"/>
          <w:szCs w:val="24"/>
        </w:rPr>
        <w:t>21.95</w:t>
      </w:r>
      <w:r>
        <w:rPr>
          <w:sz w:val="24"/>
          <w:szCs w:val="24"/>
        </w:rPr>
        <w:t xml:space="preserve"> per cent of respondents </w:t>
      </w:r>
      <w:r w:rsidR="00FE6496">
        <w:rPr>
          <w:sz w:val="24"/>
          <w:szCs w:val="24"/>
        </w:rPr>
        <w:t>were not</w:t>
      </w:r>
      <w:r>
        <w:rPr>
          <w:sz w:val="24"/>
          <w:szCs w:val="24"/>
        </w:rPr>
        <w:t xml:space="preserve"> aware that the scheme is centrally sponsored. A very small portion of the population i.e</w:t>
      </w:r>
      <w:r w:rsidR="00A54E03">
        <w:rPr>
          <w:sz w:val="24"/>
          <w:szCs w:val="24"/>
        </w:rPr>
        <w:t>.</w:t>
      </w:r>
      <w:r>
        <w:rPr>
          <w:sz w:val="24"/>
          <w:szCs w:val="24"/>
        </w:rPr>
        <w:t xml:space="preserve"> </w:t>
      </w:r>
      <w:r w:rsidR="001C4795">
        <w:rPr>
          <w:sz w:val="24"/>
          <w:szCs w:val="24"/>
        </w:rPr>
        <w:t>26.</w:t>
      </w:r>
      <w:r w:rsidR="00FE7F77">
        <w:rPr>
          <w:sz w:val="24"/>
          <w:szCs w:val="24"/>
        </w:rPr>
        <w:t>95</w:t>
      </w:r>
      <w:r>
        <w:rPr>
          <w:sz w:val="24"/>
          <w:szCs w:val="24"/>
        </w:rPr>
        <w:t xml:space="preserve"> per cent of the population correctly recognised the responsibility of the state government in identifying the list of the eligible farmers. This trend indicates that although beneficiaries are availing the advantages of the PM KISAN scheme, there remains a lack of awareness regarding some basic aspects. Therefore, the government may consider implementing targeted awareness programmes to ensure a clear understanding of the scheme's components, eligibility criteria and available benefits, enabling farmers to utilize the scheme more effectively.</w:t>
      </w:r>
    </w:p>
    <w:p w14:paraId="7D37CA24" w14:textId="77777777" w:rsidR="00A1769A" w:rsidRDefault="00A1769A">
      <w:pPr>
        <w:jc w:val="both"/>
        <w:rPr>
          <w:sz w:val="24"/>
          <w:szCs w:val="24"/>
        </w:rPr>
      </w:pPr>
    </w:p>
    <w:p w14:paraId="6052C4A8" w14:textId="5EB3ED02" w:rsidR="00A1769A" w:rsidRDefault="00D57793">
      <w:pPr>
        <w:jc w:val="both"/>
        <w:rPr>
          <w:sz w:val="24"/>
          <w:szCs w:val="24"/>
        </w:rPr>
      </w:pPr>
      <w:r>
        <w:rPr>
          <w:sz w:val="24"/>
          <w:szCs w:val="24"/>
        </w:rPr>
        <w:t xml:space="preserve">Key words: knowledge, PM KISAN, DBT, Fatehpur </w:t>
      </w:r>
    </w:p>
    <w:p w14:paraId="624F4B5A" w14:textId="77777777" w:rsidR="00A1769A" w:rsidRDefault="00A1769A">
      <w:pPr>
        <w:jc w:val="both"/>
        <w:rPr>
          <w:sz w:val="24"/>
          <w:szCs w:val="24"/>
        </w:rPr>
      </w:pPr>
    </w:p>
    <w:p w14:paraId="170AB23C" w14:textId="77777777" w:rsidR="00A1769A" w:rsidRDefault="00D57793">
      <w:pPr>
        <w:jc w:val="both"/>
        <w:rPr>
          <w:sz w:val="24"/>
          <w:szCs w:val="24"/>
        </w:rPr>
      </w:pPr>
      <w:r>
        <w:rPr>
          <w:sz w:val="24"/>
          <w:szCs w:val="24"/>
        </w:rPr>
        <w:t xml:space="preserve">INTRODUCTION </w:t>
      </w:r>
    </w:p>
    <w:p w14:paraId="106468EA" w14:textId="58F907CA" w:rsidR="00A1769A" w:rsidRDefault="00D57793">
      <w:pPr>
        <w:jc w:val="both"/>
        <w:rPr>
          <w:sz w:val="24"/>
          <w:szCs w:val="24"/>
        </w:rPr>
      </w:pPr>
      <w:r>
        <w:rPr>
          <w:sz w:val="24"/>
          <w:szCs w:val="24"/>
        </w:rPr>
        <w:t xml:space="preserve">Agricultural support in the form of subsidies, insurance, input assistance, and minimum support prices has long been central to rural development policies </w:t>
      </w:r>
      <w:r w:rsidRPr="00B94E4B">
        <w:rPr>
          <w:i/>
          <w:iCs/>
          <w:sz w:val="24"/>
          <w:szCs w:val="24"/>
        </w:rPr>
        <w:t>(</w:t>
      </w:r>
      <w:proofErr w:type="spellStart"/>
      <w:r w:rsidRPr="00B94E4B">
        <w:rPr>
          <w:i/>
          <w:iCs/>
          <w:sz w:val="24"/>
          <w:szCs w:val="24"/>
        </w:rPr>
        <w:t>Dethier</w:t>
      </w:r>
      <w:proofErr w:type="spellEnd"/>
      <w:r w:rsidRPr="00B94E4B">
        <w:rPr>
          <w:i/>
          <w:iCs/>
          <w:sz w:val="24"/>
          <w:szCs w:val="24"/>
        </w:rPr>
        <w:t xml:space="preserve"> et.al., 2012</w:t>
      </w:r>
      <w:r w:rsidR="00B94E4B" w:rsidRPr="00B94E4B">
        <w:rPr>
          <w:i/>
          <w:iCs/>
          <w:sz w:val="24"/>
          <w:szCs w:val="24"/>
        </w:rPr>
        <w:t>; Guda et. al. 2021)</w:t>
      </w:r>
      <w:r>
        <w:rPr>
          <w:sz w:val="24"/>
          <w:szCs w:val="24"/>
        </w:rPr>
        <w:t xml:space="preserve"> </w:t>
      </w:r>
      <w:r>
        <w:rPr>
          <w:b/>
          <w:bCs/>
          <w:sz w:val="24"/>
          <w:szCs w:val="24"/>
        </w:rPr>
        <w:t>Direct Benefit Transfers (DBTs)</w:t>
      </w:r>
      <w:r>
        <w:rPr>
          <w:sz w:val="24"/>
          <w:szCs w:val="24"/>
        </w:rPr>
        <w:t xml:space="preserve"> have emerged as a transformative policy instrument aimed at enhancing efficiency and transparency in the delivery of welfare support to farming households. By directly transferring financial assistance into beneficiaries’ bank accounts, DBTs effectively bypass intermediaries, thereby reducing leakages, delays, and administrative inefficiencies.</w:t>
      </w:r>
      <w:r w:rsidR="00D43103">
        <w:rPr>
          <w:sz w:val="24"/>
          <w:szCs w:val="24"/>
        </w:rPr>
        <w:t xml:space="preserve"> </w:t>
      </w:r>
      <w:r w:rsidR="00D43103" w:rsidRPr="00C4194E">
        <w:rPr>
          <w:i/>
          <w:iCs/>
          <w:sz w:val="24"/>
          <w:szCs w:val="24"/>
        </w:rPr>
        <w:t>(</w:t>
      </w:r>
      <w:proofErr w:type="spellStart"/>
      <w:r w:rsidR="00D43103" w:rsidRPr="00C4194E">
        <w:rPr>
          <w:i/>
          <w:iCs/>
          <w:sz w:val="24"/>
          <w:szCs w:val="24"/>
        </w:rPr>
        <w:t>Barnwal</w:t>
      </w:r>
      <w:proofErr w:type="spellEnd"/>
      <w:r w:rsidR="00493D8A">
        <w:rPr>
          <w:i/>
          <w:iCs/>
          <w:sz w:val="24"/>
          <w:szCs w:val="24"/>
        </w:rPr>
        <w:t xml:space="preserve"> &amp; Prabhat </w:t>
      </w:r>
      <w:r w:rsidR="00C4194E" w:rsidRPr="00C4194E">
        <w:rPr>
          <w:i/>
          <w:iCs/>
          <w:sz w:val="24"/>
          <w:szCs w:val="24"/>
        </w:rPr>
        <w:t>2024)</w:t>
      </w:r>
      <w:r w:rsidRPr="00C4194E">
        <w:rPr>
          <w:i/>
          <w:iCs/>
          <w:sz w:val="24"/>
          <w:szCs w:val="24"/>
        </w:rPr>
        <w:t xml:space="preserve"> </w:t>
      </w:r>
      <w:r>
        <w:rPr>
          <w:sz w:val="24"/>
          <w:szCs w:val="24"/>
        </w:rPr>
        <w:t>This mechanism ensures timely support to farmers, strengthens financial inclusion, and improves accountability in the implementation of agricultural welfare schemes. As a result, DBTs have played a crucial role in improving access to institutional support, stabilizing farm incomes, and building trust between farmers and government institutions</w:t>
      </w:r>
      <w:r w:rsidR="002C2D54">
        <w:rPr>
          <w:sz w:val="24"/>
          <w:szCs w:val="24"/>
        </w:rPr>
        <w:t xml:space="preserve"> </w:t>
      </w:r>
      <w:r w:rsidR="002C2D54" w:rsidRPr="002C2D54">
        <w:rPr>
          <w:sz w:val="24"/>
          <w:szCs w:val="24"/>
        </w:rPr>
        <w:t>(Ghosh et al., 2024)</w:t>
      </w:r>
      <w:r>
        <w:rPr>
          <w:sz w:val="24"/>
          <w:szCs w:val="24"/>
        </w:rPr>
        <w:t>.</w:t>
      </w:r>
    </w:p>
    <w:p w14:paraId="77198690" w14:textId="04655387" w:rsidR="00A1769A" w:rsidRDefault="00D57793">
      <w:pPr>
        <w:jc w:val="both"/>
        <w:rPr>
          <w:sz w:val="24"/>
          <w:szCs w:val="24"/>
        </w:rPr>
      </w:pPr>
      <w:r>
        <w:rPr>
          <w:sz w:val="24"/>
          <w:szCs w:val="24"/>
        </w:rPr>
        <w:t>The Pradhan Mantri Kisan Samman Nidhi Yojana (PM KISAN) scheme, launched by the Government of India in 2019, is a flagship income support initiative aimed at ensuring financial stability for farming households.</w:t>
      </w:r>
      <w:r w:rsidR="0042275E">
        <w:rPr>
          <w:sz w:val="24"/>
          <w:szCs w:val="24"/>
        </w:rPr>
        <w:t xml:space="preserve"> </w:t>
      </w:r>
      <w:r w:rsidR="00C4194E" w:rsidRPr="0042275E">
        <w:rPr>
          <w:i/>
          <w:iCs/>
          <w:sz w:val="24"/>
          <w:szCs w:val="24"/>
        </w:rPr>
        <w:t>(Kaviya et al.</w:t>
      </w:r>
      <w:r w:rsidR="0042275E" w:rsidRPr="0042275E">
        <w:rPr>
          <w:i/>
          <w:iCs/>
          <w:sz w:val="24"/>
          <w:szCs w:val="24"/>
        </w:rPr>
        <w:t>, 2024)</w:t>
      </w:r>
      <w:r>
        <w:rPr>
          <w:sz w:val="24"/>
          <w:szCs w:val="24"/>
        </w:rPr>
        <w:t xml:space="preserve"> Under the schemes, eligible farm families receive a direct transfer of Rs 6000 annually in three equal </w:t>
      </w:r>
      <w:proofErr w:type="spellStart"/>
      <w:r>
        <w:rPr>
          <w:sz w:val="24"/>
          <w:szCs w:val="24"/>
        </w:rPr>
        <w:t>installments</w:t>
      </w:r>
      <w:proofErr w:type="spellEnd"/>
      <w:r>
        <w:rPr>
          <w:sz w:val="24"/>
          <w:szCs w:val="24"/>
        </w:rPr>
        <w:t>, intended to supplement their agricultural expenses, reduce credit dependence, and enhance their overall livelihood security</w:t>
      </w:r>
      <w:r w:rsidR="002C2D54">
        <w:rPr>
          <w:sz w:val="24"/>
          <w:szCs w:val="24"/>
        </w:rPr>
        <w:t xml:space="preserve"> </w:t>
      </w:r>
      <w:r w:rsidR="002C2D54" w:rsidRPr="002C2D54">
        <w:rPr>
          <w:sz w:val="24"/>
          <w:szCs w:val="24"/>
        </w:rPr>
        <w:t>(Kumari &amp; Dahiya, 2022a)</w:t>
      </w:r>
      <w:r>
        <w:rPr>
          <w:sz w:val="24"/>
          <w:szCs w:val="24"/>
        </w:rPr>
        <w:t xml:space="preserve">. </w:t>
      </w:r>
      <w:r>
        <w:rPr>
          <w:sz w:val="24"/>
          <w:szCs w:val="24"/>
        </w:rPr>
        <w:lastRenderedPageBreak/>
        <w:t>As one of the largest Direct Benefit Transfer (DBT) programmes in the agricultural sector, PM-KISAN plays a crucial role in strengthening farmers' economic resilience across the country.</w:t>
      </w:r>
      <w:r w:rsidR="004C3631" w:rsidRPr="004C3631">
        <w:t xml:space="preserve"> </w:t>
      </w:r>
      <w:r w:rsidR="004C3631" w:rsidRPr="004C3631">
        <w:rPr>
          <w:i/>
          <w:iCs/>
          <w:sz w:val="24"/>
          <w:szCs w:val="24"/>
        </w:rPr>
        <w:t xml:space="preserve">(Ghosh et al., 2024; Kumar &amp; </w:t>
      </w:r>
      <w:proofErr w:type="spellStart"/>
      <w:r w:rsidR="004C3631" w:rsidRPr="004C3631">
        <w:rPr>
          <w:i/>
          <w:iCs/>
          <w:sz w:val="24"/>
          <w:szCs w:val="24"/>
        </w:rPr>
        <w:t>Phougat</w:t>
      </w:r>
      <w:proofErr w:type="spellEnd"/>
      <w:r w:rsidR="004C3631" w:rsidRPr="004C3631">
        <w:rPr>
          <w:i/>
          <w:iCs/>
          <w:sz w:val="24"/>
          <w:szCs w:val="24"/>
        </w:rPr>
        <w:t>, 2021)</w:t>
      </w:r>
      <w:r w:rsidR="004C3631" w:rsidRPr="004C3631">
        <w:rPr>
          <w:sz w:val="24"/>
          <w:szCs w:val="24"/>
        </w:rPr>
        <w:t>.</w:t>
      </w:r>
      <w:r>
        <w:rPr>
          <w:sz w:val="24"/>
          <w:szCs w:val="24"/>
        </w:rPr>
        <w:t xml:space="preserve"> The scheme is based on the principle of financial autonomy, allowing farmers to make independent choices in their crop production strategies </w:t>
      </w:r>
      <w:r w:rsidRPr="004C3631">
        <w:rPr>
          <w:i/>
          <w:iCs/>
          <w:sz w:val="24"/>
          <w:szCs w:val="24"/>
        </w:rPr>
        <w:t>(Tripathi et.al.,2023)</w:t>
      </w:r>
    </w:p>
    <w:p w14:paraId="6A64B8F2" w14:textId="6EAA0316" w:rsidR="00A1769A" w:rsidRDefault="00D57793">
      <w:pPr>
        <w:jc w:val="both"/>
        <w:rPr>
          <w:sz w:val="24"/>
          <w:szCs w:val="24"/>
        </w:rPr>
      </w:pPr>
      <w:r>
        <w:rPr>
          <w:sz w:val="24"/>
          <w:szCs w:val="24"/>
        </w:rPr>
        <w:t>Uttar Pradesh ranks among the top beneficiary states in the implementation of PM-KISAN due to its extensive agricultural base and large population of smallholders</w:t>
      </w:r>
      <w:r w:rsidR="00A54E03">
        <w:rPr>
          <w:sz w:val="24"/>
          <w:szCs w:val="24"/>
        </w:rPr>
        <w:t>.</w:t>
      </w:r>
      <w:r w:rsidR="00572706" w:rsidRPr="00572706">
        <w:t xml:space="preserve"> </w:t>
      </w:r>
      <w:r w:rsidR="00572706" w:rsidRPr="00572706">
        <w:rPr>
          <w:i/>
          <w:iCs/>
          <w:sz w:val="24"/>
          <w:szCs w:val="24"/>
        </w:rPr>
        <w:t>(Varshney et al., 2020).</w:t>
      </w:r>
      <w:r w:rsidR="00A54E03">
        <w:rPr>
          <w:sz w:val="24"/>
          <w:szCs w:val="24"/>
        </w:rPr>
        <w:t xml:space="preserve"> </w:t>
      </w:r>
      <w:r>
        <w:rPr>
          <w:sz w:val="24"/>
          <w:szCs w:val="24"/>
        </w:rPr>
        <w:t>Within the state, Fatehpur district presents a unique context for evaluating the scheme's effectiveness. Characterized by predominantly small and marginal landholdings, traditional farming system, and moderate levels of institutional support, the district offers a representative setting to study the ground realities of policy implementation</w:t>
      </w:r>
      <w:r w:rsidR="002C2D54">
        <w:rPr>
          <w:sz w:val="24"/>
          <w:szCs w:val="24"/>
        </w:rPr>
        <w:t xml:space="preserve"> </w:t>
      </w:r>
      <w:r w:rsidR="002C2D54" w:rsidRPr="002C2D54">
        <w:rPr>
          <w:sz w:val="24"/>
          <w:szCs w:val="24"/>
        </w:rPr>
        <w:t>(Kumari &amp; Dahiya, 2022b)</w:t>
      </w:r>
      <w:r>
        <w:rPr>
          <w:sz w:val="24"/>
          <w:szCs w:val="24"/>
        </w:rPr>
        <w:t>.</w:t>
      </w:r>
    </w:p>
    <w:p w14:paraId="3517F9E0" w14:textId="4F568BDB" w:rsidR="00A1769A" w:rsidRDefault="00F60C45">
      <w:pPr>
        <w:jc w:val="both"/>
        <w:rPr>
          <w:sz w:val="24"/>
          <w:szCs w:val="24"/>
        </w:rPr>
      </w:pPr>
      <w:r>
        <w:rPr>
          <w:sz w:val="24"/>
          <w:szCs w:val="24"/>
        </w:rPr>
        <w:t>Conceptually, the present st</w:t>
      </w:r>
      <w:r w:rsidR="009F57E6">
        <w:rPr>
          <w:sz w:val="24"/>
          <w:szCs w:val="24"/>
        </w:rPr>
        <w:t xml:space="preserve">udy is guided by the </w:t>
      </w:r>
      <w:r w:rsidR="00B130E2">
        <w:rPr>
          <w:sz w:val="24"/>
          <w:szCs w:val="24"/>
        </w:rPr>
        <w:t>assertion that farmers knowledge of PMKISAN is shaped by the information access, advertisement, administrat</w:t>
      </w:r>
      <w:r w:rsidR="00AD6080">
        <w:rPr>
          <w:sz w:val="24"/>
          <w:szCs w:val="24"/>
        </w:rPr>
        <w:t>ive complexity and financial and digital literacy</w:t>
      </w:r>
      <w:r w:rsidR="002C2D54">
        <w:rPr>
          <w:sz w:val="24"/>
          <w:szCs w:val="24"/>
        </w:rPr>
        <w:t xml:space="preserve"> </w:t>
      </w:r>
      <w:r w:rsidR="002C2D54" w:rsidRPr="002C2D54">
        <w:rPr>
          <w:sz w:val="24"/>
          <w:szCs w:val="24"/>
        </w:rPr>
        <w:t>(</w:t>
      </w:r>
      <w:proofErr w:type="spellStart"/>
      <w:r w:rsidR="002C2D54" w:rsidRPr="002C2D54">
        <w:rPr>
          <w:sz w:val="24"/>
          <w:szCs w:val="24"/>
        </w:rPr>
        <w:t>Kaviya</w:t>
      </w:r>
      <w:proofErr w:type="spellEnd"/>
      <w:r w:rsidR="002C2D54" w:rsidRPr="002C2D54">
        <w:rPr>
          <w:sz w:val="24"/>
          <w:szCs w:val="24"/>
        </w:rPr>
        <w:t xml:space="preserve"> et al., 2024)</w:t>
      </w:r>
      <w:bookmarkStart w:id="0" w:name="_GoBack"/>
      <w:bookmarkEnd w:id="0"/>
      <w:r w:rsidR="00AD6080">
        <w:rPr>
          <w:sz w:val="24"/>
          <w:szCs w:val="24"/>
        </w:rPr>
        <w:t>.</w:t>
      </w:r>
      <w:r w:rsidR="00CA76F5">
        <w:rPr>
          <w:sz w:val="24"/>
          <w:szCs w:val="24"/>
        </w:rPr>
        <w:t xml:space="preserve"> </w:t>
      </w:r>
      <w:r w:rsidR="00D57793">
        <w:rPr>
          <w:sz w:val="24"/>
          <w:szCs w:val="24"/>
        </w:rPr>
        <w:t xml:space="preserve">Despite the extensive outreach of the PM-KISAN scheme, the extent to which its benefits are realized largely depends on the Knowledge level of farmers regarding eligibility condition, registration process, </w:t>
      </w:r>
      <w:proofErr w:type="spellStart"/>
      <w:r w:rsidR="00D57793">
        <w:rPr>
          <w:sz w:val="24"/>
          <w:szCs w:val="24"/>
        </w:rPr>
        <w:t>installments</w:t>
      </w:r>
      <w:proofErr w:type="spellEnd"/>
      <w:r w:rsidR="00D57793">
        <w:rPr>
          <w:sz w:val="24"/>
          <w:szCs w:val="24"/>
        </w:rPr>
        <w:t xml:space="preserve"> schedule, the relevant agencies, redressal mechanism and compliance requirements</w:t>
      </w:r>
      <w:r w:rsidR="00BB4EA5" w:rsidRPr="00BB4EA5">
        <w:t xml:space="preserve"> </w:t>
      </w:r>
      <w:r w:rsidR="00BB4EA5" w:rsidRPr="00BB4EA5">
        <w:rPr>
          <w:i/>
          <w:iCs/>
          <w:sz w:val="24"/>
          <w:szCs w:val="24"/>
        </w:rPr>
        <w:t>(Gaur et al., 202</w:t>
      </w:r>
      <w:r w:rsidR="00C601A3">
        <w:rPr>
          <w:i/>
          <w:iCs/>
          <w:sz w:val="24"/>
          <w:szCs w:val="24"/>
        </w:rPr>
        <w:t>4</w:t>
      </w:r>
      <w:r w:rsidR="00BB4EA5" w:rsidRPr="00BB4EA5">
        <w:rPr>
          <w:i/>
          <w:iCs/>
          <w:sz w:val="24"/>
          <w:szCs w:val="24"/>
        </w:rPr>
        <w:t>).</w:t>
      </w:r>
      <w:r w:rsidR="00D57793" w:rsidRPr="00BB4EA5">
        <w:rPr>
          <w:i/>
          <w:iCs/>
          <w:sz w:val="24"/>
          <w:szCs w:val="24"/>
        </w:rPr>
        <w:t xml:space="preserve"> </w:t>
      </w:r>
      <w:r w:rsidR="00D57793">
        <w:rPr>
          <w:sz w:val="24"/>
          <w:szCs w:val="24"/>
        </w:rPr>
        <w:t xml:space="preserve">Inadequate or partial knowledge may lead to exclusion errors, delay in benefit receipt, or underutilisation of schemes provision. In districts like Fatehpur, where farming communities exhibit diverse socio-economic and educational backgrounds, assessing farmers knowledge becomes particularly important to understand variations in access and participation. </w:t>
      </w:r>
    </w:p>
    <w:p w14:paraId="73D9D7AB" w14:textId="242549F2" w:rsidR="00A1769A" w:rsidRDefault="00D57793">
      <w:pPr>
        <w:jc w:val="both"/>
        <w:rPr>
          <w:sz w:val="24"/>
          <w:szCs w:val="24"/>
        </w:rPr>
      </w:pPr>
      <w:r>
        <w:rPr>
          <w:sz w:val="24"/>
          <w:szCs w:val="24"/>
        </w:rPr>
        <w:t>A systematic examination of farmers' knowledge and understanding of PM-KISAN can help identify critical information gaps and serve as a basis for strengthening extension strategies and policy communication. Accordingly, the present study emphasizes the need to analy</w:t>
      </w:r>
      <w:r w:rsidR="00A54E03">
        <w:rPr>
          <w:sz w:val="24"/>
          <w:szCs w:val="24"/>
        </w:rPr>
        <w:t>s</w:t>
      </w:r>
      <w:r>
        <w:rPr>
          <w:sz w:val="24"/>
          <w:szCs w:val="24"/>
        </w:rPr>
        <w:t>e the knowledge level of farmers as a key determinant of effective scheme implementation at a grassroot level.</w:t>
      </w:r>
    </w:p>
    <w:p w14:paraId="1FA3DB09" w14:textId="77777777" w:rsidR="00A54E03" w:rsidRDefault="00A54E03">
      <w:pPr>
        <w:jc w:val="both"/>
        <w:rPr>
          <w:sz w:val="24"/>
          <w:szCs w:val="24"/>
        </w:rPr>
      </w:pPr>
    </w:p>
    <w:p w14:paraId="61FFDA0F" w14:textId="45927BCA" w:rsidR="00A1769A" w:rsidRDefault="00D57793">
      <w:pPr>
        <w:jc w:val="both"/>
        <w:rPr>
          <w:sz w:val="24"/>
          <w:szCs w:val="24"/>
        </w:rPr>
      </w:pPr>
      <w:r>
        <w:rPr>
          <w:sz w:val="24"/>
          <w:szCs w:val="24"/>
        </w:rPr>
        <w:t xml:space="preserve">METHODOLOGY- </w:t>
      </w:r>
    </w:p>
    <w:p w14:paraId="2D9ED3B2" w14:textId="210CF6F7" w:rsidR="00A1769A" w:rsidRDefault="00D57793">
      <w:pPr>
        <w:jc w:val="both"/>
        <w:rPr>
          <w:sz w:val="24"/>
          <w:szCs w:val="24"/>
        </w:rPr>
      </w:pPr>
      <w:r>
        <w:rPr>
          <w:sz w:val="24"/>
          <w:szCs w:val="24"/>
        </w:rPr>
        <w:t xml:space="preserve"> The study was conducted in Fatehpur District of Uttar Pradesh in the year 2023-24 by using Descriptive research design and multistage</w:t>
      </w:r>
      <w:r w:rsidR="00236A80">
        <w:rPr>
          <w:sz w:val="24"/>
          <w:szCs w:val="24"/>
        </w:rPr>
        <w:t xml:space="preserve"> </w:t>
      </w:r>
      <w:r>
        <w:rPr>
          <w:sz w:val="24"/>
          <w:szCs w:val="24"/>
        </w:rPr>
        <w:t>sampling technique</w:t>
      </w:r>
      <w:r w:rsidR="00975D87">
        <w:rPr>
          <w:sz w:val="24"/>
          <w:szCs w:val="24"/>
        </w:rPr>
        <w:t xml:space="preserve"> combining purposive and random techniques were adopted</w:t>
      </w:r>
      <w:r w:rsidR="00E93B67">
        <w:rPr>
          <w:sz w:val="24"/>
          <w:szCs w:val="24"/>
        </w:rPr>
        <w:t>.</w:t>
      </w:r>
      <w:r>
        <w:rPr>
          <w:sz w:val="24"/>
          <w:szCs w:val="24"/>
        </w:rPr>
        <w:t xml:space="preserve"> </w:t>
      </w:r>
      <w:r w:rsidR="00A54E03">
        <w:rPr>
          <w:sz w:val="24"/>
          <w:szCs w:val="24"/>
        </w:rPr>
        <w:t>F</w:t>
      </w:r>
      <w:r>
        <w:rPr>
          <w:sz w:val="24"/>
          <w:szCs w:val="24"/>
        </w:rPr>
        <w:t>atehpur district is one of the 75 districts in Uttar Pradesh, Northern India. The district covers an extensive area of 4,152 km square. The district population is 2,632,733. The district is divided in-to three subdivision</w:t>
      </w:r>
      <w:r w:rsidR="00A54E03">
        <w:rPr>
          <w:sz w:val="24"/>
          <w:szCs w:val="24"/>
        </w:rPr>
        <w:t>s</w:t>
      </w:r>
      <w:r>
        <w:rPr>
          <w:sz w:val="24"/>
          <w:szCs w:val="24"/>
        </w:rPr>
        <w:t xml:space="preserve">: </w:t>
      </w:r>
      <w:proofErr w:type="spellStart"/>
      <w:r>
        <w:rPr>
          <w:sz w:val="24"/>
          <w:szCs w:val="24"/>
        </w:rPr>
        <w:t>Fathepur</w:t>
      </w:r>
      <w:proofErr w:type="spellEnd"/>
      <w:r>
        <w:rPr>
          <w:sz w:val="24"/>
          <w:szCs w:val="24"/>
        </w:rPr>
        <w:t xml:space="preserve">, </w:t>
      </w:r>
      <w:proofErr w:type="spellStart"/>
      <w:r>
        <w:rPr>
          <w:sz w:val="24"/>
          <w:szCs w:val="24"/>
        </w:rPr>
        <w:t>Bindki</w:t>
      </w:r>
      <w:proofErr w:type="spellEnd"/>
      <w:r>
        <w:rPr>
          <w:sz w:val="24"/>
          <w:szCs w:val="24"/>
        </w:rPr>
        <w:t xml:space="preserve"> and </w:t>
      </w:r>
      <w:proofErr w:type="spellStart"/>
      <w:r>
        <w:rPr>
          <w:sz w:val="24"/>
          <w:szCs w:val="24"/>
        </w:rPr>
        <w:t>Khaga</w:t>
      </w:r>
      <w:proofErr w:type="spellEnd"/>
      <w:r>
        <w:rPr>
          <w:sz w:val="24"/>
          <w:szCs w:val="24"/>
        </w:rPr>
        <w:t xml:space="preserve">. These subdivisions are further divided into 13 development blocks: </w:t>
      </w:r>
      <w:proofErr w:type="spellStart"/>
      <w:r>
        <w:rPr>
          <w:sz w:val="24"/>
          <w:szCs w:val="24"/>
        </w:rPr>
        <w:t>Airaya</w:t>
      </w:r>
      <w:proofErr w:type="spellEnd"/>
      <w:r>
        <w:rPr>
          <w:sz w:val="24"/>
          <w:szCs w:val="24"/>
        </w:rPr>
        <w:t>,</w:t>
      </w:r>
      <w:r w:rsidR="00A54E03">
        <w:rPr>
          <w:sz w:val="24"/>
          <w:szCs w:val="24"/>
        </w:rPr>
        <w:t xml:space="preserve"> </w:t>
      </w:r>
      <w:proofErr w:type="spellStart"/>
      <w:r>
        <w:rPr>
          <w:sz w:val="24"/>
          <w:szCs w:val="24"/>
        </w:rPr>
        <w:t>Amauli</w:t>
      </w:r>
      <w:proofErr w:type="spellEnd"/>
      <w:r>
        <w:rPr>
          <w:sz w:val="24"/>
          <w:szCs w:val="24"/>
        </w:rPr>
        <w:t xml:space="preserve">, </w:t>
      </w:r>
      <w:proofErr w:type="spellStart"/>
      <w:proofErr w:type="gramStart"/>
      <w:r>
        <w:rPr>
          <w:sz w:val="24"/>
          <w:szCs w:val="24"/>
        </w:rPr>
        <w:t>Asothar,Bahua</w:t>
      </w:r>
      <w:proofErr w:type="spellEnd"/>
      <w:proofErr w:type="gramEnd"/>
      <w:r>
        <w:rPr>
          <w:sz w:val="24"/>
          <w:szCs w:val="24"/>
        </w:rPr>
        <w:t xml:space="preserve">, </w:t>
      </w:r>
      <w:proofErr w:type="spellStart"/>
      <w:r>
        <w:rPr>
          <w:sz w:val="24"/>
          <w:szCs w:val="24"/>
        </w:rPr>
        <w:t>Bhithaura</w:t>
      </w:r>
      <w:proofErr w:type="spellEnd"/>
      <w:r>
        <w:rPr>
          <w:sz w:val="24"/>
          <w:szCs w:val="24"/>
        </w:rPr>
        <w:t xml:space="preserve">, </w:t>
      </w:r>
      <w:proofErr w:type="spellStart"/>
      <w:r>
        <w:rPr>
          <w:sz w:val="24"/>
          <w:szCs w:val="24"/>
        </w:rPr>
        <w:t>Deomai</w:t>
      </w:r>
      <w:proofErr w:type="spellEnd"/>
      <w:r>
        <w:rPr>
          <w:sz w:val="24"/>
          <w:szCs w:val="24"/>
        </w:rPr>
        <w:t xml:space="preserve">, </w:t>
      </w:r>
      <w:proofErr w:type="spellStart"/>
      <w:r>
        <w:rPr>
          <w:sz w:val="24"/>
          <w:szCs w:val="24"/>
        </w:rPr>
        <w:t>Dhata,Haswa</w:t>
      </w:r>
      <w:proofErr w:type="spellEnd"/>
      <w:r>
        <w:rPr>
          <w:sz w:val="24"/>
          <w:szCs w:val="24"/>
        </w:rPr>
        <w:t xml:space="preserve">, </w:t>
      </w:r>
      <w:proofErr w:type="spellStart"/>
      <w:r>
        <w:rPr>
          <w:sz w:val="24"/>
          <w:szCs w:val="24"/>
        </w:rPr>
        <w:t>Htahgam</w:t>
      </w:r>
      <w:proofErr w:type="spellEnd"/>
      <w:r>
        <w:rPr>
          <w:sz w:val="24"/>
          <w:szCs w:val="24"/>
        </w:rPr>
        <w:t xml:space="preserve">, </w:t>
      </w:r>
      <w:proofErr w:type="spellStart"/>
      <w:r>
        <w:rPr>
          <w:sz w:val="24"/>
          <w:szCs w:val="24"/>
        </w:rPr>
        <w:t>Khajuha</w:t>
      </w:r>
      <w:proofErr w:type="spellEnd"/>
      <w:r>
        <w:rPr>
          <w:sz w:val="24"/>
          <w:szCs w:val="24"/>
        </w:rPr>
        <w:t xml:space="preserve">, </w:t>
      </w:r>
      <w:proofErr w:type="spellStart"/>
      <w:r>
        <w:rPr>
          <w:sz w:val="24"/>
          <w:szCs w:val="24"/>
        </w:rPr>
        <w:t>Malwan</w:t>
      </w:r>
      <w:proofErr w:type="spellEnd"/>
      <w:r>
        <w:rPr>
          <w:sz w:val="24"/>
          <w:szCs w:val="24"/>
        </w:rPr>
        <w:t xml:space="preserve">, </w:t>
      </w:r>
      <w:proofErr w:type="spellStart"/>
      <w:r>
        <w:rPr>
          <w:sz w:val="24"/>
          <w:szCs w:val="24"/>
        </w:rPr>
        <w:t>Teliyani</w:t>
      </w:r>
      <w:proofErr w:type="spellEnd"/>
      <w:r>
        <w:rPr>
          <w:sz w:val="24"/>
          <w:szCs w:val="24"/>
        </w:rPr>
        <w:t xml:space="preserve">, and </w:t>
      </w:r>
      <w:proofErr w:type="spellStart"/>
      <w:r>
        <w:rPr>
          <w:sz w:val="24"/>
          <w:szCs w:val="24"/>
        </w:rPr>
        <w:t>Vijayipur</w:t>
      </w:r>
      <w:proofErr w:type="spellEnd"/>
      <w:r>
        <w:rPr>
          <w:sz w:val="24"/>
          <w:szCs w:val="24"/>
        </w:rPr>
        <w:t>.</w:t>
      </w:r>
    </w:p>
    <w:p w14:paraId="7383BCD8" w14:textId="63B3D2B8" w:rsidR="002E5544" w:rsidRDefault="00D1321A">
      <w:pPr>
        <w:jc w:val="both"/>
        <w:rPr>
          <w:sz w:val="24"/>
          <w:szCs w:val="24"/>
        </w:rPr>
      </w:pPr>
      <w:r>
        <w:rPr>
          <w:sz w:val="24"/>
          <w:szCs w:val="24"/>
        </w:rPr>
        <w:t>In the first stage</w:t>
      </w:r>
      <w:r w:rsidR="008D532C">
        <w:rPr>
          <w:sz w:val="24"/>
          <w:szCs w:val="24"/>
        </w:rPr>
        <w:t xml:space="preserve">, </w:t>
      </w:r>
      <w:r w:rsidR="00D57793">
        <w:rPr>
          <w:sz w:val="24"/>
          <w:szCs w:val="24"/>
        </w:rPr>
        <w:t>Out of total 13 blocks, three blocks were selected</w:t>
      </w:r>
      <w:r w:rsidR="008D532C">
        <w:rPr>
          <w:sz w:val="24"/>
          <w:szCs w:val="24"/>
        </w:rPr>
        <w:t xml:space="preserve"> purposively</w:t>
      </w:r>
      <w:r w:rsidR="00D57793">
        <w:rPr>
          <w:sz w:val="24"/>
          <w:szCs w:val="24"/>
        </w:rPr>
        <w:t xml:space="preserve"> which was </w:t>
      </w:r>
      <w:proofErr w:type="spellStart"/>
      <w:r w:rsidR="00D57793">
        <w:rPr>
          <w:sz w:val="24"/>
          <w:szCs w:val="24"/>
        </w:rPr>
        <w:t>Haswa</w:t>
      </w:r>
      <w:proofErr w:type="spellEnd"/>
      <w:r w:rsidR="00D57793">
        <w:rPr>
          <w:sz w:val="24"/>
          <w:szCs w:val="24"/>
        </w:rPr>
        <w:t xml:space="preserve">, </w:t>
      </w:r>
      <w:proofErr w:type="spellStart"/>
      <w:r w:rsidR="00D57793">
        <w:rPr>
          <w:sz w:val="24"/>
          <w:szCs w:val="24"/>
        </w:rPr>
        <w:t>Hathgaon</w:t>
      </w:r>
      <w:proofErr w:type="spellEnd"/>
      <w:r w:rsidR="00D57793">
        <w:rPr>
          <w:sz w:val="24"/>
          <w:szCs w:val="24"/>
        </w:rPr>
        <w:t xml:space="preserve"> and </w:t>
      </w:r>
      <w:proofErr w:type="spellStart"/>
      <w:r w:rsidR="00D57793">
        <w:rPr>
          <w:sz w:val="24"/>
          <w:szCs w:val="24"/>
        </w:rPr>
        <w:t>Airaya</w:t>
      </w:r>
      <w:proofErr w:type="spellEnd"/>
      <w:r w:rsidR="00D57793">
        <w:rPr>
          <w:sz w:val="24"/>
          <w:szCs w:val="24"/>
        </w:rPr>
        <w:t xml:space="preserve"> Block </w:t>
      </w:r>
      <w:r w:rsidR="002E5544">
        <w:rPr>
          <w:sz w:val="24"/>
          <w:szCs w:val="24"/>
        </w:rPr>
        <w:t xml:space="preserve">due to higher concentration of PMKISAN </w:t>
      </w:r>
      <w:proofErr w:type="spellStart"/>
      <w:proofErr w:type="gramStart"/>
      <w:r w:rsidR="002E5544">
        <w:rPr>
          <w:sz w:val="24"/>
          <w:szCs w:val="24"/>
        </w:rPr>
        <w:t>beneficiaries.In</w:t>
      </w:r>
      <w:proofErr w:type="spellEnd"/>
      <w:proofErr w:type="gramEnd"/>
      <w:r w:rsidR="002E5544">
        <w:rPr>
          <w:sz w:val="24"/>
          <w:szCs w:val="24"/>
        </w:rPr>
        <w:t xml:space="preserve"> the next stage</w:t>
      </w:r>
      <w:r w:rsidR="00694062">
        <w:rPr>
          <w:sz w:val="24"/>
          <w:szCs w:val="24"/>
        </w:rPr>
        <w:t>, six villages from each selected blocks were chosen using simple random sampling making a total of 18 villages.</w:t>
      </w:r>
      <w:r w:rsidR="00C35745">
        <w:rPr>
          <w:sz w:val="24"/>
          <w:szCs w:val="24"/>
        </w:rPr>
        <w:t xml:space="preserve"> In the final and the last stage, a proportionate number of PMKISAN beneficiaries </w:t>
      </w:r>
      <w:r w:rsidR="001E1412">
        <w:rPr>
          <w:sz w:val="24"/>
          <w:szCs w:val="24"/>
        </w:rPr>
        <w:t>were selected in proportion to their actual population</w:t>
      </w:r>
      <w:r w:rsidR="005A5DCB">
        <w:rPr>
          <w:sz w:val="24"/>
          <w:szCs w:val="24"/>
        </w:rPr>
        <w:t xml:space="preserve"> within the selected villages.</w:t>
      </w:r>
    </w:p>
    <w:p w14:paraId="187FCDFF" w14:textId="7490C5C2" w:rsidR="00A1769A" w:rsidRDefault="00D57793">
      <w:pPr>
        <w:jc w:val="both"/>
        <w:rPr>
          <w:sz w:val="24"/>
          <w:szCs w:val="24"/>
        </w:rPr>
      </w:pPr>
      <w:r>
        <w:rPr>
          <w:sz w:val="24"/>
          <w:szCs w:val="24"/>
        </w:rPr>
        <w:lastRenderedPageBreak/>
        <w:t xml:space="preserve">To study the knowledge level of the farmers of Fatehpur district about the PM-KISAN scheme, an interview schedule was prepared </w:t>
      </w:r>
      <w:r w:rsidR="000C2BCA">
        <w:rPr>
          <w:sz w:val="24"/>
          <w:szCs w:val="24"/>
        </w:rPr>
        <w:t xml:space="preserve">and pre-tested on </w:t>
      </w:r>
      <w:r w:rsidR="00B65BE7">
        <w:rPr>
          <w:sz w:val="24"/>
          <w:szCs w:val="24"/>
        </w:rPr>
        <w:t>small group of beneficiaries from local population to ensure clarity and relev</w:t>
      </w:r>
      <w:r w:rsidR="00343604">
        <w:rPr>
          <w:sz w:val="24"/>
          <w:szCs w:val="24"/>
        </w:rPr>
        <w:t>ance. Accordingly minor wording modification were done before final data collection.</w:t>
      </w:r>
    </w:p>
    <w:p w14:paraId="5D016F3E" w14:textId="70E8ED70" w:rsidR="00D66237" w:rsidRDefault="00D57793">
      <w:pPr>
        <w:jc w:val="both"/>
        <w:rPr>
          <w:sz w:val="24"/>
          <w:szCs w:val="24"/>
        </w:rPr>
      </w:pPr>
      <w:r>
        <w:rPr>
          <w:sz w:val="24"/>
          <w:szCs w:val="24"/>
        </w:rPr>
        <w:t xml:space="preserve">A scale developed by </w:t>
      </w:r>
      <w:r w:rsidR="00A54E03">
        <w:rPr>
          <w:sz w:val="24"/>
          <w:szCs w:val="24"/>
        </w:rPr>
        <w:t>S</w:t>
      </w:r>
      <w:r>
        <w:rPr>
          <w:sz w:val="24"/>
          <w:szCs w:val="24"/>
        </w:rPr>
        <w:t>upe</w:t>
      </w:r>
      <w:r w:rsidR="00A54E03">
        <w:rPr>
          <w:sz w:val="24"/>
          <w:szCs w:val="24"/>
        </w:rPr>
        <w:t xml:space="preserve">- </w:t>
      </w:r>
      <w:r>
        <w:rPr>
          <w:sz w:val="24"/>
          <w:szCs w:val="24"/>
        </w:rPr>
        <w:t>a three</w:t>
      </w:r>
      <w:r w:rsidR="00A54E03">
        <w:rPr>
          <w:sz w:val="24"/>
          <w:szCs w:val="24"/>
        </w:rPr>
        <w:t>-</w:t>
      </w:r>
      <w:r>
        <w:rPr>
          <w:sz w:val="24"/>
          <w:szCs w:val="24"/>
        </w:rPr>
        <w:t>point continuum scale with slight modification was employed to measure the level of knowledge of the respondents</w:t>
      </w:r>
      <w:r w:rsidR="00D66237">
        <w:rPr>
          <w:sz w:val="24"/>
          <w:szCs w:val="24"/>
        </w:rPr>
        <w:t xml:space="preserve">. </w:t>
      </w:r>
      <w:r>
        <w:rPr>
          <w:sz w:val="24"/>
          <w:szCs w:val="24"/>
        </w:rPr>
        <w:t>A list of knowledge items was prepared by discussing with experts. The test constituted 26 knowledge questions.</w:t>
      </w:r>
      <w:r w:rsidR="00A54E03">
        <w:rPr>
          <w:sz w:val="24"/>
          <w:szCs w:val="24"/>
        </w:rPr>
        <w:t xml:space="preserve"> </w:t>
      </w:r>
      <w:r w:rsidR="00970D1D">
        <w:rPr>
          <w:sz w:val="24"/>
          <w:szCs w:val="24"/>
        </w:rPr>
        <w:t xml:space="preserve">Subject- matter experts in Agricultural </w:t>
      </w:r>
      <w:r w:rsidR="00846224">
        <w:rPr>
          <w:sz w:val="24"/>
          <w:szCs w:val="24"/>
        </w:rPr>
        <w:t xml:space="preserve">Extension and Communication reviewed and validated the instrument </w:t>
      </w:r>
      <w:r w:rsidR="008D43BF">
        <w:rPr>
          <w:sz w:val="24"/>
          <w:szCs w:val="24"/>
        </w:rPr>
        <w:t>to ensured its content validity.</w:t>
      </w:r>
    </w:p>
    <w:p w14:paraId="19610EA5" w14:textId="1B157ABD" w:rsidR="00A1769A" w:rsidRDefault="00D57793">
      <w:pPr>
        <w:jc w:val="both"/>
        <w:rPr>
          <w:sz w:val="24"/>
          <w:szCs w:val="24"/>
        </w:rPr>
      </w:pPr>
      <w:r>
        <w:rPr>
          <w:sz w:val="24"/>
          <w:szCs w:val="24"/>
        </w:rPr>
        <w:t xml:space="preserve">The summation of scores of the correct answers for a particular </w:t>
      </w:r>
      <w:r w:rsidR="00A54E03">
        <w:rPr>
          <w:sz w:val="24"/>
          <w:szCs w:val="24"/>
        </w:rPr>
        <w:t>respondent indicated</w:t>
      </w:r>
      <w:r>
        <w:rPr>
          <w:sz w:val="24"/>
          <w:szCs w:val="24"/>
        </w:rPr>
        <w:t xml:space="preserve"> his knowledge level about the scheme. Based on the total </w:t>
      </w:r>
      <w:r w:rsidR="00A54E03">
        <w:rPr>
          <w:sz w:val="24"/>
          <w:szCs w:val="24"/>
        </w:rPr>
        <w:t>score,</w:t>
      </w:r>
      <w:r>
        <w:rPr>
          <w:sz w:val="24"/>
          <w:szCs w:val="24"/>
        </w:rPr>
        <w:t xml:space="preserve"> the respondents were grouped into three categories namely-low,</w:t>
      </w:r>
      <w:r w:rsidR="00A54E03">
        <w:rPr>
          <w:sz w:val="24"/>
          <w:szCs w:val="24"/>
        </w:rPr>
        <w:t xml:space="preserve"> </w:t>
      </w:r>
      <w:r>
        <w:rPr>
          <w:sz w:val="24"/>
          <w:szCs w:val="24"/>
        </w:rPr>
        <w:t>medium and high categories using mean and standard deviation as measure of check. Further frequency and percentage were calculated to present the data.</w:t>
      </w:r>
    </w:p>
    <w:p w14:paraId="3B7B82F8" w14:textId="77777777" w:rsidR="00A1769A" w:rsidRDefault="00A1769A">
      <w:pPr>
        <w:jc w:val="both"/>
        <w:rPr>
          <w:sz w:val="24"/>
          <w:szCs w:val="24"/>
        </w:rPr>
      </w:pPr>
    </w:p>
    <w:p w14:paraId="0C5C3253" w14:textId="77777777" w:rsidR="00A1769A" w:rsidRDefault="00D57793">
      <w:pPr>
        <w:jc w:val="both"/>
        <w:rPr>
          <w:sz w:val="24"/>
          <w:szCs w:val="24"/>
        </w:rPr>
      </w:pPr>
      <w:r>
        <w:rPr>
          <w:sz w:val="24"/>
          <w:szCs w:val="24"/>
        </w:rPr>
        <w:t xml:space="preserve">RESULT AND DISCUSSION </w:t>
      </w:r>
    </w:p>
    <w:p w14:paraId="652599D6" w14:textId="77777777" w:rsidR="00A1769A" w:rsidRDefault="00D57793">
      <w:pPr>
        <w:jc w:val="both"/>
        <w:rPr>
          <w:sz w:val="24"/>
          <w:szCs w:val="24"/>
        </w:rPr>
      </w:pPr>
      <w:r>
        <w:rPr>
          <w:sz w:val="24"/>
          <w:szCs w:val="24"/>
        </w:rPr>
        <w:t>The findings obtained from the present study have been discussed in following heads:</w:t>
      </w:r>
    </w:p>
    <w:p w14:paraId="370E7D23" w14:textId="77777777" w:rsidR="00A54E03" w:rsidRDefault="00A54E03">
      <w:pPr>
        <w:jc w:val="both"/>
        <w:rPr>
          <w:sz w:val="24"/>
          <w:szCs w:val="24"/>
        </w:rPr>
      </w:pPr>
    </w:p>
    <w:p w14:paraId="0AF446A7" w14:textId="28D60F1C" w:rsidR="00A1769A" w:rsidRDefault="00D57793">
      <w:pPr>
        <w:jc w:val="both"/>
        <w:rPr>
          <w:sz w:val="24"/>
          <w:szCs w:val="24"/>
        </w:rPr>
      </w:pPr>
      <w:r>
        <w:rPr>
          <w:sz w:val="24"/>
          <w:szCs w:val="24"/>
        </w:rPr>
        <w:t>Table 1- Knowledge level of respondents regarding PM-KISAN</w:t>
      </w:r>
    </w:p>
    <w:p w14:paraId="58473C60" w14:textId="77777777" w:rsidR="00A1769A" w:rsidRDefault="00A1769A">
      <w:pPr>
        <w:jc w:val="both"/>
        <w:rPr>
          <w:sz w:val="24"/>
          <w:szCs w:val="24"/>
        </w:rPr>
      </w:pP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0"/>
        <w:gridCol w:w="3735"/>
        <w:gridCol w:w="1575"/>
        <w:gridCol w:w="1515"/>
        <w:gridCol w:w="1365"/>
      </w:tblGrid>
      <w:tr w:rsidR="00A1769A" w14:paraId="42828D6F"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40232" w14:textId="77777777" w:rsidR="00A1769A" w:rsidRDefault="00D57793">
            <w:pPr>
              <w:spacing w:line="240" w:lineRule="auto"/>
              <w:rPr>
                <w:rFonts w:ascii="Times New Roman" w:eastAsia="Times New Roman" w:hAnsi="Times New Roman" w:cs="Times New Roman"/>
                <w:sz w:val="24"/>
                <w:szCs w:val="24"/>
              </w:rPr>
            </w:pPr>
            <w:proofErr w:type="spellStart"/>
            <w:r>
              <w:rPr>
                <w:b/>
                <w:bCs/>
                <w:sz w:val="26"/>
                <w:szCs w:val="26"/>
                <w:highlight w:val="white"/>
              </w:rPr>
              <w:t>S.No</w:t>
            </w:r>
            <w:proofErr w:type="spellEnd"/>
            <w:r>
              <w:rPr>
                <w:b/>
                <w:bCs/>
                <w:sz w:val="26"/>
                <w:szCs w:val="26"/>
                <w:highlight w:val="white"/>
              </w:rPr>
              <w:t>.</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51168" w14:textId="77777777" w:rsidR="00A1769A" w:rsidRDefault="00D57793">
            <w:pPr>
              <w:spacing w:line="240" w:lineRule="auto"/>
              <w:jc w:val="center"/>
              <w:rPr>
                <w:rFonts w:ascii="Times New Roman" w:eastAsia="Times New Roman" w:hAnsi="Times New Roman" w:cs="Times New Roman"/>
                <w:sz w:val="24"/>
                <w:szCs w:val="24"/>
              </w:rPr>
            </w:pPr>
            <w:r>
              <w:rPr>
                <w:b/>
                <w:bCs/>
                <w:sz w:val="26"/>
                <w:szCs w:val="26"/>
                <w:highlight w:val="white"/>
              </w:rPr>
              <w:t>Statement</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E98311" w14:textId="12615ECA" w:rsidR="00A1769A" w:rsidRDefault="00B33104">
            <w:pPr>
              <w:spacing w:line="240" w:lineRule="auto"/>
              <w:jc w:val="center"/>
              <w:rPr>
                <w:rFonts w:ascii="Times New Roman" w:eastAsia="Times New Roman" w:hAnsi="Times New Roman" w:cs="Times New Roman"/>
                <w:sz w:val="24"/>
                <w:szCs w:val="24"/>
              </w:rPr>
            </w:pPr>
            <w:r>
              <w:rPr>
                <w:b/>
                <w:bCs/>
                <w:sz w:val="26"/>
                <w:szCs w:val="26"/>
                <w:highlight w:val="white"/>
              </w:rPr>
              <w:t>Not</w:t>
            </w:r>
            <w:r w:rsidR="00D57793">
              <w:rPr>
                <w:b/>
                <w:bCs/>
                <w:sz w:val="26"/>
                <w:szCs w:val="26"/>
                <w:highlight w:val="white"/>
              </w:rPr>
              <w:t xml:space="preserve"> correct</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61D88" w14:textId="77777777" w:rsidR="00A1769A" w:rsidRDefault="00D57793">
            <w:pPr>
              <w:spacing w:line="240" w:lineRule="auto"/>
              <w:jc w:val="center"/>
              <w:rPr>
                <w:rFonts w:ascii="Times New Roman" w:eastAsia="Times New Roman" w:hAnsi="Times New Roman" w:cs="Times New Roman"/>
                <w:sz w:val="24"/>
                <w:szCs w:val="24"/>
              </w:rPr>
            </w:pPr>
            <w:r>
              <w:rPr>
                <w:b/>
                <w:bCs/>
                <w:sz w:val="26"/>
                <w:szCs w:val="26"/>
                <w:highlight w:val="white"/>
              </w:rPr>
              <w:t>Partially correct</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7DC12" w14:textId="265699C3" w:rsidR="00A1769A" w:rsidRDefault="00B33104">
            <w:pPr>
              <w:spacing w:line="240" w:lineRule="auto"/>
              <w:jc w:val="center"/>
              <w:rPr>
                <w:rFonts w:ascii="Times New Roman" w:eastAsia="Times New Roman" w:hAnsi="Times New Roman" w:cs="Times New Roman"/>
                <w:sz w:val="24"/>
                <w:szCs w:val="24"/>
              </w:rPr>
            </w:pPr>
            <w:r>
              <w:rPr>
                <w:b/>
                <w:bCs/>
                <w:sz w:val="26"/>
                <w:szCs w:val="26"/>
                <w:highlight w:val="white"/>
              </w:rPr>
              <w:t>Fully</w:t>
            </w:r>
            <w:r w:rsidR="00D57793">
              <w:rPr>
                <w:b/>
                <w:bCs/>
                <w:sz w:val="26"/>
                <w:szCs w:val="26"/>
                <w:highlight w:val="white"/>
              </w:rPr>
              <w:t xml:space="preserve"> correct</w:t>
            </w:r>
          </w:p>
        </w:tc>
      </w:tr>
      <w:tr w:rsidR="00A1769A" w14:paraId="1C8B8520"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8AE9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DE95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The government has announced the PM-KISAN scheme to provide assured income support to the farmers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C6678"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 (20.28)</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40395"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 (43.34)</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A1384"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131 (36.38)</w:t>
            </w:r>
          </w:p>
        </w:tc>
      </w:tr>
      <w:tr w:rsidR="00A1769A" w14:paraId="1B168C81"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ECBC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2.</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5B8E9F"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this scheme is centrally sponsored? </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B25A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 (21.95)</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5F705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 (42.50)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65DE85"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 (35.55)</w:t>
            </w:r>
          </w:p>
        </w:tc>
      </w:tr>
      <w:tr w:rsidR="00A1769A" w14:paraId="5D2048B5"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18F1D3"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3.</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2180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sum total amount of PM-KISAN makes Rs. 17 a day</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5F848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 (25.55)</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6B0DC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141 (39.17)</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D2924"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 (35.28)</w:t>
            </w:r>
          </w:p>
        </w:tc>
      </w:tr>
      <w:tr w:rsidR="00A1769A" w14:paraId="6FD58BD8"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220B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4.</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D1772" w14:textId="625292FA" w:rsidR="00A1769A" w:rsidRDefault="00D42FC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rPr>
              <w:t>PMKISAN benefit</w:t>
            </w:r>
            <w:r w:rsidR="006C05C7">
              <w:rPr>
                <w:rFonts w:ascii="Times New Roman" w:eastAsia="Times New Roman" w:hAnsi="Times New Roman" w:cs="Times New Roman"/>
                <w:sz w:val="26"/>
                <w:szCs w:val="26"/>
              </w:rPr>
              <w:t>s</w:t>
            </w:r>
            <w:r>
              <w:rPr>
                <w:rFonts w:ascii="Times New Roman" w:eastAsia="Times New Roman" w:hAnsi="Times New Roman" w:cs="Times New Roman"/>
                <w:sz w:val="26"/>
                <w:szCs w:val="26"/>
              </w:rPr>
              <w:t xml:space="preserve"> are provided only to farmers </w:t>
            </w:r>
            <w:r w:rsidR="00E356A7">
              <w:rPr>
                <w:rFonts w:ascii="Times New Roman" w:eastAsia="Times New Roman" w:hAnsi="Times New Roman" w:cs="Times New Roman"/>
                <w:sz w:val="26"/>
                <w:szCs w:val="26"/>
              </w:rPr>
              <w:t xml:space="preserve">whose </w:t>
            </w:r>
            <w:r w:rsidR="001C406A">
              <w:rPr>
                <w:rFonts w:ascii="Times New Roman" w:eastAsia="Times New Roman" w:hAnsi="Times New Roman" w:cs="Times New Roman"/>
                <w:sz w:val="26"/>
                <w:szCs w:val="26"/>
              </w:rPr>
              <w:t>names appear in cultivable land records; landless</w:t>
            </w:r>
            <w:r w:rsidR="000A52F5">
              <w:rPr>
                <w:rFonts w:ascii="Times New Roman" w:eastAsia="Times New Roman" w:hAnsi="Times New Roman" w:cs="Times New Roman"/>
                <w:sz w:val="26"/>
                <w:szCs w:val="26"/>
              </w:rPr>
              <w:t xml:space="preserve"> agricultural labourers are not eligible</w:t>
            </w:r>
            <w:r w:rsidR="006C05C7">
              <w:rPr>
                <w:rFonts w:ascii="Times New Roman" w:eastAsia="Times New Roman" w:hAnsi="Times New Roman" w:cs="Times New Roman"/>
                <w:sz w:val="26"/>
                <w:szCs w:val="26"/>
              </w:rPr>
              <w:t>.</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92E88"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130 (36.11)</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AE123"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 (43.34)</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BCB5D"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 (20.55)</w:t>
            </w:r>
          </w:p>
        </w:tc>
      </w:tr>
      <w:tr w:rsidR="00A1769A" w14:paraId="4838E516"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62CE3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5.</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EBBDF"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 xml:space="preserve">Are you aware that a person spending below 47 a day in cities and 32 in villages are considered </w:t>
            </w:r>
            <w:r>
              <w:rPr>
                <w:rFonts w:ascii="Times New Roman" w:eastAsia="Times New Roman" w:hAnsi="Times New Roman" w:cs="Times New Roman"/>
                <w:sz w:val="26"/>
                <w:szCs w:val="26"/>
                <w:highlight w:val="white"/>
              </w:rPr>
              <w:lastRenderedPageBreak/>
              <w:t>poor (as per Rangarajan Committee)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CA3F65"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143 (39.72)</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EAFF3"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148 (41.11)</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0E834"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 (19.17)</w:t>
            </w:r>
          </w:p>
        </w:tc>
      </w:tr>
      <w:tr w:rsidR="00A1769A" w14:paraId="709C86C0"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B960C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6.</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349D9" w14:textId="2D5B7B3C"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Among other reasons, one cited by the govt for the less amount given under the scheme is the enrolment of a large number of farmers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F4FE9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(27.78)</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D700BA"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 (46.67)</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3C9A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 (25.55)</w:t>
            </w:r>
          </w:p>
        </w:tc>
      </w:tr>
      <w:tr w:rsidR="00A1769A" w14:paraId="5DC10D12"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EA679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7.</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4DECE"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Joint landholders cannot receive PM-KISAN support unless individual ownership is documented.</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43B3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 (30.00)</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141B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 (33.05)</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1F56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133 (36.95)</w:t>
            </w:r>
          </w:p>
        </w:tc>
      </w:tr>
      <w:tr w:rsidR="00A1769A" w14:paraId="46F97A6E"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F4766"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8.</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3086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the state government will not bear the entire financial liability towards the transfer of benefits to targeted beneficiaries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6CE15"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 (26.67)</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CD3F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 (29.72)</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CB0DA"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157 (43.61)</w:t>
            </w:r>
          </w:p>
        </w:tc>
      </w:tr>
      <w:tr w:rsidR="00A1769A" w14:paraId="64162172"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AA2A1"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9.</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DDE1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all serving and retired officers in the govt sector including at the state level are not included in this scheme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D1B73"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(16.67)</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2EC7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138 (38.33)</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67257D"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162 (45.00)</w:t>
            </w:r>
          </w:p>
        </w:tc>
      </w:tr>
      <w:tr w:rsidR="00A1769A" w14:paraId="2E32FF69"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0E07FA"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10.</w:t>
            </w:r>
          </w:p>
          <w:p w14:paraId="7554DB6E" w14:textId="77777777" w:rsidR="00A1769A" w:rsidRDefault="00A1769A">
            <w:pPr>
              <w:spacing w:line="240" w:lineRule="auto"/>
              <w:rPr>
                <w:rFonts w:ascii="Times New Roman" w:eastAsia="Times New Roman" w:hAnsi="Times New Roman" w:cs="Times New Roman"/>
                <w:sz w:val="24"/>
                <w:szCs w:val="24"/>
              </w:rPr>
            </w:pP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31474"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the pensioners drawing monthly emoluments of Rs 10000 or more are excluded</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48BF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 (18.33)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A7D2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166 (46.11)</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08675"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128 (35.56)</w:t>
            </w:r>
          </w:p>
        </w:tc>
      </w:tr>
      <w:tr w:rsidR="00A1769A" w14:paraId="24C9CE23"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D2EDE"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11.</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BDEAD"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 xml:space="preserve"> Professionals like Doctors, Lawyers, CA, etc won’t be eligible for scheme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A7F91"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 (25.83)</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CCD06"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159 (44.17)</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20F83"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 (30.00)</w:t>
            </w:r>
          </w:p>
        </w:tc>
      </w:tr>
      <w:tr w:rsidR="00A1769A" w14:paraId="4F7274A8"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5E6DF"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12.</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A6EC84" w14:textId="13A9E9D8"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Do you have any information regarding PM Jan Dhan Yojana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C4A9D" w14:textId="484BBF89" w:rsidR="00A1769A" w:rsidRDefault="0026018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807BB">
              <w:rPr>
                <w:rFonts w:ascii="Times New Roman" w:eastAsia="Times New Roman" w:hAnsi="Times New Roman" w:cs="Times New Roman"/>
                <w:sz w:val="24"/>
                <w:szCs w:val="24"/>
              </w:rPr>
              <w:t>4 (</w:t>
            </w:r>
            <w:r w:rsidR="00E05CCB">
              <w:rPr>
                <w:rFonts w:ascii="Times New Roman" w:eastAsia="Times New Roman" w:hAnsi="Times New Roman" w:cs="Times New Roman"/>
                <w:sz w:val="24"/>
                <w:szCs w:val="24"/>
              </w:rPr>
              <w:t>1</w:t>
            </w:r>
            <w:r w:rsidR="00326BCC">
              <w:rPr>
                <w:rFonts w:ascii="Times New Roman" w:eastAsia="Times New Roman" w:hAnsi="Times New Roman" w:cs="Times New Roman"/>
                <w:sz w:val="24"/>
                <w:szCs w:val="24"/>
              </w:rPr>
              <w:t>7.78)</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72786" w14:textId="29F01C0C"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807BB">
              <w:rPr>
                <w:rFonts w:ascii="Times New Roman" w:eastAsia="Times New Roman" w:hAnsi="Times New Roman" w:cs="Times New Roman"/>
                <w:sz w:val="24"/>
                <w:szCs w:val="24"/>
              </w:rPr>
              <w:t>27</w:t>
            </w:r>
            <w:r w:rsidR="00326BCC">
              <w:rPr>
                <w:rFonts w:ascii="Times New Roman" w:eastAsia="Times New Roman" w:hAnsi="Times New Roman" w:cs="Times New Roman"/>
                <w:sz w:val="24"/>
                <w:szCs w:val="24"/>
              </w:rPr>
              <w:t xml:space="preserve"> (35.28)</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942C41" w14:textId="5E6C2B2A"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807BB">
              <w:rPr>
                <w:rFonts w:ascii="Times New Roman" w:eastAsia="Times New Roman" w:hAnsi="Times New Roman" w:cs="Times New Roman"/>
                <w:sz w:val="24"/>
                <w:szCs w:val="24"/>
              </w:rPr>
              <w:t>69</w:t>
            </w:r>
            <w:r w:rsidR="00326BCC">
              <w:rPr>
                <w:rFonts w:ascii="Times New Roman" w:eastAsia="Times New Roman" w:hAnsi="Times New Roman" w:cs="Times New Roman"/>
                <w:sz w:val="24"/>
                <w:szCs w:val="24"/>
              </w:rPr>
              <w:t xml:space="preserve"> (</w:t>
            </w:r>
            <w:r w:rsidR="00497F99">
              <w:rPr>
                <w:rFonts w:ascii="Times New Roman" w:eastAsia="Times New Roman" w:hAnsi="Times New Roman" w:cs="Times New Roman"/>
                <w:sz w:val="24"/>
                <w:szCs w:val="24"/>
              </w:rPr>
              <w:t>46.94)</w:t>
            </w:r>
          </w:p>
        </w:tc>
      </w:tr>
      <w:tr w:rsidR="00A1769A" w14:paraId="703236C0"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22FF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13.</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27015B"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the state government is responsible for identifying the farming families eligible for PM KISAN </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6BC5D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 (31.11)</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0C0E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151 (41.94)</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4495C3"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97 (26.95)</w:t>
            </w:r>
          </w:p>
        </w:tc>
      </w:tr>
      <w:tr w:rsidR="00A1769A" w14:paraId="291111F1"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B4694"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14.</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F8C16"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of the definition of family prescribed by the government for the PM KISAN scheme</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DE63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 (30.28)</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469C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149 (41.39)</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A9C76"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102 (28.33)</w:t>
            </w:r>
          </w:p>
        </w:tc>
      </w:tr>
      <w:tr w:rsidR="00A1769A" w14:paraId="31C0F668"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A117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15.</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BA2B8"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 xml:space="preserve">Are you aware that ineligible farmers who have received </w:t>
            </w:r>
            <w:r>
              <w:rPr>
                <w:rFonts w:ascii="Times New Roman" w:eastAsia="Times New Roman" w:hAnsi="Times New Roman" w:cs="Times New Roman"/>
                <w:sz w:val="26"/>
                <w:szCs w:val="26"/>
                <w:highlight w:val="white"/>
              </w:rPr>
              <w:lastRenderedPageBreak/>
              <w:t>financial assistance can refund the amount received </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E4D0E"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100 (27.78)</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ECE4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162 (45.00)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B67FC" w14:textId="266BC2E9"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 (27.2</w:t>
            </w:r>
            <w:r w:rsidR="0092293A">
              <w:rPr>
                <w:rFonts w:ascii="Times New Roman" w:eastAsia="Times New Roman" w:hAnsi="Times New Roman" w:cs="Times New Roman"/>
                <w:sz w:val="24"/>
                <w:szCs w:val="24"/>
              </w:rPr>
              <w:t>2)</w:t>
            </w:r>
          </w:p>
        </w:tc>
      </w:tr>
      <w:tr w:rsidR="00A1769A" w14:paraId="3A7824D8"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9AEAD"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16.</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EF3D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if beneficiary gives incorrect declaration, the beneficiary shall be liable of recovery of transferred financial benefit and other penal actions as per law</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D8CDF"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 (33.61)</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6213F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 (42.78)</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4B31D"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 (23.61)</w:t>
            </w:r>
          </w:p>
        </w:tc>
      </w:tr>
      <w:tr w:rsidR="00A1769A" w14:paraId="22D8F84D"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2A4CFC"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17.</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D82335"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The PM-KISAN scheme is linked with Kisan Credit Card (KCC) and other benefits</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CB82EB"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 (21.95)</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A42F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 (48.33)</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7F684" w14:textId="06F728C9"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 (2</w:t>
            </w:r>
            <w:r w:rsidR="0092293A">
              <w:rPr>
                <w:rFonts w:ascii="Times New Roman" w:eastAsia="Times New Roman" w:hAnsi="Times New Roman" w:cs="Times New Roman"/>
                <w:sz w:val="24"/>
                <w:szCs w:val="24"/>
              </w:rPr>
              <w:t>9</w:t>
            </w:r>
            <w:r>
              <w:rPr>
                <w:rFonts w:ascii="Times New Roman" w:eastAsia="Times New Roman" w:hAnsi="Times New Roman" w:cs="Times New Roman"/>
                <w:sz w:val="24"/>
                <w:szCs w:val="24"/>
              </w:rPr>
              <w:t>.72)</w:t>
            </w:r>
          </w:p>
        </w:tc>
      </w:tr>
      <w:tr w:rsidR="00A1769A" w14:paraId="7A8133D3"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BA6D5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18.</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01E53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Farmers can now withdraw money from their homes through Postal micro ATM</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27E5E"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 (18.89)</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68F6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171 (47.50)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81F3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 (33.61)</w:t>
            </w:r>
          </w:p>
        </w:tc>
      </w:tr>
      <w:tr w:rsidR="00A1769A" w14:paraId="3FF43E06"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E191E"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19.</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066A4B"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a farmer is not eligible for multiple entry?</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8834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 (21.39)</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1384D"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144 (40.00)</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99EF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 (38.61)</w:t>
            </w:r>
          </w:p>
        </w:tc>
      </w:tr>
      <w:tr w:rsidR="00A1769A" w14:paraId="406EC3E6"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C534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20.</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3C89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you can use the mobile app for all the updated information and details of PM-KISAN</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36E74"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86 (23.89)</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0F59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147 (40.83)</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A641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 (35.28)</w:t>
            </w:r>
          </w:p>
        </w:tc>
      </w:tr>
      <w:tr w:rsidR="00A1769A" w14:paraId="0CCC02D2"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E2236"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21.</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3571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 xml:space="preserve">Are you aware of PM Garib Kalyan Yojana launched by </w:t>
            </w:r>
            <w:proofErr w:type="spellStart"/>
            <w:r>
              <w:rPr>
                <w:rFonts w:ascii="Times New Roman" w:eastAsia="Times New Roman" w:hAnsi="Times New Roman" w:cs="Times New Roman"/>
                <w:sz w:val="26"/>
                <w:szCs w:val="26"/>
                <w:highlight w:val="white"/>
              </w:rPr>
              <w:t>GoI</w:t>
            </w:r>
            <w:proofErr w:type="spellEnd"/>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02548"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 (29.72)</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3098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175 (48.61)</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18019"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 (21.67)</w:t>
            </w:r>
          </w:p>
        </w:tc>
      </w:tr>
      <w:tr w:rsidR="00A1769A" w14:paraId="254EC874"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94ED9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22</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A546D"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apart from Adhaar the alternate prescribed documents that can be used are DL, Voters ID Card, NREGA Job card or related.</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5AC64"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 (18.05)</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236D84"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127 (35.28)</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D3E18"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168 (46.67)</w:t>
            </w:r>
          </w:p>
          <w:p w14:paraId="6DB3C9BA" w14:textId="77777777" w:rsidR="00A1769A" w:rsidRDefault="00A1769A">
            <w:pPr>
              <w:spacing w:line="240" w:lineRule="auto"/>
              <w:rPr>
                <w:rFonts w:ascii="Times New Roman" w:eastAsia="Times New Roman" w:hAnsi="Times New Roman" w:cs="Times New Roman"/>
                <w:sz w:val="24"/>
                <w:szCs w:val="24"/>
              </w:rPr>
            </w:pPr>
          </w:p>
        </w:tc>
      </w:tr>
      <w:tr w:rsidR="00A1769A" w14:paraId="1908C81B"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CC28F"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23.</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0DF8A"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Are you aware that amount given to beneficiaries will lead to trickledown effect</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C60B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 (30.00)</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70D1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145 (40.28)</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D350B"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 (29.72)</w:t>
            </w:r>
          </w:p>
        </w:tc>
      </w:tr>
      <w:tr w:rsidR="00A1769A" w14:paraId="7C7BD565"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F176E0"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24.</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6A124B"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The total amount allocated for PM-KISAN has gone down from Rs. 75000 crores in the first year of instalment to Rs. 60000 crores in the financial year 2023-24</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C9373"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 (35.84)</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17DAB"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137 (38.05)</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EC942"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 (26.11)</w:t>
            </w:r>
          </w:p>
        </w:tc>
      </w:tr>
      <w:tr w:rsidR="00A1769A" w14:paraId="6E23B3B2"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67D8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25.</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A6502" w14:textId="0E504EFD"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6"/>
                <w:szCs w:val="26"/>
                <w:highlight w:val="white"/>
              </w:rPr>
              <w:t xml:space="preserve">In case of any problem related to PM-KISAN do you </w:t>
            </w:r>
            <w:r w:rsidR="006A2C5E">
              <w:rPr>
                <w:rFonts w:ascii="Times New Roman" w:eastAsia="Times New Roman" w:hAnsi="Times New Roman" w:cs="Times New Roman"/>
                <w:sz w:val="26"/>
                <w:szCs w:val="26"/>
                <w:highlight w:val="white"/>
              </w:rPr>
              <w:t xml:space="preserve">know about </w:t>
            </w:r>
            <w:r w:rsidR="006A2C5E">
              <w:rPr>
                <w:rFonts w:ascii="Times New Roman" w:eastAsia="Times New Roman" w:hAnsi="Times New Roman" w:cs="Times New Roman"/>
                <w:sz w:val="26"/>
                <w:szCs w:val="26"/>
                <w:highlight w:val="white"/>
              </w:rPr>
              <w:lastRenderedPageBreak/>
              <w:t>help</w:t>
            </w:r>
            <w:r>
              <w:rPr>
                <w:rFonts w:ascii="Times New Roman" w:eastAsia="Times New Roman" w:hAnsi="Times New Roman" w:cs="Times New Roman"/>
                <w:sz w:val="26"/>
                <w:szCs w:val="26"/>
                <w:highlight w:val="white"/>
              </w:rPr>
              <w:t xml:space="preserve"> desk or common service centre for its redressal</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1C3B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140 (38.89)</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BDE99F"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 (33.61)</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B83DB3"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 (27.50)</w:t>
            </w:r>
          </w:p>
        </w:tc>
      </w:tr>
      <w:tr w:rsidR="00A1769A" w14:paraId="5FB8B33B" w14:textId="77777777">
        <w:tc>
          <w:tcPr>
            <w:tcW w:w="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1B24A" w14:textId="77777777" w:rsidR="00A1769A" w:rsidRDefault="00D57793">
            <w:pPr>
              <w:spacing w:line="24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26.</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11C030" w14:textId="77777777" w:rsidR="00A1769A" w:rsidRDefault="00D57793">
            <w:pPr>
              <w:spacing w:line="24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Pradhan Mantri </w:t>
            </w:r>
            <w:proofErr w:type="spellStart"/>
            <w:r>
              <w:rPr>
                <w:rFonts w:ascii="Times New Roman" w:eastAsia="Times New Roman" w:hAnsi="Times New Roman" w:cs="Times New Roman"/>
                <w:sz w:val="26"/>
                <w:szCs w:val="26"/>
                <w:highlight w:val="white"/>
              </w:rPr>
              <w:t>Gramin</w:t>
            </w:r>
            <w:proofErr w:type="spellEnd"/>
            <w:r>
              <w:rPr>
                <w:rFonts w:ascii="Times New Roman" w:eastAsia="Times New Roman" w:hAnsi="Times New Roman" w:cs="Times New Roman"/>
                <w:sz w:val="26"/>
                <w:szCs w:val="26"/>
                <w:highlight w:val="white"/>
              </w:rPr>
              <w:t xml:space="preserve"> Digital </w:t>
            </w:r>
            <w:proofErr w:type="spellStart"/>
            <w:r>
              <w:rPr>
                <w:rFonts w:ascii="Times New Roman" w:eastAsia="Times New Roman" w:hAnsi="Times New Roman" w:cs="Times New Roman"/>
                <w:sz w:val="26"/>
                <w:szCs w:val="26"/>
                <w:highlight w:val="white"/>
              </w:rPr>
              <w:t>Saksharta</w:t>
            </w:r>
            <w:proofErr w:type="spellEnd"/>
            <w:r>
              <w:rPr>
                <w:rFonts w:ascii="Times New Roman" w:eastAsia="Times New Roman" w:hAnsi="Times New Roman" w:cs="Times New Roman"/>
                <w:sz w:val="26"/>
                <w:szCs w:val="26"/>
                <w:highlight w:val="white"/>
              </w:rPr>
              <w:t xml:space="preserve"> Abhiyan (PMGDISHA) helped farmers to usher digital literacy in rural India</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6BC37"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154 (42.78)</w:t>
            </w:r>
          </w:p>
        </w:tc>
        <w:tc>
          <w:tcPr>
            <w:tcW w:w="1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F6E75"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 (23.61)</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ED6E98" w14:textId="77777777" w:rsidR="00A1769A" w:rsidRDefault="00D5779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 (33.61)</w:t>
            </w:r>
          </w:p>
        </w:tc>
      </w:tr>
    </w:tbl>
    <w:p w14:paraId="3BE8A169" w14:textId="77777777" w:rsidR="00A1769A" w:rsidRDefault="00D57793">
      <w:pPr>
        <w:spacing w:before="240" w:after="240"/>
        <w:jc w:val="both"/>
        <w:rPr>
          <w:sz w:val="24"/>
          <w:szCs w:val="24"/>
        </w:rPr>
      </w:pPr>
      <w:r>
        <w:rPr>
          <w:sz w:val="24"/>
          <w:szCs w:val="24"/>
        </w:rPr>
        <w:t>The table provides a comprehensive assessment of the level of knowledge of PM-KISAN among beneficiaries in Fatehpur district. Overall, the findings indicate a moderate level of knowledge, with a substantial proportion of respondents demonstrating partial rather than complete knowledge of various components of the scheme.</w:t>
      </w:r>
    </w:p>
    <w:p w14:paraId="1BB74DE4" w14:textId="7530E0EA" w:rsidR="00A1769A" w:rsidRDefault="00D57793">
      <w:pPr>
        <w:spacing w:before="240" w:after="240"/>
        <w:jc w:val="both"/>
        <w:rPr>
          <w:sz w:val="24"/>
          <w:szCs w:val="24"/>
        </w:rPr>
      </w:pPr>
      <w:r>
        <w:rPr>
          <w:sz w:val="24"/>
          <w:szCs w:val="24"/>
        </w:rPr>
        <w:t xml:space="preserve">When enquired about Knowledge regarding the basic objectives of PM-KISAN only a small portion of respondents had complete knowledge that PM-KISAN was launched to provide assured income support to </w:t>
      </w:r>
      <w:r w:rsidR="00A54E03">
        <w:rPr>
          <w:sz w:val="24"/>
          <w:szCs w:val="24"/>
        </w:rPr>
        <w:t>farmers,</w:t>
      </w:r>
      <w:r>
        <w:rPr>
          <w:sz w:val="24"/>
          <w:szCs w:val="24"/>
        </w:rPr>
        <w:t xml:space="preserve"> while a large segment </w:t>
      </w:r>
      <w:proofErr w:type="spellStart"/>
      <w:r>
        <w:rPr>
          <w:sz w:val="24"/>
          <w:szCs w:val="24"/>
        </w:rPr>
        <w:t>i.e</w:t>
      </w:r>
      <w:proofErr w:type="spellEnd"/>
      <w:r>
        <w:rPr>
          <w:sz w:val="24"/>
          <w:szCs w:val="24"/>
        </w:rPr>
        <w:t xml:space="preserve"> 43.34 per cent possessed only a partial understanding. This suggests that beneficiaries associate themselves or are concerned with mere cash transfer rather than its broader objective.</w:t>
      </w:r>
      <w:r w:rsidR="00CA76F5">
        <w:rPr>
          <w:sz w:val="24"/>
          <w:szCs w:val="24"/>
        </w:rPr>
        <w:t xml:space="preserve"> </w:t>
      </w:r>
      <w:r>
        <w:rPr>
          <w:sz w:val="24"/>
          <w:szCs w:val="24"/>
        </w:rPr>
        <w:t xml:space="preserve">When asked whether the scheme is centrally sponsored the response was relatively satisfactory, as a majority of beneficiaries i.e.42.50 per cent reported partial </w:t>
      </w:r>
      <w:r w:rsidR="00A7409A">
        <w:rPr>
          <w:sz w:val="24"/>
          <w:szCs w:val="24"/>
        </w:rPr>
        <w:t>and</w:t>
      </w:r>
      <w:r>
        <w:rPr>
          <w:sz w:val="24"/>
          <w:szCs w:val="24"/>
        </w:rPr>
        <w:t xml:space="preserve"> </w:t>
      </w:r>
      <w:r w:rsidR="00A7409A">
        <w:rPr>
          <w:sz w:val="24"/>
          <w:szCs w:val="24"/>
        </w:rPr>
        <w:t>35.55 per cent</w:t>
      </w:r>
      <w:r>
        <w:rPr>
          <w:sz w:val="24"/>
          <w:szCs w:val="24"/>
        </w:rPr>
        <w:t xml:space="preserve"> ha</w:t>
      </w:r>
      <w:r w:rsidR="00A7409A">
        <w:rPr>
          <w:sz w:val="24"/>
          <w:szCs w:val="24"/>
        </w:rPr>
        <w:t>d</w:t>
      </w:r>
      <w:r>
        <w:rPr>
          <w:sz w:val="24"/>
          <w:szCs w:val="24"/>
        </w:rPr>
        <w:t xml:space="preserve"> full knowledge. However, complete clarity was limited, suggesting that while beneficiaries are generally familiar with the scheme, their understanding remains superficial. Knowledge related to the financial dimensions of PM-KISAN, including the actual daily benefit amount, was inadequate among many respondents, indicating possible overestimation or misunderstanding of the monetary support provided. When respondents were asked about the daily value of PM-KISAN assistance (approximately ₹17 per day), only 35.28 per cent demonstrated correct awareness, whereas 39.17 per cent possessed partial knowledge and 25.55 per cent reported no knowledge of this aspect of the scheme.</w:t>
      </w:r>
    </w:p>
    <w:p w14:paraId="7D4175B0" w14:textId="7CCCD1F7" w:rsidR="00A1769A" w:rsidRDefault="00D57793">
      <w:pPr>
        <w:spacing w:before="240" w:after="240"/>
        <w:jc w:val="both"/>
        <w:rPr>
          <w:sz w:val="24"/>
          <w:szCs w:val="24"/>
        </w:rPr>
      </w:pPr>
      <w:r>
        <w:rPr>
          <w:sz w:val="24"/>
          <w:szCs w:val="24"/>
        </w:rPr>
        <w:t xml:space="preserve">When asked about coverage of the scheme whether it includes </w:t>
      </w:r>
      <w:r w:rsidR="000A785E">
        <w:rPr>
          <w:sz w:val="24"/>
          <w:szCs w:val="24"/>
        </w:rPr>
        <w:t xml:space="preserve">cultivable </w:t>
      </w:r>
      <w:r>
        <w:rPr>
          <w:sz w:val="24"/>
          <w:szCs w:val="24"/>
        </w:rPr>
        <w:t xml:space="preserve">landholding farmers </w:t>
      </w:r>
      <w:r w:rsidR="000A785E">
        <w:rPr>
          <w:sz w:val="24"/>
          <w:szCs w:val="24"/>
        </w:rPr>
        <w:t xml:space="preserve">and does not include landless agricultural labourers, </w:t>
      </w:r>
      <w:r>
        <w:rPr>
          <w:sz w:val="24"/>
          <w:szCs w:val="24"/>
        </w:rPr>
        <w:t>respondents who have partial knowledge dominate with 43.34 per cent, indicating confusion regarding landless people inclusion.</w:t>
      </w:r>
      <w:r w:rsidR="000A785E">
        <w:rPr>
          <w:sz w:val="24"/>
          <w:szCs w:val="24"/>
        </w:rPr>
        <w:t xml:space="preserve"> </w:t>
      </w:r>
      <w:r>
        <w:rPr>
          <w:sz w:val="24"/>
          <w:szCs w:val="24"/>
        </w:rPr>
        <w:t xml:space="preserve">As the amount paid through the scheme is Rupees 6000 and why it is so low whether it is due to the large number of farmers </w:t>
      </w:r>
      <w:proofErr w:type="spellStart"/>
      <w:r>
        <w:rPr>
          <w:sz w:val="24"/>
          <w:szCs w:val="24"/>
        </w:rPr>
        <w:t>enrollment</w:t>
      </w:r>
      <w:proofErr w:type="spellEnd"/>
      <w:r>
        <w:rPr>
          <w:sz w:val="24"/>
          <w:szCs w:val="24"/>
        </w:rPr>
        <w:t xml:space="preserve"> in to the scheme 46.67 percentage of the respondents have partial knowledge and at least understands that government expenditure has certain limitations which </w:t>
      </w:r>
      <w:r w:rsidR="00FD124A">
        <w:rPr>
          <w:sz w:val="24"/>
          <w:szCs w:val="24"/>
        </w:rPr>
        <w:t xml:space="preserve"> is not </w:t>
      </w:r>
      <w:r>
        <w:rPr>
          <w:sz w:val="24"/>
          <w:szCs w:val="24"/>
        </w:rPr>
        <w:t>understood  by 27.78 per cent respondent.</w:t>
      </w:r>
    </w:p>
    <w:p w14:paraId="680A176C" w14:textId="1B9240A0" w:rsidR="00A1769A" w:rsidRDefault="00D57793">
      <w:pPr>
        <w:spacing w:before="240" w:after="240"/>
        <w:jc w:val="both"/>
        <w:rPr>
          <w:sz w:val="24"/>
          <w:szCs w:val="24"/>
        </w:rPr>
      </w:pPr>
      <w:r>
        <w:rPr>
          <w:sz w:val="24"/>
          <w:szCs w:val="24"/>
        </w:rPr>
        <w:t xml:space="preserve">Respondents were asked whether joint landholders </w:t>
      </w:r>
      <w:r w:rsidR="00A54E03">
        <w:rPr>
          <w:sz w:val="24"/>
          <w:szCs w:val="24"/>
        </w:rPr>
        <w:t>cannot</w:t>
      </w:r>
      <w:r>
        <w:rPr>
          <w:sz w:val="24"/>
          <w:szCs w:val="24"/>
        </w:rPr>
        <w:t xml:space="preserve"> receive PM-KISAN benefits unless individual ownership is documented</w:t>
      </w:r>
      <w:r w:rsidR="00FD124A">
        <w:rPr>
          <w:sz w:val="24"/>
          <w:szCs w:val="24"/>
        </w:rPr>
        <w:t>,</w:t>
      </w:r>
      <w:r>
        <w:rPr>
          <w:sz w:val="24"/>
          <w:szCs w:val="24"/>
        </w:rPr>
        <w:t xml:space="preserve"> 3</w:t>
      </w:r>
      <w:r w:rsidR="00FD124A">
        <w:rPr>
          <w:sz w:val="24"/>
          <w:szCs w:val="24"/>
        </w:rPr>
        <w:t>6.95</w:t>
      </w:r>
      <w:r>
        <w:rPr>
          <w:sz w:val="24"/>
          <w:szCs w:val="24"/>
        </w:rPr>
        <w:t xml:space="preserve"> per cent of respondents had full knowledge .On exclusion criteria particularly those who are retired officers in govt. Sector only 16.67 per cent of respondents had </w:t>
      </w:r>
      <w:r w:rsidR="00BB2495">
        <w:rPr>
          <w:sz w:val="24"/>
          <w:szCs w:val="24"/>
        </w:rPr>
        <w:t>no</w:t>
      </w:r>
      <w:r>
        <w:rPr>
          <w:sz w:val="24"/>
          <w:szCs w:val="24"/>
        </w:rPr>
        <w:t xml:space="preserve"> knowledge that they are not </w:t>
      </w:r>
      <w:r>
        <w:rPr>
          <w:sz w:val="24"/>
          <w:szCs w:val="24"/>
        </w:rPr>
        <w:lastRenderedPageBreak/>
        <w:t xml:space="preserve">eligible to get the benefit of the scheme, regarding pensioners who draw monthly emoluments above </w:t>
      </w:r>
      <w:r w:rsidR="00A54E03">
        <w:rPr>
          <w:sz w:val="24"/>
          <w:szCs w:val="24"/>
        </w:rPr>
        <w:t>10,000,</w:t>
      </w:r>
      <w:r>
        <w:rPr>
          <w:sz w:val="24"/>
          <w:szCs w:val="24"/>
        </w:rPr>
        <w:t xml:space="preserve"> </w:t>
      </w:r>
      <w:r w:rsidR="00F5169B">
        <w:rPr>
          <w:sz w:val="24"/>
          <w:szCs w:val="24"/>
        </w:rPr>
        <w:t>35.56</w:t>
      </w:r>
      <w:r>
        <w:rPr>
          <w:sz w:val="24"/>
          <w:szCs w:val="24"/>
        </w:rPr>
        <w:t xml:space="preserve"> per cent had full knowledge that they are excluded from the </w:t>
      </w:r>
      <w:proofErr w:type="spellStart"/>
      <w:r>
        <w:rPr>
          <w:sz w:val="24"/>
          <w:szCs w:val="24"/>
        </w:rPr>
        <w:t>scheme.A</w:t>
      </w:r>
      <w:proofErr w:type="spellEnd"/>
      <w:r>
        <w:rPr>
          <w:sz w:val="24"/>
          <w:szCs w:val="24"/>
        </w:rPr>
        <w:t xml:space="preserve"> related scheme like Jan Dhan Yojana which indirectly </w:t>
      </w:r>
      <w:r w:rsidR="009269E8">
        <w:rPr>
          <w:sz w:val="24"/>
          <w:szCs w:val="24"/>
        </w:rPr>
        <w:t>accelerate</w:t>
      </w:r>
      <w:r>
        <w:rPr>
          <w:sz w:val="24"/>
          <w:szCs w:val="24"/>
        </w:rPr>
        <w:t xml:space="preserve"> DBT schemes are found to be having </w:t>
      </w:r>
      <w:r w:rsidR="009269E8">
        <w:rPr>
          <w:sz w:val="24"/>
          <w:szCs w:val="24"/>
        </w:rPr>
        <w:t>high</w:t>
      </w:r>
      <w:r>
        <w:rPr>
          <w:sz w:val="24"/>
          <w:szCs w:val="24"/>
        </w:rPr>
        <w:t xml:space="preserve"> knowledge by </w:t>
      </w:r>
      <w:r w:rsidR="009269E8">
        <w:rPr>
          <w:sz w:val="24"/>
          <w:szCs w:val="24"/>
        </w:rPr>
        <w:t>46.</w:t>
      </w:r>
      <w:r>
        <w:rPr>
          <w:sz w:val="24"/>
          <w:szCs w:val="24"/>
        </w:rPr>
        <w:t xml:space="preserve">94 per cent of respondents. When asked whose responsibility it is to identify the beneficiaries </w:t>
      </w:r>
      <w:r w:rsidR="00DF348D">
        <w:rPr>
          <w:sz w:val="24"/>
          <w:szCs w:val="24"/>
        </w:rPr>
        <w:t>only 26.95</w:t>
      </w:r>
      <w:r>
        <w:rPr>
          <w:sz w:val="24"/>
          <w:szCs w:val="24"/>
        </w:rPr>
        <w:t xml:space="preserve"> per cent of respondent were having full knowledge and 41.94 had partial knowledge</w:t>
      </w:r>
      <w:r w:rsidR="00DF348D">
        <w:rPr>
          <w:sz w:val="24"/>
          <w:szCs w:val="24"/>
        </w:rPr>
        <w:t xml:space="preserve">. Findings shows </w:t>
      </w:r>
      <w:r w:rsidR="0004206D">
        <w:rPr>
          <w:sz w:val="24"/>
          <w:szCs w:val="24"/>
        </w:rPr>
        <w:t>that people are not concerned about who is identifying the beneficiaries</w:t>
      </w:r>
      <w:r w:rsidR="00BD6FB1">
        <w:rPr>
          <w:sz w:val="24"/>
          <w:szCs w:val="24"/>
        </w:rPr>
        <w:t>, they are merely concerned about the benefits they are getting.</w:t>
      </w:r>
      <w:r>
        <w:rPr>
          <w:sz w:val="24"/>
          <w:szCs w:val="24"/>
        </w:rPr>
        <w:t xml:space="preserve"> </w:t>
      </w:r>
    </w:p>
    <w:p w14:paraId="499F02B2" w14:textId="062114DA" w:rsidR="00A1769A" w:rsidRPr="00A54E03" w:rsidRDefault="00D57793">
      <w:pPr>
        <w:spacing w:before="240" w:after="240"/>
        <w:jc w:val="both"/>
        <w:rPr>
          <w:sz w:val="24"/>
          <w:szCs w:val="24"/>
        </w:rPr>
      </w:pPr>
      <w:r>
        <w:rPr>
          <w:sz w:val="24"/>
          <w:szCs w:val="24"/>
        </w:rPr>
        <w:t>Only 27.</w:t>
      </w:r>
      <w:r w:rsidR="000A7390">
        <w:rPr>
          <w:sz w:val="24"/>
          <w:szCs w:val="24"/>
        </w:rPr>
        <w:t>22</w:t>
      </w:r>
      <w:r>
        <w:rPr>
          <w:sz w:val="24"/>
          <w:szCs w:val="24"/>
        </w:rPr>
        <w:t xml:space="preserve"> per cent of respondent had full knowledge that farmers who have received financial assistance and are ineligible can return the money, and on question whether they know that if any farmers give false information regarding eligibility </w:t>
      </w:r>
      <w:r w:rsidR="00A54E03">
        <w:rPr>
          <w:sz w:val="24"/>
          <w:szCs w:val="24"/>
        </w:rPr>
        <w:t>criteria,</w:t>
      </w:r>
      <w:r>
        <w:rPr>
          <w:sz w:val="24"/>
          <w:szCs w:val="24"/>
        </w:rPr>
        <w:t xml:space="preserve"> they are liable of recovery and other legal actions </w:t>
      </w:r>
      <w:r w:rsidR="003C37F6">
        <w:rPr>
          <w:sz w:val="24"/>
          <w:szCs w:val="24"/>
        </w:rPr>
        <w:t>23.61</w:t>
      </w:r>
      <w:r>
        <w:rPr>
          <w:sz w:val="24"/>
          <w:szCs w:val="24"/>
        </w:rPr>
        <w:t xml:space="preserve"> per cent had fully knowledge while 42.78 percentage had partial </w:t>
      </w:r>
      <w:r w:rsidR="00A54E03">
        <w:rPr>
          <w:sz w:val="24"/>
          <w:szCs w:val="24"/>
        </w:rPr>
        <w:t>knowledge,</w:t>
      </w:r>
      <w:r>
        <w:rPr>
          <w:sz w:val="24"/>
          <w:szCs w:val="24"/>
        </w:rPr>
        <w:t xml:space="preserve"> it suggests weak communication of accountability measures under the scheme.</w:t>
      </w:r>
      <w:r w:rsidR="003C37F6">
        <w:rPr>
          <w:sz w:val="24"/>
          <w:szCs w:val="24"/>
        </w:rPr>
        <w:t xml:space="preserve"> </w:t>
      </w:r>
      <w:r>
        <w:rPr>
          <w:sz w:val="24"/>
          <w:szCs w:val="24"/>
        </w:rPr>
        <w:t xml:space="preserve">A substantial portion lacked awareness that multiple registration is </w:t>
      </w:r>
      <w:r w:rsidR="00A54E03">
        <w:rPr>
          <w:sz w:val="24"/>
          <w:szCs w:val="24"/>
        </w:rPr>
        <w:t>prohibited, increases</w:t>
      </w:r>
      <w:r>
        <w:rPr>
          <w:sz w:val="24"/>
          <w:szCs w:val="24"/>
        </w:rPr>
        <w:t xml:space="preserve"> risk of duplication error. Low awareness of the mobile application reflects digital divide among farmers. Information regarding withdrawal of money a good 47.50 per cent of respondents had partial and </w:t>
      </w:r>
      <w:r w:rsidR="00365327">
        <w:rPr>
          <w:sz w:val="24"/>
          <w:szCs w:val="24"/>
        </w:rPr>
        <w:t>33.61</w:t>
      </w:r>
      <w:r>
        <w:rPr>
          <w:sz w:val="24"/>
          <w:szCs w:val="24"/>
        </w:rPr>
        <w:t xml:space="preserve"> had complete knowledge.</w:t>
      </w:r>
      <w:r w:rsidR="002979C4">
        <w:rPr>
          <w:sz w:val="24"/>
          <w:szCs w:val="24"/>
        </w:rPr>
        <w:t xml:space="preserve"> The above findings shows that government was successful in campaigning </w:t>
      </w:r>
      <w:r w:rsidR="00980D51">
        <w:rPr>
          <w:sz w:val="24"/>
          <w:szCs w:val="24"/>
        </w:rPr>
        <w:t xml:space="preserve">the withdrawal of the money through micro credit cards. </w:t>
      </w:r>
      <w:r>
        <w:rPr>
          <w:sz w:val="24"/>
          <w:szCs w:val="24"/>
        </w:rPr>
        <w:t>When asked about PM Garib Kalyan Yojana launched by G</w:t>
      </w:r>
      <w:r w:rsidR="003C06C9">
        <w:rPr>
          <w:sz w:val="24"/>
          <w:szCs w:val="24"/>
        </w:rPr>
        <w:t>O</w:t>
      </w:r>
      <w:r>
        <w:rPr>
          <w:sz w:val="24"/>
          <w:szCs w:val="24"/>
        </w:rPr>
        <w:t>I a majority had partial knowledge while 2</w:t>
      </w:r>
      <w:r w:rsidR="003C06C9">
        <w:rPr>
          <w:sz w:val="24"/>
          <w:szCs w:val="24"/>
        </w:rPr>
        <w:t>1.67</w:t>
      </w:r>
      <w:r>
        <w:rPr>
          <w:sz w:val="24"/>
          <w:szCs w:val="24"/>
        </w:rPr>
        <w:t xml:space="preserve"> per cent had complete knowledge about it. On asked about the essential documents which can be used among all the ID 35.28 per cent had partial knowledge </w:t>
      </w:r>
      <w:r w:rsidR="007C578D">
        <w:rPr>
          <w:sz w:val="24"/>
          <w:szCs w:val="24"/>
        </w:rPr>
        <w:t xml:space="preserve">while 46.67 per cent had full knowledge which shows the administrative literacy </w:t>
      </w:r>
      <w:r w:rsidR="009B786D">
        <w:rPr>
          <w:sz w:val="24"/>
          <w:szCs w:val="24"/>
        </w:rPr>
        <w:t xml:space="preserve">and other Id </w:t>
      </w:r>
      <w:proofErr w:type="spellStart"/>
      <w:proofErr w:type="gramStart"/>
      <w:r w:rsidR="009B786D">
        <w:rPr>
          <w:sz w:val="24"/>
          <w:szCs w:val="24"/>
        </w:rPr>
        <w:t>usage.</w:t>
      </w:r>
      <w:r>
        <w:rPr>
          <w:sz w:val="24"/>
          <w:szCs w:val="24"/>
        </w:rPr>
        <w:t>Beneficiaries</w:t>
      </w:r>
      <w:proofErr w:type="spellEnd"/>
      <w:proofErr w:type="gramEnd"/>
      <w:r>
        <w:rPr>
          <w:sz w:val="24"/>
          <w:szCs w:val="24"/>
        </w:rPr>
        <w:t xml:space="preserve"> showed limited understanding of broader economic impacts, viewing the scheme merely as direct cash support.</w:t>
      </w:r>
      <w:r w:rsidR="00A54E03">
        <w:rPr>
          <w:sz w:val="24"/>
          <w:szCs w:val="24"/>
        </w:rPr>
        <w:t xml:space="preserve"> </w:t>
      </w:r>
      <w:r>
        <w:rPr>
          <w:sz w:val="24"/>
          <w:szCs w:val="24"/>
        </w:rPr>
        <w:t>Beneficiaries were having good understanding and are aware of the fact that the total budget allocation has gone down over the year as 38.05 had partial knowledge regarding the scheme, it shows their interest and concern regarding the scheme and government intention towards the scheme</w:t>
      </w:r>
      <w:r w:rsidR="00667528">
        <w:rPr>
          <w:sz w:val="24"/>
          <w:szCs w:val="24"/>
        </w:rPr>
        <w:t>.</w:t>
      </w:r>
      <w:r>
        <w:rPr>
          <w:sz w:val="24"/>
          <w:szCs w:val="24"/>
        </w:rPr>
        <w:t xml:space="preserve"> Regarding grievance redressal mechanism they were asked whether in case of any problem they </w:t>
      </w:r>
      <w:r w:rsidR="006A2C5E">
        <w:rPr>
          <w:sz w:val="24"/>
          <w:szCs w:val="24"/>
        </w:rPr>
        <w:t>know about</w:t>
      </w:r>
      <w:r>
        <w:rPr>
          <w:sz w:val="24"/>
          <w:szCs w:val="24"/>
        </w:rPr>
        <w:t xml:space="preserve"> help desk or common service centre for its redressal 39.89 per cent of respondents </w:t>
      </w:r>
      <w:r w:rsidR="00667528">
        <w:rPr>
          <w:sz w:val="24"/>
          <w:szCs w:val="24"/>
        </w:rPr>
        <w:t xml:space="preserve">were not aware of this, </w:t>
      </w:r>
      <w:r>
        <w:rPr>
          <w:sz w:val="24"/>
          <w:szCs w:val="24"/>
        </w:rPr>
        <w:t>and 33.61 per cent were having partial knowledge regarding it. Ghosh</w:t>
      </w:r>
      <w:r w:rsidR="00964568">
        <w:rPr>
          <w:sz w:val="24"/>
          <w:szCs w:val="24"/>
        </w:rPr>
        <w:t xml:space="preserve"> </w:t>
      </w:r>
      <w:r>
        <w:rPr>
          <w:sz w:val="24"/>
          <w:szCs w:val="24"/>
        </w:rPr>
        <w:t>(2024)</w:t>
      </w:r>
      <w:r w:rsidR="00A54E03">
        <w:rPr>
          <w:sz w:val="24"/>
          <w:szCs w:val="24"/>
        </w:rPr>
        <w:t xml:space="preserve"> </w:t>
      </w:r>
      <w:r>
        <w:rPr>
          <w:sz w:val="24"/>
          <w:szCs w:val="24"/>
        </w:rPr>
        <w:t xml:space="preserve">had similar findings which shows </w:t>
      </w:r>
      <w:r>
        <w:rPr>
          <w:color w:val="333333"/>
          <w:sz w:val="24"/>
          <w:szCs w:val="24"/>
          <w:highlight w:val="white"/>
        </w:rPr>
        <w:t>Major issues identified include discrepancies in land area records, a complex grievance resolution process, delays in fund disbursement, and inaccuracies in beneficiary data</w:t>
      </w:r>
      <w:r>
        <w:rPr>
          <w:color w:val="333333"/>
          <w:sz w:val="27"/>
          <w:szCs w:val="27"/>
          <w:highlight w:val="white"/>
        </w:rPr>
        <w:t>.</w:t>
      </w:r>
      <w:r w:rsidRPr="00A54E03">
        <w:rPr>
          <w:color w:val="333333"/>
          <w:sz w:val="27"/>
          <w:szCs w:val="27"/>
          <w:highlight w:val="white"/>
        </w:rPr>
        <w:t xml:space="preserve"> </w:t>
      </w:r>
      <w:r w:rsidRPr="00A54E03">
        <w:rPr>
          <w:color w:val="333333"/>
          <w:sz w:val="24"/>
          <w:szCs w:val="24"/>
          <w:highlight w:val="white"/>
        </w:rPr>
        <w:t>These constraints critically affect the scheme’s efficiency and reach.</w:t>
      </w:r>
      <w:r w:rsidR="00A54E03" w:rsidRPr="00A54E03">
        <w:rPr>
          <w:color w:val="333333"/>
          <w:sz w:val="24"/>
          <w:szCs w:val="24"/>
        </w:rPr>
        <w:t xml:space="preserve"> </w:t>
      </w:r>
      <w:r w:rsidRPr="00A54E03">
        <w:rPr>
          <w:sz w:val="24"/>
          <w:szCs w:val="24"/>
        </w:rPr>
        <w:t>Moderate knowledge of PMGDISHA indicates ongoing digital literacy challenges in rural areas</w:t>
      </w:r>
    </w:p>
    <w:p w14:paraId="743731BD" w14:textId="62C4F22B" w:rsidR="00A1769A" w:rsidRDefault="00D57793">
      <w:pPr>
        <w:spacing w:before="240" w:after="240"/>
        <w:jc w:val="both"/>
        <w:rPr>
          <w:sz w:val="24"/>
          <w:szCs w:val="24"/>
        </w:rPr>
      </w:pPr>
      <w:r>
        <w:rPr>
          <w:sz w:val="24"/>
          <w:szCs w:val="24"/>
        </w:rPr>
        <w:t xml:space="preserve">In conclusion, the table reveals that although PM-KISAN beneficiaries possess basic </w:t>
      </w:r>
      <w:r w:rsidR="0059492F">
        <w:rPr>
          <w:sz w:val="24"/>
          <w:szCs w:val="24"/>
        </w:rPr>
        <w:t>knowledge</w:t>
      </w:r>
      <w:r>
        <w:rPr>
          <w:sz w:val="24"/>
          <w:szCs w:val="24"/>
        </w:rPr>
        <w:t xml:space="preserve"> of the scheme, partial knowledge predominates across most dimensions, particularly concerning eligibility norms, administrative procedures, and policy-level features. This underscores the need for targeted awareness and extension </w:t>
      </w:r>
      <w:r>
        <w:rPr>
          <w:sz w:val="24"/>
          <w:szCs w:val="24"/>
        </w:rPr>
        <w:lastRenderedPageBreak/>
        <w:t>programmes to enhance beneficiaries’ comprehensive understanding and effective utilization of the scheme.</w:t>
      </w:r>
    </w:p>
    <w:p w14:paraId="047C2004" w14:textId="77777777" w:rsidR="00A1769A" w:rsidRDefault="00D57793">
      <w:pPr>
        <w:spacing w:before="240" w:after="240"/>
        <w:jc w:val="both"/>
        <w:rPr>
          <w:sz w:val="24"/>
          <w:szCs w:val="24"/>
        </w:rPr>
      </w:pPr>
      <w:r>
        <w:rPr>
          <w:sz w:val="24"/>
          <w:szCs w:val="24"/>
        </w:rPr>
        <w:t xml:space="preserve">Possible reasons for the observed knowledge gaps include- </w:t>
      </w:r>
    </w:p>
    <w:p w14:paraId="28E4F2C6" w14:textId="77777777" w:rsidR="00A1769A" w:rsidRDefault="00D57793">
      <w:pPr>
        <w:numPr>
          <w:ilvl w:val="0"/>
          <w:numId w:val="1"/>
        </w:numPr>
        <w:spacing w:before="240"/>
        <w:jc w:val="both"/>
        <w:rPr>
          <w:sz w:val="24"/>
          <w:szCs w:val="24"/>
        </w:rPr>
      </w:pPr>
      <w:r>
        <w:rPr>
          <w:sz w:val="24"/>
          <w:szCs w:val="24"/>
        </w:rPr>
        <w:t>limited access to official and reliable information sources in rural areas,</w:t>
      </w:r>
    </w:p>
    <w:p w14:paraId="72426E0B" w14:textId="77777777" w:rsidR="00A1769A" w:rsidRDefault="00D57793">
      <w:pPr>
        <w:numPr>
          <w:ilvl w:val="0"/>
          <w:numId w:val="1"/>
        </w:numPr>
        <w:jc w:val="both"/>
        <w:rPr>
          <w:sz w:val="24"/>
          <w:szCs w:val="24"/>
        </w:rPr>
      </w:pPr>
      <w:r>
        <w:rPr>
          <w:sz w:val="24"/>
          <w:szCs w:val="24"/>
        </w:rPr>
        <w:t xml:space="preserve">ineffective communication and dissemination strategies that result in only partial awareness </w:t>
      </w:r>
    </w:p>
    <w:p w14:paraId="79848D36" w14:textId="77777777" w:rsidR="00A1769A" w:rsidRDefault="00D57793">
      <w:pPr>
        <w:numPr>
          <w:ilvl w:val="0"/>
          <w:numId w:val="1"/>
        </w:numPr>
        <w:spacing w:after="240"/>
        <w:jc w:val="both"/>
        <w:rPr>
          <w:sz w:val="24"/>
          <w:szCs w:val="24"/>
        </w:rPr>
      </w:pPr>
      <w:r>
        <w:rPr>
          <w:sz w:val="24"/>
          <w:szCs w:val="24"/>
        </w:rPr>
        <w:t>low level of financial and digital literacy among farmers, which constrains their ability to understand scheme-related provisions, updates, and associated benefits.</w:t>
      </w:r>
    </w:p>
    <w:p w14:paraId="0851FDBC" w14:textId="0E7BB1C1" w:rsidR="00A1769A" w:rsidRDefault="00D57793" w:rsidP="00E92F97">
      <w:pPr>
        <w:spacing w:before="240" w:after="240"/>
        <w:jc w:val="both"/>
        <w:rPr>
          <w:sz w:val="24"/>
          <w:szCs w:val="24"/>
        </w:rPr>
      </w:pPr>
      <w:r>
        <w:rPr>
          <w:sz w:val="24"/>
          <w:szCs w:val="24"/>
        </w:rPr>
        <w:t>Table 2- Overall knowledge level of PM-KISAN beneficiaries about the Scheme:</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A1769A" w14:paraId="3D4C04D0" w14:textId="77777777">
        <w:tc>
          <w:tcPr>
            <w:tcW w:w="3009" w:type="dxa"/>
            <w:tcMar>
              <w:top w:w="100" w:type="dxa"/>
              <w:left w:w="100" w:type="dxa"/>
              <w:bottom w:w="100" w:type="dxa"/>
              <w:right w:w="100" w:type="dxa"/>
            </w:tcMar>
          </w:tcPr>
          <w:p w14:paraId="4C7FC1E1" w14:textId="77777777" w:rsidR="00A1769A" w:rsidRDefault="00D57793">
            <w:pPr>
              <w:widowControl w:val="0"/>
              <w:spacing w:line="240" w:lineRule="auto"/>
              <w:rPr>
                <w:sz w:val="24"/>
                <w:szCs w:val="24"/>
              </w:rPr>
            </w:pPr>
            <w:r>
              <w:rPr>
                <w:sz w:val="24"/>
                <w:szCs w:val="24"/>
              </w:rPr>
              <w:t xml:space="preserve">Categories </w:t>
            </w:r>
          </w:p>
        </w:tc>
        <w:tc>
          <w:tcPr>
            <w:tcW w:w="3009" w:type="dxa"/>
            <w:tcMar>
              <w:top w:w="100" w:type="dxa"/>
              <w:left w:w="100" w:type="dxa"/>
              <w:bottom w:w="100" w:type="dxa"/>
              <w:right w:w="100" w:type="dxa"/>
            </w:tcMar>
          </w:tcPr>
          <w:p w14:paraId="5C3DB180" w14:textId="77777777" w:rsidR="00A1769A" w:rsidRDefault="00D57793">
            <w:pPr>
              <w:widowControl w:val="0"/>
              <w:spacing w:line="240" w:lineRule="auto"/>
              <w:rPr>
                <w:sz w:val="24"/>
                <w:szCs w:val="24"/>
              </w:rPr>
            </w:pPr>
            <w:r>
              <w:rPr>
                <w:sz w:val="24"/>
                <w:szCs w:val="24"/>
              </w:rPr>
              <w:t xml:space="preserve">Frequency </w:t>
            </w:r>
          </w:p>
        </w:tc>
        <w:tc>
          <w:tcPr>
            <w:tcW w:w="3009" w:type="dxa"/>
            <w:tcMar>
              <w:top w:w="100" w:type="dxa"/>
              <w:left w:w="100" w:type="dxa"/>
              <w:bottom w:w="100" w:type="dxa"/>
              <w:right w:w="100" w:type="dxa"/>
            </w:tcMar>
          </w:tcPr>
          <w:p w14:paraId="45CF5065" w14:textId="77777777" w:rsidR="00A1769A" w:rsidRDefault="00D57793">
            <w:pPr>
              <w:widowControl w:val="0"/>
              <w:spacing w:line="240" w:lineRule="auto"/>
              <w:rPr>
                <w:sz w:val="24"/>
                <w:szCs w:val="24"/>
              </w:rPr>
            </w:pPr>
            <w:r>
              <w:rPr>
                <w:sz w:val="24"/>
                <w:szCs w:val="24"/>
              </w:rPr>
              <w:t xml:space="preserve">Percentage </w:t>
            </w:r>
          </w:p>
        </w:tc>
      </w:tr>
      <w:tr w:rsidR="00A1769A" w14:paraId="2EBE9AB9" w14:textId="77777777">
        <w:tc>
          <w:tcPr>
            <w:tcW w:w="3009" w:type="dxa"/>
            <w:tcMar>
              <w:top w:w="100" w:type="dxa"/>
              <w:left w:w="100" w:type="dxa"/>
              <w:bottom w:w="100" w:type="dxa"/>
              <w:right w:w="100" w:type="dxa"/>
            </w:tcMar>
          </w:tcPr>
          <w:p w14:paraId="28617C67" w14:textId="001EDE4F" w:rsidR="00A1769A" w:rsidRDefault="00D57793">
            <w:pPr>
              <w:widowControl w:val="0"/>
              <w:spacing w:line="240" w:lineRule="auto"/>
              <w:rPr>
                <w:sz w:val="24"/>
                <w:szCs w:val="24"/>
              </w:rPr>
            </w:pPr>
            <w:r>
              <w:rPr>
                <w:sz w:val="24"/>
                <w:szCs w:val="24"/>
              </w:rPr>
              <w:t xml:space="preserve">Low </w:t>
            </w:r>
            <w:r w:rsidR="00D412A3">
              <w:rPr>
                <w:sz w:val="24"/>
                <w:szCs w:val="24"/>
              </w:rPr>
              <w:t>(28-43)</w:t>
            </w:r>
          </w:p>
        </w:tc>
        <w:tc>
          <w:tcPr>
            <w:tcW w:w="3009" w:type="dxa"/>
            <w:tcMar>
              <w:top w:w="100" w:type="dxa"/>
              <w:left w:w="100" w:type="dxa"/>
              <w:bottom w:w="100" w:type="dxa"/>
              <w:right w:w="100" w:type="dxa"/>
            </w:tcMar>
          </w:tcPr>
          <w:p w14:paraId="3EEE30EB" w14:textId="77777777" w:rsidR="00A1769A" w:rsidRDefault="00D57793">
            <w:pPr>
              <w:widowControl w:val="0"/>
              <w:spacing w:line="240" w:lineRule="auto"/>
              <w:rPr>
                <w:sz w:val="24"/>
                <w:szCs w:val="24"/>
              </w:rPr>
            </w:pPr>
            <w:r>
              <w:rPr>
                <w:sz w:val="24"/>
                <w:szCs w:val="24"/>
              </w:rPr>
              <w:t>99</w:t>
            </w:r>
          </w:p>
        </w:tc>
        <w:tc>
          <w:tcPr>
            <w:tcW w:w="3009" w:type="dxa"/>
            <w:tcMar>
              <w:top w:w="100" w:type="dxa"/>
              <w:left w:w="100" w:type="dxa"/>
              <w:bottom w:w="100" w:type="dxa"/>
              <w:right w:w="100" w:type="dxa"/>
            </w:tcMar>
          </w:tcPr>
          <w:p w14:paraId="52D7755F" w14:textId="77777777" w:rsidR="00A1769A" w:rsidRDefault="00D57793">
            <w:pPr>
              <w:widowControl w:val="0"/>
              <w:spacing w:line="240" w:lineRule="auto"/>
              <w:rPr>
                <w:sz w:val="24"/>
                <w:szCs w:val="24"/>
              </w:rPr>
            </w:pPr>
            <w:r>
              <w:rPr>
                <w:sz w:val="24"/>
                <w:szCs w:val="24"/>
              </w:rPr>
              <w:t>27.50</w:t>
            </w:r>
          </w:p>
        </w:tc>
      </w:tr>
      <w:tr w:rsidR="00A1769A" w14:paraId="2B58F0C8" w14:textId="77777777">
        <w:tc>
          <w:tcPr>
            <w:tcW w:w="3009" w:type="dxa"/>
            <w:tcMar>
              <w:top w:w="100" w:type="dxa"/>
              <w:left w:w="100" w:type="dxa"/>
              <w:bottom w:w="100" w:type="dxa"/>
              <w:right w:w="100" w:type="dxa"/>
            </w:tcMar>
          </w:tcPr>
          <w:p w14:paraId="6142838C" w14:textId="08440049" w:rsidR="00A1769A" w:rsidRDefault="00D57793">
            <w:pPr>
              <w:widowControl w:val="0"/>
              <w:spacing w:line="240" w:lineRule="auto"/>
              <w:rPr>
                <w:sz w:val="24"/>
                <w:szCs w:val="24"/>
              </w:rPr>
            </w:pPr>
            <w:r>
              <w:rPr>
                <w:sz w:val="24"/>
                <w:szCs w:val="24"/>
              </w:rPr>
              <w:t>Medium</w:t>
            </w:r>
            <w:r w:rsidR="00D412A3">
              <w:rPr>
                <w:sz w:val="24"/>
                <w:szCs w:val="24"/>
              </w:rPr>
              <w:t xml:space="preserve"> (44-59)</w:t>
            </w:r>
          </w:p>
        </w:tc>
        <w:tc>
          <w:tcPr>
            <w:tcW w:w="3009" w:type="dxa"/>
            <w:tcMar>
              <w:top w:w="100" w:type="dxa"/>
              <w:left w:w="100" w:type="dxa"/>
              <w:bottom w:w="100" w:type="dxa"/>
              <w:right w:w="100" w:type="dxa"/>
            </w:tcMar>
          </w:tcPr>
          <w:p w14:paraId="4FBD719E" w14:textId="77777777" w:rsidR="00A1769A" w:rsidRDefault="00D57793">
            <w:pPr>
              <w:widowControl w:val="0"/>
              <w:spacing w:line="240" w:lineRule="auto"/>
              <w:rPr>
                <w:sz w:val="24"/>
                <w:szCs w:val="24"/>
              </w:rPr>
            </w:pPr>
            <w:r>
              <w:rPr>
                <w:sz w:val="24"/>
                <w:szCs w:val="24"/>
              </w:rPr>
              <w:t>145</w:t>
            </w:r>
          </w:p>
        </w:tc>
        <w:tc>
          <w:tcPr>
            <w:tcW w:w="3009" w:type="dxa"/>
            <w:tcMar>
              <w:top w:w="100" w:type="dxa"/>
              <w:left w:w="100" w:type="dxa"/>
              <w:bottom w:w="100" w:type="dxa"/>
              <w:right w:w="100" w:type="dxa"/>
            </w:tcMar>
          </w:tcPr>
          <w:p w14:paraId="31BC997C" w14:textId="77777777" w:rsidR="00A1769A" w:rsidRDefault="00D57793">
            <w:pPr>
              <w:widowControl w:val="0"/>
              <w:spacing w:line="240" w:lineRule="auto"/>
              <w:rPr>
                <w:sz w:val="24"/>
                <w:szCs w:val="24"/>
              </w:rPr>
            </w:pPr>
            <w:r>
              <w:rPr>
                <w:sz w:val="24"/>
                <w:szCs w:val="24"/>
              </w:rPr>
              <w:t>40.28</w:t>
            </w:r>
          </w:p>
        </w:tc>
      </w:tr>
      <w:tr w:rsidR="00A1769A" w14:paraId="703A48ED" w14:textId="77777777">
        <w:tc>
          <w:tcPr>
            <w:tcW w:w="3009" w:type="dxa"/>
            <w:tcMar>
              <w:top w:w="100" w:type="dxa"/>
              <w:left w:w="100" w:type="dxa"/>
              <w:bottom w:w="100" w:type="dxa"/>
              <w:right w:w="100" w:type="dxa"/>
            </w:tcMar>
          </w:tcPr>
          <w:p w14:paraId="0E19EE1E" w14:textId="6B0F7985" w:rsidR="00A1769A" w:rsidRDefault="00D57793">
            <w:pPr>
              <w:widowControl w:val="0"/>
              <w:spacing w:line="240" w:lineRule="auto"/>
              <w:rPr>
                <w:sz w:val="24"/>
                <w:szCs w:val="24"/>
              </w:rPr>
            </w:pPr>
            <w:r>
              <w:rPr>
                <w:sz w:val="24"/>
                <w:szCs w:val="24"/>
              </w:rPr>
              <w:t xml:space="preserve">High </w:t>
            </w:r>
            <w:r w:rsidR="00D412A3">
              <w:rPr>
                <w:sz w:val="24"/>
                <w:szCs w:val="24"/>
              </w:rPr>
              <w:t>(60-75)</w:t>
            </w:r>
          </w:p>
        </w:tc>
        <w:tc>
          <w:tcPr>
            <w:tcW w:w="3009" w:type="dxa"/>
            <w:tcMar>
              <w:top w:w="100" w:type="dxa"/>
              <w:left w:w="100" w:type="dxa"/>
              <w:bottom w:w="100" w:type="dxa"/>
              <w:right w:w="100" w:type="dxa"/>
            </w:tcMar>
          </w:tcPr>
          <w:p w14:paraId="13D0B6FD" w14:textId="77777777" w:rsidR="00A1769A" w:rsidRDefault="00D57793">
            <w:pPr>
              <w:widowControl w:val="0"/>
              <w:spacing w:line="240" w:lineRule="auto"/>
              <w:rPr>
                <w:sz w:val="24"/>
                <w:szCs w:val="24"/>
              </w:rPr>
            </w:pPr>
            <w:r>
              <w:rPr>
                <w:sz w:val="24"/>
                <w:szCs w:val="24"/>
              </w:rPr>
              <w:t>116</w:t>
            </w:r>
          </w:p>
        </w:tc>
        <w:tc>
          <w:tcPr>
            <w:tcW w:w="3009" w:type="dxa"/>
            <w:tcMar>
              <w:top w:w="100" w:type="dxa"/>
              <w:left w:w="100" w:type="dxa"/>
              <w:bottom w:w="100" w:type="dxa"/>
              <w:right w:w="100" w:type="dxa"/>
            </w:tcMar>
          </w:tcPr>
          <w:p w14:paraId="4908C354" w14:textId="77777777" w:rsidR="00A1769A" w:rsidRDefault="00D57793">
            <w:pPr>
              <w:widowControl w:val="0"/>
              <w:spacing w:line="240" w:lineRule="auto"/>
              <w:rPr>
                <w:sz w:val="24"/>
                <w:szCs w:val="24"/>
              </w:rPr>
            </w:pPr>
            <w:r>
              <w:rPr>
                <w:sz w:val="24"/>
                <w:szCs w:val="24"/>
              </w:rPr>
              <w:t>32.22</w:t>
            </w:r>
          </w:p>
        </w:tc>
      </w:tr>
      <w:tr w:rsidR="00A1769A" w14:paraId="4CF641A1" w14:textId="77777777">
        <w:tc>
          <w:tcPr>
            <w:tcW w:w="3009" w:type="dxa"/>
            <w:tcMar>
              <w:top w:w="100" w:type="dxa"/>
              <w:left w:w="100" w:type="dxa"/>
              <w:bottom w:w="100" w:type="dxa"/>
              <w:right w:w="100" w:type="dxa"/>
            </w:tcMar>
          </w:tcPr>
          <w:p w14:paraId="070C9D05" w14:textId="77777777" w:rsidR="00A1769A" w:rsidRDefault="00A1769A">
            <w:pPr>
              <w:widowControl w:val="0"/>
              <w:spacing w:line="240" w:lineRule="auto"/>
              <w:rPr>
                <w:sz w:val="24"/>
                <w:szCs w:val="24"/>
              </w:rPr>
            </w:pPr>
          </w:p>
        </w:tc>
        <w:tc>
          <w:tcPr>
            <w:tcW w:w="3009" w:type="dxa"/>
            <w:tcMar>
              <w:top w:w="100" w:type="dxa"/>
              <w:left w:w="100" w:type="dxa"/>
              <w:bottom w:w="100" w:type="dxa"/>
              <w:right w:w="100" w:type="dxa"/>
            </w:tcMar>
          </w:tcPr>
          <w:p w14:paraId="09F0721B" w14:textId="77777777" w:rsidR="00A1769A" w:rsidRDefault="00D57793">
            <w:pPr>
              <w:widowControl w:val="0"/>
              <w:spacing w:line="240" w:lineRule="auto"/>
              <w:rPr>
                <w:sz w:val="24"/>
                <w:szCs w:val="24"/>
              </w:rPr>
            </w:pPr>
            <w:r>
              <w:rPr>
                <w:sz w:val="24"/>
                <w:szCs w:val="24"/>
              </w:rPr>
              <w:t>360</w:t>
            </w:r>
          </w:p>
        </w:tc>
        <w:tc>
          <w:tcPr>
            <w:tcW w:w="3009" w:type="dxa"/>
            <w:tcMar>
              <w:top w:w="100" w:type="dxa"/>
              <w:left w:w="100" w:type="dxa"/>
              <w:bottom w:w="100" w:type="dxa"/>
              <w:right w:w="100" w:type="dxa"/>
            </w:tcMar>
          </w:tcPr>
          <w:p w14:paraId="68562C81" w14:textId="77777777" w:rsidR="00A1769A" w:rsidRDefault="00D57793">
            <w:pPr>
              <w:widowControl w:val="0"/>
              <w:spacing w:line="240" w:lineRule="auto"/>
              <w:rPr>
                <w:sz w:val="24"/>
                <w:szCs w:val="24"/>
              </w:rPr>
            </w:pPr>
            <w:r>
              <w:rPr>
                <w:sz w:val="24"/>
                <w:szCs w:val="24"/>
              </w:rPr>
              <w:t>100</w:t>
            </w:r>
          </w:p>
        </w:tc>
      </w:tr>
    </w:tbl>
    <w:p w14:paraId="1E40A57E" w14:textId="5136F622" w:rsidR="00A1769A" w:rsidRPr="00A57EE2" w:rsidRDefault="000D498D" w:rsidP="000D498D">
      <w:pPr>
        <w:jc w:val="right"/>
        <w:rPr>
          <w:i/>
          <w:iCs/>
          <w:sz w:val="24"/>
          <w:szCs w:val="24"/>
        </w:rPr>
      </w:pPr>
      <w:r w:rsidRPr="00A57EE2">
        <w:rPr>
          <w:i/>
          <w:iCs/>
          <w:sz w:val="24"/>
          <w:szCs w:val="24"/>
        </w:rPr>
        <w:t>Mean=52.26</w:t>
      </w:r>
      <w:r w:rsidR="00A57EE2" w:rsidRPr="00A57EE2">
        <w:rPr>
          <w:i/>
          <w:iCs/>
          <w:sz w:val="24"/>
          <w:szCs w:val="24"/>
        </w:rPr>
        <w:t>, S.D.=12.10</w:t>
      </w:r>
    </w:p>
    <w:p w14:paraId="3BEC8F2A" w14:textId="45DD75B4" w:rsidR="00A1769A" w:rsidRDefault="00A1769A">
      <w:pPr>
        <w:jc w:val="both"/>
        <w:rPr>
          <w:sz w:val="24"/>
          <w:szCs w:val="24"/>
        </w:rPr>
      </w:pPr>
    </w:p>
    <w:p w14:paraId="7D3D068F" w14:textId="0B3F7082" w:rsidR="00A1769A" w:rsidRDefault="00A1769A">
      <w:pPr>
        <w:spacing w:after="160" w:line="240" w:lineRule="auto"/>
        <w:jc w:val="center"/>
        <w:rPr>
          <w:sz w:val="24"/>
          <w:szCs w:val="24"/>
        </w:rPr>
      </w:pPr>
    </w:p>
    <w:p w14:paraId="4CFC1260" w14:textId="1BCBEA18" w:rsidR="00B34D8D" w:rsidRDefault="00B34D8D" w:rsidP="00B34D8D">
      <w:pPr>
        <w:jc w:val="both"/>
        <w:rPr>
          <w:sz w:val="24"/>
          <w:szCs w:val="24"/>
        </w:rPr>
      </w:pPr>
      <w:r>
        <w:rPr>
          <w:sz w:val="24"/>
          <w:szCs w:val="24"/>
        </w:rPr>
        <w:t xml:space="preserve">It was observed from the table that 27.50 per cent of the beneficiaries belonged to a low level of knowledge regarding the PM-KISAN scheme, while the maximum number of the respondents </w:t>
      </w:r>
      <w:proofErr w:type="spellStart"/>
      <w:r>
        <w:rPr>
          <w:sz w:val="24"/>
          <w:szCs w:val="24"/>
        </w:rPr>
        <w:t>i.e</w:t>
      </w:r>
      <w:proofErr w:type="spellEnd"/>
      <w:r>
        <w:rPr>
          <w:sz w:val="24"/>
          <w:szCs w:val="24"/>
        </w:rPr>
        <w:t xml:space="preserve"> 40.28 per cent fell into the medium category. A significant portion 32.22 per cent of the respondents demonstrated a high level of knowledge. The findings indicate that while almost all farm land holders were availing benefits of the scheme, they possess a moderate level of knowledge about the scheme, a substantial portion of populations still lacks basic knowledge of the schemes which could be crucial for their future usage. Similar findings were observed by Suganya et al. (2018)</w:t>
      </w:r>
    </w:p>
    <w:p w14:paraId="70E12316" w14:textId="77777777" w:rsidR="00A1769A" w:rsidRDefault="00A1769A">
      <w:pPr>
        <w:spacing w:after="160" w:line="360" w:lineRule="auto"/>
        <w:rPr>
          <w:sz w:val="24"/>
          <w:szCs w:val="24"/>
        </w:rPr>
      </w:pPr>
    </w:p>
    <w:p w14:paraId="080BECA5" w14:textId="77777777" w:rsidR="00A1769A" w:rsidRDefault="00D57793">
      <w:pPr>
        <w:spacing w:after="160" w:line="360" w:lineRule="auto"/>
        <w:rPr>
          <w:sz w:val="24"/>
          <w:szCs w:val="24"/>
        </w:rPr>
      </w:pPr>
      <w:r>
        <w:rPr>
          <w:sz w:val="24"/>
          <w:szCs w:val="24"/>
        </w:rPr>
        <w:t>CONCLUSION-</w:t>
      </w:r>
    </w:p>
    <w:p w14:paraId="392837C9" w14:textId="4DB45E6C" w:rsidR="00A1769A" w:rsidRDefault="00D57793" w:rsidP="00A54E03">
      <w:pPr>
        <w:spacing w:after="160"/>
        <w:jc w:val="both"/>
        <w:rPr>
          <w:sz w:val="24"/>
          <w:szCs w:val="24"/>
        </w:rPr>
      </w:pPr>
      <w:r>
        <w:rPr>
          <w:sz w:val="24"/>
          <w:szCs w:val="24"/>
        </w:rPr>
        <w:t xml:space="preserve">The study concludes that PM-KISAN beneficiaries in Fatehpur district possess a moderate level of awareness about the scheme, with knowledge largely confined to its basic objectives and benefit disbursement mechanisms. There were significant gaps in the respondents' knowledge of eligibility requirements, exclusion standards, administrative duties, grievance redressal procedures, and more general policy features like fund allocation and the trickle-down effect, even though the majority of respondents were familiar with the direct benefit transfer process and related </w:t>
      </w:r>
      <w:r>
        <w:rPr>
          <w:sz w:val="24"/>
          <w:szCs w:val="24"/>
        </w:rPr>
        <w:lastRenderedPageBreak/>
        <w:t>operational aspects. While looking at overall knowledge level, it was observed that most of the respondents had moderate level of knowledge</w:t>
      </w:r>
      <w:r w:rsidR="0088042F">
        <w:rPr>
          <w:sz w:val="24"/>
          <w:szCs w:val="24"/>
        </w:rPr>
        <w:t xml:space="preserve"> (40.28 per cent) </w:t>
      </w:r>
      <w:r>
        <w:rPr>
          <w:sz w:val="24"/>
          <w:szCs w:val="24"/>
        </w:rPr>
        <w:t xml:space="preserve">followed by high level of knowledge and only 27.50 per cent had low level of knowledge. This awareness gap </w:t>
      </w:r>
      <w:r w:rsidR="0088042F">
        <w:rPr>
          <w:sz w:val="24"/>
          <w:szCs w:val="24"/>
        </w:rPr>
        <w:t>is</w:t>
      </w:r>
      <w:r>
        <w:rPr>
          <w:sz w:val="24"/>
          <w:szCs w:val="24"/>
        </w:rPr>
        <w:t xml:space="preserve"> caused by things like poor information access, a lack of digital literacy, or the authorities' inefficient distribution of scheme-related information.</w:t>
      </w:r>
      <w:r w:rsidR="00DA5776">
        <w:rPr>
          <w:sz w:val="24"/>
          <w:szCs w:val="24"/>
        </w:rPr>
        <w:t xml:space="preserve"> The conclusions drawn from the table are subject to certain limitations. The measurement of knowledge was based on responses to a structured schedule, which may not fully capture the depth or accuracy. Research only focuses on farmers of Fatehpur district of Uttar</w:t>
      </w:r>
      <w:r w:rsidR="00CF4698">
        <w:rPr>
          <w:sz w:val="24"/>
          <w:szCs w:val="24"/>
        </w:rPr>
        <w:t xml:space="preserve"> </w:t>
      </w:r>
      <w:r w:rsidR="00DA5776">
        <w:rPr>
          <w:sz w:val="24"/>
          <w:szCs w:val="24"/>
        </w:rPr>
        <w:t>Pradesh, thus study may not be generalizable to farmers in other District or states.</w:t>
      </w:r>
      <w:r w:rsidR="0088042F">
        <w:rPr>
          <w:sz w:val="24"/>
          <w:szCs w:val="24"/>
        </w:rPr>
        <w:t xml:space="preserve"> </w:t>
      </w:r>
      <w:r w:rsidR="00AF3690">
        <w:rPr>
          <w:sz w:val="24"/>
          <w:szCs w:val="24"/>
        </w:rPr>
        <w:t xml:space="preserve">The study </w:t>
      </w:r>
      <w:r w:rsidR="002E06F6">
        <w:rPr>
          <w:sz w:val="24"/>
          <w:szCs w:val="24"/>
        </w:rPr>
        <w:t>reflects the need for future research to better understand different aspect of PM</w:t>
      </w:r>
      <w:r w:rsidR="00CF4698">
        <w:rPr>
          <w:sz w:val="24"/>
          <w:szCs w:val="24"/>
        </w:rPr>
        <w:t>-</w:t>
      </w:r>
      <w:r w:rsidR="002E06F6">
        <w:rPr>
          <w:sz w:val="24"/>
          <w:szCs w:val="24"/>
        </w:rPr>
        <w:t>K</w:t>
      </w:r>
      <w:r w:rsidR="00CF4698">
        <w:rPr>
          <w:sz w:val="24"/>
          <w:szCs w:val="24"/>
        </w:rPr>
        <w:t>I</w:t>
      </w:r>
      <w:r w:rsidR="002E06F6">
        <w:rPr>
          <w:sz w:val="24"/>
          <w:szCs w:val="24"/>
        </w:rPr>
        <w:t>SAN</w:t>
      </w:r>
      <w:r w:rsidR="00CF4698">
        <w:rPr>
          <w:sz w:val="24"/>
          <w:szCs w:val="24"/>
        </w:rPr>
        <w:t xml:space="preserve">. Future study can improve the knowledge scale and </w:t>
      </w:r>
      <w:r w:rsidR="00685C12">
        <w:rPr>
          <w:sz w:val="24"/>
          <w:szCs w:val="24"/>
        </w:rPr>
        <w:t>may study different factors affecting awareness to support better implementation.</w:t>
      </w:r>
    </w:p>
    <w:p w14:paraId="56F0E253" w14:textId="1DADCBDB" w:rsidR="00A1769A" w:rsidRDefault="00D57793">
      <w:pPr>
        <w:spacing w:after="160"/>
        <w:rPr>
          <w:sz w:val="24"/>
          <w:szCs w:val="24"/>
        </w:rPr>
      </w:pPr>
      <w:r>
        <w:rPr>
          <w:sz w:val="24"/>
          <w:szCs w:val="24"/>
        </w:rPr>
        <w:t>ACKNOWLEDGEMENTS-</w:t>
      </w:r>
    </w:p>
    <w:p w14:paraId="72276EDA" w14:textId="77777777" w:rsidR="00A1769A" w:rsidRDefault="00D57793">
      <w:pPr>
        <w:spacing w:after="160"/>
        <w:rPr>
          <w:sz w:val="24"/>
          <w:szCs w:val="24"/>
        </w:rPr>
      </w:pPr>
      <w:r>
        <w:rPr>
          <w:sz w:val="24"/>
          <w:szCs w:val="24"/>
        </w:rPr>
        <w:t>The authors acknowledge the support of the Department of Agricultural Extension and Communication, SHUATS, Prayagraj, and the farmers who participated in the study.</w:t>
      </w:r>
    </w:p>
    <w:p w14:paraId="1CB60802" w14:textId="77777777" w:rsidR="00A202D8" w:rsidRPr="00A202D8" w:rsidRDefault="00A202D8" w:rsidP="00A202D8">
      <w:pPr>
        <w:spacing w:after="160"/>
        <w:rPr>
          <w:sz w:val="24"/>
          <w:szCs w:val="24"/>
        </w:rPr>
      </w:pPr>
      <w:r w:rsidRPr="00A202D8">
        <w:rPr>
          <w:sz w:val="24"/>
          <w:szCs w:val="24"/>
        </w:rPr>
        <w:t>COMPETING INTERESTS DISCLAIMER:</w:t>
      </w:r>
    </w:p>
    <w:p w14:paraId="78332BCA" w14:textId="54907E5E" w:rsidR="00A202D8" w:rsidRDefault="00A202D8" w:rsidP="002720DA">
      <w:pPr>
        <w:spacing w:after="160"/>
        <w:jc w:val="both"/>
        <w:rPr>
          <w:sz w:val="24"/>
          <w:szCs w:val="24"/>
        </w:rPr>
      </w:pPr>
      <w:r w:rsidRPr="00A202D8">
        <w:rPr>
          <w:sz w:val="24"/>
          <w:szCs w:val="24"/>
        </w:rPr>
        <w:t xml:space="preserve">Authors have declared that they have no known competing financial interests </w:t>
      </w:r>
      <w:r w:rsidR="002720DA">
        <w:rPr>
          <w:sz w:val="24"/>
          <w:szCs w:val="24"/>
        </w:rPr>
        <w:t xml:space="preserve">or </w:t>
      </w:r>
      <w:r w:rsidRPr="00A202D8">
        <w:rPr>
          <w:sz w:val="24"/>
          <w:szCs w:val="24"/>
        </w:rPr>
        <w:t>non-financial interests OR personal relationships that could have appeared to</w:t>
      </w:r>
      <w:r w:rsidR="002720DA">
        <w:rPr>
          <w:sz w:val="24"/>
          <w:szCs w:val="24"/>
        </w:rPr>
        <w:t xml:space="preserve"> </w:t>
      </w:r>
      <w:r w:rsidRPr="00A202D8">
        <w:rPr>
          <w:sz w:val="24"/>
          <w:szCs w:val="24"/>
        </w:rPr>
        <w:t>influence the work reported in this paper</w:t>
      </w:r>
    </w:p>
    <w:p w14:paraId="1F65EA56" w14:textId="77777777" w:rsidR="002720DA" w:rsidRDefault="002720DA" w:rsidP="00A202D8">
      <w:pPr>
        <w:spacing w:after="160"/>
        <w:rPr>
          <w:sz w:val="24"/>
          <w:szCs w:val="24"/>
        </w:rPr>
      </w:pPr>
    </w:p>
    <w:p w14:paraId="735D2386" w14:textId="07ECB845" w:rsidR="009F7958" w:rsidRDefault="009F7958" w:rsidP="00A202D8">
      <w:pPr>
        <w:spacing w:after="160"/>
        <w:rPr>
          <w:sz w:val="24"/>
          <w:szCs w:val="24"/>
        </w:rPr>
      </w:pPr>
      <w:r>
        <w:rPr>
          <w:sz w:val="24"/>
          <w:szCs w:val="24"/>
        </w:rPr>
        <w:t>Disclaimer-</w:t>
      </w:r>
    </w:p>
    <w:p w14:paraId="27658EA0" w14:textId="246B5560" w:rsidR="009F7958" w:rsidRDefault="003B21AC">
      <w:pPr>
        <w:spacing w:after="160"/>
        <w:rPr>
          <w:sz w:val="24"/>
          <w:szCs w:val="24"/>
        </w:rPr>
      </w:pPr>
      <w:r>
        <w:rPr>
          <w:sz w:val="24"/>
          <w:szCs w:val="24"/>
        </w:rPr>
        <w:t>There was no use of</w:t>
      </w:r>
      <w:r w:rsidR="00E90D36">
        <w:rPr>
          <w:sz w:val="24"/>
          <w:szCs w:val="24"/>
        </w:rPr>
        <w:t xml:space="preserve"> </w:t>
      </w:r>
      <w:r w:rsidR="00C11E0B">
        <w:rPr>
          <w:sz w:val="24"/>
          <w:szCs w:val="24"/>
        </w:rPr>
        <w:t xml:space="preserve">use of Generative AI technologies such as large language models, etc </w:t>
      </w:r>
      <w:r w:rsidR="00B83ABA">
        <w:rPr>
          <w:sz w:val="24"/>
          <w:szCs w:val="24"/>
        </w:rPr>
        <w:t>during the writing of this manuscript.</w:t>
      </w:r>
    </w:p>
    <w:p w14:paraId="07A6ECE9" w14:textId="3C34E003" w:rsidR="00A1769A" w:rsidRDefault="00D57793">
      <w:pPr>
        <w:spacing w:before="240" w:after="240"/>
        <w:jc w:val="both"/>
        <w:rPr>
          <w:sz w:val="24"/>
          <w:szCs w:val="24"/>
        </w:rPr>
      </w:pPr>
      <w:r>
        <w:rPr>
          <w:sz w:val="24"/>
          <w:szCs w:val="24"/>
        </w:rPr>
        <w:t>REFERENCES-</w:t>
      </w:r>
    </w:p>
    <w:p w14:paraId="76258E9B" w14:textId="012B20EA" w:rsidR="00F61D06" w:rsidRPr="00AC631D" w:rsidRDefault="00F61D06" w:rsidP="00AC631D">
      <w:pPr>
        <w:pStyle w:val="ListParagraph"/>
        <w:numPr>
          <w:ilvl w:val="0"/>
          <w:numId w:val="2"/>
        </w:numPr>
        <w:spacing w:before="240" w:after="240"/>
        <w:jc w:val="both"/>
        <w:rPr>
          <w:color w:val="043BEA"/>
          <w:sz w:val="24"/>
          <w:szCs w:val="24"/>
        </w:rPr>
      </w:pPr>
      <w:proofErr w:type="spellStart"/>
      <w:r w:rsidRPr="00AC631D">
        <w:rPr>
          <w:sz w:val="24"/>
          <w:szCs w:val="24"/>
        </w:rPr>
        <w:t>Barnwal</w:t>
      </w:r>
      <w:proofErr w:type="spellEnd"/>
      <w:r w:rsidR="000A093C" w:rsidRPr="00AC631D">
        <w:rPr>
          <w:sz w:val="24"/>
          <w:szCs w:val="24"/>
        </w:rPr>
        <w:t xml:space="preserve"> &amp; </w:t>
      </w:r>
      <w:r w:rsidRPr="00AC631D">
        <w:rPr>
          <w:sz w:val="24"/>
          <w:szCs w:val="24"/>
        </w:rPr>
        <w:t>Prabhat. (2024) Curbing Leakage in Public Programs: Evidence from India’s Direct Benefit Transfer Policy; American Economic Review 114 (12): 3812–46</w:t>
      </w:r>
      <w:r w:rsidRPr="00AC631D">
        <w:rPr>
          <w:color w:val="043BEA"/>
          <w:sz w:val="24"/>
          <w:szCs w:val="24"/>
        </w:rPr>
        <w:t>.DOI: 10.1257/aer.2016186</w:t>
      </w:r>
    </w:p>
    <w:p w14:paraId="29DB6955" w14:textId="20914215" w:rsidR="00A1769A" w:rsidRPr="00AC631D" w:rsidRDefault="00D57793" w:rsidP="00AC631D">
      <w:pPr>
        <w:pStyle w:val="ListParagraph"/>
        <w:numPr>
          <w:ilvl w:val="0"/>
          <w:numId w:val="2"/>
        </w:numPr>
        <w:spacing w:before="240" w:after="240" w:line="329" w:lineRule="auto"/>
        <w:jc w:val="both"/>
        <w:rPr>
          <w:sz w:val="24"/>
          <w:szCs w:val="24"/>
        </w:rPr>
      </w:pPr>
      <w:r w:rsidRPr="00AC631D">
        <w:rPr>
          <w:sz w:val="24"/>
          <w:szCs w:val="24"/>
          <w:lang w:val="nl-BE"/>
        </w:rPr>
        <w:t xml:space="preserve">Dethier, J. J., &amp; Effenberger, A. (2012). </w:t>
      </w:r>
      <w:r w:rsidRPr="00AC631D">
        <w:rPr>
          <w:sz w:val="24"/>
          <w:szCs w:val="24"/>
        </w:rPr>
        <w:t>Agriculture and development: A brief review of the literature. Economic systems, 36(2), 175-205.</w:t>
      </w:r>
      <w:r w:rsidR="00FC1A7B" w:rsidRPr="00AC631D">
        <w:rPr>
          <w:sz w:val="24"/>
          <w:szCs w:val="24"/>
        </w:rPr>
        <w:t xml:space="preserve"> </w:t>
      </w:r>
      <w:r w:rsidR="00FC1A7B" w:rsidRPr="00AC631D">
        <w:rPr>
          <w:color w:val="043BEA"/>
          <w:sz w:val="24"/>
          <w:szCs w:val="24"/>
          <w:u w:val="single"/>
        </w:rPr>
        <w:t>https://doi.org/10.1016/j.ecosys.2011.09.003</w:t>
      </w:r>
    </w:p>
    <w:p w14:paraId="1866A66B" w14:textId="77777777" w:rsidR="00F61D06" w:rsidRPr="00AC631D" w:rsidRDefault="00F61D06" w:rsidP="00AC631D">
      <w:pPr>
        <w:pStyle w:val="ListParagraph"/>
        <w:numPr>
          <w:ilvl w:val="0"/>
          <w:numId w:val="2"/>
        </w:numPr>
        <w:spacing w:before="240" w:after="240"/>
        <w:jc w:val="both"/>
        <w:rPr>
          <w:sz w:val="24"/>
          <w:szCs w:val="24"/>
        </w:rPr>
      </w:pPr>
      <w:r w:rsidRPr="00AC631D">
        <w:rPr>
          <w:sz w:val="24"/>
          <w:szCs w:val="24"/>
        </w:rPr>
        <w:t xml:space="preserve">Gaur, R. S., Paswan, A. K., Mallick, B. and Gogoi, B. P. (2023). Assessment of awareness level of the beneficiary farmers of Pradhan Mantri Kisan Samman Nidhi scheme. </w:t>
      </w:r>
      <w:hyperlink r:id="rId7" w:history="1">
        <w:r w:rsidRPr="00AC631D">
          <w:rPr>
            <w:rStyle w:val="Hyperlink"/>
            <w:sz w:val="24"/>
            <w:szCs w:val="24"/>
          </w:rPr>
          <w:t>https://doi.org/10.33545/26180723.2024.v7.i3g.474</w:t>
        </w:r>
      </w:hyperlink>
    </w:p>
    <w:p w14:paraId="6164AEAE" w14:textId="067FC2CF" w:rsidR="00A1769A" w:rsidRPr="00AC631D" w:rsidRDefault="00D57793" w:rsidP="00AC631D">
      <w:pPr>
        <w:pStyle w:val="ListParagraph"/>
        <w:numPr>
          <w:ilvl w:val="0"/>
          <w:numId w:val="2"/>
        </w:numPr>
        <w:spacing w:before="240" w:after="240" w:line="329" w:lineRule="auto"/>
        <w:jc w:val="both"/>
        <w:rPr>
          <w:sz w:val="24"/>
          <w:szCs w:val="24"/>
        </w:rPr>
      </w:pPr>
      <w:r w:rsidRPr="00AC631D">
        <w:rPr>
          <w:sz w:val="24"/>
          <w:szCs w:val="24"/>
        </w:rPr>
        <w:t>Ghosh B, Burman R</w:t>
      </w:r>
      <w:r w:rsidR="00E956AB" w:rsidRPr="00AC631D">
        <w:rPr>
          <w:sz w:val="24"/>
          <w:szCs w:val="24"/>
        </w:rPr>
        <w:t>.</w:t>
      </w:r>
      <w:r w:rsidRPr="00AC631D">
        <w:rPr>
          <w:sz w:val="24"/>
          <w:szCs w:val="24"/>
        </w:rPr>
        <w:t>R</w:t>
      </w:r>
      <w:r w:rsidR="00E956AB" w:rsidRPr="00AC631D">
        <w:rPr>
          <w:sz w:val="24"/>
          <w:szCs w:val="24"/>
        </w:rPr>
        <w:t>.</w:t>
      </w:r>
      <w:r w:rsidRPr="00AC631D">
        <w:rPr>
          <w:sz w:val="24"/>
          <w:szCs w:val="24"/>
        </w:rPr>
        <w:t xml:space="preserve">, </w:t>
      </w:r>
      <w:proofErr w:type="spellStart"/>
      <w:r w:rsidRPr="00AC631D">
        <w:rPr>
          <w:sz w:val="24"/>
          <w:szCs w:val="24"/>
        </w:rPr>
        <w:t>Padaria</w:t>
      </w:r>
      <w:proofErr w:type="spellEnd"/>
      <w:r w:rsidRPr="00AC631D">
        <w:rPr>
          <w:sz w:val="24"/>
          <w:szCs w:val="24"/>
        </w:rPr>
        <w:t xml:space="preserve"> R</w:t>
      </w:r>
      <w:r w:rsidR="00E956AB" w:rsidRPr="00AC631D">
        <w:rPr>
          <w:sz w:val="24"/>
          <w:szCs w:val="24"/>
        </w:rPr>
        <w:t>.</w:t>
      </w:r>
      <w:r w:rsidRPr="00AC631D">
        <w:rPr>
          <w:sz w:val="24"/>
          <w:szCs w:val="24"/>
        </w:rPr>
        <w:t>, Mahara G</w:t>
      </w:r>
      <w:r w:rsidR="00E956AB" w:rsidRPr="00AC631D">
        <w:rPr>
          <w:sz w:val="24"/>
          <w:szCs w:val="24"/>
        </w:rPr>
        <w:t>.S.,</w:t>
      </w:r>
      <w:r w:rsidRPr="00AC631D">
        <w:rPr>
          <w:sz w:val="24"/>
          <w:szCs w:val="24"/>
        </w:rPr>
        <w:t xml:space="preserve"> Kumar P</w:t>
      </w:r>
      <w:r w:rsidR="00E956AB" w:rsidRPr="00AC631D">
        <w:rPr>
          <w:sz w:val="24"/>
          <w:szCs w:val="24"/>
        </w:rPr>
        <w:t>.</w:t>
      </w:r>
      <w:r w:rsidRPr="00AC631D">
        <w:rPr>
          <w:sz w:val="24"/>
          <w:szCs w:val="24"/>
        </w:rPr>
        <w:t>, Bhowmik A</w:t>
      </w:r>
      <w:r w:rsidR="00E956AB" w:rsidRPr="00AC631D">
        <w:rPr>
          <w:sz w:val="24"/>
          <w:szCs w:val="24"/>
        </w:rPr>
        <w:t>.</w:t>
      </w:r>
      <w:r w:rsidRPr="00AC631D">
        <w:rPr>
          <w:sz w:val="24"/>
          <w:szCs w:val="24"/>
        </w:rPr>
        <w:t xml:space="preserve"> (2024) Assessing the operational constraint of Direct Benefit Transfer: An </w:t>
      </w:r>
      <w:r w:rsidRPr="00AC631D">
        <w:rPr>
          <w:sz w:val="24"/>
          <w:szCs w:val="24"/>
        </w:rPr>
        <w:lastRenderedPageBreak/>
        <w:t>empirical investigation of PM-KISAN scheme of India</w:t>
      </w:r>
      <w:r w:rsidR="00E956AB" w:rsidRPr="00AC631D">
        <w:rPr>
          <w:sz w:val="24"/>
          <w:szCs w:val="24"/>
        </w:rPr>
        <w:t xml:space="preserve"> Journal of Experimental Agriculture International. </w:t>
      </w:r>
      <w:r w:rsidR="00E956AB" w:rsidRPr="00AC631D">
        <w:rPr>
          <w:color w:val="043BEA"/>
          <w:sz w:val="24"/>
          <w:szCs w:val="24"/>
          <w:u w:val="single"/>
        </w:rPr>
        <w:t>https://doi.org/10.9734/jeai/2024/v46i92846</w:t>
      </w:r>
    </w:p>
    <w:p w14:paraId="515785CD" w14:textId="77777777" w:rsidR="00F61D06" w:rsidRPr="00AC631D" w:rsidRDefault="00F61D06" w:rsidP="00AC631D">
      <w:pPr>
        <w:pStyle w:val="ListParagraph"/>
        <w:numPr>
          <w:ilvl w:val="0"/>
          <w:numId w:val="2"/>
        </w:numPr>
        <w:spacing w:before="240" w:after="240"/>
        <w:jc w:val="both"/>
        <w:rPr>
          <w:sz w:val="24"/>
          <w:szCs w:val="24"/>
        </w:rPr>
      </w:pPr>
      <w:r w:rsidRPr="00AC631D">
        <w:rPr>
          <w:sz w:val="24"/>
          <w:szCs w:val="24"/>
        </w:rPr>
        <w:t xml:space="preserve">Ghosh, B., Burman, R. R., </w:t>
      </w:r>
      <w:proofErr w:type="spellStart"/>
      <w:r w:rsidRPr="00AC631D">
        <w:rPr>
          <w:sz w:val="24"/>
          <w:szCs w:val="24"/>
        </w:rPr>
        <w:t>Padaria</w:t>
      </w:r>
      <w:proofErr w:type="spellEnd"/>
      <w:r w:rsidRPr="00AC631D">
        <w:rPr>
          <w:sz w:val="24"/>
          <w:szCs w:val="24"/>
        </w:rPr>
        <w:t>, R. N., Paul, S., Mahra, G. S., Kumar, P., Quader, S. W. (2024). Performance of cash transfer program on farmers’ livelihood: evidence from PM-KISAN scheme of India. Frontiers in Sustainable Food Systems, 8, 1478795.</w:t>
      </w:r>
      <w:r w:rsidRPr="00AC631D">
        <w:rPr>
          <w:color w:val="043BEA"/>
          <w:sz w:val="24"/>
          <w:szCs w:val="24"/>
          <w:u w:val="single"/>
        </w:rPr>
        <w:t>DOI 10.3389/fsufs.2024.1478795</w:t>
      </w:r>
    </w:p>
    <w:p w14:paraId="1CB06FC7" w14:textId="6D926576" w:rsidR="00F61D06" w:rsidRPr="00AC631D" w:rsidRDefault="00F61D06" w:rsidP="00AC631D">
      <w:pPr>
        <w:pStyle w:val="ListParagraph"/>
        <w:numPr>
          <w:ilvl w:val="0"/>
          <w:numId w:val="2"/>
        </w:numPr>
        <w:spacing w:before="240" w:after="240"/>
        <w:jc w:val="both"/>
        <w:rPr>
          <w:sz w:val="24"/>
          <w:szCs w:val="24"/>
        </w:rPr>
      </w:pPr>
      <w:r w:rsidRPr="00AC631D">
        <w:rPr>
          <w:sz w:val="24"/>
          <w:szCs w:val="24"/>
          <w:lang w:val="nl-BE"/>
        </w:rPr>
        <w:t xml:space="preserve">Guda, H., Dawande, M., Janakiraman, G., &amp;; Rajapakshe, T. (2021). </w:t>
      </w:r>
      <w:r w:rsidRPr="00AC631D">
        <w:rPr>
          <w:sz w:val="24"/>
          <w:szCs w:val="24"/>
        </w:rPr>
        <w:t xml:space="preserve">An economic analysis of agricultural support prices in developing economies. Production and Operations Management, 30(9), 3036-3053. </w:t>
      </w:r>
      <w:hyperlink r:id="rId8" w:history="1">
        <w:r w:rsidRPr="00AC631D">
          <w:rPr>
            <w:rStyle w:val="Hyperlink"/>
            <w:sz w:val="24"/>
            <w:szCs w:val="24"/>
          </w:rPr>
          <w:t>https://doi.org/10.1111/poms.13416</w:t>
        </w:r>
      </w:hyperlink>
    </w:p>
    <w:p w14:paraId="32F3B024" w14:textId="77777777" w:rsidR="00F61D06" w:rsidRPr="00AC631D" w:rsidRDefault="00F61D06" w:rsidP="00AC631D">
      <w:pPr>
        <w:pStyle w:val="ListParagraph"/>
        <w:numPr>
          <w:ilvl w:val="0"/>
          <w:numId w:val="2"/>
        </w:numPr>
        <w:spacing w:before="240" w:after="240"/>
        <w:jc w:val="both"/>
        <w:rPr>
          <w:color w:val="043BEA"/>
          <w:sz w:val="24"/>
          <w:szCs w:val="24"/>
          <w:u w:val="single"/>
        </w:rPr>
      </w:pPr>
      <w:r w:rsidRPr="00AC631D">
        <w:rPr>
          <w:sz w:val="24"/>
          <w:szCs w:val="24"/>
        </w:rPr>
        <w:t>Kaviya, P., Manivannan, N., &amp; Natarajan M. (2024). Knowledge Level of Tribal Beneficiaries towards Pradhan Mantri Kisan Samman Nidhi (PM-KISAN) Scheme. International Journal of Social Science, 13(3), 135- 137.</w:t>
      </w:r>
      <w:r w:rsidRPr="00AC631D">
        <w:rPr>
          <w:color w:val="043BEA"/>
          <w:sz w:val="24"/>
          <w:szCs w:val="24"/>
          <w:u w:val="single"/>
        </w:rPr>
        <w:t>DOI:10.46852/2249-6637.03.2024.5.</w:t>
      </w:r>
    </w:p>
    <w:p w14:paraId="6226EF7C" w14:textId="29EA54C8" w:rsidR="00F61D06" w:rsidRPr="00AC631D" w:rsidRDefault="00F61D06" w:rsidP="00AC631D">
      <w:pPr>
        <w:pStyle w:val="ListParagraph"/>
        <w:numPr>
          <w:ilvl w:val="0"/>
          <w:numId w:val="2"/>
        </w:numPr>
        <w:spacing w:before="240" w:after="240"/>
        <w:jc w:val="both"/>
        <w:rPr>
          <w:sz w:val="24"/>
          <w:szCs w:val="24"/>
        </w:rPr>
      </w:pPr>
      <w:r w:rsidRPr="00AC631D">
        <w:rPr>
          <w:sz w:val="24"/>
          <w:szCs w:val="24"/>
        </w:rPr>
        <w:t xml:space="preserve">Kumar D., </w:t>
      </w:r>
      <w:r w:rsidR="000A093C" w:rsidRPr="00AC631D">
        <w:rPr>
          <w:sz w:val="24"/>
          <w:szCs w:val="24"/>
        </w:rPr>
        <w:t>&amp;</w:t>
      </w:r>
      <w:r w:rsidRPr="00AC631D">
        <w:rPr>
          <w:sz w:val="24"/>
          <w:szCs w:val="24"/>
        </w:rPr>
        <w:t xml:space="preserve"> </w:t>
      </w:r>
      <w:proofErr w:type="spellStart"/>
      <w:r w:rsidRPr="00AC631D">
        <w:rPr>
          <w:sz w:val="24"/>
          <w:szCs w:val="24"/>
        </w:rPr>
        <w:t>Phougat</w:t>
      </w:r>
      <w:proofErr w:type="spellEnd"/>
      <w:r w:rsidRPr="00AC631D">
        <w:rPr>
          <w:sz w:val="24"/>
          <w:szCs w:val="24"/>
        </w:rPr>
        <w:t xml:space="preserve"> S. (2021). “Analysis of Pradhan Mantri Kisan Samman Nidhi (Pm-Kisan) Scheme: With Special Reference to Haryana State”. Journal of Global Agriculture and Ecology 12 (2):18. </w:t>
      </w:r>
      <w:hyperlink r:id="rId9" w:history="1">
        <w:r w:rsidRPr="00AC631D">
          <w:rPr>
            <w:rStyle w:val="Hyperlink"/>
            <w:sz w:val="24"/>
            <w:szCs w:val="24"/>
          </w:rPr>
          <w:t>https://ikprress.org/index.php/JOGAE/article/view/7064</w:t>
        </w:r>
      </w:hyperlink>
    </w:p>
    <w:p w14:paraId="2248F360" w14:textId="77777777" w:rsidR="00F61D06" w:rsidRPr="00AC631D" w:rsidRDefault="00F61D06" w:rsidP="00AC631D">
      <w:pPr>
        <w:pStyle w:val="ListParagraph"/>
        <w:numPr>
          <w:ilvl w:val="0"/>
          <w:numId w:val="2"/>
        </w:numPr>
        <w:spacing w:before="240" w:after="240"/>
        <w:jc w:val="both"/>
        <w:rPr>
          <w:color w:val="043BEA"/>
          <w:sz w:val="24"/>
          <w:szCs w:val="24"/>
          <w:u w:val="single"/>
        </w:rPr>
      </w:pPr>
      <w:r w:rsidRPr="00AC631D">
        <w:rPr>
          <w:sz w:val="24"/>
          <w:szCs w:val="24"/>
        </w:rPr>
        <w:t xml:space="preserve">Suganya, S., </w:t>
      </w:r>
      <w:proofErr w:type="spellStart"/>
      <w:r w:rsidRPr="00AC631D">
        <w:rPr>
          <w:sz w:val="24"/>
          <w:szCs w:val="24"/>
        </w:rPr>
        <w:t>Kavaskar</w:t>
      </w:r>
      <w:proofErr w:type="spellEnd"/>
      <w:r w:rsidRPr="00AC631D">
        <w:rPr>
          <w:sz w:val="24"/>
          <w:szCs w:val="24"/>
        </w:rPr>
        <w:t>, M. and Jeya R. (2018</w:t>
      </w:r>
      <w:r w:rsidRPr="00AC631D">
        <w:rPr>
          <w:b/>
          <w:bCs/>
          <w:sz w:val="24"/>
          <w:szCs w:val="24"/>
        </w:rPr>
        <w:t>)</w:t>
      </w:r>
      <w:r w:rsidRPr="00AC631D">
        <w:rPr>
          <w:sz w:val="24"/>
          <w:szCs w:val="24"/>
        </w:rPr>
        <w:t xml:space="preserve"> Study on knowledge level of recommended cultivation of sugarcane growers in Tamil Nadu. International Journal of Agriculture Sciences, 10(14): 6739-6741 </w:t>
      </w:r>
      <w:r w:rsidRPr="00AC631D">
        <w:rPr>
          <w:color w:val="043BEA"/>
          <w:sz w:val="24"/>
          <w:szCs w:val="24"/>
          <w:u w:val="single"/>
        </w:rPr>
        <w:t>DOI:</w:t>
      </w:r>
      <w:r w:rsidRPr="00AC631D">
        <w:rPr>
          <w:color w:val="043BEA"/>
          <w:spacing w:val="2"/>
          <w:u w:val="single"/>
          <w:bdr w:val="single" w:sz="2" w:space="0" w:color="auto" w:frame="1"/>
        </w:rPr>
        <w:t xml:space="preserve"> </w:t>
      </w:r>
      <w:r w:rsidRPr="00AC631D">
        <w:rPr>
          <w:color w:val="043BEA"/>
          <w:sz w:val="24"/>
          <w:szCs w:val="24"/>
          <w:u w:val="single"/>
        </w:rPr>
        <w:t>10.9735/0975-3710.10.14.1</w:t>
      </w:r>
    </w:p>
    <w:p w14:paraId="19E22591" w14:textId="1E4C6706" w:rsidR="00A76513" w:rsidRPr="00AC631D" w:rsidRDefault="00D57793" w:rsidP="00AC631D">
      <w:pPr>
        <w:pStyle w:val="ListParagraph"/>
        <w:numPr>
          <w:ilvl w:val="0"/>
          <w:numId w:val="2"/>
        </w:numPr>
        <w:spacing w:before="240" w:after="240" w:line="329" w:lineRule="auto"/>
        <w:jc w:val="both"/>
        <w:rPr>
          <w:sz w:val="24"/>
          <w:szCs w:val="24"/>
        </w:rPr>
      </w:pPr>
      <w:r w:rsidRPr="00AC631D">
        <w:rPr>
          <w:sz w:val="24"/>
          <w:szCs w:val="24"/>
        </w:rPr>
        <w:t xml:space="preserve">Tripathi, G., </w:t>
      </w:r>
      <w:proofErr w:type="spellStart"/>
      <w:r w:rsidRPr="00AC631D">
        <w:rPr>
          <w:sz w:val="24"/>
          <w:szCs w:val="24"/>
        </w:rPr>
        <w:t>Dhodia</w:t>
      </w:r>
      <w:proofErr w:type="spellEnd"/>
      <w:r w:rsidRPr="00AC631D">
        <w:rPr>
          <w:sz w:val="24"/>
          <w:szCs w:val="24"/>
        </w:rPr>
        <w:t xml:space="preserve">, A., Giri, A., Rathore, V., Verma, A., Shukla, A., &amp; Verma, L. K. (2023). Government agriculture schemes in India: a review. Asian J Agric </w:t>
      </w:r>
      <w:proofErr w:type="spellStart"/>
      <w:r w:rsidRPr="00AC631D">
        <w:rPr>
          <w:sz w:val="24"/>
          <w:szCs w:val="24"/>
        </w:rPr>
        <w:t>Extens</w:t>
      </w:r>
      <w:proofErr w:type="spellEnd"/>
      <w:r w:rsidRPr="00AC631D">
        <w:rPr>
          <w:sz w:val="24"/>
          <w:szCs w:val="24"/>
        </w:rPr>
        <w:t xml:space="preserve"> Econ Soc, 41(11), 58-67</w:t>
      </w:r>
      <w:r w:rsidR="003B35A6" w:rsidRPr="00AC631D">
        <w:rPr>
          <w:sz w:val="24"/>
          <w:szCs w:val="24"/>
        </w:rPr>
        <w:t xml:space="preserve"> </w:t>
      </w:r>
      <w:r w:rsidR="00A76513" w:rsidRPr="00AC631D">
        <w:rPr>
          <w:color w:val="043BEA"/>
          <w:sz w:val="24"/>
          <w:szCs w:val="24"/>
          <w:u w:val="single"/>
        </w:rPr>
        <w:t>DOI</w:t>
      </w:r>
      <w:r w:rsidR="003B35A6" w:rsidRPr="00AC631D">
        <w:rPr>
          <w:color w:val="043BEA"/>
          <w:sz w:val="24"/>
          <w:szCs w:val="24"/>
          <w:u w:val="single"/>
        </w:rPr>
        <w:t>10.9734/</w:t>
      </w:r>
      <w:proofErr w:type="spellStart"/>
      <w:r w:rsidR="003B35A6" w:rsidRPr="00AC631D">
        <w:rPr>
          <w:color w:val="043BEA"/>
          <w:sz w:val="24"/>
          <w:szCs w:val="24"/>
          <w:u w:val="single"/>
        </w:rPr>
        <w:t>ajaees</w:t>
      </w:r>
      <w:proofErr w:type="spellEnd"/>
      <w:r w:rsidR="003B35A6" w:rsidRPr="00AC631D">
        <w:rPr>
          <w:color w:val="043BEA"/>
          <w:sz w:val="24"/>
          <w:szCs w:val="24"/>
          <w:u w:val="single"/>
        </w:rPr>
        <w:t>/2023/v41i112261.</w:t>
      </w:r>
    </w:p>
    <w:p w14:paraId="5EEECF5E" w14:textId="1DD2F46F" w:rsidR="00A1769A" w:rsidRDefault="00D57793" w:rsidP="00AC631D">
      <w:pPr>
        <w:pStyle w:val="ListParagraph"/>
        <w:numPr>
          <w:ilvl w:val="0"/>
          <w:numId w:val="2"/>
        </w:numPr>
        <w:spacing w:before="240" w:after="240"/>
        <w:jc w:val="both"/>
        <w:rPr>
          <w:sz w:val="24"/>
          <w:szCs w:val="24"/>
        </w:rPr>
      </w:pPr>
      <w:r w:rsidRPr="00AC631D">
        <w:rPr>
          <w:sz w:val="24"/>
          <w:szCs w:val="24"/>
        </w:rPr>
        <w:t>Varshney, D., Joshi, P. K., Roy, D., &amp; Kumar, A. (2020). Pradhan Mantri Kisan Samman Nidhi (PM-KISAN) and the adoption of modern agricultural technologies in Uttar Pradesh, India (Vol. 1907). Intl Food Policy Res Institute</w:t>
      </w:r>
      <w:r w:rsidR="00766196" w:rsidRPr="00AC631D">
        <w:rPr>
          <w:sz w:val="24"/>
          <w:szCs w:val="24"/>
        </w:rPr>
        <w:t xml:space="preserve"> </w:t>
      </w:r>
      <w:hyperlink r:id="rId10" w:history="1">
        <w:r w:rsidR="002C2D54" w:rsidRPr="00DB66AF">
          <w:rPr>
            <w:rStyle w:val="Hyperlink"/>
            <w:sz w:val="24"/>
            <w:szCs w:val="24"/>
          </w:rPr>
          <w:t>https://papers.ssrn.com/sol3/papers.cfm?abstract_id=3529623</w:t>
        </w:r>
      </w:hyperlink>
    </w:p>
    <w:p w14:paraId="02B7A25A" w14:textId="23EE98CE" w:rsidR="002C2D54" w:rsidRPr="002C2D54" w:rsidRDefault="002C2D54" w:rsidP="00AC631D">
      <w:pPr>
        <w:pStyle w:val="ListParagraph"/>
        <w:numPr>
          <w:ilvl w:val="0"/>
          <w:numId w:val="2"/>
        </w:numPr>
        <w:spacing w:before="240" w:after="240"/>
        <w:jc w:val="both"/>
        <w:rPr>
          <w:sz w:val="24"/>
          <w:szCs w:val="24"/>
        </w:rPr>
      </w:pPr>
      <w:r>
        <w:rPr>
          <w:color w:val="222222"/>
          <w:sz w:val="20"/>
          <w:szCs w:val="20"/>
          <w:shd w:val="clear" w:color="auto" w:fill="FFFFFF"/>
        </w:rPr>
        <w:t xml:space="preserve">Ghosh, B., Burman, R. R., </w:t>
      </w:r>
      <w:proofErr w:type="spellStart"/>
      <w:r>
        <w:rPr>
          <w:color w:val="222222"/>
          <w:sz w:val="20"/>
          <w:szCs w:val="20"/>
          <w:shd w:val="clear" w:color="auto" w:fill="FFFFFF"/>
        </w:rPr>
        <w:t>Padaria</w:t>
      </w:r>
      <w:proofErr w:type="spellEnd"/>
      <w:r>
        <w:rPr>
          <w:color w:val="222222"/>
          <w:sz w:val="20"/>
          <w:szCs w:val="20"/>
          <w:shd w:val="clear" w:color="auto" w:fill="FFFFFF"/>
        </w:rPr>
        <w:t xml:space="preserve">, R. N., Paul, S., </w:t>
      </w:r>
      <w:proofErr w:type="spellStart"/>
      <w:r>
        <w:rPr>
          <w:color w:val="222222"/>
          <w:sz w:val="20"/>
          <w:szCs w:val="20"/>
          <w:shd w:val="clear" w:color="auto" w:fill="FFFFFF"/>
        </w:rPr>
        <w:t>Mahra</w:t>
      </w:r>
      <w:proofErr w:type="spellEnd"/>
      <w:r>
        <w:rPr>
          <w:color w:val="222222"/>
          <w:sz w:val="20"/>
          <w:szCs w:val="20"/>
          <w:shd w:val="clear" w:color="auto" w:fill="FFFFFF"/>
        </w:rPr>
        <w:t xml:space="preserve">, G. S., Kumar, P., ... &amp; </w:t>
      </w:r>
      <w:proofErr w:type="spellStart"/>
      <w:r>
        <w:rPr>
          <w:color w:val="222222"/>
          <w:sz w:val="20"/>
          <w:szCs w:val="20"/>
          <w:shd w:val="clear" w:color="auto" w:fill="FFFFFF"/>
        </w:rPr>
        <w:t>Quader</w:t>
      </w:r>
      <w:proofErr w:type="spellEnd"/>
      <w:r>
        <w:rPr>
          <w:color w:val="222222"/>
          <w:sz w:val="20"/>
          <w:szCs w:val="20"/>
          <w:shd w:val="clear" w:color="auto" w:fill="FFFFFF"/>
        </w:rPr>
        <w:t>, S. W. (2024). Performance of cash transfer program on farmers’ livelihood: evidence from PM-KISAN scheme of India. </w:t>
      </w:r>
      <w:r>
        <w:rPr>
          <w:i/>
          <w:iCs/>
          <w:color w:val="222222"/>
          <w:sz w:val="20"/>
          <w:szCs w:val="20"/>
          <w:shd w:val="clear" w:color="auto" w:fill="FFFFFF"/>
        </w:rPr>
        <w:t>Frontiers in Sustainable Food Systems</w:t>
      </w:r>
      <w:r>
        <w:rPr>
          <w:color w:val="222222"/>
          <w:sz w:val="20"/>
          <w:szCs w:val="20"/>
          <w:shd w:val="clear" w:color="auto" w:fill="FFFFFF"/>
        </w:rPr>
        <w:t>, </w:t>
      </w:r>
      <w:r>
        <w:rPr>
          <w:i/>
          <w:iCs/>
          <w:color w:val="222222"/>
          <w:sz w:val="20"/>
          <w:szCs w:val="20"/>
          <w:shd w:val="clear" w:color="auto" w:fill="FFFFFF"/>
        </w:rPr>
        <w:t>8</w:t>
      </w:r>
      <w:r>
        <w:rPr>
          <w:color w:val="222222"/>
          <w:sz w:val="20"/>
          <w:szCs w:val="20"/>
          <w:shd w:val="clear" w:color="auto" w:fill="FFFFFF"/>
        </w:rPr>
        <w:t>, 1478795.</w:t>
      </w:r>
      <w:r>
        <w:rPr>
          <w:color w:val="222222"/>
          <w:sz w:val="20"/>
          <w:szCs w:val="20"/>
          <w:shd w:val="clear" w:color="auto" w:fill="FFFFFF"/>
        </w:rPr>
        <w:t xml:space="preserve"> </w:t>
      </w:r>
      <w:hyperlink r:id="rId11" w:history="1">
        <w:r w:rsidRPr="00DB66AF">
          <w:rPr>
            <w:rStyle w:val="Hyperlink"/>
            <w:sz w:val="20"/>
            <w:szCs w:val="20"/>
            <w:shd w:val="clear" w:color="auto" w:fill="FFFFFF"/>
          </w:rPr>
          <w:t>https://doi.org/10.3389/fsufs.2024.1478795</w:t>
        </w:r>
      </w:hyperlink>
    </w:p>
    <w:p w14:paraId="49747C81" w14:textId="278A4F0F" w:rsidR="002C2D54" w:rsidRPr="002C2D54" w:rsidRDefault="002C2D54" w:rsidP="00AC631D">
      <w:pPr>
        <w:pStyle w:val="ListParagraph"/>
        <w:numPr>
          <w:ilvl w:val="0"/>
          <w:numId w:val="2"/>
        </w:numPr>
        <w:spacing w:before="240" w:after="240"/>
        <w:jc w:val="both"/>
        <w:rPr>
          <w:sz w:val="24"/>
          <w:szCs w:val="24"/>
        </w:rPr>
      </w:pPr>
      <w:r>
        <w:rPr>
          <w:color w:val="222222"/>
          <w:sz w:val="20"/>
          <w:szCs w:val="20"/>
          <w:shd w:val="clear" w:color="auto" w:fill="FFFFFF"/>
        </w:rPr>
        <w:t xml:space="preserve">Kumari, P., &amp; Dahiya, S. (2022). Determinants of adoption of PM-KISAN scheme: empirical evidence from </w:t>
      </w:r>
      <w:proofErr w:type="spellStart"/>
      <w:r>
        <w:rPr>
          <w:color w:val="222222"/>
          <w:sz w:val="20"/>
          <w:szCs w:val="20"/>
          <w:shd w:val="clear" w:color="auto" w:fill="FFFFFF"/>
        </w:rPr>
        <w:t>jhajjar</w:t>
      </w:r>
      <w:proofErr w:type="spellEnd"/>
      <w:r>
        <w:rPr>
          <w:color w:val="222222"/>
          <w:sz w:val="20"/>
          <w:szCs w:val="20"/>
          <w:shd w:val="clear" w:color="auto" w:fill="FFFFFF"/>
        </w:rPr>
        <w:t xml:space="preserve"> district in Haryana. </w:t>
      </w:r>
      <w:r>
        <w:rPr>
          <w:i/>
          <w:iCs/>
          <w:color w:val="222222"/>
          <w:sz w:val="20"/>
          <w:szCs w:val="20"/>
          <w:shd w:val="clear" w:color="auto" w:fill="FFFFFF"/>
        </w:rPr>
        <w:t>Journal of Rural Development</w:t>
      </w:r>
      <w:r>
        <w:rPr>
          <w:color w:val="222222"/>
          <w:sz w:val="20"/>
          <w:szCs w:val="20"/>
          <w:shd w:val="clear" w:color="auto" w:fill="FFFFFF"/>
        </w:rPr>
        <w:t>, 510-522.</w:t>
      </w:r>
      <w:r>
        <w:rPr>
          <w:color w:val="222222"/>
          <w:sz w:val="20"/>
          <w:szCs w:val="20"/>
          <w:shd w:val="clear" w:color="auto" w:fill="FFFFFF"/>
        </w:rPr>
        <w:t xml:space="preserve"> </w:t>
      </w:r>
      <w:r>
        <w:rPr>
          <w:rFonts w:ascii="FontAwesome" w:hAnsi="FontAwesome"/>
          <w:color w:val="000000"/>
          <w:sz w:val="16"/>
          <w:szCs w:val="16"/>
          <w:shd w:val="clear" w:color="auto" w:fill="FFFFFF"/>
        </w:rPr>
        <w:t>https://doi.org/10.25175/jrd/2022/v41/i4/166259</w:t>
      </w:r>
    </w:p>
    <w:p w14:paraId="434F980F" w14:textId="77777777" w:rsidR="002C2D54" w:rsidRPr="002C2D54" w:rsidRDefault="002C2D54" w:rsidP="002C2D54">
      <w:pPr>
        <w:pStyle w:val="ListParagraph"/>
        <w:numPr>
          <w:ilvl w:val="0"/>
          <w:numId w:val="2"/>
        </w:numPr>
        <w:spacing w:before="240" w:after="240"/>
        <w:jc w:val="both"/>
        <w:rPr>
          <w:sz w:val="24"/>
          <w:szCs w:val="24"/>
        </w:rPr>
      </w:pPr>
      <w:r>
        <w:rPr>
          <w:color w:val="222222"/>
          <w:sz w:val="20"/>
          <w:szCs w:val="20"/>
          <w:shd w:val="clear" w:color="auto" w:fill="FFFFFF"/>
        </w:rPr>
        <w:t xml:space="preserve">Kumari, P., &amp; Dahiya, S. (2022). Determinants of adoption of PM-KISAN scheme: empirical evidence from </w:t>
      </w:r>
      <w:proofErr w:type="spellStart"/>
      <w:r>
        <w:rPr>
          <w:color w:val="222222"/>
          <w:sz w:val="20"/>
          <w:szCs w:val="20"/>
          <w:shd w:val="clear" w:color="auto" w:fill="FFFFFF"/>
        </w:rPr>
        <w:t>jhajjar</w:t>
      </w:r>
      <w:proofErr w:type="spellEnd"/>
      <w:r>
        <w:rPr>
          <w:color w:val="222222"/>
          <w:sz w:val="20"/>
          <w:szCs w:val="20"/>
          <w:shd w:val="clear" w:color="auto" w:fill="FFFFFF"/>
        </w:rPr>
        <w:t xml:space="preserve"> district in Haryana. </w:t>
      </w:r>
      <w:r>
        <w:rPr>
          <w:i/>
          <w:iCs/>
          <w:color w:val="222222"/>
          <w:sz w:val="20"/>
          <w:szCs w:val="20"/>
          <w:shd w:val="clear" w:color="auto" w:fill="FFFFFF"/>
        </w:rPr>
        <w:t>Journal of Rural Development</w:t>
      </w:r>
      <w:r>
        <w:rPr>
          <w:color w:val="222222"/>
          <w:sz w:val="20"/>
          <w:szCs w:val="20"/>
          <w:shd w:val="clear" w:color="auto" w:fill="FFFFFF"/>
        </w:rPr>
        <w:t>, 510-522.</w:t>
      </w:r>
      <w:r>
        <w:rPr>
          <w:color w:val="222222"/>
          <w:sz w:val="20"/>
          <w:szCs w:val="20"/>
          <w:shd w:val="clear" w:color="auto" w:fill="FFFFFF"/>
        </w:rPr>
        <w:t xml:space="preserve"> </w:t>
      </w:r>
      <w:hyperlink r:id="rId12" w:history="1">
        <w:r>
          <w:rPr>
            <w:rStyle w:val="Hyperlink"/>
            <w:color w:val="0645AD"/>
            <w:sz w:val="19"/>
            <w:szCs w:val="19"/>
            <w:shd w:val="clear" w:color="auto" w:fill="FFFFFF"/>
          </w:rPr>
          <w:t>https://doi.org/10.9734/jeai/2024/v46i102962</w:t>
        </w:r>
      </w:hyperlink>
    </w:p>
    <w:p w14:paraId="153365E5" w14:textId="20785488" w:rsidR="002C2D54" w:rsidRPr="002C2D54" w:rsidRDefault="002C2D54" w:rsidP="002C2D54">
      <w:pPr>
        <w:pStyle w:val="ListParagraph"/>
        <w:numPr>
          <w:ilvl w:val="0"/>
          <w:numId w:val="2"/>
        </w:numPr>
        <w:spacing w:before="240" w:after="240"/>
        <w:jc w:val="both"/>
        <w:rPr>
          <w:sz w:val="24"/>
          <w:szCs w:val="24"/>
        </w:rPr>
      </w:pPr>
      <w:proofErr w:type="spellStart"/>
      <w:r w:rsidRPr="002C2D54">
        <w:rPr>
          <w:color w:val="222222"/>
          <w:sz w:val="20"/>
          <w:szCs w:val="20"/>
          <w:shd w:val="clear" w:color="auto" w:fill="FFFFFF"/>
        </w:rPr>
        <w:t>Kaviya</w:t>
      </w:r>
      <w:proofErr w:type="spellEnd"/>
      <w:r w:rsidRPr="002C2D54">
        <w:rPr>
          <w:color w:val="222222"/>
          <w:sz w:val="20"/>
          <w:szCs w:val="20"/>
          <w:shd w:val="clear" w:color="auto" w:fill="FFFFFF"/>
        </w:rPr>
        <w:t xml:space="preserve">, P., </w:t>
      </w:r>
      <w:proofErr w:type="spellStart"/>
      <w:r w:rsidRPr="002C2D54">
        <w:rPr>
          <w:color w:val="222222"/>
          <w:sz w:val="20"/>
          <w:szCs w:val="20"/>
          <w:shd w:val="clear" w:color="auto" w:fill="FFFFFF"/>
        </w:rPr>
        <w:t>Manivannan</w:t>
      </w:r>
      <w:proofErr w:type="spellEnd"/>
      <w:r w:rsidRPr="002C2D54">
        <w:rPr>
          <w:color w:val="222222"/>
          <w:sz w:val="20"/>
          <w:szCs w:val="20"/>
          <w:shd w:val="clear" w:color="auto" w:fill="FFFFFF"/>
        </w:rPr>
        <w:t xml:space="preserve">, N., &amp; Natarajan, M. (2024). Knowledge Level of Tribal Beneficiaries towards Pradhan Mantri </w:t>
      </w:r>
      <w:proofErr w:type="spellStart"/>
      <w:r w:rsidRPr="002C2D54">
        <w:rPr>
          <w:color w:val="222222"/>
          <w:sz w:val="20"/>
          <w:szCs w:val="20"/>
          <w:shd w:val="clear" w:color="auto" w:fill="FFFFFF"/>
        </w:rPr>
        <w:t>Kisan</w:t>
      </w:r>
      <w:proofErr w:type="spellEnd"/>
      <w:r w:rsidRPr="002C2D54">
        <w:rPr>
          <w:color w:val="222222"/>
          <w:sz w:val="20"/>
          <w:szCs w:val="20"/>
          <w:shd w:val="clear" w:color="auto" w:fill="FFFFFF"/>
        </w:rPr>
        <w:t xml:space="preserve"> </w:t>
      </w:r>
      <w:proofErr w:type="spellStart"/>
      <w:r w:rsidRPr="002C2D54">
        <w:rPr>
          <w:color w:val="222222"/>
          <w:sz w:val="20"/>
          <w:szCs w:val="20"/>
          <w:shd w:val="clear" w:color="auto" w:fill="FFFFFF"/>
        </w:rPr>
        <w:t>Samman</w:t>
      </w:r>
      <w:proofErr w:type="spellEnd"/>
      <w:r w:rsidRPr="002C2D54">
        <w:rPr>
          <w:color w:val="222222"/>
          <w:sz w:val="20"/>
          <w:szCs w:val="20"/>
          <w:shd w:val="clear" w:color="auto" w:fill="FFFFFF"/>
        </w:rPr>
        <w:t xml:space="preserve"> Nidhi (PM-KISAN) Scheme. </w:t>
      </w:r>
      <w:r w:rsidRPr="002C2D54">
        <w:rPr>
          <w:i/>
          <w:iCs/>
          <w:color w:val="222222"/>
          <w:sz w:val="20"/>
          <w:szCs w:val="20"/>
          <w:shd w:val="clear" w:color="auto" w:fill="FFFFFF"/>
        </w:rPr>
        <w:t>International Journal of Social Science</w:t>
      </w:r>
      <w:r w:rsidRPr="002C2D54">
        <w:rPr>
          <w:color w:val="222222"/>
          <w:sz w:val="20"/>
          <w:szCs w:val="20"/>
          <w:shd w:val="clear" w:color="auto" w:fill="FFFFFF"/>
        </w:rPr>
        <w:t>, </w:t>
      </w:r>
      <w:r w:rsidRPr="002C2D54">
        <w:rPr>
          <w:i/>
          <w:iCs/>
          <w:color w:val="222222"/>
          <w:sz w:val="20"/>
          <w:szCs w:val="20"/>
          <w:shd w:val="clear" w:color="auto" w:fill="FFFFFF"/>
        </w:rPr>
        <w:t>13</w:t>
      </w:r>
      <w:r w:rsidRPr="002C2D54">
        <w:rPr>
          <w:color w:val="222222"/>
          <w:sz w:val="20"/>
          <w:szCs w:val="20"/>
          <w:shd w:val="clear" w:color="auto" w:fill="FFFFFF"/>
        </w:rPr>
        <w:t>(3), 135-137.</w:t>
      </w:r>
      <w:r w:rsidRPr="002C2D54">
        <w:rPr>
          <w:color w:val="222222"/>
          <w:sz w:val="20"/>
          <w:szCs w:val="20"/>
          <w:shd w:val="clear" w:color="auto" w:fill="FFFFFF"/>
        </w:rPr>
        <w:t xml:space="preserve"> </w:t>
      </w:r>
      <w:r w:rsidRPr="002C2D54">
        <w:rPr>
          <w:rFonts w:ascii="Helvetica" w:eastAsia="Times New Roman" w:hAnsi="Helvetica" w:cs="Times New Roman"/>
          <w:color w:val="555555"/>
          <w:sz w:val="23"/>
          <w:szCs w:val="23"/>
          <w:lang w:val="en-US" w:eastAsia="en-US"/>
        </w:rPr>
        <w:t>DOI:10.46852/2249-6637.03.2024.5</w:t>
      </w:r>
    </w:p>
    <w:p w14:paraId="2FD75FDA" w14:textId="137E3441" w:rsidR="00784BD7" w:rsidRPr="002C2D54" w:rsidRDefault="00784BD7" w:rsidP="002C2D54">
      <w:pPr>
        <w:pStyle w:val="ListParagraph"/>
        <w:spacing w:before="240" w:after="240"/>
        <w:jc w:val="both"/>
        <w:rPr>
          <w:sz w:val="24"/>
          <w:szCs w:val="24"/>
        </w:rPr>
      </w:pPr>
    </w:p>
    <w:p w14:paraId="04F33EAC" w14:textId="77777777" w:rsidR="00746978" w:rsidRDefault="00746978" w:rsidP="00285DD9">
      <w:pPr>
        <w:spacing w:before="240" w:after="240"/>
        <w:jc w:val="both"/>
        <w:rPr>
          <w:sz w:val="24"/>
          <w:szCs w:val="24"/>
        </w:rPr>
      </w:pPr>
    </w:p>
    <w:p w14:paraId="0A9622FE" w14:textId="77777777" w:rsidR="00A1769A" w:rsidRDefault="00A1769A">
      <w:pPr>
        <w:spacing w:before="240" w:after="240"/>
        <w:jc w:val="both"/>
        <w:rPr>
          <w:sz w:val="24"/>
          <w:szCs w:val="24"/>
        </w:rPr>
      </w:pPr>
    </w:p>
    <w:p w14:paraId="3CC91595" w14:textId="77777777" w:rsidR="00A1769A" w:rsidRDefault="00A1769A">
      <w:pPr>
        <w:spacing w:before="240" w:after="240"/>
        <w:jc w:val="both"/>
        <w:rPr>
          <w:sz w:val="24"/>
          <w:szCs w:val="24"/>
        </w:rPr>
      </w:pPr>
    </w:p>
    <w:p w14:paraId="094DCE86" w14:textId="77777777" w:rsidR="00A1769A" w:rsidRDefault="00A1769A">
      <w:pPr>
        <w:jc w:val="both"/>
        <w:rPr>
          <w:sz w:val="24"/>
          <w:szCs w:val="24"/>
        </w:rPr>
      </w:pPr>
    </w:p>
    <w:sectPr w:rsidR="00A1769A">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4B401" w14:textId="77777777" w:rsidR="00B20FA6" w:rsidRDefault="00B20FA6">
      <w:pPr>
        <w:spacing w:line="240" w:lineRule="auto"/>
      </w:pPr>
      <w:r>
        <w:separator/>
      </w:r>
    </w:p>
  </w:endnote>
  <w:endnote w:type="continuationSeparator" w:id="0">
    <w:p w14:paraId="0BD8D16A" w14:textId="77777777" w:rsidR="00B20FA6" w:rsidRDefault="00B20F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ontAwesome">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embedRegular r:id="rId1" w:fontKey="{FD63BD88-385A-490D-BBD9-76499F7C1206}"/>
  </w:font>
  <w:font w:name="Calibri">
    <w:panose1 w:val="020F0502020204030204"/>
    <w:charset w:val="00"/>
    <w:family w:val="swiss"/>
    <w:pitch w:val="variable"/>
    <w:sig w:usb0="E4002EFF" w:usb1="C200247B" w:usb2="00000009" w:usb3="00000000" w:csb0="000001FF" w:csb1="00000000"/>
    <w:embedRegular r:id="rId2" w:fontKey="{13B107B8-C545-4E4F-BF30-BD48A76CED8C}"/>
  </w:font>
  <w:font w:name="Cambria">
    <w:panose1 w:val="02040503050406030204"/>
    <w:charset w:val="00"/>
    <w:family w:val="roman"/>
    <w:pitch w:val="variable"/>
    <w:sig w:usb0="E00006FF" w:usb1="420024FF" w:usb2="02000000" w:usb3="00000000" w:csb0="0000019F" w:csb1="00000000"/>
    <w:embedRegular r:id="rId3" w:fontKey="{06B8DD1F-874C-4AE3-A4A0-9A2872BE31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3E2E9" w14:textId="77777777" w:rsidR="00A1769A" w:rsidRDefault="00A1769A">
    <w:pP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79DD5" w14:textId="77777777" w:rsidR="00B20FA6" w:rsidRDefault="00B20FA6">
      <w:pPr>
        <w:spacing w:line="240" w:lineRule="auto"/>
      </w:pPr>
      <w:r>
        <w:separator/>
      </w:r>
    </w:p>
  </w:footnote>
  <w:footnote w:type="continuationSeparator" w:id="0">
    <w:p w14:paraId="669BA869" w14:textId="77777777" w:rsidR="00B20FA6" w:rsidRDefault="00B20FA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AA5C7F"/>
    <w:multiLevelType w:val="multilevel"/>
    <w:tmpl w:val="8A206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ECB7F6D"/>
    <w:multiLevelType w:val="hybridMultilevel"/>
    <w:tmpl w:val="AD58B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69A"/>
    <w:rsid w:val="0000147A"/>
    <w:rsid w:val="0004206D"/>
    <w:rsid w:val="0007306B"/>
    <w:rsid w:val="000A093C"/>
    <w:rsid w:val="000A52F5"/>
    <w:rsid w:val="000A7390"/>
    <w:rsid w:val="000A785E"/>
    <w:rsid w:val="000C2BCA"/>
    <w:rsid w:val="000D498D"/>
    <w:rsid w:val="001A18A8"/>
    <w:rsid w:val="001C406A"/>
    <w:rsid w:val="001C4795"/>
    <w:rsid w:val="001C7DA8"/>
    <w:rsid w:val="001E1412"/>
    <w:rsid w:val="00236A80"/>
    <w:rsid w:val="002520B7"/>
    <w:rsid w:val="0026018A"/>
    <w:rsid w:val="002720DA"/>
    <w:rsid w:val="00285DD9"/>
    <w:rsid w:val="002979C4"/>
    <w:rsid w:val="002A3F18"/>
    <w:rsid w:val="002A7ADD"/>
    <w:rsid w:val="002B489B"/>
    <w:rsid w:val="002C2D54"/>
    <w:rsid w:val="002E06F6"/>
    <w:rsid w:val="002E5544"/>
    <w:rsid w:val="00326BCC"/>
    <w:rsid w:val="00343604"/>
    <w:rsid w:val="00365327"/>
    <w:rsid w:val="003B21AC"/>
    <w:rsid w:val="003B35A6"/>
    <w:rsid w:val="003C06C9"/>
    <w:rsid w:val="003C37F6"/>
    <w:rsid w:val="0042275E"/>
    <w:rsid w:val="00437513"/>
    <w:rsid w:val="00452B07"/>
    <w:rsid w:val="004722FF"/>
    <w:rsid w:val="00474595"/>
    <w:rsid w:val="00493D8A"/>
    <w:rsid w:val="00497F99"/>
    <w:rsid w:val="004C3631"/>
    <w:rsid w:val="00523675"/>
    <w:rsid w:val="00563D6C"/>
    <w:rsid w:val="00572706"/>
    <w:rsid w:val="0059492F"/>
    <w:rsid w:val="005A5DCB"/>
    <w:rsid w:val="00610635"/>
    <w:rsid w:val="006136A1"/>
    <w:rsid w:val="00650FB7"/>
    <w:rsid w:val="00667528"/>
    <w:rsid w:val="00685C12"/>
    <w:rsid w:val="00694062"/>
    <w:rsid w:val="006A2C5E"/>
    <w:rsid w:val="006A5F05"/>
    <w:rsid w:val="006C05C7"/>
    <w:rsid w:val="00746978"/>
    <w:rsid w:val="00766196"/>
    <w:rsid w:val="00784BD7"/>
    <w:rsid w:val="007C578D"/>
    <w:rsid w:val="007E641C"/>
    <w:rsid w:val="00830932"/>
    <w:rsid w:val="00846224"/>
    <w:rsid w:val="0088042F"/>
    <w:rsid w:val="008807BB"/>
    <w:rsid w:val="008A3EF3"/>
    <w:rsid w:val="008D43BF"/>
    <w:rsid w:val="008D532C"/>
    <w:rsid w:val="008E00EE"/>
    <w:rsid w:val="00912548"/>
    <w:rsid w:val="0092293A"/>
    <w:rsid w:val="009269E8"/>
    <w:rsid w:val="009317BE"/>
    <w:rsid w:val="00964568"/>
    <w:rsid w:val="00970D1D"/>
    <w:rsid w:val="00975D87"/>
    <w:rsid w:val="00980D51"/>
    <w:rsid w:val="0099410E"/>
    <w:rsid w:val="00997454"/>
    <w:rsid w:val="009B786D"/>
    <w:rsid w:val="009F57E6"/>
    <w:rsid w:val="009F7958"/>
    <w:rsid w:val="00A1769A"/>
    <w:rsid w:val="00A202D8"/>
    <w:rsid w:val="00A3765F"/>
    <w:rsid w:val="00A54E03"/>
    <w:rsid w:val="00A57EE2"/>
    <w:rsid w:val="00A7409A"/>
    <w:rsid w:val="00A76513"/>
    <w:rsid w:val="00AB2440"/>
    <w:rsid w:val="00AC631D"/>
    <w:rsid w:val="00AD6080"/>
    <w:rsid w:val="00AF3690"/>
    <w:rsid w:val="00AF58F5"/>
    <w:rsid w:val="00B130E2"/>
    <w:rsid w:val="00B20FA6"/>
    <w:rsid w:val="00B33104"/>
    <w:rsid w:val="00B34D8D"/>
    <w:rsid w:val="00B62787"/>
    <w:rsid w:val="00B65BE7"/>
    <w:rsid w:val="00B83ABA"/>
    <w:rsid w:val="00B94E4B"/>
    <w:rsid w:val="00BB2495"/>
    <w:rsid w:val="00BB3957"/>
    <w:rsid w:val="00BB4EA5"/>
    <w:rsid w:val="00BC3BA7"/>
    <w:rsid w:val="00BC7BC4"/>
    <w:rsid w:val="00BD6FB1"/>
    <w:rsid w:val="00BE35A2"/>
    <w:rsid w:val="00BF3452"/>
    <w:rsid w:val="00C107DD"/>
    <w:rsid w:val="00C115A8"/>
    <w:rsid w:val="00C11E0B"/>
    <w:rsid w:val="00C26C26"/>
    <w:rsid w:val="00C3083E"/>
    <w:rsid w:val="00C35745"/>
    <w:rsid w:val="00C4194E"/>
    <w:rsid w:val="00C601A3"/>
    <w:rsid w:val="00C76210"/>
    <w:rsid w:val="00C80D10"/>
    <w:rsid w:val="00C87B13"/>
    <w:rsid w:val="00C919D4"/>
    <w:rsid w:val="00CA76F5"/>
    <w:rsid w:val="00CC1852"/>
    <w:rsid w:val="00CC7127"/>
    <w:rsid w:val="00CE1BD1"/>
    <w:rsid w:val="00CF140F"/>
    <w:rsid w:val="00CF4698"/>
    <w:rsid w:val="00D1321A"/>
    <w:rsid w:val="00D412A3"/>
    <w:rsid w:val="00D42FC0"/>
    <w:rsid w:val="00D43103"/>
    <w:rsid w:val="00D57793"/>
    <w:rsid w:val="00D66237"/>
    <w:rsid w:val="00DA5776"/>
    <w:rsid w:val="00DC2C62"/>
    <w:rsid w:val="00DF348D"/>
    <w:rsid w:val="00E05CCB"/>
    <w:rsid w:val="00E2357C"/>
    <w:rsid w:val="00E24EFC"/>
    <w:rsid w:val="00E356A7"/>
    <w:rsid w:val="00E7122E"/>
    <w:rsid w:val="00E745E4"/>
    <w:rsid w:val="00E90D36"/>
    <w:rsid w:val="00E92F97"/>
    <w:rsid w:val="00E93B67"/>
    <w:rsid w:val="00E956AB"/>
    <w:rsid w:val="00E976F0"/>
    <w:rsid w:val="00EB3642"/>
    <w:rsid w:val="00EC07B3"/>
    <w:rsid w:val="00F42FD8"/>
    <w:rsid w:val="00F43922"/>
    <w:rsid w:val="00F5169B"/>
    <w:rsid w:val="00F60C45"/>
    <w:rsid w:val="00F61D06"/>
    <w:rsid w:val="00F80E1B"/>
    <w:rsid w:val="00FC1A7B"/>
    <w:rsid w:val="00FC508E"/>
    <w:rsid w:val="00FD124A"/>
    <w:rsid w:val="00FE6496"/>
    <w:rsid w:val="00FE7F7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5912F"/>
  <w15:docId w15:val="{45388390-0B82-467B-85C0-035CEA7E0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285DD9"/>
    <w:rPr>
      <w:color w:val="0000FF" w:themeColor="hyperlink"/>
      <w:u w:val="single"/>
    </w:rPr>
  </w:style>
  <w:style w:type="character" w:styleId="UnresolvedMention">
    <w:name w:val="Unresolved Mention"/>
    <w:basedOn w:val="DefaultParagraphFont"/>
    <w:uiPriority w:val="99"/>
    <w:semiHidden/>
    <w:unhideWhenUsed/>
    <w:rsid w:val="00285DD9"/>
    <w:rPr>
      <w:color w:val="605E5C"/>
      <w:shd w:val="clear" w:color="auto" w:fill="E1DFDD"/>
    </w:rPr>
  </w:style>
  <w:style w:type="paragraph" w:styleId="ListParagraph">
    <w:name w:val="List Paragraph"/>
    <w:basedOn w:val="Normal"/>
    <w:uiPriority w:val="34"/>
    <w:qFormat/>
    <w:rsid w:val="00AC63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1187327">
      <w:bodyDiv w:val="1"/>
      <w:marLeft w:val="0"/>
      <w:marRight w:val="0"/>
      <w:marTop w:val="0"/>
      <w:marBottom w:val="0"/>
      <w:divBdr>
        <w:top w:val="none" w:sz="0" w:space="0" w:color="auto"/>
        <w:left w:val="none" w:sz="0" w:space="0" w:color="auto"/>
        <w:bottom w:val="none" w:sz="0" w:space="0" w:color="auto"/>
        <w:right w:val="none" w:sz="0" w:space="0" w:color="auto"/>
      </w:divBdr>
      <w:divsChild>
        <w:div w:id="36056049">
          <w:marLeft w:val="0"/>
          <w:marRight w:val="0"/>
          <w:marTop w:val="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poms.13416"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oi.org/10.33545/26180723.2024.v7.i3g.474" TargetMode="External"/><Relationship Id="rId12" Type="http://schemas.openxmlformats.org/officeDocument/2006/relationships/hyperlink" Target="https://doi.org/10.9734/jeai/2024/v46i10296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89/fsufs.2024.1478795"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papers.ssrn.com/sol3/papers.cfm?abstract_id=3529623" TargetMode="External"/><Relationship Id="rId4" Type="http://schemas.openxmlformats.org/officeDocument/2006/relationships/webSettings" Target="webSettings.xml"/><Relationship Id="rId9" Type="http://schemas.openxmlformats.org/officeDocument/2006/relationships/hyperlink" Target="https://ikprress.org/index.php/JOGAE/article/view/706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427</TotalTime>
  <Pages>11</Pages>
  <Words>3704</Words>
  <Characters>21113</Characters>
  <Application>Microsoft Office Word</Application>
  <DocSecurity>0</DocSecurity>
  <Lines>175</Lines>
  <Paragraphs>49</Paragraphs>
  <ScaleCrop>false</ScaleCrop>
  <Company/>
  <LinksUpToDate>false</LinksUpToDate>
  <CharactersWithSpaces>24768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155</cp:revision>
  <dcterms:created xsi:type="dcterms:W3CDTF">2025-12-18T08:44:00Z</dcterms:created>
  <dcterms:modified xsi:type="dcterms:W3CDTF">2026-01-03T10:25:00Z</dcterms:modified>
</cp:coreProperties>
</file>