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0698B" w14:textId="0A88A59A" w:rsidR="006F4AE1" w:rsidRPr="00452E71" w:rsidRDefault="00207938" w:rsidP="00452E71">
      <w:pPr>
        <w:pStyle w:val="Heading3"/>
        <w:numPr>
          <w:ilvl w:val="0"/>
          <w:numId w:val="0"/>
        </w:numPr>
        <w:spacing w:line="240" w:lineRule="auto"/>
        <w:jc w:val="center"/>
        <w:rPr>
          <w:rFonts w:ascii="Bookman Old Style" w:eastAsia="Times New Roman" w:hAnsi="Bookman Old Style" w:cs="Times New Roman"/>
          <w:b w:val="0"/>
          <w:bCs w:val="0"/>
          <w:color w:val="000000" w:themeColor="text1"/>
          <w:sz w:val="24"/>
          <w:szCs w:val="24"/>
        </w:rPr>
      </w:pPr>
      <w:r w:rsidRPr="00452E71">
        <w:rPr>
          <w:rFonts w:ascii="Bookman Old Style" w:hAnsi="Bookman Old Style" w:cs="Times New Roman"/>
          <w:color w:val="000000" w:themeColor="text1"/>
          <w:sz w:val="24"/>
          <w:szCs w:val="24"/>
        </w:rPr>
        <w:t xml:space="preserve">Effect of adsorbents dosage, contact time, initial concentration, </w:t>
      </w:r>
      <w:r w:rsidR="00C7074E" w:rsidRPr="00452E71">
        <w:rPr>
          <w:rFonts w:ascii="Bookman Old Style" w:hAnsi="Bookman Old Style" w:cs="Times New Roman"/>
          <w:color w:val="000000" w:themeColor="text1"/>
          <w:sz w:val="24"/>
          <w:szCs w:val="24"/>
        </w:rPr>
        <w:t>Temperature and pH</w:t>
      </w:r>
      <w:r w:rsidR="0069258D">
        <w:rPr>
          <w:rFonts w:ascii="Bookman Old Style" w:hAnsi="Bookman Old Style" w:cs="Times New Roman"/>
          <w:color w:val="000000" w:themeColor="text1"/>
          <w:sz w:val="24"/>
          <w:szCs w:val="24"/>
        </w:rPr>
        <w:t xml:space="preserve"> on</w:t>
      </w:r>
      <w:r w:rsidRPr="00452E71">
        <w:rPr>
          <w:rFonts w:ascii="Bookman Old Style" w:hAnsi="Bookman Old Style" w:cs="Times New Roman"/>
          <w:color w:val="000000" w:themeColor="text1"/>
          <w:sz w:val="24"/>
          <w:szCs w:val="24"/>
        </w:rPr>
        <w:t xml:space="preserve"> the percentage removal of</w:t>
      </w:r>
      <w:r w:rsidR="002A1B5F" w:rsidRPr="00452E71">
        <w:rPr>
          <w:rFonts w:ascii="Bookman Old Style" w:eastAsia="Times New Roman" w:hAnsi="Bookman Old Style" w:cs="Times New Roman"/>
          <w:color w:val="000000" w:themeColor="text1"/>
          <w:sz w:val="24"/>
          <w:szCs w:val="24"/>
        </w:rPr>
        <w:t xml:space="preserve"> </w:t>
      </w:r>
      <w:r w:rsidR="002A1B5F" w:rsidRPr="00452E71">
        <w:rPr>
          <w:rFonts w:ascii="Bookman Old Style" w:hAnsi="Bookman Old Style"/>
          <w:color w:val="000000" w:themeColor="text1"/>
          <w:sz w:val="24"/>
          <w:szCs w:val="24"/>
        </w:rPr>
        <w:t>NO</w:t>
      </w:r>
      <w:r w:rsidR="002A1B5F" w:rsidRPr="00452E71">
        <w:rPr>
          <w:rFonts w:ascii="Bookman Old Style" w:hAnsi="Bookman Old Style"/>
          <w:color w:val="000000" w:themeColor="text1"/>
          <w:sz w:val="24"/>
          <w:szCs w:val="24"/>
          <w:vertAlign w:val="subscript"/>
        </w:rPr>
        <w:t>3</w:t>
      </w:r>
      <w:r w:rsidR="002A1B5F" w:rsidRPr="00452E71">
        <w:rPr>
          <w:rFonts w:ascii="Bookman Old Style" w:hAnsi="Bookman Old Style"/>
          <w:color w:val="000000" w:themeColor="text1"/>
          <w:sz w:val="24"/>
          <w:szCs w:val="24"/>
          <w:vertAlign w:val="superscript"/>
        </w:rPr>
        <w:t>-</w:t>
      </w:r>
      <w:r w:rsidR="002A1B5F" w:rsidRPr="00452E71">
        <w:rPr>
          <w:rFonts w:ascii="Bookman Old Style" w:hAnsi="Bookman Old Style"/>
          <w:color w:val="000000" w:themeColor="text1"/>
          <w:sz w:val="24"/>
          <w:szCs w:val="24"/>
        </w:rPr>
        <w:t>, PO</w:t>
      </w:r>
      <w:r w:rsidR="002A1B5F" w:rsidRPr="00452E71">
        <w:rPr>
          <w:rFonts w:ascii="Bookman Old Style" w:hAnsi="Bookman Old Style"/>
          <w:color w:val="000000" w:themeColor="text1"/>
          <w:sz w:val="24"/>
          <w:szCs w:val="24"/>
          <w:vertAlign w:val="subscript"/>
        </w:rPr>
        <w:t>4</w:t>
      </w:r>
      <w:r w:rsidR="002A1B5F" w:rsidRPr="00452E71">
        <w:rPr>
          <w:rFonts w:ascii="Bookman Old Style" w:hAnsi="Bookman Old Style"/>
          <w:color w:val="000000" w:themeColor="text1"/>
          <w:sz w:val="24"/>
          <w:szCs w:val="24"/>
          <w:vertAlign w:val="superscript"/>
        </w:rPr>
        <w:t>-3</w:t>
      </w:r>
      <w:r w:rsidR="002A1B5F" w:rsidRPr="00452E71">
        <w:rPr>
          <w:rFonts w:ascii="Bookman Old Style" w:hAnsi="Bookman Old Style"/>
          <w:color w:val="000000" w:themeColor="text1"/>
          <w:sz w:val="24"/>
          <w:szCs w:val="24"/>
        </w:rPr>
        <w:t>, Cu</w:t>
      </w:r>
      <w:r w:rsidR="002A1B5F" w:rsidRPr="00452E71">
        <w:rPr>
          <w:rFonts w:ascii="Bookman Old Style" w:hAnsi="Bookman Old Style"/>
          <w:color w:val="000000" w:themeColor="text1"/>
          <w:sz w:val="24"/>
          <w:szCs w:val="24"/>
          <w:vertAlign w:val="superscript"/>
        </w:rPr>
        <w:t>2+</w:t>
      </w:r>
      <w:r w:rsidR="002A1B5F" w:rsidRPr="00452E71">
        <w:rPr>
          <w:rFonts w:ascii="Bookman Old Style" w:hAnsi="Bookman Old Style"/>
          <w:color w:val="000000" w:themeColor="text1"/>
          <w:sz w:val="24"/>
          <w:szCs w:val="24"/>
        </w:rPr>
        <w:t>, Pb</w:t>
      </w:r>
      <w:r w:rsidR="002A1B5F" w:rsidRPr="00452E71">
        <w:rPr>
          <w:rFonts w:ascii="Bookman Old Style" w:hAnsi="Bookman Old Style"/>
          <w:color w:val="000000" w:themeColor="text1"/>
          <w:sz w:val="24"/>
          <w:szCs w:val="24"/>
          <w:vertAlign w:val="superscript"/>
        </w:rPr>
        <w:t xml:space="preserve">2+ </w:t>
      </w:r>
      <w:r w:rsidR="002A1B5F" w:rsidRPr="00452E71">
        <w:rPr>
          <w:rFonts w:ascii="Bookman Old Style" w:hAnsi="Bookman Old Style"/>
          <w:color w:val="000000" w:themeColor="text1"/>
          <w:sz w:val="24"/>
          <w:szCs w:val="24"/>
        </w:rPr>
        <w:t>and Cd</w:t>
      </w:r>
      <w:r w:rsidR="002A1B5F" w:rsidRPr="00452E71">
        <w:rPr>
          <w:rFonts w:ascii="Bookman Old Style" w:hAnsi="Bookman Old Style"/>
          <w:color w:val="000000" w:themeColor="text1"/>
          <w:sz w:val="24"/>
          <w:szCs w:val="24"/>
          <w:vertAlign w:val="superscript"/>
        </w:rPr>
        <w:t xml:space="preserve">2+ </w:t>
      </w:r>
      <w:r w:rsidR="002A1B5F" w:rsidRPr="00452E71">
        <w:rPr>
          <w:rFonts w:ascii="Bookman Old Style" w:hAnsi="Bookman Old Style"/>
          <w:color w:val="000000" w:themeColor="text1"/>
          <w:sz w:val="24"/>
          <w:szCs w:val="24"/>
        </w:rPr>
        <w:t xml:space="preserve">(adsorbates) </w:t>
      </w:r>
      <w:r w:rsidR="009678C7" w:rsidRPr="00452E71">
        <w:rPr>
          <w:rFonts w:ascii="Bookman Old Style" w:eastAsia="Times New Roman" w:hAnsi="Bookman Old Style" w:cs="Times New Roman"/>
          <w:color w:val="000000" w:themeColor="text1"/>
          <w:sz w:val="24"/>
          <w:szCs w:val="24"/>
        </w:rPr>
        <w:t>onto Mukurweini’s kaolinite and alkali modified Kaolinite</w:t>
      </w:r>
    </w:p>
    <w:p w14:paraId="60A9FE27" w14:textId="748817A0" w:rsidR="00831B95" w:rsidRPr="005F3B6E" w:rsidRDefault="00831B95" w:rsidP="009678C7">
      <w:pPr>
        <w:shd w:val="clear" w:color="auto" w:fill="FFFFFF"/>
        <w:spacing w:after="30" w:line="276" w:lineRule="auto"/>
        <w:ind w:right="1500"/>
        <w:jc w:val="center"/>
        <w:outlineLvl w:val="2"/>
        <w:rPr>
          <w:rFonts w:ascii="Bookman Old Style" w:eastAsia="Times New Roman" w:hAnsi="Bookman Old Style" w:cs="Times New Roman"/>
          <w:b/>
          <w:bCs/>
          <w:color w:val="000000" w:themeColor="text1"/>
          <w:kern w:val="0"/>
          <w:sz w:val="20"/>
          <w:szCs w:val="20"/>
          <w:lang w:val="en-US"/>
          <w14:ligatures w14:val="none"/>
        </w:rPr>
      </w:pPr>
    </w:p>
    <w:p w14:paraId="640C1EB3" w14:textId="4DDF3061" w:rsidR="006F4AE1" w:rsidRDefault="006F4AE1" w:rsidP="005F3B6E">
      <w:pPr>
        <w:shd w:val="clear" w:color="auto" w:fill="FFFFFF"/>
        <w:spacing w:after="0" w:line="240" w:lineRule="auto"/>
        <w:ind w:right="1500"/>
        <w:jc w:val="both"/>
        <w:outlineLvl w:val="2"/>
        <w:rPr>
          <w:rFonts w:ascii="Bookman Old Style" w:eastAsia="Times New Roman" w:hAnsi="Bookman Old Style" w:cs="Times New Roman"/>
          <w:b/>
          <w:bCs/>
          <w:kern w:val="0"/>
          <w:sz w:val="20"/>
          <w:szCs w:val="20"/>
          <w:lang w:val="en-US"/>
          <w14:ligatures w14:val="none"/>
        </w:rPr>
      </w:pPr>
    </w:p>
    <w:p w14:paraId="064FD94D" w14:textId="77777777" w:rsidR="0058386F" w:rsidRPr="004F6844" w:rsidRDefault="0058386F" w:rsidP="005F3B6E">
      <w:pPr>
        <w:shd w:val="clear" w:color="auto" w:fill="FFFFFF"/>
        <w:spacing w:after="0" w:line="240" w:lineRule="auto"/>
        <w:ind w:right="1500"/>
        <w:jc w:val="both"/>
        <w:outlineLvl w:val="2"/>
        <w:rPr>
          <w:rFonts w:ascii="Bookman Old Style" w:eastAsia="Times New Roman" w:hAnsi="Bookman Old Style" w:cs="Times New Roman"/>
          <w:b/>
          <w:bCs/>
          <w:kern w:val="0"/>
          <w:sz w:val="20"/>
          <w:szCs w:val="20"/>
          <w:lang w:val="en-US"/>
          <w14:ligatures w14:val="none"/>
        </w:rPr>
      </w:pPr>
    </w:p>
    <w:p w14:paraId="0CDAFD5A" w14:textId="5B15C647" w:rsidR="00801237" w:rsidRPr="004F6844" w:rsidRDefault="005D3C26" w:rsidP="005F3B6E">
      <w:pPr>
        <w:shd w:val="clear" w:color="auto" w:fill="FFFFFF"/>
        <w:spacing w:after="0" w:line="240" w:lineRule="auto"/>
        <w:ind w:right="1500"/>
        <w:jc w:val="both"/>
        <w:outlineLvl w:val="2"/>
        <w:rPr>
          <w:rFonts w:ascii="Bookman Old Style" w:eastAsia="Times New Roman" w:hAnsi="Bookman Old Style" w:cs="Times New Roman"/>
          <w:b/>
          <w:bCs/>
          <w:kern w:val="0"/>
          <w:sz w:val="20"/>
          <w:szCs w:val="20"/>
          <w:lang w:val="en-US"/>
          <w14:ligatures w14:val="none"/>
        </w:rPr>
      </w:pPr>
      <w:r w:rsidRPr="004F6844">
        <w:rPr>
          <w:rFonts w:ascii="Bookman Old Style" w:eastAsia="Times New Roman" w:hAnsi="Bookman Old Style" w:cs="Times New Roman"/>
          <w:b/>
          <w:bCs/>
          <w:kern w:val="0"/>
          <w:sz w:val="20"/>
          <w:szCs w:val="20"/>
          <w:lang w:val="en-US"/>
          <w14:ligatures w14:val="none"/>
        </w:rPr>
        <w:t>ABSTRACT</w:t>
      </w:r>
    </w:p>
    <w:p w14:paraId="70B5852B" w14:textId="10AD379E" w:rsidR="006F4A6F" w:rsidRPr="00CF1AAE" w:rsidRDefault="009421EC" w:rsidP="00CF1AAE">
      <w:pPr>
        <w:pStyle w:val="Heading3"/>
        <w:numPr>
          <w:ilvl w:val="0"/>
          <w:numId w:val="0"/>
        </w:numPr>
        <w:spacing w:line="240" w:lineRule="auto"/>
        <w:jc w:val="center"/>
        <w:rPr>
          <w:rFonts w:ascii="Bookman Old Style" w:hAnsi="Bookman Old Style"/>
          <w:color w:val="000000" w:themeColor="text1"/>
          <w:sz w:val="24"/>
          <w:szCs w:val="24"/>
        </w:rPr>
      </w:pPr>
      <w:r w:rsidRPr="00CF1AAE">
        <w:rPr>
          <w:rFonts w:ascii="Bookman Old Style" w:hAnsi="Bookman Old Style"/>
          <w:b w:val="0"/>
          <w:bCs w:val="0"/>
          <w:color w:val="252525"/>
          <w:sz w:val="20"/>
          <w:szCs w:val="20"/>
        </w:rPr>
        <w:t xml:space="preserve">Access to clean and safe water for domestic and industrial use remains a major challenge for developing countries in the Third World. </w:t>
      </w:r>
      <w:r w:rsidR="00AB42AA" w:rsidRPr="00CF1AAE">
        <w:rPr>
          <w:rFonts w:ascii="Bookman Old Style" w:hAnsi="Bookman Old Style"/>
          <w:b w:val="0"/>
          <w:bCs w:val="0"/>
          <w:color w:val="252525"/>
          <w:sz w:val="20"/>
          <w:szCs w:val="20"/>
          <w:highlight w:val="yellow"/>
        </w:rPr>
        <w:t xml:space="preserve">The study aims to investigate the </w:t>
      </w:r>
      <w:r w:rsidR="00AB42AA" w:rsidRPr="00CF1AAE">
        <w:rPr>
          <w:rFonts w:ascii="Bookman Old Style" w:hAnsi="Bookman Old Style" w:cs="Times New Roman"/>
          <w:b w:val="0"/>
          <w:bCs w:val="0"/>
          <w:color w:val="000000" w:themeColor="text1"/>
          <w:sz w:val="20"/>
          <w:szCs w:val="20"/>
          <w:highlight w:val="yellow"/>
        </w:rPr>
        <w:t>effect of adsorbent dosage, contact time, initial concentration, Temperature and pH on the percentage removal of</w:t>
      </w:r>
      <w:r w:rsidR="00AB42AA" w:rsidRPr="00CF1AAE">
        <w:rPr>
          <w:rFonts w:ascii="Bookman Old Style" w:eastAsia="Times New Roman" w:hAnsi="Bookman Old Style" w:cs="Times New Roman"/>
          <w:b w:val="0"/>
          <w:bCs w:val="0"/>
          <w:color w:val="000000" w:themeColor="text1"/>
          <w:sz w:val="20"/>
          <w:szCs w:val="20"/>
          <w:highlight w:val="yellow"/>
        </w:rPr>
        <w:t xml:space="preserve"> </w:t>
      </w:r>
      <w:r w:rsidR="00AB42AA" w:rsidRPr="00CF1AAE">
        <w:rPr>
          <w:rFonts w:ascii="Bookman Old Style" w:hAnsi="Bookman Old Style"/>
          <w:b w:val="0"/>
          <w:bCs w:val="0"/>
          <w:color w:val="000000" w:themeColor="text1"/>
          <w:sz w:val="20"/>
          <w:szCs w:val="20"/>
          <w:highlight w:val="yellow"/>
        </w:rPr>
        <w:t>NO</w:t>
      </w:r>
      <w:r w:rsidR="00AB42AA" w:rsidRPr="00CF1AAE">
        <w:rPr>
          <w:rFonts w:ascii="Bookman Old Style" w:hAnsi="Bookman Old Style"/>
          <w:b w:val="0"/>
          <w:bCs w:val="0"/>
          <w:color w:val="000000" w:themeColor="text1"/>
          <w:sz w:val="20"/>
          <w:szCs w:val="20"/>
          <w:highlight w:val="yellow"/>
          <w:vertAlign w:val="subscript"/>
        </w:rPr>
        <w:t>3</w:t>
      </w:r>
      <w:r w:rsidR="00AB42AA" w:rsidRPr="00CF1AAE">
        <w:rPr>
          <w:rFonts w:ascii="Bookman Old Style" w:hAnsi="Bookman Old Style"/>
          <w:b w:val="0"/>
          <w:bCs w:val="0"/>
          <w:color w:val="000000" w:themeColor="text1"/>
          <w:sz w:val="20"/>
          <w:szCs w:val="20"/>
          <w:highlight w:val="yellow"/>
          <w:vertAlign w:val="superscript"/>
        </w:rPr>
        <w:t>-</w:t>
      </w:r>
      <w:r w:rsidR="00AB42AA" w:rsidRPr="00CF1AAE">
        <w:rPr>
          <w:rFonts w:ascii="Bookman Old Style" w:hAnsi="Bookman Old Style"/>
          <w:b w:val="0"/>
          <w:bCs w:val="0"/>
          <w:color w:val="000000" w:themeColor="text1"/>
          <w:sz w:val="20"/>
          <w:szCs w:val="20"/>
          <w:highlight w:val="yellow"/>
        </w:rPr>
        <w:t>, PO</w:t>
      </w:r>
      <w:r w:rsidR="00AB42AA" w:rsidRPr="00CF1AAE">
        <w:rPr>
          <w:rFonts w:ascii="Bookman Old Style" w:hAnsi="Bookman Old Style"/>
          <w:b w:val="0"/>
          <w:bCs w:val="0"/>
          <w:color w:val="000000" w:themeColor="text1"/>
          <w:sz w:val="20"/>
          <w:szCs w:val="20"/>
          <w:highlight w:val="yellow"/>
          <w:vertAlign w:val="subscript"/>
        </w:rPr>
        <w:t>4</w:t>
      </w:r>
      <w:r w:rsidR="00AB42AA" w:rsidRPr="00CF1AAE">
        <w:rPr>
          <w:rFonts w:ascii="Bookman Old Style" w:hAnsi="Bookman Old Style"/>
          <w:b w:val="0"/>
          <w:bCs w:val="0"/>
          <w:color w:val="000000" w:themeColor="text1"/>
          <w:sz w:val="20"/>
          <w:szCs w:val="20"/>
          <w:highlight w:val="yellow"/>
          <w:vertAlign w:val="superscript"/>
        </w:rPr>
        <w:t>-3</w:t>
      </w:r>
      <w:r w:rsidR="00AB42AA" w:rsidRPr="00CF1AAE">
        <w:rPr>
          <w:rFonts w:ascii="Bookman Old Style" w:hAnsi="Bookman Old Style"/>
          <w:b w:val="0"/>
          <w:bCs w:val="0"/>
          <w:color w:val="000000" w:themeColor="text1"/>
          <w:sz w:val="20"/>
          <w:szCs w:val="20"/>
          <w:highlight w:val="yellow"/>
        </w:rPr>
        <w:t>, Cu</w:t>
      </w:r>
      <w:r w:rsidR="00AB42AA" w:rsidRPr="00CF1AAE">
        <w:rPr>
          <w:rFonts w:ascii="Bookman Old Style" w:hAnsi="Bookman Old Style"/>
          <w:b w:val="0"/>
          <w:bCs w:val="0"/>
          <w:color w:val="000000" w:themeColor="text1"/>
          <w:sz w:val="20"/>
          <w:szCs w:val="20"/>
          <w:highlight w:val="yellow"/>
          <w:vertAlign w:val="superscript"/>
        </w:rPr>
        <w:t>2+</w:t>
      </w:r>
      <w:r w:rsidR="00AB42AA" w:rsidRPr="00CF1AAE">
        <w:rPr>
          <w:rFonts w:ascii="Bookman Old Style" w:hAnsi="Bookman Old Style"/>
          <w:b w:val="0"/>
          <w:bCs w:val="0"/>
          <w:color w:val="000000" w:themeColor="text1"/>
          <w:sz w:val="20"/>
          <w:szCs w:val="20"/>
          <w:highlight w:val="yellow"/>
        </w:rPr>
        <w:t>, Pb</w:t>
      </w:r>
      <w:r w:rsidR="00AB42AA" w:rsidRPr="00CF1AAE">
        <w:rPr>
          <w:rFonts w:ascii="Bookman Old Style" w:hAnsi="Bookman Old Style"/>
          <w:b w:val="0"/>
          <w:bCs w:val="0"/>
          <w:color w:val="000000" w:themeColor="text1"/>
          <w:sz w:val="20"/>
          <w:szCs w:val="20"/>
          <w:highlight w:val="yellow"/>
          <w:vertAlign w:val="superscript"/>
        </w:rPr>
        <w:t xml:space="preserve">2+ </w:t>
      </w:r>
      <w:r w:rsidR="00AB42AA" w:rsidRPr="00CF1AAE">
        <w:rPr>
          <w:rFonts w:ascii="Bookman Old Style" w:hAnsi="Bookman Old Style"/>
          <w:b w:val="0"/>
          <w:bCs w:val="0"/>
          <w:color w:val="000000" w:themeColor="text1"/>
          <w:sz w:val="20"/>
          <w:szCs w:val="20"/>
          <w:highlight w:val="yellow"/>
        </w:rPr>
        <w:t>and Cd</w:t>
      </w:r>
      <w:r w:rsidR="00AB42AA" w:rsidRPr="00CF1AAE">
        <w:rPr>
          <w:rFonts w:ascii="Bookman Old Style" w:hAnsi="Bookman Old Style"/>
          <w:b w:val="0"/>
          <w:bCs w:val="0"/>
          <w:color w:val="000000" w:themeColor="text1"/>
          <w:sz w:val="20"/>
          <w:szCs w:val="20"/>
          <w:highlight w:val="yellow"/>
          <w:vertAlign w:val="superscript"/>
        </w:rPr>
        <w:t xml:space="preserve">2+ </w:t>
      </w:r>
      <w:r w:rsidR="00AB42AA" w:rsidRPr="00CF1AAE">
        <w:rPr>
          <w:rFonts w:ascii="Bookman Old Style" w:hAnsi="Bookman Old Style"/>
          <w:b w:val="0"/>
          <w:bCs w:val="0"/>
          <w:color w:val="000000" w:themeColor="text1"/>
          <w:sz w:val="20"/>
          <w:szCs w:val="20"/>
          <w:highlight w:val="yellow"/>
        </w:rPr>
        <w:t xml:space="preserve">(adsorbates) </w:t>
      </w:r>
      <w:r w:rsidR="00AB42AA" w:rsidRPr="00CF1AAE">
        <w:rPr>
          <w:rFonts w:ascii="Bookman Old Style" w:eastAsia="Times New Roman" w:hAnsi="Bookman Old Style" w:cs="Times New Roman"/>
          <w:b w:val="0"/>
          <w:bCs w:val="0"/>
          <w:color w:val="000000" w:themeColor="text1"/>
          <w:sz w:val="20"/>
          <w:szCs w:val="20"/>
          <w:highlight w:val="yellow"/>
        </w:rPr>
        <w:t>onto Mukurweini’s kaolinite and alkali-modified Kaolinite.</w:t>
      </w:r>
      <w:r w:rsidR="00AB42AA" w:rsidRPr="00AB42AA">
        <w:rPr>
          <w:rFonts w:ascii="Bookman Old Style" w:eastAsia="Times New Roman" w:hAnsi="Bookman Old Style" w:cs="Times New Roman"/>
          <w:b w:val="0"/>
          <w:bCs w:val="0"/>
          <w:color w:val="000000" w:themeColor="text1"/>
          <w:sz w:val="20"/>
          <w:szCs w:val="20"/>
        </w:rPr>
        <w:t xml:space="preserve"> </w:t>
      </w:r>
      <w:r w:rsidRPr="00CF1AAE">
        <w:rPr>
          <w:rFonts w:ascii="Bookman Old Style" w:hAnsi="Bookman Old Style"/>
          <w:b w:val="0"/>
          <w:bCs w:val="0"/>
          <w:color w:val="252525"/>
          <w:sz w:val="20"/>
          <w:szCs w:val="20"/>
        </w:rPr>
        <w:t xml:space="preserve">The available fresh water resources are distributed unevenly across the country, with the available sources affected by heavy pollution from sources such as raw sewage, domestic and industrial waste, agricultural waste, and emerging pollutants such as plastic, which contribute significantly to the limited accessibility of clean water in Kenya. These studies examined the potential application of clay-derived zeolites derived from clay material (kaolinite) obtained from </w:t>
      </w:r>
      <w:proofErr w:type="spellStart"/>
      <w:r w:rsidRPr="00CF1AAE">
        <w:rPr>
          <w:rFonts w:ascii="Bookman Old Style" w:hAnsi="Bookman Old Style"/>
          <w:b w:val="0"/>
          <w:bCs w:val="0"/>
          <w:color w:val="252525"/>
          <w:sz w:val="20"/>
          <w:szCs w:val="20"/>
        </w:rPr>
        <w:t>Mukurweini</w:t>
      </w:r>
      <w:proofErr w:type="spellEnd"/>
      <w:r w:rsidRPr="00CF1AAE">
        <w:rPr>
          <w:rFonts w:ascii="Bookman Old Style" w:hAnsi="Bookman Old Style"/>
          <w:b w:val="0"/>
          <w:bCs w:val="0"/>
          <w:color w:val="252525"/>
          <w:sz w:val="20"/>
          <w:szCs w:val="20"/>
        </w:rPr>
        <w:t xml:space="preserve"> in Nyeri County to </w:t>
      </w:r>
      <w:r w:rsidR="00AB42AA" w:rsidRPr="00CF1AAE">
        <w:rPr>
          <w:rFonts w:ascii="Bookman Old Style" w:hAnsi="Bookman Old Style"/>
          <w:b w:val="0"/>
          <w:bCs w:val="0"/>
          <w:color w:val="252525"/>
          <w:sz w:val="20"/>
          <w:szCs w:val="20"/>
          <w:highlight w:val="yellow"/>
        </w:rPr>
        <w:t>remediate</w:t>
      </w:r>
      <w:r w:rsidR="00AB42AA" w:rsidRPr="00CF1AAE">
        <w:rPr>
          <w:rFonts w:ascii="Bookman Old Style" w:hAnsi="Bookman Old Style"/>
          <w:b w:val="0"/>
          <w:bCs w:val="0"/>
          <w:color w:val="252525"/>
          <w:sz w:val="20"/>
          <w:szCs w:val="20"/>
        </w:rPr>
        <w:t xml:space="preserve"> </w:t>
      </w:r>
      <w:r w:rsidRPr="00CF1AAE">
        <w:rPr>
          <w:rFonts w:ascii="Bookman Old Style" w:hAnsi="Bookman Old Style"/>
          <w:b w:val="0"/>
          <w:bCs w:val="0"/>
          <w:color w:val="252525"/>
          <w:sz w:val="20"/>
          <w:szCs w:val="20"/>
        </w:rPr>
        <w:t xml:space="preserve">water contaminated with agricultural waste. </w:t>
      </w:r>
      <w:r w:rsidR="002A1B5F" w:rsidRPr="00CF1AAE">
        <w:rPr>
          <w:rFonts w:ascii="Bookman Old Style" w:hAnsi="Bookman Old Style"/>
          <w:b w:val="0"/>
          <w:bCs w:val="0"/>
          <w:color w:val="252525"/>
          <w:sz w:val="20"/>
          <w:szCs w:val="20"/>
        </w:rPr>
        <w:t xml:space="preserve">To achieve optimum removal of pollutants in </w:t>
      </w:r>
      <w:r w:rsidR="00D51A94" w:rsidRPr="00CF1AAE">
        <w:rPr>
          <w:rFonts w:ascii="Bookman Old Style" w:hAnsi="Bookman Old Style"/>
          <w:b w:val="0"/>
          <w:bCs w:val="0"/>
          <w:color w:val="252525"/>
          <w:sz w:val="20"/>
          <w:szCs w:val="20"/>
        </w:rPr>
        <w:t>wastewater</w:t>
      </w:r>
      <w:r w:rsidR="002A1B5F" w:rsidRPr="00CF1AAE">
        <w:rPr>
          <w:rFonts w:ascii="Bookman Old Style" w:hAnsi="Bookman Old Style"/>
          <w:b w:val="0"/>
          <w:bCs w:val="0"/>
          <w:color w:val="252525"/>
          <w:sz w:val="20"/>
          <w:szCs w:val="20"/>
        </w:rPr>
        <w:t xml:space="preserve">, batch adsorption studies were carried out to determine the optimum operating conditions, i.e., contact time, pH, and calcination temperature. </w:t>
      </w:r>
      <w:r w:rsidR="00AB42AA" w:rsidRPr="00CF1AAE">
        <w:rPr>
          <w:rFonts w:ascii="Bookman Old Style" w:hAnsi="Bookman Old Style" w:cs="Times New Roman"/>
          <w:b w:val="0"/>
          <w:bCs w:val="0"/>
          <w:sz w:val="20"/>
          <w:szCs w:val="20"/>
          <w:highlight w:val="yellow"/>
        </w:rPr>
        <w:t>The batch adsorption study was carried out</w:t>
      </w:r>
      <w:r w:rsidR="00AB42AA">
        <w:rPr>
          <w:rFonts w:ascii="Bookman Old Style" w:hAnsi="Bookman Old Style" w:cs="Times New Roman"/>
          <w:b w:val="0"/>
          <w:bCs w:val="0"/>
          <w:sz w:val="20"/>
          <w:szCs w:val="20"/>
          <w:highlight w:val="yellow"/>
        </w:rPr>
        <w:t>,</w:t>
      </w:r>
      <w:r w:rsidR="00AB42AA" w:rsidRPr="00CF1AAE">
        <w:rPr>
          <w:rFonts w:ascii="Bookman Old Style" w:hAnsi="Bookman Old Style" w:cs="Times New Roman"/>
          <w:b w:val="0"/>
          <w:bCs w:val="0"/>
          <w:sz w:val="20"/>
          <w:szCs w:val="20"/>
          <w:highlight w:val="yellow"/>
        </w:rPr>
        <w:t xml:space="preserve"> and the sample solutions were </w:t>
      </w:r>
      <w:proofErr w:type="spellStart"/>
      <w:r w:rsidR="00AB42AA" w:rsidRPr="00CF1AAE">
        <w:rPr>
          <w:rFonts w:ascii="Bookman Old Style" w:hAnsi="Bookman Old Style" w:cs="Times New Roman"/>
          <w:b w:val="0"/>
          <w:bCs w:val="0"/>
          <w:sz w:val="20"/>
          <w:szCs w:val="20"/>
          <w:highlight w:val="yellow"/>
        </w:rPr>
        <w:t>analysed</w:t>
      </w:r>
      <w:proofErr w:type="spellEnd"/>
      <w:r w:rsidR="00AB42AA" w:rsidRPr="00CF1AAE">
        <w:rPr>
          <w:rFonts w:ascii="Bookman Old Style" w:hAnsi="Bookman Old Style" w:cs="Times New Roman"/>
          <w:b w:val="0"/>
          <w:bCs w:val="0"/>
          <w:sz w:val="20"/>
          <w:szCs w:val="20"/>
          <w:highlight w:val="yellow"/>
        </w:rPr>
        <w:t xml:space="preserve"> alongside standard solutions using an AA-6300 SHIMADZU Atomic Absorption Spectrophotometer.</w:t>
      </w:r>
      <w:r w:rsidR="00AB42AA" w:rsidRPr="004F6844">
        <w:rPr>
          <w:rFonts w:ascii="Bookman Old Style" w:hAnsi="Bookman Old Style" w:cs="Times New Roman"/>
          <w:sz w:val="20"/>
          <w:szCs w:val="20"/>
        </w:rPr>
        <w:t xml:space="preserve"> </w:t>
      </w:r>
      <w:r w:rsidR="002A1B5F" w:rsidRPr="00CF1AAE">
        <w:rPr>
          <w:rFonts w:ascii="Bookman Old Style" w:hAnsi="Bookman Old Style"/>
          <w:b w:val="0"/>
          <w:bCs w:val="0"/>
          <w:color w:val="252525"/>
          <w:sz w:val="20"/>
          <w:szCs w:val="20"/>
        </w:rPr>
        <w:t>The optimum calcination temperature was determined at t = 550–900 °C, equilibrium contact time of 30 minutes, pH = 7, and temperature t = 25 °C. At these optimum conditions, the overall percentage removal of NO</w:t>
      </w:r>
      <w:r w:rsidR="002A1B5F" w:rsidRPr="00CF1AAE">
        <w:rPr>
          <w:rFonts w:ascii="Bookman Old Style" w:hAnsi="Bookman Old Style"/>
          <w:b w:val="0"/>
          <w:bCs w:val="0"/>
          <w:color w:val="252525"/>
          <w:sz w:val="20"/>
          <w:szCs w:val="20"/>
          <w:vertAlign w:val="subscript"/>
        </w:rPr>
        <w:t>3</w:t>
      </w:r>
      <w:r w:rsidR="002A1B5F" w:rsidRPr="00CF1AAE">
        <w:rPr>
          <w:rFonts w:ascii="Bookman Old Style" w:hAnsi="Bookman Old Style"/>
          <w:b w:val="0"/>
          <w:bCs w:val="0"/>
          <w:color w:val="252525"/>
          <w:sz w:val="20"/>
          <w:szCs w:val="20"/>
          <w:vertAlign w:val="superscript"/>
        </w:rPr>
        <w:t>-</w:t>
      </w:r>
      <w:r w:rsidR="002A1B5F" w:rsidRPr="00CF1AAE">
        <w:rPr>
          <w:rFonts w:ascii="Bookman Old Style" w:hAnsi="Bookman Old Style"/>
          <w:b w:val="0"/>
          <w:bCs w:val="0"/>
          <w:color w:val="252525"/>
          <w:sz w:val="20"/>
          <w:szCs w:val="20"/>
        </w:rPr>
        <w:t>, PO</w:t>
      </w:r>
      <w:r w:rsidR="002A1B5F" w:rsidRPr="00CF1AAE">
        <w:rPr>
          <w:rFonts w:ascii="Bookman Old Style" w:hAnsi="Bookman Old Style"/>
          <w:b w:val="0"/>
          <w:bCs w:val="0"/>
          <w:color w:val="252525"/>
          <w:sz w:val="20"/>
          <w:szCs w:val="20"/>
          <w:vertAlign w:val="subscript"/>
        </w:rPr>
        <w:t>4</w:t>
      </w:r>
      <w:r w:rsidR="002A1B5F" w:rsidRPr="00CF1AAE">
        <w:rPr>
          <w:rFonts w:ascii="Bookman Old Style" w:hAnsi="Bookman Old Style"/>
          <w:b w:val="0"/>
          <w:bCs w:val="0"/>
          <w:color w:val="252525"/>
          <w:sz w:val="20"/>
          <w:szCs w:val="20"/>
          <w:vertAlign w:val="superscript"/>
        </w:rPr>
        <w:t>-3</w:t>
      </w:r>
      <w:r w:rsidR="002A1B5F" w:rsidRPr="00CF1AAE">
        <w:rPr>
          <w:rFonts w:ascii="Bookman Old Style" w:hAnsi="Bookman Old Style"/>
          <w:b w:val="0"/>
          <w:bCs w:val="0"/>
          <w:color w:val="252525"/>
          <w:sz w:val="20"/>
          <w:szCs w:val="20"/>
        </w:rPr>
        <w:t>, Cu</w:t>
      </w:r>
      <w:r w:rsidR="002A1B5F" w:rsidRPr="00CF1AAE">
        <w:rPr>
          <w:rFonts w:ascii="Bookman Old Style" w:hAnsi="Bookman Old Style"/>
          <w:b w:val="0"/>
          <w:bCs w:val="0"/>
          <w:color w:val="252525"/>
          <w:sz w:val="20"/>
          <w:szCs w:val="20"/>
          <w:vertAlign w:val="superscript"/>
        </w:rPr>
        <w:t>2+</w:t>
      </w:r>
      <w:r w:rsidR="002A1B5F" w:rsidRPr="00CF1AAE">
        <w:rPr>
          <w:rFonts w:ascii="Bookman Old Style" w:hAnsi="Bookman Old Style"/>
          <w:b w:val="0"/>
          <w:bCs w:val="0"/>
          <w:color w:val="252525"/>
          <w:sz w:val="20"/>
          <w:szCs w:val="20"/>
        </w:rPr>
        <w:t>, Pb</w:t>
      </w:r>
      <w:r w:rsidR="002A1B5F" w:rsidRPr="00CF1AAE">
        <w:rPr>
          <w:rFonts w:ascii="Bookman Old Style" w:hAnsi="Bookman Old Style"/>
          <w:b w:val="0"/>
          <w:bCs w:val="0"/>
          <w:color w:val="252525"/>
          <w:sz w:val="20"/>
          <w:szCs w:val="20"/>
          <w:vertAlign w:val="superscript"/>
        </w:rPr>
        <w:t xml:space="preserve">2+ </w:t>
      </w:r>
      <w:r w:rsidR="002A1B5F" w:rsidRPr="00CF1AAE">
        <w:rPr>
          <w:rFonts w:ascii="Bookman Old Style" w:hAnsi="Bookman Old Style"/>
          <w:b w:val="0"/>
          <w:bCs w:val="0"/>
          <w:color w:val="252525"/>
          <w:sz w:val="20"/>
          <w:szCs w:val="20"/>
        </w:rPr>
        <w:t>and Cd</w:t>
      </w:r>
      <w:r w:rsidR="002A1B5F" w:rsidRPr="00CF1AAE">
        <w:rPr>
          <w:rFonts w:ascii="Bookman Old Style" w:hAnsi="Bookman Old Style"/>
          <w:b w:val="0"/>
          <w:bCs w:val="0"/>
          <w:color w:val="252525"/>
          <w:sz w:val="20"/>
          <w:szCs w:val="20"/>
          <w:vertAlign w:val="superscript"/>
        </w:rPr>
        <w:t xml:space="preserve">2+ </w:t>
      </w:r>
      <w:r w:rsidR="002A1B5F" w:rsidRPr="00CF1AAE">
        <w:rPr>
          <w:rFonts w:ascii="Bookman Old Style" w:hAnsi="Bookman Old Style"/>
          <w:b w:val="0"/>
          <w:bCs w:val="0"/>
          <w:color w:val="252525"/>
          <w:sz w:val="20"/>
          <w:szCs w:val="20"/>
        </w:rPr>
        <w:t>(adsorbates) was calculated at 99.2% for solutions of concentration c = 100 ppm for all ions. The results show that the pH of the solution uniquely affected the adsorption capacities o</w:t>
      </w:r>
      <w:r w:rsidR="006F4A6F" w:rsidRPr="00CF1AAE">
        <w:rPr>
          <w:rFonts w:ascii="Bookman Old Style" w:hAnsi="Bookman Old Style"/>
          <w:b w:val="0"/>
          <w:bCs w:val="0"/>
          <w:color w:val="252525"/>
          <w:sz w:val="20"/>
          <w:szCs w:val="20"/>
        </w:rPr>
        <w:t xml:space="preserve">f the five adsorbed substances. </w:t>
      </w:r>
      <w:r w:rsidR="00AB42AA" w:rsidRPr="00CF1AAE">
        <w:rPr>
          <w:rFonts w:ascii="Bookman Old Style" w:hAnsi="Bookman Old Style" w:cs="Times New Roman"/>
          <w:b w:val="0"/>
          <w:bCs w:val="0"/>
          <w:sz w:val="20"/>
          <w:szCs w:val="20"/>
          <w:highlight w:val="yellow"/>
        </w:rPr>
        <w:t xml:space="preserve">From the adsorption study, the percentage removal increased as the </w:t>
      </w:r>
      <w:r w:rsidR="00AB42AA" w:rsidRPr="00CF1AAE">
        <w:rPr>
          <w:rFonts w:ascii="Bookman Old Style" w:hAnsi="Bookman Old Style"/>
          <w:b w:val="0"/>
          <w:bCs w:val="0"/>
          <w:sz w:val="20"/>
          <w:szCs w:val="20"/>
          <w:highlight w:val="yellow"/>
        </w:rPr>
        <w:t>adsorbent</w:t>
      </w:r>
      <w:r w:rsidR="00AB42AA" w:rsidRPr="00CF1AAE">
        <w:rPr>
          <w:rFonts w:ascii="Bookman Old Style" w:hAnsi="Bookman Old Style" w:cs="Times New Roman"/>
          <w:b w:val="0"/>
          <w:bCs w:val="0"/>
          <w:sz w:val="20"/>
          <w:szCs w:val="20"/>
          <w:highlight w:val="yellow"/>
        </w:rPr>
        <w:t xml:space="preserve"> dosage increased.</w:t>
      </w:r>
      <w:r w:rsidR="00AB42AA" w:rsidRPr="00CF1AAE">
        <w:rPr>
          <w:rFonts w:ascii="Bookman Old Style" w:hAnsi="Bookman Old Style"/>
          <w:b w:val="0"/>
          <w:bCs w:val="0"/>
          <w:sz w:val="20"/>
          <w:szCs w:val="20"/>
          <w:highlight w:val="yellow"/>
        </w:rPr>
        <w:t xml:space="preserve"> </w:t>
      </w:r>
      <w:r w:rsidR="00AB42AA" w:rsidRPr="00CF1AAE">
        <w:rPr>
          <w:rFonts w:ascii="Bookman Old Style" w:hAnsi="Bookman Old Style" w:cs="Times New Roman"/>
          <w:b w:val="0"/>
          <w:bCs w:val="0"/>
          <w:sz w:val="20"/>
          <w:szCs w:val="20"/>
          <w:highlight w:val="yellow"/>
        </w:rPr>
        <w:t xml:space="preserve">30 minutes of contact time was required to reach equilibrium. At </w:t>
      </w:r>
      <w:r w:rsidR="00AB42AA" w:rsidRPr="00CF1AAE">
        <w:rPr>
          <w:rFonts w:ascii="Bookman Old Style" w:hAnsi="Bookman Old Style"/>
          <w:b w:val="0"/>
          <w:bCs w:val="0"/>
          <w:sz w:val="20"/>
          <w:szCs w:val="20"/>
          <w:highlight w:val="yellow"/>
        </w:rPr>
        <w:t xml:space="preserve">a </w:t>
      </w:r>
      <w:proofErr w:type="gramStart"/>
      <w:r w:rsidR="00AB42AA" w:rsidRPr="00CF1AAE">
        <w:rPr>
          <w:rFonts w:ascii="Bookman Old Style" w:hAnsi="Bookman Old Style" w:cs="Times New Roman"/>
          <w:b w:val="0"/>
          <w:bCs w:val="0"/>
          <w:sz w:val="20"/>
          <w:szCs w:val="20"/>
          <w:highlight w:val="yellow"/>
        </w:rPr>
        <w:t>100 ppm</w:t>
      </w:r>
      <w:proofErr w:type="gramEnd"/>
      <w:r w:rsidR="00AB42AA" w:rsidRPr="00CF1AAE">
        <w:rPr>
          <w:rFonts w:ascii="Bookman Old Style" w:hAnsi="Bookman Old Style" w:cs="Times New Roman"/>
          <w:b w:val="0"/>
          <w:bCs w:val="0"/>
          <w:sz w:val="20"/>
          <w:szCs w:val="20"/>
          <w:highlight w:val="yellow"/>
        </w:rPr>
        <w:t xml:space="preserve"> concentration of the adsorbate, the percentage removal remained at 99.2%.</w:t>
      </w:r>
      <w:r w:rsidR="00AB42AA" w:rsidRPr="00CF1AAE">
        <w:rPr>
          <w:rFonts w:ascii="Bookman Old Style" w:hAnsi="Bookman Old Style" w:cs="Times New Roman"/>
          <w:b w:val="0"/>
          <w:bCs w:val="0"/>
          <w:sz w:val="20"/>
          <w:szCs w:val="20"/>
        </w:rPr>
        <w:t xml:space="preserve"> </w:t>
      </w:r>
    </w:p>
    <w:p w14:paraId="1B89C397" w14:textId="3DD7BBB5" w:rsidR="0076142E" w:rsidRPr="004F6844" w:rsidRDefault="0076142E" w:rsidP="00D51A94">
      <w:pPr>
        <w:spacing w:after="0" w:line="240" w:lineRule="auto"/>
        <w:jc w:val="both"/>
        <w:rPr>
          <w:rFonts w:ascii="Bookman Old Style" w:hAnsi="Bookman Old Style" w:cs="Times New Roman"/>
          <w:i/>
          <w:sz w:val="20"/>
          <w:szCs w:val="20"/>
          <w:lang w:val="en-US"/>
        </w:rPr>
      </w:pPr>
      <w:r w:rsidRPr="004F6844">
        <w:rPr>
          <w:rFonts w:ascii="Bookman Old Style" w:hAnsi="Bookman Old Style" w:cs="Times New Roman"/>
          <w:b/>
          <w:sz w:val="20"/>
          <w:szCs w:val="20"/>
          <w:lang w:val="en-US"/>
        </w:rPr>
        <w:t>Keywords:</w:t>
      </w:r>
      <w:r w:rsidRPr="004F6844">
        <w:rPr>
          <w:rFonts w:ascii="Bookman Old Style" w:hAnsi="Bookman Old Style" w:cs="Times New Roman"/>
          <w:i/>
          <w:sz w:val="20"/>
          <w:szCs w:val="20"/>
          <w:lang w:val="en-US"/>
        </w:rPr>
        <w:t xml:space="preserve"> </w:t>
      </w:r>
      <w:r w:rsidR="00866EAB" w:rsidRPr="004F6844">
        <w:rPr>
          <w:rFonts w:ascii="Bookman Old Style" w:hAnsi="Bookman Old Style" w:cs="Times New Roman"/>
          <w:i/>
          <w:sz w:val="20"/>
          <w:szCs w:val="20"/>
          <w:lang w:val="en-US"/>
        </w:rPr>
        <w:t xml:space="preserve">Adsorption, </w:t>
      </w:r>
      <w:proofErr w:type="spellStart"/>
      <w:r w:rsidR="00BD72F9" w:rsidRPr="004F6844">
        <w:rPr>
          <w:rFonts w:ascii="Bookman Old Style" w:hAnsi="Bookman Old Style"/>
          <w:color w:val="252525"/>
          <w:sz w:val="20"/>
          <w:szCs w:val="20"/>
        </w:rPr>
        <w:t>Zeolites</w:t>
      </w:r>
      <w:proofErr w:type="spellEnd"/>
      <w:r w:rsidR="00866EAB" w:rsidRPr="004F6844">
        <w:rPr>
          <w:rFonts w:ascii="Bookman Old Style" w:hAnsi="Bookman Old Style" w:cs="Times New Roman"/>
          <w:i/>
          <w:sz w:val="20"/>
          <w:szCs w:val="20"/>
          <w:lang w:val="en-US"/>
        </w:rPr>
        <w:t xml:space="preserve">, </w:t>
      </w:r>
      <w:r w:rsidR="00BD72F9" w:rsidRPr="004F6844">
        <w:rPr>
          <w:rFonts w:ascii="Bookman Old Style" w:hAnsi="Bookman Old Style" w:cs="Times New Roman"/>
          <w:i/>
          <w:sz w:val="20"/>
          <w:szCs w:val="20"/>
          <w:lang w:val="en-US"/>
        </w:rPr>
        <w:t>C</w:t>
      </w:r>
      <w:proofErr w:type="spellStart"/>
      <w:r w:rsidR="00BD72F9" w:rsidRPr="004F6844">
        <w:rPr>
          <w:rFonts w:ascii="Bookman Old Style" w:hAnsi="Bookman Old Style"/>
          <w:color w:val="252525"/>
          <w:sz w:val="20"/>
          <w:szCs w:val="20"/>
        </w:rPr>
        <w:t>alcination</w:t>
      </w:r>
      <w:proofErr w:type="spellEnd"/>
      <w:r w:rsidR="00866EAB" w:rsidRPr="004F6844">
        <w:rPr>
          <w:rFonts w:ascii="Bookman Old Style" w:hAnsi="Bookman Old Style" w:cs="Times New Roman"/>
          <w:i/>
          <w:sz w:val="20"/>
          <w:szCs w:val="20"/>
          <w:lang w:val="en-US"/>
        </w:rPr>
        <w:t>,</w:t>
      </w:r>
      <w:r w:rsidR="00BD72F9" w:rsidRPr="004F6844">
        <w:rPr>
          <w:rFonts w:ascii="Bookman Old Style" w:hAnsi="Bookman Old Style" w:cs="Times New Roman"/>
          <w:i/>
          <w:sz w:val="20"/>
          <w:szCs w:val="20"/>
          <w:lang w:val="en-US"/>
        </w:rPr>
        <w:t xml:space="preserve"> E</w:t>
      </w:r>
      <w:proofErr w:type="spellStart"/>
      <w:r w:rsidR="00BD72F9" w:rsidRPr="004F6844">
        <w:rPr>
          <w:rFonts w:ascii="Bookman Old Style" w:hAnsi="Bookman Old Style"/>
          <w:color w:val="252525"/>
          <w:sz w:val="20"/>
          <w:szCs w:val="20"/>
        </w:rPr>
        <w:t>merging</w:t>
      </w:r>
      <w:proofErr w:type="spellEnd"/>
      <w:r w:rsidR="00BD72F9" w:rsidRPr="004F6844">
        <w:rPr>
          <w:rFonts w:ascii="Bookman Old Style" w:hAnsi="Bookman Old Style"/>
          <w:color w:val="252525"/>
          <w:sz w:val="20"/>
          <w:szCs w:val="20"/>
        </w:rPr>
        <w:t xml:space="preserve"> </w:t>
      </w:r>
      <w:proofErr w:type="spellStart"/>
      <w:r w:rsidR="00BD72F9" w:rsidRPr="004F6844">
        <w:rPr>
          <w:rFonts w:ascii="Bookman Old Style" w:hAnsi="Bookman Old Style"/>
          <w:color w:val="252525"/>
          <w:sz w:val="20"/>
          <w:szCs w:val="20"/>
        </w:rPr>
        <w:t>pollutants</w:t>
      </w:r>
      <w:proofErr w:type="spellEnd"/>
      <w:r w:rsidR="00BD72F9" w:rsidRPr="004F6844">
        <w:rPr>
          <w:rFonts w:ascii="Bookman Old Style" w:hAnsi="Bookman Old Style" w:cs="Times New Roman"/>
          <w:i/>
          <w:sz w:val="20"/>
          <w:szCs w:val="20"/>
          <w:lang w:val="en-US"/>
        </w:rPr>
        <w:t xml:space="preserve">, modified kaolinite, </w:t>
      </w:r>
      <w:proofErr w:type="spellStart"/>
      <w:r w:rsidR="00BD72F9" w:rsidRPr="004F6844">
        <w:rPr>
          <w:rFonts w:ascii="Bookman Old Style" w:eastAsia="Calibri" w:hAnsi="Bookman Old Style" w:cs="Times New Roman"/>
          <w:sz w:val="20"/>
          <w:szCs w:val="20"/>
        </w:rPr>
        <w:t>Leaching</w:t>
      </w:r>
      <w:proofErr w:type="spellEnd"/>
    </w:p>
    <w:p w14:paraId="5DC655E6" w14:textId="77777777" w:rsidR="00D51A94" w:rsidRDefault="00D51A94" w:rsidP="00D51A94">
      <w:pPr>
        <w:spacing w:after="0" w:line="240" w:lineRule="auto"/>
        <w:jc w:val="both"/>
        <w:rPr>
          <w:rFonts w:ascii="Bookman Old Style" w:hAnsi="Bookman Old Style" w:cs="Times New Roman"/>
          <w:b/>
          <w:bCs/>
          <w:sz w:val="20"/>
          <w:szCs w:val="20"/>
          <w:lang w:val="en-US"/>
        </w:rPr>
      </w:pPr>
    </w:p>
    <w:p w14:paraId="1DB18651" w14:textId="20B513D3" w:rsidR="00801237" w:rsidRPr="00D51A94" w:rsidRDefault="00801237" w:rsidP="00D51A94">
      <w:pPr>
        <w:pStyle w:val="Heading1"/>
        <w:spacing w:before="0" w:line="240" w:lineRule="auto"/>
        <w:rPr>
          <w:rFonts w:ascii="Bookman Old Style" w:hAnsi="Bookman Old Style"/>
          <w:color w:val="000000" w:themeColor="text1"/>
          <w:sz w:val="20"/>
          <w:szCs w:val="20"/>
        </w:rPr>
      </w:pPr>
      <w:r w:rsidRPr="00D51A94">
        <w:rPr>
          <w:rFonts w:ascii="Bookman Old Style" w:hAnsi="Bookman Old Style"/>
          <w:color w:val="000000" w:themeColor="text1"/>
          <w:sz w:val="20"/>
          <w:szCs w:val="20"/>
        </w:rPr>
        <w:t>INTRODUCTION</w:t>
      </w:r>
    </w:p>
    <w:p w14:paraId="643043B5" w14:textId="77777777" w:rsidR="004F6844" w:rsidRDefault="004F6844" w:rsidP="00D51A94">
      <w:pPr>
        <w:spacing w:after="0" w:line="240" w:lineRule="auto"/>
        <w:jc w:val="both"/>
        <w:rPr>
          <w:rFonts w:ascii="Bookman Old Style" w:eastAsia="Calibri" w:hAnsi="Bookman Old Style" w:cs="Times New Roman"/>
          <w:sz w:val="20"/>
          <w:szCs w:val="20"/>
        </w:rPr>
        <w:sectPr w:rsidR="004F6844" w:rsidSect="0075348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B71DA40" w14:textId="09EDCA6F" w:rsidR="002A1B5F" w:rsidRPr="00CF1AAE" w:rsidRDefault="00C15FCE" w:rsidP="00CF1AAE">
      <w:pPr>
        <w:pStyle w:val="ListParagraph"/>
        <w:spacing w:after="0" w:line="240" w:lineRule="auto"/>
        <w:ind w:left="714"/>
        <w:jc w:val="both"/>
        <w:rPr>
          <w:rFonts w:ascii="Bookman Old Style" w:hAnsi="Bookman Old Style"/>
          <w:color w:val="000000" w:themeColor="text1"/>
          <w:sz w:val="20"/>
          <w:szCs w:val="20"/>
        </w:rPr>
      </w:pPr>
      <w:r w:rsidRPr="00CF1AAE">
        <w:rPr>
          <w:rFonts w:ascii="Bookman Old Style" w:hAnsi="Bookman Old Style" w:cs="Helvetica"/>
          <w:color w:val="29313D"/>
          <w:sz w:val="20"/>
          <w:szCs w:val="20"/>
          <w:highlight w:val="yellow"/>
        </w:rPr>
        <w:t xml:space="preserve">Water </w:t>
      </w:r>
      <w:proofErr w:type="spellStart"/>
      <w:r w:rsidRPr="00CF1AAE">
        <w:rPr>
          <w:rFonts w:ascii="Bookman Old Style" w:hAnsi="Bookman Old Style" w:cs="Helvetica"/>
          <w:color w:val="29313D"/>
          <w:sz w:val="20"/>
          <w:szCs w:val="20"/>
          <w:highlight w:val="yellow"/>
        </w:rPr>
        <w:t>resources</w:t>
      </w:r>
      <w:proofErr w:type="spellEnd"/>
      <w:r w:rsidRPr="00CF1AAE">
        <w:rPr>
          <w:rFonts w:ascii="Bookman Old Style" w:hAnsi="Bookman Old Style" w:cs="Helvetica"/>
          <w:color w:val="29313D"/>
          <w:sz w:val="20"/>
          <w:szCs w:val="20"/>
          <w:highlight w:val="yellow"/>
        </w:rPr>
        <w:t xml:space="preserve"> are crucial in </w:t>
      </w:r>
      <w:proofErr w:type="spellStart"/>
      <w:r w:rsidRPr="00CF1AAE">
        <w:rPr>
          <w:rFonts w:ascii="Bookman Old Style" w:hAnsi="Bookman Old Style" w:cs="Helvetica"/>
          <w:color w:val="29313D"/>
          <w:sz w:val="20"/>
          <w:szCs w:val="20"/>
          <w:highlight w:val="yellow"/>
        </w:rPr>
        <w:t>developing</w:t>
      </w:r>
      <w:proofErr w:type="spellEnd"/>
      <w:r w:rsidRPr="00CF1AAE">
        <w:rPr>
          <w:rFonts w:ascii="Bookman Old Style" w:hAnsi="Bookman Old Style" w:cs="Helvetica"/>
          <w:color w:val="29313D"/>
          <w:sz w:val="20"/>
          <w:szCs w:val="20"/>
          <w:highlight w:val="yellow"/>
        </w:rPr>
        <w:t xml:space="preserve"> </w:t>
      </w:r>
      <w:proofErr w:type="spellStart"/>
      <w:r w:rsidRPr="00CF1AAE">
        <w:rPr>
          <w:rFonts w:ascii="Bookman Old Style" w:hAnsi="Bookman Old Style" w:cs="Helvetica"/>
          <w:color w:val="29313D"/>
          <w:sz w:val="20"/>
          <w:szCs w:val="20"/>
          <w:highlight w:val="yellow"/>
        </w:rPr>
        <w:t>any</w:t>
      </w:r>
      <w:proofErr w:type="spellEnd"/>
      <w:r w:rsidRPr="00CF1AAE">
        <w:rPr>
          <w:rFonts w:ascii="Bookman Old Style" w:hAnsi="Bookman Old Style" w:cs="Helvetica"/>
          <w:color w:val="29313D"/>
          <w:sz w:val="20"/>
          <w:szCs w:val="20"/>
          <w:highlight w:val="yellow"/>
        </w:rPr>
        <w:t xml:space="preserve"> area as </w:t>
      </w:r>
      <w:proofErr w:type="spellStart"/>
      <w:r w:rsidRPr="00CF1AAE">
        <w:rPr>
          <w:rFonts w:ascii="Bookman Old Style" w:hAnsi="Bookman Old Style" w:cs="Helvetica"/>
          <w:color w:val="29313D"/>
          <w:sz w:val="20"/>
          <w:szCs w:val="20"/>
          <w:highlight w:val="yellow"/>
        </w:rPr>
        <w:t>they</w:t>
      </w:r>
      <w:proofErr w:type="spellEnd"/>
      <w:r w:rsidRPr="00CF1AAE">
        <w:rPr>
          <w:rFonts w:ascii="Bookman Old Style" w:hAnsi="Bookman Old Style" w:cs="Helvetica"/>
          <w:color w:val="29313D"/>
          <w:sz w:val="20"/>
          <w:szCs w:val="20"/>
          <w:highlight w:val="yellow"/>
        </w:rPr>
        <w:t xml:space="preserve"> serve as </w:t>
      </w:r>
      <w:proofErr w:type="gramStart"/>
      <w:r w:rsidRPr="00CF1AAE">
        <w:rPr>
          <w:rFonts w:ascii="Bookman Old Style" w:hAnsi="Bookman Old Style" w:cs="Helvetica"/>
          <w:color w:val="29313D"/>
          <w:sz w:val="20"/>
          <w:szCs w:val="20"/>
          <w:highlight w:val="yellow"/>
        </w:rPr>
        <w:t>a</w:t>
      </w:r>
      <w:proofErr w:type="gramEnd"/>
      <w:r w:rsidRPr="00CF1AAE">
        <w:rPr>
          <w:rFonts w:ascii="Bookman Old Style" w:hAnsi="Bookman Old Style" w:cs="Helvetica"/>
          <w:color w:val="29313D"/>
          <w:sz w:val="20"/>
          <w:szCs w:val="20"/>
          <w:highlight w:val="yellow"/>
        </w:rPr>
        <w:t xml:space="preserve"> major source of potable, agricultural, and </w:t>
      </w:r>
      <w:proofErr w:type="spellStart"/>
      <w:r w:rsidRPr="00CF1AAE">
        <w:rPr>
          <w:rFonts w:ascii="Bookman Old Style" w:hAnsi="Bookman Old Style" w:cs="Helvetica"/>
          <w:color w:val="29313D"/>
          <w:sz w:val="20"/>
          <w:szCs w:val="20"/>
          <w:highlight w:val="yellow"/>
        </w:rPr>
        <w:t>industrial</w:t>
      </w:r>
      <w:proofErr w:type="spellEnd"/>
      <w:r w:rsidRPr="00CF1AAE">
        <w:rPr>
          <w:rFonts w:ascii="Bookman Old Style" w:hAnsi="Bookman Old Style" w:cs="Helvetica"/>
          <w:color w:val="29313D"/>
          <w:sz w:val="20"/>
          <w:szCs w:val="20"/>
          <w:highlight w:val="yellow"/>
        </w:rPr>
        <w:t xml:space="preserve"> water. Water contamination, </w:t>
      </w:r>
      <w:proofErr w:type="spellStart"/>
      <w:r w:rsidRPr="00CF1AAE">
        <w:rPr>
          <w:rFonts w:ascii="Bookman Old Style" w:hAnsi="Bookman Old Style" w:cs="Helvetica"/>
          <w:color w:val="29313D"/>
          <w:sz w:val="20"/>
          <w:szCs w:val="20"/>
          <w:highlight w:val="yellow"/>
        </w:rPr>
        <w:t>caused</w:t>
      </w:r>
      <w:proofErr w:type="spellEnd"/>
      <w:r w:rsidRPr="00CF1AAE">
        <w:rPr>
          <w:rFonts w:ascii="Bookman Old Style" w:hAnsi="Bookman Old Style" w:cs="Helvetica"/>
          <w:color w:val="29313D"/>
          <w:sz w:val="20"/>
          <w:szCs w:val="20"/>
          <w:highlight w:val="yellow"/>
        </w:rPr>
        <w:t xml:space="preserve"> by </w:t>
      </w:r>
      <w:proofErr w:type="spellStart"/>
      <w:r w:rsidRPr="00CF1AAE">
        <w:rPr>
          <w:rFonts w:ascii="Bookman Old Style" w:hAnsi="Bookman Old Style" w:cs="Helvetica"/>
          <w:color w:val="29313D"/>
          <w:sz w:val="20"/>
          <w:szCs w:val="20"/>
          <w:highlight w:val="yellow"/>
        </w:rPr>
        <w:t>natural</w:t>
      </w:r>
      <w:proofErr w:type="spellEnd"/>
      <w:r w:rsidRPr="00CF1AAE">
        <w:rPr>
          <w:rFonts w:ascii="Bookman Old Style" w:hAnsi="Bookman Old Style" w:cs="Helvetica"/>
          <w:color w:val="29313D"/>
          <w:sz w:val="20"/>
          <w:szCs w:val="20"/>
          <w:highlight w:val="yellow"/>
        </w:rPr>
        <w:t xml:space="preserve"> and </w:t>
      </w:r>
      <w:proofErr w:type="spellStart"/>
      <w:r w:rsidRPr="00CF1AAE">
        <w:rPr>
          <w:rFonts w:ascii="Bookman Old Style" w:hAnsi="Bookman Old Style" w:cs="Helvetica"/>
          <w:color w:val="29313D"/>
          <w:sz w:val="20"/>
          <w:szCs w:val="20"/>
          <w:highlight w:val="yellow"/>
        </w:rPr>
        <w:t>anthropogenic</w:t>
      </w:r>
      <w:proofErr w:type="spellEnd"/>
      <w:r w:rsidRPr="00CF1AAE">
        <w:rPr>
          <w:rFonts w:ascii="Bookman Old Style" w:hAnsi="Bookman Old Style" w:cs="Helvetica"/>
          <w:color w:val="29313D"/>
          <w:sz w:val="20"/>
          <w:szCs w:val="20"/>
          <w:highlight w:val="yellow"/>
        </w:rPr>
        <w:t xml:space="preserve"> </w:t>
      </w:r>
      <w:proofErr w:type="spellStart"/>
      <w:r w:rsidRPr="00CF1AAE">
        <w:rPr>
          <w:rFonts w:ascii="Bookman Old Style" w:hAnsi="Bookman Old Style" w:cs="Helvetica"/>
          <w:color w:val="29313D"/>
          <w:sz w:val="20"/>
          <w:szCs w:val="20"/>
          <w:highlight w:val="yellow"/>
        </w:rPr>
        <w:t>activities</w:t>
      </w:r>
      <w:proofErr w:type="spellEnd"/>
      <w:r w:rsidRPr="00CF1AAE">
        <w:rPr>
          <w:rFonts w:ascii="Bookman Old Style" w:hAnsi="Bookman Old Style" w:cs="Helvetica"/>
          <w:color w:val="29313D"/>
          <w:sz w:val="20"/>
          <w:szCs w:val="20"/>
          <w:highlight w:val="yellow"/>
        </w:rPr>
        <w:t xml:space="preserve">, poses a </w:t>
      </w:r>
      <w:proofErr w:type="spellStart"/>
      <w:r w:rsidRPr="00CF1AAE">
        <w:rPr>
          <w:rFonts w:ascii="Bookman Old Style" w:hAnsi="Bookman Old Style" w:cs="Helvetica"/>
          <w:color w:val="29313D"/>
          <w:sz w:val="20"/>
          <w:szCs w:val="20"/>
          <w:highlight w:val="yellow"/>
        </w:rPr>
        <w:t>significant</w:t>
      </w:r>
      <w:proofErr w:type="spellEnd"/>
      <w:r w:rsidRPr="00CF1AAE">
        <w:rPr>
          <w:rFonts w:ascii="Bookman Old Style" w:hAnsi="Bookman Old Style" w:cs="Helvetica"/>
          <w:color w:val="29313D"/>
          <w:sz w:val="20"/>
          <w:szCs w:val="20"/>
          <w:highlight w:val="yellow"/>
        </w:rPr>
        <w:t xml:space="preserve"> </w:t>
      </w:r>
      <w:proofErr w:type="spellStart"/>
      <w:r w:rsidRPr="00CF1AAE">
        <w:rPr>
          <w:rFonts w:ascii="Bookman Old Style" w:hAnsi="Bookman Old Style" w:cs="Helvetica"/>
          <w:color w:val="29313D"/>
          <w:sz w:val="20"/>
          <w:szCs w:val="20"/>
          <w:highlight w:val="yellow"/>
        </w:rPr>
        <w:t>threat</w:t>
      </w:r>
      <w:proofErr w:type="spellEnd"/>
      <w:r w:rsidRPr="00CF1AAE">
        <w:rPr>
          <w:rFonts w:ascii="Bookman Old Style" w:hAnsi="Bookman Old Style" w:cs="Helvetica"/>
          <w:color w:val="29313D"/>
          <w:sz w:val="20"/>
          <w:szCs w:val="20"/>
          <w:highlight w:val="yellow"/>
        </w:rPr>
        <w:t xml:space="preserve"> to public </w:t>
      </w:r>
      <w:proofErr w:type="spellStart"/>
      <w:r w:rsidRPr="00CF1AAE">
        <w:rPr>
          <w:rFonts w:ascii="Bookman Old Style" w:hAnsi="Bookman Old Style" w:cs="Helvetica"/>
          <w:color w:val="29313D"/>
          <w:sz w:val="20"/>
          <w:szCs w:val="20"/>
          <w:highlight w:val="yellow"/>
        </w:rPr>
        <w:t>health</w:t>
      </w:r>
      <w:proofErr w:type="spellEnd"/>
      <w:r w:rsidRPr="00CF1AAE">
        <w:rPr>
          <w:rFonts w:ascii="Bookman Old Style" w:hAnsi="Bookman Old Style" w:cs="Helvetica"/>
          <w:color w:val="29313D"/>
          <w:sz w:val="20"/>
          <w:szCs w:val="20"/>
          <w:highlight w:val="yellow"/>
        </w:rPr>
        <w:t xml:space="preserve"> </w:t>
      </w:r>
      <w:proofErr w:type="spellStart"/>
      <w:r w:rsidRPr="00CF1AAE">
        <w:rPr>
          <w:rFonts w:ascii="Bookman Old Style" w:hAnsi="Bookman Old Style" w:cs="Helvetica"/>
          <w:color w:val="29313D"/>
          <w:sz w:val="20"/>
          <w:szCs w:val="20"/>
          <w:highlight w:val="yellow"/>
        </w:rPr>
        <w:t>globally</w:t>
      </w:r>
      <w:proofErr w:type="spellEnd"/>
      <w:r w:rsidRPr="00CF1AAE">
        <w:rPr>
          <w:rFonts w:ascii="Bookman Old Style" w:hAnsi="Bookman Old Style" w:cs="Helvetica"/>
          <w:color w:val="29313D"/>
          <w:sz w:val="20"/>
          <w:szCs w:val="20"/>
          <w:highlight w:val="yellow"/>
        </w:rPr>
        <w:t xml:space="preserve"> </w:t>
      </w:r>
      <w:r w:rsidRPr="00CF1AAE">
        <w:rPr>
          <w:rFonts w:ascii="Bookman Old Style" w:hAnsi="Bookman Old Style" w:cs="Helvetica"/>
          <w:color w:val="172B4D"/>
          <w:sz w:val="20"/>
          <w:szCs w:val="20"/>
          <w:highlight w:val="yellow"/>
          <w:shd w:val="clear" w:color="auto" w:fill="FFFFFF"/>
        </w:rPr>
        <w:t>(</w:t>
      </w:r>
      <w:proofErr w:type="spellStart"/>
      <w:r w:rsidRPr="00CF1AAE">
        <w:rPr>
          <w:rFonts w:ascii="Bookman Old Style" w:hAnsi="Bookman Old Style" w:cs="Helvetica"/>
          <w:color w:val="172B4D"/>
          <w:sz w:val="20"/>
          <w:szCs w:val="20"/>
          <w:highlight w:val="yellow"/>
          <w:shd w:val="clear" w:color="auto" w:fill="FFFFFF"/>
        </w:rPr>
        <w:t>Babuji</w:t>
      </w:r>
      <w:proofErr w:type="spellEnd"/>
      <w:r w:rsidRPr="00CF1AAE">
        <w:rPr>
          <w:rFonts w:ascii="Bookman Old Style" w:hAnsi="Bookman Old Style" w:cs="Helvetica"/>
          <w:color w:val="172B4D"/>
          <w:sz w:val="20"/>
          <w:szCs w:val="20"/>
          <w:highlight w:val="yellow"/>
          <w:shd w:val="clear" w:color="auto" w:fill="FFFFFF"/>
        </w:rPr>
        <w:t xml:space="preserve"> </w:t>
      </w:r>
      <w:r w:rsidRPr="00CF1AAE">
        <w:rPr>
          <w:rFonts w:ascii="Bookman Old Style" w:hAnsi="Bookman Old Style" w:cs="Helvetica"/>
          <w:i/>
          <w:iCs/>
          <w:color w:val="172B4D"/>
          <w:sz w:val="20"/>
          <w:szCs w:val="20"/>
          <w:highlight w:val="yellow"/>
          <w:shd w:val="clear" w:color="auto" w:fill="FFFFFF"/>
        </w:rPr>
        <w:t>et al</w:t>
      </w:r>
      <w:r w:rsidRPr="00CF1AAE">
        <w:rPr>
          <w:rFonts w:ascii="Bookman Old Style" w:hAnsi="Bookman Old Style" w:cs="Helvetica"/>
          <w:color w:val="172B4D"/>
          <w:sz w:val="20"/>
          <w:szCs w:val="20"/>
          <w:highlight w:val="yellow"/>
          <w:shd w:val="clear" w:color="auto" w:fill="FFFFFF"/>
        </w:rPr>
        <w:t>., 2023</w:t>
      </w:r>
      <w:r>
        <w:rPr>
          <w:rFonts w:ascii="Bookman Old Style" w:hAnsi="Bookman Old Style" w:cs="Helvetica"/>
          <w:color w:val="172B4D"/>
          <w:sz w:val="20"/>
          <w:szCs w:val="20"/>
          <w:highlight w:val="yellow"/>
          <w:shd w:val="clear" w:color="auto" w:fill="FFFFFF"/>
        </w:rPr>
        <w:t xml:space="preserve"> ; </w:t>
      </w:r>
      <w:r w:rsidRPr="00CF1AAE">
        <w:rPr>
          <w:highlight w:val="yellow"/>
        </w:rPr>
        <w:t xml:space="preserve">Tang </w:t>
      </w:r>
      <w:r w:rsidRPr="00CF1AAE">
        <w:rPr>
          <w:i/>
          <w:iCs/>
          <w:highlight w:val="yellow"/>
        </w:rPr>
        <w:t>et al</w:t>
      </w:r>
      <w:r w:rsidRPr="00CF1AAE">
        <w:rPr>
          <w:highlight w:val="yellow"/>
        </w:rPr>
        <w:t>., 2022</w:t>
      </w:r>
      <w:r w:rsidRPr="00CF1AAE">
        <w:rPr>
          <w:rFonts w:ascii="Bookman Old Style" w:hAnsi="Bookman Old Style" w:cs="Helvetica"/>
          <w:color w:val="172B4D"/>
          <w:sz w:val="20"/>
          <w:szCs w:val="20"/>
          <w:highlight w:val="yellow"/>
          <w:shd w:val="clear" w:color="auto" w:fill="FFFFFF"/>
        </w:rPr>
        <w:t>)</w:t>
      </w:r>
      <w:r w:rsidRPr="00CF1AAE">
        <w:rPr>
          <w:rFonts w:ascii="Bookman Old Style" w:hAnsi="Bookman Old Style" w:cs="Helvetica"/>
          <w:color w:val="29313D"/>
          <w:sz w:val="20"/>
          <w:szCs w:val="20"/>
          <w:highlight w:val="yellow"/>
        </w:rPr>
        <w:t>.</w:t>
      </w:r>
      <w:r w:rsidRPr="00C15FCE">
        <w:rPr>
          <w:rFonts w:ascii="Helvetica" w:hAnsi="Helvetica" w:cs="Helvetica"/>
          <w:color w:val="29313D"/>
        </w:rPr>
        <w:t> </w:t>
      </w:r>
      <w:r w:rsidR="002A1B5F" w:rsidRPr="00CF1AAE">
        <w:rPr>
          <w:rFonts w:ascii="Bookman Old Style" w:eastAsia="Calibri" w:hAnsi="Bookman Old Style" w:cs="Times New Roman"/>
          <w:sz w:val="20"/>
          <w:szCs w:val="20"/>
        </w:rPr>
        <w:t xml:space="preserve">Water </w:t>
      </w:r>
      <w:proofErr w:type="spellStart"/>
      <w:r w:rsidR="002A1B5F" w:rsidRPr="00CF1AAE">
        <w:rPr>
          <w:rFonts w:ascii="Bookman Old Style" w:eastAsia="Calibri" w:hAnsi="Bookman Old Style" w:cs="Times New Roman"/>
          <w:sz w:val="20"/>
          <w:szCs w:val="20"/>
        </w:rPr>
        <w:t>is</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polluted</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when</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undesired</w:t>
      </w:r>
      <w:proofErr w:type="spellEnd"/>
      <w:r w:rsidR="002A1B5F" w:rsidRPr="00CF1AAE">
        <w:rPr>
          <w:rFonts w:ascii="Bookman Old Style" w:eastAsia="Calibri" w:hAnsi="Bookman Old Style" w:cs="Times New Roman"/>
          <w:sz w:val="20"/>
          <w:szCs w:val="20"/>
        </w:rPr>
        <w:t xml:space="preserve"> substances </w:t>
      </w:r>
      <w:proofErr w:type="spellStart"/>
      <w:r w:rsidR="002A1B5F" w:rsidRPr="00CF1AAE">
        <w:rPr>
          <w:rFonts w:ascii="Bookman Old Style" w:eastAsia="Calibri" w:hAnsi="Bookman Old Style" w:cs="Times New Roman"/>
          <w:sz w:val="20"/>
          <w:szCs w:val="20"/>
        </w:rPr>
        <w:t>find</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their</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ways</w:t>
      </w:r>
      <w:proofErr w:type="spellEnd"/>
      <w:r w:rsidR="002A1B5F" w:rsidRPr="00CF1AAE">
        <w:rPr>
          <w:rFonts w:ascii="Bookman Old Style" w:eastAsia="Calibri" w:hAnsi="Bookman Old Style" w:cs="Times New Roman"/>
          <w:sz w:val="20"/>
          <w:szCs w:val="20"/>
        </w:rPr>
        <w:t xml:space="preserve"> to </w:t>
      </w:r>
      <w:proofErr w:type="spellStart"/>
      <w:r w:rsidR="002A1B5F" w:rsidRPr="00CF1AAE">
        <w:rPr>
          <w:rFonts w:ascii="Bookman Old Style" w:eastAsia="Calibri" w:hAnsi="Bookman Old Style" w:cs="Times New Roman"/>
          <w:sz w:val="20"/>
          <w:szCs w:val="20"/>
        </w:rPr>
        <w:t>it</w:t>
      </w:r>
      <w:proofErr w:type="spellEnd"/>
      <w:r w:rsidR="002A1B5F" w:rsidRPr="00CF1AAE">
        <w:rPr>
          <w:rFonts w:ascii="Bookman Old Style" w:eastAsia="Calibri" w:hAnsi="Bookman Old Style" w:cs="Times New Roman"/>
          <w:sz w:val="20"/>
          <w:szCs w:val="20"/>
        </w:rPr>
        <w:t xml:space="preserve">. Water has </w:t>
      </w:r>
      <w:proofErr w:type="spellStart"/>
      <w:r w:rsidR="002A1B5F" w:rsidRPr="00CF1AAE">
        <w:rPr>
          <w:rFonts w:ascii="Bookman Old Style" w:eastAsia="Calibri" w:hAnsi="Bookman Old Style" w:cs="Times New Roman"/>
          <w:sz w:val="20"/>
          <w:szCs w:val="20"/>
        </w:rPr>
        <w:t>several</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properties</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such</w:t>
      </w:r>
      <w:proofErr w:type="spellEnd"/>
      <w:r w:rsidR="002A1B5F" w:rsidRPr="00CF1AAE">
        <w:rPr>
          <w:rFonts w:ascii="Bookman Old Style" w:eastAsia="Calibri" w:hAnsi="Bookman Old Style" w:cs="Times New Roman"/>
          <w:sz w:val="20"/>
          <w:szCs w:val="20"/>
        </w:rPr>
        <w:t xml:space="preserve"> as </w:t>
      </w:r>
      <w:proofErr w:type="spellStart"/>
      <w:r w:rsidR="002A1B5F" w:rsidRPr="00CF1AAE">
        <w:rPr>
          <w:rFonts w:ascii="Bookman Old Style" w:eastAsia="Calibri" w:hAnsi="Bookman Old Style" w:cs="Times New Roman"/>
          <w:sz w:val="20"/>
          <w:szCs w:val="20"/>
        </w:rPr>
        <w:t>being</w:t>
      </w:r>
      <w:proofErr w:type="spellEnd"/>
      <w:r w:rsidR="002A1B5F" w:rsidRPr="00CF1AAE">
        <w:rPr>
          <w:rFonts w:ascii="Bookman Old Style" w:eastAsia="Calibri" w:hAnsi="Bookman Old Style" w:cs="Times New Roman"/>
          <w:sz w:val="20"/>
          <w:szCs w:val="20"/>
        </w:rPr>
        <w:t xml:space="preserve"> an excellent solvent and can dissolve </w:t>
      </w:r>
      <w:proofErr w:type="spellStart"/>
      <w:r w:rsidR="002A1B5F" w:rsidRPr="00CF1AAE">
        <w:rPr>
          <w:rFonts w:ascii="Bookman Old Style" w:eastAsia="Calibri" w:hAnsi="Bookman Old Style" w:cs="Times New Roman"/>
          <w:sz w:val="20"/>
          <w:szCs w:val="20"/>
        </w:rPr>
        <w:t>several</w:t>
      </w:r>
      <w:proofErr w:type="spellEnd"/>
      <w:r w:rsidR="002A1B5F" w:rsidRPr="00CF1AAE">
        <w:rPr>
          <w:rFonts w:ascii="Bookman Old Style" w:eastAsia="Calibri" w:hAnsi="Bookman Old Style" w:cs="Times New Roman"/>
          <w:sz w:val="20"/>
          <w:szCs w:val="20"/>
        </w:rPr>
        <w:t xml:space="preserve"> substances </w:t>
      </w:r>
      <w:proofErr w:type="spellStart"/>
      <w:r w:rsidR="002A1B5F" w:rsidRPr="00CF1AAE">
        <w:rPr>
          <w:rFonts w:ascii="Bookman Old Style" w:eastAsia="Calibri" w:hAnsi="Bookman Old Style" w:cs="Times New Roman"/>
          <w:sz w:val="20"/>
          <w:szCs w:val="20"/>
        </w:rPr>
        <w:t>including</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toxic</w:t>
      </w:r>
      <w:proofErr w:type="spellEnd"/>
      <w:r w:rsidR="002A1B5F" w:rsidRPr="00CF1AAE">
        <w:rPr>
          <w:rFonts w:ascii="Bookman Old Style" w:eastAsia="Calibri" w:hAnsi="Bookman Old Style" w:cs="Times New Roman"/>
          <w:sz w:val="20"/>
          <w:szCs w:val="20"/>
        </w:rPr>
        <w:t xml:space="preserve">, substances </w:t>
      </w:r>
      <w:proofErr w:type="spellStart"/>
      <w:r w:rsidR="002A1B5F" w:rsidRPr="00CF1AAE">
        <w:rPr>
          <w:rFonts w:ascii="Bookman Old Style" w:eastAsia="Calibri" w:hAnsi="Bookman Old Style" w:cs="Times New Roman"/>
          <w:sz w:val="20"/>
          <w:szCs w:val="20"/>
        </w:rPr>
        <w:t>that</w:t>
      </w:r>
      <w:proofErr w:type="spellEnd"/>
      <w:r w:rsidR="002A1B5F" w:rsidRPr="00CF1AAE">
        <w:rPr>
          <w:rFonts w:ascii="Bookman Old Style" w:eastAsia="Calibri" w:hAnsi="Bookman Old Style" w:cs="Times New Roman"/>
          <w:sz w:val="20"/>
          <w:szCs w:val="20"/>
        </w:rPr>
        <w:t xml:space="preserve"> are </w:t>
      </w:r>
      <w:proofErr w:type="spellStart"/>
      <w:r w:rsidR="002A1B5F" w:rsidRPr="00CF1AAE">
        <w:rPr>
          <w:rFonts w:ascii="Bookman Old Style" w:eastAsia="Calibri" w:hAnsi="Bookman Old Style" w:cs="Times New Roman"/>
          <w:sz w:val="20"/>
          <w:szCs w:val="20"/>
        </w:rPr>
        <w:t>harmful</w:t>
      </w:r>
      <w:proofErr w:type="spellEnd"/>
      <w:r w:rsidR="002A1B5F" w:rsidRPr="00CF1AAE">
        <w:rPr>
          <w:rFonts w:ascii="Bookman Old Style" w:eastAsia="Calibri" w:hAnsi="Bookman Old Style" w:cs="Times New Roman"/>
          <w:sz w:val="20"/>
          <w:szCs w:val="20"/>
        </w:rPr>
        <w:t xml:space="preserve"> to </w:t>
      </w:r>
      <w:proofErr w:type="spellStart"/>
      <w:r w:rsidR="002A1B5F" w:rsidRPr="00CF1AAE">
        <w:rPr>
          <w:rFonts w:ascii="Bookman Old Style" w:eastAsia="Calibri" w:hAnsi="Bookman Old Style" w:cs="Times New Roman"/>
          <w:sz w:val="20"/>
          <w:szCs w:val="20"/>
        </w:rPr>
        <w:t>human</w:t>
      </w:r>
      <w:proofErr w:type="spellEnd"/>
      <w:r w:rsidR="002A1B5F" w:rsidRPr="00CF1AAE">
        <w:rPr>
          <w:rFonts w:ascii="Bookman Old Style" w:eastAsia="Calibri" w:hAnsi="Bookman Old Style" w:cs="Times New Roman"/>
          <w:sz w:val="20"/>
          <w:szCs w:val="20"/>
        </w:rPr>
        <w:t xml:space="preserve"> </w:t>
      </w:r>
      <w:proofErr w:type="spellStart"/>
      <w:proofErr w:type="gramStart"/>
      <w:r w:rsidR="002A1B5F" w:rsidRPr="00CF1AAE">
        <w:rPr>
          <w:rFonts w:ascii="Bookman Old Style" w:eastAsia="Calibri" w:hAnsi="Bookman Old Style" w:cs="Times New Roman"/>
          <w:sz w:val="20"/>
          <w:szCs w:val="20"/>
        </w:rPr>
        <w:t>health</w:t>
      </w:r>
      <w:proofErr w:type="spellEnd"/>
      <w:r w:rsidR="002246AD" w:rsidRPr="00CF1AAE">
        <w:rPr>
          <w:rFonts w:ascii="Bookman Old Style" w:eastAsia="Calibri" w:hAnsi="Bookman Old Style" w:cs="Times New Roman"/>
          <w:sz w:val="20"/>
          <w:szCs w:val="20"/>
          <w:vertAlign w:val="superscript"/>
        </w:rPr>
        <w:t>[</w:t>
      </w:r>
      <w:proofErr w:type="gramEnd"/>
      <w:r w:rsidR="002246AD" w:rsidRPr="00CF1AAE">
        <w:rPr>
          <w:rFonts w:ascii="Bookman Old Style" w:eastAsia="Calibri" w:hAnsi="Bookman Old Style" w:cs="Times New Roman"/>
          <w:sz w:val="20"/>
          <w:szCs w:val="20"/>
          <w:vertAlign w:val="superscript"/>
        </w:rPr>
        <w:t>1]</w:t>
      </w:r>
      <w:r w:rsidR="002A1B5F" w:rsidRPr="00CF1AAE">
        <w:rPr>
          <w:rFonts w:ascii="Bookman Old Style" w:eastAsia="Calibri" w:hAnsi="Bookman Old Style" w:cs="Times New Roman"/>
          <w:sz w:val="20"/>
          <w:szCs w:val="20"/>
        </w:rPr>
        <w:t xml:space="preserve">. Water pollution transpires in </w:t>
      </w:r>
      <w:proofErr w:type="spellStart"/>
      <w:r w:rsidR="002A1B5F" w:rsidRPr="00CF1AAE">
        <w:rPr>
          <w:rFonts w:ascii="Bookman Old Style" w:eastAsia="Calibri" w:hAnsi="Bookman Old Style" w:cs="Times New Roman"/>
          <w:sz w:val="20"/>
          <w:szCs w:val="20"/>
        </w:rPr>
        <w:t>two</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ways</w:t>
      </w:r>
      <w:proofErr w:type="spellEnd"/>
      <w:r w:rsidR="002A1B5F" w:rsidRPr="00CF1AAE">
        <w:rPr>
          <w:rFonts w:ascii="Bookman Old Style" w:eastAsia="Calibri" w:hAnsi="Bookman Old Style" w:cs="Times New Roman"/>
          <w:sz w:val="20"/>
          <w:szCs w:val="20"/>
        </w:rPr>
        <w:t>.</w:t>
      </w:r>
      <w:r w:rsidR="006F4A6F" w:rsidRPr="00CF1AAE">
        <w:rPr>
          <w:rFonts w:ascii="Bookman Old Style" w:eastAsia="Calibri" w:hAnsi="Bookman Old Style" w:cs="Times New Roman"/>
          <w:sz w:val="20"/>
          <w:szCs w:val="20"/>
        </w:rPr>
        <w:t xml:space="preserve"> </w:t>
      </w:r>
      <w:r w:rsidR="002A1B5F" w:rsidRPr="00CF1AAE">
        <w:rPr>
          <w:rFonts w:ascii="Bookman Old Style" w:eastAsia="Calibri" w:hAnsi="Bookman Old Style" w:cs="Times New Roman"/>
          <w:sz w:val="20"/>
          <w:szCs w:val="20"/>
        </w:rPr>
        <w:t xml:space="preserve">By direct contact of the </w:t>
      </w:r>
      <w:proofErr w:type="spellStart"/>
      <w:r w:rsidR="002A1B5F" w:rsidRPr="00CF1AAE">
        <w:rPr>
          <w:rFonts w:ascii="Bookman Old Style" w:eastAsia="Calibri" w:hAnsi="Bookman Old Style" w:cs="Times New Roman"/>
          <w:sz w:val="20"/>
          <w:szCs w:val="20"/>
        </w:rPr>
        <w:t>pollutant</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with</w:t>
      </w:r>
      <w:proofErr w:type="spellEnd"/>
      <w:r w:rsidR="002A1B5F" w:rsidRPr="00CF1AAE">
        <w:rPr>
          <w:rFonts w:ascii="Bookman Old Style" w:eastAsia="Calibri" w:hAnsi="Bookman Old Style" w:cs="Times New Roman"/>
          <w:sz w:val="20"/>
          <w:szCs w:val="20"/>
        </w:rPr>
        <w:t xml:space="preserve"> the water body </w:t>
      </w:r>
      <w:proofErr w:type="spellStart"/>
      <w:r w:rsidR="002A1B5F" w:rsidRPr="00CF1AAE">
        <w:rPr>
          <w:rFonts w:ascii="Bookman Old Style" w:eastAsia="Calibri" w:hAnsi="Bookman Old Style" w:cs="Times New Roman"/>
          <w:sz w:val="20"/>
          <w:szCs w:val="20"/>
        </w:rPr>
        <w:t>such</w:t>
      </w:r>
      <w:proofErr w:type="spellEnd"/>
      <w:r w:rsidR="002A1B5F" w:rsidRPr="00CF1AAE">
        <w:rPr>
          <w:rFonts w:ascii="Bookman Old Style" w:eastAsia="Calibri" w:hAnsi="Bookman Old Style" w:cs="Times New Roman"/>
          <w:sz w:val="20"/>
          <w:szCs w:val="20"/>
        </w:rPr>
        <w:t xml:space="preserve"> as the direct </w:t>
      </w:r>
      <w:proofErr w:type="spellStart"/>
      <w:r w:rsidR="002A1B5F" w:rsidRPr="00CF1AAE">
        <w:rPr>
          <w:rFonts w:ascii="Bookman Old Style" w:eastAsia="Calibri" w:hAnsi="Bookman Old Style" w:cs="Times New Roman"/>
          <w:sz w:val="20"/>
          <w:szCs w:val="20"/>
        </w:rPr>
        <w:t>pouring</w:t>
      </w:r>
      <w:proofErr w:type="spellEnd"/>
      <w:r w:rsidR="002A1B5F" w:rsidRPr="00CF1AAE">
        <w:rPr>
          <w:rFonts w:ascii="Bookman Old Style" w:eastAsia="Calibri" w:hAnsi="Bookman Old Style" w:cs="Times New Roman"/>
          <w:sz w:val="20"/>
          <w:szCs w:val="20"/>
        </w:rPr>
        <w:t xml:space="preserve"> of </w:t>
      </w:r>
      <w:proofErr w:type="spellStart"/>
      <w:r w:rsidR="002A1B5F" w:rsidRPr="00CF1AAE">
        <w:rPr>
          <w:rFonts w:ascii="Bookman Old Style" w:eastAsia="Calibri" w:hAnsi="Bookman Old Style" w:cs="Times New Roman"/>
          <w:sz w:val="20"/>
          <w:szCs w:val="20"/>
        </w:rPr>
        <w:t>industrial</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wastewater</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into</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rivers</w:t>
      </w:r>
      <w:proofErr w:type="spellEnd"/>
      <w:r w:rsidR="002A1B5F" w:rsidRPr="00CF1AAE">
        <w:rPr>
          <w:rFonts w:ascii="Bookman Old Style" w:eastAsia="Calibri" w:hAnsi="Bookman Old Style" w:cs="Times New Roman"/>
          <w:sz w:val="20"/>
          <w:szCs w:val="20"/>
        </w:rPr>
        <w:t xml:space="preserve"> or </w:t>
      </w:r>
      <w:proofErr w:type="spellStart"/>
      <w:r w:rsidR="002A1B5F" w:rsidRPr="00CF1AAE">
        <w:rPr>
          <w:rFonts w:ascii="Bookman Old Style" w:eastAsia="Calibri" w:hAnsi="Bookman Old Style" w:cs="Times New Roman"/>
          <w:sz w:val="20"/>
          <w:szCs w:val="20"/>
        </w:rPr>
        <w:t>any</w:t>
      </w:r>
      <w:proofErr w:type="spellEnd"/>
      <w:r w:rsidR="002A1B5F" w:rsidRPr="00CF1AAE">
        <w:rPr>
          <w:rFonts w:ascii="Bookman Old Style" w:eastAsia="Calibri" w:hAnsi="Bookman Old Style" w:cs="Times New Roman"/>
          <w:sz w:val="20"/>
          <w:szCs w:val="20"/>
        </w:rPr>
        <w:t xml:space="preserve"> water body, </w:t>
      </w:r>
      <w:proofErr w:type="spellStart"/>
      <w:r w:rsidR="002A1B5F" w:rsidRPr="00CF1AAE">
        <w:rPr>
          <w:rFonts w:ascii="Bookman Old Style" w:eastAsia="Calibri" w:hAnsi="Bookman Old Style" w:cs="Times New Roman"/>
          <w:sz w:val="20"/>
          <w:szCs w:val="20"/>
        </w:rPr>
        <w:t>leakage</w:t>
      </w:r>
      <w:proofErr w:type="spellEnd"/>
      <w:r w:rsidR="002A1B5F" w:rsidRPr="00CF1AAE">
        <w:rPr>
          <w:rFonts w:ascii="Bookman Old Style" w:eastAsia="Calibri" w:hAnsi="Bookman Old Style" w:cs="Times New Roman"/>
          <w:sz w:val="20"/>
          <w:szCs w:val="20"/>
        </w:rPr>
        <w:t xml:space="preserve"> of </w:t>
      </w:r>
      <w:proofErr w:type="spellStart"/>
      <w:r w:rsidR="002A1B5F" w:rsidRPr="00CF1AAE">
        <w:rPr>
          <w:rFonts w:ascii="Bookman Old Style" w:eastAsia="Calibri" w:hAnsi="Bookman Old Style" w:cs="Times New Roman"/>
          <w:sz w:val="20"/>
          <w:szCs w:val="20"/>
        </w:rPr>
        <w:t>wastewater</w:t>
      </w:r>
      <w:proofErr w:type="spellEnd"/>
      <w:r w:rsidR="002A1B5F" w:rsidRPr="00CF1AAE">
        <w:rPr>
          <w:rFonts w:ascii="Bookman Old Style" w:eastAsia="Calibri" w:hAnsi="Bookman Old Style" w:cs="Times New Roman"/>
          <w:sz w:val="20"/>
          <w:szCs w:val="20"/>
        </w:rPr>
        <w:t xml:space="preserve"> pipes, </w:t>
      </w:r>
      <w:proofErr w:type="spellStart"/>
      <w:r w:rsidR="002A1B5F" w:rsidRPr="00CF1AAE">
        <w:rPr>
          <w:rFonts w:ascii="Bookman Old Style" w:eastAsia="Calibri" w:hAnsi="Bookman Old Style" w:cs="Times New Roman"/>
          <w:sz w:val="20"/>
          <w:szCs w:val="20"/>
        </w:rPr>
        <w:t>among</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others</w:t>
      </w:r>
      <w:proofErr w:type="spellEnd"/>
      <w:r w:rsidR="006F4A6F" w:rsidRPr="00CF1AAE">
        <w:rPr>
          <w:rFonts w:ascii="Bookman Old Style" w:eastAsia="Calibri" w:hAnsi="Bookman Old Style" w:cs="Times New Roman"/>
          <w:sz w:val="20"/>
          <w:szCs w:val="20"/>
        </w:rPr>
        <w:t xml:space="preserve"> and </w:t>
      </w:r>
      <w:r w:rsidR="002A1B5F" w:rsidRPr="00CF1AAE">
        <w:rPr>
          <w:rFonts w:ascii="Bookman Old Style" w:eastAsia="Calibri" w:hAnsi="Bookman Old Style" w:cs="Times New Roman"/>
          <w:sz w:val="20"/>
          <w:szCs w:val="20"/>
        </w:rPr>
        <w:t xml:space="preserve">by indirect and </w:t>
      </w:r>
      <w:proofErr w:type="spellStart"/>
      <w:r w:rsidR="002A1B5F" w:rsidRPr="00CF1AAE">
        <w:rPr>
          <w:rFonts w:ascii="Bookman Old Style" w:eastAsia="Calibri" w:hAnsi="Bookman Old Style" w:cs="Times New Roman"/>
          <w:sz w:val="20"/>
          <w:szCs w:val="20"/>
        </w:rPr>
        <w:t>slowly</w:t>
      </w:r>
      <w:proofErr w:type="spellEnd"/>
      <w:r w:rsidR="002A1B5F" w:rsidRPr="00CF1AAE">
        <w:rPr>
          <w:rFonts w:ascii="Bookman Old Style" w:eastAsia="Calibri" w:hAnsi="Bookman Old Style" w:cs="Times New Roman"/>
          <w:sz w:val="20"/>
          <w:szCs w:val="20"/>
        </w:rPr>
        <w:t xml:space="preserve"> contact of the </w:t>
      </w:r>
      <w:proofErr w:type="spellStart"/>
      <w:r w:rsidR="002A1B5F" w:rsidRPr="00CF1AAE">
        <w:rPr>
          <w:rFonts w:ascii="Bookman Old Style" w:eastAsia="Calibri" w:hAnsi="Bookman Old Style" w:cs="Times New Roman"/>
          <w:sz w:val="20"/>
          <w:szCs w:val="20"/>
        </w:rPr>
        <w:t>pollutant</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with</w:t>
      </w:r>
      <w:proofErr w:type="spellEnd"/>
      <w:r w:rsidR="002A1B5F" w:rsidRPr="00CF1AAE">
        <w:rPr>
          <w:rFonts w:ascii="Bookman Old Style" w:eastAsia="Calibri" w:hAnsi="Bookman Old Style" w:cs="Times New Roman"/>
          <w:sz w:val="20"/>
          <w:szCs w:val="20"/>
        </w:rPr>
        <w:t xml:space="preserve"> the water body </w:t>
      </w:r>
      <w:proofErr w:type="spellStart"/>
      <w:r w:rsidR="002A1B5F" w:rsidRPr="00CF1AAE">
        <w:rPr>
          <w:rFonts w:ascii="Bookman Old Style" w:eastAsia="Calibri" w:hAnsi="Bookman Old Style" w:cs="Times New Roman"/>
          <w:sz w:val="20"/>
          <w:szCs w:val="20"/>
        </w:rPr>
        <w:t>such</w:t>
      </w:r>
      <w:proofErr w:type="spellEnd"/>
      <w:r w:rsidR="002A1B5F" w:rsidRPr="00CF1AAE">
        <w:rPr>
          <w:rFonts w:ascii="Bookman Old Style" w:eastAsia="Calibri" w:hAnsi="Bookman Old Style" w:cs="Times New Roman"/>
          <w:sz w:val="20"/>
          <w:szCs w:val="20"/>
        </w:rPr>
        <w:t xml:space="preserve"> as </w:t>
      </w:r>
      <w:proofErr w:type="spellStart"/>
      <w:r w:rsidR="002A1B5F" w:rsidRPr="00CF1AAE">
        <w:rPr>
          <w:rFonts w:ascii="Bookman Old Style" w:eastAsia="Calibri" w:hAnsi="Bookman Old Style" w:cs="Times New Roman"/>
          <w:sz w:val="20"/>
          <w:szCs w:val="20"/>
        </w:rPr>
        <w:t>leaching</w:t>
      </w:r>
      <w:proofErr w:type="spellEnd"/>
      <w:r w:rsidR="002A1B5F" w:rsidRPr="00CF1AAE">
        <w:rPr>
          <w:rFonts w:ascii="Bookman Old Style" w:eastAsia="Calibri" w:hAnsi="Bookman Old Style" w:cs="Times New Roman"/>
          <w:sz w:val="20"/>
          <w:szCs w:val="20"/>
        </w:rPr>
        <w:t xml:space="preserve"> of </w:t>
      </w:r>
      <w:proofErr w:type="spellStart"/>
      <w:r w:rsidR="002A1B5F" w:rsidRPr="00CF1AAE">
        <w:rPr>
          <w:rFonts w:ascii="Bookman Old Style" w:eastAsia="Calibri" w:hAnsi="Bookman Old Style" w:cs="Times New Roman"/>
          <w:sz w:val="20"/>
          <w:szCs w:val="20"/>
        </w:rPr>
        <w:t>agrochemicals</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that</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include</w:t>
      </w:r>
      <w:proofErr w:type="spellEnd"/>
      <w:r w:rsidR="002A1B5F" w:rsidRPr="00CF1AAE">
        <w:rPr>
          <w:rFonts w:ascii="Bookman Old Style" w:eastAsia="Calibri" w:hAnsi="Bookman Old Style" w:cs="Times New Roman"/>
          <w:sz w:val="20"/>
          <w:szCs w:val="20"/>
        </w:rPr>
        <w:t xml:space="preserve"> </w:t>
      </w:r>
      <w:proofErr w:type="spellStart"/>
      <w:r w:rsidR="002A1B5F" w:rsidRPr="00CF1AAE">
        <w:rPr>
          <w:rFonts w:ascii="Bookman Old Style" w:eastAsia="Calibri" w:hAnsi="Bookman Old Style" w:cs="Times New Roman"/>
          <w:sz w:val="20"/>
          <w:szCs w:val="20"/>
        </w:rPr>
        <w:t>fertilizers</w:t>
      </w:r>
      <w:proofErr w:type="spellEnd"/>
      <w:r w:rsidR="002A1B5F" w:rsidRPr="00CF1AAE">
        <w:rPr>
          <w:rFonts w:ascii="Bookman Old Style" w:eastAsia="Calibri" w:hAnsi="Bookman Old Style" w:cs="Times New Roman"/>
          <w:sz w:val="20"/>
          <w:szCs w:val="20"/>
        </w:rPr>
        <w:t xml:space="preserve">, pesticides </w:t>
      </w:r>
      <w:proofErr w:type="spellStart"/>
      <w:r w:rsidR="002A1B5F" w:rsidRPr="00CF1AAE">
        <w:rPr>
          <w:rFonts w:ascii="Bookman Old Style" w:eastAsia="Calibri" w:hAnsi="Bookman Old Style" w:cs="Times New Roman"/>
          <w:sz w:val="20"/>
          <w:szCs w:val="20"/>
        </w:rPr>
        <w:t>into</w:t>
      </w:r>
      <w:proofErr w:type="spellEnd"/>
      <w:r w:rsidR="002A1B5F" w:rsidRPr="00CF1AAE">
        <w:rPr>
          <w:rFonts w:ascii="Bookman Old Style" w:eastAsia="Calibri" w:hAnsi="Bookman Old Style" w:cs="Times New Roman"/>
          <w:sz w:val="20"/>
          <w:szCs w:val="20"/>
        </w:rPr>
        <w:t xml:space="preserve"> underground water, and </w:t>
      </w:r>
      <w:proofErr w:type="spellStart"/>
      <w:r w:rsidR="002A1B5F" w:rsidRPr="00CF1AAE">
        <w:rPr>
          <w:rFonts w:ascii="Bookman Old Style" w:eastAsia="Calibri" w:hAnsi="Bookman Old Style" w:cs="Times New Roman"/>
          <w:sz w:val="20"/>
          <w:szCs w:val="20"/>
        </w:rPr>
        <w:t>malfunctioning</w:t>
      </w:r>
      <w:proofErr w:type="spellEnd"/>
      <w:r w:rsidR="002A1B5F" w:rsidRPr="00CF1AAE">
        <w:rPr>
          <w:rFonts w:ascii="Bookman Old Style" w:eastAsia="Calibri" w:hAnsi="Bookman Old Style" w:cs="Times New Roman"/>
          <w:sz w:val="20"/>
          <w:szCs w:val="20"/>
        </w:rPr>
        <w:t xml:space="preserve"> of the </w:t>
      </w:r>
      <w:proofErr w:type="spellStart"/>
      <w:r w:rsidR="002A1B5F" w:rsidRPr="00CF1AAE">
        <w:rPr>
          <w:rFonts w:ascii="Bookman Old Style" w:eastAsia="Calibri" w:hAnsi="Bookman Old Style" w:cs="Times New Roman"/>
          <w:sz w:val="20"/>
          <w:szCs w:val="20"/>
        </w:rPr>
        <w:t>septic</w:t>
      </w:r>
      <w:proofErr w:type="spellEnd"/>
      <w:r w:rsidR="002A1B5F" w:rsidRPr="00CF1AAE">
        <w:rPr>
          <w:rFonts w:ascii="Bookman Old Style" w:eastAsia="Calibri" w:hAnsi="Bookman Old Style" w:cs="Times New Roman"/>
          <w:sz w:val="20"/>
          <w:szCs w:val="20"/>
        </w:rPr>
        <w:t xml:space="preserve"> tank </w:t>
      </w:r>
      <w:r w:rsidR="002246AD" w:rsidRPr="00CF1AAE">
        <w:rPr>
          <w:rFonts w:ascii="Bookman Old Style" w:eastAsia="Calibri" w:hAnsi="Bookman Old Style" w:cs="Times New Roman"/>
          <w:sz w:val="20"/>
          <w:szCs w:val="20"/>
          <w:vertAlign w:val="superscript"/>
        </w:rPr>
        <w:t>[2]</w:t>
      </w:r>
      <w:r w:rsidR="002A1B5F" w:rsidRPr="00CF1AAE">
        <w:rPr>
          <w:rFonts w:ascii="Bookman Old Style" w:eastAsia="Calibri" w:hAnsi="Bookman Old Style" w:cs="Times New Roman"/>
          <w:sz w:val="20"/>
          <w:szCs w:val="20"/>
        </w:rPr>
        <w:t>.</w:t>
      </w:r>
    </w:p>
    <w:p w14:paraId="345801C7" w14:textId="77777777" w:rsidR="002A1B5F" w:rsidRPr="004F6844" w:rsidRDefault="002A1B5F" w:rsidP="0052379A">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 xml:space="preserve">Domestic and </w:t>
      </w:r>
      <w:proofErr w:type="spellStart"/>
      <w:r w:rsidRPr="004F6844">
        <w:rPr>
          <w:rFonts w:ascii="Bookman Old Style" w:eastAsia="Calibri" w:hAnsi="Bookman Old Style" w:cs="Times New Roman"/>
          <w:sz w:val="20"/>
          <w:szCs w:val="20"/>
        </w:rPr>
        <w:t>industrial</w:t>
      </w:r>
      <w:proofErr w:type="spellEnd"/>
      <w:r w:rsidRPr="004F6844">
        <w:rPr>
          <w:rFonts w:ascii="Bookman Old Style" w:eastAsia="Calibri" w:hAnsi="Bookman Old Style" w:cs="Times New Roman"/>
          <w:sz w:val="20"/>
          <w:szCs w:val="20"/>
        </w:rPr>
        <w:t xml:space="preserve"> sources </w:t>
      </w:r>
      <w:proofErr w:type="spellStart"/>
      <w:r w:rsidRPr="004F6844">
        <w:rPr>
          <w:rFonts w:ascii="Bookman Old Style" w:eastAsia="Calibri" w:hAnsi="Bookman Old Style" w:cs="Times New Roman"/>
          <w:sz w:val="20"/>
          <w:szCs w:val="20"/>
        </w:rPr>
        <w:t>largely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contribute</w:t>
      </w:r>
      <w:proofErr w:type="spellEnd"/>
      <w:r w:rsidRPr="004F6844">
        <w:rPr>
          <w:rFonts w:ascii="Bookman Old Style" w:eastAsia="Calibri" w:hAnsi="Bookman Old Style" w:cs="Times New Roman"/>
          <w:sz w:val="20"/>
          <w:szCs w:val="20"/>
        </w:rPr>
        <w:t xml:space="preserve"> to water pollution. </w:t>
      </w:r>
      <w:proofErr w:type="spellStart"/>
      <w:r w:rsidRPr="004F6844">
        <w:rPr>
          <w:rFonts w:ascii="Bookman Old Style" w:eastAsia="Calibri" w:hAnsi="Bookman Old Style" w:cs="Times New Roman"/>
          <w:sz w:val="20"/>
          <w:szCs w:val="20"/>
        </w:rPr>
        <w:t>They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include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leakage</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toxic</w:t>
      </w:r>
      <w:proofErr w:type="spellEnd"/>
      <w:r w:rsidRPr="004F6844">
        <w:rPr>
          <w:rFonts w:ascii="Bookman Old Style" w:eastAsia="Calibri" w:hAnsi="Bookman Old Style" w:cs="Times New Roman"/>
          <w:sz w:val="20"/>
          <w:szCs w:val="20"/>
        </w:rPr>
        <w:t xml:space="preserve"> substances </w:t>
      </w:r>
      <w:proofErr w:type="spellStart"/>
      <w:r w:rsidRPr="004F6844">
        <w:rPr>
          <w:rFonts w:ascii="Bookman Old Style" w:eastAsia="Calibri" w:hAnsi="Bookman Old Style" w:cs="Times New Roman"/>
          <w:sz w:val="20"/>
          <w:szCs w:val="20"/>
        </w:rPr>
        <w:t>such</w:t>
      </w:r>
      <w:proofErr w:type="spellEnd"/>
      <w:r w:rsidRPr="004F6844">
        <w:rPr>
          <w:rFonts w:ascii="Bookman Old Style" w:eastAsia="Calibri" w:hAnsi="Bookman Old Style" w:cs="Times New Roman"/>
          <w:sz w:val="20"/>
          <w:szCs w:val="20"/>
        </w:rPr>
        <w:t xml:space="preserve"> as radioactive </w:t>
      </w:r>
      <w:proofErr w:type="spellStart"/>
      <w:r w:rsidRPr="004F6844">
        <w:rPr>
          <w:rFonts w:ascii="Bookman Old Style" w:eastAsia="Calibri" w:hAnsi="Bookman Old Style" w:cs="Times New Roman"/>
          <w:sz w:val="20"/>
          <w:szCs w:val="20"/>
        </w:rPr>
        <w:t>elements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concentrated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acids</w:t>
      </w:r>
      <w:proofErr w:type="spellEnd"/>
      <w:r w:rsidRPr="004F6844">
        <w:rPr>
          <w:rFonts w:ascii="Bookman Old Style" w:eastAsia="Calibri" w:hAnsi="Bookman Old Style" w:cs="Times New Roman"/>
          <w:sz w:val="20"/>
          <w:szCs w:val="20"/>
        </w:rPr>
        <w:t xml:space="preserve">, and </w:t>
      </w:r>
      <w:proofErr w:type="spellStart"/>
      <w:r w:rsidRPr="004F6844">
        <w:rPr>
          <w:rFonts w:ascii="Bookman Old Style" w:eastAsia="Calibri" w:hAnsi="Bookman Old Style" w:cs="Times New Roman"/>
          <w:sz w:val="20"/>
          <w:szCs w:val="20"/>
        </w:rPr>
        <w:t>organic</w:t>
      </w:r>
      <w:proofErr w:type="spellEnd"/>
      <w:r w:rsidRPr="004F6844">
        <w:rPr>
          <w:rFonts w:ascii="Bookman Old Style" w:eastAsia="Calibri" w:hAnsi="Bookman Old Style" w:cs="Times New Roman"/>
          <w:sz w:val="20"/>
          <w:szCs w:val="20"/>
        </w:rPr>
        <w:t xml:space="preserve"> substances </w:t>
      </w:r>
      <w:proofErr w:type="spellStart"/>
      <w:r w:rsidRPr="004F6844">
        <w:rPr>
          <w:rFonts w:ascii="Bookman Old Style" w:eastAsia="Calibri" w:hAnsi="Bookman Old Style" w:cs="Times New Roman"/>
          <w:sz w:val="20"/>
          <w:szCs w:val="20"/>
        </w:rPr>
        <w:t>from</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wastewater</w:t>
      </w:r>
      <w:proofErr w:type="spellEnd"/>
      <w:r w:rsidRPr="004F6844">
        <w:rPr>
          <w:rFonts w:ascii="Bookman Old Style" w:eastAsia="Calibri" w:hAnsi="Bookman Old Style" w:cs="Times New Roman"/>
          <w:sz w:val="20"/>
          <w:szCs w:val="20"/>
        </w:rPr>
        <w:t xml:space="preserve"> pipes. </w:t>
      </w:r>
      <w:proofErr w:type="spellStart"/>
      <w:r w:rsidRPr="004F6844">
        <w:rPr>
          <w:rFonts w:ascii="Bookman Old Style" w:eastAsia="Calibri" w:hAnsi="Bookman Old Style" w:cs="Times New Roman"/>
          <w:sz w:val="20"/>
          <w:szCs w:val="20"/>
        </w:rPr>
        <w:t>Leaching</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fertilizers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used</w:t>
      </w:r>
      <w:proofErr w:type="spellEnd"/>
      <w:r w:rsidRPr="004F6844">
        <w:rPr>
          <w:rFonts w:ascii="Bookman Old Style" w:eastAsia="Calibri" w:hAnsi="Bookman Old Style" w:cs="Times New Roman"/>
          <w:sz w:val="20"/>
          <w:szCs w:val="20"/>
        </w:rPr>
        <w:t xml:space="preserve"> for home </w:t>
      </w:r>
      <w:proofErr w:type="spellStart"/>
      <w:r w:rsidRPr="004F6844">
        <w:rPr>
          <w:rFonts w:ascii="Bookman Old Style" w:eastAsia="Calibri" w:hAnsi="Bookman Old Style" w:cs="Times New Roman"/>
          <w:sz w:val="20"/>
          <w:szCs w:val="20"/>
        </w:rPr>
        <w:t>gardening</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Inadequate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functioning</w:t>
      </w:r>
      <w:proofErr w:type="spellEnd"/>
      <w:r w:rsidRPr="004F6844">
        <w:rPr>
          <w:rFonts w:ascii="Bookman Old Style" w:eastAsia="Calibri" w:hAnsi="Bookman Old Style" w:cs="Times New Roman"/>
          <w:sz w:val="20"/>
          <w:szCs w:val="20"/>
        </w:rPr>
        <w:t xml:space="preserve"> of the </w:t>
      </w:r>
      <w:proofErr w:type="spellStart"/>
      <w:r w:rsidRPr="004F6844">
        <w:rPr>
          <w:rFonts w:ascii="Bookman Old Style" w:eastAsia="Calibri" w:hAnsi="Bookman Old Style" w:cs="Times New Roman"/>
          <w:sz w:val="20"/>
          <w:szCs w:val="20"/>
        </w:rPr>
        <w:t>septic</w:t>
      </w:r>
      <w:proofErr w:type="spellEnd"/>
      <w:r w:rsidRPr="004F6844">
        <w:rPr>
          <w:rFonts w:ascii="Bookman Old Style" w:eastAsia="Calibri" w:hAnsi="Bookman Old Style" w:cs="Times New Roman"/>
          <w:sz w:val="20"/>
          <w:szCs w:val="20"/>
        </w:rPr>
        <w:t xml:space="preserve"> tank. </w:t>
      </w:r>
      <w:proofErr w:type="spellStart"/>
      <w:r w:rsidRPr="004F6844">
        <w:rPr>
          <w:rFonts w:ascii="Bookman Old Style" w:eastAsia="Calibri" w:hAnsi="Bookman Old Style" w:cs="Times New Roman"/>
          <w:sz w:val="20"/>
          <w:szCs w:val="20"/>
        </w:rPr>
        <w:t>Inappropriate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disposal</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waste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from</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industrial</w:t>
      </w:r>
      <w:proofErr w:type="spellEnd"/>
      <w:r w:rsidRPr="004F6844">
        <w:rPr>
          <w:rFonts w:ascii="Bookman Old Style" w:eastAsia="Calibri" w:hAnsi="Bookman Old Style" w:cs="Times New Roman"/>
          <w:sz w:val="20"/>
          <w:szCs w:val="20"/>
        </w:rPr>
        <w:t xml:space="preserve"> to the </w:t>
      </w:r>
      <w:proofErr w:type="spellStart"/>
      <w:r w:rsidRPr="004F6844">
        <w:rPr>
          <w:rFonts w:ascii="Bookman Old Style" w:eastAsia="Calibri" w:hAnsi="Bookman Old Style" w:cs="Times New Roman"/>
          <w:sz w:val="20"/>
          <w:szCs w:val="20"/>
        </w:rPr>
        <w:t>general</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household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activities</w:t>
      </w:r>
      <w:proofErr w:type="spellEnd"/>
      <w:r w:rsidRPr="004F6844">
        <w:rPr>
          <w:rFonts w:ascii="Bookman Old Style" w:eastAsia="Calibri" w:hAnsi="Bookman Old Style" w:cs="Times New Roman"/>
          <w:sz w:val="20"/>
          <w:szCs w:val="20"/>
        </w:rPr>
        <w:t>.</w:t>
      </w:r>
    </w:p>
    <w:p w14:paraId="701D902B" w14:textId="7E90CC9D" w:rsidR="006F4A6F" w:rsidRPr="004F6844" w:rsidRDefault="0025580A" w:rsidP="0052379A">
      <w:pPr>
        <w:pStyle w:val="NormalWeb"/>
        <w:jc w:val="both"/>
        <w:rPr>
          <w:rFonts w:ascii="Bookman Old Style" w:hAnsi="Bookman Old Style"/>
          <w:b/>
          <w:bCs/>
          <w:sz w:val="20"/>
          <w:szCs w:val="20"/>
        </w:rPr>
      </w:pPr>
      <w:r w:rsidRPr="004F6844">
        <w:rPr>
          <w:rFonts w:ascii="Bookman Old Style" w:hAnsi="Bookman Old Style"/>
          <w:sz w:val="20"/>
          <w:szCs w:val="20"/>
        </w:rPr>
        <w:lastRenderedPageBreak/>
        <w:t>Adsorption studies are carried in order to gain a better understanding of the interactions between molecules and surfaces. Adsorption is the process in which molecules of a material are attracted to and remain on the surface of a solid or liquid</w:t>
      </w:r>
      <w:r w:rsidR="00F9245D" w:rsidRPr="004F6844">
        <w:rPr>
          <w:rFonts w:ascii="Bookman Old Style" w:hAnsi="Bookman Old Style"/>
          <w:sz w:val="20"/>
          <w:szCs w:val="20"/>
        </w:rPr>
        <w:t xml:space="preserve"> </w:t>
      </w:r>
      <w:r w:rsidR="002246AD" w:rsidRPr="004F6844">
        <w:rPr>
          <w:rFonts w:ascii="Bookman Old Style" w:hAnsi="Bookman Old Style"/>
          <w:sz w:val="20"/>
          <w:szCs w:val="20"/>
          <w:vertAlign w:val="superscript"/>
        </w:rPr>
        <w:t>[3]</w:t>
      </w:r>
      <w:r w:rsidRPr="004F6844">
        <w:rPr>
          <w:rFonts w:ascii="Bookman Old Style" w:hAnsi="Bookman Old Style"/>
          <w:sz w:val="20"/>
          <w:szCs w:val="20"/>
        </w:rPr>
        <w:t>. Through these studies, the ability to analyze the surface properties of materials, such as surface area, pore size, and porosity, which can be used to create new materials and improve existing ones, as well as to develop more efficient separation and purification processes.</w:t>
      </w:r>
      <w:r w:rsidRPr="004F6844">
        <w:rPr>
          <w:rFonts w:ascii="Bookman Old Style" w:hAnsi="Bookman Old Style"/>
          <w:b/>
          <w:bCs/>
          <w:sz w:val="20"/>
          <w:szCs w:val="20"/>
        </w:rPr>
        <w:t xml:space="preserve"> </w:t>
      </w:r>
    </w:p>
    <w:p w14:paraId="0CDF9CBC" w14:textId="24E4B597" w:rsidR="00BD72F9" w:rsidRPr="004F6844" w:rsidRDefault="00BD72F9"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 xml:space="preserve">Population </w:t>
      </w:r>
      <w:proofErr w:type="spellStart"/>
      <w:r w:rsidRPr="004F6844">
        <w:rPr>
          <w:rFonts w:ascii="Bookman Old Style" w:eastAsia="Calibri" w:hAnsi="Bookman Old Style" w:cs="Times New Roman"/>
          <w:sz w:val="20"/>
          <w:szCs w:val="20"/>
        </w:rPr>
        <w:t>growth</w:t>
      </w:r>
      <w:proofErr w:type="spellEnd"/>
      <w:r w:rsidRPr="004F6844">
        <w:rPr>
          <w:rFonts w:ascii="Bookman Old Style" w:eastAsia="Calibri" w:hAnsi="Bookman Old Style" w:cs="Times New Roman"/>
          <w:sz w:val="20"/>
          <w:szCs w:val="20"/>
        </w:rPr>
        <w:t xml:space="preserve"> has </w:t>
      </w:r>
      <w:proofErr w:type="spellStart"/>
      <w:r w:rsidRPr="004F6844">
        <w:rPr>
          <w:rFonts w:ascii="Bookman Old Style" w:eastAsia="Calibri" w:hAnsi="Bookman Old Style" w:cs="Times New Roman"/>
          <w:sz w:val="20"/>
          <w:szCs w:val="20"/>
        </w:rPr>
        <w:t>enormously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contributed</w:t>
      </w:r>
      <w:proofErr w:type="spellEnd"/>
      <w:r w:rsidRPr="004F6844">
        <w:rPr>
          <w:rFonts w:ascii="Bookman Old Style" w:eastAsia="Calibri" w:hAnsi="Bookman Old Style" w:cs="Times New Roman"/>
          <w:sz w:val="20"/>
          <w:szCs w:val="20"/>
        </w:rPr>
        <w:t xml:space="preserve"> to the </w:t>
      </w:r>
      <w:proofErr w:type="spellStart"/>
      <w:r w:rsidRPr="004F6844">
        <w:rPr>
          <w:rFonts w:ascii="Bookman Old Style" w:eastAsia="Calibri" w:hAnsi="Bookman Old Style" w:cs="Times New Roman"/>
          <w:sz w:val="20"/>
          <w:szCs w:val="20"/>
        </w:rPr>
        <w:t>utilization</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chemical</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fertilizers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has </w:t>
      </w:r>
      <w:proofErr w:type="spellStart"/>
      <w:r w:rsidRPr="004F6844">
        <w:rPr>
          <w:rFonts w:ascii="Bookman Old Style" w:eastAsia="Calibri" w:hAnsi="Bookman Old Style" w:cs="Times New Roman"/>
          <w:sz w:val="20"/>
          <w:szCs w:val="20"/>
        </w:rPr>
        <w:t>indirectly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contributed</w:t>
      </w:r>
      <w:proofErr w:type="spellEnd"/>
      <w:r w:rsidRPr="004F6844">
        <w:rPr>
          <w:rFonts w:ascii="Bookman Old Style" w:eastAsia="Calibri" w:hAnsi="Bookman Old Style" w:cs="Times New Roman"/>
          <w:sz w:val="20"/>
          <w:szCs w:val="20"/>
        </w:rPr>
        <w:t xml:space="preserve"> to water </w:t>
      </w:r>
      <w:proofErr w:type="gramStart"/>
      <w:r w:rsidRPr="004F6844">
        <w:rPr>
          <w:rFonts w:ascii="Bookman Old Style" w:eastAsia="Calibri" w:hAnsi="Bookman Old Style" w:cs="Times New Roman"/>
          <w:sz w:val="20"/>
          <w:szCs w:val="20"/>
        </w:rPr>
        <w:t>pollution</w:t>
      </w:r>
      <w:r w:rsidR="002246AD" w:rsidRPr="004F6844">
        <w:rPr>
          <w:rFonts w:ascii="Bookman Old Style" w:eastAsia="Calibri" w:hAnsi="Bookman Old Style" w:cs="Times New Roman"/>
          <w:sz w:val="20"/>
          <w:szCs w:val="20"/>
          <w:vertAlign w:val="superscript"/>
        </w:rPr>
        <w:t>[</w:t>
      </w:r>
      <w:proofErr w:type="gramEnd"/>
      <w:r w:rsidR="002246AD" w:rsidRPr="004F6844">
        <w:rPr>
          <w:rFonts w:ascii="Bookman Old Style" w:eastAsia="Calibri" w:hAnsi="Bookman Old Style" w:cs="Times New Roman"/>
          <w:sz w:val="20"/>
          <w:szCs w:val="20"/>
          <w:vertAlign w:val="superscript"/>
        </w:rPr>
        <w:t>4]</w:t>
      </w:r>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Although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chemical</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fertilizers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contribute</w:t>
      </w:r>
      <w:proofErr w:type="spellEnd"/>
      <w:r w:rsidRPr="004F6844">
        <w:rPr>
          <w:rFonts w:ascii="Bookman Old Style" w:eastAsia="Calibri" w:hAnsi="Bookman Old Style" w:cs="Times New Roman"/>
          <w:sz w:val="20"/>
          <w:szCs w:val="20"/>
        </w:rPr>
        <w:t xml:space="preserve"> to water and air pollution, the usage of </w:t>
      </w:r>
      <w:proofErr w:type="spellStart"/>
      <w:r w:rsidRPr="004F6844">
        <w:rPr>
          <w:rFonts w:ascii="Bookman Old Style" w:eastAsia="Calibri" w:hAnsi="Bookman Old Style" w:cs="Times New Roman"/>
          <w:sz w:val="20"/>
          <w:szCs w:val="20"/>
        </w:rPr>
        <w:t>chemical</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fertilizer</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an important part of agriculture </w:t>
      </w:r>
      <w:proofErr w:type="spellStart"/>
      <w:r w:rsidRPr="004F6844">
        <w:rPr>
          <w:rFonts w:ascii="Bookman Old Style" w:eastAsia="Calibri" w:hAnsi="Bookman Old Style" w:cs="Times New Roman"/>
          <w:sz w:val="20"/>
          <w:szCs w:val="20"/>
        </w:rPr>
        <w:t>activity</w:t>
      </w:r>
      <w:proofErr w:type="spellEnd"/>
      <w:r w:rsidRPr="004F6844">
        <w:rPr>
          <w:rFonts w:ascii="Bookman Old Style" w:eastAsia="Calibri" w:hAnsi="Bookman Old Style" w:cs="Times New Roman"/>
          <w:sz w:val="20"/>
          <w:szCs w:val="20"/>
        </w:rPr>
        <w:t xml:space="preserve">. The maximum </w:t>
      </w:r>
      <w:proofErr w:type="spellStart"/>
      <w:r w:rsidRPr="004F6844">
        <w:rPr>
          <w:rFonts w:ascii="Bookman Old Style" w:eastAsia="Calibri" w:hAnsi="Bookman Old Style" w:cs="Times New Roman"/>
          <w:sz w:val="20"/>
          <w:szCs w:val="20"/>
        </w:rPr>
        <w:t>productivity</w:t>
      </w:r>
      <w:proofErr w:type="spellEnd"/>
      <w:r w:rsidRPr="004F6844">
        <w:rPr>
          <w:rFonts w:ascii="Bookman Old Style" w:eastAsia="Calibri" w:hAnsi="Bookman Old Style" w:cs="Times New Roman"/>
          <w:sz w:val="20"/>
          <w:szCs w:val="20"/>
        </w:rPr>
        <w:t xml:space="preserve"> of a land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guaranteed</w:t>
      </w:r>
      <w:proofErr w:type="spellEnd"/>
      <w:r w:rsidRPr="004F6844">
        <w:rPr>
          <w:rFonts w:ascii="Bookman Old Style" w:eastAsia="Calibri" w:hAnsi="Bookman Old Style" w:cs="Times New Roman"/>
          <w:sz w:val="20"/>
          <w:szCs w:val="20"/>
        </w:rPr>
        <w:t xml:space="preserve"> by the </w:t>
      </w:r>
      <w:proofErr w:type="spellStart"/>
      <w:r w:rsidRPr="004F6844">
        <w:rPr>
          <w:rFonts w:ascii="Bookman Old Style" w:eastAsia="Calibri" w:hAnsi="Bookman Old Style" w:cs="Times New Roman"/>
          <w:sz w:val="20"/>
          <w:szCs w:val="20"/>
        </w:rPr>
        <w:t>presence</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sufficient</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nutrients</w:t>
      </w:r>
      <w:proofErr w:type="spellEnd"/>
      <w:r w:rsidRPr="004F6844">
        <w:rPr>
          <w:rFonts w:ascii="Bookman Old Style" w:eastAsia="Calibri" w:hAnsi="Bookman Old Style" w:cs="Times New Roman"/>
          <w:sz w:val="20"/>
          <w:szCs w:val="20"/>
        </w:rPr>
        <w:t xml:space="preserve"> in the </w:t>
      </w:r>
      <w:proofErr w:type="spellStart"/>
      <w:r w:rsidRPr="004F6844">
        <w:rPr>
          <w:rFonts w:ascii="Bookman Old Style" w:eastAsia="Calibri" w:hAnsi="Bookman Old Style" w:cs="Times New Roman"/>
          <w:sz w:val="20"/>
          <w:szCs w:val="20"/>
        </w:rPr>
        <w:t>soil</w:t>
      </w:r>
      <w:proofErr w:type="spellEnd"/>
      <w:r w:rsidRPr="004F6844">
        <w:rPr>
          <w:rFonts w:ascii="Bookman Old Style" w:eastAsia="Calibri" w:hAnsi="Bookman Old Style" w:cs="Times New Roman"/>
          <w:sz w:val="20"/>
          <w:szCs w:val="20"/>
        </w:rPr>
        <w:t xml:space="preserve"> but </w:t>
      </w:r>
      <w:proofErr w:type="spellStart"/>
      <w:r w:rsidRPr="004F6844">
        <w:rPr>
          <w:rFonts w:ascii="Bookman Old Style" w:eastAsia="Calibri" w:hAnsi="Bookman Old Style" w:cs="Times New Roman"/>
          <w:sz w:val="20"/>
          <w:szCs w:val="20"/>
        </w:rPr>
        <w:t>continuous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mining</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nutrients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from</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soil</w:t>
      </w:r>
      <w:proofErr w:type="spellEnd"/>
      <w:r w:rsidRPr="004F6844">
        <w:rPr>
          <w:rFonts w:ascii="Bookman Old Style" w:eastAsia="Calibri" w:hAnsi="Bookman Old Style" w:cs="Times New Roman"/>
          <w:sz w:val="20"/>
          <w:szCs w:val="20"/>
        </w:rPr>
        <w:t xml:space="preserve"> by </w:t>
      </w:r>
      <w:proofErr w:type="spellStart"/>
      <w:r w:rsidRPr="004F6844">
        <w:rPr>
          <w:rFonts w:ascii="Bookman Old Style" w:eastAsia="Calibri" w:hAnsi="Bookman Old Style" w:cs="Times New Roman"/>
          <w:sz w:val="20"/>
          <w:szCs w:val="20"/>
        </w:rPr>
        <w:t>crops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demands</w:t>
      </w:r>
      <w:proofErr w:type="spellEnd"/>
      <w:r w:rsidRPr="004F6844">
        <w:rPr>
          <w:rFonts w:ascii="Bookman Old Style" w:eastAsia="Calibri" w:hAnsi="Bookman Old Style" w:cs="Times New Roman"/>
          <w:sz w:val="20"/>
          <w:szCs w:val="20"/>
        </w:rPr>
        <w:t xml:space="preserve"> for the use of </w:t>
      </w:r>
      <w:proofErr w:type="spellStart"/>
      <w:r w:rsidRPr="004F6844">
        <w:rPr>
          <w:rFonts w:ascii="Bookman Old Style" w:eastAsia="Calibri" w:hAnsi="Bookman Old Style" w:cs="Times New Roman"/>
          <w:sz w:val="20"/>
          <w:szCs w:val="20"/>
        </w:rPr>
        <w:t>fertilizers</w:t>
      </w:r>
      <w:proofErr w:type="spellEnd"/>
      <w:r w:rsidRPr="004F6844">
        <w:rPr>
          <w:rFonts w:ascii="Bookman Old Style" w:eastAsia="Calibri" w:hAnsi="Bookman Old Style" w:cs="Times New Roman"/>
          <w:sz w:val="20"/>
          <w:szCs w:val="20"/>
        </w:rPr>
        <w:t xml:space="preserve"> to </w:t>
      </w:r>
      <w:proofErr w:type="spellStart"/>
      <w:r w:rsidRPr="004F6844">
        <w:rPr>
          <w:rFonts w:ascii="Bookman Old Style" w:eastAsia="Calibri" w:hAnsi="Bookman Old Style" w:cs="Times New Roman"/>
          <w:sz w:val="20"/>
          <w:szCs w:val="20"/>
        </w:rPr>
        <w:t>achieve</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desired</w:t>
      </w:r>
      <w:proofErr w:type="spellEnd"/>
      <w:r w:rsidRPr="004F6844">
        <w:rPr>
          <w:rFonts w:ascii="Bookman Old Style" w:eastAsia="Calibri" w:hAnsi="Bookman Old Style" w:cs="Times New Roman"/>
          <w:sz w:val="20"/>
          <w:szCs w:val="20"/>
        </w:rPr>
        <w:t xml:space="preserve"> </w:t>
      </w:r>
      <w:proofErr w:type="spellStart"/>
      <w:proofErr w:type="gramStart"/>
      <w:r w:rsidRPr="004F6844">
        <w:rPr>
          <w:rFonts w:ascii="Bookman Old Style" w:eastAsia="Calibri" w:hAnsi="Bookman Old Style" w:cs="Times New Roman"/>
          <w:sz w:val="20"/>
          <w:szCs w:val="20"/>
        </w:rPr>
        <w:t>yields</w:t>
      </w:r>
      <w:proofErr w:type="spellEnd"/>
      <w:r w:rsidR="002246AD" w:rsidRPr="004F6844">
        <w:rPr>
          <w:rFonts w:ascii="Bookman Old Style" w:eastAsia="Calibri" w:hAnsi="Bookman Old Style" w:cs="Times New Roman"/>
          <w:sz w:val="20"/>
          <w:szCs w:val="20"/>
          <w:vertAlign w:val="superscript"/>
        </w:rPr>
        <w:t>[</w:t>
      </w:r>
      <w:proofErr w:type="gramEnd"/>
      <w:r w:rsidR="002246AD" w:rsidRPr="004F6844">
        <w:rPr>
          <w:rFonts w:ascii="Bookman Old Style" w:eastAsia="Calibri" w:hAnsi="Bookman Old Style" w:cs="Times New Roman"/>
          <w:sz w:val="20"/>
          <w:szCs w:val="20"/>
          <w:vertAlign w:val="superscript"/>
        </w:rPr>
        <w:t>5]</w:t>
      </w:r>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drastic</w:t>
      </w:r>
      <w:proofErr w:type="spellEnd"/>
      <w:r w:rsidRPr="004F6844">
        <w:rPr>
          <w:rFonts w:ascii="Bookman Old Style" w:eastAsia="Calibri" w:hAnsi="Bookman Old Style" w:cs="Times New Roman"/>
          <w:sz w:val="20"/>
          <w:szCs w:val="20"/>
        </w:rPr>
        <w:t xml:space="preserve"> population </w:t>
      </w:r>
      <w:proofErr w:type="spellStart"/>
      <w:r w:rsidRPr="004F6844">
        <w:rPr>
          <w:rFonts w:ascii="Bookman Old Style" w:eastAsia="Calibri" w:hAnsi="Bookman Old Style" w:cs="Times New Roman"/>
          <w:sz w:val="20"/>
          <w:szCs w:val="20"/>
        </w:rPr>
        <w:t>growth</w:t>
      </w:r>
      <w:proofErr w:type="spellEnd"/>
      <w:r w:rsidRPr="004F6844">
        <w:rPr>
          <w:rFonts w:ascii="Bookman Old Style" w:eastAsia="Calibri" w:hAnsi="Bookman Old Style" w:cs="Times New Roman"/>
          <w:sz w:val="20"/>
          <w:szCs w:val="20"/>
        </w:rPr>
        <w:t xml:space="preserve"> in the </w:t>
      </w:r>
      <w:proofErr w:type="spellStart"/>
      <w:r w:rsidRPr="004F6844">
        <w:rPr>
          <w:rFonts w:ascii="Bookman Old Style" w:eastAsia="Calibri" w:hAnsi="Bookman Old Style" w:cs="Times New Roman"/>
          <w:sz w:val="20"/>
          <w:szCs w:val="20"/>
        </w:rPr>
        <w:t>past</w:t>
      </w:r>
      <w:proofErr w:type="spellEnd"/>
      <w:r w:rsidRPr="004F6844">
        <w:rPr>
          <w:rFonts w:ascii="Bookman Old Style" w:eastAsia="Calibri" w:hAnsi="Bookman Old Style" w:cs="Times New Roman"/>
          <w:sz w:val="20"/>
          <w:szCs w:val="20"/>
        </w:rPr>
        <w:t xml:space="preserve"> few </w:t>
      </w:r>
      <w:proofErr w:type="spellStart"/>
      <w:r w:rsidRPr="004F6844">
        <w:rPr>
          <w:rFonts w:ascii="Bookman Old Style" w:eastAsia="Calibri" w:hAnsi="Bookman Old Style" w:cs="Times New Roman"/>
          <w:sz w:val="20"/>
          <w:szCs w:val="20"/>
        </w:rPr>
        <w:t>decades</w:t>
      </w:r>
      <w:proofErr w:type="spellEnd"/>
      <w:r w:rsidRPr="004F6844">
        <w:rPr>
          <w:rFonts w:ascii="Bookman Old Style" w:eastAsia="Calibri" w:hAnsi="Bookman Old Style" w:cs="Times New Roman"/>
          <w:sz w:val="20"/>
          <w:szCs w:val="20"/>
        </w:rPr>
        <w:t xml:space="preserve"> has </w:t>
      </w:r>
      <w:proofErr w:type="spellStart"/>
      <w:r w:rsidRPr="004F6844">
        <w:rPr>
          <w:rFonts w:ascii="Bookman Old Style" w:eastAsia="Calibri" w:hAnsi="Bookman Old Style" w:cs="Times New Roman"/>
          <w:sz w:val="20"/>
          <w:szCs w:val="20"/>
        </w:rPr>
        <w:t>increased</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demand</w:t>
      </w:r>
      <w:proofErr w:type="spellEnd"/>
      <w:r w:rsidRPr="004F6844">
        <w:rPr>
          <w:rFonts w:ascii="Bookman Old Style" w:eastAsia="Calibri" w:hAnsi="Bookman Old Style" w:cs="Times New Roman"/>
          <w:sz w:val="20"/>
          <w:szCs w:val="20"/>
        </w:rPr>
        <w:t xml:space="preserve"> for agricultural production and </w:t>
      </w:r>
      <w:proofErr w:type="spellStart"/>
      <w:r w:rsidRPr="004F6844">
        <w:rPr>
          <w:rFonts w:ascii="Bookman Old Style" w:eastAsia="Calibri" w:hAnsi="Bookman Old Style" w:cs="Times New Roman"/>
          <w:sz w:val="20"/>
          <w:szCs w:val="20"/>
        </w:rPr>
        <w:t>hence</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need</w:t>
      </w:r>
      <w:proofErr w:type="spellEnd"/>
      <w:r w:rsidRPr="004F6844">
        <w:rPr>
          <w:rFonts w:ascii="Bookman Old Style" w:eastAsia="Calibri" w:hAnsi="Bookman Old Style" w:cs="Times New Roman"/>
          <w:sz w:val="20"/>
          <w:szCs w:val="20"/>
        </w:rPr>
        <w:t xml:space="preserve"> to </w:t>
      </w:r>
      <w:proofErr w:type="spellStart"/>
      <w:r w:rsidRPr="004F6844">
        <w:rPr>
          <w:rFonts w:ascii="Bookman Old Style" w:eastAsia="Calibri" w:hAnsi="Bookman Old Style" w:cs="Times New Roman"/>
          <w:sz w:val="20"/>
          <w:szCs w:val="20"/>
        </w:rPr>
        <w:t>increase</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crop</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yield</w:t>
      </w:r>
      <w:proofErr w:type="spellEnd"/>
      <w:r w:rsidRPr="004F6844">
        <w:rPr>
          <w:rFonts w:ascii="Bookman Old Style" w:hAnsi="Bookman Old Style"/>
          <w:sz w:val="20"/>
          <w:szCs w:val="20"/>
        </w:rPr>
        <w:t xml:space="preserve">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has </w:t>
      </w:r>
      <w:proofErr w:type="spellStart"/>
      <w:r w:rsidRPr="004F6844">
        <w:rPr>
          <w:rFonts w:ascii="Bookman Old Style" w:eastAsia="Calibri" w:hAnsi="Bookman Old Style" w:cs="Times New Roman"/>
          <w:sz w:val="20"/>
          <w:szCs w:val="20"/>
        </w:rPr>
        <w:t>resulted</w:t>
      </w:r>
      <w:proofErr w:type="spellEnd"/>
      <w:r w:rsidRPr="004F6844">
        <w:rPr>
          <w:rFonts w:ascii="Bookman Old Style" w:eastAsia="Calibri" w:hAnsi="Bookman Old Style" w:cs="Times New Roman"/>
          <w:sz w:val="20"/>
          <w:szCs w:val="20"/>
        </w:rPr>
        <w:t xml:space="preserve"> in an </w:t>
      </w:r>
      <w:proofErr w:type="spellStart"/>
      <w:r w:rsidRPr="004F6844">
        <w:rPr>
          <w:rFonts w:ascii="Bookman Old Style" w:eastAsia="Calibri" w:hAnsi="Bookman Old Style" w:cs="Times New Roman"/>
          <w:sz w:val="20"/>
          <w:szCs w:val="20"/>
        </w:rPr>
        <w:t>overuse</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chemical</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fertilizers</w:t>
      </w:r>
      <w:proofErr w:type="spellEnd"/>
      <w:r w:rsidRPr="004F6844">
        <w:rPr>
          <w:rFonts w:ascii="Bookman Old Style" w:eastAsia="Calibri" w:hAnsi="Bookman Old Style" w:cs="Times New Roman"/>
          <w:sz w:val="20"/>
          <w:szCs w:val="20"/>
        </w:rPr>
        <w:t>.</w:t>
      </w:r>
    </w:p>
    <w:p w14:paraId="18CF11CB" w14:textId="77777777" w:rsidR="00BD72F9" w:rsidRPr="004F6844" w:rsidRDefault="00BD72F9" w:rsidP="00D21247">
      <w:pPr>
        <w:spacing w:after="0" w:line="240" w:lineRule="auto"/>
        <w:jc w:val="both"/>
        <w:rPr>
          <w:rFonts w:ascii="Bookman Old Style" w:eastAsia="Calibri" w:hAnsi="Bookman Old Style" w:cs="Times New Roman"/>
          <w:sz w:val="20"/>
          <w:szCs w:val="20"/>
        </w:rPr>
      </w:pPr>
    </w:p>
    <w:p w14:paraId="49133237" w14:textId="7011D334" w:rsidR="00BD72F9" w:rsidRPr="004F6844" w:rsidRDefault="00BD72F9"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 xml:space="preserve">Nitrate supplies </w:t>
      </w:r>
      <w:proofErr w:type="spellStart"/>
      <w:r w:rsidRPr="004F6844">
        <w:rPr>
          <w:rFonts w:ascii="Bookman Old Style" w:eastAsia="Calibri" w:hAnsi="Bookman Old Style" w:cs="Times New Roman"/>
          <w:sz w:val="20"/>
          <w:szCs w:val="20"/>
        </w:rPr>
        <w:t>nitrogen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an essential component for plant </w:t>
      </w:r>
      <w:proofErr w:type="spellStart"/>
      <w:r w:rsidRPr="004F6844">
        <w:rPr>
          <w:rFonts w:ascii="Bookman Old Style" w:eastAsia="Calibri" w:hAnsi="Bookman Old Style" w:cs="Times New Roman"/>
          <w:sz w:val="20"/>
          <w:szCs w:val="20"/>
        </w:rPr>
        <w:t>growth</w:t>
      </w:r>
      <w:proofErr w:type="spellEnd"/>
      <w:r w:rsidRPr="004F6844">
        <w:rPr>
          <w:rFonts w:ascii="Bookman Old Style" w:eastAsia="Calibri" w:hAnsi="Bookman Old Style" w:cs="Times New Roman"/>
          <w:sz w:val="20"/>
          <w:szCs w:val="20"/>
        </w:rPr>
        <w:t xml:space="preserve">, and a major </w:t>
      </w:r>
      <w:proofErr w:type="spellStart"/>
      <w:r w:rsidRPr="004F6844">
        <w:rPr>
          <w:rFonts w:ascii="Bookman Old Style" w:eastAsia="Calibri" w:hAnsi="Bookman Old Style" w:cs="Times New Roman"/>
          <w:sz w:val="20"/>
          <w:szCs w:val="20"/>
        </w:rPr>
        <w:t>contributor</w:t>
      </w:r>
      <w:proofErr w:type="spellEnd"/>
      <w:r w:rsidRPr="004F6844">
        <w:rPr>
          <w:rFonts w:ascii="Bookman Old Style" w:eastAsia="Calibri" w:hAnsi="Bookman Old Style" w:cs="Times New Roman"/>
          <w:sz w:val="20"/>
          <w:szCs w:val="20"/>
        </w:rPr>
        <w:t xml:space="preserve"> for the production of </w:t>
      </w:r>
      <w:proofErr w:type="spellStart"/>
      <w:r w:rsidRPr="004F6844">
        <w:rPr>
          <w:rFonts w:ascii="Bookman Old Style" w:eastAsia="Calibri" w:hAnsi="Bookman Old Style" w:cs="Times New Roman"/>
          <w:sz w:val="20"/>
          <w:szCs w:val="20"/>
        </w:rPr>
        <w:t>amino</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acids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used</w:t>
      </w:r>
      <w:proofErr w:type="spellEnd"/>
      <w:r w:rsidRPr="004F6844">
        <w:rPr>
          <w:rFonts w:ascii="Bookman Old Style" w:eastAsia="Calibri" w:hAnsi="Bookman Old Style" w:cs="Times New Roman"/>
          <w:sz w:val="20"/>
          <w:szCs w:val="20"/>
        </w:rPr>
        <w:t xml:space="preserve"> to </w:t>
      </w:r>
      <w:proofErr w:type="spellStart"/>
      <w:r w:rsidRPr="004F6844">
        <w:rPr>
          <w:rFonts w:ascii="Bookman Old Style" w:eastAsia="Calibri" w:hAnsi="Bookman Old Style" w:cs="Times New Roman"/>
          <w:sz w:val="20"/>
          <w:szCs w:val="20"/>
        </w:rPr>
        <w:t>synthesize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proteins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Proteins</w:t>
      </w:r>
      <w:proofErr w:type="spellEnd"/>
      <w:r w:rsidRPr="004F6844">
        <w:rPr>
          <w:rFonts w:ascii="Bookman Old Style" w:eastAsia="Calibri" w:hAnsi="Bookman Old Style" w:cs="Times New Roman"/>
          <w:sz w:val="20"/>
          <w:szCs w:val="20"/>
        </w:rPr>
        <w:t xml:space="preserve"> are </w:t>
      </w:r>
      <w:proofErr w:type="spellStart"/>
      <w:r w:rsidRPr="004F6844">
        <w:rPr>
          <w:rFonts w:ascii="Bookman Old Style" w:eastAsia="Calibri" w:hAnsi="Bookman Old Style" w:cs="Times New Roman"/>
          <w:sz w:val="20"/>
          <w:szCs w:val="20"/>
        </w:rPr>
        <w:t>necessary</w:t>
      </w:r>
      <w:proofErr w:type="spellEnd"/>
      <w:r w:rsidRPr="004F6844">
        <w:rPr>
          <w:rFonts w:ascii="Bookman Old Style" w:eastAsia="Calibri" w:hAnsi="Bookman Old Style" w:cs="Times New Roman"/>
          <w:sz w:val="20"/>
          <w:szCs w:val="20"/>
        </w:rPr>
        <w:t xml:space="preserve"> for the </w:t>
      </w:r>
      <w:proofErr w:type="spellStart"/>
      <w:r w:rsidRPr="004F6844">
        <w:rPr>
          <w:rFonts w:ascii="Bookman Old Style" w:eastAsia="Calibri" w:hAnsi="Bookman Old Style" w:cs="Times New Roman"/>
          <w:sz w:val="20"/>
          <w:szCs w:val="20"/>
        </w:rPr>
        <w:t>wholesome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growth</w:t>
      </w:r>
      <w:proofErr w:type="spellEnd"/>
      <w:r w:rsidRPr="004F6844">
        <w:rPr>
          <w:rFonts w:ascii="Bookman Old Style" w:eastAsia="Calibri" w:hAnsi="Bookman Old Style" w:cs="Times New Roman"/>
          <w:sz w:val="20"/>
          <w:szCs w:val="20"/>
        </w:rPr>
        <w:t xml:space="preserve"> and </w:t>
      </w:r>
      <w:proofErr w:type="spellStart"/>
      <w:r w:rsidRPr="004F6844">
        <w:rPr>
          <w:rFonts w:ascii="Bookman Old Style" w:eastAsia="Calibri" w:hAnsi="Bookman Old Style" w:cs="Times New Roman"/>
          <w:sz w:val="20"/>
          <w:szCs w:val="20"/>
        </w:rPr>
        <w:t>development</w:t>
      </w:r>
      <w:proofErr w:type="spellEnd"/>
      <w:r w:rsidRPr="004F6844">
        <w:rPr>
          <w:rFonts w:ascii="Bookman Old Style" w:eastAsia="Calibri" w:hAnsi="Bookman Old Style" w:cs="Times New Roman"/>
          <w:sz w:val="20"/>
          <w:szCs w:val="20"/>
        </w:rPr>
        <w:t xml:space="preserve"> of plants. </w:t>
      </w:r>
      <w:proofErr w:type="spellStart"/>
      <w:r w:rsidRPr="004F6844">
        <w:rPr>
          <w:rFonts w:ascii="Bookman Old Style" w:eastAsia="Calibri" w:hAnsi="Bookman Old Style" w:cs="Times New Roman"/>
          <w:sz w:val="20"/>
          <w:szCs w:val="20"/>
        </w:rPr>
        <w:t>They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contribute</w:t>
      </w:r>
      <w:proofErr w:type="spellEnd"/>
      <w:r w:rsidRPr="004F6844">
        <w:rPr>
          <w:rFonts w:ascii="Bookman Old Style" w:eastAsia="Calibri" w:hAnsi="Bookman Old Style" w:cs="Times New Roman"/>
          <w:sz w:val="20"/>
          <w:szCs w:val="20"/>
        </w:rPr>
        <w:t xml:space="preserve"> to the </w:t>
      </w:r>
      <w:proofErr w:type="spellStart"/>
      <w:r w:rsidRPr="004F6844">
        <w:rPr>
          <w:rFonts w:ascii="Bookman Old Style" w:eastAsia="Calibri" w:hAnsi="Bookman Old Style" w:cs="Times New Roman"/>
          <w:sz w:val="20"/>
          <w:szCs w:val="20"/>
        </w:rPr>
        <w:t>phototropism</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regulation</w:t>
      </w:r>
      <w:proofErr w:type="spellEnd"/>
      <w:r w:rsidRPr="004F6844">
        <w:rPr>
          <w:rFonts w:ascii="Bookman Old Style" w:eastAsia="Calibri" w:hAnsi="Bookman Old Style" w:cs="Times New Roman"/>
          <w:sz w:val="20"/>
          <w:szCs w:val="20"/>
        </w:rPr>
        <w:t xml:space="preserve"> of the plant,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an </w:t>
      </w:r>
      <w:proofErr w:type="spellStart"/>
      <w:r w:rsidRPr="004F6844">
        <w:rPr>
          <w:rFonts w:ascii="Bookman Old Style" w:eastAsia="Calibri" w:hAnsi="Bookman Old Style" w:cs="Times New Roman"/>
          <w:sz w:val="20"/>
          <w:szCs w:val="20"/>
        </w:rPr>
        <w:t>adjustment</w:t>
      </w:r>
      <w:proofErr w:type="spellEnd"/>
      <w:r w:rsidRPr="004F6844">
        <w:rPr>
          <w:rFonts w:ascii="Bookman Old Style" w:eastAsia="Calibri" w:hAnsi="Bookman Old Style" w:cs="Times New Roman"/>
          <w:sz w:val="20"/>
          <w:szCs w:val="20"/>
        </w:rPr>
        <w:t xml:space="preserve"> to light, and </w:t>
      </w:r>
      <w:proofErr w:type="spellStart"/>
      <w:proofErr w:type="gramStart"/>
      <w:r w:rsidRPr="004F6844">
        <w:rPr>
          <w:rFonts w:ascii="Bookman Old Style" w:eastAsia="Calibri" w:hAnsi="Bookman Old Style" w:cs="Times New Roman"/>
          <w:sz w:val="20"/>
          <w:szCs w:val="20"/>
        </w:rPr>
        <w:t>darkness</w:t>
      </w:r>
      <w:proofErr w:type="spellEnd"/>
      <w:r w:rsidRPr="004F6844">
        <w:rPr>
          <w:rFonts w:ascii="Bookman Old Style" w:eastAsia="Calibri" w:hAnsi="Bookman Old Style" w:cs="Times New Roman"/>
          <w:sz w:val="20"/>
          <w:szCs w:val="20"/>
        </w:rPr>
        <w:t>;</w:t>
      </w:r>
      <w:proofErr w:type="gramEnd"/>
      <w:r w:rsidRPr="004F6844">
        <w:rPr>
          <w:rFonts w:ascii="Bookman Old Style" w:eastAsia="Calibri" w:hAnsi="Bookman Old Style" w:cs="Times New Roman"/>
          <w:sz w:val="20"/>
          <w:szCs w:val="20"/>
        </w:rPr>
        <w:t xml:space="preserve"> and </w:t>
      </w:r>
      <w:proofErr w:type="spellStart"/>
      <w:r w:rsidRPr="004F6844">
        <w:rPr>
          <w:rFonts w:ascii="Bookman Old Style" w:eastAsia="Calibri" w:hAnsi="Bookman Old Style" w:cs="Times New Roman"/>
          <w:sz w:val="20"/>
          <w:szCs w:val="20"/>
        </w:rPr>
        <w:t>generate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energy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from</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some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chemical</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reactions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that</w:t>
      </w:r>
      <w:proofErr w:type="spellEnd"/>
      <w:r w:rsidRPr="004F6844">
        <w:rPr>
          <w:rFonts w:ascii="Bookman Old Style" w:eastAsia="Calibri" w:hAnsi="Bookman Old Style" w:cs="Times New Roman"/>
          <w:sz w:val="20"/>
          <w:szCs w:val="20"/>
        </w:rPr>
        <w:t xml:space="preserve"> enable membrane transportation and the formation of the </w:t>
      </w:r>
      <w:proofErr w:type="spellStart"/>
      <w:r w:rsidRPr="004F6844">
        <w:rPr>
          <w:rFonts w:ascii="Bookman Old Style" w:eastAsia="Calibri" w:hAnsi="Bookman Old Style" w:cs="Times New Roman"/>
          <w:sz w:val="20"/>
          <w:szCs w:val="20"/>
        </w:rPr>
        <w:t>intracellular</w:t>
      </w:r>
      <w:proofErr w:type="spellEnd"/>
      <w:r w:rsidRPr="004F6844">
        <w:rPr>
          <w:rFonts w:ascii="Bookman Old Style" w:eastAsia="Calibri" w:hAnsi="Bookman Old Style" w:cs="Times New Roman"/>
          <w:sz w:val="20"/>
          <w:szCs w:val="20"/>
        </w:rPr>
        <w:t xml:space="preserve"> structure</w:t>
      </w:r>
      <w:r w:rsidR="002246AD" w:rsidRPr="004F6844">
        <w:rPr>
          <w:rFonts w:ascii="Bookman Old Style" w:eastAsia="Calibri" w:hAnsi="Bookman Old Style" w:cs="Times New Roman"/>
          <w:sz w:val="20"/>
          <w:szCs w:val="20"/>
          <w:vertAlign w:val="superscript"/>
        </w:rPr>
        <w:t>[6]</w:t>
      </w:r>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Therefore</w:t>
      </w:r>
      <w:proofErr w:type="spellEnd"/>
      <w:r w:rsidRPr="004F6844">
        <w:rPr>
          <w:rFonts w:ascii="Bookman Old Style" w:eastAsia="Calibri" w:hAnsi="Bookman Old Style" w:cs="Times New Roman"/>
          <w:sz w:val="20"/>
          <w:szCs w:val="20"/>
        </w:rPr>
        <w:t xml:space="preserve">, nitrate </w:t>
      </w:r>
      <w:proofErr w:type="spellStart"/>
      <w:r w:rsidRPr="004F6844">
        <w:rPr>
          <w:rFonts w:ascii="Bookman Old Style" w:eastAsia="Calibri" w:hAnsi="Bookman Old Style" w:cs="Times New Roman"/>
          <w:sz w:val="20"/>
          <w:szCs w:val="20"/>
        </w:rPr>
        <w:t>deficiency</w:t>
      </w:r>
      <w:proofErr w:type="spellEnd"/>
      <w:r w:rsidRPr="004F6844">
        <w:rPr>
          <w:rFonts w:ascii="Bookman Old Style" w:eastAsia="Calibri" w:hAnsi="Bookman Old Style" w:cs="Times New Roman"/>
          <w:sz w:val="20"/>
          <w:szCs w:val="20"/>
        </w:rPr>
        <w:t xml:space="preserve"> affects plants </w:t>
      </w:r>
      <w:proofErr w:type="spellStart"/>
      <w:r w:rsidRPr="004F6844">
        <w:rPr>
          <w:rFonts w:ascii="Bookman Old Style" w:eastAsia="Calibri" w:hAnsi="Bookman Old Style" w:cs="Times New Roman"/>
          <w:sz w:val="20"/>
          <w:szCs w:val="20"/>
        </w:rPr>
        <w:t>growth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considerably</w:t>
      </w:r>
      <w:proofErr w:type="spellEnd"/>
      <w:r w:rsidRPr="004F6844">
        <w:rPr>
          <w:rFonts w:ascii="Bookman Old Style" w:eastAsia="Calibri" w:hAnsi="Bookman Old Style" w:cs="Times New Roman"/>
          <w:sz w:val="20"/>
          <w:szCs w:val="20"/>
        </w:rPr>
        <w:t xml:space="preserve">. It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noteworthy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that</w:t>
      </w:r>
      <w:proofErr w:type="spellEnd"/>
      <w:r w:rsidRPr="004F6844">
        <w:rPr>
          <w:rFonts w:ascii="Bookman Old Style" w:eastAsia="Calibri" w:hAnsi="Bookman Old Style" w:cs="Times New Roman"/>
          <w:sz w:val="20"/>
          <w:szCs w:val="20"/>
        </w:rPr>
        <w:t xml:space="preserve"> nitrate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not </w:t>
      </w:r>
      <w:proofErr w:type="spellStart"/>
      <w:r w:rsidRPr="004F6844">
        <w:rPr>
          <w:rFonts w:ascii="Bookman Old Style" w:eastAsia="Calibri" w:hAnsi="Bookman Old Style" w:cs="Times New Roman"/>
          <w:sz w:val="20"/>
          <w:szCs w:val="20"/>
        </w:rPr>
        <w:t>found</w:t>
      </w:r>
      <w:proofErr w:type="spellEnd"/>
      <w:r w:rsidRPr="004F6844">
        <w:rPr>
          <w:rFonts w:ascii="Bookman Old Style" w:eastAsia="Calibri" w:hAnsi="Bookman Old Style" w:cs="Times New Roman"/>
          <w:sz w:val="20"/>
          <w:szCs w:val="20"/>
        </w:rPr>
        <w:t xml:space="preserve"> in </w:t>
      </w:r>
      <w:proofErr w:type="spellStart"/>
      <w:r w:rsidRPr="004F6844">
        <w:rPr>
          <w:rFonts w:ascii="Bookman Old Style" w:eastAsia="Calibri" w:hAnsi="Bookman Old Style" w:cs="Times New Roman"/>
          <w:sz w:val="20"/>
          <w:szCs w:val="20"/>
        </w:rPr>
        <w:t>fertilizer</w:t>
      </w:r>
      <w:proofErr w:type="spellEnd"/>
      <w:r w:rsidRPr="004F6844">
        <w:rPr>
          <w:rFonts w:ascii="Bookman Old Style" w:eastAsia="Calibri" w:hAnsi="Bookman Old Style" w:cs="Times New Roman"/>
          <w:sz w:val="20"/>
          <w:szCs w:val="20"/>
        </w:rPr>
        <w:t xml:space="preserve"> in a simple </w:t>
      </w:r>
      <w:proofErr w:type="spellStart"/>
      <w:proofErr w:type="gramStart"/>
      <w:r w:rsidRPr="004F6844">
        <w:rPr>
          <w:rFonts w:ascii="Bookman Old Style" w:eastAsia="Calibri" w:hAnsi="Bookman Old Style" w:cs="Times New Roman"/>
          <w:sz w:val="20"/>
          <w:szCs w:val="20"/>
        </w:rPr>
        <w:t>form</w:t>
      </w:r>
      <w:proofErr w:type="spellEnd"/>
      <w:r w:rsidRPr="004F6844">
        <w:rPr>
          <w:rFonts w:ascii="Bookman Old Style" w:eastAsia="Calibri" w:hAnsi="Bookman Old Style" w:cs="Times New Roman"/>
          <w:sz w:val="20"/>
          <w:szCs w:val="20"/>
        </w:rPr>
        <w:t>;</w:t>
      </w:r>
      <w:proofErr w:type="gram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they</w:t>
      </w:r>
      <w:proofErr w:type="spellEnd"/>
      <w:r w:rsidRPr="004F6844">
        <w:rPr>
          <w:rFonts w:ascii="Bookman Old Style" w:eastAsia="Calibri" w:hAnsi="Bookman Old Style" w:cs="Times New Roman"/>
          <w:sz w:val="20"/>
          <w:szCs w:val="20"/>
        </w:rPr>
        <w:t xml:space="preserve"> are </w:t>
      </w:r>
      <w:proofErr w:type="spellStart"/>
      <w:r w:rsidRPr="004F6844">
        <w:rPr>
          <w:rFonts w:ascii="Bookman Old Style" w:eastAsia="Calibri" w:hAnsi="Bookman Old Style" w:cs="Times New Roman"/>
          <w:sz w:val="20"/>
          <w:szCs w:val="20"/>
        </w:rPr>
        <w:t>always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combined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with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other</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elements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such</w:t>
      </w:r>
      <w:proofErr w:type="spellEnd"/>
      <w:r w:rsidRPr="004F6844">
        <w:rPr>
          <w:rFonts w:ascii="Bookman Old Style" w:eastAsia="Calibri" w:hAnsi="Bookman Old Style" w:cs="Times New Roman"/>
          <w:sz w:val="20"/>
          <w:szCs w:val="20"/>
        </w:rPr>
        <w:t xml:space="preserve"> as ammonium nitrate or </w:t>
      </w:r>
      <w:proofErr w:type="spellStart"/>
      <w:r w:rsidRPr="004F6844">
        <w:rPr>
          <w:rFonts w:ascii="Bookman Old Style" w:eastAsia="Calibri" w:hAnsi="Bookman Old Style" w:cs="Times New Roman"/>
          <w:sz w:val="20"/>
          <w:szCs w:val="20"/>
        </w:rPr>
        <w:t>sometimes</w:t>
      </w:r>
      <w:proofErr w:type="spellEnd"/>
      <w:r w:rsidRPr="004F6844">
        <w:rPr>
          <w:rFonts w:ascii="Bookman Old Style" w:eastAsia="Calibri" w:hAnsi="Bookman Old Style" w:cs="Times New Roman"/>
          <w:sz w:val="20"/>
          <w:szCs w:val="20"/>
        </w:rPr>
        <w:t xml:space="preserve"> combines </w:t>
      </w:r>
      <w:proofErr w:type="spellStart"/>
      <w:r w:rsidRPr="004F6844">
        <w:rPr>
          <w:rFonts w:ascii="Bookman Old Style" w:eastAsia="Calibri" w:hAnsi="Bookman Old Style" w:cs="Times New Roman"/>
          <w:sz w:val="20"/>
          <w:szCs w:val="20"/>
        </w:rPr>
        <w:t>with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some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other</w:t>
      </w:r>
      <w:proofErr w:type="spellEnd"/>
      <w:r w:rsidRPr="004F6844">
        <w:rPr>
          <w:rFonts w:ascii="Bookman Old Style" w:eastAsia="Calibri" w:hAnsi="Bookman Old Style" w:cs="Times New Roman"/>
          <w:sz w:val="20"/>
          <w:szCs w:val="20"/>
        </w:rPr>
        <w:t xml:space="preserve"> essential </w:t>
      </w:r>
      <w:proofErr w:type="spellStart"/>
      <w:r w:rsidRPr="004F6844">
        <w:rPr>
          <w:rFonts w:ascii="Bookman Old Style" w:eastAsia="Calibri" w:hAnsi="Bookman Old Style" w:cs="Times New Roman"/>
          <w:sz w:val="20"/>
          <w:szCs w:val="20"/>
        </w:rPr>
        <w:t>metal</w:t>
      </w:r>
      <w:proofErr w:type="spellEnd"/>
      <w:r w:rsidRPr="004F6844">
        <w:rPr>
          <w:rFonts w:ascii="Bookman Old Style" w:eastAsia="Calibri" w:hAnsi="Bookman Old Style" w:cs="Times New Roman"/>
          <w:sz w:val="20"/>
          <w:szCs w:val="20"/>
        </w:rPr>
        <w:t xml:space="preserve"> for plant </w:t>
      </w:r>
      <w:proofErr w:type="spellStart"/>
      <w:r w:rsidRPr="004F6844">
        <w:rPr>
          <w:rFonts w:ascii="Bookman Old Style" w:eastAsia="Calibri" w:hAnsi="Bookman Old Style" w:cs="Times New Roman"/>
          <w:sz w:val="20"/>
          <w:szCs w:val="20"/>
        </w:rPr>
        <w:t>development</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such</w:t>
      </w:r>
      <w:proofErr w:type="spellEnd"/>
      <w:r w:rsidRPr="004F6844">
        <w:rPr>
          <w:rFonts w:ascii="Bookman Old Style" w:eastAsia="Calibri" w:hAnsi="Bookman Old Style" w:cs="Times New Roman"/>
          <w:sz w:val="20"/>
          <w:szCs w:val="20"/>
        </w:rPr>
        <w:t xml:space="preserve"> as calcium (calcium ammonium nitrate). Most of the time the ammonium nitrate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oxidized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leading</w:t>
      </w:r>
      <w:proofErr w:type="spellEnd"/>
      <w:r w:rsidRPr="004F6844">
        <w:rPr>
          <w:rFonts w:ascii="Bookman Old Style" w:eastAsia="Calibri" w:hAnsi="Bookman Old Style" w:cs="Times New Roman"/>
          <w:sz w:val="20"/>
          <w:szCs w:val="20"/>
        </w:rPr>
        <w:t xml:space="preserve"> to the </w:t>
      </w:r>
      <w:proofErr w:type="spellStart"/>
      <w:r w:rsidRPr="004F6844">
        <w:rPr>
          <w:rFonts w:ascii="Bookman Old Style" w:eastAsia="Calibri" w:hAnsi="Bookman Old Style" w:cs="Times New Roman"/>
          <w:sz w:val="20"/>
          <w:szCs w:val="20"/>
        </w:rPr>
        <w:t>separation</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ammonia</w:t>
      </w:r>
      <w:proofErr w:type="spellEnd"/>
      <w:r w:rsidRPr="004F6844">
        <w:rPr>
          <w:rFonts w:ascii="Bookman Old Style" w:eastAsia="Calibri" w:hAnsi="Bookman Old Style" w:cs="Times New Roman"/>
          <w:sz w:val="20"/>
          <w:szCs w:val="20"/>
        </w:rPr>
        <w:t xml:space="preserve"> and nitrate. Nitrate can </w:t>
      </w:r>
      <w:proofErr w:type="spellStart"/>
      <w:r w:rsidRPr="004F6844">
        <w:rPr>
          <w:rFonts w:ascii="Bookman Old Style" w:eastAsia="Calibri" w:hAnsi="Bookman Old Style" w:cs="Times New Roman"/>
          <w:sz w:val="20"/>
          <w:szCs w:val="20"/>
        </w:rPr>
        <w:t>be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consumed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directly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from</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unwashed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vegetables</w:t>
      </w:r>
      <w:proofErr w:type="spellEnd"/>
      <w:r w:rsidRPr="004F6844">
        <w:rPr>
          <w:rFonts w:ascii="Bookman Old Style" w:eastAsia="Calibri" w:hAnsi="Bookman Old Style" w:cs="Times New Roman"/>
          <w:sz w:val="20"/>
          <w:szCs w:val="20"/>
        </w:rPr>
        <w:t xml:space="preserve"> or </w:t>
      </w:r>
      <w:proofErr w:type="spellStart"/>
      <w:r w:rsidRPr="004F6844">
        <w:rPr>
          <w:rFonts w:ascii="Bookman Old Style" w:eastAsia="Calibri" w:hAnsi="Bookman Old Style" w:cs="Times New Roman"/>
          <w:sz w:val="20"/>
          <w:szCs w:val="20"/>
        </w:rPr>
        <w:t>through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drinking</w:t>
      </w:r>
      <w:proofErr w:type="spellEnd"/>
      <w:r w:rsidRPr="004F6844">
        <w:rPr>
          <w:rFonts w:ascii="Bookman Old Style" w:eastAsia="Calibri" w:hAnsi="Bookman Old Style" w:cs="Times New Roman"/>
          <w:sz w:val="20"/>
          <w:szCs w:val="20"/>
        </w:rPr>
        <w:t xml:space="preserve"> </w:t>
      </w:r>
      <w:proofErr w:type="gramStart"/>
      <w:r w:rsidRPr="004F6844">
        <w:rPr>
          <w:rFonts w:ascii="Bookman Old Style" w:eastAsia="Calibri" w:hAnsi="Bookman Old Style" w:cs="Times New Roman"/>
          <w:sz w:val="20"/>
          <w:szCs w:val="20"/>
        </w:rPr>
        <w:t>water</w:t>
      </w:r>
      <w:r w:rsidR="002246AD" w:rsidRPr="004F6844">
        <w:rPr>
          <w:rFonts w:ascii="Bookman Old Style" w:eastAsia="Calibri" w:hAnsi="Bookman Old Style" w:cs="Times New Roman"/>
          <w:sz w:val="20"/>
          <w:szCs w:val="20"/>
          <w:vertAlign w:val="superscript"/>
        </w:rPr>
        <w:t>[</w:t>
      </w:r>
      <w:proofErr w:type="gramEnd"/>
      <w:r w:rsidR="002246AD" w:rsidRPr="004F6844">
        <w:rPr>
          <w:rFonts w:ascii="Bookman Old Style" w:eastAsia="Calibri" w:hAnsi="Bookman Old Style" w:cs="Times New Roman"/>
          <w:sz w:val="20"/>
          <w:szCs w:val="20"/>
          <w:vertAlign w:val="superscript"/>
        </w:rPr>
        <w:t>7]</w:t>
      </w:r>
      <w:r w:rsidRPr="004F6844">
        <w:rPr>
          <w:rFonts w:ascii="Bookman Old Style" w:eastAsia="Calibri" w:hAnsi="Bookman Old Style" w:cs="Times New Roman"/>
          <w:sz w:val="20"/>
          <w:szCs w:val="20"/>
        </w:rPr>
        <w:t xml:space="preserve">. </w:t>
      </w:r>
    </w:p>
    <w:p w14:paraId="6FF94767" w14:textId="77777777" w:rsidR="00BD72F9" w:rsidRPr="004F6844" w:rsidRDefault="00BD72F9" w:rsidP="00D21247">
      <w:pPr>
        <w:spacing w:after="0" w:line="240" w:lineRule="auto"/>
        <w:jc w:val="both"/>
        <w:rPr>
          <w:rFonts w:ascii="Bookman Old Style" w:eastAsia="Calibri" w:hAnsi="Bookman Old Style" w:cs="Times New Roman"/>
          <w:sz w:val="20"/>
          <w:szCs w:val="20"/>
        </w:rPr>
      </w:pPr>
    </w:p>
    <w:p w14:paraId="48DE87AE" w14:textId="4C5327C7" w:rsidR="00BD72F9" w:rsidRPr="004F6844" w:rsidRDefault="00BD72F9"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 xml:space="preserve">The nitrate </w:t>
      </w:r>
      <w:proofErr w:type="spellStart"/>
      <w:r w:rsidRPr="004F6844">
        <w:rPr>
          <w:rFonts w:ascii="Bookman Old Style" w:eastAsia="Calibri" w:hAnsi="Bookman Old Style" w:cs="Times New Roman"/>
          <w:sz w:val="20"/>
          <w:szCs w:val="20"/>
        </w:rPr>
        <w:t>accumulated</w:t>
      </w:r>
      <w:proofErr w:type="spellEnd"/>
      <w:r w:rsidRPr="004F6844">
        <w:rPr>
          <w:rFonts w:ascii="Bookman Old Style" w:eastAsia="Calibri" w:hAnsi="Bookman Old Style" w:cs="Times New Roman"/>
          <w:sz w:val="20"/>
          <w:szCs w:val="20"/>
        </w:rPr>
        <w:t xml:space="preserve"> on the </w:t>
      </w:r>
      <w:proofErr w:type="spellStart"/>
      <w:r w:rsidRPr="004F6844">
        <w:rPr>
          <w:rFonts w:ascii="Bookman Old Style" w:eastAsia="Calibri" w:hAnsi="Bookman Old Style" w:cs="Times New Roman"/>
          <w:sz w:val="20"/>
          <w:szCs w:val="20"/>
        </w:rPr>
        <w:t>soil</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through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leaching</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pollutes</w:t>
      </w:r>
      <w:proofErr w:type="spellEnd"/>
      <w:r w:rsidRPr="004F6844">
        <w:rPr>
          <w:rFonts w:ascii="Bookman Old Style" w:eastAsia="Calibri" w:hAnsi="Bookman Old Style" w:cs="Times New Roman"/>
          <w:sz w:val="20"/>
          <w:szCs w:val="20"/>
        </w:rPr>
        <w:t xml:space="preserve"> the underground water and surface water by surface run-off. Nitrate </w:t>
      </w:r>
      <w:proofErr w:type="spellStart"/>
      <w:r w:rsidRPr="004F6844">
        <w:rPr>
          <w:rFonts w:ascii="Bookman Old Style" w:eastAsia="Calibri" w:hAnsi="Bookman Old Style" w:cs="Times New Roman"/>
          <w:sz w:val="20"/>
          <w:szCs w:val="20"/>
        </w:rPr>
        <w:t>intake</w:t>
      </w:r>
      <w:proofErr w:type="spellEnd"/>
      <w:r w:rsidRPr="004F6844">
        <w:rPr>
          <w:rFonts w:ascii="Bookman Old Style" w:eastAsia="Calibri" w:hAnsi="Bookman Old Style" w:cs="Times New Roman"/>
          <w:sz w:val="20"/>
          <w:szCs w:val="20"/>
        </w:rPr>
        <w:t xml:space="preserve"> has </w:t>
      </w:r>
      <w:proofErr w:type="spellStart"/>
      <w:r w:rsidRPr="004F6844">
        <w:rPr>
          <w:rFonts w:ascii="Bookman Old Style" w:eastAsia="Calibri" w:hAnsi="Bookman Old Style" w:cs="Times New Roman"/>
          <w:sz w:val="20"/>
          <w:szCs w:val="20"/>
        </w:rPr>
        <w:t>many</w:t>
      </w:r>
      <w:proofErr w:type="spellEnd"/>
      <w:r w:rsidRPr="004F6844">
        <w:rPr>
          <w:rFonts w:ascii="Bookman Old Style" w:eastAsia="Calibri" w:hAnsi="Bookman Old Style" w:cs="Times New Roman"/>
          <w:sz w:val="20"/>
          <w:szCs w:val="20"/>
        </w:rPr>
        <w:t xml:space="preserve"> implications for </w:t>
      </w:r>
      <w:proofErr w:type="spellStart"/>
      <w:r w:rsidRPr="004F6844">
        <w:rPr>
          <w:rFonts w:ascii="Bookman Old Style" w:eastAsia="Calibri" w:hAnsi="Bookman Old Style" w:cs="Times New Roman"/>
          <w:sz w:val="20"/>
          <w:szCs w:val="20"/>
        </w:rPr>
        <w:t>human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health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such</w:t>
      </w:r>
      <w:proofErr w:type="spellEnd"/>
      <w:r w:rsidRPr="004F6844">
        <w:rPr>
          <w:rFonts w:ascii="Bookman Old Style" w:eastAsia="Calibri" w:hAnsi="Bookman Old Style" w:cs="Times New Roman"/>
          <w:sz w:val="20"/>
          <w:szCs w:val="20"/>
        </w:rPr>
        <w:t xml:space="preserve"> as </w:t>
      </w:r>
      <w:proofErr w:type="spellStart"/>
      <w:r w:rsidRPr="004F6844">
        <w:rPr>
          <w:rFonts w:ascii="Bookman Old Style" w:eastAsia="Calibri" w:hAnsi="Bookman Old Style" w:cs="Times New Roman"/>
          <w:sz w:val="20"/>
          <w:szCs w:val="20"/>
        </w:rPr>
        <w:t>causing</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methemoglobinemia</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blue</w:t>
      </w:r>
      <w:proofErr w:type="spellEnd"/>
      <w:r w:rsidRPr="004F6844">
        <w:rPr>
          <w:rFonts w:ascii="Bookman Old Style" w:eastAsia="Calibri" w:hAnsi="Bookman Old Style" w:cs="Times New Roman"/>
          <w:sz w:val="20"/>
          <w:szCs w:val="20"/>
        </w:rPr>
        <w:t xml:space="preserve"> baby syndrome)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a </w:t>
      </w:r>
      <w:proofErr w:type="spellStart"/>
      <w:r w:rsidRPr="004F6844">
        <w:rPr>
          <w:rFonts w:ascii="Bookman Old Style" w:eastAsia="Calibri" w:hAnsi="Bookman Old Style" w:cs="Times New Roman"/>
          <w:sz w:val="20"/>
          <w:szCs w:val="20"/>
        </w:rPr>
        <w:t>haemoglobin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disorder</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resulting</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from</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oxidation</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haemoglobin</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oxidized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haemoglobin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became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methemoglobin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interferes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with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adequate</w:t>
      </w:r>
      <w:proofErr w:type="spellEnd"/>
      <w:r w:rsidRPr="004F6844">
        <w:rPr>
          <w:rFonts w:ascii="Bookman Old Style" w:eastAsia="Calibri" w:hAnsi="Bookman Old Style" w:cs="Times New Roman"/>
          <w:sz w:val="20"/>
          <w:szCs w:val="20"/>
        </w:rPr>
        <w:t xml:space="preserve"> distribution of </w:t>
      </w:r>
      <w:proofErr w:type="spellStart"/>
      <w:r w:rsidRPr="004F6844">
        <w:rPr>
          <w:rFonts w:ascii="Bookman Old Style" w:eastAsia="Calibri" w:hAnsi="Bookman Old Style" w:cs="Times New Roman"/>
          <w:sz w:val="20"/>
          <w:szCs w:val="20"/>
        </w:rPr>
        <w:t>oxygen</w:t>
      </w:r>
      <w:proofErr w:type="spellEnd"/>
      <w:r w:rsidRPr="004F6844">
        <w:rPr>
          <w:rFonts w:ascii="Bookman Old Style" w:eastAsia="Calibri" w:hAnsi="Bookman Old Style" w:cs="Times New Roman"/>
          <w:sz w:val="20"/>
          <w:szCs w:val="20"/>
        </w:rPr>
        <w:t xml:space="preserve"> in the </w:t>
      </w:r>
      <w:proofErr w:type="spellStart"/>
      <w:r w:rsidRPr="004F6844">
        <w:rPr>
          <w:rFonts w:ascii="Bookman Old Style" w:eastAsia="Calibri" w:hAnsi="Bookman Old Style" w:cs="Times New Roman"/>
          <w:sz w:val="20"/>
          <w:szCs w:val="20"/>
        </w:rPr>
        <w:t>blood</w:t>
      </w:r>
      <w:proofErr w:type="spellEnd"/>
      <w:r w:rsidRPr="004F6844">
        <w:rPr>
          <w:rFonts w:ascii="Bookman Old Style" w:eastAsia="Calibri" w:hAnsi="Bookman Old Style" w:cs="Times New Roman"/>
          <w:sz w:val="20"/>
          <w:szCs w:val="20"/>
        </w:rPr>
        <w:t xml:space="preserve"> to </w:t>
      </w:r>
      <w:proofErr w:type="spellStart"/>
      <w:r w:rsidRPr="004F6844">
        <w:rPr>
          <w:rFonts w:ascii="Bookman Old Style" w:eastAsia="Calibri" w:hAnsi="Bookman Old Style" w:cs="Times New Roman"/>
          <w:sz w:val="20"/>
          <w:szCs w:val="20"/>
        </w:rPr>
        <w:t>other</w:t>
      </w:r>
      <w:proofErr w:type="spellEnd"/>
      <w:r w:rsidRPr="004F6844">
        <w:rPr>
          <w:rFonts w:ascii="Bookman Old Style" w:eastAsia="Calibri" w:hAnsi="Bookman Old Style" w:cs="Times New Roman"/>
          <w:sz w:val="20"/>
          <w:szCs w:val="20"/>
        </w:rPr>
        <w:t xml:space="preserve"> body </w:t>
      </w:r>
      <w:proofErr w:type="gramStart"/>
      <w:r w:rsidRPr="004F6844">
        <w:rPr>
          <w:rFonts w:ascii="Bookman Old Style" w:eastAsia="Calibri" w:hAnsi="Bookman Old Style" w:cs="Times New Roman"/>
          <w:sz w:val="20"/>
          <w:szCs w:val="20"/>
        </w:rPr>
        <w:t>tissues</w:t>
      </w:r>
      <w:r w:rsidR="002246AD" w:rsidRPr="004F6844">
        <w:rPr>
          <w:rFonts w:ascii="Bookman Old Style" w:eastAsia="Calibri" w:hAnsi="Bookman Old Style" w:cs="Times New Roman"/>
          <w:sz w:val="20"/>
          <w:szCs w:val="20"/>
          <w:vertAlign w:val="superscript"/>
        </w:rPr>
        <w:t>[</w:t>
      </w:r>
      <w:proofErr w:type="gramEnd"/>
      <w:r w:rsidR="002246AD" w:rsidRPr="004F6844">
        <w:rPr>
          <w:rFonts w:ascii="Bookman Old Style" w:eastAsia="Calibri" w:hAnsi="Bookman Old Style" w:cs="Times New Roman"/>
          <w:sz w:val="20"/>
          <w:szCs w:val="20"/>
          <w:vertAlign w:val="superscript"/>
        </w:rPr>
        <w:t>8]</w:t>
      </w:r>
      <w:r w:rsidRPr="004F6844">
        <w:rPr>
          <w:rFonts w:ascii="Bookman Old Style" w:eastAsia="Calibri" w:hAnsi="Bookman Old Style" w:cs="Times New Roman"/>
          <w:sz w:val="20"/>
          <w:szCs w:val="20"/>
        </w:rPr>
        <w:t>.</w:t>
      </w:r>
    </w:p>
    <w:p w14:paraId="13131779" w14:textId="77777777" w:rsidR="0052379A" w:rsidRPr="004F6844" w:rsidRDefault="0052379A" w:rsidP="00D21247">
      <w:pPr>
        <w:spacing w:after="0" w:line="240" w:lineRule="auto"/>
        <w:jc w:val="both"/>
        <w:rPr>
          <w:rFonts w:ascii="Bookman Old Style" w:eastAsia="Calibri" w:hAnsi="Bookman Old Style" w:cs="Times New Roman"/>
          <w:sz w:val="20"/>
          <w:szCs w:val="20"/>
        </w:rPr>
      </w:pPr>
    </w:p>
    <w:p w14:paraId="0DEDCF0E" w14:textId="161ACAE5" w:rsidR="0052379A" w:rsidRPr="004F6844" w:rsidRDefault="0052379A"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 xml:space="preserve">Excess phosphate in a water body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always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noticeable</w:t>
      </w:r>
      <w:proofErr w:type="spellEnd"/>
      <w:r w:rsidRPr="004F6844">
        <w:rPr>
          <w:rFonts w:ascii="Bookman Old Style" w:eastAsia="Calibri" w:hAnsi="Bookman Old Style" w:cs="Times New Roman"/>
          <w:sz w:val="20"/>
          <w:szCs w:val="20"/>
        </w:rPr>
        <w:t xml:space="preserve"> by eutrophication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occurs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when</w:t>
      </w:r>
      <w:proofErr w:type="spellEnd"/>
      <w:r w:rsidRPr="004F6844">
        <w:rPr>
          <w:rFonts w:ascii="Bookman Old Style" w:eastAsia="Calibri" w:hAnsi="Bookman Old Style" w:cs="Times New Roman"/>
          <w:sz w:val="20"/>
          <w:szCs w:val="20"/>
        </w:rPr>
        <w:t xml:space="preserve"> a water body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excessively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rich</w:t>
      </w:r>
      <w:proofErr w:type="spellEnd"/>
      <w:r w:rsidRPr="004F6844">
        <w:rPr>
          <w:rFonts w:ascii="Bookman Old Style" w:eastAsia="Calibri" w:hAnsi="Bookman Old Style" w:cs="Times New Roman"/>
          <w:sz w:val="20"/>
          <w:szCs w:val="20"/>
        </w:rPr>
        <w:t xml:space="preserve"> in </w:t>
      </w:r>
      <w:proofErr w:type="spellStart"/>
      <w:r w:rsidRPr="004F6844">
        <w:rPr>
          <w:rFonts w:ascii="Bookman Old Style" w:eastAsia="Calibri" w:hAnsi="Bookman Old Style" w:cs="Times New Roman"/>
          <w:sz w:val="20"/>
          <w:szCs w:val="20"/>
        </w:rPr>
        <w:t>nutrients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especially</w:t>
      </w:r>
      <w:proofErr w:type="spellEnd"/>
      <w:r w:rsidRPr="004F6844">
        <w:rPr>
          <w:rFonts w:ascii="Bookman Old Style" w:eastAsia="Calibri" w:hAnsi="Bookman Old Style" w:cs="Times New Roman"/>
          <w:sz w:val="20"/>
          <w:szCs w:val="20"/>
        </w:rPr>
        <w:t xml:space="preserve"> </w:t>
      </w:r>
      <w:proofErr w:type="gramStart"/>
      <w:r w:rsidRPr="004F6844">
        <w:rPr>
          <w:rFonts w:ascii="Bookman Old Style" w:eastAsia="Calibri" w:hAnsi="Bookman Old Style" w:cs="Times New Roman"/>
          <w:sz w:val="20"/>
          <w:szCs w:val="20"/>
        </w:rPr>
        <w:t>phosphate</w:t>
      </w:r>
      <w:r w:rsidR="002246AD" w:rsidRPr="004F6844">
        <w:rPr>
          <w:rFonts w:ascii="Bookman Old Style" w:eastAsia="Calibri" w:hAnsi="Bookman Old Style" w:cs="Times New Roman"/>
          <w:sz w:val="20"/>
          <w:szCs w:val="20"/>
          <w:vertAlign w:val="superscript"/>
        </w:rPr>
        <w:t>[</w:t>
      </w:r>
      <w:proofErr w:type="gramEnd"/>
      <w:r w:rsidR="002246AD" w:rsidRPr="004F6844">
        <w:rPr>
          <w:rFonts w:ascii="Bookman Old Style" w:eastAsia="Calibri" w:hAnsi="Bookman Old Style" w:cs="Times New Roman"/>
          <w:sz w:val="20"/>
          <w:szCs w:val="20"/>
          <w:vertAlign w:val="superscript"/>
        </w:rPr>
        <w:t>9]</w:t>
      </w:r>
      <w:bookmarkStart w:id="0" w:name="_Hlk22715675"/>
      <w:r w:rsidRPr="004F6844">
        <w:rPr>
          <w:rFonts w:ascii="Bookman Old Style" w:eastAsia="Calibri" w:hAnsi="Bookman Old Style" w:cs="Times New Roman"/>
          <w:sz w:val="20"/>
          <w:szCs w:val="20"/>
        </w:rPr>
        <w:t xml:space="preserve">. </w:t>
      </w:r>
      <w:bookmarkEnd w:id="0"/>
      <w:r w:rsidRPr="004F6844">
        <w:rPr>
          <w:rFonts w:ascii="Bookman Old Style" w:eastAsia="Calibri" w:hAnsi="Bookman Old Style" w:cs="Times New Roman"/>
          <w:sz w:val="20"/>
          <w:szCs w:val="20"/>
        </w:rPr>
        <w:t xml:space="preserve">The population </w:t>
      </w:r>
      <w:proofErr w:type="spellStart"/>
      <w:r w:rsidRPr="004F6844">
        <w:rPr>
          <w:rFonts w:ascii="Bookman Old Style" w:eastAsia="Calibri" w:hAnsi="Bookman Old Style" w:cs="Times New Roman"/>
          <w:sz w:val="20"/>
          <w:szCs w:val="20"/>
        </w:rPr>
        <w:t>growth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climate</w:t>
      </w:r>
      <w:proofErr w:type="spellEnd"/>
      <w:r w:rsidRPr="004F6844">
        <w:rPr>
          <w:rFonts w:ascii="Bookman Old Style" w:eastAsia="Calibri" w:hAnsi="Bookman Old Style" w:cs="Times New Roman"/>
          <w:sz w:val="20"/>
          <w:szCs w:val="20"/>
        </w:rPr>
        <w:t xml:space="preserve"> change and </w:t>
      </w:r>
      <w:proofErr w:type="spellStart"/>
      <w:r w:rsidRPr="004F6844">
        <w:rPr>
          <w:rFonts w:ascii="Bookman Old Style" w:eastAsia="Calibri" w:hAnsi="Bookman Old Style" w:cs="Times New Roman"/>
          <w:sz w:val="20"/>
          <w:szCs w:val="20"/>
        </w:rPr>
        <w:t>economic</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development</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contribute</w:t>
      </w:r>
      <w:proofErr w:type="spellEnd"/>
      <w:r w:rsidRPr="004F6844">
        <w:rPr>
          <w:rFonts w:ascii="Bookman Old Style" w:eastAsia="Calibri" w:hAnsi="Bookman Old Style" w:cs="Times New Roman"/>
          <w:sz w:val="20"/>
          <w:szCs w:val="20"/>
        </w:rPr>
        <w:t xml:space="preserve"> to </w:t>
      </w:r>
      <w:proofErr w:type="spellStart"/>
      <w:r w:rsidRPr="004F6844">
        <w:rPr>
          <w:rFonts w:ascii="Bookman Old Style" w:eastAsia="Calibri" w:hAnsi="Bookman Old Style" w:cs="Times New Roman"/>
          <w:sz w:val="20"/>
          <w:szCs w:val="20"/>
        </w:rPr>
        <w:t>increased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demand</w:t>
      </w:r>
      <w:proofErr w:type="spellEnd"/>
      <w:r w:rsidRPr="004F6844">
        <w:rPr>
          <w:rFonts w:ascii="Bookman Old Style" w:eastAsia="Calibri" w:hAnsi="Bookman Old Style" w:cs="Times New Roman"/>
          <w:sz w:val="20"/>
          <w:szCs w:val="20"/>
        </w:rPr>
        <w:t xml:space="preserve"> for </w:t>
      </w:r>
      <w:proofErr w:type="spellStart"/>
      <w:r w:rsidRPr="004F6844">
        <w:rPr>
          <w:rFonts w:ascii="Bookman Old Style" w:eastAsia="Calibri" w:hAnsi="Bookman Old Style" w:cs="Times New Roman"/>
          <w:sz w:val="20"/>
          <w:szCs w:val="20"/>
        </w:rPr>
        <w:t>freshwater</w:t>
      </w:r>
      <w:proofErr w:type="spellEnd"/>
      <w:r w:rsidRPr="004F6844">
        <w:rPr>
          <w:rFonts w:ascii="Bookman Old Style" w:eastAsia="Calibri" w:hAnsi="Bookman Old Style" w:cs="Times New Roman"/>
          <w:sz w:val="20"/>
          <w:szCs w:val="20"/>
        </w:rPr>
        <w:t xml:space="preserve"> and </w:t>
      </w:r>
      <w:proofErr w:type="spellStart"/>
      <w:r w:rsidRPr="004F6844">
        <w:rPr>
          <w:rFonts w:ascii="Bookman Old Style" w:eastAsia="Calibri" w:hAnsi="Bookman Old Style" w:cs="Times New Roman"/>
          <w:sz w:val="20"/>
          <w:szCs w:val="20"/>
        </w:rPr>
        <w:t>therefore</w:t>
      </w:r>
      <w:proofErr w:type="spellEnd"/>
      <w:r w:rsidRPr="004F6844">
        <w:rPr>
          <w:rFonts w:ascii="Bookman Old Style" w:eastAsia="Calibri" w:hAnsi="Bookman Old Style" w:cs="Times New Roman"/>
          <w:sz w:val="20"/>
          <w:szCs w:val="20"/>
        </w:rPr>
        <w:t xml:space="preserve"> mitigation </w:t>
      </w:r>
      <w:proofErr w:type="spellStart"/>
      <w:r w:rsidRPr="004F6844">
        <w:rPr>
          <w:rFonts w:ascii="Bookman Old Style" w:eastAsia="Calibri" w:hAnsi="Bookman Old Style" w:cs="Times New Roman"/>
          <w:sz w:val="20"/>
          <w:szCs w:val="20"/>
        </w:rPr>
        <w:t>measures</w:t>
      </w:r>
      <w:proofErr w:type="spellEnd"/>
      <w:r w:rsidRPr="004F6844">
        <w:rPr>
          <w:rFonts w:ascii="Bookman Old Style" w:eastAsia="Calibri" w:hAnsi="Bookman Old Style" w:cs="Times New Roman"/>
          <w:sz w:val="20"/>
          <w:szCs w:val="20"/>
        </w:rPr>
        <w:t xml:space="preserve"> have to </w:t>
      </w:r>
      <w:proofErr w:type="spellStart"/>
      <w:r w:rsidRPr="004F6844">
        <w:rPr>
          <w:rFonts w:ascii="Bookman Old Style" w:eastAsia="Calibri" w:hAnsi="Bookman Old Style" w:cs="Times New Roman"/>
          <w:sz w:val="20"/>
          <w:szCs w:val="20"/>
        </w:rPr>
        <w:t>be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taken</w:t>
      </w:r>
      <w:proofErr w:type="spellEnd"/>
      <w:r w:rsidRPr="004F6844">
        <w:rPr>
          <w:rFonts w:ascii="Bookman Old Style" w:eastAsia="Calibri" w:hAnsi="Bookman Old Style" w:cs="Times New Roman"/>
          <w:sz w:val="20"/>
          <w:szCs w:val="20"/>
        </w:rPr>
        <w:t xml:space="preserve"> to deal </w:t>
      </w:r>
      <w:proofErr w:type="spellStart"/>
      <w:r w:rsidRPr="004F6844">
        <w:rPr>
          <w:rFonts w:ascii="Bookman Old Style" w:eastAsia="Calibri" w:hAnsi="Bookman Old Style" w:cs="Times New Roman"/>
          <w:sz w:val="20"/>
          <w:szCs w:val="20"/>
        </w:rPr>
        <w:t>with</w:t>
      </w:r>
      <w:proofErr w:type="spellEnd"/>
      <w:r w:rsidRPr="004F6844">
        <w:rPr>
          <w:rFonts w:ascii="Bookman Old Style" w:eastAsia="Calibri" w:hAnsi="Bookman Old Style" w:cs="Times New Roman"/>
          <w:sz w:val="20"/>
          <w:szCs w:val="20"/>
        </w:rPr>
        <w:t xml:space="preserve"> eutrophication,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a </w:t>
      </w:r>
      <w:proofErr w:type="spellStart"/>
      <w:r w:rsidRPr="004F6844">
        <w:rPr>
          <w:rFonts w:ascii="Bookman Old Style" w:eastAsia="Calibri" w:hAnsi="Bookman Old Style" w:cs="Times New Roman"/>
          <w:sz w:val="20"/>
          <w:szCs w:val="20"/>
        </w:rPr>
        <w:t>threat</w:t>
      </w:r>
      <w:proofErr w:type="spellEnd"/>
      <w:r w:rsidRPr="004F6844">
        <w:rPr>
          <w:rFonts w:ascii="Bookman Old Style" w:eastAsia="Calibri" w:hAnsi="Bookman Old Style" w:cs="Times New Roman"/>
          <w:sz w:val="20"/>
          <w:szCs w:val="20"/>
        </w:rPr>
        <w:t xml:space="preserve"> to water </w:t>
      </w:r>
      <w:proofErr w:type="spellStart"/>
      <w:proofErr w:type="gramStart"/>
      <w:r w:rsidRPr="004F6844">
        <w:rPr>
          <w:rFonts w:ascii="Bookman Old Style" w:eastAsia="Calibri" w:hAnsi="Bookman Old Style" w:cs="Times New Roman"/>
          <w:sz w:val="20"/>
          <w:szCs w:val="20"/>
        </w:rPr>
        <w:t>quality</w:t>
      </w:r>
      <w:proofErr w:type="spellEnd"/>
      <w:r w:rsidR="002246AD" w:rsidRPr="004F6844">
        <w:rPr>
          <w:rFonts w:ascii="Bookman Old Style" w:eastAsia="Calibri" w:hAnsi="Bookman Old Style" w:cs="Times New Roman"/>
          <w:sz w:val="20"/>
          <w:szCs w:val="20"/>
          <w:vertAlign w:val="superscript"/>
        </w:rPr>
        <w:t>[</w:t>
      </w:r>
      <w:proofErr w:type="gramEnd"/>
      <w:r w:rsidR="002246AD" w:rsidRPr="004F6844">
        <w:rPr>
          <w:rFonts w:ascii="Bookman Old Style" w:eastAsia="Calibri" w:hAnsi="Bookman Old Style" w:cs="Times New Roman"/>
          <w:sz w:val="20"/>
          <w:szCs w:val="20"/>
          <w:vertAlign w:val="superscript"/>
        </w:rPr>
        <w:t>9]</w:t>
      </w:r>
      <w:r w:rsidRPr="004F6844">
        <w:rPr>
          <w:rFonts w:ascii="Bookman Old Style" w:eastAsia="Calibri" w:hAnsi="Bookman Old Style" w:cs="Times New Roman"/>
          <w:sz w:val="20"/>
          <w:szCs w:val="20"/>
        </w:rPr>
        <w:t xml:space="preserve">. Eutrophication </w:t>
      </w:r>
      <w:proofErr w:type="spellStart"/>
      <w:r w:rsidRPr="004F6844">
        <w:rPr>
          <w:rFonts w:ascii="Bookman Old Style" w:eastAsia="Calibri" w:hAnsi="Bookman Old Style" w:cs="Times New Roman"/>
          <w:sz w:val="20"/>
          <w:szCs w:val="20"/>
        </w:rPr>
        <w:t>limits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economic</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activities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such</w:t>
      </w:r>
      <w:proofErr w:type="spellEnd"/>
      <w:r w:rsidRPr="004F6844">
        <w:rPr>
          <w:rFonts w:ascii="Bookman Old Style" w:eastAsia="Calibri" w:hAnsi="Bookman Old Style" w:cs="Times New Roman"/>
          <w:sz w:val="20"/>
          <w:szCs w:val="20"/>
        </w:rPr>
        <w:t xml:space="preserve"> as </w:t>
      </w:r>
      <w:proofErr w:type="spellStart"/>
      <w:r w:rsidRPr="004F6844">
        <w:rPr>
          <w:rFonts w:ascii="Bookman Old Style" w:eastAsia="Calibri" w:hAnsi="Bookman Old Style" w:cs="Times New Roman"/>
          <w:sz w:val="20"/>
          <w:szCs w:val="20"/>
        </w:rPr>
        <w:t>fishing</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recreational</w:t>
      </w:r>
      <w:proofErr w:type="spellEnd"/>
      <w:r w:rsidRPr="004F6844">
        <w:rPr>
          <w:rFonts w:ascii="Bookman Old Style" w:eastAsia="Calibri" w:hAnsi="Bookman Old Style" w:cs="Times New Roman"/>
          <w:sz w:val="20"/>
          <w:szCs w:val="20"/>
        </w:rPr>
        <w:t xml:space="preserve"> use of water, as </w:t>
      </w:r>
      <w:proofErr w:type="spellStart"/>
      <w:r w:rsidRPr="004F6844">
        <w:rPr>
          <w:rFonts w:ascii="Bookman Old Style" w:eastAsia="Calibri" w:hAnsi="Bookman Old Style" w:cs="Times New Roman"/>
          <w:sz w:val="20"/>
          <w:szCs w:val="20"/>
        </w:rPr>
        <w:t>well</w:t>
      </w:r>
      <w:proofErr w:type="spellEnd"/>
      <w:r w:rsidRPr="004F6844">
        <w:rPr>
          <w:rFonts w:ascii="Bookman Old Style" w:eastAsia="Calibri" w:hAnsi="Bookman Old Style" w:cs="Times New Roman"/>
          <w:sz w:val="20"/>
          <w:szCs w:val="20"/>
        </w:rPr>
        <w:t xml:space="preserve"> as </w:t>
      </w:r>
      <w:proofErr w:type="spellStart"/>
      <w:r w:rsidRPr="004F6844">
        <w:rPr>
          <w:rFonts w:ascii="Bookman Old Style" w:eastAsia="Calibri" w:hAnsi="Bookman Old Style" w:cs="Times New Roman"/>
          <w:sz w:val="20"/>
          <w:szCs w:val="20"/>
        </w:rPr>
        <w:t>limiting</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accessibility</w:t>
      </w:r>
      <w:proofErr w:type="spellEnd"/>
      <w:r w:rsidRPr="004F6844">
        <w:rPr>
          <w:rFonts w:ascii="Bookman Old Style" w:eastAsia="Calibri" w:hAnsi="Bookman Old Style" w:cs="Times New Roman"/>
          <w:sz w:val="20"/>
          <w:szCs w:val="20"/>
        </w:rPr>
        <w:t xml:space="preserve"> to </w:t>
      </w:r>
      <w:proofErr w:type="spellStart"/>
      <w:r w:rsidRPr="004F6844">
        <w:rPr>
          <w:rFonts w:ascii="Bookman Old Style" w:eastAsia="Calibri" w:hAnsi="Bookman Old Style" w:cs="Times New Roman"/>
          <w:sz w:val="20"/>
          <w:szCs w:val="20"/>
        </w:rPr>
        <w:t>safe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drinking</w:t>
      </w:r>
      <w:proofErr w:type="spellEnd"/>
      <w:r w:rsidRPr="004F6844">
        <w:rPr>
          <w:rFonts w:ascii="Bookman Old Style" w:eastAsia="Calibri" w:hAnsi="Bookman Old Style" w:cs="Times New Roman"/>
          <w:sz w:val="20"/>
          <w:szCs w:val="20"/>
        </w:rPr>
        <w:t xml:space="preserve"> water, </w:t>
      </w:r>
      <w:proofErr w:type="spellStart"/>
      <w:r w:rsidRPr="004F6844">
        <w:rPr>
          <w:rFonts w:ascii="Bookman Old Style" w:eastAsia="Calibri" w:hAnsi="Bookman Old Style" w:cs="Times New Roman"/>
          <w:sz w:val="20"/>
          <w:szCs w:val="20"/>
        </w:rPr>
        <w:t>among</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others</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decay</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dead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algae</w:t>
      </w:r>
      <w:proofErr w:type="spellEnd"/>
      <w:r w:rsidRPr="004F6844">
        <w:rPr>
          <w:rFonts w:ascii="Bookman Old Style" w:eastAsia="Calibri" w:hAnsi="Bookman Old Style" w:cs="Times New Roman"/>
          <w:sz w:val="20"/>
          <w:szCs w:val="20"/>
        </w:rPr>
        <w:t xml:space="preserve"> leads to accumulation of </w:t>
      </w:r>
      <w:proofErr w:type="spellStart"/>
      <w:r w:rsidRPr="004F6844">
        <w:rPr>
          <w:rFonts w:ascii="Bookman Old Style" w:eastAsia="Calibri" w:hAnsi="Bookman Old Style" w:cs="Times New Roman"/>
          <w:sz w:val="20"/>
          <w:szCs w:val="20"/>
        </w:rPr>
        <w:t>organic</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matter</w:t>
      </w:r>
      <w:proofErr w:type="spellEnd"/>
      <w:r w:rsidRPr="004F6844">
        <w:rPr>
          <w:rFonts w:ascii="Bookman Old Style" w:eastAsia="Calibri" w:hAnsi="Bookman Old Style" w:cs="Times New Roman"/>
          <w:sz w:val="20"/>
          <w:szCs w:val="20"/>
        </w:rPr>
        <w:t xml:space="preserve"> in the water body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results</w:t>
      </w:r>
      <w:proofErr w:type="spellEnd"/>
      <w:r w:rsidRPr="004F6844">
        <w:rPr>
          <w:rFonts w:ascii="Bookman Old Style" w:eastAsia="Calibri" w:hAnsi="Bookman Old Style" w:cs="Times New Roman"/>
          <w:sz w:val="20"/>
          <w:szCs w:val="20"/>
        </w:rPr>
        <w:t xml:space="preserve"> in the </w:t>
      </w:r>
      <w:proofErr w:type="spellStart"/>
      <w:r w:rsidRPr="004F6844">
        <w:rPr>
          <w:rFonts w:ascii="Bookman Old Style" w:eastAsia="Calibri" w:hAnsi="Bookman Old Style" w:cs="Times New Roman"/>
          <w:sz w:val="20"/>
          <w:szCs w:val="20"/>
        </w:rPr>
        <w:t>depletion</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dissolved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oxygen</w:t>
      </w:r>
      <w:proofErr w:type="spellEnd"/>
      <w:r w:rsidRPr="004F6844">
        <w:rPr>
          <w:rFonts w:ascii="Bookman Old Style" w:eastAsia="Calibri" w:hAnsi="Bookman Old Style" w:cs="Times New Roman"/>
          <w:sz w:val="20"/>
          <w:szCs w:val="20"/>
        </w:rPr>
        <w:t xml:space="preserve"> and </w:t>
      </w:r>
      <w:proofErr w:type="spellStart"/>
      <w:r w:rsidRPr="004F6844">
        <w:rPr>
          <w:rFonts w:ascii="Bookman Old Style" w:eastAsia="Calibri" w:hAnsi="Bookman Old Style" w:cs="Times New Roman"/>
          <w:sz w:val="20"/>
          <w:szCs w:val="20"/>
        </w:rPr>
        <w:t>subsequently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death</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aquatic</w:t>
      </w:r>
      <w:proofErr w:type="spellEnd"/>
      <w:r w:rsidRPr="004F6844">
        <w:rPr>
          <w:rFonts w:ascii="Bookman Old Style" w:eastAsia="Calibri" w:hAnsi="Bookman Old Style" w:cs="Times New Roman"/>
          <w:sz w:val="20"/>
          <w:szCs w:val="20"/>
        </w:rPr>
        <w:t xml:space="preserve"> </w:t>
      </w:r>
      <w:proofErr w:type="gramStart"/>
      <w:r w:rsidRPr="004F6844">
        <w:rPr>
          <w:rFonts w:ascii="Bookman Old Style" w:eastAsia="Calibri" w:hAnsi="Bookman Old Style" w:cs="Times New Roman"/>
          <w:sz w:val="20"/>
          <w:szCs w:val="20"/>
        </w:rPr>
        <w:t>life</w:t>
      </w:r>
      <w:r w:rsidR="00CD502B" w:rsidRPr="004F6844">
        <w:rPr>
          <w:rFonts w:ascii="Bookman Old Style" w:eastAsia="Calibri" w:hAnsi="Bookman Old Style" w:cs="Times New Roman"/>
          <w:sz w:val="20"/>
          <w:szCs w:val="20"/>
          <w:vertAlign w:val="superscript"/>
        </w:rPr>
        <w:t>[</w:t>
      </w:r>
      <w:proofErr w:type="gramEnd"/>
      <w:r w:rsidR="00CD502B" w:rsidRPr="004F6844">
        <w:rPr>
          <w:rFonts w:ascii="Bookman Old Style" w:eastAsia="Calibri" w:hAnsi="Bookman Old Style" w:cs="Times New Roman"/>
          <w:sz w:val="20"/>
          <w:szCs w:val="20"/>
          <w:vertAlign w:val="superscript"/>
        </w:rPr>
        <w:t>10]</w:t>
      </w:r>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Algae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also</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produce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some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toxins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are </w:t>
      </w:r>
      <w:proofErr w:type="spellStart"/>
      <w:r w:rsidRPr="004F6844">
        <w:rPr>
          <w:rFonts w:ascii="Bookman Old Style" w:eastAsia="Calibri" w:hAnsi="Bookman Old Style" w:cs="Times New Roman"/>
          <w:sz w:val="20"/>
          <w:szCs w:val="20"/>
        </w:rPr>
        <w:t>harmful</w:t>
      </w:r>
      <w:proofErr w:type="spellEnd"/>
      <w:r w:rsidRPr="004F6844">
        <w:rPr>
          <w:rFonts w:ascii="Bookman Old Style" w:eastAsia="Calibri" w:hAnsi="Bookman Old Style" w:cs="Times New Roman"/>
          <w:sz w:val="20"/>
          <w:szCs w:val="20"/>
        </w:rPr>
        <w:t xml:space="preserve"> to animal and </w:t>
      </w:r>
      <w:proofErr w:type="spellStart"/>
      <w:r w:rsidRPr="004F6844">
        <w:rPr>
          <w:rFonts w:ascii="Bookman Old Style" w:eastAsia="Calibri" w:hAnsi="Bookman Old Style" w:cs="Times New Roman"/>
          <w:sz w:val="20"/>
          <w:szCs w:val="20"/>
        </w:rPr>
        <w:t>human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health</w:t>
      </w:r>
      <w:proofErr w:type="spellEnd"/>
      <w:r w:rsidRPr="004F6844">
        <w:rPr>
          <w:rFonts w:ascii="Bookman Old Style" w:eastAsia="Calibri" w:hAnsi="Bookman Old Style" w:cs="Times New Roman"/>
          <w:sz w:val="20"/>
          <w:szCs w:val="20"/>
        </w:rPr>
        <w:t xml:space="preserve">, and can lead to </w:t>
      </w:r>
      <w:proofErr w:type="spellStart"/>
      <w:r w:rsidRPr="004F6844">
        <w:rPr>
          <w:rFonts w:ascii="Bookman Old Style" w:eastAsia="Calibri" w:hAnsi="Bookman Old Style" w:cs="Times New Roman"/>
          <w:sz w:val="20"/>
          <w:szCs w:val="20"/>
        </w:rPr>
        <w:t>several</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diseases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such</w:t>
      </w:r>
      <w:proofErr w:type="spellEnd"/>
      <w:r w:rsidRPr="004F6844">
        <w:rPr>
          <w:rFonts w:ascii="Bookman Old Style" w:eastAsia="Calibri" w:hAnsi="Bookman Old Style" w:cs="Times New Roman"/>
          <w:sz w:val="20"/>
          <w:szCs w:val="20"/>
        </w:rPr>
        <w:t xml:space="preserve"> as </w:t>
      </w:r>
      <w:proofErr w:type="spellStart"/>
      <w:r w:rsidRPr="004F6844">
        <w:rPr>
          <w:rFonts w:ascii="Bookman Old Style" w:eastAsia="Calibri" w:hAnsi="Bookman Old Style" w:cs="Times New Roman"/>
          <w:sz w:val="20"/>
          <w:szCs w:val="20"/>
        </w:rPr>
        <w:t>neurotoxicity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liver</w:t>
      </w:r>
      <w:proofErr w:type="spellEnd"/>
      <w:r w:rsidRPr="004F6844">
        <w:rPr>
          <w:rFonts w:ascii="Bookman Old Style" w:eastAsia="Calibri" w:hAnsi="Bookman Old Style" w:cs="Times New Roman"/>
          <w:sz w:val="20"/>
          <w:szCs w:val="20"/>
        </w:rPr>
        <w:t xml:space="preserve"> damage, and </w:t>
      </w:r>
      <w:proofErr w:type="spellStart"/>
      <w:r w:rsidRPr="004F6844">
        <w:rPr>
          <w:rFonts w:ascii="Bookman Old Style" w:eastAsia="Calibri" w:hAnsi="Bookman Old Style" w:cs="Times New Roman"/>
          <w:sz w:val="20"/>
          <w:szCs w:val="20"/>
        </w:rPr>
        <w:t>eye</w:t>
      </w:r>
      <w:proofErr w:type="spellEnd"/>
      <w:r w:rsidRPr="004F6844">
        <w:rPr>
          <w:rFonts w:ascii="Bookman Old Style" w:eastAsia="Calibri" w:hAnsi="Bookman Old Style" w:cs="Times New Roman"/>
          <w:sz w:val="20"/>
          <w:szCs w:val="20"/>
        </w:rPr>
        <w:t xml:space="preserve"> and skin irritation </w:t>
      </w:r>
      <w:proofErr w:type="spellStart"/>
      <w:r w:rsidRPr="004F6844">
        <w:rPr>
          <w:rFonts w:ascii="Bookman Old Style" w:eastAsia="Calibri" w:hAnsi="Bookman Old Style" w:cs="Times New Roman"/>
          <w:sz w:val="20"/>
          <w:szCs w:val="20"/>
        </w:rPr>
        <w:t>among</w:t>
      </w:r>
      <w:proofErr w:type="spellEnd"/>
      <w:r w:rsidRPr="004F6844">
        <w:rPr>
          <w:rFonts w:ascii="Bookman Old Style" w:eastAsia="Calibri" w:hAnsi="Bookman Old Style" w:cs="Times New Roman"/>
          <w:sz w:val="20"/>
          <w:szCs w:val="20"/>
        </w:rPr>
        <w:t xml:space="preserve"> </w:t>
      </w:r>
      <w:proofErr w:type="spellStart"/>
      <w:proofErr w:type="gramStart"/>
      <w:r w:rsidRPr="004F6844">
        <w:rPr>
          <w:rFonts w:ascii="Bookman Old Style" w:eastAsia="Calibri" w:hAnsi="Bookman Old Style" w:cs="Times New Roman"/>
          <w:sz w:val="20"/>
          <w:szCs w:val="20"/>
        </w:rPr>
        <w:t>others</w:t>
      </w:r>
      <w:proofErr w:type="spellEnd"/>
      <w:r w:rsidR="00CD502B" w:rsidRPr="004F6844">
        <w:rPr>
          <w:rFonts w:ascii="Bookman Old Style" w:eastAsia="Calibri" w:hAnsi="Bookman Old Style" w:cs="Times New Roman"/>
          <w:sz w:val="20"/>
          <w:szCs w:val="20"/>
          <w:vertAlign w:val="superscript"/>
        </w:rPr>
        <w:t>[</w:t>
      </w:r>
      <w:proofErr w:type="gramEnd"/>
      <w:r w:rsidR="00CD502B" w:rsidRPr="004F6844">
        <w:rPr>
          <w:rFonts w:ascii="Bookman Old Style" w:eastAsia="Calibri" w:hAnsi="Bookman Old Style" w:cs="Times New Roman"/>
          <w:sz w:val="20"/>
          <w:szCs w:val="20"/>
          <w:vertAlign w:val="superscript"/>
        </w:rPr>
        <w:t>11]</w:t>
      </w:r>
      <w:r w:rsidRPr="004F6844">
        <w:rPr>
          <w:rFonts w:ascii="Bookman Old Style" w:eastAsia="Calibri" w:hAnsi="Bookman Old Style" w:cs="Times New Roman"/>
          <w:sz w:val="20"/>
          <w:szCs w:val="20"/>
        </w:rPr>
        <w:t>.</w:t>
      </w:r>
    </w:p>
    <w:p w14:paraId="002606D5" w14:textId="75C54C69" w:rsidR="0052379A" w:rsidRPr="00CF1AAE" w:rsidRDefault="0052379A" w:rsidP="00CF1AAE">
      <w:pPr>
        <w:pStyle w:val="ListParagraph"/>
        <w:spacing w:after="0" w:line="240" w:lineRule="auto"/>
        <w:ind w:left="714"/>
        <w:jc w:val="both"/>
        <w:rPr>
          <w:rFonts w:ascii="Bookman Old Style" w:hAnsi="Bookman Old Style"/>
          <w:color w:val="000000" w:themeColor="text1"/>
          <w:sz w:val="20"/>
          <w:szCs w:val="20"/>
          <w:highlight w:val="yellow"/>
        </w:rPr>
      </w:pPr>
      <w:r w:rsidRPr="004F6844">
        <w:rPr>
          <w:rFonts w:ascii="Bookman Old Style" w:eastAsia="Calibri" w:hAnsi="Bookman Old Style" w:cs="Times New Roman"/>
          <w:sz w:val="20"/>
          <w:szCs w:val="20"/>
        </w:rPr>
        <w:t xml:space="preserve">Copper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one of the essential </w:t>
      </w:r>
      <w:proofErr w:type="spellStart"/>
      <w:r w:rsidRPr="004F6844">
        <w:rPr>
          <w:rFonts w:ascii="Bookman Old Style" w:eastAsia="Calibri" w:hAnsi="Bookman Old Style" w:cs="Times New Roman"/>
          <w:sz w:val="20"/>
          <w:szCs w:val="20"/>
        </w:rPr>
        <w:t>micronutrients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that</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required</w:t>
      </w:r>
      <w:proofErr w:type="spellEnd"/>
      <w:r w:rsidRPr="004F6844">
        <w:rPr>
          <w:rFonts w:ascii="Bookman Old Style" w:eastAsia="Calibri" w:hAnsi="Bookman Old Style" w:cs="Times New Roman"/>
          <w:sz w:val="20"/>
          <w:szCs w:val="20"/>
        </w:rPr>
        <w:t xml:space="preserve"> for plant </w:t>
      </w:r>
      <w:proofErr w:type="spellStart"/>
      <w:r w:rsidRPr="004F6844">
        <w:rPr>
          <w:rFonts w:ascii="Bookman Old Style" w:eastAsia="Calibri" w:hAnsi="Bookman Old Style" w:cs="Times New Roman"/>
          <w:sz w:val="20"/>
          <w:szCs w:val="20"/>
        </w:rPr>
        <w:t>growth</w:t>
      </w:r>
      <w:proofErr w:type="spellEnd"/>
      <w:r w:rsidRPr="004F6844">
        <w:rPr>
          <w:rFonts w:ascii="Bookman Old Style" w:eastAsia="Calibri" w:hAnsi="Bookman Old Style" w:cs="Times New Roman"/>
          <w:sz w:val="20"/>
          <w:szCs w:val="20"/>
        </w:rPr>
        <w:t xml:space="preserve">. </w:t>
      </w:r>
      <w:r w:rsidR="00B12C77" w:rsidRPr="00CF1AAE">
        <w:rPr>
          <w:rFonts w:ascii="Bookman Old Style" w:hAnsi="Bookman Old Style" w:cs="Helvetica"/>
          <w:color w:val="29313D"/>
          <w:sz w:val="20"/>
          <w:szCs w:val="20"/>
          <w:highlight w:val="yellow"/>
        </w:rPr>
        <w:t xml:space="preserve">Cu </w:t>
      </w:r>
      <w:proofErr w:type="spellStart"/>
      <w:r w:rsidR="00B12C77" w:rsidRPr="00CF1AAE">
        <w:rPr>
          <w:rFonts w:ascii="Bookman Old Style" w:hAnsi="Bookman Old Style" w:cs="Helvetica"/>
          <w:color w:val="29313D"/>
          <w:sz w:val="20"/>
          <w:szCs w:val="20"/>
          <w:highlight w:val="yellow"/>
        </w:rPr>
        <w:t>is</w:t>
      </w:r>
      <w:proofErr w:type="spellEnd"/>
      <w:r w:rsidR="00B12C77" w:rsidRPr="00CF1AAE">
        <w:rPr>
          <w:rFonts w:ascii="Bookman Old Style" w:hAnsi="Bookman Old Style" w:cs="Helvetica"/>
          <w:color w:val="29313D"/>
          <w:sz w:val="20"/>
          <w:szCs w:val="20"/>
          <w:highlight w:val="yellow"/>
        </w:rPr>
        <w:t xml:space="preserve"> one of the essential trace </w:t>
      </w:r>
      <w:proofErr w:type="spellStart"/>
      <w:r w:rsidR="00B12C77" w:rsidRPr="00CF1AAE">
        <w:rPr>
          <w:rFonts w:ascii="Bookman Old Style" w:hAnsi="Bookman Old Style" w:cs="Helvetica"/>
          <w:color w:val="29313D"/>
          <w:sz w:val="20"/>
          <w:szCs w:val="20"/>
          <w:highlight w:val="yellow"/>
        </w:rPr>
        <w:t>elements</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that</w:t>
      </w:r>
      <w:proofErr w:type="spellEnd"/>
      <w:r w:rsidR="00B12C77" w:rsidRPr="00CF1AAE">
        <w:rPr>
          <w:rFonts w:ascii="Bookman Old Style" w:hAnsi="Bookman Old Style" w:cs="Helvetica"/>
          <w:color w:val="29313D"/>
          <w:sz w:val="20"/>
          <w:szCs w:val="20"/>
          <w:highlight w:val="yellow"/>
        </w:rPr>
        <w:t xml:space="preserve"> are </w:t>
      </w:r>
      <w:proofErr w:type="spellStart"/>
      <w:r w:rsidR="00B12C77" w:rsidRPr="00CF1AAE">
        <w:rPr>
          <w:rFonts w:ascii="Bookman Old Style" w:hAnsi="Bookman Old Style" w:cs="Helvetica"/>
          <w:color w:val="29313D"/>
          <w:sz w:val="20"/>
          <w:szCs w:val="20"/>
          <w:highlight w:val="yellow"/>
        </w:rPr>
        <w:t>necessary</w:t>
      </w:r>
      <w:proofErr w:type="spellEnd"/>
      <w:r w:rsidR="00B12C77" w:rsidRPr="00CF1AAE">
        <w:rPr>
          <w:rFonts w:ascii="Bookman Old Style" w:hAnsi="Bookman Old Style" w:cs="Helvetica"/>
          <w:color w:val="29313D"/>
          <w:sz w:val="20"/>
          <w:szCs w:val="20"/>
          <w:highlight w:val="yellow"/>
        </w:rPr>
        <w:t xml:space="preserve"> to </w:t>
      </w:r>
      <w:proofErr w:type="spellStart"/>
      <w:r w:rsidR="00B12C77" w:rsidRPr="00CF1AAE">
        <w:rPr>
          <w:rFonts w:ascii="Bookman Old Style" w:hAnsi="Bookman Old Style" w:cs="Helvetica"/>
          <w:color w:val="29313D"/>
          <w:sz w:val="20"/>
          <w:szCs w:val="20"/>
          <w:highlight w:val="yellow"/>
        </w:rPr>
        <w:t>maintain</w:t>
      </w:r>
      <w:proofErr w:type="spellEnd"/>
      <w:r w:rsidR="00B12C77" w:rsidRPr="00CF1AAE">
        <w:rPr>
          <w:rFonts w:ascii="Bookman Old Style" w:hAnsi="Bookman Old Style" w:cs="Helvetica"/>
          <w:color w:val="29313D"/>
          <w:sz w:val="20"/>
          <w:szCs w:val="20"/>
          <w:highlight w:val="yellow"/>
        </w:rPr>
        <w:t xml:space="preserve"> the </w:t>
      </w:r>
      <w:proofErr w:type="spellStart"/>
      <w:r w:rsidR="00B12C77" w:rsidRPr="00CF1AAE">
        <w:rPr>
          <w:rFonts w:ascii="Bookman Old Style" w:hAnsi="Bookman Old Style" w:cs="Helvetica"/>
          <w:color w:val="29313D"/>
          <w:sz w:val="20"/>
          <w:szCs w:val="20"/>
          <w:highlight w:val="yellow"/>
        </w:rPr>
        <w:t>regular</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growth</w:t>
      </w:r>
      <w:proofErr w:type="spellEnd"/>
      <w:r w:rsidR="00B12C77" w:rsidRPr="00CF1AAE">
        <w:rPr>
          <w:rFonts w:ascii="Bookman Old Style" w:hAnsi="Bookman Old Style" w:cs="Helvetica"/>
          <w:color w:val="29313D"/>
          <w:sz w:val="20"/>
          <w:szCs w:val="20"/>
          <w:highlight w:val="yellow"/>
        </w:rPr>
        <w:t xml:space="preserve"> and </w:t>
      </w:r>
      <w:proofErr w:type="spellStart"/>
      <w:r w:rsidR="00B12C77" w:rsidRPr="00CF1AAE">
        <w:rPr>
          <w:rFonts w:ascii="Bookman Old Style" w:hAnsi="Bookman Old Style" w:cs="Helvetica"/>
          <w:color w:val="29313D"/>
          <w:sz w:val="20"/>
          <w:szCs w:val="20"/>
          <w:highlight w:val="yellow"/>
        </w:rPr>
        <w:t>development</w:t>
      </w:r>
      <w:proofErr w:type="spellEnd"/>
      <w:r w:rsidR="00B12C77" w:rsidRPr="00CF1AAE">
        <w:rPr>
          <w:rFonts w:ascii="Bookman Old Style" w:hAnsi="Bookman Old Style" w:cs="Helvetica"/>
          <w:color w:val="29313D"/>
          <w:sz w:val="20"/>
          <w:szCs w:val="20"/>
          <w:highlight w:val="yellow"/>
        </w:rPr>
        <w:t xml:space="preserve"> of plants. As a </w:t>
      </w:r>
      <w:proofErr w:type="spellStart"/>
      <w:r w:rsidR="00B12C77" w:rsidRPr="00CF1AAE">
        <w:rPr>
          <w:rFonts w:ascii="Bookman Old Style" w:hAnsi="Bookman Old Style" w:cs="Helvetica"/>
          <w:color w:val="29313D"/>
          <w:sz w:val="20"/>
          <w:szCs w:val="20"/>
          <w:highlight w:val="yellow"/>
        </w:rPr>
        <w:t>cofactor</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it</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is</w:t>
      </w:r>
      <w:proofErr w:type="spellEnd"/>
      <w:r w:rsidR="00B12C77" w:rsidRPr="00CF1AAE">
        <w:rPr>
          <w:rFonts w:ascii="Bookman Old Style" w:hAnsi="Bookman Old Style" w:cs="Helvetica"/>
          <w:color w:val="29313D"/>
          <w:sz w:val="20"/>
          <w:szCs w:val="20"/>
          <w:highlight w:val="yellow"/>
        </w:rPr>
        <w:t xml:space="preserve"> the active center of </w:t>
      </w:r>
      <w:proofErr w:type="spellStart"/>
      <w:r w:rsidR="00B12C77" w:rsidRPr="00CF1AAE">
        <w:rPr>
          <w:rFonts w:ascii="Bookman Old Style" w:hAnsi="Bookman Old Style" w:cs="Helvetica"/>
          <w:color w:val="29313D"/>
          <w:sz w:val="20"/>
          <w:szCs w:val="20"/>
          <w:highlight w:val="yellow"/>
        </w:rPr>
        <w:t>various</w:t>
      </w:r>
      <w:proofErr w:type="spellEnd"/>
      <w:r w:rsidR="00B12C77" w:rsidRPr="00CF1AAE">
        <w:rPr>
          <w:rFonts w:ascii="Bookman Old Style" w:hAnsi="Bookman Old Style" w:cs="Helvetica"/>
          <w:color w:val="29313D"/>
          <w:sz w:val="20"/>
          <w:szCs w:val="20"/>
          <w:highlight w:val="yellow"/>
        </w:rPr>
        <w:t xml:space="preserve"> enzymes and </w:t>
      </w:r>
      <w:proofErr w:type="spellStart"/>
      <w:r w:rsidR="00B12C77" w:rsidRPr="00CF1AAE">
        <w:rPr>
          <w:rFonts w:ascii="Bookman Old Style" w:hAnsi="Bookman Old Style" w:cs="Helvetica"/>
          <w:color w:val="29313D"/>
          <w:sz w:val="20"/>
          <w:szCs w:val="20"/>
          <w:highlight w:val="yellow"/>
        </w:rPr>
        <w:t>is</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widely</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involved</w:t>
      </w:r>
      <w:proofErr w:type="spellEnd"/>
      <w:r w:rsidR="00B12C77" w:rsidRPr="00CF1AAE">
        <w:rPr>
          <w:rFonts w:ascii="Bookman Old Style" w:hAnsi="Bookman Old Style" w:cs="Helvetica"/>
          <w:color w:val="29313D"/>
          <w:sz w:val="20"/>
          <w:szCs w:val="20"/>
          <w:highlight w:val="yellow"/>
        </w:rPr>
        <w:t xml:space="preserve"> in </w:t>
      </w:r>
      <w:proofErr w:type="spellStart"/>
      <w:r w:rsidR="00B12C77" w:rsidRPr="00CF1AAE">
        <w:rPr>
          <w:rFonts w:ascii="Bookman Old Style" w:hAnsi="Bookman Old Style" w:cs="Helvetica"/>
          <w:color w:val="29313D"/>
          <w:sz w:val="20"/>
          <w:szCs w:val="20"/>
          <w:highlight w:val="yellow"/>
        </w:rPr>
        <w:t>numerous</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biological</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activities</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such</w:t>
      </w:r>
      <w:proofErr w:type="spellEnd"/>
      <w:r w:rsidR="00B12C77" w:rsidRPr="00CF1AAE">
        <w:rPr>
          <w:rFonts w:ascii="Bookman Old Style" w:hAnsi="Bookman Old Style" w:cs="Helvetica"/>
          <w:color w:val="29313D"/>
          <w:sz w:val="20"/>
          <w:szCs w:val="20"/>
          <w:highlight w:val="yellow"/>
        </w:rPr>
        <w:t xml:space="preserve"> as </w:t>
      </w:r>
      <w:proofErr w:type="spellStart"/>
      <w:r w:rsidR="00B12C77" w:rsidRPr="00CF1AAE">
        <w:rPr>
          <w:rFonts w:ascii="Bookman Old Style" w:hAnsi="Bookman Old Style" w:cs="Helvetica"/>
          <w:color w:val="29313D"/>
          <w:sz w:val="20"/>
          <w:szCs w:val="20"/>
          <w:highlight w:val="yellow"/>
        </w:rPr>
        <w:t>protein</w:t>
      </w:r>
      <w:proofErr w:type="spellEnd"/>
      <w:r w:rsidR="00B12C77" w:rsidRPr="00CF1AAE">
        <w:rPr>
          <w:rFonts w:ascii="Bookman Old Style" w:hAnsi="Bookman Old Style" w:cs="Helvetica"/>
          <w:color w:val="29313D"/>
          <w:sz w:val="20"/>
          <w:szCs w:val="20"/>
          <w:highlight w:val="yellow"/>
        </w:rPr>
        <w:t xml:space="preserve"> transport, </w:t>
      </w:r>
      <w:proofErr w:type="spellStart"/>
      <w:r w:rsidR="00B12C77" w:rsidRPr="00CF1AAE">
        <w:rPr>
          <w:rFonts w:ascii="Bookman Old Style" w:hAnsi="Bookman Old Style" w:cs="Helvetica"/>
          <w:color w:val="29313D"/>
          <w:sz w:val="20"/>
          <w:szCs w:val="20"/>
          <w:highlight w:val="yellow"/>
        </w:rPr>
        <w:t>cell</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wall</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metabolism</w:t>
      </w:r>
      <w:proofErr w:type="spellEnd"/>
      <w:r w:rsidR="00B12C77" w:rsidRPr="00CF1AAE">
        <w:rPr>
          <w:rFonts w:ascii="Bookman Old Style" w:hAnsi="Bookman Old Style" w:cs="Helvetica"/>
          <w:color w:val="29313D"/>
          <w:sz w:val="20"/>
          <w:szCs w:val="20"/>
          <w:highlight w:val="yellow"/>
        </w:rPr>
        <w:t>, respiration/</w:t>
      </w:r>
      <w:proofErr w:type="spellStart"/>
      <w:r w:rsidR="00B12C77" w:rsidRPr="00CF1AAE">
        <w:rPr>
          <w:rFonts w:ascii="Bookman Old Style" w:hAnsi="Bookman Old Style" w:cs="Helvetica"/>
          <w:color w:val="29313D"/>
          <w:sz w:val="20"/>
          <w:szCs w:val="20"/>
          <w:highlight w:val="yellow"/>
        </w:rPr>
        <w:t>photosynthesis</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electron</w:t>
      </w:r>
      <w:proofErr w:type="spellEnd"/>
      <w:r w:rsidR="00B12C77" w:rsidRPr="00CF1AAE">
        <w:rPr>
          <w:rFonts w:ascii="Bookman Old Style" w:hAnsi="Bookman Old Style" w:cs="Helvetica"/>
          <w:color w:val="29313D"/>
          <w:sz w:val="20"/>
          <w:szCs w:val="20"/>
          <w:highlight w:val="yellow"/>
        </w:rPr>
        <w:t xml:space="preserve"> </w:t>
      </w:r>
      <w:proofErr w:type="spellStart"/>
      <w:r w:rsidR="00B12C77" w:rsidRPr="00CF1AAE">
        <w:rPr>
          <w:rFonts w:ascii="Bookman Old Style" w:hAnsi="Bookman Old Style" w:cs="Helvetica"/>
          <w:color w:val="29313D"/>
          <w:sz w:val="20"/>
          <w:szCs w:val="20"/>
          <w:highlight w:val="yellow"/>
        </w:rPr>
        <w:t>transfer</w:t>
      </w:r>
      <w:proofErr w:type="spellEnd"/>
      <w:r w:rsidR="00B12C77" w:rsidRPr="00CF1AAE">
        <w:rPr>
          <w:rFonts w:ascii="Bookman Old Style" w:hAnsi="Bookman Old Style" w:cs="Helvetica"/>
          <w:color w:val="29313D"/>
          <w:sz w:val="20"/>
          <w:szCs w:val="20"/>
          <w:highlight w:val="yellow"/>
        </w:rPr>
        <w:t xml:space="preserve">, and hormone signal transduction </w:t>
      </w:r>
      <w:r w:rsidR="00B12C77" w:rsidRPr="00CF1AAE">
        <w:rPr>
          <w:rFonts w:ascii="Helvetica" w:hAnsi="Helvetica" w:cs="Helvetica"/>
          <w:color w:val="172B4D"/>
          <w:sz w:val="19"/>
          <w:szCs w:val="19"/>
          <w:highlight w:val="yellow"/>
          <w:shd w:val="clear" w:color="auto" w:fill="FFFFFF"/>
        </w:rPr>
        <w:t xml:space="preserve">(Chen </w:t>
      </w:r>
      <w:r w:rsidR="00B12C77" w:rsidRPr="00CF1AAE">
        <w:rPr>
          <w:rFonts w:ascii="Helvetica" w:hAnsi="Helvetica" w:cs="Helvetica"/>
          <w:i/>
          <w:iCs/>
          <w:color w:val="172B4D"/>
          <w:sz w:val="19"/>
          <w:szCs w:val="19"/>
          <w:highlight w:val="yellow"/>
          <w:shd w:val="clear" w:color="auto" w:fill="FFFFFF"/>
        </w:rPr>
        <w:t>et al</w:t>
      </w:r>
      <w:r w:rsidR="00B12C77" w:rsidRPr="00CF1AAE">
        <w:rPr>
          <w:rFonts w:ascii="Helvetica" w:hAnsi="Helvetica" w:cs="Helvetica"/>
          <w:color w:val="172B4D"/>
          <w:sz w:val="19"/>
          <w:szCs w:val="19"/>
          <w:highlight w:val="yellow"/>
          <w:shd w:val="clear" w:color="auto" w:fill="FFFFFF"/>
        </w:rPr>
        <w:t>., 2022)</w:t>
      </w:r>
      <w:r w:rsidR="00B12C77" w:rsidRPr="00CF1AAE">
        <w:rPr>
          <w:rFonts w:ascii="Bookman Old Style" w:hAnsi="Bookman Old Style" w:cs="Helvetica"/>
          <w:color w:val="29313D"/>
          <w:sz w:val="20"/>
          <w:szCs w:val="20"/>
          <w:highlight w:val="yellow"/>
        </w:rPr>
        <w:t>.</w:t>
      </w:r>
      <w:r w:rsidR="00B12C77" w:rsidRPr="00CF1AAE">
        <w:rPr>
          <w:rFonts w:ascii="Bookman Old Style" w:hAnsi="Bookman Old Style" w:cs="Helvetica"/>
          <w:color w:val="29313D"/>
          <w:sz w:val="20"/>
          <w:szCs w:val="20"/>
        </w:rPr>
        <w:t xml:space="preserve"> </w:t>
      </w:r>
      <w:r w:rsidRPr="00CF1AAE">
        <w:rPr>
          <w:rFonts w:ascii="Bookman Old Style" w:eastAsia="Calibri" w:hAnsi="Bookman Old Style" w:cs="Times New Roman"/>
          <w:sz w:val="20"/>
          <w:szCs w:val="20"/>
        </w:rPr>
        <w:t xml:space="preserve">It </w:t>
      </w:r>
      <w:proofErr w:type="spellStart"/>
      <w:r w:rsidRPr="00CF1AAE">
        <w:rPr>
          <w:rFonts w:ascii="Bookman Old Style" w:eastAsia="Calibri" w:hAnsi="Bookman Old Style" w:cs="Times New Roman"/>
          <w:sz w:val="20"/>
          <w:szCs w:val="20"/>
        </w:rPr>
        <w:t>plays</w:t>
      </w:r>
      <w:proofErr w:type="spellEnd"/>
      <w:r w:rsidRPr="00CF1AAE">
        <w:rPr>
          <w:rFonts w:ascii="Bookman Old Style" w:eastAsia="Calibri" w:hAnsi="Bookman Old Style" w:cs="Times New Roman"/>
          <w:sz w:val="20"/>
          <w:szCs w:val="20"/>
        </w:rPr>
        <w:t xml:space="preserve"> a </w:t>
      </w:r>
      <w:proofErr w:type="spellStart"/>
      <w:r w:rsidRPr="00CF1AAE">
        <w:rPr>
          <w:rFonts w:ascii="Bookman Old Style" w:eastAsia="Calibri" w:hAnsi="Bookman Old Style" w:cs="Times New Roman"/>
          <w:sz w:val="20"/>
          <w:szCs w:val="20"/>
        </w:rPr>
        <w:t>significant</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role</w:t>
      </w:r>
      <w:proofErr w:type="spellEnd"/>
      <w:r w:rsidRPr="00CF1AAE">
        <w:rPr>
          <w:rFonts w:ascii="Bookman Old Style" w:eastAsia="Calibri" w:hAnsi="Bookman Old Style" w:cs="Times New Roman"/>
          <w:sz w:val="20"/>
          <w:szCs w:val="20"/>
        </w:rPr>
        <w:t xml:space="preserve"> in </w:t>
      </w:r>
      <w:proofErr w:type="spellStart"/>
      <w:r w:rsidRPr="00CF1AAE">
        <w:rPr>
          <w:rFonts w:ascii="Bookman Old Style" w:eastAsia="Calibri" w:hAnsi="Bookman Old Style" w:cs="Times New Roman"/>
          <w:sz w:val="20"/>
          <w:szCs w:val="20"/>
        </w:rPr>
        <w:t>photosynthesis</w:t>
      </w:r>
      <w:proofErr w:type="spellEnd"/>
      <w:r w:rsidRPr="00CF1AAE">
        <w:rPr>
          <w:rFonts w:ascii="Bookman Old Style" w:eastAsia="Calibri" w:hAnsi="Bookman Old Style" w:cs="Times New Roman"/>
          <w:sz w:val="20"/>
          <w:szCs w:val="20"/>
        </w:rPr>
        <w:t xml:space="preserve"> and </w:t>
      </w:r>
      <w:proofErr w:type="spellStart"/>
      <w:r w:rsidRPr="00CF1AAE">
        <w:rPr>
          <w:rFonts w:ascii="Bookman Old Style" w:eastAsia="Calibri" w:hAnsi="Bookman Old Style" w:cs="Times New Roman"/>
          <w:sz w:val="20"/>
          <w:szCs w:val="20"/>
        </w:rPr>
        <w:t>its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deficiency</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is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always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detected</w:t>
      </w:r>
      <w:proofErr w:type="spellEnd"/>
      <w:r w:rsidRPr="00CF1AAE">
        <w:rPr>
          <w:rFonts w:ascii="Bookman Old Style" w:eastAsia="Calibri" w:hAnsi="Bookman Old Style" w:cs="Times New Roman"/>
          <w:sz w:val="20"/>
          <w:szCs w:val="20"/>
        </w:rPr>
        <w:t xml:space="preserve"> by the </w:t>
      </w:r>
      <w:proofErr w:type="spellStart"/>
      <w:r w:rsidRPr="00CF1AAE">
        <w:rPr>
          <w:rFonts w:ascii="Bookman Old Style" w:eastAsia="Calibri" w:hAnsi="Bookman Old Style" w:cs="Times New Roman"/>
          <w:sz w:val="20"/>
          <w:szCs w:val="20"/>
        </w:rPr>
        <w:t>colour</w:t>
      </w:r>
      <w:proofErr w:type="spellEnd"/>
      <w:r w:rsidRPr="00CF1AAE">
        <w:rPr>
          <w:rFonts w:ascii="Bookman Old Style" w:eastAsia="Calibri" w:hAnsi="Bookman Old Style" w:cs="Times New Roman"/>
          <w:sz w:val="20"/>
          <w:szCs w:val="20"/>
        </w:rPr>
        <w:t xml:space="preserve"> change on the </w:t>
      </w:r>
      <w:proofErr w:type="spellStart"/>
      <w:r w:rsidRPr="00CF1AAE">
        <w:rPr>
          <w:rFonts w:ascii="Bookman Old Style" w:eastAsia="Calibri" w:hAnsi="Bookman Old Style" w:cs="Times New Roman"/>
          <w:sz w:val="20"/>
          <w:szCs w:val="20"/>
        </w:rPr>
        <w:t>leaves</w:t>
      </w:r>
      <w:proofErr w:type="spellEnd"/>
      <w:r w:rsidRPr="00CF1AAE">
        <w:rPr>
          <w:rFonts w:ascii="Bookman Old Style" w:eastAsia="Calibri" w:hAnsi="Bookman Old Style" w:cs="Times New Roman"/>
          <w:sz w:val="20"/>
          <w:szCs w:val="20"/>
        </w:rPr>
        <w:t xml:space="preserve"> and can lead to a </w:t>
      </w:r>
      <w:proofErr w:type="spellStart"/>
      <w:r w:rsidRPr="00CF1AAE">
        <w:rPr>
          <w:rFonts w:ascii="Bookman Old Style" w:eastAsia="Calibri" w:hAnsi="Bookman Old Style" w:cs="Times New Roman"/>
          <w:sz w:val="20"/>
          <w:szCs w:val="20"/>
        </w:rPr>
        <w:t>considerable</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reduction</w:t>
      </w:r>
      <w:proofErr w:type="spellEnd"/>
      <w:r w:rsidRPr="00CF1AAE">
        <w:rPr>
          <w:rFonts w:ascii="Bookman Old Style" w:eastAsia="Calibri" w:hAnsi="Bookman Old Style" w:cs="Times New Roman"/>
          <w:sz w:val="20"/>
          <w:szCs w:val="20"/>
        </w:rPr>
        <w:t xml:space="preserve"> of the </w:t>
      </w:r>
      <w:proofErr w:type="spellStart"/>
      <w:r w:rsidRPr="00CF1AAE">
        <w:rPr>
          <w:rFonts w:ascii="Bookman Old Style" w:eastAsia="Calibri" w:hAnsi="Bookman Old Style" w:cs="Times New Roman"/>
          <w:sz w:val="20"/>
          <w:szCs w:val="20"/>
        </w:rPr>
        <w:t>crop</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yield</w:t>
      </w:r>
      <w:proofErr w:type="spellEnd"/>
      <w:r w:rsidRPr="00CF1AAE">
        <w:rPr>
          <w:rFonts w:ascii="Bookman Old Style" w:eastAsia="Calibri" w:hAnsi="Bookman Old Style" w:cs="Times New Roman"/>
          <w:sz w:val="20"/>
          <w:szCs w:val="20"/>
        </w:rPr>
        <w:t xml:space="preserve"> </w:t>
      </w:r>
      <w:r w:rsidR="00CD502B" w:rsidRPr="00CF1AAE">
        <w:rPr>
          <w:rFonts w:ascii="Bookman Old Style" w:eastAsia="Calibri" w:hAnsi="Bookman Old Style" w:cs="Times New Roman"/>
          <w:sz w:val="20"/>
          <w:szCs w:val="20"/>
          <w:vertAlign w:val="superscript"/>
        </w:rPr>
        <w:t>[12]</w:t>
      </w:r>
      <w:r w:rsidR="00CD502B" w:rsidRPr="00CF1AAE">
        <w:rPr>
          <w:rFonts w:ascii="Bookman Old Style" w:eastAsia="Calibri" w:hAnsi="Bookman Old Style" w:cs="Times New Roman"/>
          <w:sz w:val="20"/>
          <w:szCs w:val="20"/>
        </w:rPr>
        <w:t>.</w:t>
      </w:r>
      <w:r w:rsidRPr="00CF1AAE">
        <w:rPr>
          <w:rFonts w:ascii="Bookman Old Style" w:eastAsia="Calibri" w:hAnsi="Bookman Old Style" w:cs="Times New Roman"/>
          <w:sz w:val="20"/>
          <w:szCs w:val="20"/>
        </w:rPr>
        <w:t xml:space="preserve"> It </w:t>
      </w:r>
      <w:proofErr w:type="spellStart"/>
      <w:r w:rsidRPr="00CF1AAE">
        <w:rPr>
          <w:rFonts w:ascii="Bookman Old Style" w:eastAsia="Calibri" w:hAnsi="Bookman Old Style" w:cs="Times New Roman"/>
          <w:sz w:val="20"/>
          <w:szCs w:val="20"/>
        </w:rPr>
        <w:t>is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mostly</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found</w:t>
      </w:r>
      <w:proofErr w:type="spellEnd"/>
      <w:r w:rsidRPr="00CF1AAE">
        <w:rPr>
          <w:rFonts w:ascii="Bookman Old Style" w:eastAsia="Calibri" w:hAnsi="Bookman Old Style" w:cs="Times New Roman"/>
          <w:sz w:val="20"/>
          <w:szCs w:val="20"/>
        </w:rPr>
        <w:t xml:space="preserve"> in herbicides and </w:t>
      </w:r>
      <w:proofErr w:type="spellStart"/>
      <w:r w:rsidRPr="00CF1AAE">
        <w:rPr>
          <w:rFonts w:ascii="Bookman Old Style" w:eastAsia="Calibri" w:hAnsi="Bookman Old Style" w:cs="Times New Roman"/>
          <w:sz w:val="20"/>
          <w:szCs w:val="20"/>
        </w:rPr>
        <w:t>sometimes</w:t>
      </w:r>
      <w:proofErr w:type="spellEnd"/>
      <w:r w:rsidRPr="00CF1AAE">
        <w:rPr>
          <w:rFonts w:ascii="Bookman Old Style" w:eastAsia="Calibri" w:hAnsi="Bookman Old Style" w:cs="Times New Roman"/>
          <w:sz w:val="20"/>
          <w:szCs w:val="20"/>
        </w:rPr>
        <w:t xml:space="preserve"> in </w:t>
      </w:r>
      <w:proofErr w:type="spellStart"/>
      <w:r w:rsidRPr="00CF1AAE">
        <w:rPr>
          <w:rFonts w:ascii="Bookman Old Style" w:eastAsia="Calibri" w:hAnsi="Bookman Old Style" w:cs="Times New Roman"/>
          <w:sz w:val="20"/>
          <w:szCs w:val="20"/>
        </w:rPr>
        <w:t>fertilizers</w:t>
      </w:r>
      <w:proofErr w:type="spellEnd"/>
      <w:r w:rsidRPr="00CF1AAE">
        <w:rPr>
          <w:rFonts w:ascii="Bookman Old Style" w:eastAsia="Calibri" w:hAnsi="Bookman Old Style" w:cs="Times New Roman"/>
          <w:sz w:val="20"/>
          <w:szCs w:val="20"/>
        </w:rPr>
        <w:t xml:space="preserve">. It </w:t>
      </w:r>
      <w:proofErr w:type="spellStart"/>
      <w:r w:rsidRPr="00CF1AAE">
        <w:rPr>
          <w:rFonts w:ascii="Bookman Old Style" w:eastAsia="Calibri" w:hAnsi="Bookman Old Style" w:cs="Times New Roman"/>
          <w:sz w:val="20"/>
          <w:szCs w:val="20"/>
        </w:rPr>
        <w:t>is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also</w:t>
      </w:r>
      <w:proofErr w:type="spellEnd"/>
      <w:r w:rsidRPr="00CF1AAE">
        <w:rPr>
          <w:rFonts w:ascii="Bookman Old Style" w:eastAsia="Calibri" w:hAnsi="Bookman Old Style" w:cs="Times New Roman"/>
          <w:sz w:val="20"/>
          <w:szCs w:val="20"/>
        </w:rPr>
        <w:t xml:space="preserve"> an essential </w:t>
      </w:r>
      <w:proofErr w:type="spellStart"/>
      <w:r w:rsidRPr="00CF1AAE">
        <w:rPr>
          <w:rFonts w:ascii="Bookman Old Style" w:eastAsia="Calibri" w:hAnsi="Bookman Old Style" w:cs="Times New Roman"/>
          <w:sz w:val="20"/>
          <w:szCs w:val="20"/>
        </w:rPr>
        <w:t>element</w:t>
      </w:r>
      <w:proofErr w:type="spellEnd"/>
      <w:r w:rsidRPr="00CF1AAE">
        <w:rPr>
          <w:rFonts w:ascii="Bookman Old Style" w:eastAsia="Calibri" w:hAnsi="Bookman Old Style" w:cs="Times New Roman"/>
          <w:sz w:val="20"/>
          <w:szCs w:val="20"/>
        </w:rPr>
        <w:t xml:space="preserve"> for </w:t>
      </w:r>
      <w:proofErr w:type="spellStart"/>
      <w:r w:rsidRPr="00CF1AAE">
        <w:rPr>
          <w:rFonts w:ascii="Bookman Old Style" w:eastAsia="Calibri" w:hAnsi="Bookman Old Style" w:cs="Times New Roman"/>
          <w:sz w:val="20"/>
          <w:szCs w:val="20"/>
        </w:rPr>
        <w:t>human</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health</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required</w:t>
      </w:r>
      <w:proofErr w:type="spellEnd"/>
      <w:r w:rsidRPr="00CF1AAE">
        <w:rPr>
          <w:rFonts w:ascii="Bookman Old Style" w:eastAsia="Calibri" w:hAnsi="Bookman Old Style" w:cs="Times New Roman"/>
          <w:sz w:val="20"/>
          <w:szCs w:val="20"/>
        </w:rPr>
        <w:t xml:space="preserve"> in the formation of the </w:t>
      </w:r>
      <w:proofErr w:type="spellStart"/>
      <w:r w:rsidRPr="00CF1AAE">
        <w:rPr>
          <w:rFonts w:ascii="Bookman Old Style" w:eastAsia="Calibri" w:hAnsi="Bookman Old Style" w:cs="Times New Roman"/>
          <w:sz w:val="20"/>
          <w:szCs w:val="20"/>
        </w:rPr>
        <w:t>red</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blood</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cells</w:t>
      </w:r>
      <w:proofErr w:type="spellEnd"/>
      <w:r w:rsidRPr="00CF1AAE">
        <w:rPr>
          <w:rFonts w:ascii="Bookman Old Style" w:eastAsia="Calibri" w:hAnsi="Bookman Old Style" w:cs="Times New Roman"/>
          <w:sz w:val="20"/>
          <w:szCs w:val="20"/>
        </w:rPr>
        <w:t xml:space="preserve">. Excess </w:t>
      </w:r>
      <w:proofErr w:type="spellStart"/>
      <w:r w:rsidRPr="00CF1AAE">
        <w:rPr>
          <w:rFonts w:ascii="Bookman Old Style" w:eastAsia="Calibri" w:hAnsi="Bookman Old Style" w:cs="Times New Roman"/>
          <w:sz w:val="20"/>
          <w:szCs w:val="20"/>
        </w:rPr>
        <w:t>intake</w:t>
      </w:r>
      <w:proofErr w:type="spellEnd"/>
      <w:r w:rsidRPr="00CF1AAE">
        <w:rPr>
          <w:rFonts w:ascii="Bookman Old Style" w:eastAsia="Calibri" w:hAnsi="Bookman Old Style" w:cs="Times New Roman"/>
          <w:sz w:val="20"/>
          <w:szCs w:val="20"/>
        </w:rPr>
        <w:t xml:space="preserve"> of </w:t>
      </w:r>
      <w:proofErr w:type="spellStart"/>
      <w:r w:rsidRPr="00CF1AAE">
        <w:rPr>
          <w:rFonts w:ascii="Bookman Old Style" w:eastAsia="Calibri" w:hAnsi="Bookman Old Style" w:cs="Times New Roman"/>
          <w:sz w:val="20"/>
          <w:szCs w:val="20"/>
        </w:rPr>
        <w:t>copper</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however</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is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very</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harmful</w:t>
      </w:r>
      <w:proofErr w:type="spellEnd"/>
      <w:r w:rsidRPr="00CF1AAE">
        <w:rPr>
          <w:rFonts w:ascii="Bookman Old Style" w:eastAsia="Calibri" w:hAnsi="Bookman Old Style" w:cs="Times New Roman"/>
          <w:sz w:val="20"/>
          <w:szCs w:val="20"/>
        </w:rPr>
        <w:t xml:space="preserve"> to </w:t>
      </w:r>
      <w:proofErr w:type="spellStart"/>
      <w:r w:rsidRPr="00CF1AAE">
        <w:rPr>
          <w:rFonts w:ascii="Bookman Old Style" w:eastAsia="Calibri" w:hAnsi="Bookman Old Style" w:cs="Times New Roman"/>
          <w:sz w:val="20"/>
          <w:szCs w:val="20"/>
        </w:rPr>
        <w:lastRenderedPageBreak/>
        <w:t>human</w:t>
      </w:r>
      <w:proofErr w:type="spellEnd"/>
      <w:r w:rsidRPr="00CF1AAE">
        <w:rPr>
          <w:rFonts w:ascii="Bookman Old Style" w:eastAsia="Calibri" w:hAnsi="Bookman Old Style" w:cs="Times New Roman"/>
          <w:sz w:val="20"/>
          <w:szCs w:val="20"/>
        </w:rPr>
        <w:t xml:space="preserve"> body as </w:t>
      </w:r>
      <w:proofErr w:type="spellStart"/>
      <w:r w:rsidRPr="00CF1AAE">
        <w:rPr>
          <w:rFonts w:ascii="Bookman Old Style" w:eastAsia="Calibri" w:hAnsi="Bookman Old Style" w:cs="Times New Roman"/>
          <w:sz w:val="20"/>
          <w:szCs w:val="20"/>
        </w:rPr>
        <w:t>it</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may</w:t>
      </w:r>
      <w:proofErr w:type="spellEnd"/>
      <w:r w:rsidRPr="00CF1AAE">
        <w:rPr>
          <w:rFonts w:ascii="Bookman Old Style" w:eastAsia="Calibri" w:hAnsi="Bookman Old Style" w:cs="Times New Roman"/>
          <w:sz w:val="20"/>
          <w:szCs w:val="20"/>
        </w:rPr>
        <w:t xml:space="preserve"> cause </w:t>
      </w:r>
      <w:proofErr w:type="spellStart"/>
      <w:r w:rsidRPr="00CF1AAE">
        <w:rPr>
          <w:rFonts w:ascii="Bookman Old Style" w:eastAsia="Calibri" w:hAnsi="Bookman Old Style" w:cs="Times New Roman"/>
          <w:sz w:val="20"/>
          <w:szCs w:val="20"/>
        </w:rPr>
        <w:t>deadly</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diseases</w:t>
      </w:r>
      <w:proofErr w:type="spellEnd"/>
      <w:r w:rsidRPr="00CF1AAE">
        <w:rPr>
          <w:rFonts w:ascii="Bookman Old Style" w:eastAsia="Calibri" w:hAnsi="Bookman Old Style" w:cs="Times New Roman"/>
          <w:sz w:val="20"/>
          <w:szCs w:val="20"/>
        </w:rPr>
        <w:t xml:space="preserve">. It </w:t>
      </w:r>
      <w:proofErr w:type="spellStart"/>
      <w:r w:rsidRPr="00CF1AAE">
        <w:rPr>
          <w:rFonts w:ascii="Bookman Old Style" w:eastAsia="Calibri" w:hAnsi="Bookman Old Style" w:cs="Times New Roman"/>
          <w:sz w:val="20"/>
          <w:szCs w:val="20"/>
        </w:rPr>
        <w:t>targets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some</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specific</w:t>
      </w:r>
      <w:proofErr w:type="spellEnd"/>
      <w:r w:rsidRPr="00CF1AAE">
        <w:rPr>
          <w:rFonts w:ascii="Bookman Old Style" w:eastAsia="Calibri" w:hAnsi="Bookman Old Style" w:cs="Times New Roman"/>
          <w:sz w:val="20"/>
          <w:szCs w:val="20"/>
        </w:rPr>
        <w:t xml:space="preserve"> body </w:t>
      </w:r>
      <w:proofErr w:type="spellStart"/>
      <w:r w:rsidRPr="00CF1AAE">
        <w:rPr>
          <w:rFonts w:ascii="Bookman Old Style" w:eastAsia="Calibri" w:hAnsi="Bookman Old Style" w:cs="Times New Roman"/>
          <w:sz w:val="20"/>
          <w:szCs w:val="20"/>
        </w:rPr>
        <w:t>systems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such</w:t>
      </w:r>
      <w:proofErr w:type="spellEnd"/>
      <w:r w:rsidRPr="00CF1AAE">
        <w:rPr>
          <w:rFonts w:ascii="Bookman Old Style" w:eastAsia="Calibri" w:hAnsi="Bookman Old Style" w:cs="Times New Roman"/>
          <w:sz w:val="20"/>
          <w:szCs w:val="20"/>
        </w:rPr>
        <w:t xml:space="preserve"> as </w:t>
      </w:r>
      <w:proofErr w:type="spellStart"/>
      <w:r w:rsidRPr="00CF1AAE">
        <w:rPr>
          <w:rFonts w:ascii="Bookman Old Style" w:eastAsia="Calibri" w:hAnsi="Bookman Old Style" w:cs="Times New Roman"/>
          <w:sz w:val="20"/>
          <w:szCs w:val="20"/>
        </w:rPr>
        <w:t>cardiovascular</w:t>
      </w:r>
      <w:proofErr w:type="spellEnd"/>
      <w:r w:rsidRPr="00CF1AAE">
        <w:rPr>
          <w:rFonts w:ascii="Bookman Old Style" w:eastAsia="Calibri" w:hAnsi="Bookman Old Style" w:cs="Times New Roman"/>
          <w:sz w:val="20"/>
          <w:szCs w:val="20"/>
        </w:rPr>
        <w:t xml:space="preserve"> system by </w:t>
      </w:r>
      <w:proofErr w:type="spellStart"/>
      <w:r w:rsidRPr="00CF1AAE">
        <w:rPr>
          <w:rFonts w:ascii="Bookman Old Style" w:eastAsia="Calibri" w:hAnsi="Bookman Old Style" w:cs="Times New Roman"/>
          <w:sz w:val="20"/>
          <w:szCs w:val="20"/>
        </w:rPr>
        <w:t>disrupting</w:t>
      </w:r>
      <w:proofErr w:type="spellEnd"/>
      <w:r w:rsidRPr="00CF1AAE">
        <w:rPr>
          <w:rFonts w:ascii="Bookman Old Style" w:eastAsia="Calibri" w:hAnsi="Bookman Old Style" w:cs="Times New Roman"/>
          <w:sz w:val="20"/>
          <w:szCs w:val="20"/>
        </w:rPr>
        <w:t xml:space="preserve"> the </w:t>
      </w:r>
      <w:proofErr w:type="spellStart"/>
      <w:r w:rsidRPr="00CF1AAE">
        <w:rPr>
          <w:rFonts w:ascii="Bookman Old Style" w:eastAsia="Calibri" w:hAnsi="Bookman Old Style" w:cs="Times New Roman"/>
          <w:sz w:val="20"/>
          <w:szCs w:val="20"/>
        </w:rPr>
        <w:t>red</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blood</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leading</w:t>
      </w:r>
      <w:proofErr w:type="spellEnd"/>
      <w:r w:rsidRPr="00CF1AAE">
        <w:rPr>
          <w:rFonts w:ascii="Bookman Old Style" w:eastAsia="Calibri" w:hAnsi="Bookman Old Style" w:cs="Times New Roman"/>
          <w:sz w:val="20"/>
          <w:szCs w:val="20"/>
        </w:rPr>
        <w:t xml:space="preserve"> to the release of </w:t>
      </w:r>
      <w:proofErr w:type="spellStart"/>
      <w:r w:rsidRPr="00CF1AAE">
        <w:rPr>
          <w:rFonts w:ascii="Bookman Old Style" w:eastAsia="Calibri" w:hAnsi="Bookman Old Style" w:cs="Times New Roman"/>
          <w:sz w:val="20"/>
          <w:szCs w:val="20"/>
        </w:rPr>
        <w:t>hemoglobin</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into</w:t>
      </w:r>
      <w:proofErr w:type="spellEnd"/>
      <w:r w:rsidRPr="00CF1AAE">
        <w:rPr>
          <w:rFonts w:ascii="Bookman Old Style" w:eastAsia="Calibri" w:hAnsi="Bookman Old Style" w:cs="Times New Roman"/>
          <w:sz w:val="20"/>
          <w:szCs w:val="20"/>
        </w:rPr>
        <w:t xml:space="preserve"> the </w:t>
      </w:r>
      <w:proofErr w:type="spellStart"/>
      <w:r w:rsidRPr="00CF1AAE">
        <w:rPr>
          <w:rFonts w:ascii="Bookman Old Style" w:eastAsia="Calibri" w:hAnsi="Bookman Old Style" w:cs="Times New Roman"/>
          <w:sz w:val="20"/>
          <w:szCs w:val="20"/>
        </w:rPr>
        <w:t>bloodstream</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abnormally</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known</w:t>
      </w:r>
      <w:proofErr w:type="spellEnd"/>
      <w:r w:rsidRPr="00CF1AAE">
        <w:rPr>
          <w:rFonts w:ascii="Bookman Old Style" w:eastAsia="Calibri" w:hAnsi="Bookman Old Style" w:cs="Times New Roman"/>
          <w:sz w:val="20"/>
          <w:szCs w:val="20"/>
        </w:rPr>
        <w:t xml:space="preserve"> as </w:t>
      </w:r>
      <w:proofErr w:type="spellStart"/>
      <w:r w:rsidRPr="00CF1AAE">
        <w:rPr>
          <w:rFonts w:ascii="Bookman Old Style" w:eastAsia="Calibri" w:hAnsi="Bookman Old Style" w:cs="Times New Roman"/>
          <w:sz w:val="20"/>
          <w:szCs w:val="20"/>
        </w:rPr>
        <w:t>hemolysis</w:t>
      </w:r>
      <w:proofErr w:type="spellEnd"/>
      <w:r w:rsidRPr="00CF1AAE">
        <w:rPr>
          <w:rFonts w:ascii="Bookman Old Style" w:eastAsia="Calibri" w:hAnsi="Bookman Old Style" w:cs="Times New Roman"/>
          <w:sz w:val="20"/>
          <w:szCs w:val="20"/>
        </w:rPr>
        <w:t xml:space="preserve">. Accumulation of </w:t>
      </w:r>
      <w:proofErr w:type="spellStart"/>
      <w:r w:rsidRPr="00CF1AAE">
        <w:rPr>
          <w:rFonts w:ascii="Bookman Old Style" w:eastAsia="Calibri" w:hAnsi="Bookman Old Style" w:cs="Times New Roman"/>
          <w:sz w:val="20"/>
          <w:szCs w:val="20"/>
        </w:rPr>
        <w:t>copper</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is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also</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manifested</w:t>
      </w:r>
      <w:proofErr w:type="spellEnd"/>
      <w:r w:rsidRPr="00CF1AAE">
        <w:rPr>
          <w:rFonts w:ascii="Bookman Old Style" w:eastAsia="Calibri" w:hAnsi="Bookman Old Style" w:cs="Times New Roman"/>
          <w:sz w:val="20"/>
          <w:szCs w:val="20"/>
        </w:rPr>
        <w:t xml:space="preserve"> in gastrointestinal system by </w:t>
      </w:r>
      <w:proofErr w:type="spellStart"/>
      <w:r w:rsidRPr="00CF1AAE">
        <w:rPr>
          <w:rFonts w:ascii="Bookman Old Style" w:eastAsia="Calibri" w:hAnsi="Bookman Old Style" w:cs="Times New Roman"/>
          <w:sz w:val="20"/>
          <w:szCs w:val="20"/>
        </w:rPr>
        <w:t>nausea</w:t>
      </w:r>
      <w:proofErr w:type="spellEnd"/>
      <w:r w:rsidRPr="00CF1AAE">
        <w:rPr>
          <w:rFonts w:ascii="Bookman Old Style" w:eastAsia="Calibri" w:hAnsi="Bookman Old Style" w:cs="Times New Roman"/>
          <w:sz w:val="20"/>
          <w:szCs w:val="20"/>
        </w:rPr>
        <w:t xml:space="preserve"> and </w:t>
      </w:r>
      <w:proofErr w:type="spellStart"/>
      <w:r w:rsidRPr="00CF1AAE">
        <w:rPr>
          <w:rFonts w:ascii="Bookman Old Style" w:eastAsia="Calibri" w:hAnsi="Bookman Old Style" w:cs="Times New Roman"/>
          <w:sz w:val="20"/>
          <w:szCs w:val="20"/>
        </w:rPr>
        <w:t>vomiting</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Its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toxicity</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is</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mostly</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felt</w:t>
      </w:r>
      <w:proofErr w:type="spellEnd"/>
      <w:r w:rsidRPr="00CF1AAE">
        <w:rPr>
          <w:rFonts w:ascii="Bookman Old Style" w:eastAsia="Calibri" w:hAnsi="Bookman Old Style" w:cs="Times New Roman"/>
          <w:sz w:val="20"/>
          <w:szCs w:val="20"/>
        </w:rPr>
        <w:t xml:space="preserve"> in the </w:t>
      </w:r>
      <w:proofErr w:type="spellStart"/>
      <w:r w:rsidRPr="00CF1AAE">
        <w:rPr>
          <w:rFonts w:ascii="Bookman Old Style" w:eastAsia="Calibri" w:hAnsi="Bookman Old Style" w:cs="Times New Roman"/>
          <w:sz w:val="20"/>
          <w:szCs w:val="20"/>
        </w:rPr>
        <w:t>hepatic</w:t>
      </w:r>
      <w:proofErr w:type="spellEnd"/>
      <w:r w:rsidRPr="00CF1AAE">
        <w:rPr>
          <w:rFonts w:ascii="Bookman Old Style" w:eastAsia="Calibri" w:hAnsi="Bookman Old Style" w:cs="Times New Roman"/>
          <w:sz w:val="20"/>
          <w:szCs w:val="20"/>
        </w:rPr>
        <w:t xml:space="preserve"> system </w:t>
      </w:r>
      <w:proofErr w:type="spellStart"/>
      <w:r w:rsidRPr="00CF1AAE">
        <w:rPr>
          <w:rFonts w:ascii="Bookman Old Style" w:eastAsia="Calibri" w:hAnsi="Bookman Old Style" w:cs="Times New Roman"/>
          <w:sz w:val="20"/>
          <w:szCs w:val="20"/>
        </w:rPr>
        <w:t>where</w:t>
      </w:r>
      <w:proofErr w:type="spellEnd"/>
      <w:r w:rsidRPr="00CF1AAE">
        <w:rPr>
          <w:rFonts w:ascii="Bookman Old Style" w:eastAsia="Calibri" w:hAnsi="Bookman Old Style" w:cs="Times New Roman"/>
          <w:sz w:val="20"/>
          <w:szCs w:val="20"/>
        </w:rPr>
        <w:t xml:space="preserve"> the high concentration damages the </w:t>
      </w:r>
      <w:proofErr w:type="spellStart"/>
      <w:r w:rsidRPr="00CF1AAE">
        <w:rPr>
          <w:rFonts w:ascii="Bookman Old Style" w:eastAsia="Calibri" w:hAnsi="Bookman Old Style" w:cs="Times New Roman"/>
          <w:sz w:val="20"/>
          <w:szCs w:val="20"/>
        </w:rPr>
        <w:t>liver</w:t>
      </w:r>
      <w:proofErr w:type="spellEnd"/>
      <w:r w:rsidRPr="00CF1AAE">
        <w:rPr>
          <w:rFonts w:ascii="Bookman Old Style" w:eastAsia="Calibri" w:hAnsi="Bookman Old Style" w:cs="Times New Roman"/>
          <w:sz w:val="20"/>
          <w:szCs w:val="20"/>
        </w:rPr>
        <w:t xml:space="preserve">. High </w:t>
      </w:r>
      <w:proofErr w:type="spellStart"/>
      <w:r w:rsidRPr="00CF1AAE">
        <w:rPr>
          <w:rFonts w:ascii="Bookman Old Style" w:eastAsia="Calibri" w:hAnsi="Bookman Old Style" w:cs="Times New Roman"/>
          <w:sz w:val="20"/>
          <w:szCs w:val="20"/>
        </w:rPr>
        <w:t>intake</w:t>
      </w:r>
      <w:proofErr w:type="spellEnd"/>
      <w:r w:rsidRPr="00CF1AAE">
        <w:rPr>
          <w:rFonts w:ascii="Bookman Old Style" w:eastAsia="Calibri" w:hAnsi="Bookman Old Style" w:cs="Times New Roman"/>
          <w:sz w:val="20"/>
          <w:szCs w:val="20"/>
        </w:rPr>
        <w:t xml:space="preserve"> of </w:t>
      </w:r>
      <w:proofErr w:type="spellStart"/>
      <w:r w:rsidRPr="00CF1AAE">
        <w:rPr>
          <w:rFonts w:ascii="Bookman Old Style" w:eastAsia="Calibri" w:hAnsi="Bookman Old Style" w:cs="Times New Roman"/>
          <w:sz w:val="20"/>
          <w:szCs w:val="20"/>
        </w:rPr>
        <w:t>copper</w:t>
      </w:r>
      <w:proofErr w:type="spellEnd"/>
      <w:r w:rsidRPr="00CF1AAE">
        <w:rPr>
          <w:rFonts w:ascii="Bookman Old Style" w:eastAsia="Calibri" w:hAnsi="Bookman Old Style" w:cs="Times New Roman"/>
          <w:sz w:val="20"/>
          <w:szCs w:val="20"/>
        </w:rPr>
        <w:t xml:space="preserve"> </w:t>
      </w:r>
      <w:proofErr w:type="spellStart"/>
      <w:r w:rsidRPr="00CF1AAE">
        <w:rPr>
          <w:rFonts w:ascii="Bookman Old Style" w:eastAsia="Calibri" w:hAnsi="Bookman Old Style" w:cs="Times New Roman"/>
          <w:sz w:val="20"/>
          <w:szCs w:val="20"/>
        </w:rPr>
        <w:t>also</w:t>
      </w:r>
      <w:proofErr w:type="spellEnd"/>
      <w:r w:rsidRPr="00CF1AAE">
        <w:rPr>
          <w:rFonts w:ascii="Bookman Old Style" w:eastAsia="Calibri" w:hAnsi="Bookman Old Style" w:cs="Times New Roman"/>
          <w:sz w:val="20"/>
          <w:szCs w:val="20"/>
        </w:rPr>
        <w:t xml:space="preserve"> affects central </w:t>
      </w:r>
      <w:proofErr w:type="spellStart"/>
      <w:r w:rsidRPr="00CF1AAE">
        <w:rPr>
          <w:rFonts w:ascii="Bookman Old Style" w:eastAsia="Calibri" w:hAnsi="Bookman Old Style" w:cs="Times New Roman"/>
          <w:sz w:val="20"/>
          <w:szCs w:val="20"/>
        </w:rPr>
        <w:t>nervous</w:t>
      </w:r>
      <w:proofErr w:type="spellEnd"/>
      <w:r w:rsidRPr="00CF1AAE">
        <w:rPr>
          <w:rFonts w:ascii="Bookman Old Style" w:eastAsia="Calibri" w:hAnsi="Bookman Old Style" w:cs="Times New Roman"/>
          <w:sz w:val="20"/>
          <w:szCs w:val="20"/>
        </w:rPr>
        <w:t xml:space="preserve"> system and </w:t>
      </w:r>
      <w:proofErr w:type="spellStart"/>
      <w:r w:rsidRPr="00CF1AAE">
        <w:rPr>
          <w:rFonts w:ascii="Bookman Old Style" w:eastAsia="Calibri" w:hAnsi="Bookman Old Style" w:cs="Times New Roman"/>
          <w:sz w:val="20"/>
          <w:szCs w:val="20"/>
        </w:rPr>
        <w:t>renal</w:t>
      </w:r>
      <w:proofErr w:type="spellEnd"/>
      <w:r w:rsidRPr="00CF1AAE">
        <w:rPr>
          <w:rFonts w:ascii="Bookman Old Style" w:eastAsia="Calibri" w:hAnsi="Bookman Old Style" w:cs="Times New Roman"/>
          <w:sz w:val="20"/>
          <w:szCs w:val="20"/>
        </w:rPr>
        <w:t xml:space="preserve"> system </w:t>
      </w:r>
      <w:proofErr w:type="spellStart"/>
      <w:r w:rsidRPr="00CF1AAE">
        <w:rPr>
          <w:rFonts w:ascii="Bookman Old Style" w:eastAsia="Calibri" w:hAnsi="Bookman Old Style" w:cs="Times New Roman"/>
          <w:sz w:val="20"/>
          <w:szCs w:val="20"/>
        </w:rPr>
        <w:t>leading</w:t>
      </w:r>
      <w:proofErr w:type="spellEnd"/>
      <w:r w:rsidRPr="00CF1AAE">
        <w:rPr>
          <w:rFonts w:ascii="Bookman Old Style" w:eastAsia="Calibri" w:hAnsi="Bookman Old Style" w:cs="Times New Roman"/>
          <w:sz w:val="20"/>
          <w:szCs w:val="20"/>
        </w:rPr>
        <w:t xml:space="preserve"> to </w:t>
      </w:r>
      <w:proofErr w:type="spellStart"/>
      <w:r w:rsidRPr="00CF1AAE">
        <w:rPr>
          <w:rFonts w:ascii="Bookman Old Style" w:eastAsia="Calibri" w:hAnsi="Bookman Old Style" w:cs="Times New Roman"/>
          <w:sz w:val="20"/>
          <w:szCs w:val="20"/>
        </w:rPr>
        <w:t>kidney</w:t>
      </w:r>
      <w:proofErr w:type="spellEnd"/>
      <w:r w:rsidRPr="00CF1AAE">
        <w:rPr>
          <w:rFonts w:ascii="Bookman Old Style" w:eastAsia="Calibri" w:hAnsi="Bookman Old Style" w:cs="Times New Roman"/>
          <w:sz w:val="20"/>
          <w:szCs w:val="20"/>
        </w:rPr>
        <w:t xml:space="preserve"> </w:t>
      </w:r>
      <w:proofErr w:type="spellStart"/>
      <w:proofErr w:type="gramStart"/>
      <w:r w:rsidRPr="00CF1AAE">
        <w:rPr>
          <w:rFonts w:ascii="Bookman Old Style" w:eastAsia="Calibri" w:hAnsi="Bookman Old Style" w:cs="Times New Roman"/>
          <w:sz w:val="20"/>
          <w:szCs w:val="20"/>
        </w:rPr>
        <w:t>failure</w:t>
      </w:r>
      <w:proofErr w:type="spellEnd"/>
      <w:r w:rsidR="00CD502B" w:rsidRPr="00CF1AAE">
        <w:rPr>
          <w:rFonts w:ascii="Bookman Old Style" w:eastAsia="Calibri" w:hAnsi="Bookman Old Style" w:cs="Times New Roman"/>
          <w:sz w:val="20"/>
          <w:szCs w:val="20"/>
          <w:vertAlign w:val="superscript"/>
        </w:rPr>
        <w:t>[</w:t>
      </w:r>
      <w:proofErr w:type="gramEnd"/>
      <w:r w:rsidR="00CD502B" w:rsidRPr="00CF1AAE">
        <w:rPr>
          <w:rFonts w:ascii="Bookman Old Style" w:eastAsia="Calibri" w:hAnsi="Bookman Old Style" w:cs="Times New Roman"/>
          <w:sz w:val="20"/>
          <w:szCs w:val="20"/>
          <w:vertAlign w:val="superscript"/>
        </w:rPr>
        <w:t>13]</w:t>
      </w:r>
      <w:r w:rsidR="00CD502B" w:rsidRPr="00CF1AAE">
        <w:rPr>
          <w:rFonts w:ascii="Bookman Old Style" w:eastAsia="Calibri" w:hAnsi="Bookman Old Style" w:cs="Times New Roman"/>
          <w:sz w:val="20"/>
          <w:szCs w:val="20"/>
        </w:rPr>
        <w:t>.</w:t>
      </w:r>
    </w:p>
    <w:p w14:paraId="7B9E9602" w14:textId="475F6D52" w:rsidR="0052379A" w:rsidRPr="004F6844" w:rsidRDefault="0052379A" w:rsidP="0052379A">
      <w:pPr>
        <w:spacing w:after="0" w:line="240" w:lineRule="auto"/>
        <w:jc w:val="both"/>
        <w:rPr>
          <w:rFonts w:ascii="Bookman Old Style" w:eastAsia="Calibri" w:hAnsi="Bookman Old Style" w:cs="Times New Roman"/>
          <w:noProof/>
          <w:sz w:val="20"/>
          <w:szCs w:val="20"/>
        </w:rPr>
      </w:pPr>
      <w:r w:rsidRPr="004F6844">
        <w:rPr>
          <w:rFonts w:ascii="Bookman Old Style" w:eastAsia="Calibri" w:hAnsi="Bookman Old Style" w:cs="Times New Roman"/>
          <w:sz w:val="20"/>
          <w:szCs w:val="20"/>
        </w:rPr>
        <w:t xml:space="preserve">Lead </w:t>
      </w:r>
      <w:proofErr w:type="spellStart"/>
      <w:r w:rsidRPr="004F6844">
        <w:rPr>
          <w:rFonts w:ascii="Bookman Old Style" w:eastAsia="Calibri" w:hAnsi="Bookman Old Style" w:cs="Times New Roman"/>
          <w:sz w:val="20"/>
          <w:szCs w:val="20"/>
        </w:rPr>
        <w:t>easily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contaminates</w:t>
      </w:r>
      <w:proofErr w:type="spellEnd"/>
      <w:r w:rsidRPr="004F6844">
        <w:rPr>
          <w:rFonts w:ascii="Bookman Old Style" w:eastAsia="Calibri" w:hAnsi="Bookman Old Style" w:cs="Times New Roman"/>
          <w:sz w:val="20"/>
          <w:szCs w:val="20"/>
        </w:rPr>
        <w:t xml:space="preserve"> underground water </w:t>
      </w:r>
      <w:proofErr w:type="spellStart"/>
      <w:r w:rsidRPr="004F6844">
        <w:rPr>
          <w:rFonts w:ascii="Bookman Old Style" w:eastAsia="Calibri" w:hAnsi="Bookman Old Style" w:cs="Times New Roman"/>
          <w:sz w:val="20"/>
          <w:szCs w:val="20"/>
        </w:rPr>
        <w:t>through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leaching</w:t>
      </w:r>
      <w:proofErr w:type="spellEnd"/>
      <w:r w:rsidRPr="004F6844">
        <w:rPr>
          <w:rFonts w:ascii="Bookman Old Style" w:eastAsia="Calibri" w:hAnsi="Bookman Old Style" w:cs="Times New Roman"/>
          <w:sz w:val="20"/>
          <w:szCs w:val="20"/>
        </w:rPr>
        <w:t xml:space="preserve"> and </w:t>
      </w:r>
      <w:proofErr w:type="spellStart"/>
      <w:r w:rsidRPr="004F6844">
        <w:rPr>
          <w:rFonts w:ascii="Bookman Old Style" w:eastAsia="Calibri" w:hAnsi="Bookman Old Style" w:cs="Times New Roman"/>
          <w:sz w:val="20"/>
          <w:szCs w:val="20"/>
        </w:rPr>
        <w:t>this</w:t>
      </w:r>
      <w:proofErr w:type="spellEnd"/>
      <w:r w:rsidRPr="004F6844">
        <w:rPr>
          <w:rFonts w:ascii="Bookman Old Style" w:eastAsia="Calibri" w:hAnsi="Bookman Old Style" w:cs="Times New Roman"/>
          <w:sz w:val="20"/>
          <w:szCs w:val="20"/>
        </w:rPr>
        <w:t xml:space="preserve"> has been </w:t>
      </w:r>
      <w:proofErr w:type="spellStart"/>
      <w:r w:rsidRPr="004F6844">
        <w:rPr>
          <w:rFonts w:ascii="Bookman Old Style" w:eastAsia="Calibri" w:hAnsi="Bookman Old Style" w:cs="Times New Roman"/>
          <w:sz w:val="20"/>
          <w:szCs w:val="20"/>
        </w:rPr>
        <w:t>witnessed</w:t>
      </w:r>
      <w:proofErr w:type="spellEnd"/>
      <w:r w:rsidRPr="004F6844">
        <w:rPr>
          <w:rFonts w:ascii="Bookman Old Style" w:eastAsia="Calibri" w:hAnsi="Bookman Old Style" w:cs="Times New Roman"/>
          <w:sz w:val="20"/>
          <w:szCs w:val="20"/>
        </w:rPr>
        <w:t xml:space="preserve"> in </w:t>
      </w:r>
      <w:proofErr w:type="spellStart"/>
      <w:r w:rsidRPr="004F6844">
        <w:rPr>
          <w:rFonts w:ascii="Bookman Old Style" w:eastAsia="Calibri" w:hAnsi="Bookman Old Style" w:cs="Times New Roman"/>
          <w:sz w:val="20"/>
          <w:szCs w:val="20"/>
        </w:rPr>
        <w:t>many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sub-Saharans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Africa</w:t>
      </w:r>
      <w:proofErr w:type="spellEnd"/>
      <w:r w:rsidRPr="004F6844">
        <w:rPr>
          <w:rFonts w:ascii="Bookman Old Style" w:eastAsia="Calibri" w:hAnsi="Bookman Old Style" w:cs="Times New Roman"/>
          <w:sz w:val="20"/>
          <w:szCs w:val="20"/>
        </w:rPr>
        <w:t xml:space="preserve"> countries. Lead </w:t>
      </w:r>
      <w:proofErr w:type="spellStart"/>
      <w:r w:rsidRPr="004F6844">
        <w:rPr>
          <w:rFonts w:ascii="Bookman Old Style" w:eastAsia="Calibri" w:hAnsi="Bookman Old Style" w:cs="Times New Roman"/>
          <w:sz w:val="20"/>
          <w:szCs w:val="20"/>
        </w:rPr>
        <w:t>intake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mostly</w:t>
      </w:r>
      <w:proofErr w:type="spellEnd"/>
      <w:r w:rsidRPr="004F6844">
        <w:rPr>
          <w:rFonts w:ascii="Bookman Old Style" w:eastAsia="Calibri" w:hAnsi="Bookman Old Style" w:cs="Times New Roman"/>
          <w:sz w:val="20"/>
          <w:szCs w:val="20"/>
        </w:rPr>
        <w:t xml:space="preserve"> affects </w:t>
      </w:r>
      <w:proofErr w:type="spellStart"/>
      <w:r w:rsidRPr="004F6844">
        <w:rPr>
          <w:rFonts w:ascii="Bookman Old Style" w:eastAsia="Calibri" w:hAnsi="Bookman Old Style" w:cs="Times New Roman"/>
          <w:sz w:val="20"/>
          <w:szCs w:val="20"/>
        </w:rPr>
        <w:t>children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neurological</w:t>
      </w:r>
      <w:proofErr w:type="spellEnd"/>
      <w:r w:rsidRPr="004F6844">
        <w:rPr>
          <w:rFonts w:ascii="Bookman Old Style" w:eastAsia="Calibri" w:hAnsi="Bookman Old Style" w:cs="Times New Roman"/>
          <w:sz w:val="20"/>
          <w:szCs w:val="20"/>
        </w:rPr>
        <w:t xml:space="preserve"> system by </w:t>
      </w:r>
      <w:proofErr w:type="spellStart"/>
      <w:r w:rsidRPr="004F6844">
        <w:rPr>
          <w:rFonts w:ascii="Bookman Old Style" w:eastAsia="Calibri" w:hAnsi="Bookman Old Style" w:cs="Times New Roman"/>
          <w:sz w:val="20"/>
          <w:szCs w:val="20"/>
        </w:rPr>
        <w:t>reduction</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child’s</w:t>
      </w:r>
      <w:proofErr w:type="spellEnd"/>
      <w:r w:rsidRPr="004F6844">
        <w:rPr>
          <w:rFonts w:ascii="Bookman Old Style" w:eastAsia="Calibri" w:hAnsi="Bookman Old Style" w:cs="Times New Roman"/>
          <w:sz w:val="20"/>
          <w:szCs w:val="20"/>
        </w:rPr>
        <w:t xml:space="preserve"> IQ or attention </w:t>
      </w:r>
      <w:proofErr w:type="spellStart"/>
      <w:r w:rsidRPr="004F6844">
        <w:rPr>
          <w:rFonts w:ascii="Bookman Old Style" w:eastAsia="Calibri" w:hAnsi="Bookman Old Style" w:cs="Times New Roman"/>
          <w:sz w:val="20"/>
          <w:szCs w:val="20"/>
        </w:rPr>
        <w:t>span</w:t>
      </w:r>
      <w:proofErr w:type="spellEnd"/>
      <w:r w:rsidRPr="004F6844">
        <w:rPr>
          <w:rFonts w:ascii="Bookman Old Style" w:eastAsia="Calibri" w:hAnsi="Bookman Old Style" w:cs="Times New Roman"/>
          <w:sz w:val="20"/>
          <w:szCs w:val="20"/>
        </w:rPr>
        <w:t xml:space="preserve"> and </w:t>
      </w:r>
      <w:proofErr w:type="spellStart"/>
      <w:r w:rsidRPr="004F6844">
        <w:rPr>
          <w:rFonts w:ascii="Bookman Old Style" w:eastAsia="Calibri" w:hAnsi="Bookman Old Style" w:cs="Times New Roman"/>
          <w:sz w:val="20"/>
          <w:szCs w:val="20"/>
        </w:rPr>
        <w:t>some</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these</w:t>
      </w:r>
      <w:proofErr w:type="spellEnd"/>
      <w:r w:rsidRPr="004F6844">
        <w:rPr>
          <w:rFonts w:ascii="Bookman Old Style" w:eastAsia="Calibri" w:hAnsi="Bookman Old Style" w:cs="Times New Roman"/>
          <w:sz w:val="20"/>
          <w:szCs w:val="20"/>
        </w:rPr>
        <w:t xml:space="preserve"> damages are </w:t>
      </w:r>
      <w:proofErr w:type="spellStart"/>
      <w:r w:rsidRPr="004F6844">
        <w:rPr>
          <w:rFonts w:ascii="Bookman Old Style" w:eastAsia="Calibri" w:hAnsi="Bookman Old Style" w:cs="Times New Roman"/>
          <w:sz w:val="20"/>
          <w:szCs w:val="20"/>
        </w:rPr>
        <w:t>irreversible</w:t>
      </w:r>
      <w:proofErr w:type="spellEnd"/>
      <w:r w:rsidRPr="004F6844">
        <w:rPr>
          <w:rFonts w:ascii="Bookman Old Style" w:eastAsia="Calibri" w:hAnsi="Bookman Old Style" w:cs="Times New Roman"/>
          <w:sz w:val="20"/>
          <w:szCs w:val="20"/>
        </w:rPr>
        <w:t xml:space="preserve">. Lead can </w:t>
      </w:r>
      <w:proofErr w:type="spellStart"/>
      <w:r w:rsidRPr="004F6844">
        <w:rPr>
          <w:rFonts w:ascii="Bookman Old Style" w:eastAsia="Calibri" w:hAnsi="Bookman Old Style" w:cs="Times New Roman"/>
          <w:sz w:val="20"/>
          <w:szCs w:val="20"/>
        </w:rPr>
        <w:t>also</w:t>
      </w:r>
      <w:proofErr w:type="spellEnd"/>
      <w:r w:rsidRPr="004F6844">
        <w:rPr>
          <w:rFonts w:ascii="Bookman Old Style" w:eastAsia="Calibri" w:hAnsi="Bookman Old Style" w:cs="Times New Roman"/>
          <w:sz w:val="20"/>
          <w:szCs w:val="20"/>
        </w:rPr>
        <w:t xml:space="preserve"> affect an </w:t>
      </w:r>
      <w:proofErr w:type="spellStart"/>
      <w:r w:rsidRPr="004F6844">
        <w:rPr>
          <w:rFonts w:ascii="Bookman Old Style" w:eastAsia="Calibri" w:hAnsi="Bookman Old Style" w:cs="Times New Roman"/>
          <w:sz w:val="20"/>
          <w:szCs w:val="20"/>
        </w:rPr>
        <w:t>unborn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child</w:t>
      </w:r>
      <w:proofErr w:type="spellEnd"/>
      <w:r w:rsidRPr="004F6844">
        <w:rPr>
          <w:rFonts w:ascii="Bookman Old Style" w:eastAsia="Calibri" w:hAnsi="Bookman Old Style" w:cs="Times New Roman"/>
          <w:sz w:val="20"/>
          <w:szCs w:val="20"/>
        </w:rPr>
        <w:t xml:space="preserve"> via the </w:t>
      </w:r>
      <w:proofErr w:type="spellStart"/>
      <w:r w:rsidRPr="004F6844">
        <w:rPr>
          <w:rFonts w:ascii="Bookman Old Style" w:eastAsia="Calibri" w:hAnsi="Bookman Old Style" w:cs="Times New Roman"/>
          <w:sz w:val="20"/>
          <w:szCs w:val="20"/>
        </w:rPr>
        <w:t>mother</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blood</w:t>
      </w:r>
      <w:proofErr w:type="spellEnd"/>
      <w:r w:rsidRPr="004F6844">
        <w:rPr>
          <w:rFonts w:ascii="Bookman Old Style" w:eastAsia="Calibri" w:hAnsi="Bookman Old Style" w:cs="Times New Roman"/>
          <w:sz w:val="20"/>
          <w:szCs w:val="20"/>
        </w:rPr>
        <w:t xml:space="preserve"> by </w:t>
      </w:r>
      <w:proofErr w:type="spellStart"/>
      <w:r w:rsidRPr="004F6844">
        <w:rPr>
          <w:rFonts w:ascii="Bookman Old Style" w:eastAsia="Calibri" w:hAnsi="Bookman Old Style" w:cs="Times New Roman"/>
          <w:sz w:val="20"/>
          <w:szCs w:val="20"/>
        </w:rPr>
        <w:t>either</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damaging</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neurological</w:t>
      </w:r>
      <w:proofErr w:type="spellEnd"/>
      <w:r w:rsidRPr="004F6844">
        <w:rPr>
          <w:rFonts w:ascii="Bookman Old Style" w:eastAsia="Calibri" w:hAnsi="Bookman Old Style" w:cs="Times New Roman"/>
          <w:sz w:val="20"/>
          <w:szCs w:val="20"/>
        </w:rPr>
        <w:t xml:space="preserve"> system or by </w:t>
      </w:r>
      <w:proofErr w:type="spellStart"/>
      <w:r w:rsidRPr="004F6844">
        <w:rPr>
          <w:rFonts w:ascii="Bookman Old Style" w:eastAsia="Calibri" w:hAnsi="Bookman Old Style" w:cs="Times New Roman"/>
          <w:sz w:val="20"/>
          <w:szCs w:val="20"/>
        </w:rPr>
        <w:t>causing</w:t>
      </w:r>
      <w:proofErr w:type="spellEnd"/>
      <w:r w:rsidRPr="004F6844">
        <w:rPr>
          <w:rFonts w:ascii="Bookman Old Style" w:eastAsia="Calibri" w:hAnsi="Bookman Old Style" w:cs="Times New Roman"/>
          <w:sz w:val="20"/>
          <w:szCs w:val="20"/>
        </w:rPr>
        <w:t xml:space="preserve"> a </w:t>
      </w:r>
      <w:proofErr w:type="spellStart"/>
      <w:proofErr w:type="gramStart"/>
      <w:r w:rsidRPr="004F6844">
        <w:rPr>
          <w:rFonts w:ascii="Bookman Old Style" w:eastAsia="Calibri" w:hAnsi="Bookman Old Style" w:cs="Times New Roman"/>
          <w:sz w:val="20"/>
          <w:szCs w:val="20"/>
        </w:rPr>
        <w:t>miscarriage</w:t>
      </w:r>
      <w:proofErr w:type="spellEnd"/>
      <w:r w:rsidR="00CD502B" w:rsidRPr="004F6844">
        <w:rPr>
          <w:rFonts w:ascii="Bookman Old Style" w:eastAsia="Calibri" w:hAnsi="Bookman Old Style" w:cs="Times New Roman"/>
          <w:sz w:val="20"/>
          <w:szCs w:val="20"/>
          <w:vertAlign w:val="superscript"/>
        </w:rPr>
        <w:t>[</w:t>
      </w:r>
      <w:proofErr w:type="gramEnd"/>
      <w:r w:rsidR="00CD502B" w:rsidRPr="004F6844">
        <w:rPr>
          <w:rFonts w:ascii="Bookman Old Style" w:eastAsia="Calibri" w:hAnsi="Bookman Old Style" w:cs="Times New Roman"/>
          <w:sz w:val="20"/>
          <w:szCs w:val="20"/>
          <w:vertAlign w:val="superscript"/>
        </w:rPr>
        <w:t>14]</w:t>
      </w:r>
      <w:r w:rsidRPr="004F6844">
        <w:rPr>
          <w:rFonts w:ascii="Bookman Old Style" w:eastAsia="Calibri" w:hAnsi="Bookman Old Style" w:cs="Times New Roman"/>
          <w:sz w:val="20"/>
          <w:szCs w:val="20"/>
        </w:rPr>
        <w:t>.</w:t>
      </w:r>
      <w:r w:rsidRPr="004F6844">
        <w:rPr>
          <w:rFonts w:ascii="Bookman Old Style" w:hAnsi="Bookman Old Style"/>
          <w:sz w:val="20"/>
          <w:szCs w:val="20"/>
        </w:rPr>
        <w:t xml:space="preserve"> </w:t>
      </w:r>
      <w:proofErr w:type="spellStart"/>
      <w:r w:rsidRPr="004F6844">
        <w:rPr>
          <w:rFonts w:ascii="Bookman Old Style" w:eastAsia="Calibri" w:hAnsi="Bookman Old Style" w:cs="Times New Roman"/>
          <w:sz w:val="20"/>
          <w:szCs w:val="20"/>
        </w:rPr>
        <w:t>Additionally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it</w:t>
      </w:r>
      <w:proofErr w:type="spellEnd"/>
      <w:r w:rsidRPr="004F6844">
        <w:rPr>
          <w:rFonts w:ascii="Bookman Old Style" w:eastAsia="Calibri" w:hAnsi="Bookman Old Style" w:cs="Times New Roman"/>
          <w:sz w:val="20"/>
          <w:szCs w:val="20"/>
        </w:rPr>
        <w:t xml:space="preserve"> has an impact on the </w:t>
      </w:r>
      <w:proofErr w:type="spellStart"/>
      <w:r w:rsidRPr="004F6844">
        <w:rPr>
          <w:rFonts w:ascii="Bookman Old Style" w:eastAsia="Calibri" w:hAnsi="Bookman Old Style" w:cs="Times New Roman"/>
          <w:sz w:val="20"/>
          <w:szCs w:val="20"/>
        </w:rPr>
        <w:t>cardiovascular</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renal</w:t>
      </w:r>
      <w:proofErr w:type="spellEnd"/>
      <w:r w:rsidRPr="004F6844">
        <w:rPr>
          <w:rFonts w:ascii="Bookman Old Style" w:eastAsia="Calibri" w:hAnsi="Bookman Old Style" w:cs="Times New Roman"/>
          <w:sz w:val="20"/>
          <w:szCs w:val="20"/>
        </w:rPr>
        <w:t xml:space="preserve">, and reproductive </w:t>
      </w:r>
      <w:proofErr w:type="spellStart"/>
      <w:r w:rsidRPr="004F6844">
        <w:rPr>
          <w:rFonts w:ascii="Bookman Old Style" w:eastAsia="Calibri" w:hAnsi="Bookman Old Style" w:cs="Times New Roman"/>
          <w:sz w:val="20"/>
          <w:szCs w:val="20"/>
        </w:rPr>
        <w:t>systems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causing</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infertility</w:t>
      </w:r>
      <w:proofErr w:type="spellEnd"/>
      <w:r w:rsidRPr="004F6844">
        <w:rPr>
          <w:rFonts w:ascii="Bookman Old Style" w:eastAsia="Calibri" w:hAnsi="Bookman Old Style" w:cs="Times New Roman"/>
          <w:sz w:val="20"/>
          <w:szCs w:val="20"/>
        </w:rPr>
        <w:t xml:space="preserve"> for </w:t>
      </w:r>
      <w:proofErr w:type="spellStart"/>
      <w:r w:rsidRPr="004F6844">
        <w:rPr>
          <w:rFonts w:ascii="Bookman Old Style" w:eastAsia="Calibri" w:hAnsi="Bookman Old Style" w:cs="Times New Roman"/>
          <w:sz w:val="20"/>
          <w:szCs w:val="20"/>
        </w:rPr>
        <w:t>both</w:t>
      </w:r>
      <w:proofErr w:type="spellEnd"/>
      <w:r w:rsidRPr="004F6844">
        <w:rPr>
          <w:rFonts w:ascii="Bookman Old Style" w:eastAsia="Calibri" w:hAnsi="Bookman Old Style" w:cs="Times New Roman"/>
          <w:sz w:val="20"/>
          <w:szCs w:val="20"/>
        </w:rPr>
        <w:t xml:space="preserve"> male and </w:t>
      </w:r>
      <w:proofErr w:type="spellStart"/>
      <w:proofErr w:type="gramStart"/>
      <w:r w:rsidRPr="004F6844">
        <w:rPr>
          <w:rFonts w:ascii="Bookman Old Style" w:eastAsia="Calibri" w:hAnsi="Bookman Old Style" w:cs="Times New Roman"/>
          <w:sz w:val="20"/>
          <w:szCs w:val="20"/>
        </w:rPr>
        <w:t>female</w:t>
      </w:r>
      <w:proofErr w:type="spellEnd"/>
      <w:r w:rsidR="00CD502B" w:rsidRPr="004F6844">
        <w:rPr>
          <w:rFonts w:ascii="Bookman Old Style" w:eastAsia="Calibri" w:hAnsi="Bookman Old Style" w:cs="Times New Roman"/>
          <w:sz w:val="20"/>
          <w:szCs w:val="20"/>
          <w:vertAlign w:val="superscript"/>
        </w:rPr>
        <w:t>[</w:t>
      </w:r>
      <w:proofErr w:type="gramEnd"/>
      <w:r w:rsidR="00CD502B" w:rsidRPr="004F6844">
        <w:rPr>
          <w:rFonts w:ascii="Bookman Old Style" w:eastAsia="Calibri" w:hAnsi="Bookman Old Style" w:cs="Times New Roman"/>
          <w:sz w:val="20"/>
          <w:szCs w:val="20"/>
          <w:vertAlign w:val="superscript"/>
        </w:rPr>
        <w:t>15]</w:t>
      </w:r>
      <w:r w:rsidRPr="004F6844">
        <w:rPr>
          <w:rFonts w:ascii="Bookman Old Style" w:eastAsia="Calibri" w:hAnsi="Bookman Old Style" w:cs="Times New Roman"/>
          <w:noProof/>
          <w:sz w:val="20"/>
          <w:szCs w:val="20"/>
        </w:rPr>
        <w:t>.</w:t>
      </w:r>
    </w:p>
    <w:p w14:paraId="35242F35" w14:textId="535E6A5F" w:rsidR="0052379A" w:rsidRPr="004F6844" w:rsidRDefault="0052379A"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 xml:space="preserve">Cadmium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considered</w:t>
      </w:r>
      <w:proofErr w:type="spellEnd"/>
      <w:r w:rsidRPr="004F6844">
        <w:rPr>
          <w:rFonts w:ascii="Bookman Old Style" w:eastAsia="Calibri" w:hAnsi="Bookman Old Style" w:cs="Times New Roman"/>
          <w:sz w:val="20"/>
          <w:szCs w:val="20"/>
        </w:rPr>
        <w:t xml:space="preserve"> as a non-essential </w:t>
      </w:r>
      <w:proofErr w:type="spellStart"/>
      <w:r w:rsidRPr="004F6844">
        <w:rPr>
          <w:rFonts w:ascii="Bookman Old Style" w:eastAsia="Calibri" w:hAnsi="Bookman Old Style" w:cs="Times New Roman"/>
          <w:sz w:val="20"/>
          <w:szCs w:val="20"/>
        </w:rPr>
        <w:t>element</w:t>
      </w:r>
      <w:proofErr w:type="spellEnd"/>
      <w:r w:rsidRPr="004F6844">
        <w:rPr>
          <w:rFonts w:ascii="Bookman Old Style" w:eastAsia="Calibri" w:hAnsi="Bookman Old Style" w:cs="Times New Roman"/>
          <w:sz w:val="20"/>
          <w:szCs w:val="20"/>
        </w:rPr>
        <w:t xml:space="preserve"> for plant </w:t>
      </w:r>
      <w:proofErr w:type="spellStart"/>
      <w:proofErr w:type="gramStart"/>
      <w:r w:rsidRPr="004F6844">
        <w:rPr>
          <w:rFonts w:ascii="Bookman Old Style" w:eastAsia="Calibri" w:hAnsi="Bookman Old Style" w:cs="Times New Roman"/>
          <w:sz w:val="20"/>
          <w:szCs w:val="20"/>
        </w:rPr>
        <w:t>growth</w:t>
      </w:r>
      <w:proofErr w:type="spellEnd"/>
      <w:r w:rsidR="00CD502B" w:rsidRPr="004F6844">
        <w:rPr>
          <w:rFonts w:ascii="Bookman Old Style" w:eastAsia="Calibri" w:hAnsi="Bookman Old Style" w:cs="Times New Roman"/>
          <w:sz w:val="20"/>
          <w:szCs w:val="20"/>
          <w:vertAlign w:val="superscript"/>
        </w:rPr>
        <w:t>[</w:t>
      </w:r>
      <w:proofErr w:type="gramEnd"/>
      <w:r w:rsidR="00CD502B" w:rsidRPr="004F6844">
        <w:rPr>
          <w:rFonts w:ascii="Bookman Old Style" w:eastAsia="Calibri" w:hAnsi="Bookman Old Style" w:cs="Times New Roman"/>
          <w:sz w:val="20"/>
          <w:szCs w:val="20"/>
          <w:vertAlign w:val="superscript"/>
        </w:rPr>
        <w:t>16]</w:t>
      </w:r>
      <w:r w:rsidRPr="004F6844">
        <w:rPr>
          <w:rFonts w:ascii="Bookman Old Style" w:eastAsia="Calibri" w:hAnsi="Bookman Old Style" w:cs="Times New Roman"/>
          <w:sz w:val="20"/>
          <w:szCs w:val="20"/>
        </w:rPr>
        <w:t xml:space="preserve"> Cadmium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present</w:t>
      </w:r>
      <w:proofErr w:type="spellEnd"/>
      <w:r w:rsidRPr="004F6844">
        <w:rPr>
          <w:rFonts w:ascii="Bookman Old Style" w:eastAsia="Calibri" w:hAnsi="Bookman Old Style" w:cs="Times New Roman"/>
          <w:sz w:val="20"/>
          <w:szCs w:val="20"/>
        </w:rPr>
        <w:t xml:space="preserve"> in </w:t>
      </w:r>
      <w:proofErr w:type="spellStart"/>
      <w:r w:rsidRPr="004F6844">
        <w:rPr>
          <w:rFonts w:ascii="Bookman Old Style" w:eastAsia="Calibri" w:hAnsi="Bookman Old Style" w:cs="Times New Roman"/>
          <w:sz w:val="20"/>
          <w:szCs w:val="20"/>
        </w:rPr>
        <w:t>fertilizer</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especially</w:t>
      </w:r>
      <w:proofErr w:type="spellEnd"/>
      <w:r w:rsidRPr="004F6844">
        <w:rPr>
          <w:rFonts w:ascii="Bookman Old Style" w:eastAsia="Calibri" w:hAnsi="Bookman Old Style" w:cs="Times New Roman"/>
          <w:sz w:val="20"/>
          <w:szCs w:val="20"/>
        </w:rPr>
        <w:t xml:space="preserve"> in phosphate </w:t>
      </w:r>
      <w:proofErr w:type="spellStart"/>
      <w:r w:rsidRPr="004F6844">
        <w:rPr>
          <w:rFonts w:ascii="Bookman Old Style" w:eastAsia="Calibri" w:hAnsi="Bookman Old Style" w:cs="Times New Roman"/>
          <w:sz w:val="20"/>
          <w:szCs w:val="20"/>
        </w:rPr>
        <w:t>fertilizers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because</w:t>
      </w:r>
      <w:proofErr w:type="spellEnd"/>
      <w:r w:rsidRPr="004F6844">
        <w:rPr>
          <w:rFonts w:ascii="Bookman Old Style" w:eastAsia="Calibri" w:hAnsi="Bookman Old Style" w:cs="Times New Roman"/>
          <w:sz w:val="20"/>
          <w:szCs w:val="20"/>
        </w:rPr>
        <w:t xml:space="preserve"> of the </w:t>
      </w:r>
      <w:proofErr w:type="spellStart"/>
      <w:r w:rsidRPr="004F6844">
        <w:rPr>
          <w:rFonts w:ascii="Bookman Old Style" w:eastAsia="Calibri" w:hAnsi="Bookman Old Style" w:cs="Times New Roman"/>
          <w:sz w:val="20"/>
          <w:szCs w:val="20"/>
        </w:rPr>
        <w:t>presence</w:t>
      </w:r>
      <w:proofErr w:type="spellEnd"/>
      <w:r w:rsidRPr="004F6844">
        <w:rPr>
          <w:rFonts w:ascii="Bookman Old Style" w:eastAsia="Calibri" w:hAnsi="Bookman Old Style" w:cs="Times New Roman"/>
          <w:sz w:val="20"/>
          <w:szCs w:val="20"/>
        </w:rPr>
        <w:t xml:space="preserve"> of large </w:t>
      </w:r>
      <w:proofErr w:type="spellStart"/>
      <w:r w:rsidRPr="004F6844">
        <w:rPr>
          <w:rFonts w:ascii="Bookman Old Style" w:eastAsia="Calibri" w:hAnsi="Bookman Old Style" w:cs="Times New Roman"/>
          <w:sz w:val="20"/>
          <w:szCs w:val="20"/>
        </w:rPr>
        <w:t>amounts</w:t>
      </w:r>
      <w:proofErr w:type="spellEnd"/>
      <w:r w:rsidRPr="004F6844">
        <w:rPr>
          <w:rFonts w:ascii="Bookman Old Style" w:eastAsia="Calibri" w:hAnsi="Bookman Old Style" w:cs="Times New Roman"/>
          <w:sz w:val="20"/>
          <w:szCs w:val="20"/>
        </w:rPr>
        <w:t xml:space="preserve"> of cadmium in the phosphate rock</w:t>
      </w:r>
      <w:r w:rsidR="00CD502B" w:rsidRPr="004F6844">
        <w:rPr>
          <w:rFonts w:ascii="Bookman Old Style" w:eastAsia="Calibri" w:hAnsi="Bookman Old Style" w:cs="Times New Roman"/>
          <w:sz w:val="20"/>
          <w:szCs w:val="20"/>
          <w:vertAlign w:val="superscript"/>
        </w:rPr>
        <w:t>[17]</w:t>
      </w:r>
      <w:r w:rsidRPr="004F6844">
        <w:rPr>
          <w:rFonts w:ascii="Bookman Old Style" w:eastAsia="Calibri" w:hAnsi="Bookman Old Style" w:cs="Times New Roman"/>
          <w:sz w:val="20"/>
          <w:szCs w:val="20"/>
        </w:rPr>
        <w:t xml:space="preserve">. The accumulation of cadmium in the </w:t>
      </w:r>
      <w:proofErr w:type="spellStart"/>
      <w:r w:rsidRPr="004F6844">
        <w:rPr>
          <w:rFonts w:ascii="Bookman Old Style" w:eastAsia="Calibri" w:hAnsi="Bookman Old Style" w:cs="Times New Roman"/>
          <w:sz w:val="20"/>
          <w:szCs w:val="20"/>
        </w:rPr>
        <w:t>soil</w:t>
      </w:r>
      <w:proofErr w:type="spellEnd"/>
      <w:r w:rsidRPr="004F6844">
        <w:rPr>
          <w:rFonts w:ascii="Bookman Old Style" w:eastAsia="Calibri" w:hAnsi="Bookman Old Style" w:cs="Times New Roman"/>
          <w:sz w:val="20"/>
          <w:szCs w:val="20"/>
        </w:rPr>
        <w:t xml:space="preserve"> and underground water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related</w:t>
      </w:r>
      <w:proofErr w:type="spellEnd"/>
      <w:r w:rsidRPr="004F6844">
        <w:rPr>
          <w:rFonts w:ascii="Bookman Old Style" w:eastAsia="Calibri" w:hAnsi="Bookman Old Style" w:cs="Times New Roman"/>
          <w:sz w:val="20"/>
          <w:szCs w:val="20"/>
        </w:rPr>
        <w:t xml:space="preserve"> to excessive </w:t>
      </w:r>
      <w:proofErr w:type="spellStart"/>
      <w:r w:rsidRPr="004F6844">
        <w:rPr>
          <w:rFonts w:ascii="Bookman Old Style" w:eastAsia="Calibri" w:hAnsi="Bookman Old Style" w:cs="Times New Roman"/>
          <w:sz w:val="20"/>
          <w:szCs w:val="20"/>
        </w:rPr>
        <w:t>utilization</w:t>
      </w:r>
      <w:proofErr w:type="spellEnd"/>
      <w:r w:rsidRPr="004F6844">
        <w:rPr>
          <w:rFonts w:ascii="Bookman Old Style" w:eastAsia="Calibri" w:hAnsi="Bookman Old Style" w:cs="Times New Roman"/>
          <w:sz w:val="20"/>
          <w:szCs w:val="20"/>
        </w:rPr>
        <w:t xml:space="preserve"> of </w:t>
      </w:r>
      <w:proofErr w:type="spellStart"/>
      <w:r w:rsidRPr="004F6844">
        <w:rPr>
          <w:rFonts w:ascii="Bookman Old Style" w:eastAsia="Calibri" w:hAnsi="Bookman Old Style" w:cs="Times New Roman"/>
          <w:sz w:val="20"/>
          <w:szCs w:val="20"/>
        </w:rPr>
        <w:t>chemical</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fertilizers</w:t>
      </w:r>
      <w:proofErr w:type="spellEnd"/>
      <w:r w:rsidRPr="004F6844">
        <w:rPr>
          <w:rFonts w:ascii="Bookman Old Style" w:eastAsia="Calibri" w:hAnsi="Bookman Old Style" w:cs="Times New Roman"/>
          <w:sz w:val="20"/>
          <w:szCs w:val="20"/>
        </w:rPr>
        <w:t xml:space="preserve">. Excess cadmium affects plant </w:t>
      </w:r>
      <w:proofErr w:type="spellStart"/>
      <w:r w:rsidRPr="004F6844">
        <w:rPr>
          <w:rFonts w:ascii="Bookman Old Style" w:eastAsia="Calibri" w:hAnsi="Bookman Old Style" w:cs="Times New Roman"/>
          <w:sz w:val="20"/>
          <w:szCs w:val="20"/>
        </w:rPr>
        <w:t>development</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pollute</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environment</w:t>
      </w:r>
      <w:proofErr w:type="spellEnd"/>
      <w:r w:rsidRPr="004F6844">
        <w:rPr>
          <w:rFonts w:ascii="Bookman Old Style" w:eastAsia="Calibri" w:hAnsi="Bookman Old Style" w:cs="Times New Roman"/>
          <w:sz w:val="20"/>
          <w:szCs w:val="20"/>
        </w:rPr>
        <w:t xml:space="preserve"> and affect </w:t>
      </w:r>
      <w:proofErr w:type="spellStart"/>
      <w:r w:rsidRPr="004F6844">
        <w:rPr>
          <w:rFonts w:ascii="Bookman Old Style" w:eastAsia="Calibri" w:hAnsi="Bookman Old Style" w:cs="Times New Roman"/>
          <w:sz w:val="20"/>
          <w:szCs w:val="20"/>
        </w:rPr>
        <w:t>human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health</w:t>
      </w:r>
      <w:proofErr w:type="spellEnd"/>
      <w:r w:rsidRPr="004F6844">
        <w:rPr>
          <w:rFonts w:ascii="Bookman Old Style" w:eastAsia="Calibri" w:hAnsi="Bookman Old Style" w:cs="Times New Roman"/>
          <w:sz w:val="20"/>
          <w:szCs w:val="20"/>
        </w:rPr>
        <w:t xml:space="preserve">. Cadmium affects </w:t>
      </w:r>
      <w:proofErr w:type="spellStart"/>
      <w:r w:rsidRPr="004F6844">
        <w:rPr>
          <w:rFonts w:ascii="Bookman Old Style" w:eastAsia="Calibri" w:hAnsi="Bookman Old Style" w:cs="Times New Roman"/>
          <w:sz w:val="20"/>
          <w:szCs w:val="20"/>
        </w:rPr>
        <w:t>human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health</w:t>
      </w:r>
      <w:proofErr w:type="spellEnd"/>
      <w:r w:rsidRPr="004F6844">
        <w:rPr>
          <w:rFonts w:ascii="Bookman Old Style" w:eastAsia="Calibri" w:hAnsi="Bookman Old Style" w:cs="Times New Roman"/>
          <w:sz w:val="20"/>
          <w:szCs w:val="20"/>
        </w:rPr>
        <w:t xml:space="preserve"> by </w:t>
      </w:r>
      <w:proofErr w:type="spellStart"/>
      <w:r w:rsidRPr="004F6844">
        <w:rPr>
          <w:rFonts w:ascii="Bookman Old Style" w:eastAsia="Calibri" w:hAnsi="Bookman Old Style" w:cs="Times New Roman"/>
          <w:sz w:val="20"/>
          <w:szCs w:val="20"/>
        </w:rPr>
        <w:t>damaging</w:t>
      </w:r>
      <w:proofErr w:type="spellEnd"/>
      <w:r w:rsidRPr="004F6844">
        <w:rPr>
          <w:rFonts w:ascii="Bookman Old Style" w:eastAsia="Calibri" w:hAnsi="Bookman Old Style" w:cs="Times New Roman"/>
          <w:sz w:val="20"/>
          <w:szCs w:val="20"/>
        </w:rPr>
        <w:t xml:space="preserve"> or </w:t>
      </w:r>
      <w:proofErr w:type="spellStart"/>
      <w:r w:rsidRPr="004F6844">
        <w:rPr>
          <w:rFonts w:ascii="Bookman Old Style" w:eastAsia="Calibri" w:hAnsi="Bookman Old Style" w:cs="Times New Roman"/>
          <w:sz w:val="20"/>
          <w:szCs w:val="20"/>
        </w:rPr>
        <w:t>preventing</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proper</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functioning</w:t>
      </w:r>
      <w:proofErr w:type="spellEnd"/>
      <w:r w:rsidRPr="004F6844">
        <w:rPr>
          <w:rFonts w:ascii="Bookman Old Style" w:eastAsia="Calibri" w:hAnsi="Bookman Old Style" w:cs="Times New Roman"/>
          <w:sz w:val="20"/>
          <w:szCs w:val="20"/>
        </w:rPr>
        <w:t xml:space="preserve"> of body </w:t>
      </w:r>
      <w:proofErr w:type="spellStart"/>
      <w:r w:rsidRPr="004F6844">
        <w:rPr>
          <w:rFonts w:ascii="Bookman Old Style" w:eastAsia="Calibri" w:hAnsi="Bookman Old Style" w:cs="Times New Roman"/>
          <w:sz w:val="20"/>
          <w:szCs w:val="20"/>
        </w:rPr>
        <w:t>organs</w:t>
      </w:r>
      <w:proofErr w:type="spellEnd"/>
      <w:r w:rsidRPr="004F6844">
        <w:rPr>
          <w:rFonts w:ascii="Bookman Old Style" w:eastAsia="Calibri" w:hAnsi="Bookman Old Style" w:cs="Times New Roman"/>
          <w:sz w:val="20"/>
          <w:szCs w:val="20"/>
        </w:rPr>
        <w:t xml:space="preserve">. </w:t>
      </w:r>
    </w:p>
    <w:p w14:paraId="4A3B8540" w14:textId="77777777" w:rsidR="0052379A" w:rsidRPr="004F6844" w:rsidRDefault="0052379A" w:rsidP="00D21247">
      <w:pPr>
        <w:spacing w:after="0" w:line="240" w:lineRule="auto"/>
        <w:jc w:val="both"/>
        <w:rPr>
          <w:rFonts w:ascii="Bookman Old Style" w:eastAsia="Calibri" w:hAnsi="Bookman Old Style" w:cs="Times New Roman"/>
          <w:sz w:val="20"/>
          <w:szCs w:val="20"/>
        </w:rPr>
      </w:pPr>
    </w:p>
    <w:p w14:paraId="077BB4C2" w14:textId="13AFB615" w:rsidR="0052379A" w:rsidRPr="004F6844" w:rsidRDefault="0052379A" w:rsidP="00D21247">
      <w:pPr>
        <w:spacing w:after="0" w:line="240" w:lineRule="auto"/>
        <w:jc w:val="both"/>
        <w:rPr>
          <w:rFonts w:ascii="Bookman Old Style" w:eastAsia="Calibri" w:hAnsi="Bookman Old Style" w:cs="Times New Roman"/>
          <w:sz w:val="20"/>
          <w:szCs w:val="20"/>
        </w:rPr>
      </w:pPr>
      <w:r w:rsidRPr="004F6844">
        <w:rPr>
          <w:rFonts w:ascii="Bookman Old Style" w:eastAsia="Calibri" w:hAnsi="Bookman Old Style" w:cs="Times New Roman"/>
          <w:sz w:val="20"/>
          <w:szCs w:val="20"/>
        </w:rPr>
        <w:t xml:space="preserve">Like arsenic, cadmium affects </w:t>
      </w:r>
      <w:proofErr w:type="spellStart"/>
      <w:r w:rsidRPr="004F6844">
        <w:rPr>
          <w:rFonts w:ascii="Bookman Old Style" w:eastAsia="Calibri" w:hAnsi="Bookman Old Style" w:cs="Times New Roman"/>
          <w:sz w:val="20"/>
          <w:szCs w:val="20"/>
        </w:rPr>
        <w:t>renal</w:t>
      </w:r>
      <w:proofErr w:type="spellEnd"/>
      <w:r w:rsidRPr="004F6844">
        <w:rPr>
          <w:rFonts w:ascii="Bookman Old Style" w:eastAsia="Calibri" w:hAnsi="Bookman Old Style" w:cs="Times New Roman"/>
          <w:sz w:val="20"/>
          <w:szCs w:val="20"/>
        </w:rPr>
        <w:t xml:space="preserve"> system </w:t>
      </w:r>
      <w:proofErr w:type="spellStart"/>
      <w:r w:rsidRPr="004F6844">
        <w:rPr>
          <w:rFonts w:ascii="Bookman Old Style" w:eastAsia="Calibri" w:hAnsi="Bookman Old Style" w:cs="Times New Roman"/>
          <w:sz w:val="20"/>
          <w:szCs w:val="20"/>
        </w:rPr>
        <w:t>manifested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through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nephropathy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is</w:t>
      </w:r>
      <w:proofErr w:type="spellEnd"/>
      <w:r w:rsidRPr="004F6844">
        <w:rPr>
          <w:rFonts w:ascii="Bookman Old Style" w:eastAsia="Calibri" w:hAnsi="Bookman Old Style" w:cs="Times New Roman"/>
          <w:sz w:val="20"/>
          <w:szCs w:val="20"/>
        </w:rPr>
        <w:t xml:space="preserve"> the damage of the </w:t>
      </w:r>
      <w:proofErr w:type="spellStart"/>
      <w:r w:rsidRPr="004F6844">
        <w:rPr>
          <w:rFonts w:ascii="Bookman Old Style" w:eastAsia="Calibri" w:hAnsi="Bookman Old Style" w:cs="Times New Roman"/>
          <w:sz w:val="20"/>
          <w:szCs w:val="20"/>
        </w:rPr>
        <w:t>kidney</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blood</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vessel</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preventing</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proper</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functioning</w:t>
      </w:r>
      <w:proofErr w:type="spellEnd"/>
      <w:r w:rsidRPr="004F6844">
        <w:rPr>
          <w:rFonts w:ascii="Bookman Old Style" w:eastAsia="Calibri" w:hAnsi="Bookman Old Style" w:cs="Times New Roman"/>
          <w:sz w:val="20"/>
          <w:szCs w:val="20"/>
        </w:rPr>
        <w:t xml:space="preserve"> of the </w:t>
      </w:r>
      <w:proofErr w:type="spellStart"/>
      <w:r w:rsidRPr="004F6844">
        <w:rPr>
          <w:rFonts w:ascii="Bookman Old Style" w:eastAsia="Calibri" w:hAnsi="Bookman Old Style" w:cs="Times New Roman"/>
          <w:sz w:val="20"/>
          <w:szCs w:val="20"/>
        </w:rPr>
        <w:t>kidney</w:t>
      </w:r>
      <w:proofErr w:type="spellEnd"/>
      <w:r w:rsidRPr="004F6844">
        <w:rPr>
          <w:rFonts w:ascii="Bookman Old Style" w:eastAsia="Calibri" w:hAnsi="Bookman Old Style" w:cs="Times New Roman"/>
          <w:sz w:val="20"/>
          <w:szCs w:val="20"/>
        </w:rPr>
        <w:t xml:space="preserve"> a </w:t>
      </w:r>
      <w:proofErr w:type="spellStart"/>
      <w:r w:rsidRPr="004F6844">
        <w:rPr>
          <w:rFonts w:ascii="Bookman Old Style" w:eastAsia="Calibri" w:hAnsi="Bookman Old Style" w:cs="Times New Roman"/>
          <w:sz w:val="20"/>
          <w:szCs w:val="20"/>
        </w:rPr>
        <w:t>dysfunction</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that</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might</w:t>
      </w:r>
      <w:proofErr w:type="spellEnd"/>
      <w:r w:rsidRPr="004F6844">
        <w:rPr>
          <w:rFonts w:ascii="Bookman Old Style" w:eastAsia="Calibri" w:hAnsi="Bookman Old Style" w:cs="Times New Roman"/>
          <w:sz w:val="20"/>
          <w:szCs w:val="20"/>
        </w:rPr>
        <w:t xml:space="preserve"> lead to </w:t>
      </w:r>
      <w:proofErr w:type="spellStart"/>
      <w:r w:rsidRPr="004F6844">
        <w:rPr>
          <w:rFonts w:ascii="Bookman Old Style" w:eastAsia="Calibri" w:hAnsi="Bookman Old Style" w:cs="Times New Roman"/>
          <w:sz w:val="20"/>
          <w:szCs w:val="20"/>
        </w:rPr>
        <w:t>kidney</w:t>
      </w:r>
      <w:proofErr w:type="spellEnd"/>
      <w:r w:rsidRPr="004F6844">
        <w:rPr>
          <w:rFonts w:ascii="Bookman Old Style" w:eastAsia="Calibri" w:hAnsi="Bookman Old Style" w:cs="Times New Roman"/>
          <w:sz w:val="20"/>
          <w:szCs w:val="20"/>
        </w:rPr>
        <w:t xml:space="preserve"> </w:t>
      </w:r>
      <w:bookmarkStart w:id="1" w:name="_Hlk22716857"/>
      <w:proofErr w:type="spellStart"/>
      <w:proofErr w:type="gramStart"/>
      <w:r w:rsidRPr="004F6844">
        <w:rPr>
          <w:rFonts w:ascii="Bookman Old Style" w:eastAsia="Calibri" w:hAnsi="Bookman Old Style" w:cs="Times New Roman"/>
          <w:sz w:val="20"/>
          <w:szCs w:val="20"/>
        </w:rPr>
        <w:t>failure</w:t>
      </w:r>
      <w:proofErr w:type="spellEnd"/>
      <w:r w:rsidR="00CD502B" w:rsidRPr="004F6844">
        <w:rPr>
          <w:rFonts w:ascii="Bookman Old Style" w:eastAsia="Calibri" w:hAnsi="Bookman Old Style" w:cs="Times New Roman"/>
          <w:sz w:val="20"/>
          <w:szCs w:val="20"/>
          <w:vertAlign w:val="superscript"/>
        </w:rPr>
        <w:t>[</w:t>
      </w:r>
      <w:proofErr w:type="gramEnd"/>
      <w:r w:rsidR="00CD502B" w:rsidRPr="004F6844">
        <w:rPr>
          <w:rFonts w:ascii="Bookman Old Style" w:eastAsia="Calibri" w:hAnsi="Bookman Old Style" w:cs="Times New Roman"/>
          <w:sz w:val="20"/>
          <w:szCs w:val="20"/>
          <w:vertAlign w:val="superscript"/>
        </w:rPr>
        <w:t>18]</w:t>
      </w:r>
      <w:r w:rsidRPr="004F6844">
        <w:rPr>
          <w:rFonts w:ascii="Bookman Old Style" w:eastAsia="Calibri" w:hAnsi="Bookman Old Style" w:cs="Times New Roman"/>
          <w:sz w:val="20"/>
          <w:szCs w:val="20"/>
        </w:rPr>
        <w:t>. It</w:t>
      </w:r>
      <w:bookmarkEnd w:id="1"/>
      <w:r w:rsidRPr="004F6844">
        <w:rPr>
          <w:rFonts w:ascii="Bookman Old Style" w:eastAsia="Calibri" w:hAnsi="Bookman Old Style" w:cs="Times New Roman"/>
          <w:sz w:val="20"/>
          <w:szCs w:val="20"/>
        </w:rPr>
        <w:t xml:space="preserve"> affects skeleton system </w:t>
      </w:r>
      <w:proofErr w:type="spellStart"/>
      <w:r w:rsidRPr="004F6844">
        <w:rPr>
          <w:rFonts w:ascii="Bookman Old Style" w:eastAsia="Calibri" w:hAnsi="Bookman Old Style" w:cs="Times New Roman"/>
          <w:sz w:val="20"/>
          <w:szCs w:val="20"/>
        </w:rPr>
        <w:t>where</w:t>
      </w:r>
      <w:proofErr w:type="spellEnd"/>
      <w:r w:rsidRPr="004F6844">
        <w:rPr>
          <w:rFonts w:ascii="Bookman Old Style" w:eastAsia="Calibri" w:hAnsi="Bookman Old Style" w:cs="Times New Roman"/>
          <w:sz w:val="20"/>
          <w:szCs w:val="20"/>
        </w:rPr>
        <w:t xml:space="preserve"> cadmium </w:t>
      </w:r>
      <w:proofErr w:type="spellStart"/>
      <w:r w:rsidRPr="004F6844">
        <w:rPr>
          <w:rFonts w:ascii="Bookman Old Style" w:eastAsia="Calibri" w:hAnsi="Bookman Old Style" w:cs="Times New Roman"/>
          <w:sz w:val="20"/>
          <w:szCs w:val="20"/>
        </w:rPr>
        <w:t>interacts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with</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bone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cells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reducing</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bone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mineralization</w:t>
      </w:r>
      <w:proofErr w:type="spellEnd"/>
      <w:r w:rsidRPr="004F6844">
        <w:rPr>
          <w:rFonts w:ascii="Bookman Old Style" w:eastAsia="Calibri" w:hAnsi="Bookman Old Style" w:cs="Times New Roman"/>
          <w:sz w:val="20"/>
          <w:szCs w:val="20"/>
        </w:rPr>
        <w:t xml:space="preserve"> and </w:t>
      </w:r>
      <w:proofErr w:type="spellStart"/>
      <w:r w:rsidRPr="004F6844">
        <w:rPr>
          <w:rFonts w:ascii="Bookman Old Style" w:eastAsia="Calibri" w:hAnsi="Bookman Old Style" w:cs="Times New Roman"/>
          <w:sz w:val="20"/>
          <w:szCs w:val="20"/>
        </w:rPr>
        <w:t>preventing</w:t>
      </w:r>
      <w:proofErr w:type="spellEnd"/>
      <w:r w:rsidRPr="004F6844">
        <w:rPr>
          <w:rFonts w:ascii="Bookman Old Style" w:eastAsia="Calibri" w:hAnsi="Bookman Old Style" w:cs="Times New Roman"/>
          <w:sz w:val="20"/>
          <w:szCs w:val="20"/>
        </w:rPr>
        <w:t xml:space="preserve"> the production of </w:t>
      </w:r>
      <w:proofErr w:type="spellStart"/>
      <w:r w:rsidRPr="004F6844">
        <w:rPr>
          <w:rFonts w:ascii="Bookman Old Style" w:eastAsia="Calibri" w:hAnsi="Bookman Old Style" w:cs="Times New Roman"/>
          <w:sz w:val="20"/>
          <w:szCs w:val="20"/>
        </w:rPr>
        <w:t>collagen</w:t>
      </w:r>
      <w:proofErr w:type="spellEnd"/>
      <w:r w:rsidRPr="004F6844">
        <w:rPr>
          <w:rFonts w:ascii="Bookman Old Style" w:eastAsia="Calibri" w:hAnsi="Bookman Old Style" w:cs="Times New Roman"/>
          <w:sz w:val="20"/>
          <w:szCs w:val="20"/>
        </w:rPr>
        <w:t xml:space="preserve">. This leads to </w:t>
      </w:r>
      <w:proofErr w:type="spellStart"/>
      <w:r w:rsidRPr="004F6844">
        <w:rPr>
          <w:rFonts w:ascii="Bookman Old Style" w:eastAsia="Calibri" w:hAnsi="Bookman Old Style" w:cs="Times New Roman"/>
          <w:sz w:val="20"/>
          <w:szCs w:val="20"/>
        </w:rPr>
        <w:t>osteoporosis</w:t>
      </w:r>
      <w:proofErr w:type="spellEnd"/>
      <w:r w:rsidRPr="004F6844">
        <w:rPr>
          <w:rFonts w:ascii="Bookman Old Style" w:eastAsia="Calibri" w:hAnsi="Bookman Old Style" w:cs="Times New Roman"/>
          <w:sz w:val="20"/>
          <w:szCs w:val="20"/>
        </w:rPr>
        <w:t xml:space="preserve">, a </w:t>
      </w:r>
      <w:proofErr w:type="spellStart"/>
      <w:r w:rsidRPr="004F6844">
        <w:rPr>
          <w:rFonts w:ascii="Bookman Old Style" w:eastAsia="Calibri" w:hAnsi="Bookman Old Style" w:cs="Times New Roman"/>
          <w:sz w:val="20"/>
          <w:szCs w:val="20"/>
        </w:rPr>
        <w:t>disease</w:t>
      </w:r>
      <w:proofErr w:type="spellEnd"/>
      <w:r w:rsidRPr="004F6844">
        <w:rPr>
          <w:rFonts w:ascii="Bookman Old Style" w:eastAsia="Calibri" w:hAnsi="Bookman Old Style" w:cs="Times New Roman"/>
          <w:sz w:val="20"/>
          <w:szCs w:val="20"/>
        </w:rPr>
        <w:t xml:space="preserve"> in </w:t>
      </w:r>
      <w:proofErr w:type="spellStart"/>
      <w:r w:rsidRPr="004F6844">
        <w:rPr>
          <w:rFonts w:ascii="Bookman Old Style" w:eastAsia="Calibri" w:hAnsi="Bookman Old Style" w:cs="Times New Roman"/>
          <w:sz w:val="20"/>
          <w:szCs w:val="20"/>
        </w:rPr>
        <w:t>which</w:t>
      </w:r>
      <w:proofErr w:type="spellEnd"/>
      <w:r w:rsidRPr="004F6844">
        <w:rPr>
          <w:rFonts w:ascii="Bookman Old Style" w:eastAsia="Calibri" w:hAnsi="Bookman Old Style" w:cs="Times New Roman"/>
          <w:sz w:val="20"/>
          <w:szCs w:val="20"/>
        </w:rPr>
        <w:t xml:space="preserve"> the </w:t>
      </w:r>
      <w:proofErr w:type="spellStart"/>
      <w:r w:rsidRPr="004F6844">
        <w:rPr>
          <w:rFonts w:ascii="Bookman Old Style" w:eastAsia="Calibri" w:hAnsi="Bookman Old Style" w:cs="Times New Roman"/>
          <w:sz w:val="20"/>
          <w:szCs w:val="20"/>
        </w:rPr>
        <w:t>bone</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becomes</w:t>
      </w:r>
      <w:proofErr w:type="spellEnd"/>
      <w:r w:rsidRPr="004F6844">
        <w:rPr>
          <w:rFonts w:ascii="Bookman Old Style" w:eastAsia="Calibri" w:hAnsi="Bookman Old Style" w:cs="Times New Roman"/>
          <w:sz w:val="20"/>
          <w:szCs w:val="20"/>
        </w:rPr>
        <w:t xml:space="preserve"> </w:t>
      </w:r>
      <w:proofErr w:type="spellStart"/>
      <w:r w:rsidRPr="004F6844">
        <w:rPr>
          <w:rFonts w:ascii="Bookman Old Style" w:eastAsia="Calibri" w:hAnsi="Bookman Old Style" w:cs="Times New Roman"/>
          <w:sz w:val="20"/>
          <w:szCs w:val="20"/>
        </w:rPr>
        <w:t>weak</w:t>
      </w:r>
      <w:proofErr w:type="spellEnd"/>
      <w:r w:rsidRPr="004F6844">
        <w:rPr>
          <w:rFonts w:ascii="Bookman Old Style" w:eastAsia="Calibri" w:hAnsi="Bookman Old Style" w:cs="Times New Roman"/>
          <w:sz w:val="20"/>
          <w:szCs w:val="20"/>
        </w:rPr>
        <w:t xml:space="preserve"> and susceptible to </w:t>
      </w:r>
      <w:proofErr w:type="gramStart"/>
      <w:r w:rsidRPr="004F6844">
        <w:rPr>
          <w:rFonts w:ascii="Bookman Old Style" w:eastAsia="Calibri" w:hAnsi="Bookman Old Style" w:cs="Times New Roman"/>
          <w:sz w:val="20"/>
          <w:szCs w:val="20"/>
        </w:rPr>
        <w:t>fracture</w:t>
      </w:r>
      <w:r w:rsidR="00CD502B" w:rsidRPr="004F6844">
        <w:rPr>
          <w:rFonts w:ascii="Bookman Old Style" w:eastAsia="Calibri" w:hAnsi="Bookman Old Style" w:cs="Times New Roman"/>
          <w:sz w:val="20"/>
          <w:szCs w:val="20"/>
          <w:vertAlign w:val="superscript"/>
        </w:rPr>
        <w:t>[</w:t>
      </w:r>
      <w:proofErr w:type="gramEnd"/>
      <w:r w:rsidR="00CD502B" w:rsidRPr="004F6844">
        <w:rPr>
          <w:rFonts w:ascii="Bookman Old Style" w:eastAsia="Calibri" w:hAnsi="Bookman Old Style" w:cs="Times New Roman"/>
          <w:sz w:val="20"/>
          <w:szCs w:val="20"/>
          <w:vertAlign w:val="superscript"/>
        </w:rPr>
        <w:t>19]</w:t>
      </w:r>
      <w:r w:rsidRPr="004F6844">
        <w:rPr>
          <w:rFonts w:ascii="Bookman Old Style" w:eastAsia="Calibri" w:hAnsi="Bookman Old Style" w:cs="Times New Roman"/>
          <w:sz w:val="20"/>
          <w:szCs w:val="20"/>
        </w:rPr>
        <w:t>.</w:t>
      </w:r>
    </w:p>
    <w:p w14:paraId="35614AB0" w14:textId="77777777" w:rsidR="004F6844" w:rsidRDefault="004F6844" w:rsidP="00D21247">
      <w:pPr>
        <w:spacing w:after="0" w:line="240" w:lineRule="auto"/>
        <w:jc w:val="both"/>
        <w:rPr>
          <w:rFonts w:ascii="Bookman Old Style" w:eastAsia="Calibri" w:hAnsi="Bookman Old Style" w:cs="Times New Roman"/>
          <w:sz w:val="20"/>
          <w:szCs w:val="20"/>
        </w:rPr>
        <w:sectPr w:rsidR="004F6844" w:rsidSect="0075348A">
          <w:type w:val="continuous"/>
          <w:pgSz w:w="12240" w:h="15840"/>
          <w:pgMar w:top="1440" w:right="1440" w:bottom="1440" w:left="1440" w:header="720" w:footer="720" w:gutter="0"/>
          <w:cols w:space="720"/>
          <w:docGrid w:linePitch="360"/>
        </w:sectPr>
      </w:pPr>
    </w:p>
    <w:p w14:paraId="29DAF9F6" w14:textId="77777777" w:rsidR="00D51A94" w:rsidRDefault="00D51A94" w:rsidP="00D21247">
      <w:pPr>
        <w:spacing w:after="0" w:line="240" w:lineRule="auto"/>
        <w:jc w:val="both"/>
        <w:rPr>
          <w:rFonts w:ascii="Bookman Old Style" w:hAnsi="Bookman Old Style" w:cs="Times New Roman"/>
          <w:b/>
          <w:bCs/>
          <w:sz w:val="20"/>
          <w:szCs w:val="20"/>
          <w:lang w:val="en-US"/>
        </w:rPr>
      </w:pPr>
    </w:p>
    <w:p w14:paraId="19DDDC2B" w14:textId="28C50845" w:rsidR="005E1D14" w:rsidRPr="00D51A94" w:rsidRDefault="00F013FD" w:rsidP="00D21247">
      <w:pPr>
        <w:pStyle w:val="Heading1"/>
        <w:spacing w:before="0" w:line="240" w:lineRule="auto"/>
        <w:rPr>
          <w:rFonts w:ascii="Bookman Old Style" w:hAnsi="Bookman Old Style"/>
          <w:color w:val="000000" w:themeColor="text1"/>
          <w:sz w:val="20"/>
          <w:szCs w:val="20"/>
        </w:rPr>
      </w:pPr>
      <w:r w:rsidRPr="00D51A94">
        <w:rPr>
          <w:rFonts w:ascii="Bookman Old Style" w:hAnsi="Bookman Old Style"/>
          <w:color w:val="000000" w:themeColor="text1"/>
          <w:sz w:val="20"/>
          <w:szCs w:val="20"/>
        </w:rPr>
        <w:t>METHODS AND MATERIALS</w:t>
      </w:r>
    </w:p>
    <w:p w14:paraId="39FA401A" w14:textId="77777777" w:rsidR="004F6844" w:rsidRDefault="004F6844" w:rsidP="00D21247">
      <w:pPr>
        <w:spacing w:after="0" w:line="240" w:lineRule="auto"/>
        <w:jc w:val="both"/>
        <w:rPr>
          <w:rFonts w:ascii="Bookman Old Style" w:hAnsi="Bookman Old Style" w:cs="Times New Roman"/>
          <w:sz w:val="20"/>
          <w:szCs w:val="20"/>
          <w:lang w:val="en-US"/>
        </w:rPr>
        <w:sectPr w:rsidR="004F6844" w:rsidSect="0075348A">
          <w:type w:val="continuous"/>
          <w:pgSz w:w="12240" w:h="15840"/>
          <w:pgMar w:top="1440" w:right="1440" w:bottom="1440" w:left="1440" w:header="720" w:footer="720" w:gutter="0"/>
          <w:cols w:space="720"/>
          <w:docGrid w:linePitch="360"/>
        </w:sectPr>
      </w:pPr>
    </w:p>
    <w:p w14:paraId="5A4CF201" w14:textId="707B01A0" w:rsidR="00AA2AC1" w:rsidRPr="004F6844" w:rsidRDefault="00AA2AC1" w:rsidP="00D21247">
      <w:pPr>
        <w:spacing w:after="0" w:line="240" w:lineRule="auto"/>
        <w:jc w:val="both"/>
        <w:rPr>
          <w:rFonts w:ascii="Bookman Old Style" w:hAnsi="Bookman Old Style" w:cs="Times New Roman"/>
          <w:b/>
          <w:bCs/>
          <w:sz w:val="20"/>
          <w:szCs w:val="20"/>
          <w:lang w:val="en-US"/>
        </w:rPr>
      </w:pPr>
      <w:r w:rsidRPr="004F6844">
        <w:rPr>
          <w:rFonts w:ascii="Bookman Old Style" w:hAnsi="Bookman Old Style" w:cs="Times New Roman"/>
          <w:sz w:val="20"/>
          <w:szCs w:val="20"/>
          <w:lang w:val="en-US"/>
        </w:rPr>
        <w:t xml:space="preserve">The materials were collected from Nyeri County in </w:t>
      </w:r>
      <w:proofErr w:type="spellStart"/>
      <w:r w:rsidRPr="004F6844">
        <w:rPr>
          <w:rFonts w:ascii="Bookman Old Style" w:hAnsi="Bookman Old Style" w:cs="Times New Roman"/>
          <w:sz w:val="20"/>
          <w:szCs w:val="20"/>
          <w:lang w:val="en-US"/>
        </w:rPr>
        <w:t>Mukurweini</w:t>
      </w:r>
      <w:proofErr w:type="spellEnd"/>
      <w:r w:rsidRPr="004F6844">
        <w:rPr>
          <w:rFonts w:ascii="Bookman Old Style" w:hAnsi="Bookman Old Style" w:cs="Times New Roman"/>
          <w:sz w:val="20"/>
          <w:szCs w:val="20"/>
          <w:lang w:val="en-US"/>
        </w:rPr>
        <w:t>, then dried in an oven at 80°C for 18 hours and finely ground using a motor and pestle. A part of this sample was then taken to a muffle furnace, where it was heated at 700°C for two hours. After this, it was hydrothermally treated with 8M of NaOH in a pressure cooker at 120°C for three hours. Finally, it was put back into the muffle furnace for two hours at 650°C. A batch adsorption study was conducted using two adsorbents, kaolinite and alkali-modified kaolinite, in order to determine the adsorption isotherm, adsorption kinetics, and adsorption thermodynamics.</w:t>
      </w:r>
    </w:p>
    <w:p w14:paraId="490FAFE0" w14:textId="77777777" w:rsidR="00154C22" w:rsidRPr="004F6844" w:rsidRDefault="00154C22"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The </w:t>
      </w:r>
      <w:proofErr w:type="spell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done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using</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seven</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different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adsorbents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from</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different</w:t>
      </w:r>
      <w:proofErr w:type="spellEnd"/>
      <w:r w:rsidRPr="004F6844">
        <w:rPr>
          <w:rFonts w:ascii="Bookman Old Style" w:hAnsi="Bookman Old Style" w:cs="Times New Roman"/>
          <w:sz w:val="20"/>
          <w:szCs w:val="20"/>
        </w:rPr>
        <w:t xml:space="preserve"> sampling points (S1, S2, S3, S4, S5, S6, and S7) and five </w:t>
      </w:r>
      <w:proofErr w:type="spellStart"/>
      <w:r w:rsidRPr="004F6844">
        <w:rPr>
          <w:rFonts w:ascii="Bookman Old Style" w:hAnsi="Bookman Old Style" w:cs="Times New Roman"/>
          <w:sz w:val="20"/>
          <w:szCs w:val="20"/>
        </w:rPr>
        <w:t>different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adsorbates</w:t>
      </w:r>
      <w:proofErr w:type="spellEnd"/>
      <w:r w:rsidRPr="004F6844">
        <w:rPr>
          <w:rFonts w:ascii="Bookman Old Style" w:hAnsi="Bookman Old Style" w:cs="Times New Roman"/>
          <w:sz w:val="20"/>
          <w:szCs w:val="20"/>
        </w:rPr>
        <w:t xml:space="preserve"> (Nitrate, Phosphate, lead, Cadmium and Copper). Nitrate and Phosphate adsorption </w:t>
      </w:r>
      <w:proofErr w:type="spell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done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using</w:t>
      </w:r>
      <w:proofErr w:type="spellEnd"/>
      <w:r w:rsidRPr="004F6844">
        <w:rPr>
          <w:rFonts w:ascii="Bookman Old Style" w:hAnsi="Bookman Old Style" w:cs="Times New Roman"/>
          <w:sz w:val="20"/>
          <w:szCs w:val="20"/>
        </w:rPr>
        <w:t xml:space="preserve"> UV-VIS </w:t>
      </w:r>
      <w:proofErr w:type="spellStart"/>
      <w:r w:rsidRPr="004F6844">
        <w:rPr>
          <w:rFonts w:ascii="Bookman Old Style" w:hAnsi="Bookman Old Style" w:cs="Times New Roman"/>
          <w:sz w:val="20"/>
          <w:szCs w:val="20"/>
        </w:rPr>
        <w:t>Spectrometer</w:t>
      </w:r>
      <w:proofErr w:type="spellEnd"/>
      <w:r w:rsidRPr="004F6844">
        <w:rPr>
          <w:rFonts w:ascii="Bookman Old Style" w:hAnsi="Bookman Old Style" w:cs="Times New Roman"/>
          <w:sz w:val="20"/>
          <w:szCs w:val="20"/>
        </w:rPr>
        <w:t xml:space="preserve"> and Lead, Copper and Cadmium </w:t>
      </w:r>
      <w:proofErr w:type="spellStart"/>
      <w:r w:rsidRPr="004F6844">
        <w:rPr>
          <w:rFonts w:ascii="Bookman Old Style" w:hAnsi="Bookman Old Style" w:cs="Times New Roman"/>
          <w:sz w:val="20"/>
          <w:szCs w:val="20"/>
        </w:rPr>
        <w:t>using</w:t>
      </w:r>
      <w:proofErr w:type="spellEnd"/>
      <w:r w:rsidRPr="004F6844">
        <w:rPr>
          <w:rFonts w:ascii="Bookman Old Style" w:hAnsi="Bookman Old Style" w:cs="Times New Roman"/>
          <w:sz w:val="20"/>
          <w:szCs w:val="20"/>
        </w:rPr>
        <w:t xml:space="preserve"> AAS. The </w:t>
      </w:r>
      <w:proofErr w:type="spellStart"/>
      <w:r w:rsidRPr="004F6844">
        <w:rPr>
          <w:rFonts w:ascii="Bookman Old Style" w:hAnsi="Bookman Old Style" w:cs="Times New Roman"/>
          <w:sz w:val="20"/>
          <w:szCs w:val="20"/>
        </w:rPr>
        <w:t>following</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parameters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were</w:t>
      </w:r>
      <w:proofErr w:type="spellEnd"/>
      <w:r w:rsidRPr="004F6844">
        <w:rPr>
          <w:rFonts w:ascii="Bookman Old Style" w:hAnsi="Bookman Old Style" w:cs="Times New Roman"/>
          <w:sz w:val="20"/>
          <w:szCs w:val="20"/>
        </w:rPr>
        <w:t xml:space="preserve"> </w:t>
      </w:r>
      <w:proofErr w:type="spellStart"/>
      <w:proofErr w:type="gramStart"/>
      <w:r w:rsidRPr="004F6844">
        <w:rPr>
          <w:rFonts w:ascii="Bookman Old Style" w:hAnsi="Bookman Old Style" w:cs="Times New Roman"/>
          <w:sz w:val="20"/>
          <w:szCs w:val="20"/>
        </w:rPr>
        <w:t>analyzed</w:t>
      </w:r>
      <w:proofErr w:type="spellEnd"/>
      <w:r w:rsidRPr="004F6844">
        <w:rPr>
          <w:rFonts w:ascii="Bookman Old Style" w:hAnsi="Bookman Old Style" w:cs="Times New Roman"/>
          <w:sz w:val="20"/>
          <w:szCs w:val="20"/>
        </w:rPr>
        <w:t>:</w:t>
      </w:r>
      <w:proofErr w:type="gram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effect</w:t>
      </w:r>
      <w:proofErr w:type="spellEnd"/>
      <w:r w:rsidRPr="004F6844">
        <w:rPr>
          <w:rFonts w:ascii="Bookman Old Style" w:hAnsi="Bookman Old Style" w:cs="Times New Roman"/>
          <w:sz w:val="20"/>
          <w:szCs w:val="20"/>
        </w:rPr>
        <w:t xml:space="preserve"> of dosage, </w:t>
      </w:r>
      <w:proofErr w:type="spellStart"/>
      <w:r w:rsidRPr="004F6844">
        <w:rPr>
          <w:rFonts w:ascii="Bookman Old Style" w:hAnsi="Bookman Old Style" w:cs="Times New Roman"/>
          <w:sz w:val="20"/>
          <w:szCs w:val="20"/>
        </w:rPr>
        <w:t>effect</w:t>
      </w:r>
      <w:proofErr w:type="spellEnd"/>
      <w:r w:rsidRPr="004F6844">
        <w:rPr>
          <w:rFonts w:ascii="Bookman Old Style" w:hAnsi="Bookman Old Style" w:cs="Times New Roman"/>
          <w:sz w:val="20"/>
          <w:szCs w:val="20"/>
        </w:rPr>
        <w:t xml:space="preserve"> contact time, </w:t>
      </w:r>
      <w:proofErr w:type="spellStart"/>
      <w:r w:rsidRPr="004F6844">
        <w:rPr>
          <w:rFonts w:ascii="Bookman Old Style" w:hAnsi="Bookman Old Style" w:cs="Times New Roman"/>
          <w:sz w:val="20"/>
          <w:szCs w:val="20"/>
        </w:rPr>
        <w:t>effect</w:t>
      </w:r>
      <w:proofErr w:type="spellEnd"/>
      <w:r w:rsidRPr="004F6844">
        <w:rPr>
          <w:rFonts w:ascii="Bookman Old Style" w:hAnsi="Bookman Old Style" w:cs="Times New Roman"/>
          <w:sz w:val="20"/>
          <w:szCs w:val="20"/>
        </w:rPr>
        <w:t xml:space="preserve"> of concentration, </w:t>
      </w:r>
      <w:proofErr w:type="spellStart"/>
      <w:r w:rsidRPr="004F6844">
        <w:rPr>
          <w:rFonts w:ascii="Bookman Old Style" w:hAnsi="Bookman Old Style" w:cs="Times New Roman"/>
          <w:sz w:val="20"/>
          <w:szCs w:val="20"/>
        </w:rPr>
        <w:t>effect</w:t>
      </w:r>
      <w:proofErr w:type="spellEnd"/>
      <w:r w:rsidRPr="004F6844">
        <w:rPr>
          <w:rFonts w:ascii="Bookman Old Style" w:hAnsi="Bookman Old Style" w:cs="Times New Roman"/>
          <w:sz w:val="20"/>
          <w:szCs w:val="20"/>
        </w:rPr>
        <w:t xml:space="preserve"> of pH, </w:t>
      </w:r>
      <w:proofErr w:type="spellStart"/>
      <w:r w:rsidRPr="004F6844">
        <w:rPr>
          <w:rFonts w:ascii="Bookman Old Style" w:hAnsi="Bookman Old Style" w:cs="Times New Roman"/>
          <w:sz w:val="20"/>
          <w:szCs w:val="20"/>
        </w:rPr>
        <w:t>effect</w:t>
      </w:r>
      <w:proofErr w:type="spellEnd"/>
      <w:r w:rsidRPr="004F6844">
        <w:rPr>
          <w:rFonts w:ascii="Bookman Old Style" w:hAnsi="Bookman Old Style" w:cs="Times New Roman"/>
          <w:sz w:val="20"/>
          <w:szCs w:val="20"/>
        </w:rPr>
        <w:t xml:space="preserve"> of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adsorption </w:t>
      </w:r>
      <w:proofErr w:type="spellStart"/>
      <w:r w:rsidRPr="004F6844">
        <w:rPr>
          <w:rFonts w:ascii="Bookman Old Style" w:hAnsi="Bookman Old Style" w:cs="Times New Roman"/>
          <w:sz w:val="20"/>
          <w:szCs w:val="20"/>
        </w:rPr>
        <w:t>isotherms</w:t>
      </w:r>
      <w:proofErr w:type="spellEnd"/>
      <w:r w:rsidRPr="004F6844">
        <w:rPr>
          <w:rFonts w:ascii="Bookman Old Style" w:hAnsi="Bookman Old Style" w:cs="Times New Roman"/>
          <w:sz w:val="20"/>
          <w:szCs w:val="20"/>
        </w:rPr>
        <w:t xml:space="preserve">, and adsorption </w:t>
      </w:r>
      <w:proofErr w:type="spellStart"/>
      <w:r w:rsidRPr="004F6844">
        <w:rPr>
          <w:rFonts w:ascii="Bookman Old Style" w:hAnsi="Bookman Old Style" w:cs="Times New Roman"/>
          <w:sz w:val="20"/>
          <w:szCs w:val="20"/>
        </w:rPr>
        <w:t>kinetics</w:t>
      </w:r>
      <w:proofErr w:type="spellEnd"/>
      <w:r w:rsidRPr="004F6844">
        <w:rPr>
          <w:rFonts w:ascii="Bookman Old Style" w:hAnsi="Bookman Old Style" w:cs="Times New Roman"/>
          <w:sz w:val="20"/>
          <w:szCs w:val="20"/>
        </w:rPr>
        <w:t xml:space="preserve"> and adsorption </w:t>
      </w:r>
      <w:proofErr w:type="spellStart"/>
      <w:r w:rsidRPr="004F6844">
        <w:rPr>
          <w:rFonts w:ascii="Bookman Old Style" w:hAnsi="Bookman Old Style" w:cs="Times New Roman"/>
          <w:sz w:val="20"/>
          <w:szCs w:val="20"/>
        </w:rPr>
        <w:t>thermodynamics</w:t>
      </w:r>
      <w:proofErr w:type="spellEnd"/>
      <w:r w:rsidRPr="004F6844">
        <w:rPr>
          <w:rFonts w:ascii="Bookman Old Style" w:hAnsi="Bookman Old Style" w:cs="Times New Roman"/>
          <w:sz w:val="20"/>
          <w:szCs w:val="20"/>
        </w:rPr>
        <w:t xml:space="preserve">. It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the </w:t>
      </w:r>
      <w:proofErr w:type="spellStart"/>
      <w:r w:rsidRPr="004F6844">
        <w:rPr>
          <w:rFonts w:ascii="Bookman Old Style" w:hAnsi="Bookman Old Style" w:cs="Times New Roman"/>
          <w:sz w:val="20"/>
          <w:szCs w:val="20"/>
        </w:rPr>
        <w:t>adsorbents</w:t>
      </w:r>
      <w:proofErr w:type="spellEnd"/>
      <w:r w:rsidRPr="004F6844">
        <w:rPr>
          <w:rFonts w:ascii="Bookman Old Style" w:hAnsi="Bookman Old Style" w:cs="Times New Roman"/>
          <w:sz w:val="20"/>
          <w:szCs w:val="20"/>
        </w:rPr>
        <w:t xml:space="preserve"> S1, S2, S3, S4, S5 and S6 </w:t>
      </w:r>
      <w:proofErr w:type="spellStart"/>
      <w:r w:rsidRPr="004F6844">
        <w:rPr>
          <w:rFonts w:ascii="Bookman Old Style" w:hAnsi="Bookman Old Style" w:cs="Times New Roman"/>
          <w:sz w:val="20"/>
          <w:szCs w:val="20"/>
        </w:rPr>
        <w:t>had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similar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behavior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throughout</w:t>
      </w:r>
      <w:proofErr w:type="spellEnd"/>
      <w:r w:rsidRPr="004F6844">
        <w:rPr>
          <w:rFonts w:ascii="Bookman Old Style" w:hAnsi="Bookman Old Style" w:cs="Times New Roman"/>
          <w:sz w:val="20"/>
          <w:szCs w:val="20"/>
        </w:rPr>
        <w:t xml:space="preserve"> the adsorption </w:t>
      </w:r>
      <w:proofErr w:type="spell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w:t>
      </w:r>
    </w:p>
    <w:p w14:paraId="4E9DC722" w14:textId="088DF57F" w:rsidR="00154C22" w:rsidRPr="004F6844" w:rsidRDefault="00154C22" w:rsidP="002C386F">
      <w:pPr>
        <w:spacing w:line="240" w:lineRule="auto"/>
        <w:jc w:val="both"/>
        <w:rPr>
          <w:rFonts w:ascii="Bookman Old Style" w:hAnsi="Bookman Old Style" w:cs="Times New Roman"/>
          <w:sz w:val="20"/>
          <w:szCs w:val="20"/>
          <w:lang w:val="en-US"/>
        </w:rPr>
      </w:pPr>
    </w:p>
    <w:p w14:paraId="2326391E" w14:textId="5631C6A0" w:rsidR="00493230" w:rsidRPr="004F6844" w:rsidRDefault="00493230" w:rsidP="002C386F">
      <w:pPr>
        <w:spacing w:line="240" w:lineRule="auto"/>
        <w:jc w:val="both"/>
        <w:rPr>
          <w:rFonts w:ascii="Bookman Old Style" w:hAnsi="Bookman Old Style" w:cs="Times New Roman"/>
          <w:sz w:val="20"/>
          <w:szCs w:val="20"/>
          <w:lang w:val="en-US"/>
        </w:rPr>
      </w:pPr>
      <w:r w:rsidRPr="004F6844">
        <w:rPr>
          <w:rFonts w:ascii="Bookman Old Style" w:hAnsi="Bookman Old Style" w:cs="Times New Roman"/>
          <w:sz w:val="20"/>
          <w:szCs w:val="20"/>
          <w:lang w:val="en-US"/>
        </w:rPr>
        <w:t>The batch adsorption study was carried out and the sample solutions analyzed alongside standard solutions using an AA-6300 SHIMADZU Atomic Absorption Spectrophotometer and the following procedure: The computer connected to the AAS was first turned on, as different parameters were set. The ASS lamp was setting based on the metal being analyzed (copper, lead and cadmium).  After that, the compressed air and acetylene cylinders valves were opened and the flame was ignited. Using the University of Nairobi laboratory standards, the calibration curve was set. Different prepared samples were then injected into the flame and their absorbance were recorded.</w:t>
      </w:r>
    </w:p>
    <w:p w14:paraId="7046C797" w14:textId="77777777" w:rsidR="004F6844" w:rsidRDefault="004F6844" w:rsidP="002C386F">
      <w:pPr>
        <w:spacing w:line="240" w:lineRule="auto"/>
        <w:jc w:val="both"/>
        <w:rPr>
          <w:rFonts w:ascii="Bookman Old Style" w:hAnsi="Bookman Old Style" w:cs="Times New Roman"/>
          <w:b/>
          <w:bCs/>
          <w:sz w:val="20"/>
          <w:szCs w:val="20"/>
          <w:lang w:val="en-US"/>
        </w:rPr>
        <w:sectPr w:rsidR="004F6844" w:rsidSect="0075348A">
          <w:type w:val="continuous"/>
          <w:pgSz w:w="12240" w:h="15840"/>
          <w:pgMar w:top="1440" w:right="1440" w:bottom="1440" w:left="1440" w:header="720" w:footer="720" w:gutter="0"/>
          <w:cols w:space="720"/>
          <w:docGrid w:linePitch="360"/>
        </w:sectPr>
      </w:pPr>
    </w:p>
    <w:p w14:paraId="7793AF16" w14:textId="52C2DA93" w:rsidR="00263669" w:rsidRPr="00D51A94" w:rsidRDefault="00D51A94" w:rsidP="00D51A94">
      <w:pPr>
        <w:pStyle w:val="Heading1"/>
        <w:rPr>
          <w:rFonts w:ascii="Bookman Old Style" w:hAnsi="Bookman Old Style"/>
          <w:color w:val="000000" w:themeColor="text1"/>
          <w:sz w:val="20"/>
          <w:szCs w:val="20"/>
        </w:rPr>
      </w:pPr>
      <w:r w:rsidRPr="00D51A94">
        <w:rPr>
          <w:rFonts w:ascii="Bookman Old Style" w:hAnsi="Bookman Old Style"/>
          <w:color w:val="000000" w:themeColor="text1"/>
          <w:sz w:val="20"/>
          <w:szCs w:val="20"/>
        </w:rPr>
        <w:lastRenderedPageBreak/>
        <w:t>Results and discussion</w:t>
      </w:r>
    </w:p>
    <w:p w14:paraId="3C968B25" w14:textId="4F6F6F9C" w:rsidR="00263669" w:rsidRPr="00D51A94" w:rsidRDefault="00263669" w:rsidP="00D51A94">
      <w:pPr>
        <w:pStyle w:val="Heading2"/>
        <w:spacing w:before="0" w:line="240" w:lineRule="auto"/>
        <w:ind w:left="578" w:hanging="578"/>
        <w:jc w:val="both"/>
        <w:rPr>
          <w:rFonts w:ascii="Bookman Old Style" w:hAnsi="Bookman Old Style"/>
          <w:color w:val="000000" w:themeColor="text1"/>
          <w:sz w:val="20"/>
          <w:szCs w:val="20"/>
        </w:rPr>
        <w:sectPr w:rsidR="00263669" w:rsidRPr="00D51A94" w:rsidSect="0075348A">
          <w:type w:val="continuous"/>
          <w:pgSz w:w="12240" w:h="15840"/>
          <w:pgMar w:top="1440" w:right="1440" w:bottom="1440" w:left="1440" w:header="720" w:footer="720" w:gutter="0"/>
          <w:cols w:space="720"/>
          <w:docGrid w:linePitch="360"/>
        </w:sectPr>
      </w:pPr>
      <w:r w:rsidRPr="00D51A94">
        <w:rPr>
          <w:rFonts w:ascii="Bookman Old Style" w:hAnsi="Bookman Old Style"/>
          <w:color w:val="000000" w:themeColor="text1"/>
          <w:sz w:val="20"/>
          <w:szCs w:val="20"/>
        </w:rPr>
        <w:t>Effect of dosage</w:t>
      </w:r>
    </w:p>
    <w:p w14:paraId="3BD6A455" w14:textId="13D1ED92" w:rsidR="006458F7" w:rsidRPr="004F6844" w:rsidRDefault="006458F7" w:rsidP="002C386F">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The </w:t>
      </w:r>
      <w:proofErr w:type="spellStart"/>
      <w:r w:rsidRPr="004F6844">
        <w:rPr>
          <w:rFonts w:ascii="Bookman Old Style" w:hAnsi="Bookman Old Style" w:cs="Times New Roman"/>
          <w:sz w:val="20"/>
          <w:szCs w:val="20"/>
        </w:rPr>
        <w:t>effect</w:t>
      </w:r>
      <w:proofErr w:type="spellEnd"/>
      <w:r w:rsidRPr="004F6844">
        <w:rPr>
          <w:rFonts w:ascii="Bookman Old Style" w:hAnsi="Bookman Old Style" w:cs="Times New Roman"/>
          <w:sz w:val="20"/>
          <w:szCs w:val="20"/>
        </w:rPr>
        <w:t xml:space="preserve"> of dosage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conducted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with</w:t>
      </w:r>
      <w:proofErr w:type="spellEnd"/>
      <w:r w:rsidRPr="004F6844">
        <w:rPr>
          <w:rFonts w:ascii="Bookman Old Style" w:hAnsi="Bookman Old Style" w:cs="Times New Roman"/>
          <w:sz w:val="20"/>
          <w:szCs w:val="20"/>
        </w:rPr>
        <w:t xml:space="preserve"> an initial concentration of 10ppm, for 30minutes </w:t>
      </w:r>
      <w:proofErr w:type="spellStart"/>
      <w:r w:rsidRPr="004F6844">
        <w:rPr>
          <w:rFonts w:ascii="Bookman Old Style" w:hAnsi="Bookman Old Style" w:cs="Times New Roman"/>
          <w:sz w:val="20"/>
          <w:szCs w:val="20"/>
        </w:rPr>
        <w:t>with</w:t>
      </w:r>
      <w:proofErr w:type="spellEnd"/>
      <w:r w:rsidRPr="004F6844">
        <w:rPr>
          <w:rFonts w:ascii="Bookman Old Style" w:hAnsi="Bookman Old Style" w:cs="Times New Roman"/>
          <w:sz w:val="20"/>
          <w:szCs w:val="20"/>
        </w:rPr>
        <w:t xml:space="preserve"> a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of 298 K and a pH of 7.  The ranges of the </w:t>
      </w:r>
      <w:proofErr w:type="spellStart"/>
      <w:r w:rsidRPr="004F6844">
        <w:rPr>
          <w:rFonts w:ascii="Bookman Old Style" w:hAnsi="Bookman Old Style" w:cs="Times New Roman"/>
          <w:sz w:val="20"/>
          <w:szCs w:val="20"/>
        </w:rPr>
        <w:t>adsorbents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were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within</w:t>
      </w:r>
      <w:proofErr w:type="spellEnd"/>
      <w:r w:rsidRPr="004F6844">
        <w:rPr>
          <w:rFonts w:ascii="Bookman Old Style" w:hAnsi="Bookman Old Style" w:cs="Times New Roman"/>
          <w:sz w:val="20"/>
          <w:szCs w:val="20"/>
        </w:rPr>
        <w:t xml:space="preserve"> 0.1g to 0.020g for nitrate and </w:t>
      </w:r>
      <w:proofErr w:type="gramStart"/>
      <w:r w:rsidRPr="004F6844">
        <w:rPr>
          <w:rFonts w:ascii="Bookman Old Style" w:hAnsi="Bookman Old Style" w:cs="Times New Roman"/>
          <w:sz w:val="20"/>
          <w:szCs w:val="20"/>
        </w:rPr>
        <w:t>phosphate;</w:t>
      </w:r>
      <w:proofErr w:type="gramEnd"/>
      <w:r w:rsidRPr="004F6844">
        <w:rPr>
          <w:rFonts w:ascii="Bookman Old Style" w:hAnsi="Bookman Old Style" w:cs="Times New Roman"/>
          <w:sz w:val="20"/>
          <w:szCs w:val="20"/>
        </w:rPr>
        <w:t xml:space="preserve"> and 0.5g to 0.05g for </w:t>
      </w:r>
      <w:proofErr w:type="spellStart"/>
      <w:r w:rsidRPr="004F6844">
        <w:rPr>
          <w:rFonts w:ascii="Bookman Old Style" w:hAnsi="Bookman Old Style" w:cs="Times New Roman"/>
          <w:sz w:val="20"/>
          <w:szCs w:val="20"/>
        </w:rPr>
        <w:t>cooper</w:t>
      </w:r>
      <w:proofErr w:type="spellEnd"/>
      <w:r w:rsidRPr="004F6844">
        <w:rPr>
          <w:rFonts w:ascii="Bookman Old Style" w:hAnsi="Bookman Old Style" w:cs="Times New Roman"/>
          <w:sz w:val="20"/>
          <w:szCs w:val="20"/>
        </w:rPr>
        <w:t xml:space="preserve"> lead and cadmium.</w:t>
      </w:r>
    </w:p>
    <w:p w14:paraId="346B1BE2" w14:textId="6FBE871E" w:rsidR="006458F7" w:rsidRPr="004F6844" w:rsidRDefault="006458F7" w:rsidP="002C386F">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Dosage </w:t>
      </w:r>
      <w:proofErr w:type="spellStart"/>
      <w:r w:rsidRPr="004F6844">
        <w:rPr>
          <w:rFonts w:ascii="Bookman Old Style" w:hAnsi="Bookman Old Style" w:cs="Times New Roman"/>
          <w:sz w:val="20"/>
          <w:szCs w:val="20"/>
        </w:rPr>
        <w:t>is</w:t>
      </w:r>
      <w:proofErr w:type="spellEnd"/>
      <w:r w:rsidRPr="004F6844">
        <w:rPr>
          <w:rFonts w:ascii="Bookman Old Style" w:hAnsi="Bookman Old Style" w:cs="Times New Roman"/>
          <w:sz w:val="20"/>
          <w:szCs w:val="20"/>
        </w:rPr>
        <w:t xml:space="preserve"> an essential factor in </w:t>
      </w:r>
      <w:proofErr w:type="spellStart"/>
      <w:r w:rsidRPr="004F6844">
        <w:rPr>
          <w:rFonts w:ascii="Bookman Old Style" w:hAnsi="Bookman Old Style" w:cs="Times New Roman"/>
          <w:sz w:val="20"/>
          <w:szCs w:val="20"/>
        </w:rPr>
        <w:t>determining</w:t>
      </w:r>
      <w:proofErr w:type="spellEnd"/>
      <w:r w:rsidRPr="004F6844">
        <w:rPr>
          <w:rFonts w:ascii="Bookman Old Style" w:hAnsi="Bookman Old Style" w:cs="Times New Roman"/>
          <w:sz w:val="20"/>
          <w:szCs w:val="20"/>
        </w:rPr>
        <w:t xml:space="preserve"> the </w:t>
      </w:r>
      <w:proofErr w:type="spellStart"/>
      <w:r w:rsidRPr="004F6844">
        <w:rPr>
          <w:rFonts w:ascii="Bookman Old Style" w:hAnsi="Bookman Old Style" w:cs="Times New Roman"/>
          <w:sz w:val="20"/>
          <w:szCs w:val="20"/>
        </w:rPr>
        <w:t>number</w:t>
      </w:r>
      <w:proofErr w:type="spellEnd"/>
      <w:r w:rsidRPr="004F6844">
        <w:rPr>
          <w:rFonts w:ascii="Bookman Old Style" w:hAnsi="Bookman Old Style" w:cs="Times New Roman"/>
          <w:sz w:val="20"/>
          <w:szCs w:val="20"/>
        </w:rPr>
        <w:t xml:space="preserve"> </w:t>
      </w:r>
      <w:r w:rsidR="00931034" w:rsidRPr="004F6844">
        <w:rPr>
          <w:rFonts w:ascii="Bookman Old Style" w:hAnsi="Bookman Old Style" w:cs="Times New Roman"/>
          <w:sz w:val="20"/>
          <w:szCs w:val="20"/>
        </w:rPr>
        <w:t xml:space="preserve">of sorption sites. </w:t>
      </w:r>
      <w:proofErr w:type="spellStart"/>
      <w:r w:rsidR="00931034" w:rsidRPr="004F6844">
        <w:rPr>
          <w:rFonts w:ascii="Bookman Old Style" w:hAnsi="Bookman Old Style" w:cs="Times New Roman"/>
          <w:sz w:val="20"/>
          <w:szCs w:val="20"/>
        </w:rPr>
        <w:t>From</w:t>
      </w:r>
      <w:proofErr w:type="spellEnd"/>
      <w:r w:rsidR="00931034" w:rsidRPr="004F6844">
        <w:rPr>
          <w:rFonts w:ascii="Bookman Old Style" w:hAnsi="Bookman Old Style" w:cs="Times New Roman"/>
          <w:sz w:val="20"/>
          <w:szCs w:val="20"/>
        </w:rPr>
        <w:t xml:space="preserve"> figure </w:t>
      </w:r>
      <w:r w:rsidRPr="004F6844">
        <w:rPr>
          <w:rFonts w:ascii="Bookman Old Style" w:hAnsi="Bookman Old Style" w:cs="Times New Roman"/>
          <w:sz w:val="20"/>
          <w:szCs w:val="20"/>
        </w:rPr>
        <w:t>1</w:t>
      </w:r>
      <w:r w:rsidR="00931034" w:rsidRPr="004F6844">
        <w:rPr>
          <w:rFonts w:ascii="Bookman Old Style" w:hAnsi="Bookman Old Style" w:cs="Times New Roman"/>
          <w:sz w:val="20"/>
          <w:szCs w:val="20"/>
        </w:rPr>
        <w:t xml:space="preserve"> to figure </w:t>
      </w:r>
      <w:r w:rsidRPr="004F6844">
        <w:rPr>
          <w:rFonts w:ascii="Bookman Old Style" w:hAnsi="Bookman Old Style" w:cs="Times New Roman"/>
          <w:sz w:val="20"/>
          <w:szCs w:val="20"/>
        </w:rPr>
        <w:t xml:space="preserve">14, the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of the </w:t>
      </w:r>
      <w:proofErr w:type="spellStart"/>
      <w:r w:rsidRPr="004F6844">
        <w:rPr>
          <w:rFonts w:ascii="Bookman Old Style" w:hAnsi="Bookman Old Style" w:cs="Times New Roman"/>
          <w:sz w:val="20"/>
          <w:szCs w:val="20"/>
        </w:rPr>
        <w:t>adsorbate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increased</w:t>
      </w:r>
      <w:proofErr w:type="spellEnd"/>
      <w:r w:rsidRPr="004F6844">
        <w:rPr>
          <w:rFonts w:ascii="Bookman Old Style" w:hAnsi="Bookman Old Style" w:cs="Times New Roman"/>
          <w:sz w:val="20"/>
          <w:szCs w:val="20"/>
        </w:rPr>
        <w:t xml:space="preserve"> as the adsorbent dosage </w:t>
      </w:r>
      <w:proofErr w:type="spellStart"/>
      <w:r w:rsidRPr="004F6844">
        <w:rPr>
          <w:rFonts w:ascii="Bookman Old Style" w:hAnsi="Bookman Old Style" w:cs="Times New Roman"/>
          <w:sz w:val="20"/>
          <w:szCs w:val="20"/>
        </w:rPr>
        <w:t>increased</w:t>
      </w:r>
      <w:proofErr w:type="spellEnd"/>
      <w:r w:rsidRPr="004F6844">
        <w:rPr>
          <w:rFonts w:ascii="Bookman Old Style" w:hAnsi="Bookman Old Style" w:cs="Times New Roman"/>
          <w:sz w:val="20"/>
          <w:szCs w:val="20"/>
        </w:rPr>
        <w:t xml:space="preserve"> and </w:t>
      </w:r>
      <w:proofErr w:type="spellStart"/>
      <w:r w:rsidRPr="004F6844">
        <w:rPr>
          <w:rFonts w:ascii="Bookman Old Style" w:hAnsi="Bookman Old Style" w:cs="Times New Roman"/>
          <w:sz w:val="20"/>
          <w:szCs w:val="20"/>
        </w:rPr>
        <w:t>declined</w:t>
      </w:r>
      <w:proofErr w:type="spellEnd"/>
      <w:r w:rsidRPr="004F6844">
        <w:rPr>
          <w:rFonts w:ascii="Bookman Old Style" w:hAnsi="Bookman Old Style" w:cs="Times New Roman"/>
          <w:sz w:val="20"/>
          <w:szCs w:val="20"/>
        </w:rPr>
        <w:t xml:space="preserve"> as the adsorbent dosage </w:t>
      </w:r>
      <w:proofErr w:type="spellStart"/>
      <w:r w:rsidRPr="004F6844">
        <w:rPr>
          <w:rFonts w:ascii="Bookman Old Style" w:hAnsi="Bookman Old Style" w:cs="Times New Roman"/>
          <w:sz w:val="20"/>
          <w:szCs w:val="20"/>
        </w:rPr>
        <w:t>decreased</w:t>
      </w:r>
      <w:proofErr w:type="spellEnd"/>
      <w:r w:rsidRPr="004F6844">
        <w:rPr>
          <w:rFonts w:ascii="Bookman Old Style" w:hAnsi="Bookman Old Style" w:cs="Times New Roman"/>
          <w:sz w:val="20"/>
          <w:szCs w:val="20"/>
        </w:rPr>
        <w:t xml:space="preserve">. This observation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similar</w:t>
      </w:r>
      <w:proofErr w:type="spellEnd"/>
      <w:r w:rsidRPr="004F6844">
        <w:rPr>
          <w:rFonts w:ascii="Bookman Old Style" w:hAnsi="Bookman Old Style" w:cs="Times New Roman"/>
          <w:sz w:val="20"/>
          <w:szCs w:val="20"/>
        </w:rPr>
        <w:t xml:space="preserve"> to </w:t>
      </w:r>
      <w:proofErr w:type="spellStart"/>
      <w:r w:rsidRPr="004F6844">
        <w:rPr>
          <w:rFonts w:ascii="Bookman Old Style" w:hAnsi="Bookman Old Style" w:cs="Times New Roman"/>
          <w:sz w:val="20"/>
          <w:szCs w:val="20"/>
        </w:rPr>
        <w:t>many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other</w:t>
      </w:r>
      <w:proofErr w:type="spellEnd"/>
      <w:r w:rsidRPr="004F6844">
        <w:rPr>
          <w:rFonts w:ascii="Bookman Old Style" w:hAnsi="Bookman Old Style" w:cs="Times New Roman"/>
          <w:sz w:val="20"/>
          <w:szCs w:val="20"/>
        </w:rPr>
        <w:t xml:space="preserve"> adsorption </w:t>
      </w:r>
      <w:proofErr w:type="spellStart"/>
      <w:proofErr w:type="gramStart"/>
      <w:r w:rsidRPr="004F6844">
        <w:rPr>
          <w:rFonts w:ascii="Bookman Old Style" w:hAnsi="Bookman Old Style" w:cs="Times New Roman"/>
          <w:sz w:val="20"/>
          <w:szCs w:val="20"/>
        </w:rPr>
        <w:t>studies</w:t>
      </w:r>
      <w:proofErr w:type="spellEnd"/>
      <w:r w:rsidR="00CD502B" w:rsidRPr="004F6844">
        <w:rPr>
          <w:rFonts w:ascii="Bookman Old Style" w:hAnsi="Bookman Old Style" w:cs="Times New Roman"/>
          <w:sz w:val="20"/>
          <w:szCs w:val="20"/>
          <w:vertAlign w:val="superscript"/>
        </w:rPr>
        <w:t>[</w:t>
      </w:r>
      <w:proofErr w:type="gramEnd"/>
      <w:r w:rsidR="00CD502B" w:rsidRPr="004F6844">
        <w:rPr>
          <w:rFonts w:ascii="Bookman Old Style" w:hAnsi="Bookman Old Style" w:cs="Times New Roman"/>
          <w:sz w:val="20"/>
          <w:szCs w:val="20"/>
          <w:vertAlign w:val="superscript"/>
        </w:rPr>
        <w:t>20 &amp; 21]</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Therefore</w:t>
      </w:r>
      <w:proofErr w:type="spellEnd"/>
      <w:r w:rsidRPr="004F6844">
        <w:rPr>
          <w:rFonts w:ascii="Bookman Old Style" w:hAnsi="Bookman Old Style" w:cs="Times New Roman"/>
          <w:sz w:val="20"/>
          <w:szCs w:val="20"/>
        </w:rPr>
        <w:t xml:space="preserve">, more adsorbent </w:t>
      </w:r>
      <w:proofErr w:type="spellStart"/>
      <w:r w:rsidRPr="004F6844">
        <w:rPr>
          <w:rFonts w:ascii="Bookman Old Style" w:hAnsi="Bookman Old Style" w:cs="Times New Roman"/>
          <w:sz w:val="20"/>
          <w:szCs w:val="20"/>
        </w:rPr>
        <w:t>means</w:t>
      </w:r>
      <w:proofErr w:type="spellEnd"/>
      <w:r w:rsidRPr="004F6844">
        <w:rPr>
          <w:rFonts w:ascii="Bookman Old Style" w:hAnsi="Bookman Old Style" w:cs="Times New Roman"/>
          <w:sz w:val="20"/>
          <w:szCs w:val="20"/>
        </w:rPr>
        <w:t xml:space="preserve"> more sorption site, </w:t>
      </w:r>
      <w:proofErr w:type="spellStart"/>
      <w:r w:rsidRPr="004F6844">
        <w:rPr>
          <w:rFonts w:ascii="Bookman Old Style" w:hAnsi="Bookman Old Style" w:cs="Times New Roman"/>
          <w:sz w:val="20"/>
          <w:szCs w:val="20"/>
        </w:rPr>
        <w:t>implying</w:t>
      </w:r>
      <w:proofErr w:type="spellEnd"/>
      <w:r w:rsidRPr="004F6844">
        <w:rPr>
          <w:rFonts w:ascii="Bookman Old Style" w:hAnsi="Bookman Old Style" w:cs="Times New Roman"/>
          <w:sz w:val="20"/>
          <w:szCs w:val="20"/>
        </w:rPr>
        <w:t xml:space="preserve"> the </w:t>
      </w:r>
      <w:proofErr w:type="spellStart"/>
      <w:r w:rsidRPr="004F6844">
        <w:rPr>
          <w:rFonts w:ascii="Bookman Old Style" w:hAnsi="Bookman Old Style" w:cs="Times New Roman"/>
          <w:sz w:val="20"/>
          <w:szCs w:val="20"/>
        </w:rPr>
        <w:t>presence</w:t>
      </w:r>
      <w:proofErr w:type="spellEnd"/>
      <w:r w:rsidRPr="004F6844">
        <w:rPr>
          <w:rFonts w:ascii="Bookman Old Style" w:hAnsi="Bookman Old Style" w:cs="Times New Roman"/>
          <w:sz w:val="20"/>
          <w:szCs w:val="20"/>
        </w:rPr>
        <w:t xml:space="preserve"> more </w:t>
      </w:r>
      <w:proofErr w:type="spellStart"/>
      <w:r w:rsidRPr="004F6844">
        <w:rPr>
          <w:rFonts w:ascii="Bookman Old Style" w:hAnsi="Bookman Old Style" w:cs="Times New Roman"/>
          <w:sz w:val="20"/>
          <w:szCs w:val="20"/>
        </w:rPr>
        <w:t>unbalance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energy</w:t>
      </w:r>
      <w:proofErr w:type="spellEnd"/>
      <w:r w:rsidRPr="004F6844">
        <w:rPr>
          <w:rFonts w:ascii="Bookman Old Style" w:hAnsi="Bookman Old Style" w:cs="Times New Roman"/>
          <w:sz w:val="20"/>
          <w:szCs w:val="20"/>
        </w:rPr>
        <w:t xml:space="preserve"> on the surface </w:t>
      </w:r>
      <w:proofErr w:type="spellStart"/>
      <w:r w:rsidRPr="004F6844">
        <w:rPr>
          <w:rFonts w:ascii="Bookman Old Style" w:hAnsi="Bookman Old Style" w:cs="Times New Roman"/>
          <w:sz w:val="20"/>
          <w:szCs w:val="20"/>
        </w:rPr>
        <w:t>ready</w:t>
      </w:r>
      <w:proofErr w:type="spellEnd"/>
      <w:r w:rsidRPr="004F6844">
        <w:rPr>
          <w:rFonts w:ascii="Bookman Old Style" w:hAnsi="Bookman Old Style" w:cs="Times New Roman"/>
          <w:sz w:val="20"/>
          <w:szCs w:val="20"/>
        </w:rPr>
        <w:t xml:space="preserve"> for </w:t>
      </w:r>
      <w:proofErr w:type="spellStart"/>
      <w:r w:rsidRPr="004F6844">
        <w:rPr>
          <w:rFonts w:ascii="Bookman Old Style" w:hAnsi="Bookman Old Style" w:cs="Times New Roman"/>
          <w:sz w:val="20"/>
          <w:szCs w:val="20"/>
        </w:rPr>
        <w:t>intermolecular</w:t>
      </w:r>
      <w:proofErr w:type="spellEnd"/>
      <w:r w:rsidRPr="004F6844">
        <w:rPr>
          <w:rFonts w:ascii="Bookman Old Style" w:hAnsi="Bookman Old Style" w:cs="Times New Roman"/>
          <w:sz w:val="20"/>
          <w:szCs w:val="20"/>
        </w:rPr>
        <w:t xml:space="preserve"> </w:t>
      </w:r>
      <w:proofErr w:type="spellStart"/>
      <w:proofErr w:type="gramStart"/>
      <w:r w:rsidRPr="004F6844">
        <w:rPr>
          <w:rFonts w:ascii="Bookman Old Style" w:hAnsi="Bookman Old Style" w:cs="Times New Roman"/>
          <w:sz w:val="20"/>
          <w:szCs w:val="20"/>
        </w:rPr>
        <w:t>reactions</w:t>
      </w:r>
      <w:proofErr w:type="spellEnd"/>
      <w:r w:rsidR="00CD502B" w:rsidRPr="004F6844">
        <w:rPr>
          <w:rFonts w:ascii="Bookman Old Style" w:hAnsi="Bookman Old Style" w:cs="Times New Roman"/>
          <w:sz w:val="20"/>
          <w:szCs w:val="20"/>
          <w:vertAlign w:val="superscript"/>
        </w:rPr>
        <w:t>[</w:t>
      </w:r>
      <w:proofErr w:type="gramEnd"/>
      <w:r w:rsidR="00CD502B" w:rsidRPr="004F6844">
        <w:rPr>
          <w:rFonts w:ascii="Bookman Old Style" w:hAnsi="Bookman Old Style" w:cs="Times New Roman"/>
          <w:sz w:val="20"/>
          <w:szCs w:val="20"/>
          <w:vertAlign w:val="superscript"/>
        </w:rPr>
        <w:t>3]</w:t>
      </w:r>
      <w:r w:rsidRPr="004F6844">
        <w:rPr>
          <w:rFonts w:ascii="Bookman Old Style" w:hAnsi="Bookman Old Style" w:cs="Times New Roman"/>
          <w:sz w:val="20"/>
          <w:szCs w:val="20"/>
        </w:rPr>
        <w:t xml:space="preserve">.  The exception </w:t>
      </w:r>
      <w:proofErr w:type="spellStart"/>
      <w:r w:rsidRPr="004F6844">
        <w:rPr>
          <w:rFonts w:ascii="Bookman Old Style" w:hAnsi="Bookman Old Style" w:cs="Times New Roman"/>
          <w:sz w:val="20"/>
          <w:szCs w:val="20"/>
        </w:rPr>
        <w:t>with</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this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the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of phosphate </w:t>
      </w:r>
      <w:proofErr w:type="spellStart"/>
      <w:r w:rsidRPr="004F6844">
        <w:rPr>
          <w:rFonts w:ascii="Bookman Old Style" w:hAnsi="Bookman Old Style" w:cs="Times New Roman"/>
          <w:sz w:val="20"/>
          <w:szCs w:val="20"/>
        </w:rPr>
        <w:t>using</w:t>
      </w:r>
      <w:proofErr w:type="spellEnd"/>
      <w:r w:rsidRPr="004F6844">
        <w:rPr>
          <w:rFonts w:ascii="Bookman Old Style" w:hAnsi="Bookman Old Style" w:cs="Times New Roman"/>
          <w:sz w:val="20"/>
          <w:szCs w:val="20"/>
        </w:rPr>
        <w:t xml:space="preserve"> kaolinite (S7). The adsorbent S7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not able to </w:t>
      </w:r>
      <w:proofErr w:type="spellStart"/>
      <w:r w:rsidRPr="004F6844">
        <w:rPr>
          <w:rFonts w:ascii="Bookman Old Style" w:hAnsi="Bookman Old Style" w:cs="Times New Roman"/>
          <w:sz w:val="20"/>
          <w:szCs w:val="20"/>
        </w:rPr>
        <w:t>remove</w:t>
      </w:r>
      <w:proofErr w:type="spellEnd"/>
      <w:r w:rsidRPr="004F6844">
        <w:rPr>
          <w:rFonts w:ascii="Bookman Old Style" w:hAnsi="Bookman Old Style" w:cs="Times New Roman"/>
          <w:sz w:val="20"/>
          <w:szCs w:val="20"/>
        </w:rPr>
        <w:t xml:space="preserve"> phosphate. This </w:t>
      </w:r>
      <w:proofErr w:type="spellStart"/>
      <w:r w:rsidRPr="004F6844">
        <w:rPr>
          <w:rFonts w:ascii="Bookman Old Style" w:hAnsi="Bookman Old Style" w:cs="Times New Roman"/>
          <w:sz w:val="20"/>
          <w:szCs w:val="20"/>
        </w:rPr>
        <w:t>is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similar</w:t>
      </w:r>
      <w:proofErr w:type="spellEnd"/>
      <w:r w:rsidRPr="004F6844">
        <w:rPr>
          <w:rFonts w:ascii="Bookman Old Style" w:hAnsi="Bookman Old Style" w:cs="Times New Roman"/>
          <w:sz w:val="20"/>
          <w:szCs w:val="20"/>
        </w:rPr>
        <w:t xml:space="preserve"> to the </w:t>
      </w:r>
      <w:proofErr w:type="spell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done</w:t>
      </w:r>
      <w:proofErr w:type="spellEnd"/>
      <w:r w:rsidRPr="004F6844">
        <w:rPr>
          <w:rFonts w:ascii="Bookman Old Style" w:hAnsi="Bookman Old Style" w:cs="Times New Roman"/>
          <w:sz w:val="20"/>
          <w:szCs w:val="20"/>
        </w:rPr>
        <w:t xml:space="preserve"> </w:t>
      </w:r>
      <w:proofErr w:type="gramStart"/>
      <w:r w:rsidRPr="004F6844">
        <w:rPr>
          <w:rFonts w:ascii="Bookman Old Style" w:hAnsi="Bookman Old Style" w:cs="Times New Roman"/>
          <w:sz w:val="20"/>
          <w:szCs w:val="20"/>
        </w:rPr>
        <w:t>by</w:t>
      </w:r>
      <w:r w:rsidR="00CD502B" w:rsidRPr="004F6844">
        <w:rPr>
          <w:rFonts w:ascii="Bookman Old Style" w:hAnsi="Bookman Old Style" w:cs="Times New Roman"/>
          <w:sz w:val="20"/>
          <w:szCs w:val="20"/>
          <w:vertAlign w:val="superscript"/>
        </w:rPr>
        <w:t>[</w:t>
      </w:r>
      <w:proofErr w:type="gramEnd"/>
      <w:r w:rsidR="00CD502B" w:rsidRPr="004F6844">
        <w:rPr>
          <w:rFonts w:ascii="Bookman Old Style" w:hAnsi="Bookman Old Style" w:cs="Times New Roman"/>
          <w:sz w:val="20"/>
          <w:szCs w:val="20"/>
          <w:vertAlign w:val="superscript"/>
        </w:rPr>
        <w:t>22]</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who</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found</w:t>
      </w:r>
      <w:proofErr w:type="spellEnd"/>
      <w:r w:rsidRPr="004F6844">
        <w:rPr>
          <w:rFonts w:ascii="Bookman Old Style" w:hAnsi="Bookman Old Style" w:cs="Times New Roman"/>
          <w:sz w:val="20"/>
          <w:szCs w:val="20"/>
        </w:rPr>
        <w:t xml:space="preserve"> out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commercial kaolinite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not able to </w:t>
      </w:r>
      <w:proofErr w:type="spellStart"/>
      <w:r w:rsidRPr="004F6844">
        <w:rPr>
          <w:rFonts w:ascii="Bookman Old Style" w:hAnsi="Bookman Old Style" w:cs="Times New Roman"/>
          <w:sz w:val="20"/>
          <w:szCs w:val="20"/>
        </w:rPr>
        <w:t>adsorb</w:t>
      </w:r>
      <w:proofErr w:type="spellEnd"/>
      <w:r w:rsidRPr="004F6844">
        <w:rPr>
          <w:rFonts w:ascii="Bookman Old Style" w:hAnsi="Bookman Old Style" w:cs="Times New Roman"/>
          <w:sz w:val="20"/>
          <w:szCs w:val="20"/>
        </w:rPr>
        <w:t xml:space="preserve"> phosphate. </w:t>
      </w:r>
      <w:proofErr w:type="spellStart"/>
      <w:r w:rsidR="00CD502B" w:rsidRPr="004F6844">
        <w:rPr>
          <w:rFonts w:ascii="Bookman Old Style" w:hAnsi="Bookman Old Style" w:cs="Times New Roman"/>
          <w:sz w:val="20"/>
          <w:szCs w:val="20"/>
        </w:rPr>
        <w:t>Abosede</w:t>
      </w:r>
      <w:proofErr w:type="spellEnd"/>
      <w:r w:rsidR="00CD502B" w:rsidRPr="004F6844">
        <w:rPr>
          <w:rFonts w:ascii="Bookman Old Style" w:hAnsi="Bookman Old Style" w:cs="Times New Roman"/>
          <w:sz w:val="20"/>
          <w:szCs w:val="20"/>
        </w:rPr>
        <w:t xml:space="preserve"> et al.,</w:t>
      </w:r>
      <w:r w:rsidR="00CD502B" w:rsidRPr="004F6844">
        <w:rPr>
          <w:rFonts w:ascii="Bookman Old Style" w:hAnsi="Bookman Old Style" w:cs="Times New Roman"/>
          <w:sz w:val="20"/>
          <w:szCs w:val="20"/>
          <w:vertAlign w:val="superscript"/>
        </w:rPr>
        <w:t>[23]</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also</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concluded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adsorption of phosphate by kaolinite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not possible </w:t>
      </w:r>
      <w:proofErr w:type="spellStart"/>
      <w:r w:rsidRPr="004F6844">
        <w:rPr>
          <w:rFonts w:ascii="Bookman Old Style" w:hAnsi="Bookman Old Style" w:cs="Times New Roman"/>
          <w:sz w:val="20"/>
          <w:szCs w:val="20"/>
        </w:rPr>
        <w:t>unless</w:t>
      </w:r>
      <w:proofErr w:type="spellEnd"/>
      <w:r w:rsidRPr="004F6844">
        <w:rPr>
          <w:rFonts w:ascii="Bookman Old Style" w:hAnsi="Bookman Old Style" w:cs="Times New Roman"/>
          <w:sz w:val="20"/>
          <w:szCs w:val="20"/>
        </w:rPr>
        <w:t xml:space="preserve"> in an </w:t>
      </w:r>
      <w:proofErr w:type="spellStart"/>
      <w:r w:rsidRPr="004F6844">
        <w:rPr>
          <w:rFonts w:ascii="Bookman Old Style" w:hAnsi="Bookman Old Style" w:cs="Times New Roman"/>
          <w:sz w:val="20"/>
          <w:szCs w:val="20"/>
        </w:rPr>
        <w:t>acidic</w:t>
      </w:r>
      <w:proofErr w:type="spellEnd"/>
      <w:r w:rsidRPr="004F6844">
        <w:rPr>
          <w:rFonts w:ascii="Bookman Old Style" w:hAnsi="Bookman Old Style" w:cs="Times New Roman"/>
          <w:sz w:val="20"/>
          <w:szCs w:val="20"/>
        </w:rPr>
        <w:t xml:space="preserve"> medium.</w:t>
      </w:r>
    </w:p>
    <w:p w14:paraId="5524ED4B" w14:textId="77777777" w:rsidR="00263669" w:rsidRDefault="00263669" w:rsidP="002C386F">
      <w:pPr>
        <w:spacing w:before="240" w:line="240" w:lineRule="auto"/>
        <w:rPr>
          <w:rFonts w:ascii="Bookman Old Style" w:hAnsi="Bookman Old Style" w:cs="Times New Roman"/>
          <w:sz w:val="20"/>
          <w:szCs w:val="20"/>
        </w:rPr>
        <w:sectPr w:rsidR="00263669" w:rsidSect="0075348A">
          <w:type w:val="continuous"/>
          <w:pgSz w:w="12240" w:h="15840"/>
          <w:pgMar w:top="1440" w:right="1440" w:bottom="1440" w:left="1440" w:header="720" w:footer="720" w:gutter="0"/>
          <w:cols w:space="720"/>
          <w:docGrid w:linePitch="360"/>
        </w:sectPr>
      </w:pPr>
    </w:p>
    <w:p w14:paraId="0C198020" w14:textId="77B0CFE8" w:rsidR="006458F7" w:rsidRPr="004F6844" w:rsidRDefault="006458F7" w:rsidP="002C386F">
      <w:pPr>
        <w:spacing w:before="240"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0110EB48" wp14:editId="02AA2A31">
            <wp:extent cx="2578100" cy="2070100"/>
            <wp:effectExtent l="0" t="0" r="1270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5508FE" w14:textId="3402DBD7" w:rsidR="006458F7" w:rsidRPr="004F6844" w:rsidRDefault="006458F7" w:rsidP="002C386F">
      <w:pPr>
        <w:pStyle w:val="Caption"/>
        <w:rPr>
          <w:rFonts w:ascii="Bookman Old Style" w:hAnsi="Bookman Old Style" w:cs="Times New Roman"/>
          <w:i w:val="0"/>
          <w:color w:val="auto"/>
          <w:sz w:val="20"/>
          <w:szCs w:val="20"/>
          <w:vertAlign w:val="superscript"/>
        </w:rPr>
      </w:pPr>
      <w:bookmarkStart w:id="2" w:name="_Toc86554880"/>
      <w:bookmarkStart w:id="3" w:name="_Toc87205444"/>
      <w:bookmarkStart w:id="4" w:name="_Toc104977849"/>
      <w:r w:rsidRPr="004F6844">
        <w:rPr>
          <w:rFonts w:ascii="Bookman Old Style" w:hAnsi="Bookman Old Style" w:cs="Times New Roman"/>
          <w:b/>
          <w:i w:val="0"/>
          <w:color w:val="000000" w:themeColor="text1"/>
          <w:sz w:val="20"/>
          <w:szCs w:val="20"/>
        </w:rPr>
        <w:t xml:space="preserve">Figure </w:t>
      </w:r>
      <w:r w:rsidR="00CB7915">
        <w:rPr>
          <w:rFonts w:ascii="Bookman Old Style" w:hAnsi="Bookman Old Style" w:cs="Times New Roman"/>
          <w:b/>
          <w:i w:val="0"/>
          <w:color w:val="000000" w:themeColor="text1"/>
          <w:sz w:val="20"/>
          <w:szCs w:val="20"/>
        </w:rPr>
        <w:t>1</w:t>
      </w:r>
      <w:r w:rsidRPr="004F6844">
        <w:rPr>
          <w:rFonts w:ascii="Bookman Old Style" w:hAnsi="Bookman Old Style" w:cs="Times New Roman"/>
          <w:b/>
          <w:i w:val="0"/>
          <w:color w:val="000000" w:themeColor="text1"/>
          <w:sz w:val="20"/>
          <w:szCs w:val="20"/>
        </w:rPr>
        <w:t xml:space="preserve"> </w:t>
      </w:r>
      <w:r w:rsidRPr="004F6844">
        <w:rPr>
          <w:rFonts w:ascii="Bookman Old Style" w:hAnsi="Bookman Old Style" w:cs="Times New Roman"/>
          <w:i w:val="0"/>
          <w:color w:val="auto"/>
          <w:sz w:val="20"/>
          <w:szCs w:val="20"/>
        </w:rPr>
        <w:t>Effect of adsorbents dosage on the percentage removal of NO</w:t>
      </w:r>
      <w:r w:rsidRPr="004F6844">
        <w:rPr>
          <w:rFonts w:ascii="Bookman Old Style" w:hAnsi="Bookman Old Style" w:cs="Times New Roman"/>
          <w:i w:val="0"/>
          <w:color w:val="auto"/>
          <w:sz w:val="20"/>
          <w:szCs w:val="20"/>
          <w:vertAlign w:val="subscript"/>
        </w:rPr>
        <w:t>3</w:t>
      </w:r>
      <w:r w:rsidRPr="004F6844">
        <w:rPr>
          <w:rFonts w:ascii="Bookman Old Style" w:hAnsi="Bookman Old Style" w:cs="Times New Roman"/>
          <w:i w:val="0"/>
          <w:color w:val="auto"/>
          <w:sz w:val="20"/>
          <w:szCs w:val="20"/>
          <w:vertAlign w:val="superscript"/>
        </w:rPr>
        <w:t>-</w:t>
      </w:r>
      <w:bookmarkEnd w:id="2"/>
      <w:bookmarkEnd w:id="3"/>
      <w:bookmarkEnd w:id="4"/>
    </w:p>
    <w:p w14:paraId="5E46C90B" w14:textId="77777777" w:rsidR="006458F7" w:rsidRPr="004F6844" w:rsidRDefault="006458F7" w:rsidP="002C386F">
      <w:pPr>
        <w:spacing w:before="240"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17ACC868" wp14:editId="2D4D347F">
            <wp:extent cx="2597150" cy="1860550"/>
            <wp:effectExtent l="0" t="0" r="1270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9BA3DB" w14:textId="0740E093" w:rsidR="006458F7" w:rsidRPr="004F6844" w:rsidRDefault="006458F7" w:rsidP="002C386F">
      <w:pPr>
        <w:pStyle w:val="Caption"/>
        <w:rPr>
          <w:rFonts w:ascii="Bookman Old Style" w:hAnsi="Bookman Old Style" w:cs="Times New Roman"/>
          <w:i w:val="0"/>
          <w:color w:val="auto"/>
          <w:sz w:val="20"/>
          <w:szCs w:val="20"/>
          <w:vertAlign w:val="superscript"/>
        </w:rPr>
      </w:pPr>
      <w:bookmarkStart w:id="5" w:name="_Toc86554881"/>
      <w:bookmarkStart w:id="6" w:name="_Toc87205445"/>
      <w:bookmarkStart w:id="7" w:name="_Toc104977850"/>
      <w:r w:rsidRPr="004F6844">
        <w:rPr>
          <w:rFonts w:ascii="Bookman Old Style" w:hAnsi="Bookman Old Style" w:cs="Times New Roman"/>
          <w:b/>
          <w:i w:val="0"/>
          <w:color w:val="000000" w:themeColor="text1"/>
          <w:sz w:val="20"/>
          <w:szCs w:val="20"/>
        </w:rPr>
        <w:t xml:space="preserve">Figure </w:t>
      </w:r>
      <w:r w:rsidR="005C2EA5">
        <w:rPr>
          <w:rFonts w:ascii="Bookman Old Style" w:hAnsi="Bookman Old Style" w:cs="Times New Roman"/>
          <w:b/>
          <w:i w:val="0"/>
          <w:color w:val="000000" w:themeColor="text1"/>
          <w:sz w:val="20"/>
          <w:szCs w:val="20"/>
        </w:rPr>
        <w:t>2</w:t>
      </w:r>
      <w:r w:rsidRPr="004F6844">
        <w:rPr>
          <w:rFonts w:ascii="Bookman Old Style" w:hAnsi="Bookman Old Style" w:cs="Times New Roman"/>
          <w:i w:val="0"/>
          <w:color w:val="auto"/>
          <w:sz w:val="20"/>
          <w:szCs w:val="20"/>
        </w:rPr>
        <w:t xml:space="preserve"> Effect of adsorbents dosage on the percentage removal of PO</w:t>
      </w:r>
      <w:r w:rsidRPr="004F6844">
        <w:rPr>
          <w:rFonts w:ascii="Bookman Old Style" w:hAnsi="Bookman Old Style" w:cs="Times New Roman"/>
          <w:i w:val="0"/>
          <w:color w:val="auto"/>
          <w:sz w:val="20"/>
          <w:szCs w:val="20"/>
          <w:vertAlign w:val="subscript"/>
        </w:rPr>
        <w:t>4</w:t>
      </w:r>
      <w:r w:rsidRPr="004F6844">
        <w:rPr>
          <w:rFonts w:ascii="Bookman Old Style" w:hAnsi="Bookman Old Style" w:cs="Times New Roman"/>
          <w:i w:val="0"/>
          <w:color w:val="auto"/>
          <w:sz w:val="20"/>
          <w:szCs w:val="20"/>
          <w:vertAlign w:val="superscript"/>
        </w:rPr>
        <w:t>3-</w:t>
      </w:r>
      <w:bookmarkEnd w:id="5"/>
      <w:bookmarkEnd w:id="6"/>
      <w:bookmarkEnd w:id="7"/>
    </w:p>
    <w:p w14:paraId="59E9E1DF" w14:textId="77777777" w:rsidR="006458F7" w:rsidRPr="004F6844" w:rsidRDefault="006458F7" w:rsidP="002C386F">
      <w:pPr>
        <w:spacing w:before="240"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0873D9D5" wp14:editId="2C8C4E1A">
            <wp:extent cx="2698750" cy="1422400"/>
            <wp:effectExtent l="0" t="0" r="635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8B15A1" w14:textId="562256A0" w:rsidR="006458F7" w:rsidRPr="004F6844" w:rsidRDefault="006458F7" w:rsidP="002C386F">
      <w:pPr>
        <w:pStyle w:val="Caption"/>
        <w:rPr>
          <w:rFonts w:ascii="Bookman Old Style" w:hAnsi="Bookman Old Style" w:cs="Times New Roman"/>
          <w:i w:val="0"/>
          <w:color w:val="auto"/>
          <w:sz w:val="20"/>
          <w:szCs w:val="20"/>
          <w:vertAlign w:val="superscript"/>
        </w:rPr>
      </w:pPr>
      <w:bookmarkStart w:id="8" w:name="_Toc86554882"/>
      <w:bookmarkStart w:id="9" w:name="_Toc87205446"/>
      <w:bookmarkStart w:id="10" w:name="_Toc104977851"/>
      <w:r w:rsidRPr="004F6844">
        <w:rPr>
          <w:rFonts w:ascii="Bookman Old Style" w:hAnsi="Bookman Old Style" w:cs="Times New Roman"/>
          <w:b/>
          <w:i w:val="0"/>
          <w:color w:val="000000" w:themeColor="text1"/>
          <w:sz w:val="20"/>
          <w:szCs w:val="20"/>
        </w:rPr>
        <w:t xml:space="preserve">Figure </w:t>
      </w:r>
      <w:r w:rsidR="005C2EA5">
        <w:rPr>
          <w:rFonts w:ascii="Bookman Old Style" w:hAnsi="Bookman Old Style" w:cs="Times New Roman"/>
          <w:b/>
          <w:i w:val="0"/>
          <w:color w:val="000000" w:themeColor="text1"/>
          <w:sz w:val="20"/>
          <w:szCs w:val="20"/>
        </w:rPr>
        <w:t>3</w:t>
      </w:r>
      <w:r w:rsidRPr="004F6844">
        <w:rPr>
          <w:rFonts w:ascii="Bookman Old Style" w:hAnsi="Bookman Old Style"/>
          <w:color w:val="000000" w:themeColor="text1"/>
          <w:sz w:val="20"/>
          <w:szCs w:val="20"/>
        </w:rPr>
        <w:t xml:space="preserve"> </w:t>
      </w:r>
      <w:r w:rsidRPr="004F6844">
        <w:rPr>
          <w:rFonts w:ascii="Bookman Old Style" w:hAnsi="Bookman Old Style" w:cs="Times New Roman"/>
          <w:i w:val="0"/>
          <w:color w:val="auto"/>
          <w:sz w:val="20"/>
          <w:szCs w:val="20"/>
        </w:rPr>
        <w:t>Effect of adsorbents dosage on the percentage removal of Pb</w:t>
      </w:r>
      <w:r w:rsidRPr="004F6844">
        <w:rPr>
          <w:rFonts w:ascii="Bookman Old Style" w:hAnsi="Bookman Old Style" w:cs="Times New Roman"/>
          <w:i w:val="0"/>
          <w:color w:val="auto"/>
          <w:sz w:val="20"/>
          <w:szCs w:val="20"/>
          <w:vertAlign w:val="superscript"/>
        </w:rPr>
        <w:t>2+</w:t>
      </w:r>
      <w:bookmarkEnd w:id="8"/>
      <w:bookmarkEnd w:id="9"/>
      <w:bookmarkEnd w:id="10"/>
    </w:p>
    <w:p w14:paraId="7EC9B7B9" w14:textId="77777777" w:rsidR="006458F7" w:rsidRPr="004F6844" w:rsidRDefault="006458F7" w:rsidP="002C386F">
      <w:pPr>
        <w:pStyle w:val="Caption"/>
        <w:rPr>
          <w:rFonts w:ascii="Bookman Old Style" w:hAnsi="Bookman Old Style"/>
          <w:sz w:val="20"/>
          <w:szCs w:val="20"/>
        </w:rPr>
      </w:pPr>
      <w:r w:rsidRPr="004F6844">
        <w:rPr>
          <w:rFonts w:ascii="Bookman Old Style" w:hAnsi="Bookman Old Style"/>
          <w:noProof/>
          <w:sz w:val="20"/>
          <w:szCs w:val="20"/>
        </w:rPr>
        <w:drawing>
          <wp:inline distT="0" distB="0" distL="0" distR="0" wp14:anchorId="28E7E26B" wp14:editId="7BBEF694">
            <wp:extent cx="2876550" cy="15811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9A2653" w14:textId="7E62127C" w:rsidR="006458F7" w:rsidRPr="004F6844" w:rsidRDefault="006458F7" w:rsidP="002C386F">
      <w:pPr>
        <w:pStyle w:val="Caption"/>
        <w:rPr>
          <w:rFonts w:ascii="Bookman Old Style" w:hAnsi="Bookman Old Style" w:cs="Times New Roman"/>
          <w:i w:val="0"/>
          <w:color w:val="auto"/>
          <w:sz w:val="20"/>
          <w:szCs w:val="20"/>
          <w:vertAlign w:val="superscript"/>
        </w:rPr>
      </w:pPr>
      <w:bookmarkStart w:id="11" w:name="_Toc86554883"/>
      <w:bookmarkStart w:id="12" w:name="_Toc87205447"/>
      <w:bookmarkStart w:id="13" w:name="_Toc104977852"/>
      <w:r w:rsidRPr="004F6844">
        <w:rPr>
          <w:rFonts w:ascii="Bookman Old Style" w:hAnsi="Bookman Old Style" w:cs="Times New Roman"/>
          <w:b/>
          <w:i w:val="0"/>
          <w:color w:val="000000" w:themeColor="text1"/>
          <w:sz w:val="20"/>
          <w:szCs w:val="20"/>
        </w:rPr>
        <w:t xml:space="preserve">Figure 4 </w:t>
      </w:r>
      <w:r w:rsidRPr="004F6844">
        <w:rPr>
          <w:rFonts w:ascii="Bookman Old Style" w:hAnsi="Bookman Old Style" w:cs="Times New Roman"/>
          <w:i w:val="0"/>
          <w:color w:val="auto"/>
          <w:sz w:val="20"/>
          <w:szCs w:val="20"/>
        </w:rPr>
        <w:t>Effect of adsorbents dosage on the percentage removal of Cu</w:t>
      </w:r>
      <w:r w:rsidRPr="004F6844">
        <w:rPr>
          <w:rFonts w:ascii="Bookman Old Style" w:hAnsi="Bookman Old Style" w:cs="Times New Roman"/>
          <w:i w:val="0"/>
          <w:color w:val="auto"/>
          <w:sz w:val="20"/>
          <w:szCs w:val="20"/>
          <w:vertAlign w:val="superscript"/>
        </w:rPr>
        <w:t>2+</w:t>
      </w:r>
      <w:bookmarkEnd w:id="11"/>
      <w:bookmarkEnd w:id="12"/>
      <w:bookmarkEnd w:id="13"/>
    </w:p>
    <w:p w14:paraId="03BD0A35" w14:textId="77777777" w:rsidR="006458F7" w:rsidRPr="004F6844" w:rsidRDefault="006458F7" w:rsidP="002C386F">
      <w:pPr>
        <w:spacing w:before="240"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26CD00F6" wp14:editId="5F17C329">
            <wp:extent cx="2698750" cy="1962150"/>
            <wp:effectExtent l="0" t="0" r="63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3D54BF" w14:textId="364DE81E" w:rsidR="006458F7" w:rsidRDefault="006458F7" w:rsidP="00D21247">
      <w:pPr>
        <w:pStyle w:val="Caption"/>
        <w:spacing w:after="0"/>
        <w:jc w:val="both"/>
        <w:rPr>
          <w:rFonts w:ascii="Bookman Old Style" w:hAnsi="Bookman Old Style" w:cs="Times New Roman"/>
          <w:i w:val="0"/>
          <w:color w:val="auto"/>
          <w:sz w:val="20"/>
          <w:szCs w:val="20"/>
          <w:vertAlign w:val="superscript"/>
        </w:rPr>
      </w:pPr>
      <w:bookmarkStart w:id="14" w:name="_Toc86554884"/>
      <w:bookmarkStart w:id="15" w:name="_Toc87205448"/>
      <w:bookmarkStart w:id="16" w:name="_Toc104977853"/>
      <w:r w:rsidRPr="004F6844">
        <w:rPr>
          <w:rFonts w:ascii="Bookman Old Style" w:hAnsi="Bookman Old Style" w:cs="Times New Roman"/>
          <w:b/>
          <w:i w:val="0"/>
          <w:color w:val="000000" w:themeColor="text1"/>
          <w:sz w:val="20"/>
          <w:szCs w:val="20"/>
        </w:rPr>
        <w:t xml:space="preserve">Figure </w:t>
      </w:r>
      <w:r w:rsidR="005C2EA5">
        <w:rPr>
          <w:rFonts w:ascii="Bookman Old Style" w:hAnsi="Bookman Old Style" w:cs="Times New Roman"/>
          <w:b/>
          <w:i w:val="0"/>
          <w:color w:val="000000" w:themeColor="text1"/>
          <w:sz w:val="20"/>
          <w:szCs w:val="20"/>
        </w:rPr>
        <w:t>5</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adsorbents dosage on the percentage removal of Cd</w:t>
      </w:r>
      <w:r w:rsidRPr="004F6844">
        <w:rPr>
          <w:rFonts w:ascii="Bookman Old Style" w:hAnsi="Bookman Old Style" w:cs="Times New Roman"/>
          <w:i w:val="0"/>
          <w:color w:val="auto"/>
          <w:sz w:val="20"/>
          <w:szCs w:val="20"/>
          <w:vertAlign w:val="superscript"/>
        </w:rPr>
        <w:t>2+</w:t>
      </w:r>
      <w:bookmarkEnd w:id="14"/>
      <w:bookmarkEnd w:id="15"/>
      <w:bookmarkEnd w:id="16"/>
    </w:p>
    <w:p w14:paraId="23923BDD" w14:textId="77777777" w:rsidR="00D21247" w:rsidRPr="00D21247" w:rsidRDefault="00D21247" w:rsidP="00D21247">
      <w:pPr>
        <w:spacing w:after="0" w:line="240" w:lineRule="auto"/>
        <w:jc w:val="both"/>
        <w:rPr>
          <w:lang w:val="en-US"/>
        </w:rPr>
      </w:pPr>
    </w:p>
    <w:p w14:paraId="731D7E40" w14:textId="77777777" w:rsidR="006458F7" w:rsidRPr="00D51A94" w:rsidRDefault="006458F7" w:rsidP="00D21247">
      <w:pPr>
        <w:pStyle w:val="Heading2"/>
        <w:spacing w:before="0" w:line="240" w:lineRule="auto"/>
        <w:jc w:val="both"/>
        <w:rPr>
          <w:rFonts w:ascii="Bookman Old Style" w:hAnsi="Bookman Old Style"/>
          <w:color w:val="000000" w:themeColor="text1"/>
          <w:sz w:val="20"/>
          <w:szCs w:val="20"/>
        </w:rPr>
      </w:pPr>
      <w:bookmarkStart w:id="17" w:name="_Toc71527138"/>
      <w:bookmarkStart w:id="18" w:name="_Toc72138486"/>
      <w:bookmarkStart w:id="19" w:name="_Toc72306495"/>
      <w:bookmarkStart w:id="20" w:name="_Toc72310717"/>
      <w:bookmarkStart w:id="21" w:name="_Toc72310838"/>
      <w:bookmarkStart w:id="22" w:name="_Toc74024934"/>
      <w:bookmarkStart w:id="23" w:name="_Toc87205384"/>
      <w:bookmarkStart w:id="24" w:name="_Toc105786439"/>
      <w:r w:rsidRPr="00D51A94">
        <w:rPr>
          <w:rFonts w:ascii="Bookman Old Style" w:hAnsi="Bookman Old Style"/>
          <w:color w:val="000000" w:themeColor="text1"/>
          <w:sz w:val="20"/>
          <w:szCs w:val="20"/>
        </w:rPr>
        <w:t>Effect of contact time</w:t>
      </w:r>
      <w:bookmarkEnd w:id="17"/>
      <w:bookmarkEnd w:id="18"/>
      <w:bookmarkEnd w:id="19"/>
      <w:bookmarkEnd w:id="20"/>
      <w:bookmarkEnd w:id="21"/>
      <w:bookmarkEnd w:id="22"/>
      <w:bookmarkEnd w:id="23"/>
      <w:bookmarkEnd w:id="24"/>
    </w:p>
    <w:p w14:paraId="4F16EC94" w14:textId="77777777" w:rsidR="00263669" w:rsidRDefault="00263669" w:rsidP="00D21247">
      <w:pPr>
        <w:spacing w:after="0" w:line="240" w:lineRule="auto"/>
        <w:jc w:val="both"/>
        <w:rPr>
          <w:rFonts w:ascii="Bookman Old Style" w:hAnsi="Bookman Old Style" w:cs="Times New Roman"/>
          <w:sz w:val="20"/>
          <w:szCs w:val="20"/>
        </w:rPr>
        <w:sectPr w:rsidR="00263669" w:rsidSect="0075348A">
          <w:type w:val="continuous"/>
          <w:pgSz w:w="12240" w:h="15840"/>
          <w:pgMar w:top="1440" w:right="1440" w:bottom="1440" w:left="1440" w:header="720" w:footer="720" w:gutter="0"/>
          <w:cols w:space="720"/>
          <w:docGrid w:linePitch="360"/>
        </w:sectPr>
      </w:pPr>
    </w:p>
    <w:p w14:paraId="4D814B2B" w14:textId="01199FDF"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This </w:t>
      </w:r>
      <w:proofErr w:type="spellStart"/>
      <w:r w:rsidRPr="004F6844">
        <w:rPr>
          <w:rFonts w:ascii="Bookman Old Style" w:hAnsi="Bookman Old Style" w:cs="Times New Roman"/>
          <w:sz w:val="20"/>
          <w:szCs w:val="20"/>
        </w:rPr>
        <w:t>parameter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studied</w:t>
      </w:r>
      <w:proofErr w:type="spellEnd"/>
      <w:r w:rsidRPr="004F6844">
        <w:rPr>
          <w:rFonts w:ascii="Bookman Old Style" w:hAnsi="Bookman Old Style" w:cs="Times New Roman"/>
          <w:sz w:val="20"/>
          <w:szCs w:val="20"/>
        </w:rPr>
        <w:t xml:space="preserve"> at room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with</w:t>
      </w:r>
      <w:proofErr w:type="spellEnd"/>
      <w:r w:rsidRPr="004F6844">
        <w:rPr>
          <w:rFonts w:ascii="Bookman Old Style" w:hAnsi="Bookman Old Style" w:cs="Times New Roman"/>
          <w:sz w:val="20"/>
          <w:szCs w:val="20"/>
        </w:rPr>
        <w:t xml:space="preserve"> a neutral pH, a concentration of 10ppm and the contact time </w:t>
      </w:r>
      <w:proofErr w:type="spellStart"/>
      <w:r w:rsidRPr="004F6844">
        <w:rPr>
          <w:rFonts w:ascii="Bookman Old Style" w:hAnsi="Bookman Old Style" w:cs="Times New Roman"/>
          <w:sz w:val="20"/>
          <w:szCs w:val="20"/>
        </w:rPr>
        <w:t>ranging</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within</w:t>
      </w:r>
      <w:proofErr w:type="spellEnd"/>
      <w:r w:rsidRPr="004F6844">
        <w:rPr>
          <w:rFonts w:ascii="Bookman Old Style" w:hAnsi="Bookman Old Style" w:cs="Times New Roman"/>
          <w:sz w:val="20"/>
          <w:szCs w:val="20"/>
        </w:rPr>
        <w:t xml:space="preserve"> 1min to 60 min. For nitrate and phosphate, 0.10g of absorbent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used</w:t>
      </w:r>
      <w:proofErr w:type="spellEnd"/>
      <w:r w:rsidRPr="004F6844">
        <w:rPr>
          <w:rFonts w:ascii="Bookman Old Style" w:hAnsi="Bookman Old Style" w:cs="Times New Roman"/>
          <w:sz w:val="20"/>
          <w:szCs w:val="20"/>
        </w:rPr>
        <w:t xml:space="preserve"> and 0.20g for </w:t>
      </w:r>
      <w:proofErr w:type="spellStart"/>
      <w:r w:rsidRPr="004F6844">
        <w:rPr>
          <w:rFonts w:ascii="Bookman Old Style" w:hAnsi="Bookman Old Style" w:cs="Times New Roman"/>
          <w:sz w:val="20"/>
          <w:szCs w:val="20"/>
        </w:rPr>
        <w:t>copper</w:t>
      </w:r>
      <w:proofErr w:type="spellEnd"/>
      <w:r w:rsidRPr="004F6844">
        <w:rPr>
          <w:rFonts w:ascii="Bookman Old Style" w:hAnsi="Bookman Old Style" w:cs="Times New Roman"/>
          <w:sz w:val="20"/>
          <w:szCs w:val="20"/>
        </w:rPr>
        <w:t xml:space="preserve">, lead and cadmium. This </w:t>
      </w:r>
      <w:proofErr w:type="spellStart"/>
      <w:r w:rsidRPr="004F6844">
        <w:rPr>
          <w:rFonts w:ascii="Bookman Old Style" w:hAnsi="Bookman Old Style" w:cs="Times New Roman"/>
          <w:sz w:val="20"/>
          <w:szCs w:val="20"/>
        </w:rPr>
        <w:t>is</w:t>
      </w:r>
      <w:proofErr w:type="spellEnd"/>
      <w:r w:rsidRPr="004F6844">
        <w:rPr>
          <w:rFonts w:ascii="Bookman Old Style" w:hAnsi="Bookman Old Style" w:cs="Times New Roman"/>
          <w:sz w:val="20"/>
          <w:szCs w:val="20"/>
        </w:rPr>
        <w:t xml:space="preserve"> an important </w:t>
      </w:r>
      <w:proofErr w:type="spellStart"/>
      <w:r w:rsidRPr="004F6844">
        <w:rPr>
          <w:rFonts w:ascii="Bookman Old Style" w:hAnsi="Bookman Old Style" w:cs="Times New Roman"/>
          <w:sz w:val="20"/>
          <w:szCs w:val="20"/>
        </w:rPr>
        <w:t>parameter</w:t>
      </w:r>
      <w:proofErr w:type="spellEnd"/>
      <w:r w:rsidRPr="004F6844">
        <w:rPr>
          <w:rFonts w:ascii="Bookman Old Style" w:hAnsi="Bookman Old Style" w:cs="Times New Roman"/>
          <w:sz w:val="20"/>
          <w:szCs w:val="20"/>
        </w:rPr>
        <w:t xml:space="preserve"> in the </w:t>
      </w:r>
      <w:proofErr w:type="spellStart"/>
      <w:r w:rsidRPr="004F6844">
        <w:rPr>
          <w:rFonts w:ascii="Bookman Old Style" w:hAnsi="Bookman Old Style" w:cs="Times New Roman"/>
          <w:sz w:val="20"/>
          <w:szCs w:val="20"/>
        </w:rPr>
        <w:t>determination</w:t>
      </w:r>
      <w:proofErr w:type="spellEnd"/>
      <w:r w:rsidRPr="004F6844">
        <w:rPr>
          <w:rFonts w:ascii="Bookman Old Style" w:hAnsi="Bookman Old Style" w:cs="Times New Roman"/>
          <w:sz w:val="20"/>
          <w:szCs w:val="20"/>
        </w:rPr>
        <w:t xml:space="preserve"> of the adsorption </w:t>
      </w:r>
      <w:proofErr w:type="spellStart"/>
      <w:r w:rsidRPr="004F6844">
        <w:rPr>
          <w:rFonts w:ascii="Bookman Old Style" w:hAnsi="Bookman Old Style" w:cs="Times New Roman"/>
          <w:sz w:val="20"/>
          <w:szCs w:val="20"/>
        </w:rPr>
        <w:t>equilibrium</w:t>
      </w:r>
      <w:proofErr w:type="spellEnd"/>
      <w:r w:rsidRPr="004F6844">
        <w:rPr>
          <w:rFonts w:ascii="Bookman Old Style" w:hAnsi="Bookman Old Style" w:cs="Times New Roman"/>
          <w:sz w:val="20"/>
          <w:szCs w:val="20"/>
        </w:rPr>
        <w:t xml:space="preserve"> time and adsorption </w:t>
      </w:r>
      <w:proofErr w:type="spellStart"/>
      <w:r w:rsidRPr="004F6844">
        <w:rPr>
          <w:rFonts w:ascii="Bookman Old Style" w:hAnsi="Bookman Old Style" w:cs="Times New Roman"/>
          <w:sz w:val="20"/>
          <w:szCs w:val="20"/>
        </w:rPr>
        <w:t>kinetics</w:t>
      </w:r>
      <w:proofErr w:type="spellEnd"/>
      <w:r w:rsidRPr="004F6844">
        <w:rPr>
          <w:rFonts w:ascii="Bookman Old Style" w:hAnsi="Bookman Old Style" w:cs="Times New Roman"/>
          <w:sz w:val="20"/>
          <w:szCs w:val="20"/>
        </w:rPr>
        <w:t>.</w:t>
      </w:r>
    </w:p>
    <w:p w14:paraId="742D9C71" w14:textId="6BD77557" w:rsidR="006458F7" w:rsidRPr="004F6844" w:rsidRDefault="006458F7" w:rsidP="002C386F">
      <w:pPr>
        <w:spacing w:line="240" w:lineRule="auto"/>
        <w:rPr>
          <w:rFonts w:ascii="Bookman Old Style" w:hAnsi="Bookman Old Style" w:cs="Times New Roman"/>
          <w:sz w:val="20"/>
          <w:szCs w:val="20"/>
        </w:rPr>
      </w:pPr>
      <w:proofErr w:type="spellStart"/>
      <w:r w:rsidRPr="004F6844">
        <w:rPr>
          <w:rFonts w:ascii="Bookman Old Style" w:hAnsi="Bookman Old Style" w:cs="Times New Roman"/>
          <w:sz w:val="20"/>
          <w:szCs w:val="20"/>
        </w:rPr>
        <w:t>According</w:t>
      </w:r>
      <w:proofErr w:type="spellEnd"/>
      <w:r w:rsidRPr="004F6844">
        <w:rPr>
          <w:rFonts w:ascii="Bookman Old Style" w:hAnsi="Bookman Old Style" w:cs="Times New Roman"/>
          <w:sz w:val="20"/>
          <w:szCs w:val="20"/>
        </w:rPr>
        <w:t xml:space="preserve"> to </w:t>
      </w:r>
      <w:proofErr w:type="spellStart"/>
      <w:r w:rsidRPr="004F6844">
        <w:rPr>
          <w:rFonts w:ascii="Bookman Old Style" w:hAnsi="Bookman Old Style" w:cs="Times New Roman"/>
          <w:sz w:val="20"/>
          <w:szCs w:val="20"/>
        </w:rPr>
        <w:t>several</w:t>
      </w:r>
      <w:proofErr w:type="spellEnd"/>
      <w:r w:rsidRPr="004F6844">
        <w:rPr>
          <w:rFonts w:ascii="Bookman Old Style" w:hAnsi="Bookman Old Style" w:cs="Times New Roman"/>
          <w:sz w:val="20"/>
          <w:szCs w:val="20"/>
        </w:rPr>
        <w:t xml:space="preserve"> </w:t>
      </w:r>
      <w:proofErr w:type="spellStart"/>
      <w:proofErr w:type="gramStart"/>
      <w:r w:rsidRPr="004F6844">
        <w:rPr>
          <w:rFonts w:ascii="Bookman Old Style" w:hAnsi="Bookman Old Style" w:cs="Times New Roman"/>
          <w:sz w:val="20"/>
          <w:szCs w:val="20"/>
        </w:rPr>
        <w:t>studies</w:t>
      </w:r>
      <w:proofErr w:type="spellEnd"/>
      <w:r w:rsidR="00CD502B" w:rsidRPr="004F6844">
        <w:rPr>
          <w:rFonts w:ascii="Bookman Old Style" w:hAnsi="Bookman Old Style" w:cs="Times New Roman"/>
          <w:sz w:val="20"/>
          <w:szCs w:val="20"/>
          <w:vertAlign w:val="superscript"/>
        </w:rPr>
        <w:t>[</w:t>
      </w:r>
      <w:proofErr w:type="gramEnd"/>
      <w:r w:rsidR="00CD502B" w:rsidRPr="004F6844">
        <w:rPr>
          <w:rFonts w:ascii="Bookman Old Style" w:hAnsi="Bookman Old Style" w:cs="Times New Roman"/>
          <w:sz w:val="20"/>
          <w:szCs w:val="20"/>
          <w:vertAlign w:val="superscript"/>
        </w:rPr>
        <w:t>24 &amp; 25]</w:t>
      </w:r>
      <w:r w:rsidRPr="004F6844">
        <w:rPr>
          <w:rFonts w:ascii="Bookman Old Style" w:hAnsi="Bookman Old Style" w:cs="Times New Roman"/>
          <w:sz w:val="20"/>
          <w:szCs w:val="20"/>
        </w:rPr>
        <w:t xml:space="preserve">, the </w:t>
      </w:r>
      <w:proofErr w:type="spellStart"/>
      <w:r w:rsidRPr="004F6844">
        <w:rPr>
          <w:rFonts w:ascii="Bookman Old Style" w:hAnsi="Bookman Old Style" w:cs="Times New Roman"/>
          <w:sz w:val="20"/>
          <w:szCs w:val="20"/>
        </w:rPr>
        <w:t>effect</w:t>
      </w:r>
      <w:proofErr w:type="spellEnd"/>
      <w:r w:rsidRPr="004F6844">
        <w:rPr>
          <w:rFonts w:ascii="Bookman Old Style" w:hAnsi="Bookman Old Style" w:cs="Times New Roman"/>
          <w:sz w:val="20"/>
          <w:szCs w:val="20"/>
        </w:rPr>
        <w:t xml:space="preserve"> of contact time </w:t>
      </w:r>
      <w:proofErr w:type="spellStart"/>
      <w:r w:rsidRPr="004F6844">
        <w:rPr>
          <w:rFonts w:ascii="Bookman Old Style" w:hAnsi="Bookman Old Style" w:cs="Times New Roman"/>
          <w:sz w:val="20"/>
          <w:szCs w:val="20"/>
        </w:rPr>
        <w:t>is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with</w:t>
      </w:r>
      <w:proofErr w:type="spellEnd"/>
      <w:r w:rsidRPr="004F6844">
        <w:rPr>
          <w:rFonts w:ascii="Bookman Old Style" w:hAnsi="Bookman Old Style" w:cs="Times New Roman"/>
          <w:sz w:val="20"/>
          <w:szCs w:val="20"/>
        </w:rPr>
        <w:t xml:space="preserve"> a </w:t>
      </w:r>
      <w:proofErr w:type="spellStart"/>
      <w:r w:rsidRPr="004F6844">
        <w:rPr>
          <w:rFonts w:ascii="Bookman Old Style" w:hAnsi="Bookman Old Style" w:cs="Times New Roman"/>
          <w:sz w:val="20"/>
          <w:szCs w:val="20"/>
        </w:rPr>
        <w:t>rapid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increase</w:t>
      </w:r>
      <w:proofErr w:type="spellEnd"/>
      <w:r w:rsidRPr="004F6844">
        <w:rPr>
          <w:rFonts w:ascii="Bookman Old Style" w:hAnsi="Bookman Old Style" w:cs="Times New Roman"/>
          <w:sz w:val="20"/>
          <w:szCs w:val="20"/>
        </w:rPr>
        <w:t xml:space="preserve"> of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of the </w:t>
      </w:r>
      <w:proofErr w:type="spellStart"/>
      <w:r w:rsidRPr="004F6844">
        <w:rPr>
          <w:rFonts w:ascii="Bookman Old Style" w:hAnsi="Bookman Old Style" w:cs="Times New Roman"/>
          <w:sz w:val="20"/>
          <w:szCs w:val="20"/>
        </w:rPr>
        <w:t>adsorbate</w:t>
      </w:r>
      <w:proofErr w:type="spellEnd"/>
      <w:r w:rsidRPr="004F6844">
        <w:rPr>
          <w:rFonts w:ascii="Bookman Old Style" w:hAnsi="Bookman Old Style" w:cs="Times New Roman"/>
          <w:sz w:val="20"/>
          <w:szCs w:val="20"/>
        </w:rPr>
        <w:t xml:space="preserve"> in the first 10 to 20 minutes. </w:t>
      </w:r>
      <w:proofErr w:type="spellStart"/>
      <w:r w:rsidRPr="004F6844">
        <w:rPr>
          <w:rFonts w:ascii="Bookman Old Style" w:hAnsi="Bookman Old Style" w:cs="Times New Roman"/>
          <w:sz w:val="20"/>
          <w:szCs w:val="20"/>
        </w:rPr>
        <w:t>Similarly</w:t>
      </w:r>
      <w:proofErr w:type="spellEnd"/>
      <w:r w:rsidRPr="004F6844">
        <w:rPr>
          <w:rFonts w:ascii="Bookman Old Style" w:hAnsi="Bookman Old Style" w:cs="Times New Roman"/>
          <w:sz w:val="20"/>
          <w:szCs w:val="20"/>
        </w:rPr>
        <w:t xml:space="preserve">, in </w:t>
      </w:r>
      <w:proofErr w:type="spellStart"/>
      <w:r w:rsidRPr="004F6844">
        <w:rPr>
          <w:rFonts w:ascii="Bookman Old Style" w:hAnsi="Bookman Old Style" w:cs="Times New Roman"/>
          <w:sz w:val="20"/>
          <w:szCs w:val="20"/>
        </w:rPr>
        <w:t>this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from</w:t>
      </w:r>
      <w:proofErr w:type="spellEnd"/>
      <w:r w:rsidRPr="004F6844">
        <w:rPr>
          <w:rFonts w:ascii="Bookman Old Style" w:hAnsi="Bookman Old Style" w:cs="Times New Roman"/>
          <w:sz w:val="20"/>
          <w:szCs w:val="20"/>
        </w:rPr>
        <w:t xml:space="preserve"> figure </w:t>
      </w:r>
      <w:r w:rsidR="005B60D3">
        <w:rPr>
          <w:rFonts w:ascii="Bookman Old Style" w:hAnsi="Bookman Old Style" w:cs="Times New Roman"/>
          <w:sz w:val="20"/>
          <w:szCs w:val="20"/>
        </w:rPr>
        <w:t>4</w:t>
      </w:r>
      <w:r w:rsidRPr="004F6844">
        <w:rPr>
          <w:rFonts w:ascii="Bookman Old Style" w:hAnsi="Bookman Old Style" w:cs="Times New Roman"/>
          <w:sz w:val="20"/>
          <w:szCs w:val="20"/>
        </w:rPr>
        <w:t xml:space="preserve"> to figure </w:t>
      </w:r>
      <w:r w:rsidR="005B60D3">
        <w:rPr>
          <w:rFonts w:ascii="Bookman Old Style" w:hAnsi="Bookman Old Style" w:cs="Times New Roman"/>
          <w:sz w:val="20"/>
          <w:szCs w:val="20"/>
        </w:rPr>
        <w:t>7</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99%, 96%, 96%, 75% and 100% </w:t>
      </w:r>
      <w:proofErr w:type="spellStart"/>
      <w:r w:rsidRPr="004F6844">
        <w:rPr>
          <w:rFonts w:ascii="Bookman Old Style" w:hAnsi="Bookman Old Style" w:cs="Times New Roman"/>
          <w:sz w:val="20"/>
          <w:szCs w:val="20"/>
        </w:rPr>
        <w:t>respectively</w:t>
      </w:r>
      <w:proofErr w:type="spellEnd"/>
      <w:r w:rsidRPr="004F6844">
        <w:rPr>
          <w:rFonts w:ascii="Bookman Old Style" w:hAnsi="Bookman Old Style" w:cs="Times New Roman"/>
          <w:sz w:val="20"/>
          <w:szCs w:val="20"/>
        </w:rPr>
        <w:t xml:space="preserve"> of nitrate, phosphate, lead, </w:t>
      </w:r>
      <w:proofErr w:type="spellStart"/>
      <w:r w:rsidRPr="004F6844">
        <w:rPr>
          <w:rFonts w:ascii="Bookman Old Style" w:hAnsi="Bookman Old Style" w:cs="Times New Roman"/>
          <w:sz w:val="20"/>
          <w:szCs w:val="20"/>
        </w:rPr>
        <w:t>copper</w:t>
      </w:r>
      <w:proofErr w:type="spellEnd"/>
      <w:r w:rsidRPr="004F6844">
        <w:rPr>
          <w:rFonts w:ascii="Bookman Old Style" w:hAnsi="Bookman Old Style" w:cs="Times New Roman"/>
          <w:sz w:val="20"/>
          <w:szCs w:val="20"/>
        </w:rPr>
        <w:t xml:space="preserve"> and cadmium </w:t>
      </w:r>
      <w:proofErr w:type="spellStart"/>
      <w:r w:rsidRPr="004F6844">
        <w:rPr>
          <w:rFonts w:ascii="Bookman Old Style" w:hAnsi="Bookman Old Style" w:cs="Times New Roman"/>
          <w:sz w:val="20"/>
          <w:szCs w:val="20"/>
        </w:rPr>
        <w:t>were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removed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between</w:t>
      </w:r>
      <w:proofErr w:type="spellEnd"/>
      <w:r w:rsidRPr="004F6844">
        <w:rPr>
          <w:rFonts w:ascii="Bookman Old Style" w:hAnsi="Bookman Old Style" w:cs="Times New Roman"/>
          <w:sz w:val="20"/>
          <w:szCs w:val="20"/>
        </w:rPr>
        <w:t xml:space="preserve"> 1 and 10 min. A </w:t>
      </w:r>
      <w:proofErr w:type="spellStart"/>
      <w:r w:rsidRPr="004F6844">
        <w:rPr>
          <w:rFonts w:ascii="Bookman Old Style" w:hAnsi="Bookman Old Style" w:cs="Times New Roman"/>
          <w:sz w:val="20"/>
          <w:szCs w:val="20"/>
        </w:rPr>
        <w:t>very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small</w:t>
      </w:r>
      <w:proofErr w:type="spellEnd"/>
      <w:r w:rsidRPr="004F6844">
        <w:rPr>
          <w:rFonts w:ascii="Bookman Old Style" w:hAnsi="Bookman Old Style" w:cs="Times New Roman"/>
          <w:sz w:val="20"/>
          <w:szCs w:val="20"/>
        </w:rPr>
        <w:t xml:space="preserve"> change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from</w:t>
      </w:r>
      <w:proofErr w:type="spellEnd"/>
      <w:r w:rsidRPr="004F6844">
        <w:rPr>
          <w:rFonts w:ascii="Bookman Old Style" w:hAnsi="Bookman Old Style" w:cs="Times New Roman"/>
          <w:sz w:val="20"/>
          <w:szCs w:val="20"/>
        </w:rPr>
        <w:t xml:space="preserve"> 10min to 20min and a </w:t>
      </w:r>
      <w:proofErr w:type="spellStart"/>
      <w:r w:rsidRPr="004F6844">
        <w:rPr>
          <w:rFonts w:ascii="Bookman Old Style" w:hAnsi="Bookman Old Style" w:cs="Times New Roman"/>
          <w:sz w:val="20"/>
          <w:szCs w:val="20"/>
        </w:rPr>
        <w:t>very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negligible</w:t>
      </w:r>
      <w:proofErr w:type="spellEnd"/>
      <w:r w:rsidRPr="004F6844">
        <w:rPr>
          <w:rFonts w:ascii="Bookman Old Style" w:hAnsi="Bookman Old Style" w:cs="Times New Roman"/>
          <w:sz w:val="20"/>
          <w:szCs w:val="20"/>
        </w:rPr>
        <w:t xml:space="preserve"> change </w:t>
      </w:r>
      <w:proofErr w:type="spellStart"/>
      <w:r w:rsidRPr="004F6844">
        <w:rPr>
          <w:rFonts w:ascii="Bookman Old Style" w:hAnsi="Bookman Old Style" w:cs="Times New Roman"/>
          <w:sz w:val="20"/>
          <w:szCs w:val="20"/>
        </w:rPr>
        <w:t>from</w:t>
      </w:r>
      <w:proofErr w:type="spellEnd"/>
      <w:r w:rsidRPr="004F6844">
        <w:rPr>
          <w:rFonts w:ascii="Bookman Old Style" w:hAnsi="Bookman Old Style" w:cs="Times New Roman"/>
          <w:sz w:val="20"/>
          <w:szCs w:val="20"/>
        </w:rPr>
        <w:t xml:space="preserve"> 20 to 60min. </w:t>
      </w:r>
      <w:proofErr w:type="spellStart"/>
      <w:r w:rsidRPr="004F6844">
        <w:rPr>
          <w:rFonts w:ascii="Bookman Old Style" w:hAnsi="Bookman Old Style" w:cs="Times New Roman"/>
          <w:sz w:val="20"/>
          <w:szCs w:val="20"/>
        </w:rPr>
        <w:t>Thus</w:t>
      </w:r>
      <w:proofErr w:type="spellEnd"/>
      <w:r w:rsidRPr="004F6844">
        <w:rPr>
          <w:rFonts w:ascii="Bookman Old Style" w:hAnsi="Bookman Old Style" w:cs="Times New Roman"/>
          <w:sz w:val="20"/>
          <w:szCs w:val="20"/>
        </w:rPr>
        <w:t xml:space="preserve">, the adsorption </w:t>
      </w:r>
      <w:proofErr w:type="spellStart"/>
      <w:r w:rsidRPr="004F6844">
        <w:rPr>
          <w:rFonts w:ascii="Bookman Old Style" w:hAnsi="Bookman Old Style" w:cs="Times New Roman"/>
          <w:sz w:val="20"/>
          <w:szCs w:val="20"/>
        </w:rPr>
        <w:t>equilibrium</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achieved</w:t>
      </w:r>
      <w:proofErr w:type="spellEnd"/>
      <w:r w:rsidRPr="004F6844">
        <w:rPr>
          <w:rFonts w:ascii="Bookman Old Style" w:hAnsi="Bookman Old Style" w:cs="Times New Roman"/>
          <w:sz w:val="20"/>
          <w:szCs w:val="20"/>
        </w:rPr>
        <w:t xml:space="preserve"> at </w:t>
      </w:r>
      <w:proofErr w:type="spellStart"/>
      <w:r w:rsidRPr="004F6844">
        <w:rPr>
          <w:rFonts w:ascii="Bookman Old Style" w:hAnsi="Bookman Old Style" w:cs="Times New Roman"/>
          <w:sz w:val="20"/>
          <w:szCs w:val="20"/>
        </w:rPr>
        <w:t>around</w:t>
      </w:r>
      <w:proofErr w:type="spellEnd"/>
      <w:r w:rsidRPr="004F6844">
        <w:rPr>
          <w:rFonts w:ascii="Bookman Old Style" w:hAnsi="Bookman Old Style" w:cs="Times New Roman"/>
          <w:sz w:val="20"/>
          <w:szCs w:val="20"/>
        </w:rPr>
        <w:t xml:space="preserve"> 30min of contact time.</w:t>
      </w:r>
    </w:p>
    <w:p w14:paraId="413D244D" w14:textId="77777777" w:rsidR="00263669" w:rsidRDefault="00263669" w:rsidP="00931034">
      <w:pPr>
        <w:pStyle w:val="Caption"/>
        <w:rPr>
          <w:rFonts w:ascii="Bookman Old Style" w:hAnsi="Bookman Old Style" w:cs="Times New Roman"/>
          <w:i w:val="0"/>
          <w:color w:val="000000" w:themeColor="text1"/>
          <w:sz w:val="20"/>
          <w:szCs w:val="20"/>
        </w:rPr>
        <w:sectPr w:rsidR="00263669" w:rsidSect="0075348A">
          <w:type w:val="continuous"/>
          <w:pgSz w:w="12240" w:h="15840"/>
          <w:pgMar w:top="1440" w:right="1440" w:bottom="1440" w:left="1440" w:header="720" w:footer="720" w:gutter="0"/>
          <w:cols w:space="720"/>
          <w:docGrid w:linePitch="360"/>
        </w:sectPr>
      </w:pPr>
    </w:p>
    <w:p w14:paraId="14D78381"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2C1B2B3F" wp14:editId="6D0F082F">
            <wp:extent cx="2679700" cy="2019300"/>
            <wp:effectExtent l="0" t="0" r="63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DCA76F" w14:textId="4A8B73B7" w:rsidR="006458F7" w:rsidRPr="004F6844" w:rsidRDefault="006458F7" w:rsidP="002C386F">
      <w:pPr>
        <w:pStyle w:val="Caption"/>
        <w:rPr>
          <w:rFonts w:ascii="Bookman Old Style" w:hAnsi="Bookman Old Style" w:cs="Times New Roman"/>
          <w:i w:val="0"/>
          <w:color w:val="auto"/>
          <w:sz w:val="20"/>
          <w:szCs w:val="20"/>
          <w:vertAlign w:val="superscript"/>
        </w:rPr>
      </w:pPr>
      <w:bookmarkStart w:id="25" w:name="_Toc86554885"/>
      <w:bookmarkStart w:id="26" w:name="_Toc87205449"/>
      <w:bookmarkStart w:id="27" w:name="_Toc104977854"/>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6</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contact time on the percentage removal of NO</w:t>
      </w:r>
      <w:r w:rsidRPr="004F6844">
        <w:rPr>
          <w:rFonts w:ascii="Bookman Old Style" w:hAnsi="Bookman Old Style" w:cs="Times New Roman"/>
          <w:i w:val="0"/>
          <w:color w:val="auto"/>
          <w:sz w:val="20"/>
          <w:szCs w:val="20"/>
          <w:vertAlign w:val="subscript"/>
        </w:rPr>
        <w:t>3</w:t>
      </w:r>
      <w:r w:rsidRPr="004F6844">
        <w:rPr>
          <w:rFonts w:ascii="Bookman Old Style" w:hAnsi="Bookman Old Style" w:cs="Times New Roman"/>
          <w:i w:val="0"/>
          <w:color w:val="auto"/>
          <w:sz w:val="20"/>
          <w:szCs w:val="20"/>
          <w:vertAlign w:val="superscript"/>
        </w:rPr>
        <w:t>-</w:t>
      </w:r>
      <w:bookmarkEnd w:id="25"/>
      <w:bookmarkEnd w:id="26"/>
      <w:bookmarkEnd w:id="27"/>
    </w:p>
    <w:p w14:paraId="6E10104F"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069EF2C1" wp14:editId="03E94A3A">
            <wp:extent cx="2641600" cy="1828800"/>
            <wp:effectExtent l="0" t="0" r="63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E8F5F" w14:textId="3EA7B040" w:rsidR="006458F7" w:rsidRPr="004F6844" w:rsidRDefault="006458F7" w:rsidP="002C386F">
      <w:pPr>
        <w:pStyle w:val="Caption"/>
        <w:rPr>
          <w:rFonts w:ascii="Bookman Old Style" w:hAnsi="Bookman Old Style" w:cs="Times New Roman"/>
          <w:i w:val="0"/>
          <w:color w:val="auto"/>
          <w:sz w:val="20"/>
          <w:szCs w:val="20"/>
          <w:vertAlign w:val="superscript"/>
        </w:rPr>
      </w:pPr>
      <w:bookmarkStart w:id="28" w:name="_Toc86554886"/>
      <w:bookmarkStart w:id="29" w:name="_Toc87205450"/>
      <w:bookmarkStart w:id="30" w:name="_Toc104977855"/>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7</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contact time on the percentage removal of PO</w:t>
      </w:r>
      <w:r w:rsidRPr="004F6844">
        <w:rPr>
          <w:rFonts w:ascii="Bookman Old Style" w:hAnsi="Bookman Old Style" w:cs="Times New Roman"/>
          <w:i w:val="0"/>
          <w:color w:val="auto"/>
          <w:sz w:val="20"/>
          <w:szCs w:val="20"/>
          <w:vertAlign w:val="subscript"/>
        </w:rPr>
        <w:t>4</w:t>
      </w:r>
      <w:r w:rsidRPr="004F6844">
        <w:rPr>
          <w:rFonts w:ascii="Bookman Old Style" w:hAnsi="Bookman Old Style" w:cs="Times New Roman"/>
          <w:i w:val="0"/>
          <w:color w:val="auto"/>
          <w:sz w:val="20"/>
          <w:szCs w:val="20"/>
          <w:vertAlign w:val="superscript"/>
        </w:rPr>
        <w:t>3-</w:t>
      </w:r>
      <w:bookmarkEnd w:id="28"/>
      <w:bookmarkEnd w:id="29"/>
      <w:bookmarkEnd w:id="30"/>
    </w:p>
    <w:p w14:paraId="2840B2D6" w14:textId="77777777" w:rsidR="006F493F" w:rsidRPr="004F6844" w:rsidRDefault="006F493F" w:rsidP="006F493F">
      <w:pPr>
        <w:rPr>
          <w:rFonts w:ascii="Bookman Old Style" w:hAnsi="Bookman Old Style"/>
          <w:sz w:val="20"/>
          <w:szCs w:val="20"/>
          <w:lang w:val="en-US"/>
        </w:rPr>
      </w:pPr>
    </w:p>
    <w:p w14:paraId="55DF2646"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40D391B5" wp14:editId="6406D415">
            <wp:extent cx="2895600" cy="2006600"/>
            <wp:effectExtent l="0" t="0" r="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CC2185" w14:textId="151246FB" w:rsidR="006458F7" w:rsidRPr="004F6844" w:rsidRDefault="006458F7" w:rsidP="002C386F">
      <w:pPr>
        <w:pStyle w:val="Caption"/>
        <w:rPr>
          <w:rFonts w:ascii="Bookman Old Style" w:hAnsi="Bookman Old Style" w:cs="Times New Roman"/>
          <w:i w:val="0"/>
          <w:color w:val="auto"/>
          <w:sz w:val="20"/>
          <w:szCs w:val="20"/>
          <w:vertAlign w:val="superscript"/>
        </w:rPr>
      </w:pPr>
      <w:bookmarkStart w:id="31" w:name="_Toc86554887"/>
      <w:bookmarkStart w:id="32" w:name="_Toc87205451"/>
      <w:bookmarkStart w:id="33" w:name="_Toc104977856"/>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8</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contact time on the percentage removal of Pb</w:t>
      </w:r>
      <w:r w:rsidRPr="004F6844">
        <w:rPr>
          <w:rFonts w:ascii="Bookman Old Style" w:hAnsi="Bookman Old Style" w:cs="Times New Roman"/>
          <w:i w:val="0"/>
          <w:color w:val="auto"/>
          <w:sz w:val="20"/>
          <w:szCs w:val="20"/>
          <w:vertAlign w:val="superscript"/>
        </w:rPr>
        <w:t>2+</w:t>
      </w:r>
      <w:bookmarkEnd w:id="31"/>
      <w:bookmarkEnd w:id="32"/>
      <w:bookmarkEnd w:id="33"/>
    </w:p>
    <w:p w14:paraId="6E2EE034"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2FABFCAD" wp14:editId="4FA0C727">
            <wp:extent cx="2762250" cy="2298700"/>
            <wp:effectExtent l="0" t="0" r="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5C1285" w14:textId="36ECAFB9" w:rsidR="006458F7" w:rsidRPr="004F6844" w:rsidRDefault="006458F7" w:rsidP="002C386F">
      <w:pPr>
        <w:pStyle w:val="Caption"/>
        <w:rPr>
          <w:rFonts w:ascii="Bookman Old Style" w:hAnsi="Bookman Old Style" w:cs="Times New Roman"/>
          <w:i w:val="0"/>
          <w:color w:val="auto"/>
          <w:sz w:val="20"/>
          <w:szCs w:val="20"/>
          <w:vertAlign w:val="superscript"/>
        </w:rPr>
      </w:pPr>
      <w:bookmarkStart w:id="34" w:name="_Toc86554888"/>
      <w:bookmarkStart w:id="35" w:name="_Toc87205452"/>
      <w:bookmarkStart w:id="36" w:name="_Toc104977857"/>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9</w:t>
      </w:r>
      <w:r w:rsidRPr="004F6844">
        <w:rPr>
          <w:rFonts w:ascii="Bookman Old Style" w:hAnsi="Bookman Old Style" w:cs="Times New Roman"/>
          <w:b/>
          <w:i w:val="0"/>
          <w:color w:val="000000" w:themeColor="text1"/>
          <w:sz w:val="20"/>
          <w:szCs w:val="20"/>
        </w:rPr>
        <w:t xml:space="preserve"> </w:t>
      </w:r>
      <w:r w:rsidRPr="004F6844">
        <w:rPr>
          <w:rFonts w:ascii="Bookman Old Style" w:hAnsi="Bookman Old Style" w:cs="Times New Roman"/>
          <w:i w:val="0"/>
          <w:color w:val="auto"/>
          <w:sz w:val="20"/>
          <w:szCs w:val="20"/>
        </w:rPr>
        <w:t>Effect of contact time on the percentage removal of Cu</w:t>
      </w:r>
      <w:r w:rsidRPr="004F6844">
        <w:rPr>
          <w:rFonts w:ascii="Bookman Old Style" w:hAnsi="Bookman Old Style" w:cs="Times New Roman"/>
          <w:i w:val="0"/>
          <w:color w:val="auto"/>
          <w:sz w:val="20"/>
          <w:szCs w:val="20"/>
          <w:vertAlign w:val="superscript"/>
        </w:rPr>
        <w:t>2+</w:t>
      </w:r>
      <w:bookmarkEnd w:id="34"/>
      <w:bookmarkEnd w:id="35"/>
      <w:bookmarkEnd w:id="36"/>
    </w:p>
    <w:p w14:paraId="423F33E2"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cs="Times New Roman"/>
          <w:noProof/>
          <w:sz w:val="20"/>
          <w:szCs w:val="20"/>
          <w:lang w:val="en-US"/>
        </w:rPr>
        <w:drawing>
          <wp:inline distT="0" distB="0" distL="0" distR="0" wp14:anchorId="21D8FC97" wp14:editId="3C2D57DC">
            <wp:extent cx="2730500" cy="2266950"/>
            <wp:effectExtent l="0" t="0" r="1270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B64E74" w14:textId="65867FCC" w:rsidR="006458F7" w:rsidRPr="004F6844" w:rsidRDefault="006458F7" w:rsidP="002C386F">
      <w:pPr>
        <w:pStyle w:val="Caption"/>
        <w:rPr>
          <w:rFonts w:ascii="Bookman Old Style" w:hAnsi="Bookman Old Style" w:cs="Times New Roman"/>
          <w:b/>
          <w:i w:val="0"/>
          <w:color w:val="auto"/>
          <w:sz w:val="20"/>
          <w:szCs w:val="20"/>
          <w:vertAlign w:val="superscript"/>
        </w:rPr>
      </w:pPr>
      <w:bookmarkStart w:id="37" w:name="_Toc86554889"/>
      <w:bookmarkStart w:id="38" w:name="_Toc87205453"/>
      <w:bookmarkStart w:id="39" w:name="_Toc104977858"/>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10</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contact time on the percentage removal of Cd</w:t>
      </w:r>
      <w:r w:rsidRPr="004F6844">
        <w:rPr>
          <w:rFonts w:ascii="Bookman Old Style" w:hAnsi="Bookman Old Style" w:cs="Times New Roman"/>
          <w:i w:val="0"/>
          <w:color w:val="auto"/>
          <w:sz w:val="20"/>
          <w:szCs w:val="20"/>
          <w:vertAlign w:val="superscript"/>
        </w:rPr>
        <w:t>2+</w:t>
      </w:r>
      <w:bookmarkEnd w:id="37"/>
      <w:bookmarkEnd w:id="38"/>
      <w:bookmarkEnd w:id="39"/>
    </w:p>
    <w:p w14:paraId="7C228476" w14:textId="77777777" w:rsidR="006458F7" w:rsidRPr="00D51A94" w:rsidRDefault="006458F7" w:rsidP="00D21247">
      <w:pPr>
        <w:pStyle w:val="Heading2"/>
        <w:spacing w:before="0"/>
        <w:jc w:val="both"/>
        <w:rPr>
          <w:rFonts w:ascii="Bookman Old Style" w:hAnsi="Bookman Old Style"/>
          <w:color w:val="000000" w:themeColor="text1"/>
          <w:sz w:val="20"/>
          <w:szCs w:val="20"/>
        </w:rPr>
      </w:pPr>
      <w:r w:rsidRPr="00D51A94">
        <w:rPr>
          <w:rFonts w:ascii="Bookman Old Style" w:hAnsi="Bookman Old Style"/>
          <w:color w:val="000000" w:themeColor="text1"/>
          <w:sz w:val="20"/>
          <w:szCs w:val="20"/>
        </w:rPr>
        <w:t xml:space="preserve"> </w:t>
      </w:r>
      <w:bookmarkStart w:id="40" w:name="_Toc74024935"/>
      <w:bookmarkStart w:id="41" w:name="_Toc87205385"/>
      <w:bookmarkStart w:id="42" w:name="_Toc105786440"/>
      <w:r w:rsidRPr="00D51A94">
        <w:rPr>
          <w:rFonts w:ascii="Bookman Old Style" w:hAnsi="Bookman Old Style"/>
          <w:color w:val="000000" w:themeColor="text1"/>
          <w:sz w:val="20"/>
          <w:szCs w:val="20"/>
        </w:rPr>
        <w:t>Effect of initial ion concentration</w:t>
      </w:r>
      <w:bookmarkEnd w:id="40"/>
      <w:bookmarkEnd w:id="41"/>
      <w:bookmarkEnd w:id="42"/>
    </w:p>
    <w:p w14:paraId="49ED7CA2" w14:textId="77777777" w:rsidR="00263669" w:rsidRDefault="00263669" w:rsidP="00D21247">
      <w:pPr>
        <w:spacing w:after="0" w:line="240" w:lineRule="auto"/>
        <w:jc w:val="both"/>
        <w:rPr>
          <w:rFonts w:ascii="Bookman Old Style" w:hAnsi="Bookman Old Style" w:cs="Times New Roman"/>
          <w:sz w:val="20"/>
          <w:szCs w:val="20"/>
        </w:rPr>
        <w:sectPr w:rsidR="00263669" w:rsidSect="0075348A">
          <w:type w:val="continuous"/>
          <w:pgSz w:w="12240" w:h="15840"/>
          <w:pgMar w:top="1440" w:right="1440" w:bottom="1440" w:left="1440" w:header="720" w:footer="720" w:gutter="0"/>
          <w:cols w:space="720"/>
          <w:docGrid w:linePitch="360"/>
        </w:sectPr>
      </w:pPr>
    </w:p>
    <w:p w14:paraId="53409847" w14:textId="61A67543"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The </w:t>
      </w:r>
      <w:proofErr w:type="spellStart"/>
      <w:r w:rsidRPr="004F6844">
        <w:rPr>
          <w:rFonts w:ascii="Bookman Old Style" w:hAnsi="Bookman Old Style" w:cs="Times New Roman"/>
          <w:sz w:val="20"/>
          <w:szCs w:val="20"/>
        </w:rPr>
        <w:t>effect</w:t>
      </w:r>
      <w:proofErr w:type="spellEnd"/>
      <w:r w:rsidRPr="004F6844">
        <w:rPr>
          <w:rFonts w:ascii="Bookman Old Style" w:hAnsi="Bookman Old Style" w:cs="Times New Roman"/>
          <w:sz w:val="20"/>
          <w:szCs w:val="20"/>
        </w:rPr>
        <w:t xml:space="preserve"> of initial ion concentration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determined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using</w:t>
      </w:r>
      <w:proofErr w:type="spellEnd"/>
      <w:r w:rsidRPr="004F6844">
        <w:rPr>
          <w:rFonts w:ascii="Bookman Old Style" w:hAnsi="Bookman Old Style" w:cs="Times New Roman"/>
          <w:sz w:val="20"/>
          <w:szCs w:val="20"/>
        </w:rPr>
        <w:t xml:space="preserve"> 0.10g as initial dosage for nitrate and phosphate and 0.20g for lead, </w:t>
      </w:r>
      <w:proofErr w:type="spellStart"/>
      <w:r w:rsidRPr="004F6844">
        <w:rPr>
          <w:rFonts w:ascii="Bookman Old Style" w:hAnsi="Bookman Old Style" w:cs="Times New Roman"/>
          <w:sz w:val="20"/>
          <w:szCs w:val="20"/>
        </w:rPr>
        <w:t>copper</w:t>
      </w:r>
      <w:proofErr w:type="spellEnd"/>
      <w:r w:rsidRPr="004F6844">
        <w:rPr>
          <w:rFonts w:ascii="Bookman Old Style" w:hAnsi="Bookman Old Style" w:cs="Times New Roman"/>
          <w:sz w:val="20"/>
          <w:szCs w:val="20"/>
        </w:rPr>
        <w:t xml:space="preserve"> and cadmium. The </w:t>
      </w:r>
      <w:proofErr w:type="spellStart"/>
      <w:r w:rsidRPr="004F6844">
        <w:rPr>
          <w:rFonts w:ascii="Bookman Old Style" w:hAnsi="Bookman Old Style" w:cs="Times New Roman"/>
          <w:sz w:val="20"/>
          <w:szCs w:val="20"/>
        </w:rPr>
        <w:t>working</w:t>
      </w:r>
      <w:proofErr w:type="spellEnd"/>
      <w:r w:rsidRPr="004F6844">
        <w:rPr>
          <w:rFonts w:ascii="Bookman Old Style" w:hAnsi="Bookman Old Style" w:cs="Times New Roman"/>
          <w:sz w:val="20"/>
          <w:szCs w:val="20"/>
        </w:rPr>
        <w:t xml:space="preserve"> pH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7, contact time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30 minutes and the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298K. The concentration variation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between</w:t>
      </w:r>
      <w:proofErr w:type="spellEnd"/>
      <w:r w:rsidRPr="004F6844">
        <w:rPr>
          <w:rFonts w:ascii="Bookman Old Style" w:hAnsi="Bookman Old Style" w:cs="Times New Roman"/>
          <w:sz w:val="20"/>
          <w:szCs w:val="20"/>
        </w:rPr>
        <w:t xml:space="preserve"> 10ppm to 100ppm. </w:t>
      </w:r>
    </w:p>
    <w:p w14:paraId="701ECDE8" w14:textId="354614B4"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The </w:t>
      </w:r>
      <w:proofErr w:type="spellStart"/>
      <w:r w:rsidRPr="004F6844">
        <w:rPr>
          <w:rFonts w:ascii="Bookman Old Style" w:hAnsi="Bookman Old Style" w:cs="Times New Roman"/>
          <w:sz w:val="20"/>
          <w:szCs w:val="20"/>
        </w:rPr>
        <w:t>effect</w:t>
      </w:r>
      <w:proofErr w:type="spellEnd"/>
      <w:r w:rsidRPr="004F6844">
        <w:rPr>
          <w:rFonts w:ascii="Bookman Old Style" w:hAnsi="Bookman Old Style" w:cs="Times New Roman"/>
          <w:sz w:val="20"/>
          <w:szCs w:val="20"/>
        </w:rPr>
        <w:t xml:space="preserve"> of initial ion concentration </w:t>
      </w:r>
      <w:proofErr w:type="spellStart"/>
      <w:r w:rsidRPr="004F6844">
        <w:rPr>
          <w:rFonts w:ascii="Bookman Old Style" w:hAnsi="Bookman Old Style" w:cs="Times New Roman"/>
          <w:sz w:val="20"/>
          <w:szCs w:val="20"/>
        </w:rPr>
        <w:t>is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by the </w:t>
      </w:r>
      <w:proofErr w:type="spellStart"/>
      <w:r w:rsidRPr="004F6844">
        <w:rPr>
          <w:rFonts w:ascii="Bookman Old Style" w:hAnsi="Bookman Old Style" w:cs="Times New Roman"/>
          <w:sz w:val="20"/>
          <w:szCs w:val="20"/>
        </w:rPr>
        <w:t>decrease</w:t>
      </w:r>
      <w:proofErr w:type="spellEnd"/>
      <w:r w:rsidRPr="004F6844">
        <w:rPr>
          <w:rFonts w:ascii="Bookman Old Style" w:hAnsi="Bookman Old Style" w:cs="Times New Roman"/>
          <w:sz w:val="20"/>
          <w:szCs w:val="20"/>
        </w:rPr>
        <w:t xml:space="preserve"> of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as the initial concentration </w:t>
      </w:r>
      <w:proofErr w:type="spellStart"/>
      <w:r w:rsidRPr="004F6844">
        <w:rPr>
          <w:rFonts w:ascii="Bookman Old Style" w:hAnsi="Bookman Old Style" w:cs="Times New Roman"/>
          <w:sz w:val="20"/>
          <w:szCs w:val="20"/>
        </w:rPr>
        <w:t>is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increased</w:t>
      </w:r>
      <w:proofErr w:type="spellEnd"/>
      <w:r w:rsidRPr="004F6844">
        <w:rPr>
          <w:rFonts w:ascii="Bookman Old Style" w:hAnsi="Bookman Old Style" w:cs="Times New Roman"/>
          <w:sz w:val="20"/>
          <w:szCs w:val="20"/>
        </w:rPr>
        <w:t xml:space="preserve">. This </w:t>
      </w:r>
      <w:proofErr w:type="spellStart"/>
      <w:r w:rsidRPr="004F6844">
        <w:rPr>
          <w:rFonts w:ascii="Bookman Old Style" w:hAnsi="Bookman Old Style" w:cs="Times New Roman"/>
          <w:sz w:val="20"/>
          <w:szCs w:val="20"/>
        </w:rPr>
        <w:t>happens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normally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after</w:t>
      </w:r>
      <w:proofErr w:type="spellEnd"/>
      <w:r w:rsidRPr="004F6844">
        <w:rPr>
          <w:rFonts w:ascii="Bookman Old Style" w:hAnsi="Bookman Old Style" w:cs="Times New Roman"/>
          <w:sz w:val="20"/>
          <w:szCs w:val="20"/>
        </w:rPr>
        <w:t xml:space="preserve"> the adsorbent has </w:t>
      </w:r>
      <w:proofErr w:type="spellStart"/>
      <w:r w:rsidRPr="004F6844">
        <w:rPr>
          <w:rFonts w:ascii="Bookman Old Style" w:hAnsi="Bookman Old Style" w:cs="Times New Roman"/>
          <w:sz w:val="20"/>
          <w:szCs w:val="20"/>
        </w:rPr>
        <w:t>reached</w:t>
      </w:r>
      <w:proofErr w:type="spellEnd"/>
      <w:r w:rsidRPr="004F6844">
        <w:rPr>
          <w:rFonts w:ascii="Bookman Old Style" w:hAnsi="Bookman Old Style" w:cs="Times New Roman"/>
          <w:sz w:val="20"/>
          <w:szCs w:val="20"/>
        </w:rPr>
        <w:t xml:space="preserve"> saturation, </w:t>
      </w:r>
      <w:proofErr w:type="spellStart"/>
      <w:r w:rsidRPr="004F6844">
        <w:rPr>
          <w:rFonts w:ascii="Bookman Old Style" w:hAnsi="Bookman Old Style" w:cs="Times New Roman"/>
          <w:sz w:val="20"/>
          <w:szCs w:val="20"/>
        </w:rPr>
        <w:t>meaning</w:t>
      </w:r>
      <w:proofErr w:type="spellEnd"/>
      <w:r w:rsidRPr="004F6844">
        <w:rPr>
          <w:rFonts w:ascii="Bookman Old Style" w:hAnsi="Bookman Old Style" w:cs="Times New Roman"/>
          <w:sz w:val="20"/>
          <w:szCs w:val="20"/>
        </w:rPr>
        <w:t xml:space="preserve"> the sorption site on the </w:t>
      </w:r>
      <w:proofErr w:type="spellStart"/>
      <w:r w:rsidRPr="004F6844">
        <w:rPr>
          <w:rFonts w:ascii="Bookman Old Style" w:hAnsi="Bookman Old Style" w:cs="Times New Roman"/>
          <w:sz w:val="20"/>
          <w:szCs w:val="20"/>
        </w:rPr>
        <w:t>adsorbents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become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less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than</w:t>
      </w:r>
      <w:proofErr w:type="spellEnd"/>
      <w:r w:rsidRPr="004F6844">
        <w:rPr>
          <w:rFonts w:ascii="Bookman Old Style" w:hAnsi="Bookman Old Style" w:cs="Times New Roman"/>
          <w:sz w:val="20"/>
          <w:szCs w:val="20"/>
        </w:rPr>
        <w:t xml:space="preserve"> the ions </w:t>
      </w:r>
      <w:proofErr w:type="spellStart"/>
      <w:r w:rsidRPr="004F6844">
        <w:rPr>
          <w:rFonts w:ascii="Bookman Old Style" w:hAnsi="Bookman Old Style" w:cs="Times New Roman"/>
          <w:sz w:val="20"/>
          <w:szCs w:val="20"/>
        </w:rPr>
        <w:t>presents</w:t>
      </w:r>
      <w:proofErr w:type="spellEnd"/>
      <w:r w:rsidRPr="004F6844">
        <w:rPr>
          <w:rFonts w:ascii="Bookman Old Style" w:hAnsi="Bookman Old Style" w:cs="Times New Roman"/>
          <w:sz w:val="20"/>
          <w:szCs w:val="20"/>
        </w:rPr>
        <w:t xml:space="preserve"> in the </w:t>
      </w:r>
      <w:proofErr w:type="gramStart"/>
      <w:r w:rsidRPr="004F6844">
        <w:rPr>
          <w:rFonts w:ascii="Bookman Old Style" w:hAnsi="Bookman Old Style" w:cs="Times New Roman"/>
          <w:sz w:val="20"/>
          <w:szCs w:val="20"/>
        </w:rPr>
        <w:t>solution</w:t>
      </w:r>
      <w:r w:rsidR="00CD502B" w:rsidRPr="004F6844">
        <w:rPr>
          <w:rFonts w:ascii="Bookman Old Style" w:hAnsi="Bookman Old Style" w:cs="Times New Roman"/>
          <w:sz w:val="20"/>
          <w:szCs w:val="20"/>
          <w:vertAlign w:val="superscript"/>
        </w:rPr>
        <w:t>[</w:t>
      </w:r>
      <w:proofErr w:type="gramEnd"/>
      <w:r w:rsidR="00CD502B" w:rsidRPr="004F6844">
        <w:rPr>
          <w:rFonts w:ascii="Bookman Old Style" w:hAnsi="Bookman Old Style" w:cs="Times New Roman"/>
          <w:sz w:val="20"/>
          <w:szCs w:val="20"/>
          <w:vertAlign w:val="superscript"/>
        </w:rPr>
        <w:t>26 &amp; 27]</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From</w:t>
      </w:r>
      <w:proofErr w:type="spellEnd"/>
      <w:r w:rsidRPr="004F6844">
        <w:rPr>
          <w:rFonts w:ascii="Bookman Old Style" w:hAnsi="Bookman Old Style" w:cs="Times New Roman"/>
          <w:sz w:val="20"/>
          <w:szCs w:val="20"/>
        </w:rPr>
        <w:t xml:space="preserve"> figures </w:t>
      </w:r>
      <w:r w:rsidR="00271B0C">
        <w:rPr>
          <w:rFonts w:ascii="Bookman Old Style" w:hAnsi="Bookman Old Style" w:cs="Times New Roman"/>
          <w:sz w:val="20"/>
          <w:szCs w:val="20"/>
        </w:rPr>
        <w:t>9</w:t>
      </w:r>
      <w:r w:rsidRPr="004F6844">
        <w:rPr>
          <w:rFonts w:ascii="Bookman Old Style" w:hAnsi="Bookman Old Style" w:cs="Times New Roman"/>
          <w:sz w:val="20"/>
          <w:szCs w:val="20"/>
        </w:rPr>
        <w:t xml:space="preserve">, </w:t>
      </w:r>
      <w:r w:rsidR="00271B0C">
        <w:rPr>
          <w:rFonts w:ascii="Bookman Old Style" w:hAnsi="Bookman Old Style" w:cs="Times New Roman"/>
          <w:sz w:val="20"/>
          <w:szCs w:val="20"/>
        </w:rPr>
        <w:t>10</w:t>
      </w:r>
      <w:r w:rsidRPr="004F6844">
        <w:rPr>
          <w:rFonts w:ascii="Bookman Old Style" w:hAnsi="Bookman Old Style" w:cs="Times New Roman"/>
          <w:sz w:val="20"/>
          <w:szCs w:val="20"/>
        </w:rPr>
        <w:t xml:space="preserve">, </w:t>
      </w:r>
      <w:r w:rsidR="00271B0C">
        <w:rPr>
          <w:rFonts w:ascii="Bookman Old Style" w:hAnsi="Bookman Old Style" w:cs="Times New Roman"/>
          <w:sz w:val="20"/>
          <w:szCs w:val="20"/>
        </w:rPr>
        <w:t>11</w:t>
      </w:r>
      <w:r w:rsidRPr="004F6844">
        <w:rPr>
          <w:rFonts w:ascii="Bookman Old Style" w:hAnsi="Bookman Old Style" w:cs="Times New Roman"/>
          <w:sz w:val="20"/>
          <w:szCs w:val="20"/>
        </w:rPr>
        <w:t xml:space="preserve"> and </w:t>
      </w:r>
      <w:r w:rsidR="00271B0C">
        <w:rPr>
          <w:rFonts w:ascii="Bookman Old Style" w:hAnsi="Bookman Old Style" w:cs="Times New Roman"/>
          <w:sz w:val="20"/>
          <w:szCs w:val="20"/>
        </w:rPr>
        <w:t>12</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up to 100 ppm, the </w:t>
      </w:r>
      <w:proofErr w:type="spellStart"/>
      <w:r w:rsidRPr="004F6844">
        <w:rPr>
          <w:rFonts w:ascii="Bookman Old Style" w:hAnsi="Bookman Old Style" w:cs="Times New Roman"/>
          <w:sz w:val="20"/>
          <w:szCs w:val="20"/>
        </w:rPr>
        <w:t>different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adsorbents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kept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their</w:t>
      </w:r>
      <w:proofErr w:type="spellEnd"/>
      <w:r w:rsidRPr="004F6844">
        <w:rPr>
          <w:rFonts w:ascii="Bookman Old Style" w:hAnsi="Bookman Old Style" w:cs="Times New Roman"/>
          <w:sz w:val="20"/>
          <w:szCs w:val="20"/>
        </w:rPr>
        <w:t xml:space="preserv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at 100 % </w:t>
      </w:r>
      <w:proofErr w:type="spellStart"/>
      <w:r w:rsidRPr="004F6844">
        <w:rPr>
          <w:rFonts w:ascii="Bookman Old Style" w:hAnsi="Bookman Old Style" w:cs="Times New Roman"/>
          <w:sz w:val="20"/>
          <w:szCs w:val="20"/>
        </w:rPr>
        <w:t>except</w:t>
      </w:r>
      <w:proofErr w:type="spellEnd"/>
      <w:r w:rsidRPr="004F6844">
        <w:rPr>
          <w:rFonts w:ascii="Bookman Old Style" w:hAnsi="Bookman Old Style" w:cs="Times New Roman"/>
          <w:sz w:val="20"/>
          <w:szCs w:val="20"/>
        </w:rPr>
        <w:t xml:space="preserve"> for Copper, </w:t>
      </w:r>
      <w:proofErr w:type="spellStart"/>
      <w:r w:rsidRPr="004F6844">
        <w:rPr>
          <w:rFonts w:ascii="Bookman Old Style" w:hAnsi="Bookman Old Style" w:cs="Times New Roman"/>
          <w:sz w:val="20"/>
          <w:szCs w:val="20"/>
        </w:rPr>
        <w:t>which</w:t>
      </w:r>
      <w:proofErr w:type="spellEnd"/>
      <w:r w:rsidRPr="004F6844">
        <w:rPr>
          <w:rFonts w:ascii="Bookman Old Style" w:hAnsi="Bookman Old Style" w:cs="Times New Roman"/>
          <w:sz w:val="20"/>
          <w:szCs w:val="20"/>
        </w:rPr>
        <w:t xml:space="preserv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started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decreasing</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just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from</w:t>
      </w:r>
      <w:proofErr w:type="spellEnd"/>
      <w:r w:rsidRPr="004F6844">
        <w:rPr>
          <w:rFonts w:ascii="Bookman Old Style" w:hAnsi="Bookman Old Style" w:cs="Times New Roman"/>
          <w:sz w:val="20"/>
          <w:szCs w:val="20"/>
        </w:rPr>
        <w:t xml:space="preserve"> 20 ppm. It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also</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in figures </w:t>
      </w:r>
      <w:r w:rsidR="00271B0C">
        <w:rPr>
          <w:rFonts w:ascii="Bookman Old Style" w:hAnsi="Bookman Old Style" w:cs="Times New Roman"/>
          <w:sz w:val="20"/>
          <w:szCs w:val="20"/>
        </w:rPr>
        <w:t>13</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at 20 ppm, 50 ppm and 100ppm, the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respectively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decreased</w:t>
      </w:r>
      <w:proofErr w:type="spellEnd"/>
      <w:r w:rsidRPr="004F6844">
        <w:rPr>
          <w:rFonts w:ascii="Bookman Old Style" w:hAnsi="Bookman Old Style" w:cs="Times New Roman"/>
          <w:sz w:val="20"/>
          <w:szCs w:val="20"/>
        </w:rPr>
        <w:t xml:space="preserve"> at 99, 98 and 97 %.</w:t>
      </w:r>
    </w:p>
    <w:p w14:paraId="5C556BC4" w14:textId="77777777" w:rsidR="00263669" w:rsidRDefault="00263669" w:rsidP="00D21247">
      <w:pPr>
        <w:pStyle w:val="Caption"/>
        <w:spacing w:after="0"/>
        <w:jc w:val="both"/>
        <w:rPr>
          <w:rFonts w:ascii="Bookman Old Style" w:hAnsi="Bookman Old Style" w:cs="Times New Roman"/>
          <w:i w:val="0"/>
          <w:color w:val="000000" w:themeColor="text1"/>
          <w:sz w:val="20"/>
          <w:szCs w:val="20"/>
        </w:rPr>
        <w:sectPr w:rsidR="00263669" w:rsidSect="0075348A">
          <w:type w:val="continuous"/>
          <w:pgSz w:w="12240" w:h="15840"/>
          <w:pgMar w:top="1440" w:right="1440" w:bottom="1440" w:left="1440" w:header="720" w:footer="720" w:gutter="0"/>
          <w:cols w:space="720"/>
          <w:docGrid w:linePitch="360"/>
        </w:sectPr>
      </w:pPr>
    </w:p>
    <w:p w14:paraId="68CE2F9F"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01045535" wp14:editId="4D4D5894">
            <wp:extent cx="2889250" cy="1838325"/>
            <wp:effectExtent l="0" t="0" r="63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05C7CB" w14:textId="0B5F3573" w:rsidR="006458F7" w:rsidRPr="004F6844" w:rsidRDefault="006458F7" w:rsidP="002C386F">
      <w:pPr>
        <w:pStyle w:val="Caption"/>
        <w:rPr>
          <w:rFonts w:ascii="Bookman Old Style" w:hAnsi="Bookman Old Style" w:cs="Times New Roman"/>
          <w:i w:val="0"/>
          <w:color w:val="auto"/>
          <w:sz w:val="20"/>
          <w:szCs w:val="20"/>
        </w:rPr>
      </w:pPr>
      <w:bookmarkStart w:id="43" w:name="_Toc86554890"/>
      <w:bookmarkStart w:id="44" w:name="_Toc87205454"/>
      <w:bookmarkStart w:id="45" w:name="_Toc104977859"/>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11</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NO</w:t>
      </w:r>
      <w:r w:rsidRPr="004F6844">
        <w:rPr>
          <w:rFonts w:ascii="Bookman Old Style" w:hAnsi="Bookman Old Style" w:cs="Times New Roman"/>
          <w:i w:val="0"/>
          <w:color w:val="auto"/>
          <w:sz w:val="20"/>
          <w:szCs w:val="20"/>
          <w:vertAlign w:val="subscript"/>
        </w:rPr>
        <w:t>3</w:t>
      </w:r>
      <w:r w:rsidRPr="004F6844">
        <w:rPr>
          <w:rFonts w:ascii="Bookman Old Style" w:hAnsi="Bookman Old Style" w:cs="Times New Roman"/>
          <w:i w:val="0"/>
          <w:color w:val="auto"/>
          <w:sz w:val="20"/>
          <w:szCs w:val="20"/>
          <w:vertAlign w:val="superscript"/>
        </w:rPr>
        <w:t>-</w:t>
      </w:r>
      <w:r w:rsidRPr="004F6844">
        <w:rPr>
          <w:rFonts w:ascii="Bookman Old Style" w:hAnsi="Bookman Old Style" w:cs="Times New Roman"/>
          <w:i w:val="0"/>
          <w:color w:val="auto"/>
          <w:sz w:val="20"/>
          <w:szCs w:val="20"/>
        </w:rPr>
        <w:t xml:space="preserve"> initial concentration on its percentage removal</w:t>
      </w:r>
      <w:bookmarkEnd w:id="43"/>
      <w:bookmarkEnd w:id="44"/>
      <w:bookmarkEnd w:id="45"/>
    </w:p>
    <w:p w14:paraId="7DCE9933"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6BC66D00" wp14:editId="6D54C9EA">
            <wp:extent cx="2863850" cy="2028825"/>
            <wp:effectExtent l="0" t="0" r="1270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D82D4A" w14:textId="16758EA6" w:rsidR="006458F7" w:rsidRPr="004F6844" w:rsidRDefault="006458F7" w:rsidP="002C386F">
      <w:pPr>
        <w:pStyle w:val="Caption"/>
        <w:rPr>
          <w:rFonts w:ascii="Bookman Old Style" w:hAnsi="Bookman Old Style" w:cs="Times New Roman"/>
          <w:i w:val="0"/>
          <w:color w:val="auto"/>
          <w:sz w:val="20"/>
          <w:szCs w:val="20"/>
        </w:rPr>
      </w:pPr>
      <w:bookmarkStart w:id="46" w:name="_Toc86554891"/>
      <w:bookmarkStart w:id="47" w:name="_Toc87205455"/>
      <w:bookmarkStart w:id="48" w:name="_Toc104977860"/>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12</w:t>
      </w:r>
      <w:r w:rsidRPr="004F6844">
        <w:rPr>
          <w:rFonts w:ascii="Bookman Old Style" w:hAnsi="Bookman Old Style" w:cs="Times New Roman"/>
          <w:b/>
          <w:i w:val="0"/>
          <w:color w:val="000000" w:themeColor="text1"/>
          <w:sz w:val="20"/>
          <w:szCs w:val="20"/>
        </w:rPr>
        <w:t xml:space="preserve"> </w:t>
      </w:r>
      <w:r w:rsidRPr="004F6844">
        <w:rPr>
          <w:rFonts w:ascii="Bookman Old Style" w:hAnsi="Bookman Old Style" w:cs="Times New Roman"/>
          <w:i w:val="0"/>
          <w:color w:val="auto"/>
          <w:sz w:val="20"/>
          <w:szCs w:val="20"/>
        </w:rPr>
        <w:t>Effect of PO</w:t>
      </w:r>
      <w:r w:rsidRPr="004F6844">
        <w:rPr>
          <w:rFonts w:ascii="Bookman Old Style" w:hAnsi="Bookman Old Style" w:cs="Times New Roman"/>
          <w:i w:val="0"/>
          <w:color w:val="auto"/>
          <w:sz w:val="20"/>
          <w:szCs w:val="20"/>
          <w:vertAlign w:val="subscript"/>
        </w:rPr>
        <w:t>4</w:t>
      </w:r>
      <w:r w:rsidRPr="004F6844">
        <w:rPr>
          <w:rFonts w:ascii="Bookman Old Style" w:hAnsi="Bookman Old Style" w:cs="Times New Roman"/>
          <w:i w:val="0"/>
          <w:color w:val="auto"/>
          <w:sz w:val="20"/>
          <w:szCs w:val="20"/>
          <w:vertAlign w:val="superscript"/>
        </w:rPr>
        <w:t>3-</w:t>
      </w:r>
      <w:r w:rsidRPr="004F6844">
        <w:rPr>
          <w:rFonts w:ascii="Bookman Old Style" w:hAnsi="Bookman Old Style" w:cs="Times New Roman"/>
          <w:i w:val="0"/>
          <w:color w:val="auto"/>
          <w:sz w:val="20"/>
          <w:szCs w:val="20"/>
          <w:vertAlign w:val="subscript"/>
        </w:rPr>
        <w:t xml:space="preserve"> </w:t>
      </w:r>
      <w:r w:rsidRPr="004F6844">
        <w:rPr>
          <w:rFonts w:ascii="Bookman Old Style" w:hAnsi="Bookman Old Style" w:cs="Times New Roman"/>
          <w:i w:val="0"/>
          <w:color w:val="auto"/>
          <w:sz w:val="20"/>
          <w:szCs w:val="20"/>
        </w:rPr>
        <w:t>initial concentration on its percentage removal</w:t>
      </w:r>
      <w:bookmarkEnd w:id="46"/>
      <w:bookmarkEnd w:id="47"/>
      <w:bookmarkEnd w:id="48"/>
    </w:p>
    <w:p w14:paraId="754E6225"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4CBA859E" wp14:editId="591183B0">
            <wp:extent cx="2870200" cy="2432050"/>
            <wp:effectExtent l="0" t="0" r="6350"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1825CB" w14:textId="1AE48E89" w:rsidR="006458F7" w:rsidRPr="004F6844" w:rsidRDefault="006458F7" w:rsidP="002C386F">
      <w:pPr>
        <w:pStyle w:val="Caption"/>
        <w:rPr>
          <w:rFonts w:ascii="Bookman Old Style" w:hAnsi="Bookman Old Style" w:cs="Times New Roman"/>
          <w:i w:val="0"/>
          <w:color w:val="auto"/>
          <w:sz w:val="20"/>
          <w:szCs w:val="20"/>
        </w:rPr>
      </w:pPr>
      <w:bookmarkStart w:id="49" w:name="_Toc86554892"/>
      <w:bookmarkStart w:id="50" w:name="_Toc87205456"/>
      <w:bookmarkStart w:id="51" w:name="_Toc104977861"/>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13</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Pb</w:t>
      </w:r>
      <w:r w:rsidRPr="004F6844">
        <w:rPr>
          <w:rFonts w:ascii="Bookman Old Style" w:hAnsi="Bookman Old Style" w:cs="Times New Roman"/>
          <w:i w:val="0"/>
          <w:color w:val="auto"/>
          <w:sz w:val="20"/>
          <w:szCs w:val="20"/>
          <w:vertAlign w:val="superscript"/>
        </w:rPr>
        <w:t>2+</w:t>
      </w:r>
      <w:r w:rsidRPr="004F6844">
        <w:rPr>
          <w:rFonts w:ascii="Bookman Old Style" w:hAnsi="Bookman Old Style" w:cs="Times New Roman"/>
          <w:i w:val="0"/>
          <w:color w:val="auto"/>
          <w:sz w:val="20"/>
          <w:szCs w:val="20"/>
          <w:vertAlign w:val="subscript"/>
        </w:rPr>
        <w:t xml:space="preserve"> </w:t>
      </w:r>
      <w:r w:rsidRPr="004F6844">
        <w:rPr>
          <w:rFonts w:ascii="Bookman Old Style" w:hAnsi="Bookman Old Style" w:cs="Times New Roman"/>
          <w:i w:val="0"/>
          <w:color w:val="auto"/>
          <w:sz w:val="20"/>
          <w:szCs w:val="20"/>
        </w:rPr>
        <w:t>initial concentration on its percentage removal</w:t>
      </w:r>
      <w:bookmarkEnd w:id="49"/>
      <w:bookmarkEnd w:id="50"/>
      <w:bookmarkEnd w:id="51"/>
    </w:p>
    <w:p w14:paraId="486EBC6E"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141EEA45" wp14:editId="30064379">
            <wp:extent cx="3232150" cy="2628900"/>
            <wp:effectExtent l="0" t="0" r="63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3FA013" w14:textId="1C71F76C" w:rsidR="006458F7" w:rsidRPr="004F6844" w:rsidRDefault="006458F7" w:rsidP="002C386F">
      <w:pPr>
        <w:pStyle w:val="Caption"/>
        <w:rPr>
          <w:rFonts w:ascii="Bookman Old Style" w:hAnsi="Bookman Old Style" w:cs="Times New Roman"/>
          <w:i w:val="0"/>
          <w:color w:val="auto"/>
          <w:sz w:val="20"/>
          <w:szCs w:val="20"/>
        </w:rPr>
      </w:pPr>
      <w:bookmarkStart w:id="52" w:name="_Toc86554893"/>
      <w:bookmarkStart w:id="53" w:name="_Toc87205457"/>
      <w:bookmarkStart w:id="54" w:name="_Toc104977862"/>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14</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Cu</w:t>
      </w:r>
      <w:r w:rsidRPr="004F6844">
        <w:rPr>
          <w:rFonts w:ascii="Bookman Old Style" w:hAnsi="Bookman Old Style" w:cs="Times New Roman"/>
          <w:i w:val="0"/>
          <w:color w:val="auto"/>
          <w:sz w:val="20"/>
          <w:szCs w:val="20"/>
          <w:vertAlign w:val="superscript"/>
        </w:rPr>
        <w:t>2+</w:t>
      </w:r>
      <w:r w:rsidRPr="004F6844">
        <w:rPr>
          <w:rFonts w:ascii="Bookman Old Style" w:hAnsi="Bookman Old Style" w:cs="Times New Roman"/>
          <w:i w:val="0"/>
          <w:color w:val="auto"/>
          <w:sz w:val="20"/>
          <w:szCs w:val="20"/>
          <w:vertAlign w:val="subscript"/>
        </w:rPr>
        <w:t xml:space="preserve"> </w:t>
      </w:r>
      <w:r w:rsidRPr="004F6844">
        <w:rPr>
          <w:rFonts w:ascii="Bookman Old Style" w:hAnsi="Bookman Old Style" w:cs="Times New Roman"/>
          <w:i w:val="0"/>
          <w:color w:val="auto"/>
          <w:sz w:val="20"/>
          <w:szCs w:val="20"/>
        </w:rPr>
        <w:t>initial concentration on its percentage removal</w:t>
      </w:r>
      <w:bookmarkEnd w:id="52"/>
      <w:bookmarkEnd w:id="53"/>
      <w:bookmarkEnd w:id="54"/>
    </w:p>
    <w:p w14:paraId="32ECEA1F"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1596448E" wp14:editId="31F4A2AF">
            <wp:extent cx="2895600" cy="26289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DE6C58" w14:textId="7A1FB31E" w:rsidR="006458F7" w:rsidRPr="004F6844" w:rsidRDefault="006458F7" w:rsidP="002C386F">
      <w:pPr>
        <w:pStyle w:val="Caption"/>
        <w:rPr>
          <w:rFonts w:ascii="Bookman Old Style" w:hAnsi="Bookman Old Style" w:cs="Times New Roman"/>
          <w:i w:val="0"/>
          <w:color w:val="auto"/>
          <w:sz w:val="20"/>
          <w:szCs w:val="20"/>
        </w:rPr>
      </w:pPr>
      <w:bookmarkStart w:id="55" w:name="_Toc86554894"/>
      <w:bookmarkStart w:id="56" w:name="_Toc87205458"/>
      <w:bookmarkStart w:id="57" w:name="_Toc104977863"/>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15</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Cd</w:t>
      </w:r>
      <w:r w:rsidRPr="004F6844">
        <w:rPr>
          <w:rFonts w:ascii="Bookman Old Style" w:hAnsi="Bookman Old Style" w:cs="Times New Roman"/>
          <w:i w:val="0"/>
          <w:color w:val="auto"/>
          <w:sz w:val="20"/>
          <w:szCs w:val="20"/>
          <w:vertAlign w:val="superscript"/>
        </w:rPr>
        <w:t>2+</w:t>
      </w:r>
      <w:r w:rsidRPr="004F6844">
        <w:rPr>
          <w:rFonts w:ascii="Bookman Old Style" w:hAnsi="Bookman Old Style" w:cs="Times New Roman"/>
          <w:i w:val="0"/>
          <w:color w:val="auto"/>
          <w:sz w:val="20"/>
          <w:szCs w:val="20"/>
          <w:vertAlign w:val="subscript"/>
        </w:rPr>
        <w:t xml:space="preserve"> </w:t>
      </w:r>
      <w:r w:rsidRPr="004F6844">
        <w:rPr>
          <w:rFonts w:ascii="Bookman Old Style" w:hAnsi="Bookman Old Style" w:cs="Times New Roman"/>
          <w:i w:val="0"/>
          <w:color w:val="auto"/>
          <w:sz w:val="20"/>
          <w:szCs w:val="20"/>
        </w:rPr>
        <w:t>initial concentration on its percentage removal</w:t>
      </w:r>
      <w:bookmarkEnd w:id="55"/>
      <w:bookmarkEnd w:id="56"/>
      <w:bookmarkEnd w:id="57"/>
    </w:p>
    <w:p w14:paraId="790D8892" w14:textId="77777777" w:rsidR="006458F7" w:rsidRPr="004F6844" w:rsidRDefault="006458F7" w:rsidP="00D21247">
      <w:pPr>
        <w:pStyle w:val="Heading3"/>
        <w:numPr>
          <w:ilvl w:val="0"/>
          <w:numId w:val="0"/>
        </w:numPr>
        <w:spacing w:before="0" w:line="240" w:lineRule="auto"/>
        <w:jc w:val="both"/>
        <w:rPr>
          <w:rFonts w:ascii="Bookman Old Style" w:hAnsi="Bookman Old Style" w:cs="Times New Roman"/>
          <w:color w:val="auto"/>
          <w:sz w:val="20"/>
          <w:szCs w:val="20"/>
        </w:rPr>
      </w:pPr>
      <w:bookmarkStart w:id="58" w:name="_Toc74024936"/>
      <w:bookmarkStart w:id="59" w:name="_Toc87205386"/>
      <w:bookmarkStart w:id="60" w:name="_Toc105786441"/>
      <w:r w:rsidRPr="004F6844">
        <w:rPr>
          <w:rFonts w:ascii="Bookman Old Style" w:hAnsi="Bookman Old Style" w:cs="Times New Roman"/>
          <w:color w:val="auto"/>
          <w:sz w:val="20"/>
          <w:szCs w:val="20"/>
        </w:rPr>
        <w:t>Effect of temperature</w:t>
      </w:r>
      <w:bookmarkEnd w:id="58"/>
      <w:bookmarkEnd w:id="59"/>
      <w:bookmarkEnd w:id="60"/>
    </w:p>
    <w:p w14:paraId="2640BDC0" w14:textId="77777777" w:rsidR="00263669" w:rsidRDefault="00263669" w:rsidP="00D21247">
      <w:pPr>
        <w:spacing w:after="0" w:line="240" w:lineRule="auto"/>
        <w:jc w:val="both"/>
        <w:rPr>
          <w:rFonts w:ascii="Bookman Old Style" w:hAnsi="Bookman Old Style" w:cs="Times New Roman"/>
          <w:sz w:val="20"/>
          <w:szCs w:val="20"/>
        </w:rPr>
        <w:sectPr w:rsidR="00263669" w:rsidSect="0075348A">
          <w:type w:val="continuous"/>
          <w:pgSz w:w="12240" w:h="15840"/>
          <w:pgMar w:top="1440" w:right="1440" w:bottom="1440" w:left="1440" w:header="720" w:footer="720" w:gutter="0"/>
          <w:cols w:space="720"/>
          <w:docGrid w:linePitch="360"/>
        </w:sectPr>
      </w:pPr>
    </w:p>
    <w:p w14:paraId="173D48F2" w14:textId="541434F7"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This </w:t>
      </w:r>
      <w:proofErr w:type="spellStart"/>
      <w:r w:rsidRPr="004F6844">
        <w:rPr>
          <w:rFonts w:ascii="Bookman Old Style" w:hAnsi="Bookman Old Style" w:cs="Times New Roman"/>
          <w:sz w:val="20"/>
          <w:szCs w:val="20"/>
        </w:rPr>
        <w:t>parameter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studied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using</w:t>
      </w:r>
      <w:proofErr w:type="spellEnd"/>
      <w:r w:rsidRPr="004F6844">
        <w:rPr>
          <w:rFonts w:ascii="Bookman Old Style" w:hAnsi="Bookman Old Style" w:cs="Times New Roman"/>
          <w:sz w:val="20"/>
          <w:szCs w:val="20"/>
        </w:rPr>
        <w:t xml:space="preserve"> the </w:t>
      </w:r>
      <w:proofErr w:type="spellStart"/>
      <w:r w:rsidRPr="004F6844">
        <w:rPr>
          <w:rFonts w:ascii="Bookman Old Style" w:hAnsi="Bookman Old Style" w:cs="Times New Roman"/>
          <w:sz w:val="20"/>
          <w:szCs w:val="20"/>
        </w:rPr>
        <w:t>adsorbents</w:t>
      </w:r>
      <w:proofErr w:type="spellEnd"/>
      <w:r w:rsidRPr="004F6844">
        <w:rPr>
          <w:rFonts w:ascii="Bookman Old Style" w:hAnsi="Bookman Old Style" w:cs="Times New Roman"/>
          <w:sz w:val="20"/>
          <w:szCs w:val="20"/>
        </w:rPr>
        <w:t xml:space="preserve"> dosage of 0.10g for nitrate and phosphate, and 0.20g for cadmium, lead and </w:t>
      </w:r>
      <w:proofErr w:type="spellStart"/>
      <w:r w:rsidRPr="004F6844">
        <w:rPr>
          <w:rFonts w:ascii="Bookman Old Style" w:hAnsi="Bookman Old Style" w:cs="Times New Roman"/>
          <w:sz w:val="20"/>
          <w:szCs w:val="20"/>
        </w:rPr>
        <w:t>copper</w:t>
      </w:r>
      <w:proofErr w:type="spellEnd"/>
      <w:r w:rsidRPr="004F6844">
        <w:rPr>
          <w:rFonts w:ascii="Bookman Old Style" w:hAnsi="Bookman Old Style" w:cs="Times New Roman"/>
          <w:sz w:val="20"/>
          <w:szCs w:val="20"/>
        </w:rPr>
        <w:t xml:space="preserve">. The initial concentration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10ppm, the pH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7, the contact time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30 minutes and the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varied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between</w:t>
      </w:r>
      <w:proofErr w:type="spellEnd"/>
      <w:r w:rsidRPr="004F6844">
        <w:rPr>
          <w:rFonts w:ascii="Bookman Old Style" w:hAnsi="Bookman Old Style" w:cs="Times New Roman"/>
          <w:sz w:val="20"/>
          <w:szCs w:val="20"/>
        </w:rPr>
        <w:t xml:space="preserve"> 298K and 353K. </w:t>
      </w:r>
    </w:p>
    <w:p w14:paraId="25242D54" w14:textId="3D4F5E5A"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This </w:t>
      </w:r>
      <w:proofErr w:type="spellStart"/>
      <w:r w:rsidRPr="004F6844">
        <w:rPr>
          <w:rFonts w:ascii="Bookman Old Style" w:hAnsi="Bookman Old Style" w:cs="Times New Roman"/>
          <w:sz w:val="20"/>
          <w:szCs w:val="20"/>
        </w:rPr>
        <w:t>experiment</w:t>
      </w:r>
      <w:proofErr w:type="spellEnd"/>
      <w:r w:rsidRPr="004F6844">
        <w:rPr>
          <w:rFonts w:ascii="Bookman Old Style" w:hAnsi="Bookman Old Style" w:cs="Times New Roman"/>
          <w:sz w:val="20"/>
          <w:szCs w:val="20"/>
        </w:rPr>
        <w:t xml:space="preserve">, Figures </w:t>
      </w:r>
      <w:r w:rsidR="005B60D3">
        <w:rPr>
          <w:rFonts w:ascii="Bookman Old Style" w:hAnsi="Bookman Old Style" w:cs="Times New Roman"/>
          <w:sz w:val="20"/>
          <w:szCs w:val="20"/>
        </w:rPr>
        <w:t>14</w:t>
      </w:r>
      <w:r w:rsidRPr="004F6844">
        <w:rPr>
          <w:rFonts w:ascii="Bookman Old Style" w:hAnsi="Bookman Old Style" w:cs="Times New Roman"/>
          <w:sz w:val="20"/>
          <w:szCs w:val="20"/>
        </w:rPr>
        <w:t xml:space="preserve">, </w:t>
      </w:r>
      <w:r w:rsidR="005B60D3">
        <w:rPr>
          <w:rFonts w:ascii="Bookman Old Style" w:hAnsi="Bookman Old Style" w:cs="Times New Roman"/>
          <w:sz w:val="20"/>
          <w:szCs w:val="20"/>
        </w:rPr>
        <w:t>15</w:t>
      </w:r>
      <w:r w:rsidRPr="004F6844">
        <w:rPr>
          <w:rFonts w:ascii="Bookman Old Style" w:hAnsi="Bookman Old Style" w:cs="Times New Roman"/>
          <w:sz w:val="20"/>
          <w:szCs w:val="20"/>
        </w:rPr>
        <w:t xml:space="preserve">, </w:t>
      </w:r>
      <w:r w:rsidR="005B60D3">
        <w:rPr>
          <w:rFonts w:ascii="Bookman Old Style" w:hAnsi="Bookman Old Style" w:cs="Times New Roman"/>
          <w:sz w:val="20"/>
          <w:szCs w:val="20"/>
        </w:rPr>
        <w:t>16</w:t>
      </w:r>
      <w:r w:rsidRPr="004F6844">
        <w:rPr>
          <w:rFonts w:ascii="Bookman Old Style" w:hAnsi="Bookman Old Style" w:cs="Times New Roman"/>
          <w:sz w:val="20"/>
          <w:szCs w:val="20"/>
        </w:rPr>
        <w:t xml:space="preserve">, and </w:t>
      </w:r>
      <w:r w:rsidR="005B60D3">
        <w:rPr>
          <w:rFonts w:ascii="Bookman Old Style" w:hAnsi="Bookman Old Style" w:cs="Times New Roman"/>
          <w:sz w:val="20"/>
          <w:szCs w:val="20"/>
        </w:rPr>
        <w:t>17</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revealed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had</w:t>
      </w:r>
      <w:proofErr w:type="spellEnd"/>
      <w:r w:rsidRPr="004F6844">
        <w:rPr>
          <w:rFonts w:ascii="Bookman Old Style" w:hAnsi="Bookman Old Style" w:cs="Times New Roman"/>
          <w:sz w:val="20"/>
          <w:szCs w:val="20"/>
        </w:rPr>
        <w:t xml:space="preserve"> no </w:t>
      </w:r>
      <w:proofErr w:type="spellStart"/>
      <w:r w:rsidRPr="004F6844">
        <w:rPr>
          <w:rFonts w:ascii="Bookman Old Style" w:hAnsi="Bookman Old Style" w:cs="Times New Roman"/>
          <w:sz w:val="20"/>
          <w:szCs w:val="20"/>
        </w:rPr>
        <w:t>effect</w:t>
      </w:r>
      <w:proofErr w:type="spellEnd"/>
      <w:r w:rsidRPr="004F6844">
        <w:rPr>
          <w:rFonts w:ascii="Bookman Old Style" w:hAnsi="Bookman Old Style" w:cs="Times New Roman"/>
          <w:sz w:val="20"/>
          <w:szCs w:val="20"/>
        </w:rPr>
        <w:t xml:space="preserve"> on the adsorption </w:t>
      </w:r>
      <w:proofErr w:type="spell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 xml:space="preserve">. In </w:t>
      </w:r>
      <w:proofErr w:type="spellStart"/>
      <w:r w:rsidRPr="004F6844">
        <w:rPr>
          <w:rFonts w:ascii="Bookman Old Style" w:hAnsi="Bookman Old Style" w:cs="Times New Roman"/>
          <w:sz w:val="20"/>
          <w:szCs w:val="20"/>
        </w:rPr>
        <w:t>general</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increasing</w:t>
      </w:r>
      <w:proofErr w:type="spellEnd"/>
      <w:r w:rsidRPr="004F6844">
        <w:rPr>
          <w:rFonts w:ascii="Bookman Old Style" w:hAnsi="Bookman Old Style" w:cs="Times New Roman"/>
          <w:sz w:val="20"/>
          <w:szCs w:val="20"/>
        </w:rPr>
        <w:t xml:space="preserve"> the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reduces</w:t>
      </w:r>
      <w:proofErr w:type="spellEnd"/>
      <w:r w:rsidRPr="004F6844">
        <w:rPr>
          <w:rFonts w:ascii="Bookman Old Style" w:hAnsi="Bookman Old Style" w:cs="Times New Roman"/>
          <w:sz w:val="20"/>
          <w:szCs w:val="20"/>
        </w:rPr>
        <w:t xml:space="preserve"> adsorption as the </w:t>
      </w:r>
      <w:proofErr w:type="spellStart"/>
      <w:r w:rsidRPr="004F6844">
        <w:rPr>
          <w:rFonts w:ascii="Bookman Old Style" w:hAnsi="Bookman Old Style" w:cs="Times New Roman"/>
          <w:sz w:val="20"/>
          <w:szCs w:val="20"/>
        </w:rPr>
        <w:t>attractiveness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between</w:t>
      </w:r>
      <w:proofErr w:type="spellEnd"/>
      <w:r w:rsidRPr="004F6844">
        <w:rPr>
          <w:rFonts w:ascii="Bookman Old Style" w:hAnsi="Bookman Old Style" w:cs="Times New Roman"/>
          <w:sz w:val="20"/>
          <w:szCs w:val="20"/>
        </w:rPr>
        <w:t xml:space="preserve"> the adsorbent and the ions site of the </w:t>
      </w:r>
      <w:proofErr w:type="spellStart"/>
      <w:r w:rsidRPr="004F6844">
        <w:rPr>
          <w:rFonts w:ascii="Bookman Old Style" w:hAnsi="Bookman Old Style" w:cs="Times New Roman"/>
          <w:sz w:val="20"/>
          <w:szCs w:val="20"/>
        </w:rPr>
        <w:t>adsorbate</w:t>
      </w:r>
      <w:proofErr w:type="spellEnd"/>
      <w:r w:rsidRPr="004F6844">
        <w:rPr>
          <w:rFonts w:ascii="Bookman Old Style" w:hAnsi="Bookman Old Style" w:cs="Times New Roman"/>
          <w:sz w:val="20"/>
          <w:szCs w:val="20"/>
        </w:rPr>
        <w:t xml:space="preserve"> </w:t>
      </w:r>
      <w:proofErr w:type="spellStart"/>
      <w:proofErr w:type="gramStart"/>
      <w:r w:rsidRPr="004F6844">
        <w:rPr>
          <w:rFonts w:ascii="Bookman Old Style" w:hAnsi="Bookman Old Style" w:cs="Times New Roman"/>
          <w:sz w:val="20"/>
          <w:szCs w:val="20"/>
        </w:rPr>
        <w:t>decreases</w:t>
      </w:r>
      <w:proofErr w:type="spellEnd"/>
      <w:r w:rsidR="00CD502B" w:rsidRPr="004F6844">
        <w:rPr>
          <w:rFonts w:ascii="Bookman Old Style" w:hAnsi="Bookman Old Style" w:cs="Times New Roman"/>
          <w:sz w:val="20"/>
          <w:szCs w:val="20"/>
          <w:vertAlign w:val="superscript"/>
        </w:rPr>
        <w:t>[</w:t>
      </w:r>
      <w:proofErr w:type="gramEnd"/>
      <w:r w:rsidR="00CD502B" w:rsidRPr="004F6844">
        <w:rPr>
          <w:rFonts w:ascii="Bookman Old Style" w:hAnsi="Bookman Old Style" w:cs="Times New Roman"/>
          <w:sz w:val="20"/>
          <w:szCs w:val="20"/>
          <w:vertAlign w:val="superscript"/>
        </w:rPr>
        <w:t>28]</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However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this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differ</w:t>
      </w:r>
      <w:proofErr w:type="spellEnd"/>
      <w:r w:rsidRPr="004F6844">
        <w:rPr>
          <w:rFonts w:ascii="Bookman Old Style" w:hAnsi="Bookman Old Style" w:cs="Times New Roman"/>
          <w:sz w:val="20"/>
          <w:szCs w:val="20"/>
        </w:rPr>
        <w:t xml:space="preserve"> for </w:t>
      </w:r>
      <w:proofErr w:type="spellStart"/>
      <w:r w:rsidRPr="004F6844">
        <w:rPr>
          <w:rFonts w:ascii="Bookman Old Style" w:hAnsi="Bookman Old Style" w:cs="Times New Roman"/>
          <w:sz w:val="20"/>
          <w:szCs w:val="20"/>
        </w:rPr>
        <w:t>different</w:t>
      </w:r>
      <w:proofErr w:type="spellEnd"/>
      <w:r w:rsidRPr="004F6844">
        <w:rPr>
          <w:rFonts w:ascii="Bookman Old Style" w:hAnsi="Bookman Old Style" w:cs="Times New Roman"/>
          <w:sz w:val="20"/>
          <w:szCs w:val="20"/>
        </w:rPr>
        <w:t xml:space="preserve"> ions. </w:t>
      </w:r>
      <w:proofErr w:type="spellStart"/>
      <w:r w:rsidRPr="004F6844">
        <w:rPr>
          <w:rFonts w:ascii="Bookman Old Style" w:hAnsi="Bookman Old Style" w:cs="Times New Roman"/>
          <w:sz w:val="20"/>
          <w:szCs w:val="20"/>
        </w:rPr>
        <w:t>Therefore</w:t>
      </w:r>
      <w:proofErr w:type="spellEnd"/>
      <w:r w:rsidRPr="004F6844">
        <w:rPr>
          <w:rFonts w:ascii="Bookman Old Style" w:hAnsi="Bookman Old Style" w:cs="Times New Roman"/>
          <w:sz w:val="20"/>
          <w:szCs w:val="20"/>
        </w:rPr>
        <w:t xml:space="preserve">, for lead in figure </w:t>
      </w:r>
      <w:r w:rsidR="005B60D3">
        <w:rPr>
          <w:rFonts w:ascii="Bookman Old Style" w:hAnsi="Bookman Old Style" w:cs="Times New Roman"/>
          <w:sz w:val="20"/>
          <w:szCs w:val="20"/>
        </w:rPr>
        <w:t>15</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observed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that</w:t>
      </w:r>
      <w:proofErr w:type="spellEnd"/>
      <w:r w:rsidRPr="004F6844">
        <w:rPr>
          <w:rFonts w:ascii="Bookman Old Style" w:hAnsi="Bookman Old Style" w:cs="Times New Roman"/>
          <w:sz w:val="20"/>
          <w:szCs w:val="20"/>
        </w:rPr>
        <w:t xml:space="preserve"> as the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increased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from</w:t>
      </w:r>
      <w:proofErr w:type="spellEnd"/>
      <w:r w:rsidRPr="004F6844">
        <w:rPr>
          <w:rFonts w:ascii="Bookman Old Style" w:hAnsi="Bookman Old Style" w:cs="Times New Roman"/>
          <w:sz w:val="20"/>
          <w:szCs w:val="20"/>
        </w:rPr>
        <w:t xml:space="preserve"> 298 k to 353k, the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decreased</w:t>
      </w:r>
      <w:proofErr w:type="spellEnd"/>
      <w:r w:rsidRPr="004F6844">
        <w:rPr>
          <w:rFonts w:ascii="Bookman Old Style" w:hAnsi="Bookman Old Style" w:cs="Times New Roman"/>
          <w:sz w:val="20"/>
          <w:szCs w:val="20"/>
        </w:rPr>
        <w:t>.</w:t>
      </w:r>
    </w:p>
    <w:p w14:paraId="7B7C3A14" w14:textId="77777777" w:rsidR="00263669" w:rsidRDefault="00263669" w:rsidP="00D21247">
      <w:pPr>
        <w:pStyle w:val="Caption"/>
        <w:spacing w:after="0"/>
        <w:jc w:val="both"/>
        <w:rPr>
          <w:rFonts w:ascii="Bookman Old Style" w:hAnsi="Bookman Old Style" w:cs="Times New Roman"/>
          <w:i w:val="0"/>
          <w:color w:val="000000" w:themeColor="text1"/>
          <w:sz w:val="20"/>
          <w:szCs w:val="20"/>
        </w:rPr>
        <w:sectPr w:rsidR="00263669" w:rsidSect="0075348A">
          <w:type w:val="continuous"/>
          <w:pgSz w:w="12240" w:h="15840"/>
          <w:pgMar w:top="1440" w:right="1440" w:bottom="1440" w:left="1440" w:header="720" w:footer="720" w:gutter="0"/>
          <w:cols w:space="720"/>
          <w:docGrid w:linePitch="360"/>
        </w:sectPr>
      </w:pPr>
    </w:p>
    <w:p w14:paraId="77EBB8F1" w14:textId="77777777" w:rsidR="006458F7" w:rsidRPr="004F6844" w:rsidRDefault="006458F7" w:rsidP="002C386F">
      <w:pPr>
        <w:spacing w:line="240" w:lineRule="auto"/>
        <w:rPr>
          <w:rFonts w:ascii="Bookman Old Style" w:hAnsi="Bookman Old Style" w:cs="Times New Roman"/>
          <w:i/>
          <w:sz w:val="20"/>
          <w:szCs w:val="20"/>
        </w:rPr>
      </w:pPr>
      <w:r w:rsidRPr="004F6844">
        <w:rPr>
          <w:rFonts w:ascii="Bookman Old Style" w:hAnsi="Bookman Old Style"/>
          <w:noProof/>
          <w:sz w:val="20"/>
          <w:szCs w:val="20"/>
          <w:lang w:val="en-US"/>
        </w:rPr>
        <w:lastRenderedPageBreak/>
        <w:drawing>
          <wp:inline distT="0" distB="0" distL="0" distR="0" wp14:anchorId="2314DC41" wp14:editId="394CFA2D">
            <wp:extent cx="3054350" cy="2298700"/>
            <wp:effectExtent l="0" t="0" r="1270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61" w:name="_Toc86554895"/>
      <w:bookmarkStart w:id="62" w:name="_Toc87205459"/>
    </w:p>
    <w:p w14:paraId="2922F60E" w14:textId="76CBB14F" w:rsidR="006458F7" w:rsidRPr="004F6844" w:rsidRDefault="006458F7" w:rsidP="002C386F">
      <w:pPr>
        <w:pStyle w:val="Caption"/>
        <w:rPr>
          <w:rFonts w:ascii="Bookman Old Style" w:hAnsi="Bookman Old Style" w:cs="Times New Roman"/>
          <w:i w:val="0"/>
          <w:color w:val="auto"/>
          <w:sz w:val="20"/>
          <w:szCs w:val="20"/>
          <w:vertAlign w:val="superscript"/>
        </w:rPr>
      </w:pPr>
      <w:bookmarkStart w:id="63" w:name="_Toc104977864"/>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16</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temperature on the percentage removal of NO</w:t>
      </w:r>
      <w:r w:rsidRPr="004F6844">
        <w:rPr>
          <w:rFonts w:ascii="Bookman Old Style" w:hAnsi="Bookman Old Style" w:cs="Times New Roman"/>
          <w:i w:val="0"/>
          <w:color w:val="auto"/>
          <w:sz w:val="20"/>
          <w:szCs w:val="20"/>
          <w:vertAlign w:val="subscript"/>
        </w:rPr>
        <w:t>3</w:t>
      </w:r>
      <w:r w:rsidRPr="004F6844">
        <w:rPr>
          <w:rFonts w:ascii="Bookman Old Style" w:hAnsi="Bookman Old Style" w:cs="Times New Roman"/>
          <w:i w:val="0"/>
          <w:color w:val="auto"/>
          <w:sz w:val="20"/>
          <w:szCs w:val="20"/>
          <w:vertAlign w:val="superscript"/>
        </w:rPr>
        <w:t>-</w:t>
      </w:r>
      <w:bookmarkEnd w:id="61"/>
      <w:bookmarkEnd w:id="62"/>
      <w:bookmarkEnd w:id="63"/>
    </w:p>
    <w:p w14:paraId="713E3447" w14:textId="77777777" w:rsidR="006F493F" w:rsidRPr="004F6844" w:rsidRDefault="006F493F" w:rsidP="006F493F">
      <w:pPr>
        <w:rPr>
          <w:rFonts w:ascii="Bookman Old Style" w:hAnsi="Bookman Old Style"/>
          <w:sz w:val="20"/>
          <w:szCs w:val="20"/>
          <w:lang w:val="en-US"/>
        </w:rPr>
      </w:pPr>
    </w:p>
    <w:p w14:paraId="3D463E58" w14:textId="77777777" w:rsidR="006458F7" w:rsidRPr="004F6844" w:rsidRDefault="006458F7" w:rsidP="002C386F">
      <w:pPr>
        <w:pStyle w:val="Caption"/>
        <w:rPr>
          <w:rFonts w:ascii="Bookman Old Style" w:hAnsi="Bookman Old Style"/>
          <w:sz w:val="20"/>
          <w:szCs w:val="20"/>
        </w:rPr>
      </w:pPr>
      <w:r w:rsidRPr="004F6844">
        <w:rPr>
          <w:rFonts w:ascii="Bookman Old Style" w:hAnsi="Bookman Old Style"/>
          <w:noProof/>
          <w:sz w:val="20"/>
          <w:szCs w:val="20"/>
        </w:rPr>
        <w:drawing>
          <wp:inline distT="0" distB="0" distL="0" distR="0" wp14:anchorId="5CC16D6A" wp14:editId="73FD9C9B">
            <wp:extent cx="3568700" cy="2006600"/>
            <wp:effectExtent l="0" t="0" r="1270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D285D8" w14:textId="58C60AA6" w:rsidR="006458F7" w:rsidRPr="004F6844" w:rsidRDefault="006458F7" w:rsidP="002C386F">
      <w:pPr>
        <w:pStyle w:val="Caption"/>
        <w:rPr>
          <w:rFonts w:ascii="Bookman Old Style" w:hAnsi="Bookman Old Style" w:cs="Times New Roman"/>
          <w:i w:val="0"/>
          <w:color w:val="auto"/>
          <w:sz w:val="20"/>
          <w:szCs w:val="20"/>
          <w:vertAlign w:val="superscript"/>
        </w:rPr>
      </w:pPr>
      <w:bookmarkStart w:id="64" w:name="_Toc86554896"/>
      <w:bookmarkStart w:id="65" w:name="_Toc87205460"/>
      <w:bookmarkStart w:id="66" w:name="_Toc104977865"/>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17</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temperature on the percentage removal of PO</w:t>
      </w:r>
      <w:r w:rsidRPr="004F6844">
        <w:rPr>
          <w:rFonts w:ascii="Bookman Old Style" w:hAnsi="Bookman Old Style" w:cs="Times New Roman"/>
          <w:i w:val="0"/>
          <w:color w:val="auto"/>
          <w:sz w:val="20"/>
          <w:szCs w:val="20"/>
          <w:vertAlign w:val="subscript"/>
        </w:rPr>
        <w:t>4</w:t>
      </w:r>
      <w:r w:rsidRPr="004F6844">
        <w:rPr>
          <w:rFonts w:ascii="Bookman Old Style" w:hAnsi="Bookman Old Style" w:cs="Times New Roman"/>
          <w:i w:val="0"/>
          <w:color w:val="auto"/>
          <w:sz w:val="20"/>
          <w:szCs w:val="20"/>
          <w:vertAlign w:val="superscript"/>
        </w:rPr>
        <w:t>3-</w:t>
      </w:r>
      <w:bookmarkEnd w:id="64"/>
      <w:bookmarkEnd w:id="65"/>
      <w:bookmarkEnd w:id="66"/>
    </w:p>
    <w:p w14:paraId="152F45F2"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2E95F450" wp14:editId="51C38933">
            <wp:extent cx="2768600" cy="1739900"/>
            <wp:effectExtent l="0" t="0" r="1270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9B17AD" w14:textId="21FC5D59" w:rsidR="006458F7" w:rsidRPr="004F6844" w:rsidRDefault="006458F7" w:rsidP="002C386F">
      <w:pPr>
        <w:pStyle w:val="Caption"/>
        <w:rPr>
          <w:rFonts w:ascii="Bookman Old Style" w:hAnsi="Bookman Old Style" w:cs="Times New Roman"/>
          <w:i w:val="0"/>
          <w:color w:val="auto"/>
          <w:sz w:val="20"/>
          <w:szCs w:val="20"/>
          <w:vertAlign w:val="superscript"/>
        </w:rPr>
      </w:pPr>
      <w:bookmarkStart w:id="67" w:name="_Toc86554897"/>
      <w:bookmarkStart w:id="68" w:name="_Toc87205461"/>
      <w:bookmarkStart w:id="69" w:name="_Toc104977866"/>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18</w:t>
      </w:r>
      <w:r w:rsidRPr="004F6844">
        <w:rPr>
          <w:rFonts w:ascii="Bookman Old Style" w:hAnsi="Bookman Old Style"/>
          <w:color w:val="000000" w:themeColor="text1"/>
          <w:sz w:val="20"/>
          <w:szCs w:val="20"/>
        </w:rPr>
        <w:t xml:space="preserve"> </w:t>
      </w:r>
      <w:r w:rsidRPr="004F6844">
        <w:rPr>
          <w:rFonts w:ascii="Bookman Old Style" w:hAnsi="Bookman Old Style" w:cs="Times New Roman"/>
          <w:i w:val="0"/>
          <w:color w:val="auto"/>
          <w:sz w:val="20"/>
          <w:szCs w:val="20"/>
        </w:rPr>
        <w:t>Effect of temperature on the percentage removal of Pb</w:t>
      </w:r>
      <w:r w:rsidRPr="004F6844">
        <w:rPr>
          <w:rFonts w:ascii="Bookman Old Style" w:hAnsi="Bookman Old Style" w:cs="Times New Roman"/>
          <w:i w:val="0"/>
          <w:color w:val="auto"/>
          <w:sz w:val="20"/>
          <w:szCs w:val="20"/>
          <w:vertAlign w:val="superscript"/>
        </w:rPr>
        <w:t>2+</w:t>
      </w:r>
      <w:bookmarkEnd w:id="67"/>
      <w:bookmarkEnd w:id="68"/>
      <w:bookmarkEnd w:id="69"/>
    </w:p>
    <w:p w14:paraId="45E81B9E"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lastRenderedPageBreak/>
        <w:drawing>
          <wp:inline distT="0" distB="0" distL="0" distR="0" wp14:anchorId="76B48EC7" wp14:editId="65732A2D">
            <wp:extent cx="2654300" cy="1936750"/>
            <wp:effectExtent l="0" t="0" r="1270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785915" w14:textId="1CD74F77" w:rsidR="006458F7" w:rsidRPr="004F6844" w:rsidRDefault="006458F7" w:rsidP="002C386F">
      <w:pPr>
        <w:pStyle w:val="Caption"/>
        <w:rPr>
          <w:rFonts w:ascii="Bookman Old Style" w:hAnsi="Bookman Old Style" w:cs="Times New Roman"/>
          <w:i w:val="0"/>
          <w:color w:val="auto"/>
          <w:sz w:val="20"/>
          <w:szCs w:val="20"/>
          <w:vertAlign w:val="superscript"/>
        </w:rPr>
      </w:pPr>
      <w:bookmarkStart w:id="70" w:name="_Toc86554898"/>
      <w:bookmarkStart w:id="71" w:name="_Toc87205462"/>
      <w:bookmarkStart w:id="72" w:name="_Toc104977867"/>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19</w:t>
      </w:r>
      <w:r w:rsidRPr="004F6844">
        <w:rPr>
          <w:rFonts w:ascii="Bookman Old Style" w:hAnsi="Bookman Old Style" w:cs="Times New Roman"/>
          <w:i w:val="0"/>
          <w:color w:val="auto"/>
          <w:sz w:val="20"/>
          <w:szCs w:val="20"/>
        </w:rPr>
        <w:t xml:space="preserve"> Effect of temperature on the percentage removal of Cu</w:t>
      </w:r>
      <w:r w:rsidRPr="004F6844">
        <w:rPr>
          <w:rFonts w:ascii="Bookman Old Style" w:hAnsi="Bookman Old Style" w:cs="Times New Roman"/>
          <w:i w:val="0"/>
          <w:color w:val="auto"/>
          <w:sz w:val="20"/>
          <w:szCs w:val="20"/>
          <w:vertAlign w:val="superscript"/>
        </w:rPr>
        <w:t>2+</w:t>
      </w:r>
      <w:bookmarkEnd w:id="70"/>
      <w:bookmarkEnd w:id="71"/>
      <w:bookmarkEnd w:id="72"/>
    </w:p>
    <w:p w14:paraId="4031AF69" w14:textId="77777777" w:rsidR="004F6844" w:rsidRPr="004F6844" w:rsidRDefault="004F6844" w:rsidP="004F6844">
      <w:pPr>
        <w:pStyle w:val="Caption"/>
        <w:rPr>
          <w:rFonts w:ascii="Bookman Old Style" w:hAnsi="Bookman Old Style" w:cs="Times New Roman"/>
          <w:i w:val="0"/>
          <w:color w:val="000000" w:themeColor="text1"/>
          <w:sz w:val="20"/>
          <w:szCs w:val="20"/>
        </w:rPr>
      </w:pPr>
    </w:p>
    <w:p w14:paraId="06F2039E"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47232581" wp14:editId="35A7ED6E">
            <wp:extent cx="2628900" cy="16573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817A80" w14:textId="1062D144" w:rsidR="006458F7" w:rsidRPr="004F6844" w:rsidRDefault="006458F7" w:rsidP="002C386F">
      <w:pPr>
        <w:pStyle w:val="Caption"/>
        <w:rPr>
          <w:rFonts w:ascii="Bookman Old Style" w:hAnsi="Bookman Old Style" w:cs="Times New Roman"/>
          <w:b/>
          <w:i w:val="0"/>
          <w:color w:val="auto"/>
          <w:sz w:val="20"/>
          <w:szCs w:val="20"/>
          <w:vertAlign w:val="superscript"/>
        </w:rPr>
      </w:pPr>
      <w:bookmarkStart w:id="73" w:name="_Toc86554899"/>
      <w:bookmarkStart w:id="74" w:name="_Toc87205463"/>
      <w:bookmarkStart w:id="75" w:name="_Toc104977868"/>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20</w:t>
      </w:r>
      <w:r w:rsidRPr="004F6844">
        <w:rPr>
          <w:rFonts w:ascii="Bookman Old Style" w:hAnsi="Bookman Old Style"/>
          <w:sz w:val="20"/>
          <w:szCs w:val="20"/>
        </w:rPr>
        <w:t xml:space="preserve"> </w:t>
      </w:r>
      <w:r w:rsidRPr="004F6844">
        <w:rPr>
          <w:rFonts w:ascii="Bookman Old Style" w:hAnsi="Bookman Old Style" w:cs="Times New Roman"/>
          <w:i w:val="0"/>
          <w:color w:val="auto"/>
          <w:sz w:val="20"/>
          <w:szCs w:val="20"/>
        </w:rPr>
        <w:t>Effect of temperature on the percentage removal of Cd</w:t>
      </w:r>
      <w:r w:rsidRPr="004F6844">
        <w:rPr>
          <w:rFonts w:ascii="Bookman Old Style" w:hAnsi="Bookman Old Style" w:cs="Times New Roman"/>
          <w:i w:val="0"/>
          <w:color w:val="auto"/>
          <w:sz w:val="20"/>
          <w:szCs w:val="20"/>
          <w:vertAlign w:val="superscript"/>
        </w:rPr>
        <w:t>2+</w:t>
      </w:r>
      <w:bookmarkEnd w:id="73"/>
      <w:bookmarkEnd w:id="74"/>
      <w:bookmarkEnd w:id="75"/>
    </w:p>
    <w:p w14:paraId="3B453985" w14:textId="77777777" w:rsidR="006458F7" w:rsidRPr="004F6844" w:rsidRDefault="006458F7" w:rsidP="00D21247">
      <w:pPr>
        <w:spacing w:after="0" w:line="240" w:lineRule="auto"/>
        <w:rPr>
          <w:rFonts w:ascii="Bookman Old Style" w:hAnsi="Bookman Old Style" w:cs="Times New Roman"/>
          <w:sz w:val="20"/>
          <w:szCs w:val="20"/>
        </w:rPr>
      </w:pPr>
    </w:p>
    <w:p w14:paraId="69BC85EB" w14:textId="77777777" w:rsidR="006458F7" w:rsidRPr="004F6844" w:rsidRDefault="006458F7" w:rsidP="00D21247">
      <w:pPr>
        <w:pStyle w:val="Heading3"/>
        <w:numPr>
          <w:ilvl w:val="0"/>
          <w:numId w:val="0"/>
        </w:numPr>
        <w:spacing w:before="0" w:line="240" w:lineRule="auto"/>
        <w:rPr>
          <w:rFonts w:ascii="Bookman Old Style" w:hAnsi="Bookman Old Style" w:cs="Times New Roman"/>
          <w:color w:val="auto"/>
          <w:sz w:val="20"/>
          <w:szCs w:val="20"/>
        </w:rPr>
      </w:pPr>
      <w:bookmarkStart w:id="76" w:name="_Toc71527141"/>
      <w:bookmarkStart w:id="77" w:name="_Toc72138489"/>
      <w:bookmarkStart w:id="78" w:name="_Toc72306498"/>
      <w:bookmarkStart w:id="79" w:name="_Toc72310720"/>
      <w:bookmarkStart w:id="80" w:name="_Toc72310841"/>
      <w:bookmarkStart w:id="81" w:name="_Toc74024937"/>
      <w:bookmarkStart w:id="82" w:name="_Toc87205387"/>
      <w:bookmarkStart w:id="83" w:name="_Toc105786442"/>
      <w:r w:rsidRPr="004F6844">
        <w:rPr>
          <w:rFonts w:ascii="Bookman Old Style" w:hAnsi="Bookman Old Style" w:cs="Times New Roman"/>
          <w:color w:val="auto"/>
          <w:sz w:val="20"/>
          <w:szCs w:val="20"/>
        </w:rPr>
        <w:t xml:space="preserve">Effect of </w:t>
      </w:r>
      <w:bookmarkEnd w:id="76"/>
      <w:bookmarkEnd w:id="77"/>
      <w:bookmarkEnd w:id="78"/>
      <w:bookmarkEnd w:id="79"/>
      <w:bookmarkEnd w:id="80"/>
      <w:r w:rsidRPr="004F6844">
        <w:rPr>
          <w:rFonts w:ascii="Bookman Old Style" w:hAnsi="Bookman Old Style" w:cs="Times New Roman"/>
          <w:color w:val="auto"/>
          <w:sz w:val="20"/>
          <w:szCs w:val="20"/>
        </w:rPr>
        <w:t>pH</w:t>
      </w:r>
      <w:bookmarkEnd w:id="81"/>
      <w:bookmarkEnd w:id="82"/>
      <w:bookmarkEnd w:id="83"/>
    </w:p>
    <w:p w14:paraId="42492D26" w14:textId="77777777" w:rsidR="00263669" w:rsidRDefault="00263669" w:rsidP="00D21247">
      <w:pPr>
        <w:spacing w:after="0" w:line="240" w:lineRule="auto"/>
        <w:jc w:val="both"/>
        <w:rPr>
          <w:rFonts w:ascii="Bookman Old Style" w:hAnsi="Bookman Old Style" w:cs="Times New Roman"/>
          <w:sz w:val="20"/>
          <w:szCs w:val="20"/>
        </w:rPr>
        <w:sectPr w:rsidR="00263669" w:rsidSect="0075348A">
          <w:type w:val="continuous"/>
          <w:pgSz w:w="12240" w:h="15840"/>
          <w:pgMar w:top="1440" w:right="1440" w:bottom="1440" w:left="1440" w:header="720" w:footer="720" w:gutter="0"/>
          <w:cols w:space="720"/>
          <w:docGrid w:linePitch="360"/>
        </w:sectPr>
      </w:pPr>
    </w:p>
    <w:p w14:paraId="006A8A13" w14:textId="67CD191C"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This </w:t>
      </w:r>
      <w:proofErr w:type="spellStart"/>
      <w:r w:rsidRPr="004F6844">
        <w:rPr>
          <w:rFonts w:ascii="Bookman Old Style" w:hAnsi="Bookman Old Style" w:cs="Times New Roman"/>
          <w:sz w:val="20"/>
          <w:szCs w:val="20"/>
        </w:rPr>
        <w:t>parameter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investigated</w:t>
      </w:r>
      <w:proofErr w:type="spellEnd"/>
      <w:r w:rsidRPr="004F6844">
        <w:rPr>
          <w:rFonts w:ascii="Bookman Old Style" w:hAnsi="Bookman Old Style" w:cs="Times New Roman"/>
          <w:sz w:val="20"/>
          <w:szCs w:val="20"/>
        </w:rPr>
        <w:t xml:space="preserve"> at 298 K, 10 ppm concentration, and adsorbent dosages of 0.10 g for nitrate and phosphate and 0.20 g for lead, </w:t>
      </w:r>
      <w:proofErr w:type="spellStart"/>
      <w:r w:rsidRPr="004F6844">
        <w:rPr>
          <w:rFonts w:ascii="Bookman Old Style" w:hAnsi="Bookman Old Style" w:cs="Times New Roman"/>
          <w:sz w:val="20"/>
          <w:szCs w:val="20"/>
        </w:rPr>
        <w:t>copper</w:t>
      </w:r>
      <w:proofErr w:type="spellEnd"/>
      <w:r w:rsidRPr="004F6844">
        <w:rPr>
          <w:rFonts w:ascii="Bookman Old Style" w:hAnsi="Bookman Old Style" w:cs="Times New Roman"/>
          <w:sz w:val="20"/>
          <w:szCs w:val="20"/>
        </w:rPr>
        <w:t>, and cadmium.</w:t>
      </w:r>
    </w:p>
    <w:p w14:paraId="123FBE7E" w14:textId="6EEEF6E5" w:rsidR="006458F7" w:rsidRPr="004F6844" w:rsidRDefault="006458F7" w:rsidP="00D21247">
      <w:pPr>
        <w:spacing w:after="0" w:line="240" w:lineRule="auto"/>
        <w:jc w:val="both"/>
        <w:rPr>
          <w:rFonts w:ascii="Bookman Old Style" w:hAnsi="Bookman Old Style" w:cs="Times New Roman"/>
          <w:sz w:val="20"/>
          <w:szCs w:val="20"/>
        </w:rPr>
      </w:pPr>
      <w:r w:rsidRPr="004F6844">
        <w:rPr>
          <w:rFonts w:ascii="Bookman Old Style" w:hAnsi="Bookman Old Style" w:cs="Times New Roman"/>
          <w:sz w:val="20"/>
          <w:szCs w:val="20"/>
        </w:rPr>
        <w:t xml:space="preserve">The pH </w:t>
      </w:r>
      <w:proofErr w:type="spellStart"/>
      <w:r w:rsidRPr="004F6844">
        <w:rPr>
          <w:rFonts w:ascii="Bookman Old Style" w:hAnsi="Bookman Old Style" w:cs="Times New Roman"/>
          <w:sz w:val="20"/>
          <w:szCs w:val="20"/>
        </w:rPr>
        <w:t>is</w:t>
      </w:r>
      <w:proofErr w:type="spellEnd"/>
      <w:r w:rsidRPr="004F6844">
        <w:rPr>
          <w:rFonts w:ascii="Bookman Old Style" w:hAnsi="Bookman Old Style" w:cs="Times New Roman"/>
          <w:sz w:val="20"/>
          <w:szCs w:val="20"/>
        </w:rPr>
        <w:t xml:space="preserve"> a crucial </w:t>
      </w:r>
      <w:proofErr w:type="spellStart"/>
      <w:r w:rsidRPr="004F6844">
        <w:rPr>
          <w:rFonts w:ascii="Bookman Old Style" w:hAnsi="Bookman Old Style" w:cs="Times New Roman"/>
          <w:sz w:val="20"/>
          <w:szCs w:val="20"/>
        </w:rPr>
        <w:t>parameter</w:t>
      </w:r>
      <w:proofErr w:type="spellEnd"/>
      <w:r w:rsidRPr="004F6844">
        <w:rPr>
          <w:rFonts w:ascii="Bookman Old Style" w:hAnsi="Bookman Old Style" w:cs="Times New Roman"/>
          <w:sz w:val="20"/>
          <w:szCs w:val="20"/>
        </w:rPr>
        <w:t xml:space="preserve"> in adsorption </w:t>
      </w:r>
      <w:proofErr w:type="spell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 xml:space="preserve">. At </w:t>
      </w:r>
      <w:proofErr w:type="spellStart"/>
      <w:r w:rsidRPr="004F6844">
        <w:rPr>
          <w:rFonts w:ascii="Bookman Old Style" w:hAnsi="Bookman Old Style" w:cs="Times New Roman"/>
          <w:sz w:val="20"/>
          <w:szCs w:val="20"/>
        </w:rPr>
        <w:t>different</w:t>
      </w:r>
      <w:proofErr w:type="spellEnd"/>
      <w:r w:rsidRPr="004F6844">
        <w:rPr>
          <w:rFonts w:ascii="Bookman Old Style" w:hAnsi="Bookman Old Style" w:cs="Times New Roman"/>
          <w:sz w:val="20"/>
          <w:szCs w:val="20"/>
        </w:rPr>
        <w:t xml:space="preserve"> pH </w:t>
      </w:r>
      <w:proofErr w:type="spellStart"/>
      <w:r w:rsidRPr="004F6844">
        <w:rPr>
          <w:rFonts w:ascii="Bookman Old Style" w:hAnsi="Bookman Old Style" w:cs="Times New Roman"/>
          <w:sz w:val="20"/>
          <w:szCs w:val="20"/>
        </w:rPr>
        <w:t>levels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different</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adsorbates</w:t>
      </w:r>
      <w:proofErr w:type="spellEnd"/>
      <w:r w:rsidRPr="004F6844">
        <w:rPr>
          <w:rFonts w:ascii="Bookman Old Style" w:hAnsi="Bookman Old Style" w:cs="Times New Roman"/>
          <w:sz w:val="20"/>
          <w:szCs w:val="20"/>
        </w:rPr>
        <w:t xml:space="preserve"> and </w:t>
      </w:r>
      <w:proofErr w:type="spellStart"/>
      <w:r w:rsidRPr="004F6844">
        <w:rPr>
          <w:rFonts w:ascii="Bookman Old Style" w:hAnsi="Bookman Old Style" w:cs="Times New Roman"/>
          <w:sz w:val="20"/>
          <w:szCs w:val="20"/>
        </w:rPr>
        <w:t>adsorbents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respond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differently</w:t>
      </w:r>
      <w:proofErr w:type="spellEnd"/>
      <w:r w:rsidRPr="004F6844">
        <w:rPr>
          <w:rFonts w:ascii="Bookman Old Style" w:hAnsi="Bookman Old Style" w:cs="Times New Roman"/>
          <w:sz w:val="20"/>
          <w:szCs w:val="20"/>
        </w:rPr>
        <w:t>. The alkali-</w:t>
      </w:r>
      <w:proofErr w:type="spellStart"/>
      <w:r w:rsidRPr="004F6844">
        <w:rPr>
          <w:rFonts w:ascii="Bookman Old Style" w:hAnsi="Bookman Old Style" w:cs="Times New Roman"/>
          <w:sz w:val="20"/>
          <w:szCs w:val="20"/>
        </w:rPr>
        <w:t>treated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clay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mineral</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plays</w:t>
      </w:r>
      <w:proofErr w:type="spellEnd"/>
      <w:r w:rsidRPr="004F6844">
        <w:rPr>
          <w:rFonts w:ascii="Bookman Old Style" w:hAnsi="Bookman Old Style" w:cs="Times New Roman"/>
          <w:sz w:val="20"/>
          <w:szCs w:val="20"/>
        </w:rPr>
        <w:t xml:space="preserve"> a major </w:t>
      </w:r>
      <w:proofErr w:type="spellStart"/>
      <w:r w:rsidRPr="004F6844">
        <w:rPr>
          <w:rFonts w:ascii="Bookman Old Style" w:hAnsi="Bookman Old Style" w:cs="Times New Roman"/>
          <w:sz w:val="20"/>
          <w:szCs w:val="20"/>
        </w:rPr>
        <w:t>role</w:t>
      </w:r>
      <w:proofErr w:type="spellEnd"/>
      <w:r w:rsidRPr="004F6844">
        <w:rPr>
          <w:rFonts w:ascii="Bookman Old Style" w:hAnsi="Bookman Old Style" w:cs="Times New Roman"/>
          <w:sz w:val="20"/>
          <w:szCs w:val="20"/>
        </w:rPr>
        <w:t xml:space="preserve"> as an adsorbent in the adsorption </w:t>
      </w:r>
      <w:proofErr w:type="spell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 xml:space="preserve">. As in an </w:t>
      </w:r>
      <w:proofErr w:type="spellStart"/>
      <w:r w:rsidRPr="004F6844">
        <w:rPr>
          <w:rFonts w:ascii="Bookman Old Style" w:hAnsi="Bookman Old Style" w:cs="Times New Roman"/>
          <w:sz w:val="20"/>
          <w:szCs w:val="20"/>
        </w:rPr>
        <w:t>acidic</w:t>
      </w:r>
      <w:proofErr w:type="spellEnd"/>
      <w:r w:rsidRPr="004F6844">
        <w:rPr>
          <w:rFonts w:ascii="Bookman Old Style" w:hAnsi="Bookman Old Style" w:cs="Times New Roman"/>
          <w:sz w:val="20"/>
          <w:szCs w:val="20"/>
        </w:rPr>
        <w:t xml:space="preserve"> medium </w:t>
      </w:r>
      <w:proofErr w:type="spellStart"/>
      <w:r w:rsidRPr="004F6844">
        <w:rPr>
          <w:rFonts w:ascii="Bookman Old Style" w:hAnsi="Bookman Old Style" w:cs="Times New Roman"/>
          <w:sz w:val="20"/>
          <w:szCs w:val="20"/>
        </w:rPr>
        <w:t>using</w:t>
      </w:r>
      <w:proofErr w:type="spellEnd"/>
      <w:r w:rsidRPr="004F6844">
        <w:rPr>
          <w:rFonts w:ascii="Bookman Old Style" w:hAnsi="Bookman Old Style" w:cs="Times New Roman"/>
          <w:sz w:val="20"/>
          <w:szCs w:val="20"/>
        </w:rPr>
        <w:t xml:space="preserve"> an alkali-</w:t>
      </w:r>
      <w:proofErr w:type="spellStart"/>
      <w:r w:rsidRPr="004F6844">
        <w:rPr>
          <w:rFonts w:ascii="Bookman Old Style" w:hAnsi="Bookman Old Style" w:cs="Times New Roman"/>
          <w:sz w:val="20"/>
          <w:szCs w:val="20"/>
        </w:rPr>
        <w:t>treated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clay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both</w:t>
      </w:r>
      <w:proofErr w:type="spellEnd"/>
      <w:r w:rsidRPr="004F6844">
        <w:rPr>
          <w:rFonts w:ascii="Bookman Old Style" w:hAnsi="Bookman Old Style" w:cs="Times New Roman"/>
          <w:sz w:val="20"/>
          <w:szCs w:val="20"/>
        </w:rPr>
        <w:t xml:space="preserve"> the medium and the </w:t>
      </w:r>
      <w:proofErr w:type="spellStart"/>
      <w:r w:rsidRPr="004F6844">
        <w:rPr>
          <w:rFonts w:ascii="Bookman Old Style" w:hAnsi="Bookman Old Style" w:cs="Times New Roman"/>
          <w:sz w:val="20"/>
          <w:szCs w:val="20"/>
        </w:rPr>
        <w:t>adsorbate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compete</w:t>
      </w:r>
      <w:proofErr w:type="spellEnd"/>
      <w:r w:rsidRPr="004F6844">
        <w:rPr>
          <w:rFonts w:ascii="Bookman Old Style" w:hAnsi="Bookman Old Style" w:cs="Times New Roman"/>
          <w:sz w:val="20"/>
          <w:szCs w:val="20"/>
        </w:rPr>
        <w:t xml:space="preserve"> for the adsorbent active site. In a basic medium, </w:t>
      </w:r>
      <w:proofErr w:type="spellStart"/>
      <w:r w:rsidRPr="004F6844">
        <w:rPr>
          <w:rFonts w:ascii="Bookman Old Style" w:hAnsi="Bookman Old Style" w:cs="Times New Roman"/>
          <w:sz w:val="20"/>
          <w:szCs w:val="20"/>
        </w:rPr>
        <w:t>there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is</w:t>
      </w:r>
      <w:proofErr w:type="spellEnd"/>
      <w:r w:rsidRPr="004F6844">
        <w:rPr>
          <w:rFonts w:ascii="Bookman Old Style" w:hAnsi="Bookman Old Style" w:cs="Times New Roman"/>
          <w:sz w:val="20"/>
          <w:szCs w:val="20"/>
        </w:rPr>
        <w:t xml:space="preserve"> a </w:t>
      </w:r>
      <w:proofErr w:type="spellStart"/>
      <w:r w:rsidRPr="004F6844">
        <w:rPr>
          <w:rFonts w:ascii="Bookman Old Style" w:hAnsi="Bookman Old Style" w:cs="Times New Roman"/>
          <w:sz w:val="20"/>
          <w:szCs w:val="20"/>
        </w:rPr>
        <w:t>higher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probability</w:t>
      </w:r>
      <w:proofErr w:type="spellEnd"/>
      <w:r w:rsidRPr="004F6844">
        <w:rPr>
          <w:rFonts w:ascii="Bookman Old Style" w:hAnsi="Bookman Old Style" w:cs="Times New Roman"/>
          <w:sz w:val="20"/>
          <w:szCs w:val="20"/>
        </w:rPr>
        <w:t xml:space="preserve"> of a </w:t>
      </w:r>
      <w:proofErr w:type="spellStart"/>
      <w:r w:rsidRPr="004F6844">
        <w:rPr>
          <w:rFonts w:ascii="Bookman Old Style" w:hAnsi="Bookman Old Style" w:cs="Times New Roman"/>
          <w:sz w:val="20"/>
          <w:szCs w:val="20"/>
        </w:rPr>
        <w:t>hydroxyl</w:t>
      </w:r>
      <w:proofErr w:type="spellEnd"/>
      <w:r w:rsidRPr="004F6844">
        <w:rPr>
          <w:rFonts w:ascii="Bookman Old Style" w:hAnsi="Bookman Old Style" w:cs="Times New Roman"/>
          <w:sz w:val="20"/>
          <w:szCs w:val="20"/>
        </w:rPr>
        <w:t xml:space="preserve"> group formation </w:t>
      </w:r>
      <w:r w:rsidR="00931034" w:rsidRPr="004F6844">
        <w:rPr>
          <w:rFonts w:ascii="Bookman Old Style" w:hAnsi="Bookman Old Style" w:cs="Times New Roman"/>
          <w:sz w:val="20"/>
          <w:szCs w:val="20"/>
          <w:vertAlign w:val="superscript"/>
        </w:rPr>
        <w:t>[29]</w:t>
      </w:r>
      <w:r w:rsidRPr="004F6844">
        <w:rPr>
          <w:rFonts w:ascii="Bookman Old Style" w:hAnsi="Bookman Old Style" w:cs="Times New Roman"/>
          <w:sz w:val="20"/>
          <w:szCs w:val="20"/>
        </w:rPr>
        <w:t xml:space="preserve">. In figure </w:t>
      </w:r>
      <w:r w:rsidR="004D16E6">
        <w:rPr>
          <w:rFonts w:ascii="Bookman Old Style" w:hAnsi="Bookman Old Style" w:cs="Times New Roman"/>
          <w:sz w:val="20"/>
          <w:szCs w:val="20"/>
        </w:rPr>
        <w:t>20</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where</w:t>
      </w:r>
      <w:proofErr w:type="spellEnd"/>
      <w:r w:rsidRPr="004F6844">
        <w:rPr>
          <w:rFonts w:ascii="Bookman Old Style" w:hAnsi="Bookman Old Style" w:cs="Times New Roman"/>
          <w:sz w:val="20"/>
          <w:szCs w:val="20"/>
        </w:rPr>
        <w:t xml:space="preserve"> nitrate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used</w:t>
      </w:r>
      <w:proofErr w:type="spellEnd"/>
      <w:r w:rsidRPr="004F6844">
        <w:rPr>
          <w:rFonts w:ascii="Bookman Old Style" w:hAnsi="Bookman Old Style" w:cs="Times New Roman"/>
          <w:sz w:val="20"/>
          <w:szCs w:val="20"/>
        </w:rPr>
        <w:t xml:space="preserve"> as an </w:t>
      </w:r>
      <w:proofErr w:type="spellStart"/>
      <w:r w:rsidRPr="004F6844">
        <w:rPr>
          <w:rFonts w:ascii="Bookman Old Style" w:hAnsi="Bookman Old Style" w:cs="Times New Roman"/>
          <w:sz w:val="20"/>
          <w:szCs w:val="20"/>
        </w:rPr>
        <w:t>adsorbate</w:t>
      </w:r>
      <w:proofErr w:type="spellEnd"/>
      <w:r w:rsidRPr="004F6844">
        <w:rPr>
          <w:rFonts w:ascii="Bookman Old Style" w:hAnsi="Bookman Old Style" w:cs="Times New Roman"/>
          <w:sz w:val="20"/>
          <w:szCs w:val="20"/>
        </w:rPr>
        <w:t xml:space="preserve"> in an </w:t>
      </w:r>
      <w:proofErr w:type="spellStart"/>
      <w:r w:rsidRPr="004F6844">
        <w:rPr>
          <w:rFonts w:ascii="Bookman Old Style" w:hAnsi="Bookman Old Style" w:cs="Times New Roman"/>
          <w:sz w:val="20"/>
          <w:szCs w:val="20"/>
        </w:rPr>
        <w:t>acidic</w:t>
      </w:r>
      <w:proofErr w:type="spellEnd"/>
      <w:r w:rsidRPr="004F6844">
        <w:rPr>
          <w:rFonts w:ascii="Bookman Old Style" w:hAnsi="Bookman Old Style" w:cs="Times New Roman"/>
          <w:sz w:val="20"/>
          <w:szCs w:val="20"/>
        </w:rPr>
        <w:t xml:space="preserve"> medium, the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27% </w:t>
      </w:r>
      <w:proofErr w:type="spellStart"/>
      <w:r w:rsidRPr="004F6844">
        <w:rPr>
          <w:rFonts w:ascii="Bookman Old Style" w:hAnsi="Bookman Old Style" w:cs="Times New Roman"/>
          <w:sz w:val="20"/>
          <w:szCs w:val="20"/>
        </w:rPr>
        <w:t>this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significantly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low</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compared</w:t>
      </w:r>
      <w:proofErr w:type="spellEnd"/>
      <w:r w:rsidRPr="004F6844">
        <w:rPr>
          <w:rFonts w:ascii="Bookman Old Style" w:hAnsi="Bookman Old Style" w:cs="Times New Roman"/>
          <w:sz w:val="20"/>
          <w:szCs w:val="20"/>
        </w:rPr>
        <w:t xml:space="preserve"> to the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of the </w:t>
      </w:r>
      <w:proofErr w:type="spellStart"/>
      <w:r w:rsidRPr="004F6844">
        <w:rPr>
          <w:rFonts w:ascii="Bookman Old Style" w:hAnsi="Bookman Old Style" w:cs="Times New Roman"/>
          <w:sz w:val="20"/>
          <w:szCs w:val="20"/>
        </w:rPr>
        <w:t>same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adsorbate</w:t>
      </w:r>
      <w:proofErr w:type="spellEnd"/>
      <w:r w:rsidRPr="004F6844">
        <w:rPr>
          <w:rFonts w:ascii="Bookman Old Style" w:hAnsi="Bookman Old Style" w:cs="Times New Roman"/>
          <w:sz w:val="20"/>
          <w:szCs w:val="20"/>
        </w:rPr>
        <w:t xml:space="preserve"> in an </w:t>
      </w:r>
      <w:proofErr w:type="spellStart"/>
      <w:r w:rsidRPr="004F6844">
        <w:rPr>
          <w:rFonts w:ascii="Bookman Old Style" w:hAnsi="Bookman Old Style" w:cs="Times New Roman"/>
          <w:sz w:val="20"/>
          <w:szCs w:val="20"/>
        </w:rPr>
        <w:t>alkaline</w:t>
      </w:r>
      <w:proofErr w:type="spellEnd"/>
      <w:r w:rsidRPr="004F6844">
        <w:rPr>
          <w:rFonts w:ascii="Bookman Old Style" w:hAnsi="Bookman Old Style" w:cs="Times New Roman"/>
          <w:sz w:val="20"/>
          <w:szCs w:val="20"/>
        </w:rPr>
        <w:t xml:space="preserve"> and neutral media, </w:t>
      </w:r>
      <w:proofErr w:type="spellStart"/>
      <w:r w:rsidRPr="004F6844">
        <w:rPr>
          <w:rFonts w:ascii="Bookman Old Style" w:hAnsi="Bookman Old Style" w:cs="Times New Roman"/>
          <w:sz w:val="20"/>
          <w:szCs w:val="20"/>
        </w:rPr>
        <w:t>which</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of 100%. The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of nitrate </w:t>
      </w:r>
      <w:proofErr w:type="spellStart"/>
      <w:r w:rsidRPr="004F6844">
        <w:rPr>
          <w:rFonts w:ascii="Bookman Old Style" w:hAnsi="Bookman Old Style" w:cs="Times New Roman"/>
          <w:sz w:val="20"/>
          <w:szCs w:val="20"/>
        </w:rPr>
        <w:t>decreased</w:t>
      </w:r>
      <w:proofErr w:type="spellEnd"/>
      <w:r w:rsidRPr="004F6844">
        <w:rPr>
          <w:rFonts w:ascii="Bookman Old Style" w:hAnsi="Bookman Old Style" w:cs="Times New Roman"/>
          <w:sz w:val="20"/>
          <w:szCs w:val="20"/>
        </w:rPr>
        <w:t xml:space="preserve"> in the </w:t>
      </w:r>
      <w:proofErr w:type="spellStart"/>
      <w:r w:rsidRPr="004F6844">
        <w:rPr>
          <w:rFonts w:ascii="Bookman Old Style" w:hAnsi="Bookman Old Style" w:cs="Times New Roman"/>
          <w:sz w:val="20"/>
          <w:szCs w:val="20"/>
        </w:rPr>
        <w:t>acidic</w:t>
      </w:r>
      <w:proofErr w:type="spellEnd"/>
      <w:r w:rsidRPr="004F6844">
        <w:rPr>
          <w:rFonts w:ascii="Bookman Old Style" w:hAnsi="Bookman Old Style" w:cs="Times New Roman"/>
          <w:sz w:val="20"/>
          <w:szCs w:val="20"/>
        </w:rPr>
        <w:t xml:space="preserve"> medium due to the saturation of the active site on the adsorbent. This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similar</w:t>
      </w:r>
      <w:proofErr w:type="spellEnd"/>
      <w:r w:rsidRPr="004F6844">
        <w:rPr>
          <w:rFonts w:ascii="Bookman Old Style" w:hAnsi="Bookman Old Style" w:cs="Times New Roman"/>
          <w:sz w:val="20"/>
          <w:szCs w:val="20"/>
        </w:rPr>
        <w:t xml:space="preserve"> to phosphate figure </w:t>
      </w:r>
      <w:r w:rsidR="005B60D3">
        <w:rPr>
          <w:rFonts w:ascii="Bookman Old Style" w:hAnsi="Bookman Old Style" w:cs="Times New Roman"/>
          <w:sz w:val="20"/>
          <w:szCs w:val="20"/>
        </w:rPr>
        <w:t>19</w:t>
      </w:r>
      <w:r w:rsidRPr="004F6844">
        <w:rPr>
          <w:rFonts w:ascii="Bookman Old Style" w:hAnsi="Bookman Old Style" w:cs="Times New Roman"/>
          <w:sz w:val="20"/>
          <w:szCs w:val="20"/>
        </w:rPr>
        <w:t xml:space="preserve">, lead figure </w:t>
      </w:r>
      <w:r w:rsidR="005B60D3">
        <w:rPr>
          <w:rFonts w:ascii="Bookman Old Style" w:hAnsi="Bookman Old Style" w:cs="Times New Roman"/>
          <w:sz w:val="20"/>
          <w:szCs w:val="20"/>
        </w:rPr>
        <w:t>20</w:t>
      </w:r>
      <w:r w:rsidRPr="004F6844">
        <w:rPr>
          <w:rFonts w:ascii="Bookman Old Style" w:hAnsi="Bookman Old Style" w:cs="Times New Roman"/>
          <w:sz w:val="20"/>
          <w:szCs w:val="20"/>
        </w:rPr>
        <w:t xml:space="preserve"> and </w:t>
      </w:r>
      <w:proofErr w:type="spellStart"/>
      <w:r w:rsidRPr="004F6844">
        <w:rPr>
          <w:rFonts w:ascii="Bookman Old Style" w:hAnsi="Bookman Old Style" w:cs="Times New Roman"/>
          <w:sz w:val="20"/>
          <w:szCs w:val="20"/>
        </w:rPr>
        <w:t>copper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adsorbates</w:t>
      </w:r>
      <w:proofErr w:type="spellEnd"/>
      <w:r w:rsidRPr="004F6844">
        <w:rPr>
          <w:rFonts w:ascii="Bookman Old Style" w:hAnsi="Bookman Old Style" w:cs="Times New Roman"/>
          <w:sz w:val="20"/>
          <w:szCs w:val="20"/>
        </w:rPr>
        <w:t xml:space="preserve"> figure </w:t>
      </w:r>
      <w:r w:rsidR="005B60D3">
        <w:rPr>
          <w:rFonts w:ascii="Bookman Old Style" w:hAnsi="Bookman Old Style" w:cs="Times New Roman"/>
          <w:sz w:val="20"/>
          <w:szCs w:val="20"/>
        </w:rPr>
        <w:t>21</w:t>
      </w:r>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With</w:t>
      </w:r>
      <w:proofErr w:type="spellEnd"/>
      <w:r w:rsidRPr="004F6844">
        <w:rPr>
          <w:rFonts w:ascii="Bookman Old Style" w:hAnsi="Bookman Old Style" w:cs="Times New Roman"/>
          <w:sz w:val="20"/>
          <w:szCs w:val="20"/>
        </w:rPr>
        <w:t xml:space="preserve"> Cadmium as an </w:t>
      </w:r>
      <w:proofErr w:type="spellStart"/>
      <w:r w:rsidRPr="004F6844">
        <w:rPr>
          <w:rFonts w:ascii="Bookman Old Style" w:hAnsi="Bookman Old Style" w:cs="Times New Roman"/>
          <w:sz w:val="20"/>
          <w:szCs w:val="20"/>
        </w:rPr>
        <w:t>adsorbate</w:t>
      </w:r>
      <w:proofErr w:type="spellEnd"/>
      <w:r w:rsidRPr="004F6844">
        <w:rPr>
          <w:rFonts w:ascii="Bookman Old Style" w:hAnsi="Bookman Old Style" w:cs="Times New Roman"/>
          <w:sz w:val="20"/>
          <w:szCs w:val="20"/>
        </w:rPr>
        <w:t xml:space="preserve"> figure </w:t>
      </w:r>
      <w:r w:rsidR="005B60D3">
        <w:rPr>
          <w:rFonts w:ascii="Bookman Old Style" w:hAnsi="Bookman Old Style" w:cs="Times New Roman"/>
          <w:sz w:val="20"/>
          <w:szCs w:val="20"/>
        </w:rPr>
        <w:t>22</w:t>
      </w:r>
      <w:r w:rsidRPr="004F6844">
        <w:rPr>
          <w:rFonts w:ascii="Bookman Old Style" w:hAnsi="Bookman Old Style" w:cs="Times New Roman"/>
          <w:sz w:val="20"/>
          <w:szCs w:val="20"/>
        </w:rPr>
        <w:t xml:space="preserve">, the pH </w:t>
      </w:r>
      <w:proofErr w:type="spellStart"/>
      <w:r w:rsidRPr="004F6844">
        <w:rPr>
          <w:rFonts w:ascii="Bookman Old Style" w:hAnsi="Bookman Old Style" w:cs="Times New Roman"/>
          <w:sz w:val="20"/>
          <w:szCs w:val="20"/>
        </w:rPr>
        <w:t>did</w:t>
      </w:r>
      <w:proofErr w:type="spellEnd"/>
      <w:r w:rsidRPr="004F6844">
        <w:rPr>
          <w:rFonts w:ascii="Bookman Old Style" w:hAnsi="Bookman Old Style" w:cs="Times New Roman"/>
          <w:sz w:val="20"/>
          <w:szCs w:val="20"/>
        </w:rPr>
        <w:t xml:space="preserve"> not affect the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w:t>
      </w:r>
    </w:p>
    <w:p w14:paraId="576AB184" w14:textId="77777777" w:rsidR="00263669" w:rsidRDefault="00263669" w:rsidP="00D21247">
      <w:pPr>
        <w:pStyle w:val="Caption"/>
        <w:spacing w:after="0"/>
        <w:rPr>
          <w:rFonts w:ascii="Bookman Old Style" w:hAnsi="Bookman Old Style" w:cs="Times New Roman"/>
          <w:i w:val="0"/>
          <w:color w:val="000000" w:themeColor="text1"/>
          <w:sz w:val="20"/>
          <w:szCs w:val="20"/>
        </w:rPr>
        <w:sectPr w:rsidR="00263669" w:rsidSect="0075348A">
          <w:type w:val="continuous"/>
          <w:pgSz w:w="12240" w:h="15840"/>
          <w:pgMar w:top="1440" w:right="1440" w:bottom="1440" w:left="1440" w:header="720" w:footer="720" w:gutter="0"/>
          <w:cols w:space="720"/>
          <w:docGrid w:linePitch="360"/>
        </w:sectPr>
      </w:pPr>
    </w:p>
    <w:p w14:paraId="57916C42" w14:textId="77777777" w:rsidR="007E0333" w:rsidRDefault="007E0333" w:rsidP="00D21247">
      <w:pPr>
        <w:pStyle w:val="Caption"/>
        <w:spacing w:after="0"/>
        <w:rPr>
          <w:rFonts w:ascii="Bookman Old Style" w:hAnsi="Bookman Old Style" w:cs="Times New Roman"/>
          <w:i w:val="0"/>
          <w:color w:val="000000" w:themeColor="text1"/>
          <w:sz w:val="20"/>
          <w:szCs w:val="20"/>
        </w:rPr>
      </w:pPr>
    </w:p>
    <w:p w14:paraId="4A140E07" w14:textId="77777777" w:rsidR="006458F7" w:rsidRPr="004F6844" w:rsidRDefault="006458F7" w:rsidP="002C386F">
      <w:pPr>
        <w:spacing w:line="240" w:lineRule="auto"/>
        <w:rPr>
          <w:rFonts w:ascii="Bookman Old Style" w:hAnsi="Bookman Old Style" w:cs="Times New Roman"/>
          <w:i/>
          <w:sz w:val="20"/>
          <w:szCs w:val="20"/>
        </w:rPr>
      </w:pPr>
      <w:r w:rsidRPr="004F6844">
        <w:rPr>
          <w:rFonts w:ascii="Bookman Old Style" w:hAnsi="Bookman Old Style"/>
          <w:noProof/>
          <w:sz w:val="20"/>
          <w:szCs w:val="20"/>
          <w:lang w:val="en-US"/>
        </w:rPr>
        <w:lastRenderedPageBreak/>
        <w:drawing>
          <wp:inline distT="0" distB="0" distL="0" distR="0" wp14:anchorId="259B224C" wp14:editId="1ABA29E7">
            <wp:extent cx="2838450" cy="1778000"/>
            <wp:effectExtent l="0" t="0" r="0"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84" w:name="_Toc86554900"/>
      <w:bookmarkStart w:id="85" w:name="_Toc87205464"/>
    </w:p>
    <w:p w14:paraId="7E6B033C" w14:textId="6FF0DE44" w:rsidR="006458F7" w:rsidRPr="004F6844" w:rsidRDefault="006458F7" w:rsidP="002C386F">
      <w:pPr>
        <w:pStyle w:val="Caption"/>
        <w:rPr>
          <w:rFonts w:ascii="Bookman Old Style" w:hAnsi="Bookman Old Style" w:cs="Times New Roman"/>
          <w:i w:val="0"/>
          <w:color w:val="auto"/>
          <w:sz w:val="20"/>
          <w:szCs w:val="20"/>
          <w:vertAlign w:val="superscript"/>
        </w:rPr>
      </w:pPr>
      <w:bookmarkStart w:id="86" w:name="_Toc104977869"/>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21</w:t>
      </w:r>
      <w:r w:rsidRPr="004F6844">
        <w:rPr>
          <w:rFonts w:ascii="Bookman Old Style" w:hAnsi="Bookman Old Style"/>
          <w:color w:val="000000" w:themeColor="text1"/>
          <w:sz w:val="20"/>
          <w:szCs w:val="20"/>
        </w:rPr>
        <w:t xml:space="preserve"> </w:t>
      </w:r>
      <w:bookmarkStart w:id="87" w:name="_GoBack"/>
      <w:r w:rsidRPr="004F6844">
        <w:rPr>
          <w:rFonts w:ascii="Bookman Old Style" w:hAnsi="Bookman Old Style" w:cs="Times New Roman"/>
          <w:i w:val="0"/>
          <w:color w:val="auto"/>
          <w:sz w:val="20"/>
          <w:szCs w:val="20"/>
        </w:rPr>
        <w:t>Effect of pH on the percentage removal of NO</w:t>
      </w:r>
      <w:r w:rsidRPr="004F6844">
        <w:rPr>
          <w:rFonts w:ascii="Bookman Old Style" w:hAnsi="Bookman Old Style" w:cs="Times New Roman"/>
          <w:i w:val="0"/>
          <w:color w:val="auto"/>
          <w:sz w:val="20"/>
          <w:szCs w:val="20"/>
          <w:vertAlign w:val="subscript"/>
        </w:rPr>
        <w:t>3</w:t>
      </w:r>
      <w:r w:rsidRPr="004F6844">
        <w:rPr>
          <w:rFonts w:ascii="Bookman Old Style" w:hAnsi="Bookman Old Style" w:cs="Times New Roman"/>
          <w:i w:val="0"/>
          <w:color w:val="auto"/>
          <w:sz w:val="20"/>
          <w:szCs w:val="20"/>
          <w:vertAlign w:val="superscript"/>
        </w:rPr>
        <w:t>-</w:t>
      </w:r>
      <w:bookmarkEnd w:id="84"/>
      <w:bookmarkEnd w:id="85"/>
      <w:bookmarkEnd w:id="86"/>
      <w:bookmarkEnd w:id="87"/>
    </w:p>
    <w:p w14:paraId="6A68117A"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745B7C91" wp14:editId="4A0876CB">
            <wp:extent cx="2813050" cy="1879600"/>
            <wp:effectExtent l="0" t="0" r="6350" b="63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7358C0" w14:textId="6EA88D59" w:rsidR="006458F7" w:rsidRPr="004F6844" w:rsidRDefault="006458F7" w:rsidP="002C386F">
      <w:pPr>
        <w:pStyle w:val="Caption"/>
        <w:rPr>
          <w:rFonts w:ascii="Bookman Old Style" w:hAnsi="Bookman Old Style" w:cs="Times New Roman"/>
          <w:i w:val="0"/>
          <w:color w:val="auto"/>
          <w:sz w:val="20"/>
          <w:szCs w:val="20"/>
          <w:vertAlign w:val="superscript"/>
        </w:rPr>
      </w:pPr>
      <w:bookmarkStart w:id="88" w:name="_Toc86554901"/>
      <w:bookmarkStart w:id="89" w:name="_Toc87205465"/>
      <w:bookmarkStart w:id="90" w:name="_Toc104977870"/>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22</w:t>
      </w:r>
      <w:r w:rsidRPr="004F6844">
        <w:rPr>
          <w:rFonts w:ascii="Bookman Old Style" w:hAnsi="Bookman Old Style" w:cs="Times New Roman"/>
          <w:i w:val="0"/>
          <w:color w:val="auto"/>
          <w:sz w:val="20"/>
          <w:szCs w:val="20"/>
        </w:rPr>
        <w:t xml:space="preserve"> Effect of pH on the percentage removal of PO</w:t>
      </w:r>
      <w:r w:rsidRPr="004F6844">
        <w:rPr>
          <w:rFonts w:ascii="Bookman Old Style" w:hAnsi="Bookman Old Style" w:cs="Times New Roman"/>
          <w:i w:val="0"/>
          <w:color w:val="auto"/>
          <w:sz w:val="20"/>
          <w:szCs w:val="20"/>
          <w:vertAlign w:val="subscript"/>
        </w:rPr>
        <w:t>4</w:t>
      </w:r>
      <w:r w:rsidRPr="004F6844">
        <w:rPr>
          <w:rFonts w:ascii="Bookman Old Style" w:hAnsi="Bookman Old Style" w:cs="Times New Roman"/>
          <w:i w:val="0"/>
          <w:color w:val="auto"/>
          <w:sz w:val="20"/>
          <w:szCs w:val="20"/>
          <w:vertAlign w:val="superscript"/>
        </w:rPr>
        <w:t>3-</w:t>
      </w:r>
      <w:bookmarkEnd w:id="88"/>
      <w:bookmarkEnd w:id="89"/>
      <w:bookmarkEnd w:id="90"/>
    </w:p>
    <w:p w14:paraId="25209904" w14:textId="77777777" w:rsidR="006458F7" w:rsidRPr="004F6844" w:rsidRDefault="006458F7" w:rsidP="002C386F">
      <w:pPr>
        <w:pStyle w:val="Caption"/>
        <w:rPr>
          <w:rFonts w:ascii="Bookman Old Style" w:hAnsi="Bookman Old Style"/>
          <w:i w:val="0"/>
          <w:sz w:val="20"/>
          <w:szCs w:val="20"/>
        </w:rPr>
      </w:pPr>
      <w:r w:rsidRPr="004F6844">
        <w:rPr>
          <w:rFonts w:ascii="Bookman Old Style" w:hAnsi="Bookman Old Style"/>
          <w:i w:val="0"/>
          <w:noProof/>
          <w:sz w:val="20"/>
          <w:szCs w:val="20"/>
        </w:rPr>
        <w:drawing>
          <wp:inline distT="0" distB="0" distL="0" distR="0" wp14:anchorId="04A3C749" wp14:editId="752FE059">
            <wp:extent cx="2806700" cy="1898650"/>
            <wp:effectExtent l="0" t="0" r="12700" b="63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9AEB11" w14:textId="6B424DAD" w:rsidR="006458F7" w:rsidRPr="004F6844" w:rsidRDefault="006458F7" w:rsidP="002C386F">
      <w:pPr>
        <w:pStyle w:val="Caption"/>
        <w:rPr>
          <w:rFonts w:ascii="Bookman Old Style" w:hAnsi="Bookman Old Style" w:cs="Times New Roman"/>
          <w:i w:val="0"/>
          <w:color w:val="auto"/>
          <w:sz w:val="20"/>
          <w:szCs w:val="20"/>
          <w:vertAlign w:val="superscript"/>
        </w:rPr>
      </w:pPr>
      <w:bookmarkStart w:id="91" w:name="_Toc86554902"/>
      <w:bookmarkStart w:id="92" w:name="_Toc87205466"/>
      <w:bookmarkStart w:id="93" w:name="_Toc104977871"/>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23</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pH on the percentage removal of Pb</w:t>
      </w:r>
      <w:r w:rsidRPr="004F6844">
        <w:rPr>
          <w:rFonts w:ascii="Bookman Old Style" w:hAnsi="Bookman Old Style" w:cs="Times New Roman"/>
          <w:i w:val="0"/>
          <w:color w:val="auto"/>
          <w:sz w:val="20"/>
          <w:szCs w:val="20"/>
          <w:vertAlign w:val="superscript"/>
        </w:rPr>
        <w:t>2+</w:t>
      </w:r>
      <w:bookmarkEnd w:id="91"/>
      <w:bookmarkEnd w:id="92"/>
      <w:bookmarkEnd w:id="93"/>
    </w:p>
    <w:p w14:paraId="4838E95B" w14:textId="77777777" w:rsidR="006458F7" w:rsidRPr="004F6844" w:rsidRDefault="006458F7" w:rsidP="002C386F">
      <w:pPr>
        <w:pStyle w:val="Caption"/>
        <w:rPr>
          <w:rFonts w:ascii="Bookman Old Style" w:hAnsi="Bookman Old Style"/>
          <w:sz w:val="20"/>
          <w:szCs w:val="20"/>
        </w:rPr>
      </w:pPr>
      <w:r w:rsidRPr="004F6844">
        <w:rPr>
          <w:rFonts w:ascii="Bookman Old Style" w:hAnsi="Bookman Old Style"/>
          <w:noProof/>
          <w:sz w:val="20"/>
          <w:szCs w:val="20"/>
        </w:rPr>
        <w:lastRenderedPageBreak/>
        <w:drawing>
          <wp:inline distT="0" distB="0" distL="0" distR="0" wp14:anchorId="7C71FED3" wp14:editId="652CE873">
            <wp:extent cx="2800350" cy="20002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5D1D67" w14:textId="526587C8" w:rsidR="006458F7" w:rsidRPr="004F6844" w:rsidRDefault="006458F7" w:rsidP="002C386F">
      <w:pPr>
        <w:pStyle w:val="Caption"/>
        <w:rPr>
          <w:rFonts w:ascii="Bookman Old Style" w:hAnsi="Bookman Old Style" w:cs="Times New Roman"/>
          <w:i w:val="0"/>
          <w:color w:val="auto"/>
          <w:sz w:val="20"/>
          <w:szCs w:val="20"/>
          <w:vertAlign w:val="superscript"/>
        </w:rPr>
      </w:pPr>
      <w:bookmarkStart w:id="94" w:name="_Toc86554903"/>
      <w:bookmarkStart w:id="95" w:name="_Toc87205467"/>
      <w:bookmarkStart w:id="96" w:name="_Toc104977872"/>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24</w:t>
      </w:r>
      <w:r w:rsidRPr="004F6844">
        <w:rPr>
          <w:rFonts w:ascii="Bookman Old Style" w:hAnsi="Bookman Old Style" w:cs="Times New Roman"/>
          <w:b/>
          <w:i w:val="0"/>
          <w:color w:val="auto"/>
          <w:sz w:val="20"/>
          <w:szCs w:val="20"/>
        </w:rPr>
        <w:t xml:space="preserve"> </w:t>
      </w:r>
      <w:r w:rsidRPr="004F6844">
        <w:rPr>
          <w:rFonts w:ascii="Bookman Old Style" w:hAnsi="Bookman Old Style" w:cs="Times New Roman"/>
          <w:i w:val="0"/>
          <w:color w:val="auto"/>
          <w:sz w:val="20"/>
          <w:szCs w:val="20"/>
        </w:rPr>
        <w:t>Effect of pH on the percentage removal of Cu</w:t>
      </w:r>
      <w:r w:rsidRPr="004F6844">
        <w:rPr>
          <w:rFonts w:ascii="Bookman Old Style" w:hAnsi="Bookman Old Style" w:cs="Times New Roman"/>
          <w:i w:val="0"/>
          <w:color w:val="auto"/>
          <w:sz w:val="20"/>
          <w:szCs w:val="20"/>
          <w:vertAlign w:val="superscript"/>
        </w:rPr>
        <w:t>2+</w:t>
      </w:r>
      <w:bookmarkEnd w:id="94"/>
      <w:bookmarkEnd w:id="95"/>
      <w:bookmarkEnd w:id="96"/>
    </w:p>
    <w:p w14:paraId="713DCDFC" w14:textId="77777777" w:rsidR="006458F7" w:rsidRPr="004F6844" w:rsidRDefault="006458F7" w:rsidP="002C386F">
      <w:pPr>
        <w:spacing w:line="240" w:lineRule="auto"/>
        <w:rPr>
          <w:rFonts w:ascii="Bookman Old Style" w:hAnsi="Bookman Old Style" w:cs="Times New Roman"/>
          <w:sz w:val="20"/>
          <w:szCs w:val="20"/>
        </w:rPr>
      </w:pPr>
      <w:r w:rsidRPr="004F6844">
        <w:rPr>
          <w:rFonts w:ascii="Bookman Old Style" w:hAnsi="Bookman Old Style"/>
          <w:noProof/>
          <w:sz w:val="20"/>
          <w:szCs w:val="20"/>
          <w:lang w:val="en-US"/>
        </w:rPr>
        <w:drawing>
          <wp:inline distT="0" distB="0" distL="0" distR="0" wp14:anchorId="7684DDD7" wp14:editId="073AA112">
            <wp:extent cx="3543300" cy="17716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D5367C" w14:textId="07C4E4C9" w:rsidR="00154C22" w:rsidRPr="004F6844" w:rsidRDefault="006458F7" w:rsidP="00D21247">
      <w:pPr>
        <w:pStyle w:val="Caption"/>
        <w:spacing w:after="0"/>
        <w:rPr>
          <w:rFonts w:ascii="Bookman Old Style" w:hAnsi="Bookman Old Style" w:cs="Times New Roman"/>
          <w:b/>
          <w:i w:val="0"/>
          <w:color w:val="auto"/>
          <w:sz w:val="20"/>
          <w:szCs w:val="20"/>
          <w:vertAlign w:val="superscript"/>
        </w:rPr>
      </w:pPr>
      <w:bookmarkStart w:id="97" w:name="_Toc86554904"/>
      <w:bookmarkStart w:id="98" w:name="_Toc87205468"/>
      <w:bookmarkStart w:id="99" w:name="_Toc104977873"/>
      <w:r w:rsidRPr="004F6844">
        <w:rPr>
          <w:rFonts w:ascii="Bookman Old Style" w:hAnsi="Bookman Old Style" w:cs="Times New Roman"/>
          <w:b/>
          <w:i w:val="0"/>
          <w:color w:val="000000" w:themeColor="text1"/>
          <w:sz w:val="20"/>
          <w:szCs w:val="20"/>
        </w:rPr>
        <w:t xml:space="preserve">Figure </w:t>
      </w:r>
      <w:r w:rsidR="005B60D3">
        <w:rPr>
          <w:rFonts w:ascii="Bookman Old Style" w:hAnsi="Bookman Old Style" w:cs="Times New Roman"/>
          <w:b/>
          <w:i w:val="0"/>
          <w:color w:val="000000" w:themeColor="text1"/>
          <w:sz w:val="20"/>
          <w:szCs w:val="20"/>
        </w:rPr>
        <w:t>25</w:t>
      </w:r>
      <w:r w:rsidRPr="004F6844">
        <w:rPr>
          <w:rFonts w:ascii="Bookman Old Style" w:hAnsi="Bookman Old Style" w:cs="Times New Roman"/>
          <w:b/>
          <w:i w:val="0"/>
          <w:color w:val="000000" w:themeColor="text1"/>
          <w:sz w:val="20"/>
          <w:szCs w:val="20"/>
        </w:rPr>
        <w:t xml:space="preserve"> </w:t>
      </w:r>
      <w:r w:rsidRPr="004F6844">
        <w:rPr>
          <w:rFonts w:ascii="Bookman Old Style" w:hAnsi="Bookman Old Style" w:cs="Times New Roman"/>
          <w:i w:val="0"/>
          <w:color w:val="auto"/>
          <w:sz w:val="20"/>
          <w:szCs w:val="20"/>
        </w:rPr>
        <w:t>Effect of pH on the percentage removal of Cd</w:t>
      </w:r>
      <w:r w:rsidRPr="004F6844">
        <w:rPr>
          <w:rFonts w:ascii="Bookman Old Style" w:hAnsi="Bookman Old Style" w:cs="Times New Roman"/>
          <w:i w:val="0"/>
          <w:color w:val="auto"/>
          <w:sz w:val="20"/>
          <w:szCs w:val="20"/>
          <w:vertAlign w:val="superscript"/>
        </w:rPr>
        <w:t>2+</w:t>
      </w:r>
      <w:bookmarkEnd w:id="97"/>
      <w:bookmarkEnd w:id="98"/>
      <w:bookmarkEnd w:id="99"/>
    </w:p>
    <w:p w14:paraId="314258D9" w14:textId="77777777" w:rsidR="00AA2AC1" w:rsidRPr="004F6844" w:rsidRDefault="00AA2AC1" w:rsidP="00D21247">
      <w:pPr>
        <w:spacing w:after="0" w:line="240" w:lineRule="auto"/>
        <w:jc w:val="both"/>
        <w:rPr>
          <w:rFonts w:ascii="Bookman Old Style" w:eastAsia="Calibri" w:hAnsi="Bookman Old Style" w:cs="Times New Roman"/>
          <w:sz w:val="20"/>
          <w:szCs w:val="20"/>
          <w:lang w:val="en-US"/>
        </w:rPr>
      </w:pPr>
    </w:p>
    <w:p w14:paraId="03FB94CF" w14:textId="77777777" w:rsidR="00AA2AC1" w:rsidRPr="004F6844" w:rsidRDefault="000E07ED" w:rsidP="00D21247">
      <w:pPr>
        <w:spacing w:after="0" w:line="240" w:lineRule="auto"/>
        <w:jc w:val="both"/>
        <w:rPr>
          <w:rFonts w:ascii="Bookman Old Style" w:hAnsi="Bookman Old Style" w:cs="Times New Roman"/>
          <w:b/>
          <w:bCs/>
          <w:sz w:val="20"/>
          <w:szCs w:val="20"/>
          <w:lang w:val="en-US"/>
        </w:rPr>
      </w:pPr>
      <w:r w:rsidRPr="004F6844">
        <w:rPr>
          <w:rFonts w:ascii="Bookman Old Style" w:hAnsi="Bookman Old Style" w:cs="Times New Roman"/>
          <w:b/>
          <w:bCs/>
          <w:sz w:val="20"/>
          <w:szCs w:val="20"/>
          <w:lang w:val="en-US"/>
        </w:rPr>
        <w:t>CONCLUSION</w:t>
      </w:r>
    </w:p>
    <w:p w14:paraId="1CB7F4EB" w14:textId="416F1044" w:rsidR="00D93AC6" w:rsidRDefault="00150777" w:rsidP="00D21247">
      <w:pPr>
        <w:spacing w:after="0" w:line="240" w:lineRule="auto"/>
        <w:jc w:val="both"/>
        <w:rPr>
          <w:rFonts w:ascii="Bookman Old Style" w:hAnsi="Bookman Old Style" w:cs="Times New Roman"/>
          <w:sz w:val="20"/>
          <w:szCs w:val="20"/>
        </w:rPr>
      </w:pPr>
      <w:proofErr w:type="spellStart"/>
      <w:r w:rsidRPr="004F6844">
        <w:rPr>
          <w:rFonts w:ascii="Bookman Old Style" w:hAnsi="Bookman Old Style" w:cs="Times New Roman"/>
          <w:sz w:val="20"/>
          <w:szCs w:val="20"/>
        </w:rPr>
        <w:t>After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characterization</w:t>
      </w:r>
      <w:proofErr w:type="spellEnd"/>
      <w:r w:rsidRPr="004F6844">
        <w:rPr>
          <w:rFonts w:ascii="Bookman Old Style" w:hAnsi="Bookman Old Style" w:cs="Times New Roman"/>
          <w:sz w:val="20"/>
          <w:szCs w:val="20"/>
        </w:rPr>
        <w:t xml:space="preserve">, the </w:t>
      </w:r>
      <w:proofErr w:type="spellStart"/>
      <w:r w:rsidRPr="004F6844">
        <w:rPr>
          <w:rFonts w:ascii="Bookman Old Style" w:hAnsi="Bookman Old Style" w:cs="Times New Roman"/>
          <w:sz w:val="20"/>
          <w:szCs w:val="20"/>
        </w:rPr>
        <w:t>unknown</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clay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mineral</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from</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color w:val="000000" w:themeColor="text1"/>
          <w:sz w:val="20"/>
          <w:szCs w:val="20"/>
        </w:rPr>
        <w:t>Mukurweini</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identified</w:t>
      </w:r>
      <w:proofErr w:type="spellEnd"/>
      <w:r w:rsidRPr="004F6844">
        <w:rPr>
          <w:rFonts w:ascii="Bookman Old Style" w:hAnsi="Bookman Old Style" w:cs="Times New Roman"/>
          <w:sz w:val="20"/>
          <w:szCs w:val="20"/>
        </w:rPr>
        <w:t xml:space="preserve"> as kaolinite 1A and the alkali thermal </w:t>
      </w:r>
      <w:proofErr w:type="spellStart"/>
      <w:r w:rsidRPr="004F6844">
        <w:rPr>
          <w:rFonts w:ascii="Bookman Old Style" w:hAnsi="Bookman Old Style" w:cs="Times New Roman"/>
          <w:sz w:val="20"/>
          <w:szCs w:val="20"/>
        </w:rPr>
        <w:t>treated</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clay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mineral</w:t>
      </w:r>
      <w:proofErr w:type="spellEnd"/>
      <w:r w:rsidRPr="004F6844">
        <w:rPr>
          <w:rFonts w:ascii="Bookman Old Style" w:hAnsi="Bookman Old Style" w:cs="Times New Roman"/>
          <w:sz w:val="20"/>
          <w:szCs w:val="20"/>
        </w:rPr>
        <w:t xml:space="preserve"> as </w:t>
      </w:r>
      <w:proofErr w:type="spellStart"/>
      <w:r w:rsidRPr="004F6844">
        <w:rPr>
          <w:rFonts w:ascii="Bookman Old Style" w:hAnsi="Bookman Old Style" w:cs="Times New Roman"/>
          <w:sz w:val="20"/>
          <w:szCs w:val="20"/>
        </w:rPr>
        <w:t>hydrosodalite</w:t>
      </w:r>
      <w:proofErr w:type="spellEnd"/>
      <w:r w:rsidRPr="004F6844">
        <w:rPr>
          <w:rFonts w:ascii="Bookman Old Style" w:hAnsi="Bookman Old Style" w:cs="Times New Roman"/>
          <w:sz w:val="20"/>
          <w:szCs w:val="20"/>
        </w:rPr>
        <w:t xml:space="preserve"> sodium </w:t>
      </w:r>
      <w:proofErr w:type="spellStart"/>
      <w:r w:rsidRPr="004F6844">
        <w:rPr>
          <w:rFonts w:ascii="Bookman Old Style" w:hAnsi="Bookman Old Style" w:cs="Times New Roman"/>
          <w:sz w:val="20"/>
          <w:szCs w:val="20"/>
        </w:rPr>
        <w:t>hexakis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alumino</w:t>
      </w:r>
      <w:proofErr w:type="spellEnd"/>
      <w:r w:rsidRPr="004F6844">
        <w:rPr>
          <w:rFonts w:ascii="Bookman Old Style" w:hAnsi="Bookman Old Style" w:cs="Times New Roman"/>
          <w:sz w:val="20"/>
          <w:szCs w:val="20"/>
        </w:rPr>
        <w:t xml:space="preserve"> silicate). </w:t>
      </w:r>
      <w:proofErr w:type="spellStart"/>
      <w:r w:rsidRPr="004F6844">
        <w:rPr>
          <w:rFonts w:ascii="Bookman Old Style" w:hAnsi="Bookman Old Style" w:cs="Times New Roman"/>
          <w:sz w:val="20"/>
          <w:szCs w:val="20"/>
        </w:rPr>
        <w:t>From</w:t>
      </w:r>
      <w:proofErr w:type="spellEnd"/>
      <w:r w:rsidRPr="004F6844">
        <w:rPr>
          <w:rFonts w:ascii="Bookman Old Style" w:hAnsi="Bookman Old Style" w:cs="Times New Roman"/>
          <w:sz w:val="20"/>
          <w:szCs w:val="20"/>
        </w:rPr>
        <w:t xml:space="preserve"> the adsorption </w:t>
      </w:r>
      <w:proofErr w:type="spell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 xml:space="preserve">, the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increased</w:t>
      </w:r>
      <w:proofErr w:type="spellEnd"/>
      <w:r w:rsidRPr="004F6844">
        <w:rPr>
          <w:rFonts w:ascii="Bookman Old Style" w:hAnsi="Bookman Old Style" w:cs="Times New Roman"/>
          <w:sz w:val="20"/>
          <w:szCs w:val="20"/>
        </w:rPr>
        <w:t xml:space="preserve"> as the </w:t>
      </w:r>
      <w:proofErr w:type="spellStart"/>
      <w:r w:rsidRPr="004F6844">
        <w:rPr>
          <w:rFonts w:ascii="Bookman Old Style" w:hAnsi="Bookman Old Style" w:cs="Times New Roman"/>
          <w:sz w:val="20"/>
          <w:szCs w:val="20"/>
        </w:rPr>
        <w:t>adsorbents</w:t>
      </w:r>
      <w:proofErr w:type="spellEnd"/>
      <w:r w:rsidRPr="004F6844">
        <w:rPr>
          <w:rFonts w:ascii="Bookman Old Style" w:hAnsi="Bookman Old Style" w:cs="Times New Roman"/>
          <w:sz w:val="20"/>
          <w:szCs w:val="20"/>
        </w:rPr>
        <w:t xml:space="preserve"> dosage </w:t>
      </w:r>
      <w:proofErr w:type="spellStart"/>
      <w:r w:rsidRPr="004F6844">
        <w:rPr>
          <w:rFonts w:ascii="Bookman Old Style" w:hAnsi="Bookman Old Style" w:cs="Times New Roman"/>
          <w:sz w:val="20"/>
          <w:szCs w:val="20"/>
        </w:rPr>
        <w:t>increased</w:t>
      </w:r>
      <w:proofErr w:type="spellEnd"/>
      <w:r w:rsidRPr="004F6844">
        <w:rPr>
          <w:rFonts w:ascii="Bookman Old Style" w:hAnsi="Bookman Old Style" w:cs="Times New Roman"/>
          <w:sz w:val="20"/>
          <w:szCs w:val="20"/>
        </w:rPr>
        <w:t>.</w:t>
      </w:r>
      <w:r w:rsidRPr="004F6844">
        <w:rPr>
          <w:rFonts w:ascii="Bookman Old Style" w:hAnsi="Bookman Old Style"/>
          <w:sz w:val="20"/>
          <w:szCs w:val="20"/>
        </w:rPr>
        <w:t xml:space="preserve"> </w:t>
      </w:r>
      <w:r w:rsidRPr="004F6844">
        <w:rPr>
          <w:rFonts w:ascii="Bookman Old Style" w:hAnsi="Bookman Old Style" w:cs="Times New Roman"/>
          <w:sz w:val="20"/>
          <w:szCs w:val="20"/>
        </w:rPr>
        <w:t xml:space="preserve">30 minutes of contact time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required</w:t>
      </w:r>
      <w:proofErr w:type="spellEnd"/>
      <w:r w:rsidRPr="004F6844">
        <w:rPr>
          <w:rFonts w:ascii="Bookman Old Style" w:hAnsi="Bookman Old Style" w:cs="Times New Roman"/>
          <w:sz w:val="20"/>
          <w:szCs w:val="20"/>
        </w:rPr>
        <w:t xml:space="preserve"> to </w:t>
      </w:r>
      <w:proofErr w:type="spellStart"/>
      <w:r w:rsidRPr="004F6844">
        <w:rPr>
          <w:rFonts w:ascii="Bookman Old Style" w:hAnsi="Bookman Old Style" w:cs="Times New Roman"/>
          <w:sz w:val="20"/>
          <w:szCs w:val="20"/>
        </w:rPr>
        <w:t>reach</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equilibrium</w:t>
      </w:r>
      <w:proofErr w:type="spellEnd"/>
      <w:r w:rsidRPr="004F6844">
        <w:rPr>
          <w:rFonts w:ascii="Bookman Old Style" w:hAnsi="Bookman Old Style" w:cs="Times New Roman"/>
          <w:sz w:val="20"/>
          <w:szCs w:val="20"/>
        </w:rPr>
        <w:t xml:space="preserve">. At 100 ppm concentration of the </w:t>
      </w:r>
      <w:proofErr w:type="spellStart"/>
      <w:r w:rsidRPr="004F6844">
        <w:rPr>
          <w:rFonts w:ascii="Bookman Old Style" w:hAnsi="Bookman Old Style" w:cs="Times New Roman"/>
          <w:sz w:val="20"/>
          <w:szCs w:val="20"/>
        </w:rPr>
        <w:t>adsorbate</w:t>
      </w:r>
      <w:proofErr w:type="spellEnd"/>
      <w:r w:rsidRPr="004F6844">
        <w:rPr>
          <w:rFonts w:ascii="Bookman Old Style" w:hAnsi="Bookman Old Style" w:cs="Times New Roman"/>
          <w:sz w:val="20"/>
          <w:szCs w:val="20"/>
        </w:rPr>
        <w:t xml:space="preserve">, the percentage </w:t>
      </w:r>
      <w:proofErr w:type="spellStart"/>
      <w:r w:rsidRPr="004F6844">
        <w:rPr>
          <w:rFonts w:ascii="Bookman Old Style" w:hAnsi="Bookman Old Style" w:cs="Times New Roman"/>
          <w:sz w:val="20"/>
          <w:szCs w:val="20"/>
        </w:rPr>
        <w:t>removal</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remained</w:t>
      </w:r>
      <w:proofErr w:type="spellEnd"/>
      <w:r w:rsidRPr="004F6844">
        <w:rPr>
          <w:rFonts w:ascii="Bookman Old Style" w:hAnsi="Bookman Old Style" w:cs="Times New Roman"/>
          <w:sz w:val="20"/>
          <w:szCs w:val="20"/>
        </w:rPr>
        <w:t xml:space="preserve"> at 99.2%. The </w:t>
      </w:r>
      <w:proofErr w:type="spellStart"/>
      <w:r w:rsidRPr="004F6844">
        <w:rPr>
          <w:rFonts w:ascii="Bookman Old Style" w:hAnsi="Bookman Old Style" w:cs="Times New Roman"/>
          <w:sz w:val="20"/>
          <w:szCs w:val="20"/>
        </w:rPr>
        <w:t>increase</w:t>
      </w:r>
      <w:proofErr w:type="spellEnd"/>
      <w:r w:rsidRPr="004F6844">
        <w:rPr>
          <w:rFonts w:ascii="Bookman Old Style" w:hAnsi="Bookman Old Style" w:cs="Times New Roman"/>
          <w:sz w:val="20"/>
          <w:szCs w:val="20"/>
        </w:rPr>
        <w:t xml:space="preserve"> in </w:t>
      </w:r>
      <w:proofErr w:type="spellStart"/>
      <w:r w:rsidRPr="004F6844">
        <w:rPr>
          <w:rFonts w:ascii="Bookman Old Style" w:hAnsi="Bookman Old Style" w:cs="Times New Roman"/>
          <w:sz w:val="20"/>
          <w:szCs w:val="20"/>
        </w:rPr>
        <w:t>temperature</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did</w:t>
      </w:r>
      <w:proofErr w:type="spellEnd"/>
      <w:r w:rsidRPr="004F6844">
        <w:rPr>
          <w:rFonts w:ascii="Bookman Old Style" w:hAnsi="Bookman Old Style" w:cs="Times New Roman"/>
          <w:sz w:val="20"/>
          <w:szCs w:val="20"/>
        </w:rPr>
        <w:t xml:space="preserve"> not affect the adsorption </w:t>
      </w:r>
      <w:proofErr w:type="spellStart"/>
      <w:proofErr w:type="gramStart"/>
      <w:r w:rsidRPr="004F6844">
        <w:rPr>
          <w:rFonts w:ascii="Bookman Old Style" w:hAnsi="Bookman Old Style" w:cs="Times New Roman"/>
          <w:sz w:val="20"/>
          <w:szCs w:val="20"/>
        </w:rPr>
        <w:t>study</w:t>
      </w:r>
      <w:proofErr w:type="spellEnd"/>
      <w:r w:rsidRPr="004F6844">
        <w:rPr>
          <w:rFonts w:ascii="Bookman Old Style" w:hAnsi="Bookman Old Style" w:cs="Times New Roman"/>
          <w:sz w:val="20"/>
          <w:szCs w:val="20"/>
        </w:rPr>
        <w:t>;</w:t>
      </w:r>
      <w:proofErr w:type="gram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however</w:t>
      </w:r>
      <w:proofErr w:type="spellEnd"/>
      <w:r w:rsidRPr="004F6844">
        <w:rPr>
          <w:rFonts w:ascii="Bookman Old Style" w:hAnsi="Bookman Old Style" w:cs="Times New Roman"/>
          <w:sz w:val="20"/>
          <w:szCs w:val="20"/>
        </w:rPr>
        <w:t xml:space="preserve">, the </w:t>
      </w:r>
      <w:proofErr w:type="spellStart"/>
      <w:r w:rsidRPr="004F6844">
        <w:rPr>
          <w:rFonts w:ascii="Bookman Old Style" w:hAnsi="Bookman Old Style" w:cs="Times New Roman"/>
          <w:sz w:val="20"/>
          <w:szCs w:val="20"/>
        </w:rPr>
        <w:t>later</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was</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greatly</w:t>
      </w:r>
      <w:proofErr w:type="spellEnd"/>
      <w:r w:rsidRPr="004F6844">
        <w:rPr>
          <w:rFonts w:ascii="Bookman Old Style" w:hAnsi="Bookman Old Style" w:cs="Times New Roman"/>
          <w:sz w:val="20"/>
          <w:szCs w:val="20"/>
        </w:rPr>
        <w:t xml:space="preserve"> </w:t>
      </w:r>
      <w:proofErr w:type="spellStart"/>
      <w:r w:rsidRPr="004F6844">
        <w:rPr>
          <w:rFonts w:ascii="Bookman Old Style" w:hAnsi="Bookman Old Style" w:cs="Times New Roman"/>
          <w:sz w:val="20"/>
          <w:szCs w:val="20"/>
        </w:rPr>
        <w:t>affected</w:t>
      </w:r>
      <w:proofErr w:type="spellEnd"/>
      <w:r w:rsidRPr="004F6844">
        <w:rPr>
          <w:rFonts w:ascii="Bookman Old Style" w:hAnsi="Bookman Old Style" w:cs="Times New Roman"/>
          <w:sz w:val="20"/>
          <w:szCs w:val="20"/>
        </w:rPr>
        <w:t xml:space="preserve"> by the change in pH.</w:t>
      </w:r>
    </w:p>
    <w:p w14:paraId="4C81BD64" w14:textId="77777777" w:rsidR="006840F5" w:rsidRPr="00740879" w:rsidRDefault="006840F5" w:rsidP="006840F5">
      <w:pPr>
        <w:rPr>
          <w:highlight w:val="yellow"/>
        </w:rPr>
      </w:pPr>
      <w:r w:rsidRPr="00740879">
        <w:rPr>
          <w:highlight w:val="yellow"/>
        </w:rPr>
        <w:t>Disclaimer (</w:t>
      </w:r>
      <w:proofErr w:type="spellStart"/>
      <w:r w:rsidRPr="00740879">
        <w:rPr>
          <w:highlight w:val="yellow"/>
        </w:rPr>
        <w:t>Artificial</w:t>
      </w:r>
      <w:proofErr w:type="spellEnd"/>
      <w:r w:rsidRPr="00740879">
        <w:rPr>
          <w:highlight w:val="yellow"/>
        </w:rPr>
        <w:t xml:space="preserve"> intelligence)</w:t>
      </w:r>
    </w:p>
    <w:p w14:paraId="284B80BE" w14:textId="77777777" w:rsidR="006840F5" w:rsidRPr="00740879" w:rsidRDefault="006840F5" w:rsidP="006840F5">
      <w:pPr>
        <w:rPr>
          <w:highlight w:val="yellow"/>
        </w:rPr>
      </w:pPr>
      <w:r w:rsidRPr="00740879">
        <w:rPr>
          <w:highlight w:val="yellow"/>
        </w:rPr>
        <w:t xml:space="preserve">Option </w:t>
      </w:r>
      <w:proofErr w:type="gramStart"/>
      <w:r w:rsidRPr="00740879">
        <w:rPr>
          <w:highlight w:val="yellow"/>
        </w:rPr>
        <w:t>1:</w:t>
      </w:r>
      <w:proofErr w:type="gramEnd"/>
      <w:r w:rsidRPr="00740879">
        <w:rPr>
          <w:highlight w:val="yellow"/>
        </w:rPr>
        <w:t xml:space="preserve"> </w:t>
      </w:r>
    </w:p>
    <w:p w14:paraId="7396C393" w14:textId="77777777" w:rsidR="006840F5" w:rsidRPr="00740879" w:rsidRDefault="006840F5" w:rsidP="006840F5">
      <w:pPr>
        <w:rPr>
          <w:highlight w:val="yellow"/>
        </w:rPr>
      </w:pPr>
      <w:proofErr w:type="spellStart"/>
      <w:r w:rsidRPr="00740879">
        <w:rPr>
          <w:highlight w:val="yellow"/>
        </w:rPr>
        <w:t>Author</w:t>
      </w:r>
      <w:proofErr w:type="spellEnd"/>
      <w:r w:rsidRPr="00740879">
        <w:rPr>
          <w:highlight w:val="yellow"/>
        </w:rPr>
        <w:t xml:space="preserve">(s) </w:t>
      </w:r>
      <w:proofErr w:type="spellStart"/>
      <w:r w:rsidRPr="00740879">
        <w:rPr>
          <w:highlight w:val="yellow"/>
        </w:rPr>
        <w:t>hereby</w:t>
      </w:r>
      <w:proofErr w:type="spellEnd"/>
      <w:r w:rsidRPr="00740879">
        <w:rPr>
          <w:highlight w:val="yellow"/>
        </w:rPr>
        <w:t xml:space="preserve"> </w:t>
      </w:r>
      <w:proofErr w:type="spellStart"/>
      <w:r w:rsidRPr="00740879">
        <w:rPr>
          <w:highlight w:val="yellow"/>
        </w:rPr>
        <w:t>declare</w:t>
      </w:r>
      <w:proofErr w:type="spellEnd"/>
      <w:r w:rsidRPr="00740879">
        <w:rPr>
          <w:highlight w:val="yellow"/>
        </w:rPr>
        <w:t xml:space="preserve"> </w:t>
      </w:r>
      <w:proofErr w:type="spellStart"/>
      <w:r w:rsidRPr="00740879">
        <w:rPr>
          <w:highlight w:val="yellow"/>
        </w:rPr>
        <w:t>that</w:t>
      </w:r>
      <w:proofErr w:type="spellEnd"/>
      <w:r w:rsidRPr="00740879">
        <w:rPr>
          <w:highlight w:val="yellow"/>
        </w:rPr>
        <w:t xml:space="preserve"> NO </w:t>
      </w:r>
      <w:proofErr w:type="spellStart"/>
      <w:r w:rsidRPr="00740879">
        <w:rPr>
          <w:highlight w:val="yellow"/>
        </w:rPr>
        <w:t>generative</w:t>
      </w:r>
      <w:proofErr w:type="spellEnd"/>
      <w:r w:rsidRPr="00740879">
        <w:rPr>
          <w:highlight w:val="yellow"/>
        </w:rPr>
        <w:t xml:space="preserve"> AI technologies </w:t>
      </w:r>
      <w:proofErr w:type="spellStart"/>
      <w:r w:rsidRPr="00740879">
        <w:rPr>
          <w:highlight w:val="yellow"/>
        </w:rPr>
        <w:t>such</w:t>
      </w:r>
      <w:proofErr w:type="spellEnd"/>
      <w:r w:rsidRPr="00740879">
        <w:rPr>
          <w:highlight w:val="yellow"/>
        </w:rPr>
        <w:t xml:space="preserve"> as Large </w:t>
      </w:r>
      <w:proofErr w:type="spellStart"/>
      <w:r w:rsidRPr="00740879">
        <w:rPr>
          <w:highlight w:val="yellow"/>
        </w:rPr>
        <w:t>Language</w:t>
      </w:r>
      <w:proofErr w:type="spellEnd"/>
      <w:r w:rsidRPr="00740879">
        <w:rPr>
          <w:highlight w:val="yellow"/>
        </w:rPr>
        <w:t xml:space="preserve"> </w:t>
      </w:r>
      <w:proofErr w:type="spellStart"/>
      <w:r w:rsidRPr="00740879">
        <w:rPr>
          <w:highlight w:val="yellow"/>
        </w:rPr>
        <w:t>Models</w:t>
      </w:r>
      <w:proofErr w:type="spellEnd"/>
      <w:r w:rsidRPr="00740879">
        <w:rPr>
          <w:highlight w:val="yellow"/>
        </w:rPr>
        <w:t xml:space="preserve"> (</w:t>
      </w:r>
      <w:proofErr w:type="spellStart"/>
      <w:r w:rsidRPr="00740879">
        <w:rPr>
          <w:highlight w:val="yellow"/>
        </w:rPr>
        <w:t>ChatGPT</w:t>
      </w:r>
      <w:proofErr w:type="spellEnd"/>
      <w:r w:rsidRPr="00740879">
        <w:rPr>
          <w:highlight w:val="yellow"/>
        </w:rPr>
        <w:t xml:space="preserve">, COPILOT, etc.) and </w:t>
      </w:r>
      <w:proofErr w:type="spellStart"/>
      <w:r w:rsidRPr="00740879">
        <w:rPr>
          <w:highlight w:val="yellow"/>
        </w:rPr>
        <w:t>text</w:t>
      </w:r>
      <w:proofErr w:type="spellEnd"/>
      <w:r w:rsidRPr="00740879">
        <w:rPr>
          <w:highlight w:val="yellow"/>
        </w:rPr>
        <w:t xml:space="preserve">-to-image </w:t>
      </w:r>
      <w:proofErr w:type="spellStart"/>
      <w:r w:rsidRPr="00740879">
        <w:rPr>
          <w:highlight w:val="yellow"/>
        </w:rPr>
        <w:t>generators</w:t>
      </w:r>
      <w:proofErr w:type="spellEnd"/>
      <w:r w:rsidRPr="00740879">
        <w:rPr>
          <w:highlight w:val="yellow"/>
        </w:rPr>
        <w:t xml:space="preserve"> have been </w:t>
      </w:r>
      <w:proofErr w:type="spellStart"/>
      <w:r w:rsidRPr="00740879">
        <w:rPr>
          <w:highlight w:val="yellow"/>
        </w:rPr>
        <w:t>used</w:t>
      </w:r>
      <w:proofErr w:type="spellEnd"/>
      <w:r w:rsidRPr="00740879">
        <w:rPr>
          <w:highlight w:val="yellow"/>
        </w:rPr>
        <w:t xml:space="preserve"> </w:t>
      </w:r>
      <w:proofErr w:type="spellStart"/>
      <w:r w:rsidRPr="00740879">
        <w:rPr>
          <w:highlight w:val="yellow"/>
        </w:rPr>
        <w:t>during</w:t>
      </w:r>
      <w:proofErr w:type="spellEnd"/>
      <w:r w:rsidRPr="00740879">
        <w:rPr>
          <w:highlight w:val="yellow"/>
        </w:rPr>
        <w:t xml:space="preserve"> the </w:t>
      </w:r>
      <w:proofErr w:type="spellStart"/>
      <w:r w:rsidRPr="00740879">
        <w:rPr>
          <w:highlight w:val="yellow"/>
        </w:rPr>
        <w:t>writing</w:t>
      </w:r>
      <w:proofErr w:type="spellEnd"/>
      <w:r w:rsidRPr="00740879">
        <w:rPr>
          <w:highlight w:val="yellow"/>
        </w:rPr>
        <w:t xml:space="preserve"> or </w:t>
      </w:r>
      <w:proofErr w:type="spellStart"/>
      <w:r w:rsidRPr="00740879">
        <w:rPr>
          <w:highlight w:val="yellow"/>
        </w:rPr>
        <w:t>editing</w:t>
      </w:r>
      <w:proofErr w:type="spellEnd"/>
      <w:r w:rsidRPr="00740879">
        <w:rPr>
          <w:highlight w:val="yellow"/>
        </w:rPr>
        <w:t xml:space="preserve"> of </w:t>
      </w:r>
      <w:proofErr w:type="spellStart"/>
      <w:r w:rsidRPr="00740879">
        <w:rPr>
          <w:highlight w:val="yellow"/>
        </w:rPr>
        <w:t>this</w:t>
      </w:r>
      <w:proofErr w:type="spellEnd"/>
      <w:r w:rsidRPr="00740879">
        <w:rPr>
          <w:highlight w:val="yellow"/>
        </w:rPr>
        <w:t xml:space="preserve"> </w:t>
      </w:r>
      <w:proofErr w:type="spellStart"/>
      <w:r w:rsidRPr="00740879">
        <w:rPr>
          <w:highlight w:val="yellow"/>
        </w:rPr>
        <w:t>manuscript</w:t>
      </w:r>
      <w:proofErr w:type="spellEnd"/>
      <w:r w:rsidRPr="00740879">
        <w:rPr>
          <w:highlight w:val="yellow"/>
        </w:rPr>
        <w:t xml:space="preserve">. </w:t>
      </w:r>
    </w:p>
    <w:p w14:paraId="79D9D456" w14:textId="77777777" w:rsidR="006840F5" w:rsidRPr="00740879" w:rsidRDefault="006840F5" w:rsidP="006840F5">
      <w:pPr>
        <w:rPr>
          <w:highlight w:val="yellow"/>
        </w:rPr>
      </w:pPr>
      <w:r w:rsidRPr="00740879">
        <w:rPr>
          <w:highlight w:val="yellow"/>
        </w:rPr>
        <w:t xml:space="preserve">Option </w:t>
      </w:r>
      <w:proofErr w:type="gramStart"/>
      <w:r w:rsidRPr="00740879">
        <w:rPr>
          <w:highlight w:val="yellow"/>
        </w:rPr>
        <w:t>2:</w:t>
      </w:r>
      <w:proofErr w:type="gramEnd"/>
      <w:r w:rsidRPr="00740879">
        <w:rPr>
          <w:highlight w:val="yellow"/>
        </w:rPr>
        <w:t xml:space="preserve"> </w:t>
      </w:r>
    </w:p>
    <w:p w14:paraId="34B3E3D9" w14:textId="77777777" w:rsidR="006840F5" w:rsidRPr="00740879" w:rsidRDefault="006840F5" w:rsidP="006840F5">
      <w:pPr>
        <w:rPr>
          <w:highlight w:val="yellow"/>
        </w:rPr>
      </w:pPr>
      <w:proofErr w:type="spellStart"/>
      <w:r w:rsidRPr="00740879">
        <w:rPr>
          <w:highlight w:val="yellow"/>
        </w:rPr>
        <w:t>Author</w:t>
      </w:r>
      <w:proofErr w:type="spellEnd"/>
      <w:r w:rsidRPr="00740879">
        <w:rPr>
          <w:highlight w:val="yellow"/>
        </w:rPr>
        <w:t xml:space="preserve">(s) </w:t>
      </w:r>
      <w:proofErr w:type="spellStart"/>
      <w:r w:rsidRPr="00740879">
        <w:rPr>
          <w:highlight w:val="yellow"/>
        </w:rPr>
        <w:t>hereby</w:t>
      </w:r>
      <w:proofErr w:type="spellEnd"/>
      <w:r w:rsidRPr="00740879">
        <w:rPr>
          <w:highlight w:val="yellow"/>
        </w:rPr>
        <w:t xml:space="preserve"> </w:t>
      </w:r>
      <w:proofErr w:type="spellStart"/>
      <w:r w:rsidRPr="00740879">
        <w:rPr>
          <w:highlight w:val="yellow"/>
        </w:rPr>
        <w:t>declare</w:t>
      </w:r>
      <w:proofErr w:type="spellEnd"/>
      <w:r w:rsidRPr="00740879">
        <w:rPr>
          <w:highlight w:val="yellow"/>
        </w:rPr>
        <w:t xml:space="preserve"> </w:t>
      </w:r>
      <w:proofErr w:type="spellStart"/>
      <w:r w:rsidRPr="00740879">
        <w:rPr>
          <w:highlight w:val="yellow"/>
        </w:rPr>
        <w:t>that</w:t>
      </w:r>
      <w:proofErr w:type="spellEnd"/>
      <w:r w:rsidRPr="00740879">
        <w:rPr>
          <w:highlight w:val="yellow"/>
        </w:rPr>
        <w:t xml:space="preserve"> </w:t>
      </w:r>
      <w:proofErr w:type="spellStart"/>
      <w:r w:rsidRPr="00740879">
        <w:rPr>
          <w:highlight w:val="yellow"/>
        </w:rPr>
        <w:t>generative</w:t>
      </w:r>
      <w:proofErr w:type="spellEnd"/>
      <w:r w:rsidRPr="00740879">
        <w:rPr>
          <w:highlight w:val="yellow"/>
        </w:rPr>
        <w:t xml:space="preserve"> AI technologies </w:t>
      </w:r>
      <w:proofErr w:type="spellStart"/>
      <w:r w:rsidRPr="00740879">
        <w:rPr>
          <w:highlight w:val="yellow"/>
        </w:rPr>
        <w:t>such</w:t>
      </w:r>
      <w:proofErr w:type="spellEnd"/>
      <w:r w:rsidRPr="00740879">
        <w:rPr>
          <w:highlight w:val="yellow"/>
        </w:rPr>
        <w:t xml:space="preserve"> as Large </w:t>
      </w:r>
      <w:proofErr w:type="spellStart"/>
      <w:r w:rsidRPr="00740879">
        <w:rPr>
          <w:highlight w:val="yellow"/>
        </w:rPr>
        <w:t>Language</w:t>
      </w:r>
      <w:proofErr w:type="spellEnd"/>
      <w:r w:rsidRPr="00740879">
        <w:rPr>
          <w:highlight w:val="yellow"/>
        </w:rPr>
        <w:t xml:space="preserve"> </w:t>
      </w:r>
      <w:proofErr w:type="spellStart"/>
      <w:r w:rsidRPr="00740879">
        <w:rPr>
          <w:highlight w:val="yellow"/>
        </w:rPr>
        <w:t>Models</w:t>
      </w:r>
      <w:proofErr w:type="spellEnd"/>
      <w:r w:rsidRPr="00740879">
        <w:rPr>
          <w:highlight w:val="yellow"/>
        </w:rPr>
        <w:t xml:space="preserve">, etc. have been </w:t>
      </w:r>
      <w:proofErr w:type="spellStart"/>
      <w:r w:rsidRPr="00740879">
        <w:rPr>
          <w:highlight w:val="yellow"/>
        </w:rPr>
        <w:t>used</w:t>
      </w:r>
      <w:proofErr w:type="spellEnd"/>
      <w:r w:rsidRPr="00740879">
        <w:rPr>
          <w:highlight w:val="yellow"/>
        </w:rPr>
        <w:t xml:space="preserve"> </w:t>
      </w:r>
      <w:proofErr w:type="spellStart"/>
      <w:r w:rsidRPr="00740879">
        <w:rPr>
          <w:highlight w:val="yellow"/>
        </w:rPr>
        <w:t>during</w:t>
      </w:r>
      <w:proofErr w:type="spellEnd"/>
      <w:r w:rsidRPr="00740879">
        <w:rPr>
          <w:highlight w:val="yellow"/>
        </w:rPr>
        <w:t xml:space="preserve"> the </w:t>
      </w:r>
      <w:proofErr w:type="spellStart"/>
      <w:r w:rsidRPr="00740879">
        <w:rPr>
          <w:highlight w:val="yellow"/>
        </w:rPr>
        <w:t>writing</w:t>
      </w:r>
      <w:proofErr w:type="spellEnd"/>
      <w:r w:rsidRPr="00740879">
        <w:rPr>
          <w:highlight w:val="yellow"/>
        </w:rPr>
        <w:t xml:space="preserve"> or </w:t>
      </w:r>
      <w:proofErr w:type="spellStart"/>
      <w:r w:rsidRPr="00740879">
        <w:rPr>
          <w:highlight w:val="yellow"/>
        </w:rPr>
        <w:t>editing</w:t>
      </w:r>
      <w:proofErr w:type="spellEnd"/>
      <w:r w:rsidRPr="00740879">
        <w:rPr>
          <w:highlight w:val="yellow"/>
        </w:rPr>
        <w:t xml:space="preserve"> of </w:t>
      </w:r>
      <w:proofErr w:type="spellStart"/>
      <w:r w:rsidRPr="00740879">
        <w:rPr>
          <w:highlight w:val="yellow"/>
        </w:rPr>
        <w:t>manuscripts</w:t>
      </w:r>
      <w:proofErr w:type="spellEnd"/>
      <w:r w:rsidRPr="00740879">
        <w:rPr>
          <w:highlight w:val="yellow"/>
        </w:rPr>
        <w:t xml:space="preserve">. This </w:t>
      </w:r>
      <w:proofErr w:type="spellStart"/>
      <w:r w:rsidRPr="00740879">
        <w:rPr>
          <w:highlight w:val="yellow"/>
        </w:rPr>
        <w:t>explanation</w:t>
      </w:r>
      <w:proofErr w:type="spellEnd"/>
      <w:r w:rsidRPr="00740879">
        <w:rPr>
          <w:highlight w:val="yellow"/>
        </w:rPr>
        <w:t xml:space="preserve"> </w:t>
      </w:r>
      <w:proofErr w:type="spellStart"/>
      <w:r w:rsidRPr="00740879">
        <w:rPr>
          <w:highlight w:val="yellow"/>
        </w:rPr>
        <w:t>will</w:t>
      </w:r>
      <w:proofErr w:type="spellEnd"/>
      <w:r w:rsidRPr="00740879">
        <w:rPr>
          <w:highlight w:val="yellow"/>
        </w:rPr>
        <w:t xml:space="preserve"> </w:t>
      </w:r>
      <w:proofErr w:type="spellStart"/>
      <w:r w:rsidRPr="00740879">
        <w:rPr>
          <w:highlight w:val="yellow"/>
        </w:rPr>
        <w:t>include</w:t>
      </w:r>
      <w:proofErr w:type="spellEnd"/>
      <w:r w:rsidRPr="00740879">
        <w:rPr>
          <w:highlight w:val="yellow"/>
        </w:rPr>
        <w:t xml:space="preserve"> the </w:t>
      </w:r>
      <w:proofErr w:type="spellStart"/>
      <w:r w:rsidRPr="00740879">
        <w:rPr>
          <w:highlight w:val="yellow"/>
        </w:rPr>
        <w:t>name</w:t>
      </w:r>
      <w:proofErr w:type="spellEnd"/>
      <w:r w:rsidRPr="00740879">
        <w:rPr>
          <w:highlight w:val="yellow"/>
        </w:rPr>
        <w:t xml:space="preserve">, version, model, and source of the </w:t>
      </w:r>
      <w:proofErr w:type="spellStart"/>
      <w:r w:rsidRPr="00740879">
        <w:rPr>
          <w:highlight w:val="yellow"/>
        </w:rPr>
        <w:t>generative</w:t>
      </w:r>
      <w:proofErr w:type="spellEnd"/>
      <w:r w:rsidRPr="00740879">
        <w:rPr>
          <w:highlight w:val="yellow"/>
        </w:rPr>
        <w:t xml:space="preserve"> AI </w:t>
      </w:r>
      <w:proofErr w:type="spellStart"/>
      <w:r w:rsidRPr="00740879">
        <w:rPr>
          <w:highlight w:val="yellow"/>
        </w:rPr>
        <w:t>technology</w:t>
      </w:r>
      <w:proofErr w:type="spellEnd"/>
      <w:r w:rsidRPr="00740879">
        <w:rPr>
          <w:highlight w:val="yellow"/>
        </w:rPr>
        <w:t xml:space="preserve"> and as </w:t>
      </w:r>
      <w:proofErr w:type="spellStart"/>
      <w:r w:rsidRPr="00740879">
        <w:rPr>
          <w:highlight w:val="yellow"/>
        </w:rPr>
        <w:t>well</w:t>
      </w:r>
      <w:proofErr w:type="spellEnd"/>
      <w:r w:rsidRPr="00740879">
        <w:rPr>
          <w:highlight w:val="yellow"/>
        </w:rPr>
        <w:t xml:space="preserve"> as all input prompts </w:t>
      </w:r>
      <w:proofErr w:type="spellStart"/>
      <w:r w:rsidRPr="00740879">
        <w:rPr>
          <w:highlight w:val="yellow"/>
        </w:rPr>
        <w:t>provided</w:t>
      </w:r>
      <w:proofErr w:type="spellEnd"/>
      <w:r w:rsidRPr="00740879">
        <w:rPr>
          <w:highlight w:val="yellow"/>
        </w:rPr>
        <w:t xml:space="preserve"> to the </w:t>
      </w:r>
      <w:proofErr w:type="spellStart"/>
      <w:r w:rsidRPr="00740879">
        <w:rPr>
          <w:highlight w:val="yellow"/>
        </w:rPr>
        <w:t>generative</w:t>
      </w:r>
      <w:proofErr w:type="spellEnd"/>
      <w:r w:rsidRPr="00740879">
        <w:rPr>
          <w:highlight w:val="yellow"/>
        </w:rPr>
        <w:t xml:space="preserve"> AI </w:t>
      </w:r>
      <w:proofErr w:type="spellStart"/>
      <w:r w:rsidRPr="00740879">
        <w:rPr>
          <w:highlight w:val="yellow"/>
        </w:rPr>
        <w:t>technology</w:t>
      </w:r>
      <w:proofErr w:type="spellEnd"/>
    </w:p>
    <w:p w14:paraId="7438D85E" w14:textId="77777777" w:rsidR="006840F5" w:rsidRPr="00740879" w:rsidRDefault="006840F5" w:rsidP="006840F5">
      <w:pPr>
        <w:rPr>
          <w:highlight w:val="yellow"/>
        </w:rPr>
      </w:pPr>
      <w:r w:rsidRPr="00740879">
        <w:rPr>
          <w:highlight w:val="yellow"/>
        </w:rPr>
        <w:lastRenderedPageBreak/>
        <w:t xml:space="preserve">Details of the AI usage are </w:t>
      </w:r>
      <w:proofErr w:type="spellStart"/>
      <w:r w:rsidRPr="00740879">
        <w:rPr>
          <w:highlight w:val="yellow"/>
        </w:rPr>
        <w:t>given</w:t>
      </w:r>
      <w:proofErr w:type="spellEnd"/>
      <w:r w:rsidRPr="00740879">
        <w:rPr>
          <w:highlight w:val="yellow"/>
        </w:rPr>
        <w:t xml:space="preserve"> </w:t>
      </w:r>
      <w:proofErr w:type="spellStart"/>
      <w:proofErr w:type="gramStart"/>
      <w:r w:rsidRPr="00740879">
        <w:rPr>
          <w:highlight w:val="yellow"/>
        </w:rPr>
        <w:t>below</w:t>
      </w:r>
      <w:proofErr w:type="spellEnd"/>
      <w:r w:rsidRPr="00740879">
        <w:rPr>
          <w:highlight w:val="yellow"/>
        </w:rPr>
        <w:t>:</w:t>
      </w:r>
      <w:proofErr w:type="gramEnd"/>
    </w:p>
    <w:p w14:paraId="43D17480" w14:textId="77777777" w:rsidR="006840F5" w:rsidRPr="00740879" w:rsidRDefault="006840F5" w:rsidP="006840F5">
      <w:pPr>
        <w:rPr>
          <w:highlight w:val="yellow"/>
        </w:rPr>
      </w:pPr>
      <w:r w:rsidRPr="00740879">
        <w:rPr>
          <w:highlight w:val="yellow"/>
        </w:rPr>
        <w:t>1.</w:t>
      </w:r>
    </w:p>
    <w:p w14:paraId="556F3122" w14:textId="77777777" w:rsidR="006840F5" w:rsidRPr="00740879" w:rsidRDefault="006840F5" w:rsidP="006840F5">
      <w:pPr>
        <w:rPr>
          <w:highlight w:val="yellow"/>
        </w:rPr>
      </w:pPr>
      <w:r w:rsidRPr="00740879">
        <w:rPr>
          <w:highlight w:val="yellow"/>
        </w:rPr>
        <w:t>2.</w:t>
      </w:r>
    </w:p>
    <w:p w14:paraId="25BCCF01" w14:textId="77777777" w:rsidR="006840F5" w:rsidRPr="00D047BB" w:rsidRDefault="006840F5" w:rsidP="006840F5">
      <w:r w:rsidRPr="00740879">
        <w:rPr>
          <w:highlight w:val="yellow"/>
        </w:rPr>
        <w:t>3.</w:t>
      </w:r>
    </w:p>
    <w:p w14:paraId="5CCFCE8D" w14:textId="77777777" w:rsidR="009D27BE" w:rsidRPr="004F6844" w:rsidRDefault="009D27BE" w:rsidP="00D21247">
      <w:pPr>
        <w:spacing w:after="0" w:line="240" w:lineRule="auto"/>
        <w:jc w:val="both"/>
        <w:rPr>
          <w:rFonts w:ascii="Bookman Old Style" w:eastAsia="Calibri" w:hAnsi="Bookman Old Style" w:cs="Times New Roman"/>
          <w:b/>
          <w:bCs/>
          <w:kern w:val="0"/>
          <w:sz w:val="20"/>
          <w:szCs w:val="20"/>
          <w:lang w:val="en-US"/>
          <w14:ligatures w14:val="none"/>
        </w:rPr>
      </w:pPr>
    </w:p>
    <w:p w14:paraId="1ACA1E37" w14:textId="1B784846" w:rsidR="00472A57" w:rsidRPr="009D27BE" w:rsidRDefault="00950A1F" w:rsidP="00D21247">
      <w:pPr>
        <w:spacing w:after="0" w:line="240" w:lineRule="auto"/>
        <w:jc w:val="both"/>
        <w:rPr>
          <w:rFonts w:ascii="Bookman Old Style" w:eastAsia="Calibri" w:hAnsi="Bookman Old Style" w:cs="Times New Roman"/>
          <w:b/>
          <w:bCs/>
          <w:color w:val="000000" w:themeColor="text1"/>
          <w:kern w:val="0"/>
          <w:sz w:val="20"/>
          <w:szCs w:val="20"/>
          <w:lang w:val="en-US"/>
          <w14:ligatures w14:val="none"/>
        </w:rPr>
      </w:pPr>
      <w:r w:rsidRPr="009D27BE">
        <w:rPr>
          <w:rFonts w:ascii="Bookman Old Style" w:eastAsia="Calibri" w:hAnsi="Bookman Old Style" w:cs="Times New Roman"/>
          <w:b/>
          <w:bCs/>
          <w:color w:val="000000" w:themeColor="text1"/>
          <w:kern w:val="0"/>
          <w:sz w:val="20"/>
          <w:szCs w:val="20"/>
          <w:lang w:val="en-US"/>
          <w14:ligatures w14:val="none"/>
        </w:rPr>
        <w:t>References</w:t>
      </w:r>
    </w:p>
    <w:p w14:paraId="0AC2A53E" w14:textId="185DC951"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Haseena, M., Malik, M. F., Javed, A., Arshad, S., Asif, N., Zulfiqar, S., &amp; Hanif, J. (2017). Water pollution and human health. Environmental Risk Assessment and Remediation, 1(3), 16-19. </w:t>
      </w:r>
      <w:hyperlink r:id="rId39" w:history="1">
        <w:r w:rsidRPr="005741C3">
          <w:rPr>
            <w:rStyle w:val="Hyperlink"/>
            <w:rFonts w:ascii="Bookman Old Style" w:eastAsia="Calibri" w:hAnsi="Bookman Old Style" w:cs="Times New Roman"/>
            <w:noProof/>
            <w:sz w:val="20"/>
            <w:szCs w:val="20"/>
          </w:rPr>
          <w:t>https://doi.org/10.4066/2529-8046.100020</w:t>
        </w:r>
      </w:hyperlink>
      <w:r>
        <w:rPr>
          <w:rFonts w:ascii="Bookman Old Style" w:eastAsia="Calibri" w:hAnsi="Bookman Old Style" w:cs="Times New Roman"/>
          <w:noProof/>
          <w:color w:val="000000" w:themeColor="text1"/>
          <w:sz w:val="20"/>
          <w:szCs w:val="20"/>
        </w:rPr>
        <w:t>.</w:t>
      </w:r>
    </w:p>
    <w:p w14:paraId="4C20EC29" w14:textId="7206D267" w:rsidR="002246AD" w:rsidRPr="00BC19E0" w:rsidRDefault="002246AD"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BC19E0">
        <w:rPr>
          <w:rFonts w:ascii="Bookman Old Style" w:eastAsia="Calibri" w:hAnsi="Bookman Old Style" w:cs="Times New Roman"/>
          <w:noProof/>
          <w:color w:val="000000" w:themeColor="text1"/>
          <w:sz w:val="20"/>
          <w:szCs w:val="20"/>
        </w:rPr>
        <w:t xml:space="preserve">Himansku Pathak, B.P. Bhatt, S.K Gupta. (2015). Water Pollution-Sources,Effects And Control. In H. Pathak, </w:t>
      </w:r>
      <w:r w:rsidRPr="00BC19E0">
        <w:rPr>
          <w:rFonts w:ascii="Bookman Old Style" w:eastAsia="Calibri" w:hAnsi="Bookman Old Style" w:cs="Times New Roman"/>
          <w:i/>
          <w:iCs/>
          <w:noProof/>
          <w:color w:val="000000" w:themeColor="text1"/>
          <w:sz w:val="20"/>
          <w:szCs w:val="20"/>
        </w:rPr>
        <w:t>State of Indian Agricultural water.</w:t>
      </w:r>
      <w:r w:rsidRPr="00BC19E0">
        <w:rPr>
          <w:rFonts w:ascii="Bookman Old Style" w:eastAsia="Calibri" w:hAnsi="Bookman Old Style" w:cs="Times New Roman"/>
          <w:noProof/>
          <w:color w:val="000000" w:themeColor="text1"/>
          <w:sz w:val="20"/>
          <w:szCs w:val="20"/>
        </w:rPr>
        <w:t xml:space="preserve"> New Delhi: National Academy of Agricultural Sciences</w:t>
      </w:r>
      <w:r w:rsidRPr="00BC19E0">
        <w:rPr>
          <w:rFonts w:ascii="Bookman Old Style" w:eastAsia="Calibri" w:hAnsi="Bookman Old Style" w:cs="Times New Roman"/>
          <w:color w:val="000000" w:themeColor="text1"/>
          <w:sz w:val="20"/>
          <w:szCs w:val="20"/>
        </w:rPr>
        <w:t xml:space="preserve"> 7, 3528-3570</w:t>
      </w:r>
      <w:r w:rsidRPr="00BC19E0">
        <w:rPr>
          <w:rFonts w:ascii="Bookman Old Style" w:eastAsia="Calibri" w:hAnsi="Bookman Old Style" w:cs="Times New Roman"/>
          <w:noProof/>
          <w:color w:val="000000" w:themeColor="text1"/>
          <w:sz w:val="20"/>
          <w:szCs w:val="20"/>
        </w:rPr>
        <w:t>.</w:t>
      </w:r>
    </w:p>
    <w:p w14:paraId="779BABDB" w14:textId="7ADEE3C8" w:rsidR="00574148" w:rsidRP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hAnsi="Bookman Old Style" w:cs="Times New Roman"/>
          <w:noProof/>
          <w:color w:val="000000" w:themeColor="text1"/>
          <w:sz w:val="20"/>
          <w:szCs w:val="20"/>
        </w:rPr>
        <w:t xml:space="preserve">Hu, H., &amp; Xu, K. (2020). Physicochemical technologies for HRPs and risk control. In H. Ren &amp; X. Zhang (Eds.), High-Risk Pollutants in Wastewater (pp. 169-207). Elsevier. </w:t>
      </w:r>
      <w:hyperlink r:id="rId40" w:history="1">
        <w:r w:rsidRPr="005741C3">
          <w:rPr>
            <w:rStyle w:val="Hyperlink"/>
            <w:rFonts w:ascii="Bookman Old Style" w:hAnsi="Bookman Old Style" w:cs="Times New Roman"/>
            <w:noProof/>
            <w:sz w:val="20"/>
            <w:szCs w:val="20"/>
          </w:rPr>
          <w:t>https://doi.org/10.1016/B978-0-12-816448-8.00008-3</w:t>
        </w:r>
      </w:hyperlink>
    </w:p>
    <w:p w14:paraId="3B4E8B15" w14:textId="6B287B02"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Hartwig, A. (2013). Cadmium and cancer. In Metal ions in life sciences (Vol. 11, pp. 491-507). </w:t>
      </w:r>
      <w:hyperlink r:id="rId41" w:history="1">
        <w:r w:rsidRPr="005741C3">
          <w:rPr>
            <w:rStyle w:val="Hyperlink"/>
            <w:rFonts w:ascii="Bookman Old Style" w:eastAsia="Calibri" w:hAnsi="Bookman Old Style" w:cs="Times New Roman"/>
            <w:noProof/>
            <w:sz w:val="20"/>
            <w:szCs w:val="20"/>
          </w:rPr>
          <w:t>https://doi.org/10.1007/978-94-007-5179-8_15</w:t>
        </w:r>
      </w:hyperlink>
    </w:p>
    <w:p w14:paraId="2E747BF5" w14:textId="6189C4C4"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Mateo-Sagasta, J., Marjani Zadeh, S., &amp; Turral, H. (2017). Water pollution from agriculture: A global review. Food and Agriculture Organization of the United Nations. </w:t>
      </w:r>
      <w:hyperlink r:id="rId42" w:history="1">
        <w:r w:rsidRPr="005741C3">
          <w:rPr>
            <w:rStyle w:val="Hyperlink"/>
            <w:rFonts w:ascii="Bookman Old Style" w:eastAsia="Calibri" w:hAnsi="Bookman Old Style" w:cs="Times New Roman"/>
            <w:noProof/>
            <w:sz w:val="20"/>
            <w:szCs w:val="20"/>
          </w:rPr>
          <w:t>https://www.fao.org/3/i7754e/i7754e.pdf</w:t>
        </w:r>
      </w:hyperlink>
    </w:p>
    <w:p w14:paraId="4ED334BC" w14:textId="493B27DF"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Selim, M. M. (2020). Introduction to the Integrated Nutrient Management Strategies and Their Contribution to Yield and Soil Properties. International Journal of Agronomy. </w:t>
      </w:r>
      <w:hyperlink r:id="rId43" w:history="1">
        <w:r w:rsidRPr="005741C3">
          <w:rPr>
            <w:rStyle w:val="Hyperlink"/>
            <w:rFonts w:ascii="Bookman Old Style" w:eastAsia="Calibri" w:hAnsi="Bookman Old Style" w:cs="Times New Roman"/>
            <w:noProof/>
            <w:sz w:val="20"/>
            <w:szCs w:val="20"/>
          </w:rPr>
          <w:t>https://doi.org/10.1155/2020/2821678</w:t>
        </w:r>
      </w:hyperlink>
    </w:p>
    <w:p w14:paraId="7C10EF28" w14:textId="12CC9DEC" w:rsidR="002246AD" w:rsidRPr="00BC19E0" w:rsidRDefault="002246AD"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BC19E0">
        <w:rPr>
          <w:rFonts w:ascii="Bookman Old Style" w:eastAsia="Calibri" w:hAnsi="Bookman Old Style" w:cs="Times New Roman"/>
          <w:noProof/>
          <w:color w:val="000000" w:themeColor="text1"/>
          <w:sz w:val="20"/>
          <w:szCs w:val="20"/>
        </w:rPr>
        <w:t xml:space="preserve">Shah Jahan Leghari, Niaz Ahmed,Mustafa Laghari, Abdul HafeezLaghar,Ghulam Mustafa Bhabhan,. (2016). Role of Nitrogen for Plant Growth and Development. </w:t>
      </w:r>
      <w:r w:rsidRPr="00BC19E0">
        <w:rPr>
          <w:rFonts w:ascii="Bookman Old Style" w:eastAsia="Calibri" w:hAnsi="Bookman Old Style" w:cs="Times New Roman"/>
          <w:i/>
          <w:iCs/>
          <w:noProof/>
          <w:color w:val="000000" w:themeColor="text1"/>
          <w:sz w:val="20"/>
          <w:szCs w:val="20"/>
        </w:rPr>
        <w:t>advance in Environmental Biology</w:t>
      </w:r>
      <w:r w:rsidRPr="00BC19E0">
        <w:rPr>
          <w:rFonts w:ascii="Bookman Old Style" w:eastAsia="Calibri" w:hAnsi="Bookman Old Style" w:cs="Times New Roman"/>
          <w:noProof/>
          <w:color w:val="000000" w:themeColor="text1"/>
          <w:sz w:val="20"/>
          <w:szCs w:val="20"/>
        </w:rPr>
        <w:t xml:space="preserve"> 9(10): 209-218.</w:t>
      </w:r>
    </w:p>
    <w:p w14:paraId="34172DDC" w14:textId="6AC67A3F"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Bryan, N. S., &amp; van Grinsven, H. (2013). The role of nitrate in human health. Advances in Agronomy, 119, 153-182. </w:t>
      </w:r>
      <w:hyperlink r:id="rId44" w:history="1">
        <w:r w:rsidRPr="005741C3">
          <w:rPr>
            <w:rStyle w:val="Hyperlink"/>
            <w:rFonts w:ascii="Bookman Old Style" w:eastAsia="Calibri" w:hAnsi="Bookman Old Style" w:cs="Times New Roman"/>
            <w:noProof/>
            <w:sz w:val="20"/>
            <w:szCs w:val="20"/>
          </w:rPr>
          <w:t>https://doi.org/10.1016/B978-0-12-407247-3.00003-2</w:t>
        </w:r>
      </w:hyperlink>
    </w:p>
    <w:p w14:paraId="0EFB4F5F" w14:textId="6DF9A584"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Majumdar, D. (2003). The blue baby syndrome: Nitrate poisoning in humans. Resonance, 8(10), 20-30. </w:t>
      </w:r>
      <w:hyperlink r:id="rId45" w:history="1">
        <w:r w:rsidRPr="005741C3">
          <w:rPr>
            <w:rStyle w:val="Hyperlink"/>
            <w:rFonts w:ascii="Bookman Old Style" w:eastAsia="Calibri" w:hAnsi="Bookman Old Style" w:cs="Times New Roman"/>
            <w:noProof/>
            <w:sz w:val="20"/>
            <w:szCs w:val="20"/>
          </w:rPr>
          <w:t>https://doi.org/10.1007/BF02840703</w:t>
        </w:r>
      </w:hyperlink>
    </w:p>
    <w:p w14:paraId="060AEC84" w14:textId="77777777" w:rsidR="00574148" w:rsidRDefault="00574148"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574148">
        <w:rPr>
          <w:rFonts w:ascii="Bookman Old Style" w:eastAsia="Calibri" w:hAnsi="Bookman Old Style" w:cs="Times New Roman"/>
          <w:noProof/>
          <w:color w:val="000000" w:themeColor="text1"/>
          <w:sz w:val="20"/>
          <w:szCs w:val="20"/>
        </w:rPr>
        <w:t xml:space="preserve">Ansari, A. A., Gill, S. S., Lanza, G. R., &amp; Rast, W. (Eds.). (2011). Eutrophication: Causes, Consequences and Control. Springer. </w:t>
      </w:r>
      <w:hyperlink r:id="rId46" w:history="1">
        <w:r w:rsidRPr="005741C3">
          <w:rPr>
            <w:rStyle w:val="Hyperlink"/>
            <w:rFonts w:ascii="Bookman Old Style" w:eastAsia="Calibri" w:hAnsi="Bookman Old Style" w:cs="Times New Roman"/>
            <w:noProof/>
            <w:sz w:val="20"/>
            <w:szCs w:val="20"/>
          </w:rPr>
          <w:t>https://doi.org/10.1007/978-90-481-9625-8</w:t>
        </w:r>
      </w:hyperlink>
      <w:r>
        <w:rPr>
          <w:rFonts w:ascii="Bookman Old Style" w:eastAsia="Calibri" w:hAnsi="Bookman Old Style" w:cs="Times New Roman"/>
          <w:noProof/>
          <w:color w:val="000000" w:themeColor="text1"/>
          <w:sz w:val="20"/>
          <w:szCs w:val="20"/>
        </w:rPr>
        <w:t xml:space="preserve"> </w:t>
      </w:r>
    </w:p>
    <w:p w14:paraId="4628B579" w14:textId="58C2BE38"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Khan, T. A. (2011). Trace Elements in the Drinking Water and Their Possible Health Effects in Aligarh City, India. Journal of Water Resource and Protection. </w:t>
      </w:r>
      <w:hyperlink r:id="rId47" w:history="1">
        <w:r w:rsidRPr="005741C3">
          <w:rPr>
            <w:rStyle w:val="Hyperlink"/>
            <w:rFonts w:ascii="Bookman Old Style" w:eastAsia="Calibri" w:hAnsi="Bookman Old Style" w:cs="Times New Roman"/>
            <w:noProof/>
            <w:sz w:val="20"/>
            <w:szCs w:val="20"/>
          </w:rPr>
          <w:t>https://doi.org/10.4236/jwarp.2011.37062</w:t>
        </w:r>
      </w:hyperlink>
    </w:p>
    <w:p w14:paraId="1ABCCE9F" w14:textId="73B21DEA"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World Health Organization. (2011). Arsenic in Drinking-water: Background document for development of WHO Guidelines for Drinking-water Quality. </w:t>
      </w:r>
      <w:hyperlink r:id="rId48" w:history="1">
        <w:r w:rsidRPr="005741C3">
          <w:rPr>
            <w:rStyle w:val="Hyperlink"/>
            <w:rFonts w:ascii="Bookman Old Style" w:eastAsia="Calibri" w:hAnsi="Bookman Old Style" w:cs="Times New Roman"/>
            <w:noProof/>
            <w:sz w:val="20"/>
            <w:szCs w:val="20"/>
          </w:rPr>
          <w:t>https://www.who.int/publications/i/item/9789241548116</w:t>
        </w:r>
      </w:hyperlink>
    </w:p>
    <w:p w14:paraId="266D1A59" w14:textId="795CEAC2"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Yamasaki, H., Pilon, M., &amp; Shikanai, T. (2008). How do plants respond to copper deficiency? Plant Signal Behavior, 3(4), 231-232. </w:t>
      </w:r>
      <w:hyperlink r:id="rId49" w:history="1">
        <w:r w:rsidRPr="005741C3">
          <w:rPr>
            <w:rStyle w:val="Hyperlink"/>
            <w:rFonts w:ascii="Bookman Old Style" w:eastAsia="Calibri" w:hAnsi="Bookman Old Style" w:cs="Times New Roman"/>
            <w:noProof/>
            <w:sz w:val="20"/>
            <w:szCs w:val="20"/>
          </w:rPr>
          <w:t>https://doi.org/10.4161/psb.3.4.5094</w:t>
        </w:r>
      </w:hyperlink>
    </w:p>
    <w:p w14:paraId="328D5220" w14:textId="1248393C"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National Research Council (US) Committee on Copper in Drinking Water. (2000). Copper in Drinking Water. National Academies Press (US). </w:t>
      </w:r>
      <w:hyperlink r:id="rId50" w:history="1">
        <w:r w:rsidRPr="005741C3">
          <w:rPr>
            <w:rStyle w:val="Hyperlink"/>
            <w:rFonts w:ascii="Bookman Old Style" w:eastAsia="Calibri" w:hAnsi="Bookman Old Style" w:cs="Times New Roman"/>
            <w:noProof/>
            <w:sz w:val="20"/>
            <w:szCs w:val="20"/>
          </w:rPr>
          <w:t>https://doi.org/10.17226/9782</w:t>
        </w:r>
      </w:hyperlink>
    </w:p>
    <w:p w14:paraId="4325AAC6" w14:textId="0F1A112B"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Debnath, B., Singh, W. S., &amp; Manna, K. (2019). Sources and toxicological effects of lead on human health. Indian Journal of Medical Specialities, 10(2), 66-71. </w:t>
      </w:r>
      <w:hyperlink r:id="rId51" w:history="1">
        <w:r w:rsidRPr="005741C3">
          <w:rPr>
            <w:rStyle w:val="Hyperlink"/>
            <w:rFonts w:ascii="Bookman Old Style" w:eastAsia="Calibri" w:hAnsi="Bookman Old Style" w:cs="Times New Roman"/>
            <w:noProof/>
            <w:sz w:val="20"/>
            <w:szCs w:val="20"/>
          </w:rPr>
          <w:t>https://doi.org/10.4103/INJMS.INJMS_30_18</w:t>
        </w:r>
      </w:hyperlink>
    </w:p>
    <w:p w14:paraId="54D32CB5" w14:textId="1587E35B"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Assi, M. A., Hezmee, M. N. M., Haron, A. W., Sabri, M. Y., &amp; Rajion, M. A. (2016). The detrimental effects of lead on human and animal health. Veterinary World, 9(6), 660-671. </w:t>
      </w:r>
      <w:hyperlink r:id="rId52" w:history="1">
        <w:r w:rsidRPr="005741C3">
          <w:rPr>
            <w:rStyle w:val="Hyperlink"/>
            <w:rFonts w:ascii="Bookman Old Style" w:eastAsia="Calibri" w:hAnsi="Bookman Old Style" w:cs="Times New Roman"/>
            <w:noProof/>
            <w:sz w:val="20"/>
            <w:szCs w:val="20"/>
          </w:rPr>
          <w:t>https://doi.org/10.14202/vetworld.2016.660-671</w:t>
        </w:r>
      </w:hyperlink>
    </w:p>
    <w:p w14:paraId="0A551C84" w14:textId="1FBAF97E" w:rsidR="00F17D22" w:rsidRPr="00F17D22" w:rsidRDefault="00F17D22" w:rsidP="00BC19E0">
      <w:pPr>
        <w:pStyle w:val="ListParagraph"/>
        <w:numPr>
          <w:ilvl w:val="0"/>
          <w:numId w:val="8"/>
        </w:numPr>
        <w:spacing w:after="0" w:line="240" w:lineRule="auto"/>
        <w:jc w:val="both"/>
        <w:rPr>
          <w:rFonts w:ascii="Bookman Old Style" w:hAnsi="Bookman Old Style"/>
          <w:color w:val="000000" w:themeColor="text1"/>
          <w:sz w:val="20"/>
          <w:szCs w:val="20"/>
        </w:rPr>
      </w:pPr>
      <w:r w:rsidRPr="00F17D22">
        <w:rPr>
          <w:rFonts w:ascii="Bookman Old Style" w:eastAsia="Calibri" w:hAnsi="Bookman Old Style" w:cs="Times New Roman"/>
          <w:noProof/>
          <w:color w:val="000000" w:themeColor="text1"/>
          <w:sz w:val="20"/>
          <w:szCs w:val="20"/>
        </w:rPr>
        <w:lastRenderedPageBreak/>
        <w:t xml:space="preserve">Cannata, M. G., Carvalho, R., Bertoli, A. C., Augusto, A. S., Bastos, A. R. R., Carvalho, J. G., &amp; Freitas, M. P. (2013). Effects of Cadmium and Lead on Plant Growth and Content of Heavy Metals in Arugula Cultivated in Nutritive Solution. Communications in Soil Science and Plant Analysis, 44(5), 952-961. </w:t>
      </w:r>
      <w:hyperlink r:id="rId53" w:history="1">
        <w:r w:rsidRPr="005741C3">
          <w:rPr>
            <w:rStyle w:val="Hyperlink"/>
            <w:rFonts w:ascii="Bookman Old Style" w:eastAsia="Calibri" w:hAnsi="Bookman Old Style" w:cs="Times New Roman"/>
            <w:noProof/>
            <w:sz w:val="20"/>
            <w:szCs w:val="20"/>
          </w:rPr>
          <w:t>https://doi.org/10.1080/00103624.2013.753700</w:t>
        </w:r>
      </w:hyperlink>
    </w:p>
    <w:p w14:paraId="0DAD61E0" w14:textId="53D9CD6A" w:rsidR="00F17D22" w:rsidRP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proofErr w:type="spellStart"/>
      <w:r w:rsidRPr="00F17D22">
        <w:rPr>
          <w:rFonts w:ascii="Bookman Old Style" w:hAnsi="Bookman Old Style"/>
          <w:color w:val="000000" w:themeColor="text1"/>
          <w:sz w:val="20"/>
          <w:szCs w:val="20"/>
        </w:rPr>
        <w:t>Králik</w:t>
      </w:r>
      <w:proofErr w:type="spellEnd"/>
      <w:r w:rsidRPr="00F17D22">
        <w:rPr>
          <w:rFonts w:ascii="Bookman Old Style" w:hAnsi="Bookman Old Style"/>
          <w:color w:val="000000" w:themeColor="text1"/>
          <w:sz w:val="20"/>
          <w:szCs w:val="20"/>
        </w:rPr>
        <w:t xml:space="preserve">, M. (2014). Adsorption, </w:t>
      </w:r>
      <w:proofErr w:type="spellStart"/>
      <w:r w:rsidRPr="00F17D22">
        <w:rPr>
          <w:rFonts w:ascii="Bookman Old Style" w:hAnsi="Bookman Old Style"/>
          <w:color w:val="000000" w:themeColor="text1"/>
          <w:sz w:val="20"/>
          <w:szCs w:val="20"/>
        </w:rPr>
        <w:t>chemisorption</w:t>
      </w:r>
      <w:proofErr w:type="spellEnd"/>
      <w:r w:rsidRPr="00F17D22">
        <w:rPr>
          <w:rFonts w:ascii="Bookman Old Style" w:hAnsi="Bookman Old Style"/>
          <w:color w:val="000000" w:themeColor="text1"/>
          <w:sz w:val="20"/>
          <w:szCs w:val="20"/>
        </w:rPr>
        <w:t xml:space="preserve">, and </w:t>
      </w:r>
      <w:proofErr w:type="spellStart"/>
      <w:r w:rsidRPr="00F17D22">
        <w:rPr>
          <w:rFonts w:ascii="Bookman Old Style" w:hAnsi="Bookman Old Style"/>
          <w:color w:val="000000" w:themeColor="text1"/>
          <w:sz w:val="20"/>
          <w:szCs w:val="20"/>
        </w:rPr>
        <w:t>catalysis</w:t>
      </w:r>
      <w:proofErr w:type="spellEnd"/>
      <w:r w:rsidRPr="00F17D22">
        <w:rPr>
          <w:rFonts w:ascii="Bookman Old Style" w:hAnsi="Bookman Old Style"/>
          <w:color w:val="000000" w:themeColor="text1"/>
          <w:sz w:val="20"/>
          <w:szCs w:val="20"/>
        </w:rPr>
        <w:t xml:space="preserve">. Chemical Papers, 68(12), 1625–1638. </w:t>
      </w:r>
      <w:hyperlink r:id="rId54" w:history="1">
        <w:r w:rsidRPr="005741C3">
          <w:rPr>
            <w:rStyle w:val="Hyperlink"/>
            <w:rFonts w:ascii="Bookman Old Style" w:hAnsi="Bookman Old Style"/>
            <w:sz w:val="20"/>
            <w:szCs w:val="20"/>
          </w:rPr>
          <w:t>https://doi.org/10.2478/s11696-014-0624-9</w:t>
        </w:r>
      </w:hyperlink>
    </w:p>
    <w:p w14:paraId="436CC800" w14:textId="7C294158" w:rsid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Fowler, B. A., Alexander, J., &amp; Oskarsson, A. (2015). Toxic Metals in Food. In G. F. Nordberg, B. A. Fowler, &amp; M. Nordberg (Eds.), Handbook on the Toxicology of Metals (4th ed., pp. 123-140). Academic Press. </w:t>
      </w:r>
      <w:hyperlink r:id="rId55" w:history="1">
        <w:r w:rsidRPr="005741C3">
          <w:rPr>
            <w:rStyle w:val="Hyperlink"/>
            <w:rFonts w:ascii="Bookman Old Style" w:eastAsia="Calibri" w:hAnsi="Bookman Old Style" w:cs="Times New Roman"/>
            <w:noProof/>
            <w:sz w:val="20"/>
            <w:szCs w:val="20"/>
          </w:rPr>
          <w:t>https://doi.org/10.1016/B978-0-444-59453-2.00006-8</w:t>
        </w:r>
      </w:hyperlink>
    </w:p>
    <w:p w14:paraId="570F052C" w14:textId="5AB82A70" w:rsidR="00F17D22" w:rsidRPr="00F17D22" w:rsidRDefault="00F17D22" w:rsidP="00BC19E0">
      <w:pPr>
        <w:pStyle w:val="Bibliography"/>
        <w:numPr>
          <w:ilvl w:val="0"/>
          <w:numId w:val="8"/>
        </w:numPr>
        <w:spacing w:after="0" w:line="240" w:lineRule="auto"/>
        <w:jc w:val="both"/>
        <w:rPr>
          <w:rFonts w:ascii="Bookman Old Style" w:hAnsi="Bookman Old Style" w:cs="Times New Roman"/>
          <w:noProof/>
          <w:color w:val="000000" w:themeColor="text1"/>
          <w:sz w:val="20"/>
          <w:szCs w:val="20"/>
        </w:rPr>
      </w:pPr>
      <w:r w:rsidRPr="00F17D22">
        <w:rPr>
          <w:rFonts w:ascii="Bookman Old Style" w:eastAsia="Calibri" w:hAnsi="Bookman Old Style" w:cs="Times New Roman"/>
          <w:noProof/>
          <w:color w:val="000000" w:themeColor="text1"/>
          <w:sz w:val="20"/>
          <w:szCs w:val="20"/>
        </w:rPr>
        <w:t xml:space="preserve">Rafati Rahimzadeh, M., Rafati Rahimzadeh, M., Kazemi, S., &amp; Moghadamnia, A.-A. (2017). Cadmium toxicity and treatment: An update. Caspian Journal of Internal Medicine, 8(3), 135-145. </w:t>
      </w:r>
      <w:hyperlink r:id="rId56" w:history="1">
        <w:r w:rsidRPr="005741C3">
          <w:rPr>
            <w:rStyle w:val="Hyperlink"/>
            <w:rFonts w:ascii="Bookman Old Style" w:eastAsia="Calibri" w:hAnsi="Bookman Old Style" w:cs="Times New Roman"/>
            <w:noProof/>
            <w:sz w:val="20"/>
            <w:szCs w:val="20"/>
          </w:rPr>
          <w:t>https://doi.org/10.22088/cjim.8.3.135</w:t>
        </w:r>
      </w:hyperlink>
    </w:p>
    <w:p w14:paraId="312B6C27" w14:textId="0B6905C5" w:rsidR="002246AD" w:rsidRPr="00BC19E0" w:rsidRDefault="002246AD" w:rsidP="00BC19E0">
      <w:pPr>
        <w:pStyle w:val="Bibliography"/>
        <w:numPr>
          <w:ilvl w:val="0"/>
          <w:numId w:val="8"/>
        </w:numPr>
        <w:spacing w:after="0" w:line="240" w:lineRule="auto"/>
        <w:jc w:val="both"/>
        <w:rPr>
          <w:rFonts w:ascii="Bookman Old Style" w:hAnsi="Bookman Old Style" w:cs="Times New Roman"/>
          <w:noProof/>
          <w:color w:val="000000" w:themeColor="text1"/>
          <w:sz w:val="20"/>
          <w:szCs w:val="20"/>
        </w:rPr>
      </w:pPr>
      <w:r w:rsidRPr="00BC19E0">
        <w:rPr>
          <w:rFonts w:ascii="Bookman Old Style" w:hAnsi="Bookman Old Style" w:cs="Times New Roman"/>
          <w:noProof/>
          <w:color w:val="000000" w:themeColor="text1"/>
          <w:sz w:val="20"/>
          <w:szCs w:val="20"/>
        </w:rPr>
        <w:t xml:space="preserve">Suresh Guptaa and B V Babu. (2006). Adsorption of Cr(VI) by a Low-Cost Adsorbent Prepared from Neem Leaves. </w:t>
      </w:r>
      <w:r w:rsidRPr="00BC19E0">
        <w:rPr>
          <w:rFonts w:ascii="Bookman Old Style" w:hAnsi="Bookman Old Style" w:cs="Times New Roman"/>
          <w:i/>
          <w:iCs/>
          <w:noProof/>
          <w:color w:val="000000" w:themeColor="text1"/>
          <w:sz w:val="20"/>
          <w:szCs w:val="20"/>
        </w:rPr>
        <w:t>National Conference on Environmental Conservation</w:t>
      </w:r>
      <w:r w:rsidRPr="00BC19E0">
        <w:rPr>
          <w:rFonts w:ascii="Bookman Old Style" w:hAnsi="Bookman Old Style" w:cs="Times New Roman"/>
          <w:noProof/>
          <w:color w:val="000000" w:themeColor="text1"/>
          <w:sz w:val="20"/>
          <w:szCs w:val="20"/>
        </w:rPr>
        <w:t>, 175-180.</w:t>
      </w:r>
    </w:p>
    <w:p w14:paraId="76CB328E" w14:textId="389532AD" w:rsidR="00F17D22" w:rsidRDefault="00F17D22" w:rsidP="00BC19E0">
      <w:pPr>
        <w:pStyle w:val="Bibliography"/>
        <w:numPr>
          <w:ilvl w:val="0"/>
          <w:numId w:val="8"/>
        </w:numPr>
        <w:spacing w:after="0" w:line="240" w:lineRule="auto"/>
        <w:jc w:val="both"/>
        <w:rPr>
          <w:rFonts w:ascii="Bookman Old Style"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Wang, F. Y., Wang, H., &amp; Ma, J. W. (2010). Adsorption of cadmium (II) ions from aqueous solution by a new low-cost adsorbent--bamboo charcoal. Journal of Hazardous Materials, 177(1-3), 300-306. </w:t>
      </w:r>
      <w:hyperlink r:id="rId57" w:history="1">
        <w:r w:rsidRPr="005741C3">
          <w:rPr>
            <w:rStyle w:val="Hyperlink"/>
            <w:rFonts w:ascii="Bookman Old Style" w:hAnsi="Bookman Old Style" w:cs="Times New Roman"/>
            <w:noProof/>
            <w:sz w:val="20"/>
            <w:szCs w:val="20"/>
          </w:rPr>
          <w:t>https://doi.org/10.1016/j.jhazmat.2009.12.032</w:t>
        </w:r>
      </w:hyperlink>
    </w:p>
    <w:p w14:paraId="4ABC344C" w14:textId="43AEB579" w:rsidR="00F17D22" w:rsidRDefault="00F17D22" w:rsidP="00BC19E0">
      <w:pPr>
        <w:pStyle w:val="Bibliography"/>
        <w:numPr>
          <w:ilvl w:val="0"/>
          <w:numId w:val="8"/>
        </w:numPr>
        <w:spacing w:after="0" w:line="240" w:lineRule="auto"/>
        <w:jc w:val="both"/>
        <w:rPr>
          <w:rFonts w:ascii="Bookman Old Style"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Padmavathy, K. S., Madhu, G., &amp; Haseenaa, P. V. (2016). A study on Effects of pH, Adsorbent Dosage, Time, Initial Concentration and Adsorption Isotherm Study for the Removal of Hexavalent Chromium (Cr (VI)) from Wastewater by Magnetite Nanoparticles. Procedia Technology, 24, 585-594. </w:t>
      </w:r>
      <w:hyperlink r:id="rId58" w:history="1">
        <w:r w:rsidRPr="005741C3">
          <w:rPr>
            <w:rStyle w:val="Hyperlink"/>
            <w:rFonts w:ascii="Bookman Old Style" w:hAnsi="Bookman Old Style" w:cs="Times New Roman"/>
            <w:noProof/>
            <w:sz w:val="20"/>
            <w:szCs w:val="20"/>
          </w:rPr>
          <w:t>https://doi.org/10.1016/j.protcy.2016.05.127</w:t>
        </w:r>
      </w:hyperlink>
    </w:p>
    <w:p w14:paraId="4A19748C" w14:textId="62123043" w:rsidR="00F17D22" w:rsidRPr="00F17D22" w:rsidRDefault="00F17D22" w:rsidP="00BC19E0">
      <w:pPr>
        <w:pStyle w:val="ListParagraph"/>
        <w:numPr>
          <w:ilvl w:val="0"/>
          <w:numId w:val="8"/>
        </w:numPr>
        <w:spacing w:after="0" w:line="240" w:lineRule="auto"/>
        <w:jc w:val="both"/>
        <w:rPr>
          <w:rFonts w:ascii="Bookman Old Style" w:eastAsia="Calibri"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Hu, H., &amp; Xu, K. (2020). Chapter 8 - Physicochemical technologies for HRPs and risk control. In X. Zhang &amp; H. Ren (Eds.), High-Risk Pollutants in Wastewater (pp. 169-207). Elsevier. </w:t>
      </w:r>
      <w:hyperlink r:id="rId59" w:history="1">
        <w:r w:rsidRPr="005741C3">
          <w:rPr>
            <w:rStyle w:val="Hyperlink"/>
            <w:rFonts w:ascii="Bookman Old Style" w:hAnsi="Bookman Old Style" w:cs="Times New Roman"/>
            <w:noProof/>
            <w:sz w:val="20"/>
            <w:szCs w:val="20"/>
          </w:rPr>
          <w:t>https://doi.org/10.1016/B978-0-12-816448-8.00008-3</w:t>
        </w:r>
      </w:hyperlink>
    </w:p>
    <w:p w14:paraId="59536AD5" w14:textId="40EAAF1D" w:rsidR="00F17D22" w:rsidRPr="00F17D22" w:rsidRDefault="00F17D22" w:rsidP="00BC19E0">
      <w:pPr>
        <w:pStyle w:val="ListParagraph"/>
        <w:numPr>
          <w:ilvl w:val="0"/>
          <w:numId w:val="8"/>
        </w:numPr>
        <w:spacing w:after="0" w:line="240" w:lineRule="auto"/>
        <w:jc w:val="both"/>
        <w:rPr>
          <w:rFonts w:ascii="Bookman Old Style" w:hAnsi="Bookman Old Style"/>
          <w:color w:val="000000" w:themeColor="text1"/>
          <w:sz w:val="20"/>
          <w:szCs w:val="20"/>
          <w:shd w:val="clear" w:color="auto" w:fill="FFFFFF"/>
        </w:rPr>
      </w:pPr>
      <w:r w:rsidRPr="00F17D22">
        <w:rPr>
          <w:rFonts w:ascii="Bookman Old Style" w:eastAsia="Calibri" w:hAnsi="Bookman Old Style" w:cs="Times New Roman"/>
          <w:noProof/>
          <w:color w:val="000000" w:themeColor="text1"/>
          <w:sz w:val="20"/>
          <w:szCs w:val="20"/>
        </w:rPr>
        <w:t xml:space="preserve">Hartwig, A. (2013). Cadmium and cancer. Metal ions in life sciences 11, 491-507. </w:t>
      </w:r>
      <w:hyperlink r:id="rId60" w:history="1">
        <w:r w:rsidRPr="005741C3">
          <w:rPr>
            <w:rStyle w:val="Hyperlink"/>
            <w:rFonts w:ascii="Bookman Old Style" w:eastAsia="Calibri" w:hAnsi="Bookman Old Style" w:cs="Times New Roman"/>
            <w:noProof/>
            <w:sz w:val="20"/>
            <w:szCs w:val="20"/>
          </w:rPr>
          <w:t>https://doi.org/10.1007/978-94-007-5179-8_15</w:t>
        </w:r>
      </w:hyperlink>
    </w:p>
    <w:p w14:paraId="5B53A3A7" w14:textId="530B8A1A" w:rsidR="00F17D22" w:rsidRPr="00F17D22" w:rsidRDefault="00F17D22" w:rsidP="00BC19E0">
      <w:pPr>
        <w:pStyle w:val="ListParagraph"/>
        <w:numPr>
          <w:ilvl w:val="0"/>
          <w:numId w:val="8"/>
        </w:numPr>
        <w:spacing w:after="0" w:line="240" w:lineRule="auto"/>
        <w:jc w:val="both"/>
        <w:rPr>
          <w:rFonts w:ascii="Bookman Old Style" w:hAnsi="Bookman Old Style"/>
          <w:color w:val="000000" w:themeColor="text1"/>
          <w:sz w:val="20"/>
          <w:szCs w:val="20"/>
        </w:rPr>
      </w:pPr>
      <w:proofErr w:type="spellStart"/>
      <w:r w:rsidRPr="00F17D22">
        <w:rPr>
          <w:rFonts w:ascii="Bookman Old Style" w:hAnsi="Bookman Old Style"/>
          <w:color w:val="000000" w:themeColor="text1"/>
          <w:sz w:val="20"/>
          <w:szCs w:val="20"/>
          <w:shd w:val="clear" w:color="auto" w:fill="FFFFFF"/>
        </w:rPr>
        <w:t>Ye</w:t>
      </w:r>
      <w:proofErr w:type="spellEnd"/>
      <w:r w:rsidRPr="00F17D22">
        <w:rPr>
          <w:rFonts w:ascii="Bookman Old Style" w:hAnsi="Bookman Old Style"/>
          <w:color w:val="000000" w:themeColor="text1"/>
          <w:sz w:val="20"/>
          <w:szCs w:val="20"/>
          <w:shd w:val="clear" w:color="auto" w:fill="FFFFFF"/>
        </w:rPr>
        <w:t xml:space="preserve">, R., Zhao, M., Mao, X., Wang, Z., </w:t>
      </w:r>
      <w:proofErr w:type="spellStart"/>
      <w:r w:rsidRPr="00F17D22">
        <w:rPr>
          <w:rFonts w:ascii="Bookman Old Style" w:hAnsi="Bookman Old Style"/>
          <w:color w:val="000000" w:themeColor="text1"/>
          <w:sz w:val="20"/>
          <w:szCs w:val="20"/>
          <w:shd w:val="clear" w:color="auto" w:fill="FFFFFF"/>
        </w:rPr>
        <w:t>Garzón</w:t>
      </w:r>
      <w:proofErr w:type="spellEnd"/>
      <w:r w:rsidRPr="00F17D22">
        <w:rPr>
          <w:rFonts w:ascii="Bookman Old Style" w:hAnsi="Bookman Old Style"/>
          <w:color w:val="000000" w:themeColor="text1"/>
          <w:sz w:val="20"/>
          <w:szCs w:val="20"/>
          <w:shd w:val="clear" w:color="auto" w:fill="FFFFFF"/>
        </w:rPr>
        <w:t xml:space="preserve">, D. A., Pu, H., Zhao, Z., &amp; Chen, P. (2021). </w:t>
      </w:r>
      <w:proofErr w:type="spellStart"/>
      <w:r w:rsidRPr="00F17D22">
        <w:rPr>
          <w:rFonts w:ascii="Bookman Old Style" w:hAnsi="Bookman Old Style"/>
          <w:color w:val="000000" w:themeColor="text1"/>
          <w:sz w:val="20"/>
          <w:szCs w:val="20"/>
          <w:shd w:val="clear" w:color="auto" w:fill="FFFFFF"/>
        </w:rPr>
        <w:t>Nanoscale</w:t>
      </w:r>
      <w:proofErr w:type="spellEnd"/>
      <w:r w:rsidRPr="00F17D22">
        <w:rPr>
          <w:rFonts w:ascii="Bookman Old Style" w:hAnsi="Bookman Old Style"/>
          <w:color w:val="000000" w:themeColor="text1"/>
          <w:sz w:val="20"/>
          <w:szCs w:val="20"/>
          <w:shd w:val="clear" w:color="auto" w:fill="FFFFFF"/>
        </w:rPr>
        <w:t xml:space="preserve"> </w:t>
      </w:r>
      <w:proofErr w:type="spellStart"/>
      <w:r w:rsidRPr="00F17D22">
        <w:rPr>
          <w:rFonts w:ascii="Bookman Old Style" w:hAnsi="Bookman Old Style"/>
          <w:color w:val="000000" w:themeColor="text1"/>
          <w:sz w:val="20"/>
          <w:szCs w:val="20"/>
          <w:shd w:val="clear" w:color="auto" w:fill="FFFFFF"/>
        </w:rPr>
        <w:t>cooperative</w:t>
      </w:r>
      <w:proofErr w:type="spellEnd"/>
      <w:r w:rsidRPr="00F17D22">
        <w:rPr>
          <w:rFonts w:ascii="Bookman Old Style" w:hAnsi="Bookman Old Style"/>
          <w:color w:val="000000" w:themeColor="text1"/>
          <w:sz w:val="20"/>
          <w:szCs w:val="20"/>
          <w:shd w:val="clear" w:color="auto" w:fill="FFFFFF"/>
        </w:rPr>
        <w:t xml:space="preserve"> adsorption for </w:t>
      </w:r>
      <w:proofErr w:type="spellStart"/>
      <w:r w:rsidRPr="00F17D22">
        <w:rPr>
          <w:rFonts w:ascii="Bookman Old Style" w:hAnsi="Bookman Old Style"/>
          <w:color w:val="000000" w:themeColor="text1"/>
          <w:sz w:val="20"/>
          <w:szCs w:val="20"/>
          <w:shd w:val="clear" w:color="auto" w:fill="FFFFFF"/>
        </w:rPr>
        <w:t>materials</w:t>
      </w:r>
      <w:proofErr w:type="spellEnd"/>
      <w:r w:rsidRPr="00F17D22">
        <w:rPr>
          <w:rFonts w:ascii="Bookman Old Style" w:hAnsi="Bookman Old Style"/>
          <w:color w:val="000000" w:themeColor="text1"/>
          <w:sz w:val="20"/>
          <w:szCs w:val="20"/>
          <w:shd w:val="clear" w:color="auto" w:fill="FFFFFF"/>
        </w:rPr>
        <w:t xml:space="preserve"> control. Nat Commun, 12(1), 4287. </w:t>
      </w:r>
      <w:hyperlink r:id="rId61" w:history="1">
        <w:r w:rsidRPr="005741C3">
          <w:rPr>
            <w:rStyle w:val="Hyperlink"/>
            <w:rFonts w:ascii="Bookman Old Style" w:hAnsi="Bookman Old Style"/>
            <w:sz w:val="20"/>
            <w:szCs w:val="20"/>
            <w:shd w:val="clear" w:color="auto" w:fill="FFFFFF"/>
          </w:rPr>
          <w:t>https://doi.org/10.1038/s41467-021-24590-y</w:t>
        </w:r>
      </w:hyperlink>
    </w:p>
    <w:p w14:paraId="295B237E" w14:textId="258EB5C1" w:rsidR="00F17D22" w:rsidRPr="00F17D22" w:rsidRDefault="00F17D22" w:rsidP="00BC19E0">
      <w:pPr>
        <w:pStyle w:val="ListParagraph"/>
        <w:numPr>
          <w:ilvl w:val="0"/>
          <w:numId w:val="8"/>
        </w:numPr>
        <w:spacing w:after="0" w:line="240" w:lineRule="auto"/>
        <w:jc w:val="both"/>
        <w:rPr>
          <w:rFonts w:ascii="Bookman Old Style" w:hAnsi="Bookman Old Style" w:cs="Times New Roman"/>
          <w:color w:val="000000" w:themeColor="text1"/>
          <w:sz w:val="20"/>
          <w:szCs w:val="20"/>
        </w:rPr>
      </w:pPr>
      <w:proofErr w:type="spellStart"/>
      <w:r w:rsidRPr="00F17D22">
        <w:rPr>
          <w:rFonts w:ascii="Bookman Old Style" w:hAnsi="Bookman Old Style" w:cs="Arial"/>
          <w:color w:val="000000" w:themeColor="text1"/>
          <w:sz w:val="20"/>
          <w:szCs w:val="20"/>
          <w:shd w:val="clear" w:color="auto" w:fill="FFFFFF"/>
        </w:rPr>
        <w:t>Olarinde</w:t>
      </w:r>
      <w:proofErr w:type="spellEnd"/>
      <w:r w:rsidRPr="00F17D22">
        <w:rPr>
          <w:rFonts w:ascii="Bookman Old Style" w:hAnsi="Bookman Old Style" w:cs="Arial"/>
          <w:color w:val="000000" w:themeColor="text1"/>
          <w:sz w:val="20"/>
          <w:szCs w:val="20"/>
          <w:shd w:val="clear" w:color="auto" w:fill="FFFFFF"/>
        </w:rPr>
        <w:t xml:space="preserve">, M. G., </w:t>
      </w:r>
      <w:proofErr w:type="spellStart"/>
      <w:r w:rsidRPr="00F17D22">
        <w:rPr>
          <w:rFonts w:ascii="Bookman Old Style" w:hAnsi="Bookman Old Style" w:cs="Arial"/>
          <w:color w:val="000000" w:themeColor="text1"/>
          <w:sz w:val="20"/>
          <w:szCs w:val="20"/>
          <w:shd w:val="clear" w:color="auto" w:fill="FFFFFF"/>
        </w:rPr>
        <w:t>Agenuma</w:t>
      </w:r>
      <w:proofErr w:type="spellEnd"/>
      <w:r w:rsidRPr="00F17D22">
        <w:rPr>
          <w:rFonts w:ascii="Bookman Old Style" w:hAnsi="Bookman Old Style" w:cs="Arial"/>
          <w:color w:val="000000" w:themeColor="text1"/>
          <w:sz w:val="20"/>
          <w:szCs w:val="20"/>
          <w:shd w:val="clear" w:color="auto" w:fill="FFFFFF"/>
        </w:rPr>
        <w:t xml:space="preserve">, A. M., Joseph, A. O., &amp; </w:t>
      </w:r>
      <w:proofErr w:type="spellStart"/>
      <w:r w:rsidRPr="00F17D22">
        <w:rPr>
          <w:rFonts w:ascii="Bookman Old Style" w:hAnsi="Bookman Old Style" w:cs="Arial"/>
          <w:color w:val="000000" w:themeColor="text1"/>
          <w:sz w:val="20"/>
          <w:szCs w:val="20"/>
          <w:shd w:val="clear" w:color="auto" w:fill="FFFFFF"/>
        </w:rPr>
        <w:t>Abosede</w:t>
      </w:r>
      <w:proofErr w:type="spellEnd"/>
      <w:r w:rsidRPr="00F17D22">
        <w:rPr>
          <w:rFonts w:ascii="Bookman Old Style" w:hAnsi="Bookman Old Style" w:cs="Arial"/>
          <w:color w:val="000000" w:themeColor="text1"/>
          <w:sz w:val="20"/>
          <w:szCs w:val="20"/>
          <w:shd w:val="clear" w:color="auto" w:fill="FFFFFF"/>
        </w:rPr>
        <w:t xml:space="preserve">, A. (2019). </w:t>
      </w:r>
      <w:proofErr w:type="spellStart"/>
      <w:r w:rsidRPr="00F17D22">
        <w:rPr>
          <w:rFonts w:ascii="Bookman Old Style" w:hAnsi="Bookman Old Style" w:cs="Arial"/>
          <w:color w:val="000000" w:themeColor="text1"/>
          <w:sz w:val="20"/>
          <w:szCs w:val="20"/>
          <w:shd w:val="clear" w:color="auto" w:fill="FFFFFF"/>
        </w:rPr>
        <w:t>Environmental</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health</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status</w:t>
      </w:r>
      <w:proofErr w:type="spellEnd"/>
      <w:r w:rsidRPr="00F17D22">
        <w:rPr>
          <w:rFonts w:ascii="Bookman Old Style" w:hAnsi="Bookman Old Style" w:cs="Arial"/>
          <w:color w:val="000000" w:themeColor="text1"/>
          <w:sz w:val="20"/>
          <w:szCs w:val="20"/>
          <w:shd w:val="clear" w:color="auto" w:fill="FFFFFF"/>
        </w:rPr>
        <w:t xml:space="preserve"> of </w:t>
      </w:r>
      <w:proofErr w:type="spellStart"/>
      <w:r w:rsidRPr="00F17D22">
        <w:rPr>
          <w:rFonts w:ascii="Bookman Old Style" w:hAnsi="Bookman Old Style" w:cs="Arial"/>
          <w:color w:val="000000" w:themeColor="text1"/>
          <w:sz w:val="20"/>
          <w:szCs w:val="20"/>
          <w:shd w:val="clear" w:color="auto" w:fill="FFFFFF"/>
        </w:rPr>
        <w:t>some</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aquatic</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ecosystems</w:t>
      </w:r>
      <w:proofErr w:type="spellEnd"/>
      <w:r w:rsidRPr="00F17D22">
        <w:rPr>
          <w:rFonts w:ascii="Bookman Old Style" w:hAnsi="Bookman Old Style" w:cs="Arial"/>
          <w:color w:val="000000" w:themeColor="text1"/>
          <w:sz w:val="20"/>
          <w:szCs w:val="20"/>
          <w:shd w:val="clear" w:color="auto" w:fill="FFFFFF"/>
        </w:rPr>
        <w:t xml:space="preserve"> in </w:t>
      </w:r>
      <w:proofErr w:type="spellStart"/>
      <w:r w:rsidRPr="00F17D22">
        <w:rPr>
          <w:rFonts w:ascii="Bookman Old Style" w:hAnsi="Bookman Old Style" w:cs="Arial"/>
          <w:color w:val="000000" w:themeColor="text1"/>
          <w:sz w:val="20"/>
          <w:szCs w:val="20"/>
          <w:shd w:val="clear" w:color="auto" w:fill="FFFFFF"/>
        </w:rPr>
        <w:t>Badagry</w:t>
      </w:r>
      <w:proofErr w:type="spellEnd"/>
      <w:r w:rsidRPr="00F17D22">
        <w:rPr>
          <w:rFonts w:ascii="Bookman Old Style" w:hAnsi="Bookman Old Style" w:cs="Arial"/>
          <w:color w:val="000000" w:themeColor="text1"/>
          <w:sz w:val="20"/>
          <w:szCs w:val="20"/>
          <w:shd w:val="clear" w:color="auto" w:fill="FFFFFF"/>
        </w:rPr>
        <w:t xml:space="preserve"> Division, Lagos, Nigeria. International Journal of </w:t>
      </w:r>
      <w:proofErr w:type="spellStart"/>
      <w:r w:rsidRPr="00F17D22">
        <w:rPr>
          <w:rFonts w:ascii="Bookman Old Style" w:hAnsi="Bookman Old Style" w:cs="Arial"/>
          <w:color w:val="000000" w:themeColor="text1"/>
          <w:sz w:val="20"/>
          <w:szCs w:val="20"/>
          <w:shd w:val="clear" w:color="auto" w:fill="FFFFFF"/>
        </w:rPr>
        <w:t>Ecotoxicology</w:t>
      </w:r>
      <w:proofErr w:type="spellEnd"/>
      <w:r w:rsidRPr="00F17D22">
        <w:rPr>
          <w:rFonts w:ascii="Bookman Old Style" w:hAnsi="Bookman Old Style" w:cs="Arial"/>
          <w:color w:val="000000" w:themeColor="text1"/>
          <w:sz w:val="20"/>
          <w:szCs w:val="20"/>
          <w:shd w:val="clear" w:color="auto" w:fill="FFFFFF"/>
        </w:rPr>
        <w:t xml:space="preserve"> and </w:t>
      </w:r>
      <w:proofErr w:type="spellStart"/>
      <w:r w:rsidRPr="00F17D22">
        <w:rPr>
          <w:rFonts w:ascii="Bookman Old Style" w:hAnsi="Bookman Old Style" w:cs="Arial"/>
          <w:color w:val="000000" w:themeColor="text1"/>
          <w:sz w:val="20"/>
          <w:szCs w:val="20"/>
          <w:shd w:val="clear" w:color="auto" w:fill="FFFFFF"/>
        </w:rPr>
        <w:t>Ecobiology</w:t>
      </w:r>
      <w:proofErr w:type="spellEnd"/>
      <w:r w:rsidRPr="00F17D22">
        <w:rPr>
          <w:rFonts w:ascii="Bookman Old Style" w:hAnsi="Bookman Old Style" w:cs="Arial"/>
          <w:color w:val="000000" w:themeColor="text1"/>
          <w:sz w:val="20"/>
          <w:szCs w:val="20"/>
          <w:shd w:val="clear" w:color="auto" w:fill="FFFFFF"/>
        </w:rPr>
        <w:t xml:space="preserve">, 4(4), 93-102. </w:t>
      </w:r>
      <w:hyperlink r:id="rId62" w:history="1">
        <w:r w:rsidRPr="005741C3">
          <w:rPr>
            <w:rStyle w:val="Hyperlink"/>
            <w:rFonts w:ascii="Bookman Old Style" w:hAnsi="Bookman Old Style" w:cs="Arial"/>
            <w:sz w:val="20"/>
            <w:szCs w:val="20"/>
            <w:shd w:val="clear" w:color="auto" w:fill="FFFFFF"/>
          </w:rPr>
          <w:t>https://doi.org/10.11648/j.ijee.20190404.13</w:t>
        </w:r>
      </w:hyperlink>
    </w:p>
    <w:p w14:paraId="7E4FDFA7" w14:textId="121DEF0D" w:rsidR="00F17D22" w:rsidRDefault="00F17D22" w:rsidP="00BC19E0">
      <w:pPr>
        <w:pStyle w:val="Bibliography"/>
        <w:numPr>
          <w:ilvl w:val="0"/>
          <w:numId w:val="8"/>
        </w:numPr>
        <w:spacing w:after="0" w:line="240" w:lineRule="auto"/>
        <w:jc w:val="both"/>
        <w:rPr>
          <w:rFonts w:ascii="Bookman Old Style"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Youcef, L. D., Belaroui, L. S., &amp; López-Galindo, A. (2019). Adsorption of a cationic methylene blue dye on an Algerian palygorskite. Applied Clay Science. </w:t>
      </w:r>
      <w:hyperlink r:id="rId63" w:history="1">
        <w:r w:rsidRPr="005741C3">
          <w:rPr>
            <w:rStyle w:val="Hyperlink"/>
            <w:rFonts w:ascii="Bookman Old Style" w:hAnsi="Bookman Old Style" w:cs="Times New Roman"/>
            <w:noProof/>
            <w:sz w:val="20"/>
            <w:szCs w:val="20"/>
          </w:rPr>
          <w:t>https://doi.org/10.1016/j.clay.2019.105145</w:t>
        </w:r>
      </w:hyperlink>
    </w:p>
    <w:p w14:paraId="627EA96C" w14:textId="4327993A" w:rsidR="00F17D22" w:rsidRDefault="00F17D22" w:rsidP="00BC19E0">
      <w:pPr>
        <w:pStyle w:val="Bibliography"/>
        <w:numPr>
          <w:ilvl w:val="0"/>
          <w:numId w:val="8"/>
        </w:numPr>
        <w:spacing w:after="0" w:line="240" w:lineRule="auto"/>
        <w:ind w:left="714" w:hanging="357"/>
        <w:jc w:val="both"/>
        <w:rPr>
          <w:rFonts w:ascii="Bookman Old Style"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Gamoudi, S., &amp; Srasraa, E. (2019). Adsorption of organic dyes by HDPy+-modified clay: Effect of molecular structure on the adsorption. Journal of Molecular Structure, 1193, 522-531. </w:t>
      </w:r>
      <w:hyperlink r:id="rId64" w:history="1">
        <w:r w:rsidRPr="005741C3">
          <w:rPr>
            <w:rStyle w:val="Hyperlink"/>
            <w:rFonts w:ascii="Bookman Old Style" w:hAnsi="Bookman Old Style" w:cs="Times New Roman"/>
            <w:noProof/>
            <w:sz w:val="20"/>
            <w:szCs w:val="20"/>
          </w:rPr>
          <w:t>https://doi.org/10.1016/j.molstruc.2019.05.055</w:t>
        </w:r>
      </w:hyperlink>
    </w:p>
    <w:p w14:paraId="64F7210E" w14:textId="0BFCDC33" w:rsidR="00F17D22" w:rsidRPr="00F17D22" w:rsidRDefault="00F17D22" w:rsidP="00BC19E0">
      <w:pPr>
        <w:pStyle w:val="ListParagraph"/>
        <w:numPr>
          <w:ilvl w:val="0"/>
          <w:numId w:val="8"/>
        </w:numPr>
        <w:spacing w:after="0" w:line="240" w:lineRule="auto"/>
        <w:ind w:left="714" w:hanging="357"/>
        <w:jc w:val="both"/>
        <w:rPr>
          <w:rFonts w:ascii="Bookman Old Style" w:eastAsia="Calibri" w:hAnsi="Bookman Old Style" w:cs="Times New Roman"/>
          <w:noProof/>
          <w:color w:val="000000" w:themeColor="text1"/>
          <w:sz w:val="20"/>
          <w:szCs w:val="20"/>
        </w:rPr>
      </w:pPr>
      <w:r w:rsidRPr="00F17D22">
        <w:rPr>
          <w:rFonts w:ascii="Bookman Old Style" w:hAnsi="Bookman Old Style" w:cs="Times New Roman"/>
          <w:noProof/>
          <w:color w:val="000000" w:themeColor="text1"/>
          <w:sz w:val="20"/>
          <w:szCs w:val="20"/>
        </w:rPr>
        <w:t xml:space="preserve">Gorzin, F., &amp; Bahri Rasht Abadi, M. M. (2018). Adsorption of Cr(VI) from aqueous solution by adsorbent prepared from paper mill sludge: Kinetics and thermodynamics studies. Adsorption Science &amp; Technology, 36(1-2), 149-169. </w:t>
      </w:r>
      <w:hyperlink r:id="rId65" w:history="1">
        <w:r w:rsidRPr="005741C3">
          <w:rPr>
            <w:rStyle w:val="Hyperlink"/>
            <w:rFonts w:ascii="Bookman Old Style" w:hAnsi="Bookman Old Style" w:cs="Times New Roman"/>
            <w:noProof/>
            <w:sz w:val="20"/>
            <w:szCs w:val="20"/>
          </w:rPr>
          <w:t>https://doi.org/10.1177/0263617416686976</w:t>
        </w:r>
      </w:hyperlink>
    </w:p>
    <w:p w14:paraId="75CF3559" w14:textId="311B0BD3" w:rsidR="00F17D22" w:rsidRPr="00F17D22" w:rsidRDefault="00F17D22" w:rsidP="00BC19E0">
      <w:pPr>
        <w:pStyle w:val="ListParagraph"/>
        <w:numPr>
          <w:ilvl w:val="0"/>
          <w:numId w:val="8"/>
        </w:numPr>
        <w:spacing w:after="0" w:line="240" w:lineRule="auto"/>
        <w:ind w:left="714" w:hanging="357"/>
        <w:jc w:val="both"/>
        <w:rPr>
          <w:rFonts w:ascii="Bookman Old Style" w:hAnsi="Bookman Old Style" w:cs="Times New Roman"/>
          <w:color w:val="000000" w:themeColor="text1"/>
          <w:sz w:val="20"/>
          <w:szCs w:val="20"/>
        </w:rPr>
      </w:pPr>
      <w:r w:rsidRPr="00F17D22">
        <w:rPr>
          <w:rFonts w:ascii="Bookman Old Style" w:eastAsia="Calibri" w:hAnsi="Bookman Old Style" w:cs="Times New Roman"/>
          <w:noProof/>
          <w:color w:val="000000" w:themeColor="text1"/>
          <w:sz w:val="20"/>
          <w:szCs w:val="20"/>
        </w:rPr>
        <w:t xml:space="preserve">Al Mayyahi, A., &amp; Al-Asadi, H. A. A. (2018). Advanced Oxidation Processes (AOPs) for Wastewater Treatment and Reuse: A Brief Review. Asian Journal of Applied Science and Technology, 2(3), 18-30. </w:t>
      </w:r>
      <w:hyperlink r:id="rId66" w:history="1">
        <w:r w:rsidRPr="005741C3">
          <w:rPr>
            <w:rStyle w:val="Hyperlink"/>
            <w:rFonts w:ascii="Bookman Old Style" w:eastAsia="Calibri" w:hAnsi="Bookman Old Style" w:cs="Times New Roman"/>
            <w:noProof/>
            <w:sz w:val="20"/>
            <w:szCs w:val="20"/>
          </w:rPr>
          <w:t>http://www.ajast.net/volume-2-issue-3/</w:t>
        </w:r>
      </w:hyperlink>
    </w:p>
    <w:p w14:paraId="0939DC7D" w14:textId="5DA9AF16" w:rsidR="00F17D22" w:rsidRPr="00F17D22" w:rsidRDefault="00F17D22" w:rsidP="00BC19E0">
      <w:pPr>
        <w:pStyle w:val="ListParagraph"/>
        <w:numPr>
          <w:ilvl w:val="0"/>
          <w:numId w:val="8"/>
        </w:numPr>
        <w:spacing w:after="0" w:line="240" w:lineRule="auto"/>
        <w:ind w:left="714" w:hanging="357"/>
        <w:jc w:val="both"/>
        <w:rPr>
          <w:rFonts w:ascii="Bookman Old Style" w:hAnsi="Bookman Old Style"/>
          <w:color w:val="000000" w:themeColor="text1"/>
          <w:sz w:val="20"/>
          <w:szCs w:val="20"/>
        </w:rPr>
      </w:pPr>
      <w:r w:rsidRPr="00F17D22">
        <w:rPr>
          <w:rFonts w:ascii="Bookman Old Style" w:hAnsi="Bookman Old Style"/>
          <w:color w:val="000000" w:themeColor="text1"/>
          <w:sz w:val="20"/>
          <w:szCs w:val="20"/>
          <w:shd w:val="clear" w:color="auto" w:fill="FFFFFF"/>
        </w:rPr>
        <w:t xml:space="preserve">Wei, M., Zeng, Y., Zou, L., &amp; Xu, S. (2019). </w:t>
      </w:r>
      <w:proofErr w:type="spellStart"/>
      <w:r w:rsidRPr="00F17D22">
        <w:rPr>
          <w:rFonts w:ascii="Bookman Old Style" w:hAnsi="Bookman Old Style"/>
          <w:color w:val="000000" w:themeColor="text1"/>
          <w:sz w:val="20"/>
          <w:szCs w:val="20"/>
          <w:shd w:val="clear" w:color="auto" w:fill="FFFFFF"/>
        </w:rPr>
        <w:t>Analysis</w:t>
      </w:r>
      <w:proofErr w:type="spellEnd"/>
      <w:r w:rsidRPr="00F17D22">
        <w:rPr>
          <w:rFonts w:ascii="Bookman Old Style" w:hAnsi="Bookman Old Style"/>
          <w:color w:val="000000" w:themeColor="text1"/>
          <w:sz w:val="20"/>
          <w:szCs w:val="20"/>
          <w:shd w:val="clear" w:color="auto" w:fill="FFFFFF"/>
        </w:rPr>
        <w:t xml:space="preserve"> of the Influence of Water-</w:t>
      </w:r>
      <w:proofErr w:type="spellStart"/>
      <w:r w:rsidRPr="00F17D22">
        <w:rPr>
          <w:rFonts w:ascii="Bookman Old Style" w:hAnsi="Bookman Old Style"/>
          <w:color w:val="000000" w:themeColor="text1"/>
          <w:sz w:val="20"/>
          <w:szCs w:val="20"/>
          <w:shd w:val="clear" w:color="auto" w:fill="FFFFFF"/>
        </w:rPr>
        <w:t>Vapor</w:t>
      </w:r>
      <w:proofErr w:type="spellEnd"/>
      <w:r w:rsidRPr="00F17D22">
        <w:rPr>
          <w:rFonts w:ascii="Bookman Old Style" w:hAnsi="Bookman Old Style"/>
          <w:color w:val="000000" w:themeColor="text1"/>
          <w:sz w:val="20"/>
          <w:szCs w:val="20"/>
          <w:shd w:val="clear" w:color="auto" w:fill="FFFFFF"/>
        </w:rPr>
        <w:t xml:space="preserve"> Correction </w:t>
      </w:r>
      <w:proofErr w:type="spellStart"/>
      <w:r w:rsidRPr="00F17D22">
        <w:rPr>
          <w:rFonts w:ascii="Bookman Old Style" w:hAnsi="Bookman Old Style"/>
          <w:color w:val="000000" w:themeColor="text1"/>
          <w:sz w:val="20"/>
          <w:szCs w:val="20"/>
          <w:shd w:val="clear" w:color="auto" w:fill="FFFFFF"/>
        </w:rPr>
        <w:t>Term</w:t>
      </w:r>
      <w:proofErr w:type="spellEnd"/>
      <w:r w:rsidRPr="00F17D22">
        <w:rPr>
          <w:rFonts w:ascii="Bookman Old Style" w:hAnsi="Bookman Old Style"/>
          <w:color w:val="000000" w:themeColor="text1"/>
          <w:sz w:val="20"/>
          <w:szCs w:val="20"/>
          <w:shd w:val="clear" w:color="auto" w:fill="FFFFFF"/>
        </w:rPr>
        <w:t xml:space="preserve"> on the </w:t>
      </w:r>
      <w:proofErr w:type="spellStart"/>
      <w:r w:rsidRPr="00F17D22">
        <w:rPr>
          <w:rFonts w:ascii="Bookman Old Style" w:hAnsi="Bookman Old Style"/>
          <w:color w:val="000000" w:themeColor="text1"/>
          <w:sz w:val="20"/>
          <w:szCs w:val="20"/>
          <w:shd w:val="clear" w:color="auto" w:fill="FFFFFF"/>
        </w:rPr>
        <w:t>Measurement</w:t>
      </w:r>
      <w:proofErr w:type="spellEnd"/>
      <w:r w:rsidRPr="00F17D22">
        <w:rPr>
          <w:rFonts w:ascii="Bookman Old Style" w:hAnsi="Bookman Old Style"/>
          <w:color w:val="000000" w:themeColor="text1"/>
          <w:sz w:val="20"/>
          <w:szCs w:val="20"/>
          <w:shd w:val="clear" w:color="auto" w:fill="FFFFFF"/>
        </w:rPr>
        <w:t xml:space="preserve"> </w:t>
      </w:r>
      <w:proofErr w:type="spellStart"/>
      <w:r w:rsidRPr="00F17D22">
        <w:rPr>
          <w:rFonts w:ascii="Bookman Old Style" w:hAnsi="Bookman Old Style"/>
          <w:color w:val="000000" w:themeColor="text1"/>
          <w:sz w:val="20"/>
          <w:szCs w:val="20"/>
          <w:shd w:val="clear" w:color="auto" w:fill="FFFFFF"/>
        </w:rPr>
        <w:t>Uncertainty</w:t>
      </w:r>
      <w:proofErr w:type="spellEnd"/>
      <w:r w:rsidRPr="00F17D22">
        <w:rPr>
          <w:rFonts w:ascii="Bookman Old Style" w:hAnsi="Bookman Old Style"/>
          <w:color w:val="000000" w:themeColor="text1"/>
          <w:sz w:val="20"/>
          <w:szCs w:val="20"/>
          <w:shd w:val="clear" w:color="auto" w:fill="FFFFFF"/>
        </w:rPr>
        <w:t xml:space="preserve"> of Wind Speed. MAPAN, 34, 333-343. </w:t>
      </w:r>
      <w:hyperlink r:id="rId67" w:history="1">
        <w:r w:rsidRPr="005741C3">
          <w:rPr>
            <w:rStyle w:val="Hyperlink"/>
            <w:rFonts w:ascii="Bookman Old Style" w:hAnsi="Bookman Old Style"/>
            <w:sz w:val="20"/>
            <w:szCs w:val="20"/>
            <w:shd w:val="clear" w:color="auto" w:fill="FFFFFF"/>
          </w:rPr>
          <w:t>https://doi.org/10.1007/s12647-019-00338-4</w:t>
        </w:r>
      </w:hyperlink>
    </w:p>
    <w:p w14:paraId="2DAFD39D" w14:textId="7DDC4FF0" w:rsidR="002246AD" w:rsidRPr="00CF1AAE" w:rsidRDefault="00F17D22" w:rsidP="00F17D22">
      <w:pPr>
        <w:pStyle w:val="ListParagraph"/>
        <w:numPr>
          <w:ilvl w:val="0"/>
          <w:numId w:val="8"/>
        </w:numPr>
        <w:spacing w:after="0" w:line="240" w:lineRule="auto"/>
        <w:ind w:left="714" w:hanging="357"/>
        <w:jc w:val="both"/>
        <w:rPr>
          <w:rFonts w:ascii="Bookman Old Style" w:hAnsi="Bookman Old Style"/>
          <w:color w:val="000000" w:themeColor="text1"/>
          <w:sz w:val="20"/>
          <w:szCs w:val="20"/>
        </w:rPr>
      </w:pPr>
      <w:proofErr w:type="spellStart"/>
      <w:r w:rsidRPr="00F17D22">
        <w:rPr>
          <w:rFonts w:ascii="Bookman Old Style" w:hAnsi="Bookman Old Style" w:cs="Arial"/>
          <w:color w:val="000000" w:themeColor="text1"/>
          <w:sz w:val="20"/>
          <w:szCs w:val="20"/>
          <w:shd w:val="clear" w:color="auto" w:fill="FFFFFF"/>
        </w:rPr>
        <w:t>Eshraq</w:t>
      </w:r>
      <w:proofErr w:type="spellEnd"/>
      <w:r w:rsidRPr="00F17D22">
        <w:rPr>
          <w:rFonts w:ascii="Bookman Old Style" w:hAnsi="Bookman Old Style" w:cs="Arial"/>
          <w:color w:val="000000" w:themeColor="text1"/>
          <w:sz w:val="20"/>
          <w:szCs w:val="20"/>
          <w:shd w:val="clear" w:color="auto" w:fill="FFFFFF"/>
        </w:rPr>
        <w:t xml:space="preserve">, B. K., Mona, A. M., Sayed, A. F., &amp; </w:t>
      </w:r>
      <w:proofErr w:type="spellStart"/>
      <w:r w:rsidRPr="00F17D22">
        <w:rPr>
          <w:rFonts w:ascii="Bookman Old Style" w:hAnsi="Bookman Old Style" w:cs="Arial"/>
          <w:color w:val="000000" w:themeColor="text1"/>
          <w:sz w:val="20"/>
          <w:szCs w:val="20"/>
          <w:shd w:val="clear" w:color="auto" w:fill="FFFFFF"/>
        </w:rPr>
        <w:t>Emam</w:t>
      </w:r>
      <w:proofErr w:type="spellEnd"/>
      <w:r w:rsidRPr="00F17D22">
        <w:rPr>
          <w:rFonts w:ascii="Bookman Old Style" w:hAnsi="Bookman Old Style" w:cs="Arial"/>
          <w:color w:val="000000" w:themeColor="text1"/>
          <w:sz w:val="20"/>
          <w:szCs w:val="20"/>
          <w:shd w:val="clear" w:color="auto" w:fill="FFFFFF"/>
        </w:rPr>
        <w:t xml:space="preserve">, A. A. (2016). </w:t>
      </w:r>
      <w:proofErr w:type="spellStart"/>
      <w:r w:rsidRPr="00F17D22">
        <w:rPr>
          <w:rFonts w:ascii="Bookman Old Style" w:hAnsi="Bookman Old Style" w:cs="Arial"/>
          <w:color w:val="000000" w:themeColor="text1"/>
          <w:sz w:val="20"/>
          <w:szCs w:val="20"/>
          <w:shd w:val="clear" w:color="auto" w:fill="FFFFFF"/>
        </w:rPr>
        <w:t>Effect</w:t>
      </w:r>
      <w:proofErr w:type="spellEnd"/>
      <w:r w:rsidRPr="00F17D22">
        <w:rPr>
          <w:rFonts w:ascii="Bookman Old Style" w:hAnsi="Bookman Old Style" w:cs="Arial"/>
          <w:color w:val="000000" w:themeColor="text1"/>
          <w:sz w:val="20"/>
          <w:szCs w:val="20"/>
          <w:shd w:val="clear" w:color="auto" w:fill="FFFFFF"/>
        </w:rPr>
        <w:t xml:space="preserve"> of </w:t>
      </w:r>
      <w:proofErr w:type="spellStart"/>
      <w:r w:rsidRPr="00F17D22">
        <w:rPr>
          <w:rFonts w:ascii="Bookman Old Style" w:hAnsi="Bookman Old Style" w:cs="Arial"/>
          <w:color w:val="000000" w:themeColor="text1"/>
          <w:sz w:val="20"/>
          <w:szCs w:val="20"/>
          <w:shd w:val="clear" w:color="auto" w:fill="FFFFFF"/>
        </w:rPr>
        <w:t>Soaking</w:t>
      </w:r>
      <w:proofErr w:type="spellEnd"/>
      <w:r w:rsidRPr="00F17D22">
        <w:rPr>
          <w:rFonts w:ascii="Bookman Old Style" w:hAnsi="Bookman Old Style" w:cs="Arial"/>
          <w:color w:val="000000" w:themeColor="text1"/>
          <w:sz w:val="20"/>
          <w:szCs w:val="20"/>
          <w:shd w:val="clear" w:color="auto" w:fill="FFFFFF"/>
        </w:rPr>
        <w:t xml:space="preserve">, Cooking and Germination on Chemical </w:t>
      </w:r>
      <w:proofErr w:type="spellStart"/>
      <w:r w:rsidRPr="00F17D22">
        <w:rPr>
          <w:rFonts w:ascii="Bookman Old Style" w:hAnsi="Bookman Old Style" w:cs="Arial"/>
          <w:color w:val="000000" w:themeColor="text1"/>
          <w:sz w:val="20"/>
          <w:szCs w:val="20"/>
          <w:shd w:val="clear" w:color="auto" w:fill="FFFFFF"/>
        </w:rPr>
        <w:t>Constituents</w:t>
      </w:r>
      <w:proofErr w:type="spellEnd"/>
      <w:r w:rsidRPr="00F17D22">
        <w:rPr>
          <w:rFonts w:ascii="Bookman Old Style" w:hAnsi="Bookman Old Style" w:cs="Arial"/>
          <w:color w:val="000000" w:themeColor="text1"/>
          <w:sz w:val="20"/>
          <w:szCs w:val="20"/>
          <w:shd w:val="clear" w:color="auto" w:fill="FFFFFF"/>
        </w:rPr>
        <w:t xml:space="preserve"> and Bioactive Compounds as </w:t>
      </w:r>
      <w:proofErr w:type="spellStart"/>
      <w:r w:rsidRPr="00F17D22">
        <w:rPr>
          <w:rFonts w:ascii="Bookman Old Style" w:hAnsi="Bookman Old Style" w:cs="Arial"/>
          <w:color w:val="000000" w:themeColor="text1"/>
          <w:sz w:val="20"/>
          <w:szCs w:val="20"/>
          <w:shd w:val="clear" w:color="auto" w:fill="FFFFFF"/>
        </w:rPr>
        <w:t>well</w:t>
      </w:r>
      <w:proofErr w:type="spellEnd"/>
      <w:r w:rsidRPr="00F17D22">
        <w:rPr>
          <w:rFonts w:ascii="Bookman Old Style" w:hAnsi="Bookman Old Style" w:cs="Arial"/>
          <w:color w:val="000000" w:themeColor="text1"/>
          <w:sz w:val="20"/>
          <w:szCs w:val="20"/>
          <w:shd w:val="clear" w:color="auto" w:fill="FFFFFF"/>
        </w:rPr>
        <w:t xml:space="preserve"> </w:t>
      </w:r>
      <w:r w:rsidRPr="00F17D22">
        <w:rPr>
          <w:rFonts w:ascii="Bookman Old Style" w:hAnsi="Bookman Old Style" w:cs="Arial"/>
          <w:color w:val="000000" w:themeColor="text1"/>
          <w:sz w:val="20"/>
          <w:szCs w:val="20"/>
          <w:shd w:val="clear" w:color="auto" w:fill="FFFFFF"/>
        </w:rPr>
        <w:lastRenderedPageBreak/>
        <w:t xml:space="preserve">as </w:t>
      </w:r>
      <w:proofErr w:type="spellStart"/>
      <w:r w:rsidRPr="00F17D22">
        <w:rPr>
          <w:rFonts w:ascii="Bookman Old Style" w:hAnsi="Bookman Old Style" w:cs="Arial"/>
          <w:color w:val="000000" w:themeColor="text1"/>
          <w:sz w:val="20"/>
          <w:szCs w:val="20"/>
          <w:shd w:val="clear" w:color="auto" w:fill="FFFFFF"/>
        </w:rPr>
        <w:t>their</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Cytotoxic</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Activities</w:t>
      </w:r>
      <w:proofErr w:type="spellEnd"/>
      <w:r w:rsidRPr="00F17D22">
        <w:rPr>
          <w:rFonts w:ascii="Bookman Old Style" w:hAnsi="Bookman Old Style" w:cs="Arial"/>
          <w:color w:val="000000" w:themeColor="text1"/>
          <w:sz w:val="20"/>
          <w:szCs w:val="20"/>
          <w:shd w:val="clear" w:color="auto" w:fill="FFFFFF"/>
        </w:rPr>
        <w:t xml:space="preserve"> of Black Bean </w:t>
      </w:r>
      <w:proofErr w:type="spellStart"/>
      <w:r w:rsidRPr="00F17D22">
        <w:rPr>
          <w:rFonts w:ascii="Bookman Old Style" w:hAnsi="Bookman Old Style" w:cs="Arial"/>
          <w:color w:val="000000" w:themeColor="text1"/>
          <w:sz w:val="20"/>
          <w:szCs w:val="20"/>
          <w:shd w:val="clear" w:color="auto" w:fill="FFFFFF"/>
        </w:rPr>
        <w:t>Extracts</w:t>
      </w:r>
      <w:proofErr w:type="spellEnd"/>
      <w:r w:rsidRPr="00F17D22">
        <w:rPr>
          <w:rFonts w:ascii="Bookman Old Style" w:hAnsi="Bookman Old Style" w:cs="Arial"/>
          <w:color w:val="000000" w:themeColor="text1"/>
          <w:sz w:val="20"/>
          <w:szCs w:val="20"/>
          <w:shd w:val="clear" w:color="auto" w:fill="FFFFFF"/>
        </w:rPr>
        <w:t xml:space="preserve">. Nat Prod </w:t>
      </w:r>
      <w:proofErr w:type="spellStart"/>
      <w:r w:rsidRPr="00F17D22">
        <w:rPr>
          <w:rFonts w:ascii="Bookman Old Style" w:hAnsi="Bookman Old Style" w:cs="Arial"/>
          <w:color w:val="000000" w:themeColor="text1"/>
          <w:sz w:val="20"/>
          <w:szCs w:val="20"/>
          <w:shd w:val="clear" w:color="auto" w:fill="FFFFFF"/>
        </w:rPr>
        <w:t>Chem</w:t>
      </w:r>
      <w:proofErr w:type="spellEnd"/>
      <w:r w:rsidRPr="00F17D22">
        <w:rPr>
          <w:rFonts w:ascii="Bookman Old Style" w:hAnsi="Bookman Old Style" w:cs="Arial"/>
          <w:color w:val="000000" w:themeColor="text1"/>
          <w:sz w:val="20"/>
          <w:szCs w:val="20"/>
          <w:shd w:val="clear" w:color="auto" w:fill="FFFFFF"/>
        </w:rPr>
        <w:t xml:space="preserve"> </w:t>
      </w:r>
      <w:proofErr w:type="spellStart"/>
      <w:r w:rsidRPr="00F17D22">
        <w:rPr>
          <w:rFonts w:ascii="Bookman Old Style" w:hAnsi="Bookman Old Style" w:cs="Arial"/>
          <w:color w:val="000000" w:themeColor="text1"/>
          <w:sz w:val="20"/>
          <w:szCs w:val="20"/>
          <w:shd w:val="clear" w:color="auto" w:fill="FFFFFF"/>
        </w:rPr>
        <w:t>Res</w:t>
      </w:r>
      <w:proofErr w:type="spellEnd"/>
      <w:r w:rsidRPr="00F17D22">
        <w:rPr>
          <w:rFonts w:ascii="Bookman Old Style" w:hAnsi="Bookman Old Style" w:cs="Arial"/>
          <w:color w:val="000000" w:themeColor="text1"/>
          <w:sz w:val="20"/>
          <w:szCs w:val="20"/>
          <w:shd w:val="clear" w:color="auto" w:fill="FFFFFF"/>
        </w:rPr>
        <w:t xml:space="preserve">, 4(6), 237. </w:t>
      </w:r>
      <w:hyperlink r:id="rId68" w:history="1">
        <w:r w:rsidRPr="005741C3">
          <w:rPr>
            <w:rStyle w:val="Hyperlink"/>
            <w:rFonts w:ascii="Bookman Old Style" w:hAnsi="Bookman Old Style" w:cs="Arial"/>
            <w:sz w:val="20"/>
            <w:szCs w:val="20"/>
            <w:shd w:val="clear" w:color="auto" w:fill="FFFFFF"/>
          </w:rPr>
          <w:t>https://doi.org/10.4172/2329-6836.1000237</w:t>
        </w:r>
      </w:hyperlink>
      <w:r>
        <w:rPr>
          <w:rFonts w:ascii="Bookman Old Style" w:hAnsi="Bookman Old Style" w:cs="Arial"/>
          <w:color w:val="000000" w:themeColor="text1"/>
          <w:sz w:val="20"/>
          <w:szCs w:val="20"/>
          <w:shd w:val="clear" w:color="auto" w:fill="FFFFFF"/>
        </w:rPr>
        <w:t xml:space="preserve"> </w:t>
      </w:r>
    </w:p>
    <w:p w14:paraId="2C804003" w14:textId="234FE92E" w:rsidR="00C15FCE" w:rsidRPr="00CF1AAE" w:rsidRDefault="00C15FCE" w:rsidP="00222A22">
      <w:pPr>
        <w:pStyle w:val="ListParagraph"/>
        <w:numPr>
          <w:ilvl w:val="0"/>
          <w:numId w:val="8"/>
        </w:numPr>
        <w:spacing w:after="0" w:line="240" w:lineRule="auto"/>
        <w:ind w:left="714" w:hanging="357"/>
        <w:jc w:val="both"/>
        <w:rPr>
          <w:rFonts w:ascii="Bookman Old Style" w:hAnsi="Bookman Old Style"/>
          <w:color w:val="000000" w:themeColor="text1"/>
          <w:sz w:val="20"/>
          <w:szCs w:val="20"/>
          <w:highlight w:val="yellow"/>
        </w:rPr>
      </w:pPr>
      <w:proofErr w:type="spellStart"/>
      <w:r w:rsidRPr="00CF1AAE">
        <w:rPr>
          <w:rFonts w:ascii="Helvetica" w:hAnsi="Helvetica" w:cs="Helvetica"/>
          <w:color w:val="172B4D"/>
          <w:sz w:val="19"/>
          <w:szCs w:val="19"/>
          <w:highlight w:val="yellow"/>
          <w:shd w:val="clear" w:color="auto" w:fill="FFFFFF"/>
        </w:rPr>
        <w:t>Babuji</w:t>
      </w:r>
      <w:proofErr w:type="spellEnd"/>
      <w:r w:rsidRPr="00CF1AAE">
        <w:rPr>
          <w:rFonts w:ascii="Helvetica" w:hAnsi="Helvetica" w:cs="Helvetica"/>
          <w:color w:val="172B4D"/>
          <w:sz w:val="19"/>
          <w:szCs w:val="19"/>
          <w:highlight w:val="yellow"/>
          <w:shd w:val="clear" w:color="auto" w:fill="FFFFFF"/>
        </w:rPr>
        <w:t xml:space="preserve">, P., </w:t>
      </w:r>
      <w:proofErr w:type="spellStart"/>
      <w:r w:rsidRPr="00CF1AAE">
        <w:rPr>
          <w:rFonts w:ascii="Helvetica" w:hAnsi="Helvetica" w:cs="Helvetica"/>
          <w:color w:val="172B4D"/>
          <w:sz w:val="19"/>
          <w:szCs w:val="19"/>
          <w:highlight w:val="yellow"/>
          <w:shd w:val="clear" w:color="auto" w:fill="FFFFFF"/>
        </w:rPr>
        <w:t>Thirumalaisamy</w:t>
      </w:r>
      <w:proofErr w:type="spellEnd"/>
      <w:r w:rsidRPr="00CF1AAE">
        <w:rPr>
          <w:rFonts w:ascii="Helvetica" w:hAnsi="Helvetica" w:cs="Helvetica"/>
          <w:color w:val="172B4D"/>
          <w:sz w:val="19"/>
          <w:szCs w:val="19"/>
          <w:highlight w:val="yellow"/>
          <w:shd w:val="clear" w:color="auto" w:fill="FFFFFF"/>
        </w:rPr>
        <w:t xml:space="preserve">, S., </w:t>
      </w:r>
      <w:proofErr w:type="spellStart"/>
      <w:r w:rsidRPr="00CF1AAE">
        <w:rPr>
          <w:rFonts w:ascii="Helvetica" w:hAnsi="Helvetica" w:cs="Helvetica"/>
          <w:color w:val="172B4D"/>
          <w:sz w:val="19"/>
          <w:szCs w:val="19"/>
          <w:highlight w:val="yellow"/>
          <w:shd w:val="clear" w:color="auto" w:fill="FFFFFF"/>
        </w:rPr>
        <w:t>Duraisamy</w:t>
      </w:r>
      <w:proofErr w:type="spellEnd"/>
      <w:r w:rsidRPr="00CF1AAE">
        <w:rPr>
          <w:rFonts w:ascii="Helvetica" w:hAnsi="Helvetica" w:cs="Helvetica"/>
          <w:color w:val="172B4D"/>
          <w:sz w:val="19"/>
          <w:szCs w:val="19"/>
          <w:highlight w:val="yellow"/>
          <w:shd w:val="clear" w:color="auto" w:fill="FFFFFF"/>
        </w:rPr>
        <w:t xml:space="preserve">, K., &amp; </w:t>
      </w:r>
      <w:proofErr w:type="spellStart"/>
      <w:r w:rsidRPr="00CF1AAE">
        <w:rPr>
          <w:rFonts w:ascii="Helvetica" w:hAnsi="Helvetica" w:cs="Helvetica"/>
          <w:color w:val="172B4D"/>
          <w:sz w:val="19"/>
          <w:szCs w:val="19"/>
          <w:highlight w:val="yellow"/>
          <w:shd w:val="clear" w:color="auto" w:fill="FFFFFF"/>
        </w:rPr>
        <w:t>Periyasamy</w:t>
      </w:r>
      <w:proofErr w:type="spellEnd"/>
      <w:r w:rsidRPr="00CF1AAE">
        <w:rPr>
          <w:rFonts w:ascii="Helvetica" w:hAnsi="Helvetica" w:cs="Helvetica"/>
          <w:color w:val="172B4D"/>
          <w:sz w:val="19"/>
          <w:szCs w:val="19"/>
          <w:highlight w:val="yellow"/>
          <w:shd w:val="clear" w:color="auto" w:fill="FFFFFF"/>
        </w:rPr>
        <w:t xml:space="preserve">, G. (2023). Human </w:t>
      </w:r>
      <w:proofErr w:type="spellStart"/>
      <w:r w:rsidRPr="00CF1AAE">
        <w:rPr>
          <w:rFonts w:ascii="Helvetica" w:hAnsi="Helvetica" w:cs="Helvetica"/>
          <w:color w:val="172B4D"/>
          <w:sz w:val="19"/>
          <w:szCs w:val="19"/>
          <w:highlight w:val="yellow"/>
          <w:shd w:val="clear" w:color="auto" w:fill="FFFFFF"/>
        </w:rPr>
        <w:t>Health</w:t>
      </w:r>
      <w:proofErr w:type="spellEnd"/>
      <w:r w:rsidRPr="00CF1AAE">
        <w:rPr>
          <w:rFonts w:ascii="Helvetica" w:hAnsi="Helvetica" w:cs="Helvetica"/>
          <w:color w:val="172B4D"/>
          <w:sz w:val="19"/>
          <w:szCs w:val="19"/>
          <w:highlight w:val="yellow"/>
          <w:shd w:val="clear" w:color="auto" w:fill="FFFFFF"/>
        </w:rPr>
        <w:t xml:space="preserve"> Risks due to </w:t>
      </w:r>
      <w:proofErr w:type="spellStart"/>
      <w:r w:rsidRPr="00CF1AAE">
        <w:rPr>
          <w:rFonts w:ascii="Helvetica" w:hAnsi="Helvetica" w:cs="Helvetica"/>
          <w:color w:val="172B4D"/>
          <w:sz w:val="19"/>
          <w:szCs w:val="19"/>
          <w:highlight w:val="yellow"/>
          <w:shd w:val="clear" w:color="auto" w:fill="FFFFFF"/>
        </w:rPr>
        <w:t>Exposure</w:t>
      </w:r>
      <w:proofErr w:type="spellEnd"/>
      <w:r w:rsidRPr="00CF1AAE">
        <w:rPr>
          <w:rFonts w:ascii="Helvetica" w:hAnsi="Helvetica" w:cs="Helvetica"/>
          <w:color w:val="172B4D"/>
          <w:sz w:val="19"/>
          <w:szCs w:val="19"/>
          <w:highlight w:val="yellow"/>
          <w:shd w:val="clear" w:color="auto" w:fill="FFFFFF"/>
        </w:rPr>
        <w:t xml:space="preserve"> to Water </w:t>
      </w:r>
      <w:proofErr w:type="gramStart"/>
      <w:r w:rsidRPr="00CF1AAE">
        <w:rPr>
          <w:rFonts w:ascii="Helvetica" w:hAnsi="Helvetica" w:cs="Helvetica"/>
          <w:color w:val="172B4D"/>
          <w:sz w:val="19"/>
          <w:szCs w:val="19"/>
          <w:highlight w:val="yellow"/>
          <w:shd w:val="clear" w:color="auto" w:fill="FFFFFF"/>
        </w:rPr>
        <w:t>Pollution:</w:t>
      </w:r>
      <w:proofErr w:type="gramEnd"/>
      <w:r w:rsidRPr="00CF1AAE">
        <w:rPr>
          <w:rFonts w:ascii="Helvetica" w:hAnsi="Helvetica" w:cs="Helvetica"/>
          <w:color w:val="172B4D"/>
          <w:sz w:val="19"/>
          <w:szCs w:val="19"/>
          <w:highlight w:val="yellow"/>
          <w:shd w:val="clear" w:color="auto" w:fill="FFFFFF"/>
        </w:rPr>
        <w:t xml:space="preserve"> A </w:t>
      </w:r>
      <w:proofErr w:type="spellStart"/>
      <w:r w:rsidRPr="00CF1AAE">
        <w:rPr>
          <w:rFonts w:ascii="Helvetica" w:hAnsi="Helvetica" w:cs="Helvetica"/>
          <w:color w:val="172B4D"/>
          <w:sz w:val="19"/>
          <w:szCs w:val="19"/>
          <w:highlight w:val="yellow"/>
          <w:shd w:val="clear" w:color="auto" w:fill="FFFFFF"/>
        </w:rPr>
        <w:t>Review</w:t>
      </w:r>
      <w:proofErr w:type="spellEnd"/>
      <w:r w:rsidRPr="00CF1AAE">
        <w:rPr>
          <w:rFonts w:ascii="Helvetica" w:hAnsi="Helvetica" w:cs="Helvetica"/>
          <w:color w:val="172B4D"/>
          <w:sz w:val="19"/>
          <w:szCs w:val="19"/>
          <w:highlight w:val="yellow"/>
          <w:shd w:val="clear" w:color="auto" w:fill="FFFFFF"/>
        </w:rPr>
        <w:t>. </w:t>
      </w:r>
      <w:r w:rsidRPr="00CF1AAE">
        <w:rPr>
          <w:rStyle w:val="Emphasis"/>
          <w:rFonts w:ascii="Helvetica" w:hAnsi="Helvetica" w:cs="Helvetica"/>
          <w:color w:val="172B4D"/>
          <w:sz w:val="19"/>
          <w:szCs w:val="19"/>
          <w:highlight w:val="yellow"/>
          <w:bdr w:val="single" w:sz="2" w:space="0" w:color="auto" w:frame="1"/>
          <w:shd w:val="clear" w:color="auto" w:fill="FFFFFF"/>
        </w:rPr>
        <w:t>Water</w:t>
      </w:r>
      <w:r w:rsidRPr="00CF1AAE">
        <w:rPr>
          <w:rFonts w:ascii="Helvetica" w:hAnsi="Helvetica" w:cs="Helvetica"/>
          <w:color w:val="172B4D"/>
          <w:sz w:val="19"/>
          <w:szCs w:val="19"/>
          <w:highlight w:val="yellow"/>
          <w:shd w:val="clear" w:color="auto" w:fill="FFFFFF"/>
        </w:rPr>
        <w:t>, </w:t>
      </w:r>
      <w:r w:rsidRPr="00CF1AAE">
        <w:rPr>
          <w:rStyle w:val="Emphasis"/>
          <w:rFonts w:ascii="Helvetica" w:hAnsi="Helvetica" w:cs="Helvetica"/>
          <w:color w:val="172B4D"/>
          <w:sz w:val="19"/>
          <w:szCs w:val="19"/>
          <w:highlight w:val="yellow"/>
          <w:bdr w:val="single" w:sz="2" w:space="0" w:color="auto" w:frame="1"/>
          <w:shd w:val="clear" w:color="auto" w:fill="FFFFFF"/>
        </w:rPr>
        <w:t>15</w:t>
      </w:r>
      <w:r w:rsidRPr="00CF1AAE">
        <w:rPr>
          <w:rFonts w:ascii="Helvetica" w:hAnsi="Helvetica" w:cs="Helvetica"/>
          <w:color w:val="172B4D"/>
          <w:sz w:val="19"/>
          <w:szCs w:val="19"/>
          <w:highlight w:val="yellow"/>
          <w:shd w:val="clear" w:color="auto" w:fill="FFFFFF"/>
        </w:rPr>
        <w:t xml:space="preserve">(14), 2532. </w:t>
      </w:r>
      <w:hyperlink r:id="rId69" w:history="1">
        <w:r w:rsidRPr="00CF1AAE">
          <w:rPr>
            <w:rStyle w:val="Hyperlink"/>
            <w:rFonts w:ascii="Helvetica" w:hAnsi="Helvetica" w:cs="Helvetica"/>
            <w:sz w:val="19"/>
            <w:szCs w:val="19"/>
            <w:highlight w:val="yellow"/>
            <w:shd w:val="clear" w:color="auto" w:fill="FFFFFF"/>
          </w:rPr>
          <w:t>https://doi.org/10.3390/w15142532</w:t>
        </w:r>
      </w:hyperlink>
      <w:r w:rsidRPr="00CF1AAE">
        <w:rPr>
          <w:rFonts w:ascii="Helvetica" w:hAnsi="Helvetica" w:cs="Helvetica"/>
          <w:color w:val="172B4D"/>
          <w:sz w:val="19"/>
          <w:szCs w:val="19"/>
          <w:highlight w:val="yellow"/>
          <w:shd w:val="clear" w:color="auto" w:fill="FFFFFF"/>
        </w:rPr>
        <w:t xml:space="preserve">    </w:t>
      </w:r>
    </w:p>
    <w:p w14:paraId="0AF1EFB6" w14:textId="29799C43" w:rsidR="00C15FCE" w:rsidRPr="00CF1AAE" w:rsidRDefault="00C15FCE" w:rsidP="00222A22">
      <w:pPr>
        <w:pStyle w:val="ListParagraph"/>
        <w:numPr>
          <w:ilvl w:val="0"/>
          <w:numId w:val="8"/>
        </w:numPr>
        <w:spacing w:after="0" w:line="240" w:lineRule="auto"/>
        <w:ind w:left="714" w:hanging="357"/>
        <w:jc w:val="both"/>
        <w:rPr>
          <w:rFonts w:ascii="Bookman Old Style" w:hAnsi="Bookman Old Style"/>
          <w:color w:val="000000" w:themeColor="text1"/>
          <w:sz w:val="20"/>
          <w:szCs w:val="20"/>
          <w:highlight w:val="yellow"/>
        </w:rPr>
      </w:pPr>
      <w:r w:rsidRPr="00CF1AAE">
        <w:rPr>
          <w:highlight w:val="yellow"/>
        </w:rPr>
        <w:t xml:space="preserve">Tang, W., Pei, Y., Zheng, H., Zhao, Y., Shu, L., &amp; Zhang, H. (2022). Twenty </w:t>
      </w:r>
      <w:proofErr w:type="spellStart"/>
      <w:r w:rsidRPr="00CF1AAE">
        <w:rPr>
          <w:highlight w:val="yellow"/>
        </w:rPr>
        <w:t>years</w:t>
      </w:r>
      <w:proofErr w:type="spellEnd"/>
      <w:r w:rsidRPr="00CF1AAE">
        <w:rPr>
          <w:highlight w:val="yellow"/>
        </w:rPr>
        <w:t xml:space="preserve"> of </w:t>
      </w:r>
      <w:proofErr w:type="spellStart"/>
      <w:r w:rsidRPr="00CF1AAE">
        <w:rPr>
          <w:highlight w:val="yellow"/>
        </w:rPr>
        <w:t>China’s</w:t>
      </w:r>
      <w:proofErr w:type="spellEnd"/>
      <w:r w:rsidRPr="00CF1AAE">
        <w:rPr>
          <w:highlight w:val="yellow"/>
        </w:rPr>
        <w:t xml:space="preserve"> water pollution </w:t>
      </w:r>
      <w:proofErr w:type="gramStart"/>
      <w:r w:rsidRPr="00CF1AAE">
        <w:rPr>
          <w:highlight w:val="yellow"/>
        </w:rPr>
        <w:t>control:</w:t>
      </w:r>
      <w:proofErr w:type="gramEnd"/>
      <w:r w:rsidRPr="00CF1AAE">
        <w:rPr>
          <w:highlight w:val="yellow"/>
        </w:rPr>
        <w:t xml:space="preserve"> </w:t>
      </w:r>
      <w:proofErr w:type="spellStart"/>
      <w:r w:rsidRPr="00CF1AAE">
        <w:rPr>
          <w:highlight w:val="yellow"/>
        </w:rPr>
        <w:t>Experiences</w:t>
      </w:r>
      <w:proofErr w:type="spellEnd"/>
      <w:r w:rsidRPr="00CF1AAE">
        <w:rPr>
          <w:highlight w:val="yellow"/>
        </w:rPr>
        <w:t xml:space="preserve"> and challenges. </w:t>
      </w:r>
      <w:proofErr w:type="spellStart"/>
      <w:r w:rsidRPr="00CF1AAE">
        <w:rPr>
          <w:rStyle w:val="Emphasis"/>
          <w:highlight w:val="yellow"/>
        </w:rPr>
        <w:t>Chemosphere</w:t>
      </w:r>
      <w:proofErr w:type="spellEnd"/>
      <w:r w:rsidRPr="00CF1AAE">
        <w:rPr>
          <w:rStyle w:val="Emphasis"/>
          <w:highlight w:val="yellow"/>
        </w:rPr>
        <w:t>, 295</w:t>
      </w:r>
      <w:r w:rsidRPr="00CF1AAE">
        <w:rPr>
          <w:highlight w:val="yellow"/>
        </w:rPr>
        <w:t xml:space="preserve">, 133875. </w:t>
      </w:r>
      <w:hyperlink r:id="rId70" w:history="1">
        <w:r w:rsidRPr="00CF1AAE">
          <w:rPr>
            <w:rStyle w:val="Hyperlink"/>
            <w:highlight w:val="yellow"/>
          </w:rPr>
          <w:t>https://doi.org/10.1016/j.chemosphere.2022.133875</w:t>
        </w:r>
      </w:hyperlink>
      <w:r w:rsidRPr="00CF1AAE">
        <w:rPr>
          <w:highlight w:val="yellow"/>
        </w:rPr>
        <w:t xml:space="preserve">     </w:t>
      </w:r>
    </w:p>
    <w:p w14:paraId="0E9B3A96" w14:textId="202500A9" w:rsidR="00B12C77" w:rsidRPr="00CF1AAE" w:rsidRDefault="00B12C77" w:rsidP="00D75837">
      <w:pPr>
        <w:pStyle w:val="ListParagraph"/>
        <w:numPr>
          <w:ilvl w:val="0"/>
          <w:numId w:val="8"/>
        </w:numPr>
        <w:spacing w:after="0" w:line="240" w:lineRule="auto"/>
        <w:ind w:left="714" w:hanging="357"/>
        <w:jc w:val="both"/>
        <w:rPr>
          <w:rFonts w:ascii="Bookman Old Style" w:hAnsi="Bookman Old Style"/>
          <w:color w:val="000000" w:themeColor="text1"/>
          <w:sz w:val="20"/>
          <w:szCs w:val="20"/>
          <w:highlight w:val="yellow"/>
        </w:rPr>
      </w:pPr>
      <w:r w:rsidRPr="00CF1AAE">
        <w:rPr>
          <w:rFonts w:ascii="Helvetica" w:hAnsi="Helvetica" w:cs="Helvetica"/>
          <w:color w:val="172B4D"/>
          <w:sz w:val="19"/>
          <w:szCs w:val="19"/>
          <w:highlight w:val="yellow"/>
          <w:shd w:val="clear" w:color="auto" w:fill="FFFFFF"/>
        </w:rPr>
        <w:t xml:space="preserve">Chen, G., Li, J., Han, H., Du, R., &amp; Wang, X. (2022). </w:t>
      </w:r>
      <w:proofErr w:type="spellStart"/>
      <w:r w:rsidRPr="00CF1AAE">
        <w:rPr>
          <w:rFonts w:ascii="Helvetica" w:hAnsi="Helvetica" w:cs="Helvetica"/>
          <w:color w:val="172B4D"/>
          <w:sz w:val="19"/>
          <w:szCs w:val="19"/>
          <w:highlight w:val="yellow"/>
          <w:shd w:val="clear" w:color="auto" w:fill="FFFFFF"/>
        </w:rPr>
        <w:t>Physiological</w:t>
      </w:r>
      <w:proofErr w:type="spellEnd"/>
      <w:r w:rsidRPr="00CF1AAE">
        <w:rPr>
          <w:rFonts w:ascii="Helvetica" w:hAnsi="Helvetica" w:cs="Helvetica"/>
          <w:color w:val="172B4D"/>
          <w:sz w:val="19"/>
          <w:szCs w:val="19"/>
          <w:highlight w:val="yellow"/>
          <w:shd w:val="clear" w:color="auto" w:fill="FFFFFF"/>
        </w:rPr>
        <w:t xml:space="preserve"> and </w:t>
      </w:r>
      <w:proofErr w:type="spellStart"/>
      <w:r w:rsidRPr="00CF1AAE">
        <w:rPr>
          <w:rFonts w:ascii="Helvetica" w:hAnsi="Helvetica" w:cs="Helvetica"/>
          <w:color w:val="172B4D"/>
          <w:sz w:val="19"/>
          <w:szCs w:val="19"/>
          <w:highlight w:val="yellow"/>
          <w:shd w:val="clear" w:color="auto" w:fill="FFFFFF"/>
        </w:rPr>
        <w:t>Molecular</w:t>
      </w:r>
      <w:proofErr w:type="spellEnd"/>
      <w:r w:rsidRPr="00CF1AAE">
        <w:rPr>
          <w:rFonts w:ascii="Helvetica" w:hAnsi="Helvetica" w:cs="Helvetica"/>
          <w:color w:val="172B4D"/>
          <w:sz w:val="19"/>
          <w:szCs w:val="19"/>
          <w:highlight w:val="yellow"/>
          <w:shd w:val="clear" w:color="auto" w:fill="FFFFFF"/>
        </w:rPr>
        <w:t xml:space="preserve"> </w:t>
      </w:r>
      <w:proofErr w:type="spellStart"/>
      <w:r w:rsidRPr="00CF1AAE">
        <w:rPr>
          <w:rFonts w:ascii="Helvetica" w:hAnsi="Helvetica" w:cs="Helvetica"/>
          <w:color w:val="172B4D"/>
          <w:sz w:val="19"/>
          <w:szCs w:val="19"/>
          <w:highlight w:val="yellow"/>
          <w:shd w:val="clear" w:color="auto" w:fill="FFFFFF"/>
        </w:rPr>
        <w:t>Mechanisms</w:t>
      </w:r>
      <w:proofErr w:type="spellEnd"/>
      <w:r w:rsidRPr="00CF1AAE">
        <w:rPr>
          <w:rFonts w:ascii="Helvetica" w:hAnsi="Helvetica" w:cs="Helvetica"/>
          <w:color w:val="172B4D"/>
          <w:sz w:val="19"/>
          <w:szCs w:val="19"/>
          <w:highlight w:val="yellow"/>
          <w:shd w:val="clear" w:color="auto" w:fill="FFFFFF"/>
        </w:rPr>
        <w:t xml:space="preserve"> of Plant </w:t>
      </w:r>
      <w:proofErr w:type="spellStart"/>
      <w:r w:rsidRPr="00CF1AAE">
        <w:rPr>
          <w:rFonts w:ascii="Helvetica" w:hAnsi="Helvetica" w:cs="Helvetica"/>
          <w:color w:val="172B4D"/>
          <w:sz w:val="19"/>
          <w:szCs w:val="19"/>
          <w:highlight w:val="yellow"/>
          <w:shd w:val="clear" w:color="auto" w:fill="FFFFFF"/>
        </w:rPr>
        <w:t>Responses</w:t>
      </w:r>
      <w:proofErr w:type="spellEnd"/>
      <w:r w:rsidRPr="00CF1AAE">
        <w:rPr>
          <w:rFonts w:ascii="Helvetica" w:hAnsi="Helvetica" w:cs="Helvetica"/>
          <w:color w:val="172B4D"/>
          <w:sz w:val="19"/>
          <w:szCs w:val="19"/>
          <w:highlight w:val="yellow"/>
          <w:shd w:val="clear" w:color="auto" w:fill="FFFFFF"/>
        </w:rPr>
        <w:t xml:space="preserve"> to Copper Stress. </w:t>
      </w:r>
      <w:r w:rsidRPr="00CF1AAE">
        <w:rPr>
          <w:rStyle w:val="Emphasis"/>
          <w:rFonts w:ascii="Helvetica" w:hAnsi="Helvetica" w:cs="Helvetica"/>
          <w:color w:val="172B4D"/>
          <w:sz w:val="19"/>
          <w:szCs w:val="19"/>
          <w:highlight w:val="yellow"/>
          <w:bdr w:val="single" w:sz="2" w:space="0" w:color="auto" w:frame="1"/>
          <w:shd w:val="clear" w:color="auto" w:fill="FFFFFF"/>
        </w:rPr>
        <w:t xml:space="preserve">International Journal of </w:t>
      </w:r>
      <w:proofErr w:type="spellStart"/>
      <w:r w:rsidRPr="00CF1AAE">
        <w:rPr>
          <w:rStyle w:val="Emphasis"/>
          <w:rFonts w:ascii="Helvetica" w:hAnsi="Helvetica" w:cs="Helvetica"/>
          <w:color w:val="172B4D"/>
          <w:sz w:val="19"/>
          <w:szCs w:val="19"/>
          <w:highlight w:val="yellow"/>
          <w:bdr w:val="single" w:sz="2" w:space="0" w:color="auto" w:frame="1"/>
          <w:shd w:val="clear" w:color="auto" w:fill="FFFFFF"/>
        </w:rPr>
        <w:t>Molecular</w:t>
      </w:r>
      <w:proofErr w:type="spellEnd"/>
      <w:r w:rsidRPr="00CF1AAE">
        <w:rPr>
          <w:rStyle w:val="Emphasis"/>
          <w:rFonts w:ascii="Helvetica" w:hAnsi="Helvetica" w:cs="Helvetica"/>
          <w:color w:val="172B4D"/>
          <w:sz w:val="19"/>
          <w:szCs w:val="19"/>
          <w:highlight w:val="yellow"/>
          <w:bdr w:val="single" w:sz="2" w:space="0" w:color="auto" w:frame="1"/>
          <w:shd w:val="clear" w:color="auto" w:fill="FFFFFF"/>
        </w:rPr>
        <w:t xml:space="preserve"> Sciences</w:t>
      </w:r>
      <w:r w:rsidRPr="00CF1AAE">
        <w:rPr>
          <w:rFonts w:ascii="Helvetica" w:hAnsi="Helvetica" w:cs="Helvetica"/>
          <w:color w:val="172B4D"/>
          <w:sz w:val="19"/>
          <w:szCs w:val="19"/>
          <w:highlight w:val="yellow"/>
          <w:shd w:val="clear" w:color="auto" w:fill="FFFFFF"/>
        </w:rPr>
        <w:t>, </w:t>
      </w:r>
      <w:r w:rsidRPr="00CF1AAE">
        <w:rPr>
          <w:rStyle w:val="Emphasis"/>
          <w:rFonts w:ascii="Helvetica" w:hAnsi="Helvetica" w:cs="Helvetica"/>
          <w:color w:val="172B4D"/>
          <w:sz w:val="19"/>
          <w:szCs w:val="19"/>
          <w:highlight w:val="yellow"/>
          <w:bdr w:val="single" w:sz="2" w:space="0" w:color="auto" w:frame="1"/>
          <w:shd w:val="clear" w:color="auto" w:fill="FFFFFF"/>
        </w:rPr>
        <w:t>23</w:t>
      </w:r>
      <w:r w:rsidRPr="00CF1AAE">
        <w:rPr>
          <w:rFonts w:ascii="Helvetica" w:hAnsi="Helvetica" w:cs="Helvetica"/>
          <w:color w:val="172B4D"/>
          <w:sz w:val="19"/>
          <w:szCs w:val="19"/>
          <w:highlight w:val="yellow"/>
          <w:shd w:val="clear" w:color="auto" w:fill="FFFFFF"/>
        </w:rPr>
        <w:t xml:space="preserve">(21), 12950. </w:t>
      </w:r>
      <w:hyperlink r:id="rId71" w:history="1">
        <w:r w:rsidRPr="00CF1AAE">
          <w:rPr>
            <w:rStyle w:val="Hyperlink"/>
            <w:rFonts w:ascii="Helvetica" w:hAnsi="Helvetica" w:cs="Helvetica"/>
            <w:sz w:val="19"/>
            <w:szCs w:val="19"/>
            <w:highlight w:val="yellow"/>
            <w:shd w:val="clear" w:color="auto" w:fill="FFFFFF"/>
          </w:rPr>
          <w:t>https://doi.org/10.3390/ijms232112950</w:t>
        </w:r>
      </w:hyperlink>
      <w:r w:rsidRPr="00CF1AAE">
        <w:rPr>
          <w:rFonts w:ascii="Helvetica" w:hAnsi="Helvetica" w:cs="Helvetica"/>
          <w:color w:val="172B4D"/>
          <w:sz w:val="19"/>
          <w:szCs w:val="19"/>
          <w:highlight w:val="yellow"/>
          <w:shd w:val="clear" w:color="auto" w:fill="FFFFFF"/>
        </w:rPr>
        <w:t xml:space="preserve">     </w:t>
      </w:r>
    </w:p>
    <w:sectPr w:rsidR="00B12C77" w:rsidRPr="00CF1AAE" w:rsidSect="0075348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9D521" w14:textId="77777777" w:rsidR="0006407B" w:rsidRDefault="0006407B" w:rsidP="0058386F">
      <w:pPr>
        <w:spacing w:after="0" w:line="240" w:lineRule="auto"/>
      </w:pPr>
      <w:r>
        <w:separator/>
      </w:r>
    </w:p>
  </w:endnote>
  <w:endnote w:type="continuationSeparator" w:id="0">
    <w:p w14:paraId="4DB5AC9C" w14:textId="77777777" w:rsidR="0006407B" w:rsidRDefault="0006407B" w:rsidP="00583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1E729" w14:textId="77777777" w:rsidR="0058386F" w:rsidRDefault="00583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40983" w14:textId="77777777" w:rsidR="0058386F" w:rsidRDefault="00583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185EF" w14:textId="77777777" w:rsidR="0058386F" w:rsidRDefault="00583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709D8" w14:textId="77777777" w:rsidR="0006407B" w:rsidRDefault="0006407B" w:rsidP="0058386F">
      <w:pPr>
        <w:spacing w:after="0" w:line="240" w:lineRule="auto"/>
      </w:pPr>
      <w:r>
        <w:separator/>
      </w:r>
    </w:p>
  </w:footnote>
  <w:footnote w:type="continuationSeparator" w:id="0">
    <w:p w14:paraId="4662B205" w14:textId="77777777" w:rsidR="0006407B" w:rsidRDefault="0006407B" w:rsidP="00583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0492B" w14:textId="4B336DDC" w:rsidR="0058386F" w:rsidRDefault="0006407B">
    <w:pPr>
      <w:pStyle w:val="Header"/>
    </w:pPr>
    <w:r>
      <w:rPr>
        <w:noProof/>
      </w:rPr>
      <w:pict w14:anchorId="07BF2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93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F375" w14:textId="02912388" w:rsidR="0058386F" w:rsidRDefault="0006407B">
    <w:pPr>
      <w:pStyle w:val="Header"/>
    </w:pPr>
    <w:r>
      <w:rPr>
        <w:noProof/>
      </w:rPr>
      <w:pict w14:anchorId="4E53D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93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C4FD9" w14:textId="7B724AE1" w:rsidR="0058386F" w:rsidRDefault="0006407B">
    <w:pPr>
      <w:pStyle w:val="Header"/>
    </w:pPr>
    <w:r>
      <w:rPr>
        <w:noProof/>
      </w:rPr>
      <w:pict w14:anchorId="0F6D9E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93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F3F49"/>
    <w:multiLevelType w:val="hybridMultilevel"/>
    <w:tmpl w:val="C3AC29AE"/>
    <w:lvl w:ilvl="0" w:tplc="AB1262B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025AF6"/>
    <w:multiLevelType w:val="hybridMultilevel"/>
    <w:tmpl w:val="D340C644"/>
    <w:lvl w:ilvl="0" w:tplc="F0D81916">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2A7A40F1"/>
    <w:multiLevelType w:val="hybridMultilevel"/>
    <w:tmpl w:val="9356E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5B12FF"/>
    <w:multiLevelType w:val="hybridMultilevel"/>
    <w:tmpl w:val="6DF60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310E23"/>
    <w:multiLevelType w:val="multilevel"/>
    <w:tmpl w:val="3A4AA182"/>
    <w:lvl w:ilvl="0">
      <w:start w:val="1"/>
      <w:numFmt w:val="decimal"/>
      <w:pStyle w:val="Heading1"/>
      <w:lvlText w:val="%1"/>
      <w:lvlJc w:val="left"/>
      <w:pPr>
        <w:ind w:left="432" w:hanging="432"/>
      </w:pPr>
      <w:rPr>
        <w:b/>
        <w:color w:val="000000" w:themeColor="text1"/>
        <w:sz w:val="20"/>
        <w:szCs w:val="20"/>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990" w:hanging="720"/>
      </w:pPr>
      <w:rPr>
        <w:b/>
        <w:i w:val="0"/>
        <w:color w:val="auto"/>
        <w:sz w:val="24"/>
        <w:szCs w:val="24"/>
      </w:rPr>
    </w:lvl>
    <w:lvl w:ilvl="3">
      <w:start w:val="1"/>
      <w:numFmt w:val="decimal"/>
      <w:pStyle w:val="Heading4"/>
      <w:lvlText w:val="%1.%2.%3.%4"/>
      <w:lvlJc w:val="left"/>
      <w:pPr>
        <w:ind w:left="864" w:hanging="864"/>
      </w:pPr>
      <w:rPr>
        <w:rFonts w:ascii="Times New Roman" w:hAnsi="Times New Roman" w:cs="Times New Roman" w:hint="default"/>
        <w:b/>
        <w:i w:val="0"/>
        <w:color w:val="auto"/>
      </w:rPr>
    </w:lvl>
    <w:lvl w:ilvl="4">
      <w:start w:val="1"/>
      <w:numFmt w:val="decimal"/>
      <w:pStyle w:val="Heading5"/>
      <w:lvlText w:val="%1.%2.%3.%4.%5"/>
      <w:lvlJc w:val="left"/>
      <w:pPr>
        <w:ind w:left="1008" w:hanging="1008"/>
      </w:pPr>
      <w:rPr>
        <w:b/>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80815D5"/>
    <w:multiLevelType w:val="hybridMultilevel"/>
    <w:tmpl w:val="CC4ABB42"/>
    <w:lvl w:ilvl="0" w:tplc="48960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F8820A4"/>
    <w:multiLevelType w:val="hybridMultilevel"/>
    <w:tmpl w:val="C4BA9646"/>
    <w:lvl w:ilvl="0" w:tplc="EF4CDBB8">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223755"/>
    <w:multiLevelType w:val="hybridMultilevel"/>
    <w:tmpl w:val="EBFA5E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8F3C5B"/>
    <w:multiLevelType w:val="hybridMultilevel"/>
    <w:tmpl w:val="77F0C414"/>
    <w:lvl w:ilvl="0" w:tplc="9392E7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8"/>
  </w:num>
  <w:num w:numId="6">
    <w:abstractNumId w:val="3"/>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Q0MLawMLM0NTa0tDRR0lEKTi0uzszPAykwqgUA/RgVgSwAAAA="/>
  </w:docVars>
  <w:rsids>
    <w:rsidRoot w:val="000A591F"/>
    <w:rsid w:val="00020C92"/>
    <w:rsid w:val="0006407B"/>
    <w:rsid w:val="000675A3"/>
    <w:rsid w:val="0008620D"/>
    <w:rsid w:val="000A591F"/>
    <w:rsid w:val="000B12B4"/>
    <w:rsid w:val="000B6267"/>
    <w:rsid w:val="000D16D2"/>
    <w:rsid w:val="000E07ED"/>
    <w:rsid w:val="000E4241"/>
    <w:rsid w:val="000F622F"/>
    <w:rsid w:val="001020B3"/>
    <w:rsid w:val="00132B41"/>
    <w:rsid w:val="00150777"/>
    <w:rsid w:val="00154C22"/>
    <w:rsid w:val="00170928"/>
    <w:rsid w:val="00190995"/>
    <w:rsid w:val="001D3B89"/>
    <w:rsid w:val="001D5C19"/>
    <w:rsid w:val="001D726B"/>
    <w:rsid w:val="00207938"/>
    <w:rsid w:val="002246AD"/>
    <w:rsid w:val="002527EE"/>
    <w:rsid w:val="0025580A"/>
    <w:rsid w:val="00263669"/>
    <w:rsid w:val="00271B0C"/>
    <w:rsid w:val="00275AC9"/>
    <w:rsid w:val="002775F7"/>
    <w:rsid w:val="002A1B5F"/>
    <w:rsid w:val="002C386F"/>
    <w:rsid w:val="002F18F9"/>
    <w:rsid w:val="002F7D04"/>
    <w:rsid w:val="0031137D"/>
    <w:rsid w:val="0033071F"/>
    <w:rsid w:val="003A0191"/>
    <w:rsid w:val="003A11A5"/>
    <w:rsid w:val="003F00A6"/>
    <w:rsid w:val="0040075C"/>
    <w:rsid w:val="00414C9E"/>
    <w:rsid w:val="00452E71"/>
    <w:rsid w:val="00472A57"/>
    <w:rsid w:val="00493230"/>
    <w:rsid w:val="004A68A7"/>
    <w:rsid w:val="004D16E6"/>
    <w:rsid w:val="004F6844"/>
    <w:rsid w:val="0052379A"/>
    <w:rsid w:val="00527091"/>
    <w:rsid w:val="005305CA"/>
    <w:rsid w:val="0053454D"/>
    <w:rsid w:val="00554269"/>
    <w:rsid w:val="00561FA0"/>
    <w:rsid w:val="0056726F"/>
    <w:rsid w:val="00573176"/>
    <w:rsid w:val="00574148"/>
    <w:rsid w:val="0058386F"/>
    <w:rsid w:val="005B60D3"/>
    <w:rsid w:val="005C2EA5"/>
    <w:rsid w:val="005D3C26"/>
    <w:rsid w:val="005E1D14"/>
    <w:rsid w:val="005F3B6E"/>
    <w:rsid w:val="0062405D"/>
    <w:rsid w:val="006458F7"/>
    <w:rsid w:val="006840F5"/>
    <w:rsid w:val="0069258D"/>
    <w:rsid w:val="00693B04"/>
    <w:rsid w:val="00696EAA"/>
    <w:rsid w:val="006B58C8"/>
    <w:rsid w:val="006E78F3"/>
    <w:rsid w:val="006F493F"/>
    <w:rsid w:val="006F4A6F"/>
    <w:rsid w:val="006F4AE1"/>
    <w:rsid w:val="00701E5E"/>
    <w:rsid w:val="007276DF"/>
    <w:rsid w:val="0075348A"/>
    <w:rsid w:val="0076142E"/>
    <w:rsid w:val="0077329B"/>
    <w:rsid w:val="0079233C"/>
    <w:rsid w:val="007E0333"/>
    <w:rsid w:val="00801237"/>
    <w:rsid w:val="00824970"/>
    <w:rsid w:val="00831B95"/>
    <w:rsid w:val="00866EAB"/>
    <w:rsid w:val="008A13BA"/>
    <w:rsid w:val="008C0DE3"/>
    <w:rsid w:val="008C1085"/>
    <w:rsid w:val="008F0008"/>
    <w:rsid w:val="008F0111"/>
    <w:rsid w:val="008F27A4"/>
    <w:rsid w:val="00931034"/>
    <w:rsid w:val="009421EC"/>
    <w:rsid w:val="00950A1F"/>
    <w:rsid w:val="009678C7"/>
    <w:rsid w:val="0097451E"/>
    <w:rsid w:val="00977272"/>
    <w:rsid w:val="009B442B"/>
    <w:rsid w:val="009D27BE"/>
    <w:rsid w:val="009E4270"/>
    <w:rsid w:val="00A03ADB"/>
    <w:rsid w:val="00A57288"/>
    <w:rsid w:val="00A67A66"/>
    <w:rsid w:val="00A84835"/>
    <w:rsid w:val="00AA2AC1"/>
    <w:rsid w:val="00AA5B4F"/>
    <w:rsid w:val="00AB10F2"/>
    <w:rsid w:val="00AB3AF7"/>
    <w:rsid w:val="00AB42AA"/>
    <w:rsid w:val="00B10B5F"/>
    <w:rsid w:val="00B12C77"/>
    <w:rsid w:val="00B540B2"/>
    <w:rsid w:val="00B92BF7"/>
    <w:rsid w:val="00BC19E0"/>
    <w:rsid w:val="00BD72F9"/>
    <w:rsid w:val="00BE798F"/>
    <w:rsid w:val="00C133A7"/>
    <w:rsid w:val="00C15FCE"/>
    <w:rsid w:val="00C217E4"/>
    <w:rsid w:val="00C64FC4"/>
    <w:rsid w:val="00C7074E"/>
    <w:rsid w:val="00CB7915"/>
    <w:rsid w:val="00CD502B"/>
    <w:rsid w:val="00CD5F98"/>
    <w:rsid w:val="00CE74C5"/>
    <w:rsid w:val="00CF1AAE"/>
    <w:rsid w:val="00CF4A2E"/>
    <w:rsid w:val="00D21247"/>
    <w:rsid w:val="00D32209"/>
    <w:rsid w:val="00D51A94"/>
    <w:rsid w:val="00D66F63"/>
    <w:rsid w:val="00D81C44"/>
    <w:rsid w:val="00D87359"/>
    <w:rsid w:val="00D93AC6"/>
    <w:rsid w:val="00DA73B6"/>
    <w:rsid w:val="00E2119C"/>
    <w:rsid w:val="00E32DC4"/>
    <w:rsid w:val="00E335A2"/>
    <w:rsid w:val="00E54BFB"/>
    <w:rsid w:val="00E77AD8"/>
    <w:rsid w:val="00E9597D"/>
    <w:rsid w:val="00F013FD"/>
    <w:rsid w:val="00F17D22"/>
    <w:rsid w:val="00F21857"/>
    <w:rsid w:val="00F76F36"/>
    <w:rsid w:val="00F9245D"/>
    <w:rsid w:val="00FA794C"/>
    <w:rsid w:val="00FB0BD0"/>
    <w:rsid w:val="00FD5564"/>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CA2A9E"/>
  <w15:docId w15:val="{673B4046-CE66-4A1B-9AF5-93AB503AA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0B12B4"/>
    <w:pPr>
      <w:keepNext/>
      <w:keepLines/>
      <w:numPr>
        <w:numId w:val="4"/>
      </w:numPr>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en-US"/>
      <w14:ligatures w14:val="none"/>
    </w:rPr>
  </w:style>
  <w:style w:type="paragraph" w:styleId="Heading2">
    <w:name w:val="heading 2"/>
    <w:basedOn w:val="Normal"/>
    <w:next w:val="Normal"/>
    <w:link w:val="Heading2Char"/>
    <w:uiPriority w:val="9"/>
    <w:unhideWhenUsed/>
    <w:qFormat/>
    <w:rsid w:val="000B12B4"/>
    <w:pPr>
      <w:keepNext/>
      <w:keepLines/>
      <w:numPr>
        <w:ilvl w:val="1"/>
        <w:numId w:val="4"/>
      </w:numPr>
      <w:spacing w:before="200" w:after="0" w:line="276" w:lineRule="auto"/>
      <w:outlineLvl w:val="1"/>
    </w:pPr>
    <w:rPr>
      <w:rFonts w:asciiTheme="majorHAnsi" w:eastAsiaTheme="majorEastAsia" w:hAnsiTheme="majorHAnsi" w:cstheme="majorBidi"/>
      <w:b/>
      <w:bCs/>
      <w:color w:val="4472C4" w:themeColor="accent1"/>
      <w:kern w:val="0"/>
      <w:sz w:val="26"/>
      <w:szCs w:val="26"/>
      <w:lang w:val="en-US"/>
      <w14:ligatures w14:val="none"/>
    </w:rPr>
  </w:style>
  <w:style w:type="paragraph" w:styleId="Heading3">
    <w:name w:val="heading 3"/>
    <w:basedOn w:val="Normal"/>
    <w:next w:val="Normal"/>
    <w:link w:val="Heading3Char"/>
    <w:uiPriority w:val="9"/>
    <w:unhideWhenUsed/>
    <w:qFormat/>
    <w:rsid w:val="000B12B4"/>
    <w:pPr>
      <w:keepNext/>
      <w:keepLines/>
      <w:numPr>
        <w:ilvl w:val="2"/>
        <w:numId w:val="4"/>
      </w:numPr>
      <w:spacing w:before="200" w:after="0" w:line="276" w:lineRule="auto"/>
      <w:ind w:left="720"/>
      <w:outlineLvl w:val="2"/>
    </w:pPr>
    <w:rPr>
      <w:rFonts w:asciiTheme="majorHAnsi" w:eastAsiaTheme="majorEastAsia" w:hAnsiTheme="majorHAnsi" w:cstheme="majorBidi"/>
      <w:b/>
      <w:bCs/>
      <w:color w:val="4472C4" w:themeColor="accent1"/>
      <w:kern w:val="0"/>
      <w:lang w:val="en-US"/>
      <w14:ligatures w14:val="none"/>
    </w:rPr>
  </w:style>
  <w:style w:type="paragraph" w:styleId="Heading4">
    <w:name w:val="heading 4"/>
    <w:basedOn w:val="Normal"/>
    <w:next w:val="Normal"/>
    <w:link w:val="Heading4Char"/>
    <w:uiPriority w:val="9"/>
    <w:unhideWhenUsed/>
    <w:qFormat/>
    <w:rsid w:val="000B12B4"/>
    <w:pPr>
      <w:keepNext/>
      <w:keepLines/>
      <w:numPr>
        <w:ilvl w:val="3"/>
        <w:numId w:val="4"/>
      </w:numPr>
      <w:spacing w:before="200" w:after="0" w:line="276" w:lineRule="auto"/>
      <w:outlineLvl w:val="3"/>
    </w:pPr>
    <w:rPr>
      <w:rFonts w:asciiTheme="majorHAnsi" w:eastAsiaTheme="majorEastAsia" w:hAnsiTheme="majorHAnsi" w:cstheme="majorBidi"/>
      <w:b/>
      <w:bCs/>
      <w:i/>
      <w:iCs/>
      <w:color w:val="4472C4" w:themeColor="accent1"/>
      <w:kern w:val="0"/>
      <w:lang w:val="en-US"/>
      <w14:ligatures w14:val="none"/>
    </w:rPr>
  </w:style>
  <w:style w:type="paragraph" w:styleId="Heading5">
    <w:name w:val="heading 5"/>
    <w:basedOn w:val="Normal"/>
    <w:next w:val="Normal"/>
    <w:link w:val="Heading5Char"/>
    <w:uiPriority w:val="9"/>
    <w:unhideWhenUsed/>
    <w:qFormat/>
    <w:rsid w:val="000B12B4"/>
    <w:pPr>
      <w:keepNext/>
      <w:keepLines/>
      <w:numPr>
        <w:ilvl w:val="4"/>
        <w:numId w:val="4"/>
      </w:numPr>
      <w:spacing w:before="40" w:after="0" w:line="276" w:lineRule="auto"/>
      <w:outlineLvl w:val="4"/>
    </w:pPr>
    <w:rPr>
      <w:rFonts w:asciiTheme="majorHAnsi" w:eastAsiaTheme="majorEastAsia" w:hAnsiTheme="majorHAnsi" w:cstheme="majorBidi"/>
      <w:color w:val="2F5496" w:themeColor="accent1" w:themeShade="BF"/>
      <w:kern w:val="0"/>
      <w:lang w:val="en-US"/>
      <w14:ligatures w14:val="none"/>
    </w:rPr>
  </w:style>
  <w:style w:type="paragraph" w:styleId="Heading6">
    <w:name w:val="heading 6"/>
    <w:basedOn w:val="Normal"/>
    <w:next w:val="Normal"/>
    <w:link w:val="Heading6Char"/>
    <w:uiPriority w:val="9"/>
    <w:semiHidden/>
    <w:unhideWhenUsed/>
    <w:qFormat/>
    <w:rsid w:val="000B12B4"/>
    <w:pPr>
      <w:keepNext/>
      <w:keepLines/>
      <w:numPr>
        <w:ilvl w:val="5"/>
        <w:numId w:val="4"/>
      </w:numPr>
      <w:spacing w:before="40" w:after="0" w:line="276" w:lineRule="auto"/>
      <w:outlineLvl w:val="5"/>
    </w:pPr>
    <w:rPr>
      <w:rFonts w:asciiTheme="majorHAnsi" w:eastAsiaTheme="majorEastAsia" w:hAnsiTheme="majorHAnsi" w:cstheme="majorBidi"/>
      <w:color w:val="1F3763" w:themeColor="accent1" w:themeShade="7F"/>
      <w:kern w:val="0"/>
      <w:lang w:val="en-US"/>
      <w14:ligatures w14:val="none"/>
    </w:rPr>
  </w:style>
  <w:style w:type="paragraph" w:styleId="Heading7">
    <w:name w:val="heading 7"/>
    <w:basedOn w:val="Normal"/>
    <w:next w:val="Normal"/>
    <w:link w:val="Heading7Char"/>
    <w:uiPriority w:val="9"/>
    <w:semiHidden/>
    <w:unhideWhenUsed/>
    <w:qFormat/>
    <w:rsid w:val="000B12B4"/>
    <w:pPr>
      <w:keepNext/>
      <w:keepLines/>
      <w:numPr>
        <w:ilvl w:val="6"/>
        <w:numId w:val="4"/>
      </w:numPr>
      <w:spacing w:before="40" w:after="0" w:line="276" w:lineRule="auto"/>
      <w:outlineLvl w:val="6"/>
    </w:pPr>
    <w:rPr>
      <w:rFonts w:asciiTheme="majorHAnsi" w:eastAsiaTheme="majorEastAsia" w:hAnsiTheme="majorHAnsi" w:cstheme="majorBidi"/>
      <w:i/>
      <w:iCs/>
      <w:color w:val="1F3763" w:themeColor="accent1" w:themeShade="7F"/>
      <w:kern w:val="0"/>
      <w:lang w:val="en-US"/>
      <w14:ligatures w14:val="none"/>
    </w:rPr>
  </w:style>
  <w:style w:type="paragraph" w:styleId="Heading8">
    <w:name w:val="heading 8"/>
    <w:basedOn w:val="Normal"/>
    <w:next w:val="Normal"/>
    <w:link w:val="Heading8Char"/>
    <w:uiPriority w:val="9"/>
    <w:semiHidden/>
    <w:unhideWhenUsed/>
    <w:qFormat/>
    <w:rsid w:val="000B12B4"/>
    <w:pPr>
      <w:keepNext/>
      <w:keepLines/>
      <w:numPr>
        <w:ilvl w:val="7"/>
        <w:numId w:val="4"/>
      </w:numPr>
      <w:spacing w:before="40" w:after="0" w:line="276" w:lineRule="auto"/>
      <w:outlineLvl w:val="7"/>
    </w:pPr>
    <w:rPr>
      <w:rFonts w:asciiTheme="majorHAnsi" w:eastAsiaTheme="majorEastAsia" w:hAnsiTheme="majorHAnsi" w:cstheme="majorBidi"/>
      <w:color w:val="272727" w:themeColor="text1" w:themeTint="D8"/>
      <w:kern w:val="0"/>
      <w:sz w:val="21"/>
      <w:szCs w:val="21"/>
      <w:lang w:val="en-US"/>
      <w14:ligatures w14:val="none"/>
    </w:rPr>
  </w:style>
  <w:style w:type="paragraph" w:styleId="Heading9">
    <w:name w:val="heading 9"/>
    <w:basedOn w:val="Normal"/>
    <w:next w:val="Normal"/>
    <w:link w:val="Heading9Char"/>
    <w:uiPriority w:val="9"/>
    <w:semiHidden/>
    <w:unhideWhenUsed/>
    <w:qFormat/>
    <w:rsid w:val="000B12B4"/>
    <w:pPr>
      <w:keepNext/>
      <w:keepLines/>
      <w:numPr>
        <w:ilvl w:val="8"/>
        <w:numId w:val="4"/>
      </w:numPr>
      <w:spacing w:before="40" w:after="0" w:line="276" w:lineRule="auto"/>
      <w:outlineLvl w:val="8"/>
    </w:pPr>
    <w:rPr>
      <w:rFonts w:asciiTheme="majorHAnsi" w:eastAsiaTheme="majorEastAsia" w:hAnsiTheme="majorHAnsi" w:cstheme="majorBidi"/>
      <w:i/>
      <w:iCs/>
      <w:color w:val="272727" w:themeColor="text1" w:themeTint="D8"/>
      <w:kern w:val="0"/>
      <w:sz w:val="21"/>
      <w:szCs w:val="21"/>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3FD"/>
    <w:rPr>
      <w:color w:val="0000FF"/>
      <w:u w:val="single"/>
    </w:rPr>
  </w:style>
  <w:style w:type="paragraph" w:styleId="ListParagraph">
    <w:name w:val="List Paragraph"/>
    <w:basedOn w:val="Normal"/>
    <w:uiPriority w:val="34"/>
    <w:qFormat/>
    <w:rsid w:val="00493230"/>
    <w:pPr>
      <w:ind w:left="720"/>
      <w:contextualSpacing/>
    </w:pPr>
  </w:style>
  <w:style w:type="character" w:customStyle="1" w:styleId="Heading1Char">
    <w:name w:val="Heading 1 Char"/>
    <w:basedOn w:val="DefaultParagraphFont"/>
    <w:link w:val="Heading1"/>
    <w:uiPriority w:val="9"/>
    <w:rsid w:val="000B12B4"/>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uiPriority w:val="9"/>
    <w:rsid w:val="000B12B4"/>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0B12B4"/>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0B12B4"/>
    <w:rPr>
      <w:rFonts w:asciiTheme="majorHAnsi" w:eastAsiaTheme="majorEastAsia" w:hAnsiTheme="majorHAnsi" w:cstheme="majorBidi"/>
      <w:b/>
      <w:bCs/>
      <w:i/>
      <w:iCs/>
      <w:color w:val="4472C4" w:themeColor="accent1"/>
      <w:kern w:val="0"/>
      <w14:ligatures w14:val="none"/>
    </w:rPr>
  </w:style>
  <w:style w:type="character" w:customStyle="1" w:styleId="Heading5Char">
    <w:name w:val="Heading 5 Char"/>
    <w:basedOn w:val="DefaultParagraphFont"/>
    <w:link w:val="Heading5"/>
    <w:uiPriority w:val="9"/>
    <w:rsid w:val="000B12B4"/>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0B12B4"/>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0B12B4"/>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0B12B4"/>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0B12B4"/>
    <w:rPr>
      <w:rFonts w:asciiTheme="majorHAnsi" w:eastAsiaTheme="majorEastAsia" w:hAnsiTheme="majorHAnsi" w:cstheme="majorBidi"/>
      <w:i/>
      <w:iCs/>
      <w:color w:val="272727" w:themeColor="text1" w:themeTint="D8"/>
      <w:kern w:val="0"/>
      <w:sz w:val="21"/>
      <w:szCs w:val="21"/>
      <w14:ligatures w14:val="none"/>
    </w:rPr>
  </w:style>
  <w:style w:type="paragraph" w:styleId="Caption">
    <w:name w:val="caption"/>
    <w:basedOn w:val="Normal"/>
    <w:next w:val="Normal"/>
    <w:uiPriority w:val="35"/>
    <w:unhideWhenUsed/>
    <w:qFormat/>
    <w:rsid w:val="000B12B4"/>
    <w:pPr>
      <w:spacing w:after="200" w:line="240" w:lineRule="auto"/>
    </w:pPr>
    <w:rPr>
      <w:i/>
      <w:iCs/>
      <w:color w:val="44546A" w:themeColor="text2"/>
      <w:kern w:val="0"/>
      <w:sz w:val="18"/>
      <w:szCs w:val="18"/>
      <w:lang w:val="en-US"/>
      <w14:ligatures w14:val="none"/>
    </w:rPr>
  </w:style>
  <w:style w:type="paragraph" w:styleId="NormalWeb">
    <w:name w:val="Normal (Web)"/>
    <w:basedOn w:val="Normal"/>
    <w:uiPriority w:val="99"/>
    <w:unhideWhenUsed/>
    <w:rsid w:val="00472A5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styleId="LightGrid-Accent3">
    <w:name w:val="Light Grid Accent 3"/>
    <w:basedOn w:val="TableNormal"/>
    <w:uiPriority w:val="62"/>
    <w:rsid w:val="00977272"/>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PlainTable31">
    <w:name w:val="Plain Table 31"/>
    <w:basedOn w:val="TableNormal"/>
    <w:uiPriority w:val="43"/>
    <w:rsid w:val="0097727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977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246AD"/>
  </w:style>
  <w:style w:type="character" w:styleId="UnresolvedMention">
    <w:name w:val="Unresolved Mention"/>
    <w:basedOn w:val="DefaultParagraphFont"/>
    <w:uiPriority w:val="99"/>
    <w:semiHidden/>
    <w:unhideWhenUsed/>
    <w:rsid w:val="00574148"/>
    <w:rPr>
      <w:color w:val="605E5C"/>
      <w:shd w:val="clear" w:color="auto" w:fill="E1DFDD"/>
    </w:rPr>
  </w:style>
  <w:style w:type="paragraph" w:styleId="Header">
    <w:name w:val="header"/>
    <w:basedOn w:val="Normal"/>
    <w:link w:val="HeaderChar"/>
    <w:uiPriority w:val="99"/>
    <w:unhideWhenUsed/>
    <w:rsid w:val="00583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86F"/>
    <w:rPr>
      <w:lang w:val="fr-FR"/>
    </w:rPr>
  </w:style>
  <w:style w:type="paragraph" w:styleId="Footer">
    <w:name w:val="footer"/>
    <w:basedOn w:val="Normal"/>
    <w:link w:val="FooterChar"/>
    <w:uiPriority w:val="99"/>
    <w:unhideWhenUsed/>
    <w:rsid w:val="00583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86F"/>
    <w:rPr>
      <w:lang w:val="fr-FR"/>
    </w:rPr>
  </w:style>
  <w:style w:type="paragraph" w:styleId="Revision">
    <w:name w:val="Revision"/>
    <w:hidden/>
    <w:uiPriority w:val="99"/>
    <w:semiHidden/>
    <w:rsid w:val="0069258D"/>
    <w:pPr>
      <w:spacing w:after="0" w:line="240" w:lineRule="auto"/>
    </w:pPr>
    <w:rPr>
      <w:lang w:val="fr-FR"/>
    </w:rPr>
  </w:style>
  <w:style w:type="character" w:styleId="Emphasis">
    <w:name w:val="Emphasis"/>
    <w:basedOn w:val="DefaultParagraphFont"/>
    <w:uiPriority w:val="20"/>
    <w:qFormat/>
    <w:rsid w:val="00C15F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8675">
      <w:bodyDiv w:val="1"/>
      <w:marLeft w:val="0"/>
      <w:marRight w:val="0"/>
      <w:marTop w:val="0"/>
      <w:marBottom w:val="0"/>
      <w:divBdr>
        <w:top w:val="none" w:sz="0" w:space="0" w:color="auto"/>
        <w:left w:val="none" w:sz="0" w:space="0" w:color="auto"/>
        <w:bottom w:val="none" w:sz="0" w:space="0" w:color="auto"/>
        <w:right w:val="none" w:sz="0" w:space="0" w:color="auto"/>
      </w:divBdr>
    </w:div>
    <w:div w:id="401221399">
      <w:bodyDiv w:val="1"/>
      <w:marLeft w:val="0"/>
      <w:marRight w:val="0"/>
      <w:marTop w:val="0"/>
      <w:marBottom w:val="0"/>
      <w:divBdr>
        <w:top w:val="none" w:sz="0" w:space="0" w:color="auto"/>
        <w:left w:val="none" w:sz="0" w:space="0" w:color="auto"/>
        <w:bottom w:val="none" w:sz="0" w:space="0" w:color="auto"/>
        <w:right w:val="none" w:sz="0" w:space="0" w:color="auto"/>
      </w:divBdr>
    </w:div>
    <w:div w:id="446824803">
      <w:bodyDiv w:val="1"/>
      <w:marLeft w:val="0"/>
      <w:marRight w:val="0"/>
      <w:marTop w:val="0"/>
      <w:marBottom w:val="0"/>
      <w:divBdr>
        <w:top w:val="none" w:sz="0" w:space="0" w:color="auto"/>
        <w:left w:val="none" w:sz="0" w:space="0" w:color="auto"/>
        <w:bottom w:val="none" w:sz="0" w:space="0" w:color="auto"/>
        <w:right w:val="none" w:sz="0" w:space="0" w:color="auto"/>
      </w:divBdr>
    </w:div>
    <w:div w:id="513416921">
      <w:bodyDiv w:val="1"/>
      <w:marLeft w:val="0"/>
      <w:marRight w:val="0"/>
      <w:marTop w:val="0"/>
      <w:marBottom w:val="0"/>
      <w:divBdr>
        <w:top w:val="none" w:sz="0" w:space="0" w:color="auto"/>
        <w:left w:val="none" w:sz="0" w:space="0" w:color="auto"/>
        <w:bottom w:val="none" w:sz="0" w:space="0" w:color="auto"/>
        <w:right w:val="none" w:sz="0" w:space="0" w:color="auto"/>
      </w:divBdr>
    </w:div>
    <w:div w:id="697125416">
      <w:bodyDiv w:val="1"/>
      <w:marLeft w:val="0"/>
      <w:marRight w:val="0"/>
      <w:marTop w:val="0"/>
      <w:marBottom w:val="0"/>
      <w:divBdr>
        <w:top w:val="none" w:sz="0" w:space="0" w:color="auto"/>
        <w:left w:val="none" w:sz="0" w:space="0" w:color="auto"/>
        <w:bottom w:val="none" w:sz="0" w:space="0" w:color="auto"/>
        <w:right w:val="none" w:sz="0" w:space="0" w:color="auto"/>
      </w:divBdr>
    </w:div>
    <w:div w:id="916667645">
      <w:bodyDiv w:val="1"/>
      <w:marLeft w:val="0"/>
      <w:marRight w:val="0"/>
      <w:marTop w:val="0"/>
      <w:marBottom w:val="0"/>
      <w:divBdr>
        <w:top w:val="none" w:sz="0" w:space="0" w:color="auto"/>
        <w:left w:val="none" w:sz="0" w:space="0" w:color="auto"/>
        <w:bottom w:val="none" w:sz="0" w:space="0" w:color="auto"/>
        <w:right w:val="none" w:sz="0" w:space="0" w:color="auto"/>
      </w:divBdr>
    </w:div>
    <w:div w:id="1087187386">
      <w:bodyDiv w:val="1"/>
      <w:marLeft w:val="0"/>
      <w:marRight w:val="0"/>
      <w:marTop w:val="0"/>
      <w:marBottom w:val="0"/>
      <w:divBdr>
        <w:top w:val="none" w:sz="0" w:space="0" w:color="auto"/>
        <w:left w:val="none" w:sz="0" w:space="0" w:color="auto"/>
        <w:bottom w:val="none" w:sz="0" w:space="0" w:color="auto"/>
        <w:right w:val="none" w:sz="0" w:space="0" w:color="auto"/>
      </w:divBdr>
    </w:div>
    <w:div w:id="1228565664">
      <w:bodyDiv w:val="1"/>
      <w:marLeft w:val="0"/>
      <w:marRight w:val="0"/>
      <w:marTop w:val="0"/>
      <w:marBottom w:val="0"/>
      <w:divBdr>
        <w:top w:val="none" w:sz="0" w:space="0" w:color="auto"/>
        <w:left w:val="none" w:sz="0" w:space="0" w:color="auto"/>
        <w:bottom w:val="none" w:sz="0" w:space="0" w:color="auto"/>
        <w:right w:val="none" w:sz="0" w:space="0" w:color="auto"/>
      </w:divBdr>
    </w:div>
    <w:div w:id="1236010236">
      <w:bodyDiv w:val="1"/>
      <w:marLeft w:val="0"/>
      <w:marRight w:val="0"/>
      <w:marTop w:val="0"/>
      <w:marBottom w:val="0"/>
      <w:divBdr>
        <w:top w:val="none" w:sz="0" w:space="0" w:color="auto"/>
        <w:left w:val="none" w:sz="0" w:space="0" w:color="auto"/>
        <w:bottom w:val="none" w:sz="0" w:space="0" w:color="auto"/>
        <w:right w:val="none" w:sz="0" w:space="0" w:color="auto"/>
      </w:divBdr>
    </w:div>
    <w:div w:id="1323122956">
      <w:bodyDiv w:val="1"/>
      <w:marLeft w:val="0"/>
      <w:marRight w:val="0"/>
      <w:marTop w:val="0"/>
      <w:marBottom w:val="0"/>
      <w:divBdr>
        <w:top w:val="none" w:sz="0" w:space="0" w:color="auto"/>
        <w:left w:val="none" w:sz="0" w:space="0" w:color="auto"/>
        <w:bottom w:val="none" w:sz="0" w:space="0" w:color="auto"/>
        <w:right w:val="none" w:sz="0" w:space="0" w:color="auto"/>
      </w:divBdr>
    </w:div>
    <w:div w:id="1330601394">
      <w:bodyDiv w:val="1"/>
      <w:marLeft w:val="0"/>
      <w:marRight w:val="0"/>
      <w:marTop w:val="0"/>
      <w:marBottom w:val="0"/>
      <w:divBdr>
        <w:top w:val="none" w:sz="0" w:space="0" w:color="auto"/>
        <w:left w:val="none" w:sz="0" w:space="0" w:color="auto"/>
        <w:bottom w:val="none" w:sz="0" w:space="0" w:color="auto"/>
        <w:right w:val="none" w:sz="0" w:space="0" w:color="auto"/>
      </w:divBdr>
    </w:div>
    <w:div w:id="1499420161">
      <w:bodyDiv w:val="1"/>
      <w:marLeft w:val="0"/>
      <w:marRight w:val="0"/>
      <w:marTop w:val="0"/>
      <w:marBottom w:val="0"/>
      <w:divBdr>
        <w:top w:val="none" w:sz="0" w:space="0" w:color="auto"/>
        <w:left w:val="none" w:sz="0" w:space="0" w:color="auto"/>
        <w:bottom w:val="none" w:sz="0" w:space="0" w:color="auto"/>
        <w:right w:val="none" w:sz="0" w:space="0" w:color="auto"/>
      </w:divBdr>
    </w:div>
    <w:div w:id="1516576054">
      <w:bodyDiv w:val="1"/>
      <w:marLeft w:val="0"/>
      <w:marRight w:val="0"/>
      <w:marTop w:val="0"/>
      <w:marBottom w:val="0"/>
      <w:divBdr>
        <w:top w:val="none" w:sz="0" w:space="0" w:color="auto"/>
        <w:left w:val="none" w:sz="0" w:space="0" w:color="auto"/>
        <w:bottom w:val="none" w:sz="0" w:space="0" w:color="auto"/>
        <w:right w:val="none" w:sz="0" w:space="0" w:color="auto"/>
      </w:divBdr>
    </w:div>
    <w:div w:id="1572109067">
      <w:bodyDiv w:val="1"/>
      <w:marLeft w:val="0"/>
      <w:marRight w:val="0"/>
      <w:marTop w:val="0"/>
      <w:marBottom w:val="0"/>
      <w:divBdr>
        <w:top w:val="none" w:sz="0" w:space="0" w:color="auto"/>
        <w:left w:val="none" w:sz="0" w:space="0" w:color="auto"/>
        <w:bottom w:val="none" w:sz="0" w:space="0" w:color="auto"/>
        <w:right w:val="none" w:sz="0" w:space="0" w:color="auto"/>
      </w:divBdr>
    </w:div>
    <w:div w:id="1597593353">
      <w:bodyDiv w:val="1"/>
      <w:marLeft w:val="0"/>
      <w:marRight w:val="0"/>
      <w:marTop w:val="0"/>
      <w:marBottom w:val="0"/>
      <w:divBdr>
        <w:top w:val="none" w:sz="0" w:space="0" w:color="auto"/>
        <w:left w:val="none" w:sz="0" w:space="0" w:color="auto"/>
        <w:bottom w:val="none" w:sz="0" w:space="0" w:color="auto"/>
        <w:right w:val="none" w:sz="0" w:space="0" w:color="auto"/>
      </w:divBdr>
    </w:div>
    <w:div w:id="1826780305">
      <w:bodyDiv w:val="1"/>
      <w:marLeft w:val="0"/>
      <w:marRight w:val="0"/>
      <w:marTop w:val="0"/>
      <w:marBottom w:val="0"/>
      <w:divBdr>
        <w:top w:val="none" w:sz="0" w:space="0" w:color="auto"/>
        <w:left w:val="none" w:sz="0" w:space="0" w:color="auto"/>
        <w:bottom w:val="none" w:sz="0" w:space="0" w:color="auto"/>
        <w:right w:val="none" w:sz="0" w:space="0" w:color="auto"/>
      </w:divBdr>
    </w:div>
    <w:div w:id="1828786304">
      <w:bodyDiv w:val="1"/>
      <w:marLeft w:val="0"/>
      <w:marRight w:val="0"/>
      <w:marTop w:val="0"/>
      <w:marBottom w:val="0"/>
      <w:divBdr>
        <w:top w:val="none" w:sz="0" w:space="0" w:color="auto"/>
        <w:left w:val="none" w:sz="0" w:space="0" w:color="auto"/>
        <w:bottom w:val="none" w:sz="0" w:space="0" w:color="auto"/>
        <w:right w:val="none" w:sz="0" w:space="0" w:color="auto"/>
      </w:divBdr>
    </w:div>
    <w:div w:id="2021856202">
      <w:bodyDiv w:val="1"/>
      <w:marLeft w:val="0"/>
      <w:marRight w:val="0"/>
      <w:marTop w:val="0"/>
      <w:marBottom w:val="0"/>
      <w:divBdr>
        <w:top w:val="none" w:sz="0" w:space="0" w:color="auto"/>
        <w:left w:val="none" w:sz="0" w:space="0" w:color="auto"/>
        <w:bottom w:val="none" w:sz="0" w:space="0" w:color="auto"/>
        <w:right w:val="none" w:sz="0" w:space="0" w:color="auto"/>
      </w:divBdr>
    </w:div>
    <w:div w:id="214233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hyperlink" Target="https://www.fao.org/3/i7754e/i7754e.pdf" TargetMode="External"/><Relationship Id="rId47" Type="http://schemas.openxmlformats.org/officeDocument/2006/relationships/hyperlink" Target="https://doi.org/10.4236/jwarp.2011.37062" TargetMode="External"/><Relationship Id="rId63" Type="http://schemas.openxmlformats.org/officeDocument/2006/relationships/hyperlink" Target="https://doi.org/10.1016/j.clay.2019.105145" TargetMode="External"/><Relationship Id="rId68" Type="http://schemas.openxmlformats.org/officeDocument/2006/relationships/hyperlink" Target="https://doi.org/10.4172/2329-6836.1000237"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hyperlink" Target="https://doi.org/10.1016/B978-0-12-816448-8.00008-3" TargetMode="External"/><Relationship Id="rId45" Type="http://schemas.openxmlformats.org/officeDocument/2006/relationships/hyperlink" Target="https://doi.org/10.1007/BF02840703" TargetMode="External"/><Relationship Id="rId53" Type="http://schemas.openxmlformats.org/officeDocument/2006/relationships/hyperlink" Target="https://doi.org/10.1080/00103624.2013.753700" TargetMode="External"/><Relationship Id="rId58" Type="http://schemas.openxmlformats.org/officeDocument/2006/relationships/hyperlink" Target="https://doi.org/10.1016/j.protcy.2016.05.127" TargetMode="External"/><Relationship Id="rId66" Type="http://schemas.openxmlformats.org/officeDocument/2006/relationships/hyperlink" Target="http://www.ajast.net/volume-2-issue-3/" TargetMode="External"/><Relationship Id="rId5" Type="http://schemas.openxmlformats.org/officeDocument/2006/relationships/webSettings" Target="webSettings.xml"/><Relationship Id="rId61" Type="http://schemas.openxmlformats.org/officeDocument/2006/relationships/hyperlink" Target="https://doi.org/10.1038/s41467-021-24590-y" TargetMode="Externa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hyperlink" Target="https://doi.org/10.1155/2020/2821678" TargetMode="External"/><Relationship Id="rId48" Type="http://schemas.openxmlformats.org/officeDocument/2006/relationships/hyperlink" Target="https://www.who.int/publications/i/item/9789241548116" TargetMode="External"/><Relationship Id="rId56" Type="http://schemas.openxmlformats.org/officeDocument/2006/relationships/hyperlink" Target="https://doi.org/10.22088/cjim.8.3.135" TargetMode="External"/><Relationship Id="rId64" Type="http://schemas.openxmlformats.org/officeDocument/2006/relationships/hyperlink" Target="https://doi.org/10.1016/j.molstruc.2019.05.055" TargetMode="External"/><Relationship Id="rId69" Type="http://schemas.openxmlformats.org/officeDocument/2006/relationships/hyperlink" Target="https://doi.org/10.3390/w15142532" TargetMode="External"/><Relationship Id="rId8" Type="http://schemas.openxmlformats.org/officeDocument/2006/relationships/header" Target="header1.xml"/><Relationship Id="rId51" Type="http://schemas.openxmlformats.org/officeDocument/2006/relationships/hyperlink" Target="https://doi.org/10.4103/INJMS.INJMS_30_18"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hyperlink" Target="https://doi.org/10.1007/978-90-481-9625-8" TargetMode="External"/><Relationship Id="rId59" Type="http://schemas.openxmlformats.org/officeDocument/2006/relationships/hyperlink" Target="https://doi.org/10.1016/B978-0-12-816448-8.00008-3" TargetMode="External"/><Relationship Id="rId67" Type="http://schemas.openxmlformats.org/officeDocument/2006/relationships/hyperlink" Target="https://doi.org/10.1007/s12647-019-00338-4" TargetMode="External"/><Relationship Id="rId20" Type="http://schemas.openxmlformats.org/officeDocument/2006/relationships/chart" Target="charts/chart7.xml"/><Relationship Id="rId41" Type="http://schemas.openxmlformats.org/officeDocument/2006/relationships/hyperlink" Target="https://doi.org/10.1007/978-94-007-5179-8_15" TargetMode="External"/><Relationship Id="rId54" Type="http://schemas.openxmlformats.org/officeDocument/2006/relationships/hyperlink" Target="https://doi.org/10.2478/s11696-014-0624-9" TargetMode="External"/><Relationship Id="rId62" Type="http://schemas.openxmlformats.org/officeDocument/2006/relationships/hyperlink" Target="https://doi.org/10.11648/j.ijee.20190404.13" TargetMode="External"/><Relationship Id="rId70" Type="http://schemas.openxmlformats.org/officeDocument/2006/relationships/hyperlink" Target="https://doi.org/10.1016/j.chemosphere.2022.1338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hyperlink" Target="https://doi.org/10.4161/psb.3.4.5094" TargetMode="External"/><Relationship Id="rId57" Type="http://schemas.openxmlformats.org/officeDocument/2006/relationships/hyperlink" Target="https://doi.org/10.1016/j.jhazmat.2009.12.032" TargetMode="External"/><Relationship Id="rId10" Type="http://schemas.openxmlformats.org/officeDocument/2006/relationships/footer" Target="footer1.xml"/><Relationship Id="rId31" Type="http://schemas.openxmlformats.org/officeDocument/2006/relationships/chart" Target="charts/chart18.xml"/><Relationship Id="rId44" Type="http://schemas.openxmlformats.org/officeDocument/2006/relationships/hyperlink" Target="https://doi.org/10.1016/B978-0-12-407247-3.00003-2" TargetMode="External"/><Relationship Id="rId52" Type="http://schemas.openxmlformats.org/officeDocument/2006/relationships/hyperlink" Target="https://doi.org/10.14202/vetworld.2016.660-671" TargetMode="External"/><Relationship Id="rId60" Type="http://schemas.openxmlformats.org/officeDocument/2006/relationships/hyperlink" Target="https://doi.org/10.1007/978-94-007-5179-8_15" TargetMode="External"/><Relationship Id="rId65" Type="http://schemas.openxmlformats.org/officeDocument/2006/relationships/hyperlink" Target="https://doi.org/10.1177/026361741668697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hyperlink" Target="https://doi.org/10.4066/2529-8046.100020" TargetMode="External"/><Relationship Id="rId34" Type="http://schemas.openxmlformats.org/officeDocument/2006/relationships/chart" Target="charts/chart21.xml"/><Relationship Id="rId50" Type="http://schemas.openxmlformats.org/officeDocument/2006/relationships/hyperlink" Target="https://doi.org/10.17226/9782" TargetMode="External"/><Relationship Id="rId55" Type="http://schemas.openxmlformats.org/officeDocument/2006/relationships/hyperlink" Target="https://doi.org/10.1016/B978-0-444-59453-2.00006-8" TargetMode="External"/><Relationship Id="rId7" Type="http://schemas.openxmlformats.org/officeDocument/2006/relationships/endnotes" Target="endnotes.xml"/><Relationship Id="rId71" Type="http://schemas.openxmlformats.org/officeDocument/2006/relationships/hyperlink" Target="https://doi.org/10.3390/ijms23211295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8537376079523799"/>
          <c:y val="0.22593755090958459"/>
          <c:w val="0.62741554439363167"/>
          <c:h val="0.44113319168437276"/>
        </c:manualLayout>
      </c:layout>
      <c:barChart>
        <c:barDir val="col"/>
        <c:grouping val="clustered"/>
        <c:varyColors val="0"/>
        <c:ser>
          <c:idx val="0"/>
          <c:order val="0"/>
          <c:tx>
            <c:strRef>
              <c:f>Sheet1!$D$4</c:f>
              <c:strCache>
                <c:ptCount val="1"/>
                <c:pt idx="0">
                  <c:v>0.1g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Sheet1!$D$5:$D$11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0066-4D78-B820-E65A66A25341}"/>
            </c:ext>
          </c:extLst>
        </c:ser>
        <c:ser>
          <c:idx val="1"/>
          <c:order val="1"/>
          <c:tx>
            <c:strRef>
              <c:f>Sheet1!$E$4</c:f>
              <c:strCache>
                <c:ptCount val="1"/>
                <c:pt idx="0">
                  <c:v>0.075g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Sheet1!$E$5:$E$11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0066-4D78-B820-E65A66A25341}"/>
            </c:ext>
          </c:extLst>
        </c:ser>
        <c:ser>
          <c:idx val="2"/>
          <c:order val="2"/>
          <c:tx>
            <c:strRef>
              <c:f>Sheet1!$F$4</c:f>
              <c:strCache>
                <c:ptCount val="1"/>
                <c:pt idx="0">
                  <c:v>0.050g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Sheet1!$F$5:$F$11</c:f>
              <c:numCache>
                <c:formatCode>General</c:formatCode>
                <c:ptCount val="7"/>
                <c:pt idx="0">
                  <c:v>99.94</c:v>
                </c:pt>
                <c:pt idx="1">
                  <c:v>99.94</c:v>
                </c:pt>
                <c:pt idx="2">
                  <c:v>99.93</c:v>
                </c:pt>
                <c:pt idx="3">
                  <c:v>99.95</c:v>
                </c:pt>
                <c:pt idx="4">
                  <c:v>99.94</c:v>
                </c:pt>
                <c:pt idx="5">
                  <c:v>99.94</c:v>
                </c:pt>
                <c:pt idx="6">
                  <c:v>99.95</c:v>
                </c:pt>
              </c:numCache>
            </c:numRef>
          </c:val>
          <c:extLst>
            <c:ext xmlns:c16="http://schemas.microsoft.com/office/drawing/2014/chart" uri="{C3380CC4-5D6E-409C-BE32-E72D297353CC}">
              <c16:uniqueId val="{00000002-0066-4D78-B820-E65A66A25341}"/>
            </c:ext>
          </c:extLst>
        </c:ser>
        <c:ser>
          <c:idx val="3"/>
          <c:order val="3"/>
          <c:tx>
            <c:strRef>
              <c:f>Sheet1!$G$4</c:f>
              <c:strCache>
                <c:ptCount val="1"/>
                <c:pt idx="0">
                  <c:v>0.020g</c:v>
                </c:pt>
              </c:strCache>
            </c:strRef>
          </c:tx>
          <c:invertIfNegative val="0"/>
          <c:cat>
            <c:strRef>
              <c:f>Sheet1!$C$5:$C$11</c:f>
              <c:strCache>
                <c:ptCount val="7"/>
                <c:pt idx="0">
                  <c:v>S1</c:v>
                </c:pt>
                <c:pt idx="1">
                  <c:v>S2</c:v>
                </c:pt>
                <c:pt idx="2">
                  <c:v>S3</c:v>
                </c:pt>
                <c:pt idx="3">
                  <c:v>S4</c:v>
                </c:pt>
                <c:pt idx="4">
                  <c:v>S5</c:v>
                </c:pt>
                <c:pt idx="5">
                  <c:v>S6</c:v>
                </c:pt>
                <c:pt idx="6">
                  <c:v>S7</c:v>
                </c:pt>
              </c:strCache>
            </c:strRef>
          </c:cat>
          <c:val>
            <c:numRef>
              <c:f>Sheet1!$G$5:$G$11</c:f>
              <c:numCache>
                <c:formatCode>General</c:formatCode>
                <c:ptCount val="7"/>
                <c:pt idx="0">
                  <c:v>96.07</c:v>
                </c:pt>
                <c:pt idx="1">
                  <c:v>96.01</c:v>
                </c:pt>
                <c:pt idx="2">
                  <c:v>96.04</c:v>
                </c:pt>
                <c:pt idx="3">
                  <c:v>96.04</c:v>
                </c:pt>
                <c:pt idx="4">
                  <c:v>96.11</c:v>
                </c:pt>
                <c:pt idx="5">
                  <c:v>96.02</c:v>
                </c:pt>
                <c:pt idx="6">
                  <c:v>99.02</c:v>
                </c:pt>
              </c:numCache>
            </c:numRef>
          </c:val>
          <c:extLst>
            <c:ext xmlns:c16="http://schemas.microsoft.com/office/drawing/2014/chart" uri="{C3380CC4-5D6E-409C-BE32-E72D297353CC}">
              <c16:uniqueId val="{00000003-0066-4D78-B820-E65A66A25341}"/>
            </c:ext>
          </c:extLst>
        </c:ser>
        <c:dLbls>
          <c:showLegendKey val="0"/>
          <c:showVal val="0"/>
          <c:showCatName val="0"/>
          <c:showSerName val="0"/>
          <c:showPercent val="0"/>
          <c:showBubbleSize val="0"/>
        </c:dLbls>
        <c:gapWidth val="150"/>
        <c:axId val="262005120"/>
        <c:axId val="262007424"/>
      </c:barChart>
      <c:catAx>
        <c:axId val="262005120"/>
        <c:scaling>
          <c:orientation val="minMax"/>
        </c:scaling>
        <c:delete val="0"/>
        <c:axPos val="b"/>
        <c:title>
          <c:tx>
            <c:rich>
              <a:bodyPr/>
              <a:lstStyle/>
              <a:p>
                <a:pPr>
                  <a:defRPr/>
                </a:pPr>
                <a:r>
                  <a:rPr lang="en-US" sz="1050" b="0">
                    <a:latin typeface="Times New Roman" pitchFamily="18" charset="0"/>
                    <a:cs typeface="Times New Roman" pitchFamily="18" charset="0"/>
                  </a:rPr>
                  <a:t>Adsorbent</a:t>
                </a:r>
                <a:r>
                  <a:rPr lang="en-US" sz="1050" b="1">
                    <a:latin typeface="Times New Roman" pitchFamily="18" charset="0"/>
                    <a:cs typeface="Times New Roman" pitchFamily="18" charset="0"/>
                  </a:rPr>
                  <a:t>s</a:t>
                </a:r>
                <a:endParaRPr lang="en-US" sz="1050">
                  <a:latin typeface="Times New Roman" pitchFamily="18" charset="0"/>
                  <a:cs typeface="Times New Roman" pitchFamily="18" charset="0"/>
                </a:endParaRPr>
              </a:p>
            </c:rich>
          </c:tx>
          <c:overlay val="0"/>
        </c:title>
        <c:numFmt formatCode="General" sourceLinked="0"/>
        <c:majorTickMark val="out"/>
        <c:minorTickMark val="none"/>
        <c:tickLblPos val="nextTo"/>
        <c:crossAx val="262007424"/>
        <c:crosses val="autoZero"/>
        <c:auto val="1"/>
        <c:lblAlgn val="ctr"/>
        <c:lblOffset val="100"/>
        <c:noMultiLvlLbl val="0"/>
      </c:catAx>
      <c:valAx>
        <c:axId val="262007424"/>
        <c:scaling>
          <c:orientation val="minMax"/>
        </c:scaling>
        <c:delete val="0"/>
        <c:axPos val="l"/>
        <c:majorGridlines/>
        <c:title>
          <c:tx>
            <c:rich>
              <a:bodyPr rot="-5400000" vert="horz"/>
              <a:lstStyle/>
              <a:p>
                <a:pPr>
                  <a:defRPr/>
                </a:pPr>
                <a:r>
                  <a:rPr lang="en-US" sz="1050" b="0">
                    <a:latin typeface="Times New Roman" pitchFamily="18" charset="0"/>
                    <a:cs typeface="Times New Roman" pitchFamily="18" charset="0"/>
                  </a:rPr>
                  <a:t>%</a:t>
                </a:r>
                <a:r>
                  <a:rPr lang="en-US" sz="1050" b="0" baseline="0">
                    <a:latin typeface="Times New Roman" pitchFamily="18" charset="0"/>
                    <a:cs typeface="Times New Roman" pitchFamily="18" charset="0"/>
                  </a:rPr>
                  <a:t> </a:t>
                </a: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2005120"/>
        <c:crosses val="autoZero"/>
        <c:crossBetween val="between"/>
      </c:valAx>
    </c:plotArea>
    <c:legend>
      <c:legendPos val="r"/>
      <c:layout>
        <c:manualLayout>
          <c:xMode val="edge"/>
          <c:yMode val="edge"/>
          <c:x val="0.81273339630743735"/>
          <c:y val="0.16744031134039281"/>
          <c:w val="0.18726660369256262"/>
          <c:h val="0.6651186532717893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overlay val="1"/>
    </c:title>
    <c:autoTitleDeleted val="0"/>
    <c:plotArea>
      <c:layout>
        <c:manualLayout>
          <c:layoutTarget val="inner"/>
          <c:xMode val="edge"/>
          <c:yMode val="edge"/>
          <c:x val="0.15875899407024824"/>
          <c:y val="0.18851870078740154"/>
          <c:w val="0.65459940388807336"/>
          <c:h val="0.47705790682414689"/>
        </c:manualLayout>
      </c:layout>
      <c:barChart>
        <c:barDir val="col"/>
        <c:grouping val="clustered"/>
        <c:varyColors val="0"/>
        <c:ser>
          <c:idx val="0"/>
          <c:order val="0"/>
          <c:tx>
            <c:strRef>
              <c:f>Sheet2!$B$51</c:f>
              <c:strCache>
                <c:ptCount val="1"/>
                <c:pt idx="0">
                  <c:v>60min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Sheet2!$B$52:$B$58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6C85-4DAC-A472-6218EFD547FF}"/>
            </c:ext>
          </c:extLst>
        </c:ser>
        <c:ser>
          <c:idx val="1"/>
          <c:order val="1"/>
          <c:tx>
            <c:strRef>
              <c:f>Sheet2!$C$51</c:f>
              <c:strCache>
                <c:ptCount val="1"/>
                <c:pt idx="0">
                  <c:v>30min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Sheet2!$C$52:$C$58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6C85-4DAC-A472-6218EFD547FF}"/>
            </c:ext>
          </c:extLst>
        </c:ser>
        <c:ser>
          <c:idx val="2"/>
          <c:order val="2"/>
          <c:tx>
            <c:strRef>
              <c:f>Sheet2!$D$51</c:f>
              <c:strCache>
                <c:ptCount val="1"/>
                <c:pt idx="0">
                  <c:v>20min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Sheet2!$D$52:$D$58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6C85-4DAC-A472-6218EFD547FF}"/>
            </c:ext>
          </c:extLst>
        </c:ser>
        <c:ser>
          <c:idx val="3"/>
          <c:order val="3"/>
          <c:tx>
            <c:strRef>
              <c:f>Sheet2!$E$51</c:f>
              <c:strCache>
                <c:ptCount val="1"/>
                <c:pt idx="0">
                  <c:v>10min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Sheet2!$E$52:$E$58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6C85-4DAC-A472-6218EFD547FF}"/>
            </c:ext>
          </c:extLst>
        </c:ser>
        <c:ser>
          <c:idx val="4"/>
          <c:order val="4"/>
          <c:tx>
            <c:strRef>
              <c:f>Sheet2!$F$51</c:f>
              <c:strCache>
                <c:ptCount val="1"/>
                <c:pt idx="0">
                  <c:v>1min</c:v>
                </c:pt>
              </c:strCache>
            </c:strRef>
          </c:tx>
          <c:invertIfNegative val="0"/>
          <c:cat>
            <c:strRef>
              <c:f>Sheet2!$A$52:$A$58</c:f>
              <c:strCache>
                <c:ptCount val="7"/>
                <c:pt idx="0">
                  <c:v>S1</c:v>
                </c:pt>
                <c:pt idx="1">
                  <c:v>S2</c:v>
                </c:pt>
                <c:pt idx="2">
                  <c:v>S3</c:v>
                </c:pt>
                <c:pt idx="3">
                  <c:v>S4</c:v>
                </c:pt>
                <c:pt idx="4">
                  <c:v>S5</c:v>
                </c:pt>
                <c:pt idx="5">
                  <c:v>S6</c:v>
                </c:pt>
                <c:pt idx="6">
                  <c:v>S7</c:v>
                </c:pt>
              </c:strCache>
            </c:strRef>
          </c:cat>
          <c:val>
            <c:numRef>
              <c:f>Sheet2!$F$52:$F$58</c:f>
              <c:numCache>
                <c:formatCode>General</c:formatCode>
                <c:ptCount val="7"/>
                <c:pt idx="0">
                  <c:v>20.57</c:v>
                </c:pt>
                <c:pt idx="1">
                  <c:v>20.440000000000001</c:v>
                </c:pt>
                <c:pt idx="2">
                  <c:v>20.98</c:v>
                </c:pt>
                <c:pt idx="3">
                  <c:v>20.76</c:v>
                </c:pt>
                <c:pt idx="4">
                  <c:v>20.6</c:v>
                </c:pt>
                <c:pt idx="5">
                  <c:v>20.57</c:v>
                </c:pt>
                <c:pt idx="6">
                  <c:v>22.89</c:v>
                </c:pt>
              </c:numCache>
            </c:numRef>
          </c:val>
          <c:extLst>
            <c:ext xmlns:c16="http://schemas.microsoft.com/office/drawing/2014/chart" uri="{C3380CC4-5D6E-409C-BE32-E72D297353CC}">
              <c16:uniqueId val="{00000004-6C85-4DAC-A472-6218EFD547FF}"/>
            </c:ext>
          </c:extLst>
        </c:ser>
        <c:dLbls>
          <c:showLegendKey val="0"/>
          <c:showVal val="0"/>
          <c:showCatName val="0"/>
          <c:showSerName val="0"/>
          <c:showPercent val="0"/>
          <c:showBubbleSize val="0"/>
        </c:dLbls>
        <c:gapWidth val="150"/>
        <c:axId val="283316608"/>
        <c:axId val="283318528"/>
      </c:barChart>
      <c:catAx>
        <c:axId val="283316608"/>
        <c:scaling>
          <c:orientation val="minMax"/>
        </c:scaling>
        <c:delete val="0"/>
        <c:axPos val="b"/>
        <c:title>
          <c:tx>
            <c:rich>
              <a:bodyPr/>
              <a:lstStyle/>
              <a:p>
                <a:pPr>
                  <a:defRPr/>
                </a:pPr>
                <a:r>
                  <a:rPr lang="en-US" sz="110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83318528"/>
        <c:crosses val="autoZero"/>
        <c:auto val="1"/>
        <c:lblAlgn val="ctr"/>
        <c:lblOffset val="100"/>
        <c:noMultiLvlLbl val="0"/>
      </c:catAx>
      <c:valAx>
        <c:axId val="28331852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8331660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7482466331052882"/>
          <c:y val="0.18914869336985052"/>
          <c:w val="0.60828126684623407"/>
          <c:h val="0.49888280269314167"/>
        </c:manualLayout>
      </c:layout>
      <c:barChart>
        <c:barDir val="col"/>
        <c:grouping val="clustered"/>
        <c:varyColors val="0"/>
        <c:ser>
          <c:idx val="0"/>
          <c:order val="0"/>
          <c:tx>
            <c:strRef>
              <c:f>Sheet3!$B$5</c:f>
              <c:strCache>
                <c:ptCount val="1"/>
                <c:pt idx="0">
                  <c:v>100ppm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Sheet3!$B$6:$B$12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82B9-457A-8678-8D588FF4CB56}"/>
            </c:ext>
          </c:extLst>
        </c:ser>
        <c:ser>
          <c:idx val="1"/>
          <c:order val="1"/>
          <c:tx>
            <c:strRef>
              <c:f>Sheet3!$C$5</c:f>
              <c:strCache>
                <c:ptCount val="1"/>
                <c:pt idx="0">
                  <c:v>50ppm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Sheet3!$C$6:$C$12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82B9-457A-8678-8D588FF4CB56}"/>
            </c:ext>
          </c:extLst>
        </c:ser>
        <c:ser>
          <c:idx val="2"/>
          <c:order val="2"/>
          <c:tx>
            <c:strRef>
              <c:f>Sheet3!$D$5</c:f>
              <c:strCache>
                <c:ptCount val="1"/>
                <c:pt idx="0">
                  <c:v>20ppm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Sheet3!$D$6:$D$12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82B9-457A-8678-8D588FF4CB56}"/>
            </c:ext>
          </c:extLst>
        </c:ser>
        <c:ser>
          <c:idx val="3"/>
          <c:order val="3"/>
          <c:tx>
            <c:strRef>
              <c:f>Sheet3!$E$5</c:f>
              <c:strCache>
                <c:ptCount val="1"/>
                <c:pt idx="0">
                  <c:v>10ppm</c:v>
                </c:pt>
              </c:strCache>
            </c:strRef>
          </c:tx>
          <c:invertIfNegative val="0"/>
          <c:cat>
            <c:strRef>
              <c:f>Sheet3!$A$6:$A$12</c:f>
              <c:strCache>
                <c:ptCount val="7"/>
                <c:pt idx="0">
                  <c:v>S1</c:v>
                </c:pt>
                <c:pt idx="1">
                  <c:v>S2</c:v>
                </c:pt>
                <c:pt idx="2">
                  <c:v>S3</c:v>
                </c:pt>
                <c:pt idx="3">
                  <c:v>S4</c:v>
                </c:pt>
                <c:pt idx="4">
                  <c:v>S5</c:v>
                </c:pt>
                <c:pt idx="5">
                  <c:v>S6</c:v>
                </c:pt>
                <c:pt idx="6">
                  <c:v>S7</c:v>
                </c:pt>
              </c:strCache>
            </c:strRef>
          </c:cat>
          <c:val>
            <c:numRef>
              <c:f>Sheet3!$E$6:$E$12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82B9-457A-8678-8D588FF4CB56}"/>
            </c:ext>
          </c:extLst>
        </c:ser>
        <c:dLbls>
          <c:showLegendKey val="0"/>
          <c:showVal val="0"/>
          <c:showCatName val="0"/>
          <c:showSerName val="0"/>
          <c:showPercent val="0"/>
          <c:showBubbleSize val="0"/>
        </c:dLbls>
        <c:gapWidth val="150"/>
        <c:axId val="278928000"/>
        <c:axId val="283427584"/>
      </c:barChart>
      <c:catAx>
        <c:axId val="27892800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83427584"/>
        <c:crosses val="autoZero"/>
        <c:auto val="1"/>
        <c:lblAlgn val="ctr"/>
        <c:lblOffset val="100"/>
        <c:noMultiLvlLbl val="0"/>
      </c:catAx>
      <c:valAx>
        <c:axId val="283427584"/>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892800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layout>
        <c:manualLayout>
          <c:xMode val="edge"/>
          <c:yMode val="edge"/>
          <c:x val="0.38146201520816059"/>
          <c:y val="3.6866359447004608E-2"/>
        </c:manualLayout>
      </c:layout>
      <c:overlay val="1"/>
    </c:title>
    <c:autoTitleDeleted val="0"/>
    <c:plotArea>
      <c:layout>
        <c:manualLayout>
          <c:layoutTarget val="inner"/>
          <c:xMode val="edge"/>
          <c:yMode val="edge"/>
          <c:x val="0.18059989274144456"/>
          <c:y val="0.16038414553019581"/>
          <c:w val="0.6044691883376121"/>
          <c:h val="0.55665638569372378"/>
        </c:manualLayout>
      </c:layout>
      <c:barChart>
        <c:barDir val="col"/>
        <c:grouping val="clustered"/>
        <c:varyColors val="0"/>
        <c:ser>
          <c:idx val="0"/>
          <c:order val="0"/>
          <c:tx>
            <c:strRef>
              <c:f>Sheet3!$B$15</c:f>
              <c:strCache>
                <c:ptCount val="1"/>
                <c:pt idx="0">
                  <c:v>100ppm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Sheet3!$B$16:$B$22</c:f>
              <c:numCache>
                <c:formatCode>General</c:formatCode>
                <c:ptCount val="7"/>
                <c:pt idx="0">
                  <c:v>100</c:v>
                </c:pt>
                <c:pt idx="1">
                  <c:v>100</c:v>
                </c:pt>
                <c:pt idx="2">
                  <c:v>100</c:v>
                </c:pt>
                <c:pt idx="3">
                  <c:v>100</c:v>
                </c:pt>
                <c:pt idx="4">
                  <c:v>100</c:v>
                </c:pt>
                <c:pt idx="5">
                  <c:v>100</c:v>
                </c:pt>
                <c:pt idx="6">
                  <c:v>0.2</c:v>
                </c:pt>
              </c:numCache>
            </c:numRef>
          </c:val>
          <c:extLst>
            <c:ext xmlns:c16="http://schemas.microsoft.com/office/drawing/2014/chart" uri="{C3380CC4-5D6E-409C-BE32-E72D297353CC}">
              <c16:uniqueId val="{00000000-B41F-477B-A7CE-9CFAF543C8DB}"/>
            </c:ext>
          </c:extLst>
        </c:ser>
        <c:ser>
          <c:idx val="1"/>
          <c:order val="1"/>
          <c:tx>
            <c:strRef>
              <c:f>Sheet3!$C$15</c:f>
              <c:strCache>
                <c:ptCount val="1"/>
                <c:pt idx="0">
                  <c:v>50ppm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Sheet3!$C$16:$C$22</c:f>
              <c:numCache>
                <c:formatCode>General</c:formatCode>
                <c:ptCount val="7"/>
                <c:pt idx="0">
                  <c:v>100</c:v>
                </c:pt>
                <c:pt idx="1">
                  <c:v>100</c:v>
                </c:pt>
                <c:pt idx="2">
                  <c:v>100</c:v>
                </c:pt>
                <c:pt idx="3">
                  <c:v>100</c:v>
                </c:pt>
                <c:pt idx="4">
                  <c:v>100</c:v>
                </c:pt>
                <c:pt idx="5">
                  <c:v>100</c:v>
                </c:pt>
                <c:pt idx="6">
                  <c:v>0.1</c:v>
                </c:pt>
              </c:numCache>
            </c:numRef>
          </c:val>
          <c:extLst>
            <c:ext xmlns:c16="http://schemas.microsoft.com/office/drawing/2014/chart" uri="{C3380CC4-5D6E-409C-BE32-E72D297353CC}">
              <c16:uniqueId val="{00000001-B41F-477B-A7CE-9CFAF543C8DB}"/>
            </c:ext>
          </c:extLst>
        </c:ser>
        <c:ser>
          <c:idx val="2"/>
          <c:order val="2"/>
          <c:tx>
            <c:strRef>
              <c:f>Sheet3!$D$15</c:f>
              <c:strCache>
                <c:ptCount val="1"/>
                <c:pt idx="0">
                  <c:v>20ppm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Sheet3!$D$16:$D$22</c:f>
              <c:numCache>
                <c:formatCode>General</c:formatCode>
                <c:ptCount val="7"/>
                <c:pt idx="0">
                  <c:v>100</c:v>
                </c:pt>
                <c:pt idx="1">
                  <c:v>100</c:v>
                </c:pt>
                <c:pt idx="2">
                  <c:v>100</c:v>
                </c:pt>
                <c:pt idx="3">
                  <c:v>100</c:v>
                </c:pt>
                <c:pt idx="4">
                  <c:v>100</c:v>
                </c:pt>
                <c:pt idx="5">
                  <c:v>100</c:v>
                </c:pt>
                <c:pt idx="6">
                  <c:v>1.3</c:v>
                </c:pt>
              </c:numCache>
            </c:numRef>
          </c:val>
          <c:extLst>
            <c:ext xmlns:c16="http://schemas.microsoft.com/office/drawing/2014/chart" uri="{C3380CC4-5D6E-409C-BE32-E72D297353CC}">
              <c16:uniqueId val="{00000002-B41F-477B-A7CE-9CFAF543C8DB}"/>
            </c:ext>
          </c:extLst>
        </c:ser>
        <c:ser>
          <c:idx val="3"/>
          <c:order val="3"/>
          <c:tx>
            <c:strRef>
              <c:f>Sheet3!$E$15</c:f>
              <c:strCache>
                <c:ptCount val="1"/>
                <c:pt idx="0">
                  <c:v>10ppm</c:v>
                </c:pt>
              </c:strCache>
            </c:strRef>
          </c:tx>
          <c:invertIfNegative val="0"/>
          <c:cat>
            <c:strRef>
              <c:f>Sheet3!$A$16:$A$22</c:f>
              <c:strCache>
                <c:ptCount val="7"/>
                <c:pt idx="0">
                  <c:v>S1</c:v>
                </c:pt>
                <c:pt idx="1">
                  <c:v>S2</c:v>
                </c:pt>
                <c:pt idx="2">
                  <c:v>S3</c:v>
                </c:pt>
                <c:pt idx="3">
                  <c:v>S4</c:v>
                </c:pt>
                <c:pt idx="4">
                  <c:v>S5</c:v>
                </c:pt>
                <c:pt idx="5">
                  <c:v>S6</c:v>
                </c:pt>
                <c:pt idx="6">
                  <c:v>S7</c:v>
                </c:pt>
              </c:strCache>
            </c:strRef>
          </c:cat>
          <c:val>
            <c:numRef>
              <c:f>Sheet3!$E$16:$E$22</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3-B41F-477B-A7CE-9CFAF543C8DB}"/>
            </c:ext>
          </c:extLst>
        </c:ser>
        <c:dLbls>
          <c:showLegendKey val="0"/>
          <c:showVal val="0"/>
          <c:showCatName val="0"/>
          <c:showSerName val="0"/>
          <c:showPercent val="0"/>
          <c:showBubbleSize val="0"/>
        </c:dLbls>
        <c:gapWidth val="150"/>
        <c:axId val="285025792"/>
        <c:axId val="285027712"/>
      </c:barChart>
      <c:catAx>
        <c:axId val="285025792"/>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85027712"/>
        <c:crosses val="autoZero"/>
        <c:auto val="1"/>
        <c:lblAlgn val="ctr"/>
        <c:lblOffset val="100"/>
        <c:noMultiLvlLbl val="0"/>
      </c:catAx>
      <c:valAx>
        <c:axId val="28502771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layout>
            <c:manualLayout>
              <c:xMode val="edge"/>
              <c:yMode val="edge"/>
              <c:x val="3.0656174252873938E-2"/>
              <c:y val="0.31118545665662761"/>
            </c:manualLayout>
          </c:layout>
          <c:overlay val="0"/>
        </c:title>
        <c:numFmt formatCode="General" sourceLinked="1"/>
        <c:majorTickMark val="out"/>
        <c:minorTickMark val="none"/>
        <c:tickLblPos val="nextTo"/>
        <c:crossAx val="285025792"/>
        <c:crosses val="autoZero"/>
        <c:crossBetween val="between"/>
      </c:valAx>
    </c:plotArea>
    <c:legend>
      <c:legendPos val="r"/>
      <c:layout>
        <c:manualLayout>
          <c:xMode val="edge"/>
          <c:yMode val="edge"/>
          <c:x val="0.80625893885249311"/>
          <c:y val="2.4288500601924289E-2"/>
          <c:w val="0.19374106114750692"/>
          <c:h val="0.96129953432523818"/>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Lead</a:t>
            </a:r>
          </a:p>
        </c:rich>
      </c:tx>
      <c:overlay val="1"/>
    </c:title>
    <c:autoTitleDeleted val="0"/>
    <c:plotArea>
      <c:layout>
        <c:manualLayout>
          <c:layoutTarget val="inner"/>
          <c:xMode val="edge"/>
          <c:yMode val="edge"/>
          <c:x val="0.15571675190085776"/>
          <c:y val="0.10695610965296004"/>
          <c:w val="0.6410048743907012"/>
          <c:h val="0.50897508996428742"/>
        </c:manualLayout>
      </c:layout>
      <c:barChart>
        <c:barDir val="col"/>
        <c:grouping val="clustered"/>
        <c:varyColors val="0"/>
        <c:ser>
          <c:idx val="0"/>
          <c:order val="0"/>
          <c:tx>
            <c:strRef>
              <c:f>Sheet3!$B$25</c:f>
              <c:strCache>
                <c:ptCount val="1"/>
                <c:pt idx="0">
                  <c:v>100ppm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Sheet3!$B$26:$B$32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3F99-4959-A7A7-C0DE3BDAC232}"/>
            </c:ext>
          </c:extLst>
        </c:ser>
        <c:ser>
          <c:idx val="1"/>
          <c:order val="1"/>
          <c:tx>
            <c:strRef>
              <c:f>Sheet3!$C$25</c:f>
              <c:strCache>
                <c:ptCount val="1"/>
                <c:pt idx="0">
                  <c:v>50ppm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Sheet3!$C$26:$C$32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3F99-4959-A7A7-C0DE3BDAC232}"/>
            </c:ext>
          </c:extLst>
        </c:ser>
        <c:ser>
          <c:idx val="2"/>
          <c:order val="2"/>
          <c:tx>
            <c:strRef>
              <c:f>Sheet3!$D$25</c:f>
              <c:strCache>
                <c:ptCount val="1"/>
                <c:pt idx="0">
                  <c:v>20ppm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Sheet3!$D$26:$D$32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3F99-4959-A7A7-C0DE3BDAC232}"/>
            </c:ext>
          </c:extLst>
        </c:ser>
        <c:ser>
          <c:idx val="3"/>
          <c:order val="3"/>
          <c:tx>
            <c:strRef>
              <c:f>Sheet3!$E$25</c:f>
              <c:strCache>
                <c:ptCount val="1"/>
                <c:pt idx="0">
                  <c:v>10ppm</c:v>
                </c:pt>
              </c:strCache>
            </c:strRef>
          </c:tx>
          <c:invertIfNegative val="0"/>
          <c:cat>
            <c:strRef>
              <c:f>Sheet3!$A$26:$A$32</c:f>
              <c:strCache>
                <c:ptCount val="7"/>
                <c:pt idx="0">
                  <c:v>S1</c:v>
                </c:pt>
                <c:pt idx="1">
                  <c:v>S2</c:v>
                </c:pt>
                <c:pt idx="2">
                  <c:v>S3</c:v>
                </c:pt>
                <c:pt idx="3">
                  <c:v>S4</c:v>
                </c:pt>
                <c:pt idx="4">
                  <c:v>S5</c:v>
                </c:pt>
                <c:pt idx="5">
                  <c:v>S6</c:v>
                </c:pt>
                <c:pt idx="6">
                  <c:v>S7</c:v>
                </c:pt>
              </c:strCache>
            </c:strRef>
          </c:cat>
          <c:val>
            <c:numRef>
              <c:f>Sheet3!$E$26:$E$32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3F99-4959-A7A7-C0DE3BDAC232}"/>
            </c:ext>
          </c:extLst>
        </c:ser>
        <c:dLbls>
          <c:showLegendKey val="0"/>
          <c:showVal val="0"/>
          <c:showCatName val="0"/>
          <c:showSerName val="0"/>
          <c:showPercent val="0"/>
          <c:showBubbleSize val="0"/>
        </c:dLbls>
        <c:gapWidth val="150"/>
        <c:axId val="297046016"/>
        <c:axId val="297047936"/>
      </c:barChart>
      <c:catAx>
        <c:axId val="29704601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97047936"/>
        <c:crosses val="autoZero"/>
        <c:auto val="1"/>
        <c:lblAlgn val="ctr"/>
        <c:lblOffset val="100"/>
        <c:noMultiLvlLbl val="0"/>
      </c:catAx>
      <c:valAx>
        <c:axId val="29704793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9704601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Copper</a:t>
            </a:r>
          </a:p>
        </c:rich>
      </c:tx>
      <c:overlay val="1"/>
    </c:title>
    <c:autoTitleDeleted val="0"/>
    <c:plotArea>
      <c:layout>
        <c:manualLayout>
          <c:layoutTarget val="inner"/>
          <c:xMode val="edge"/>
          <c:yMode val="edge"/>
          <c:x val="0.19310056773355197"/>
          <c:y val="0.19719463638473761"/>
          <c:w val="0.58809925281933073"/>
          <c:h val="0.45408028914418486"/>
        </c:manualLayout>
      </c:layout>
      <c:barChart>
        <c:barDir val="col"/>
        <c:grouping val="clustered"/>
        <c:varyColors val="0"/>
        <c:ser>
          <c:idx val="0"/>
          <c:order val="0"/>
          <c:tx>
            <c:strRef>
              <c:f>Sheet3!$B$35</c:f>
              <c:strCache>
                <c:ptCount val="1"/>
                <c:pt idx="0">
                  <c:v>100ppm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Sheet3!$B$36:$B$42</c:f>
              <c:numCache>
                <c:formatCode>General</c:formatCode>
                <c:ptCount val="7"/>
                <c:pt idx="0">
                  <c:v>97.65</c:v>
                </c:pt>
                <c:pt idx="1">
                  <c:v>97.08</c:v>
                </c:pt>
                <c:pt idx="2">
                  <c:v>97.19</c:v>
                </c:pt>
                <c:pt idx="3">
                  <c:v>97.76</c:v>
                </c:pt>
                <c:pt idx="4">
                  <c:v>97.48</c:v>
                </c:pt>
                <c:pt idx="5">
                  <c:v>97.19</c:v>
                </c:pt>
                <c:pt idx="6">
                  <c:v>97.55</c:v>
                </c:pt>
              </c:numCache>
            </c:numRef>
          </c:val>
          <c:extLst>
            <c:ext xmlns:c16="http://schemas.microsoft.com/office/drawing/2014/chart" uri="{C3380CC4-5D6E-409C-BE32-E72D297353CC}">
              <c16:uniqueId val="{00000000-5108-4232-839E-19B3E9A5089F}"/>
            </c:ext>
          </c:extLst>
        </c:ser>
        <c:ser>
          <c:idx val="1"/>
          <c:order val="1"/>
          <c:tx>
            <c:strRef>
              <c:f>Sheet3!$C$35</c:f>
              <c:strCache>
                <c:ptCount val="1"/>
                <c:pt idx="0">
                  <c:v>50ppm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Sheet3!$C$36:$C$42</c:f>
              <c:numCache>
                <c:formatCode>General</c:formatCode>
                <c:ptCount val="7"/>
                <c:pt idx="0">
                  <c:v>98.88</c:v>
                </c:pt>
                <c:pt idx="1">
                  <c:v>98.81</c:v>
                </c:pt>
                <c:pt idx="2">
                  <c:v>98.95</c:v>
                </c:pt>
                <c:pt idx="3">
                  <c:v>98.82</c:v>
                </c:pt>
                <c:pt idx="4">
                  <c:v>98.8</c:v>
                </c:pt>
                <c:pt idx="5">
                  <c:v>98.98</c:v>
                </c:pt>
                <c:pt idx="6">
                  <c:v>98.92</c:v>
                </c:pt>
              </c:numCache>
            </c:numRef>
          </c:val>
          <c:extLst>
            <c:ext xmlns:c16="http://schemas.microsoft.com/office/drawing/2014/chart" uri="{C3380CC4-5D6E-409C-BE32-E72D297353CC}">
              <c16:uniqueId val="{00000001-5108-4232-839E-19B3E9A5089F}"/>
            </c:ext>
          </c:extLst>
        </c:ser>
        <c:ser>
          <c:idx val="2"/>
          <c:order val="2"/>
          <c:tx>
            <c:strRef>
              <c:f>Sheet3!$D$35</c:f>
              <c:strCache>
                <c:ptCount val="1"/>
                <c:pt idx="0">
                  <c:v>20ppm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Sheet3!$D$36:$D$42</c:f>
              <c:numCache>
                <c:formatCode>General</c:formatCode>
                <c:ptCount val="7"/>
                <c:pt idx="0">
                  <c:v>99.39</c:v>
                </c:pt>
                <c:pt idx="1">
                  <c:v>99.12</c:v>
                </c:pt>
                <c:pt idx="2">
                  <c:v>99.21</c:v>
                </c:pt>
                <c:pt idx="3">
                  <c:v>99.32</c:v>
                </c:pt>
                <c:pt idx="4">
                  <c:v>99.25</c:v>
                </c:pt>
                <c:pt idx="5">
                  <c:v>99.3</c:v>
                </c:pt>
                <c:pt idx="6">
                  <c:v>99.28</c:v>
                </c:pt>
              </c:numCache>
            </c:numRef>
          </c:val>
          <c:extLst>
            <c:ext xmlns:c16="http://schemas.microsoft.com/office/drawing/2014/chart" uri="{C3380CC4-5D6E-409C-BE32-E72D297353CC}">
              <c16:uniqueId val="{00000002-5108-4232-839E-19B3E9A5089F}"/>
            </c:ext>
          </c:extLst>
        </c:ser>
        <c:ser>
          <c:idx val="3"/>
          <c:order val="3"/>
          <c:tx>
            <c:strRef>
              <c:f>Sheet3!$E$35</c:f>
              <c:strCache>
                <c:ptCount val="1"/>
                <c:pt idx="0">
                  <c:v>10ppm</c:v>
                </c:pt>
              </c:strCache>
            </c:strRef>
          </c:tx>
          <c:invertIfNegative val="0"/>
          <c:cat>
            <c:strRef>
              <c:f>Sheet3!$A$36:$A$42</c:f>
              <c:strCache>
                <c:ptCount val="7"/>
                <c:pt idx="0">
                  <c:v>S1</c:v>
                </c:pt>
                <c:pt idx="1">
                  <c:v>S2</c:v>
                </c:pt>
                <c:pt idx="2">
                  <c:v>S3</c:v>
                </c:pt>
                <c:pt idx="3">
                  <c:v>S4</c:v>
                </c:pt>
                <c:pt idx="4">
                  <c:v>S5</c:v>
                </c:pt>
                <c:pt idx="5">
                  <c:v>S6</c:v>
                </c:pt>
                <c:pt idx="6">
                  <c:v>S7</c:v>
                </c:pt>
              </c:strCache>
            </c:strRef>
          </c:cat>
          <c:val>
            <c:numRef>
              <c:f>Sheet3!$E$36:$E$42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5108-4232-839E-19B3E9A5089F}"/>
            </c:ext>
          </c:extLst>
        </c:ser>
        <c:dLbls>
          <c:showLegendKey val="0"/>
          <c:showVal val="0"/>
          <c:showCatName val="0"/>
          <c:showSerName val="0"/>
          <c:showPercent val="0"/>
          <c:showBubbleSize val="0"/>
        </c:dLbls>
        <c:gapWidth val="150"/>
        <c:axId val="297253120"/>
        <c:axId val="297423232"/>
      </c:barChart>
      <c:catAx>
        <c:axId val="297253120"/>
        <c:scaling>
          <c:orientation val="minMax"/>
        </c:scaling>
        <c:delete val="0"/>
        <c:axPos val="b"/>
        <c:title>
          <c:tx>
            <c:rich>
              <a:bodyPr/>
              <a:lstStyle/>
              <a:p>
                <a:pPr>
                  <a:defRPr/>
                </a:pPr>
                <a:r>
                  <a:rPr lang="en-US"/>
                  <a:t>Adsorbents</a:t>
                </a:r>
              </a:p>
            </c:rich>
          </c:tx>
          <c:overlay val="0"/>
        </c:title>
        <c:numFmt formatCode="General" sourceLinked="0"/>
        <c:majorTickMark val="out"/>
        <c:minorTickMark val="none"/>
        <c:tickLblPos val="nextTo"/>
        <c:crossAx val="297423232"/>
        <c:crosses val="autoZero"/>
        <c:auto val="1"/>
        <c:lblAlgn val="ctr"/>
        <c:lblOffset val="100"/>
        <c:noMultiLvlLbl val="0"/>
      </c:catAx>
      <c:valAx>
        <c:axId val="297423232"/>
        <c:scaling>
          <c:orientation val="minMax"/>
        </c:scaling>
        <c:delete val="0"/>
        <c:axPos val="l"/>
        <c:majorGridlines/>
        <c:title>
          <c:tx>
            <c:rich>
              <a:bodyPr rot="-5400000" vert="horz"/>
              <a:lstStyle/>
              <a:p>
                <a:pPr>
                  <a:defRPr/>
                </a:pPr>
                <a:r>
                  <a:rPr lang="en-US"/>
                  <a:t>%removal</a:t>
                </a:r>
              </a:p>
            </c:rich>
          </c:tx>
          <c:overlay val="0"/>
        </c:title>
        <c:numFmt formatCode="General" sourceLinked="1"/>
        <c:majorTickMark val="out"/>
        <c:minorTickMark val="none"/>
        <c:tickLblPos val="nextTo"/>
        <c:crossAx val="297253120"/>
        <c:crosses val="autoZero"/>
        <c:crossBetween val="between"/>
      </c:valAx>
    </c:plotArea>
    <c:legend>
      <c:legendPos val="r"/>
      <c:layout>
        <c:manualLayout>
          <c:xMode val="edge"/>
          <c:yMode val="edge"/>
          <c:x val="0.75825162817319736"/>
          <c:y val="0.27161930845600823"/>
          <c:w val="0.22210200640440575"/>
          <c:h val="0.33115751835368407"/>
        </c:manualLayout>
      </c:layout>
      <c:overlay val="0"/>
      <c:txPr>
        <a:bodyPr/>
        <a:lstStyle/>
        <a:p>
          <a:pPr>
            <a:defRPr>
              <a:latin typeface="Bookman Old Style" panose="02050604050505020204" pitchFamily="18" charset="0"/>
            </a:defRPr>
          </a:pPr>
          <a:endParaRPr lang="en-US"/>
        </a:p>
      </c:txPr>
    </c:legend>
    <c:plotVisOnly val="1"/>
    <c:dispBlanksAs val="gap"/>
    <c:showDLblsOverMax val="0"/>
  </c:chart>
  <c:txPr>
    <a:bodyPr/>
    <a:lstStyle/>
    <a:p>
      <a:pPr>
        <a:defRPr>
          <a:latin typeface="Bookman Old Style" panose="020506040505050202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overlay val="1"/>
    </c:title>
    <c:autoTitleDeleted val="0"/>
    <c:plotArea>
      <c:layout>
        <c:manualLayout>
          <c:layoutTarget val="inner"/>
          <c:xMode val="edge"/>
          <c:yMode val="edge"/>
          <c:x val="0.13601585516096201"/>
          <c:y val="0.19297021380242435"/>
          <c:w val="0.6370684656153518"/>
          <c:h val="0.45634117679172487"/>
        </c:manualLayout>
      </c:layout>
      <c:barChart>
        <c:barDir val="col"/>
        <c:grouping val="clustered"/>
        <c:varyColors val="0"/>
        <c:ser>
          <c:idx val="0"/>
          <c:order val="0"/>
          <c:tx>
            <c:strRef>
              <c:f>Sheet3!$B$45</c:f>
              <c:strCache>
                <c:ptCount val="1"/>
                <c:pt idx="0">
                  <c:v>100ppm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Sheet3!$B$46:$B$52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BD2B-44B3-8F53-B5BE800B8D04}"/>
            </c:ext>
          </c:extLst>
        </c:ser>
        <c:ser>
          <c:idx val="1"/>
          <c:order val="1"/>
          <c:tx>
            <c:strRef>
              <c:f>Sheet3!$C$45</c:f>
              <c:strCache>
                <c:ptCount val="1"/>
                <c:pt idx="0">
                  <c:v>50ppm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Sheet3!$C$46:$C$52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BD2B-44B3-8F53-B5BE800B8D04}"/>
            </c:ext>
          </c:extLst>
        </c:ser>
        <c:ser>
          <c:idx val="2"/>
          <c:order val="2"/>
          <c:tx>
            <c:strRef>
              <c:f>Sheet3!$D$45</c:f>
              <c:strCache>
                <c:ptCount val="1"/>
                <c:pt idx="0">
                  <c:v>20ppm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Sheet3!$D$46:$D$52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BD2B-44B3-8F53-B5BE800B8D04}"/>
            </c:ext>
          </c:extLst>
        </c:ser>
        <c:ser>
          <c:idx val="3"/>
          <c:order val="3"/>
          <c:tx>
            <c:strRef>
              <c:f>Sheet3!$E$45</c:f>
              <c:strCache>
                <c:ptCount val="1"/>
                <c:pt idx="0">
                  <c:v>10ppm</c:v>
                </c:pt>
              </c:strCache>
            </c:strRef>
          </c:tx>
          <c:invertIfNegative val="0"/>
          <c:cat>
            <c:strRef>
              <c:f>Sheet3!$A$46:$A$52</c:f>
              <c:strCache>
                <c:ptCount val="7"/>
                <c:pt idx="0">
                  <c:v>S1</c:v>
                </c:pt>
                <c:pt idx="1">
                  <c:v>S2</c:v>
                </c:pt>
                <c:pt idx="2">
                  <c:v>S3</c:v>
                </c:pt>
                <c:pt idx="3">
                  <c:v>S4</c:v>
                </c:pt>
                <c:pt idx="4">
                  <c:v>S5</c:v>
                </c:pt>
                <c:pt idx="5">
                  <c:v>S6</c:v>
                </c:pt>
                <c:pt idx="6">
                  <c:v>S7</c:v>
                </c:pt>
              </c:strCache>
            </c:strRef>
          </c:cat>
          <c:val>
            <c:numRef>
              <c:f>Sheet3!$E$46:$E$52</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3-BD2B-44B3-8F53-B5BE800B8D04}"/>
            </c:ext>
          </c:extLst>
        </c:ser>
        <c:dLbls>
          <c:showLegendKey val="0"/>
          <c:showVal val="0"/>
          <c:showCatName val="0"/>
          <c:showSerName val="0"/>
          <c:showPercent val="0"/>
          <c:showBubbleSize val="0"/>
        </c:dLbls>
        <c:gapWidth val="150"/>
        <c:axId val="56234752"/>
        <c:axId val="56236672"/>
      </c:barChart>
      <c:catAx>
        <c:axId val="56234752"/>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40548014142860239"/>
              <c:y val="0.83022210339254832"/>
            </c:manualLayout>
          </c:layout>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56236672"/>
        <c:crosses val="autoZero"/>
        <c:auto val="1"/>
        <c:lblAlgn val="ctr"/>
        <c:lblOffset val="100"/>
        <c:noMultiLvlLbl val="0"/>
      </c:catAx>
      <c:valAx>
        <c:axId val="56236672"/>
        <c:scaling>
          <c:orientation val="minMax"/>
        </c:scaling>
        <c:delete val="0"/>
        <c:axPos val="l"/>
        <c:majorGridlines/>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562347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4359356152453767"/>
          <c:y val="0.18226839988196741"/>
          <c:w val="0.67166446679714165"/>
          <c:h val="0.46089492845652358"/>
        </c:manualLayout>
      </c:layout>
      <c:barChart>
        <c:barDir val="col"/>
        <c:grouping val="clustered"/>
        <c:varyColors val="0"/>
        <c:ser>
          <c:idx val="0"/>
          <c:order val="0"/>
          <c:tx>
            <c:strRef>
              <c:f>Sheet4!$B$4</c:f>
              <c:strCache>
                <c:ptCount val="1"/>
                <c:pt idx="0">
                  <c:v>298K</c:v>
                </c:pt>
              </c:strCache>
            </c:strRef>
          </c:tx>
          <c:invertIfNegative val="0"/>
          <c:cat>
            <c:strRef>
              <c:f>Sheet4!$A$5:$A$11</c:f>
              <c:strCache>
                <c:ptCount val="7"/>
                <c:pt idx="0">
                  <c:v>S1</c:v>
                </c:pt>
                <c:pt idx="1">
                  <c:v>S2</c:v>
                </c:pt>
                <c:pt idx="2">
                  <c:v>S3</c:v>
                </c:pt>
                <c:pt idx="3">
                  <c:v>S4</c:v>
                </c:pt>
                <c:pt idx="4">
                  <c:v>S5</c:v>
                </c:pt>
                <c:pt idx="5">
                  <c:v>S6</c:v>
                </c:pt>
                <c:pt idx="6">
                  <c:v>S7</c:v>
                </c:pt>
              </c:strCache>
            </c:strRef>
          </c:cat>
          <c:val>
            <c:numRef>
              <c:f>Sheet4!$B$5:$B$11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CE01-471B-8D03-E0972A470573}"/>
            </c:ext>
          </c:extLst>
        </c:ser>
        <c:ser>
          <c:idx val="1"/>
          <c:order val="1"/>
          <c:tx>
            <c:strRef>
              <c:f>Sheet4!$C$4</c:f>
              <c:strCache>
                <c:ptCount val="1"/>
                <c:pt idx="0">
                  <c:v>333K</c:v>
                </c:pt>
              </c:strCache>
            </c:strRef>
          </c:tx>
          <c:invertIfNegative val="0"/>
          <c:cat>
            <c:strRef>
              <c:f>Sheet4!$A$5:$A$11</c:f>
              <c:strCache>
                <c:ptCount val="7"/>
                <c:pt idx="0">
                  <c:v>S1</c:v>
                </c:pt>
                <c:pt idx="1">
                  <c:v>S2</c:v>
                </c:pt>
                <c:pt idx="2">
                  <c:v>S3</c:v>
                </c:pt>
                <c:pt idx="3">
                  <c:v>S4</c:v>
                </c:pt>
                <c:pt idx="4">
                  <c:v>S5</c:v>
                </c:pt>
                <c:pt idx="5">
                  <c:v>S6</c:v>
                </c:pt>
                <c:pt idx="6">
                  <c:v>S7</c:v>
                </c:pt>
              </c:strCache>
            </c:strRef>
          </c:cat>
          <c:val>
            <c:numRef>
              <c:f>Sheet4!$C$5:$C$11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CE01-471B-8D03-E0972A470573}"/>
            </c:ext>
          </c:extLst>
        </c:ser>
        <c:ser>
          <c:idx val="2"/>
          <c:order val="2"/>
          <c:tx>
            <c:strRef>
              <c:f>Sheet4!$D$4</c:f>
              <c:strCache>
                <c:ptCount val="1"/>
                <c:pt idx="0">
                  <c:v>353K</c:v>
                </c:pt>
              </c:strCache>
            </c:strRef>
          </c:tx>
          <c:invertIfNegative val="0"/>
          <c:cat>
            <c:strRef>
              <c:f>Sheet4!$A$5:$A$11</c:f>
              <c:strCache>
                <c:ptCount val="7"/>
                <c:pt idx="0">
                  <c:v>S1</c:v>
                </c:pt>
                <c:pt idx="1">
                  <c:v>S2</c:v>
                </c:pt>
                <c:pt idx="2">
                  <c:v>S3</c:v>
                </c:pt>
                <c:pt idx="3">
                  <c:v>S4</c:v>
                </c:pt>
                <c:pt idx="4">
                  <c:v>S5</c:v>
                </c:pt>
                <c:pt idx="5">
                  <c:v>S6</c:v>
                </c:pt>
                <c:pt idx="6">
                  <c:v>S7</c:v>
                </c:pt>
              </c:strCache>
            </c:strRef>
          </c:cat>
          <c:val>
            <c:numRef>
              <c:f>Sheet4!$D$5:$D$11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CE01-471B-8D03-E0972A470573}"/>
            </c:ext>
          </c:extLst>
        </c:ser>
        <c:dLbls>
          <c:showLegendKey val="0"/>
          <c:showVal val="0"/>
          <c:showCatName val="0"/>
          <c:showSerName val="0"/>
          <c:showPercent val="0"/>
          <c:showBubbleSize val="0"/>
        </c:dLbls>
        <c:gapWidth val="150"/>
        <c:axId val="56301440"/>
        <c:axId val="56324096"/>
      </c:barChart>
      <c:catAx>
        <c:axId val="5630144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31477250314808913"/>
              <c:y val="0.8"/>
            </c:manualLayout>
          </c:layout>
          <c:overlay val="0"/>
        </c:title>
        <c:numFmt formatCode="General" sourceLinked="0"/>
        <c:majorTickMark val="out"/>
        <c:minorTickMark val="none"/>
        <c:tickLblPos val="nextTo"/>
        <c:crossAx val="56324096"/>
        <c:crosses val="autoZero"/>
        <c:auto val="1"/>
        <c:lblAlgn val="ctr"/>
        <c:lblOffset val="100"/>
        <c:noMultiLvlLbl val="0"/>
      </c:catAx>
      <c:valAx>
        <c:axId val="5632409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5630144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2030345937906638"/>
          <c:y val="0.15859976082871297"/>
          <c:w val="0.69989328257044792"/>
          <c:h val="0.51430215223097109"/>
        </c:manualLayout>
      </c:layout>
      <c:barChart>
        <c:barDir val="col"/>
        <c:grouping val="clustered"/>
        <c:varyColors val="0"/>
        <c:ser>
          <c:idx val="0"/>
          <c:order val="0"/>
          <c:tx>
            <c:strRef>
              <c:f>Sheet4!$B$14</c:f>
              <c:strCache>
                <c:ptCount val="1"/>
                <c:pt idx="0">
                  <c:v>298K</c:v>
                </c:pt>
              </c:strCache>
            </c:strRef>
          </c:tx>
          <c:invertIfNegative val="0"/>
          <c:cat>
            <c:strRef>
              <c:f>Sheet4!$A$15:$A$21</c:f>
              <c:strCache>
                <c:ptCount val="7"/>
                <c:pt idx="0">
                  <c:v>S1</c:v>
                </c:pt>
                <c:pt idx="1">
                  <c:v>S2</c:v>
                </c:pt>
                <c:pt idx="2">
                  <c:v>S3</c:v>
                </c:pt>
                <c:pt idx="3">
                  <c:v>S4</c:v>
                </c:pt>
                <c:pt idx="4">
                  <c:v>S5</c:v>
                </c:pt>
                <c:pt idx="5">
                  <c:v>S6</c:v>
                </c:pt>
                <c:pt idx="6">
                  <c:v>S7</c:v>
                </c:pt>
              </c:strCache>
            </c:strRef>
          </c:cat>
          <c:val>
            <c:numRef>
              <c:f>Sheet4!$B$15:$B$21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0-728E-4627-9D50-3806056A6189}"/>
            </c:ext>
          </c:extLst>
        </c:ser>
        <c:ser>
          <c:idx val="1"/>
          <c:order val="1"/>
          <c:tx>
            <c:strRef>
              <c:f>Sheet4!$C$14</c:f>
              <c:strCache>
                <c:ptCount val="1"/>
                <c:pt idx="0">
                  <c:v>333K</c:v>
                </c:pt>
              </c:strCache>
            </c:strRef>
          </c:tx>
          <c:invertIfNegative val="0"/>
          <c:cat>
            <c:strRef>
              <c:f>Sheet4!$A$15:$A$21</c:f>
              <c:strCache>
                <c:ptCount val="7"/>
                <c:pt idx="0">
                  <c:v>S1</c:v>
                </c:pt>
                <c:pt idx="1">
                  <c:v>S2</c:v>
                </c:pt>
                <c:pt idx="2">
                  <c:v>S3</c:v>
                </c:pt>
                <c:pt idx="3">
                  <c:v>S4</c:v>
                </c:pt>
                <c:pt idx="4">
                  <c:v>S5</c:v>
                </c:pt>
                <c:pt idx="5">
                  <c:v>S6</c:v>
                </c:pt>
                <c:pt idx="6">
                  <c:v>S7</c:v>
                </c:pt>
              </c:strCache>
            </c:strRef>
          </c:cat>
          <c:val>
            <c:numRef>
              <c:f>Sheet4!$C$15:$C$21</c:f>
              <c:numCache>
                <c:formatCode>General</c:formatCode>
                <c:ptCount val="7"/>
                <c:pt idx="0">
                  <c:v>100</c:v>
                </c:pt>
                <c:pt idx="1">
                  <c:v>100</c:v>
                </c:pt>
                <c:pt idx="2">
                  <c:v>100</c:v>
                </c:pt>
                <c:pt idx="3">
                  <c:v>100</c:v>
                </c:pt>
                <c:pt idx="4">
                  <c:v>100</c:v>
                </c:pt>
                <c:pt idx="5">
                  <c:v>100</c:v>
                </c:pt>
                <c:pt idx="6">
                  <c:v>6.79</c:v>
                </c:pt>
              </c:numCache>
            </c:numRef>
          </c:val>
          <c:extLst>
            <c:ext xmlns:c16="http://schemas.microsoft.com/office/drawing/2014/chart" uri="{C3380CC4-5D6E-409C-BE32-E72D297353CC}">
              <c16:uniqueId val="{00000001-728E-4627-9D50-3806056A6189}"/>
            </c:ext>
          </c:extLst>
        </c:ser>
        <c:ser>
          <c:idx val="2"/>
          <c:order val="2"/>
          <c:tx>
            <c:strRef>
              <c:f>Sheet4!$D$14</c:f>
              <c:strCache>
                <c:ptCount val="1"/>
                <c:pt idx="0">
                  <c:v>353K</c:v>
                </c:pt>
              </c:strCache>
            </c:strRef>
          </c:tx>
          <c:invertIfNegative val="0"/>
          <c:cat>
            <c:strRef>
              <c:f>Sheet4!$A$15:$A$21</c:f>
              <c:strCache>
                <c:ptCount val="7"/>
                <c:pt idx="0">
                  <c:v>S1</c:v>
                </c:pt>
                <c:pt idx="1">
                  <c:v>S2</c:v>
                </c:pt>
                <c:pt idx="2">
                  <c:v>S3</c:v>
                </c:pt>
                <c:pt idx="3">
                  <c:v>S4</c:v>
                </c:pt>
                <c:pt idx="4">
                  <c:v>S5</c:v>
                </c:pt>
                <c:pt idx="5">
                  <c:v>S6</c:v>
                </c:pt>
                <c:pt idx="6">
                  <c:v>S7</c:v>
                </c:pt>
              </c:strCache>
            </c:strRef>
          </c:cat>
          <c:val>
            <c:numRef>
              <c:f>Sheet4!$D$15:$D$21</c:f>
              <c:numCache>
                <c:formatCode>General</c:formatCode>
                <c:ptCount val="7"/>
                <c:pt idx="0">
                  <c:v>100</c:v>
                </c:pt>
                <c:pt idx="1">
                  <c:v>100</c:v>
                </c:pt>
                <c:pt idx="2">
                  <c:v>100</c:v>
                </c:pt>
                <c:pt idx="3">
                  <c:v>100</c:v>
                </c:pt>
                <c:pt idx="4">
                  <c:v>100</c:v>
                </c:pt>
                <c:pt idx="5">
                  <c:v>100</c:v>
                </c:pt>
                <c:pt idx="6">
                  <c:v>7.66</c:v>
                </c:pt>
              </c:numCache>
            </c:numRef>
          </c:val>
          <c:extLst>
            <c:ext xmlns:c16="http://schemas.microsoft.com/office/drawing/2014/chart" uri="{C3380CC4-5D6E-409C-BE32-E72D297353CC}">
              <c16:uniqueId val="{00000002-728E-4627-9D50-3806056A6189}"/>
            </c:ext>
          </c:extLst>
        </c:ser>
        <c:dLbls>
          <c:showLegendKey val="0"/>
          <c:showVal val="0"/>
          <c:showCatName val="0"/>
          <c:showSerName val="0"/>
          <c:showPercent val="0"/>
          <c:showBubbleSize val="0"/>
        </c:dLbls>
        <c:gapWidth val="150"/>
        <c:axId val="171842560"/>
        <c:axId val="171844736"/>
      </c:barChart>
      <c:catAx>
        <c:axId val="17184256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171844736"/>
        <c:crosses val="autoZero"/>
        <c:auto val="1"/>
        <c:lblAlgn val="ctr"/>
        <c:lblOffset val="100"/>
        <c:noMultiLvlLbl val="0"/>
      </c:catAx>
      <c:valAx>
        <c:axId val="17184473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17184256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Lead</a:t>
            </a:r>
          </a:p>
        </c:rich>
      </c:tx>
      <c:overlay val="1"/>
    </c:title>
    <c:autoTitleDeleted val="0"/>
    <c:plotArea>
      <c:layout>
        <c:manualLayout>
          <c:layoutTarget val="inner"/>
          <c:xMode val="edge"/>
          <c:yMode val="edge"/>
          <c:x val="0.18925260010947828"/>
          <c:y val="0.21221574304829591"/>
          <c:w val="0.66461605400929158"/>
          <c:h val="0.50406665075956414"/>
        </c:manualLayout>
      </c:layout>
      <c:barChart>
        <c:barDir val="col"/>
        <c:grouping val="clustered"/>
        <c:varyColors val="0"/>
        <c:ser>
          <c:idx val="0"/>
          <c:order val="0"/>
          <c:tx>
            <c:strRef>
              <c:f>Sheet4!$B$24</c:f>
              <c:strCache>
                <c:ptCount val="1"/>
                <c:pt idx="0">
                  <c:v>298K</c:v>
                </c:pt>
              </c:strCache>
            </c:strRef>
          </c:tx>
          <c:invertIfNegative val="0"/>
          <c:cat>
            <c:strRef>
              <c:f>Sheet4!$A$25:$A$31</c:f>
              <c:strCache>
                <c:ptCount val="7"/>
                <c:pt idx="0">
                  <c:v>S1</c:v>
                </c:pt>
                <c:pt idx="1">
                  <c:v>S2</c:v>
                </c:pt>
                <c:pt idx="2">
                  <c:v>S3</c:v>
                </c:pt>
                <c:pt idx="3">
                  <c:v>S4</c:v>
                </c:pt>
                <c:pt idx="4">
                  <c:v>S5</c:v>
                </c:pt>
                <c:pt idx="5">
                  <c:v>S6</c:v>
                </c:pt>
                <c:pt idx="6">
                  <c:v>S7</c:v>
                </c:pt>
              </c:strCache>
            </c:strRef>
          </c:cat>
          <c:val>
            <c:numRef>
              <c:f>Sheet4!$B$25:$B$31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D499-4CA7-A1BE-A12EB4156E0C}"/>
            </c:ext>
          </c:extLst>
        </c:ser>
        <c:ser>
          <c:idx val="1"/>
          <c:order val="1"/>
          <c:tx>
            <c:strRef>
              <c:f>Sheet4!$C$24</c:f>
              <c:strCache>
                <c:ptCount val="1"/>
                <c:pt idx="0">
                  <c:v>333K</c:v>
                </c:pt>
              </c:strCache>
            </c:strRef>
          </c:tx>
          <c:invertIfNegative val="0"/>
          <c:cat>
            <c:strRef>
              <c:f>Sheet4!$A$25:$A$31</c:f>
              <c:strCache>
                <c:ptCount val="7"/>
                <c:pt idx="0">
                  <c:v>S1</c:v>
                </c:pt>
                <c:pt idx="1">
                  <c:v>S2</c:v>
                </c:pt>
                <c:pt idx="2">
                  <c:v>S3</c:v>
                </c:pt>
                <c:pt idx="3">
                  <c:v>S4</c:v>
                </c:pt>
                <c:pt idx="4">
                  <c:v>S5</c:v>
                </c:pt>
                <c:pt idx="5">
                  <c:v>S6</c:v>
                </c:pt>
                <c:pt idx="6">
                  <c:v>S7</c:v>
                </c:pt>
              </c:strCache>
            </c:strRef>
          </c:cat>
          <c:val>
            <c:numRef>
              <c:f>Sheet4!$C$25:$C$31</c:f>
              <c:numCache>
                <c:formatCode>General</c:formatCode>
                <c:ptCount val="7"/>
                <c:pt idx="0">
                  <c:v>95.69</c:v>
                </c:pt>
                <c:pt idx="1">
                  <c:v>95.3</c:v>
                </c:pt>
                <c:pt idx="2">
                  <c:v>95.19</c:v>
                </c:pt>
                <c:pt idx="3">
                  <c:v>95.79</c:v>
                </c:pt>
                <c:pt idx="4">
                  <c:v>95.62</c:v>
                </c:pt>
                <c:pt idx="5">
                  <c:v>95.67</c:v>
                </c:pt>
                <c:pt idx="6">
                  <c:v>95.73</c:v>
                </c:pt>
              </c:numCache>
            </c:numRef>
          </c:val>
          <c:extLst>
            <c:ext xmlns:c16="http://schemas.microsoft.com/office/drawing/2014/chart" uri="{C3380CC4-5D6E-409C-BE32-E72D297353CC}">
              <c16:uniqueId val="{00000001-D499-4CA7-A1BE-A12EB4156E0C}"/>
            </c:ext>
          </c:extLst>
        </c:ser>
        <c:ser>
          <c:idx val="2"/>
          <c:order val="2"/>
          <c:tx>
            <c:strRef>
              <c:f>Sheet4!$D$24</c:f>
              <c:strCache>
                <c:ptCount val="1"/>
                <c:pt idx="0">
                  <c:v>353K</c:v>
                </c:pt>
              </c:strCache>
            </c:strRef>
          </c:tx>
          <c:invertIfNegative val="0"/>
          <c:cat>
            <c:strRef>
              <c:f>Sheet4!$A$25:$A$31</c:f>
              <c:strCache>
                <c:ptCount val="7"/>
                <c:pt idx="0">
                  <c:v>S1</c:v>
                </c:pt>
                <c:pt idx="1">
                  <c:v>S2</c:v>
                </c:pt>
                <c:pt idx="2">
                  <c:v>S3</c:v>
                </c:pt>
                <c:pt idx="3">
                  <c:v>S4</c:v>
                </c:pt>
                <c:pt idx="4">
                  <c:v>S5</c:v>
                </c:pt>
                <c:pt idx="5">
                  <c:v>S6</c:v>
                </c:pt>
                <c:pt idx="6">
                  <c:v>S7</c:v>
                </c:pt>
              </c:strCache>
            </c:strRef>
          </c:cat>
          <c:val>
            <c:numRef>
              <c:f>Sheet4!$D$25:$D$31</c:f>
              <c:numCache>
                <c:formatCode>General</c:formatCode>
                <c:ptCount val="7"/>
                <c:pt idx="0">
                  <c:v>95.69</c:v>
                </c:pt>
                <c:pt idx="1">
                  <c:v>95.44</c:v>
                </c:pt>
                <c:pt idx="2">
                  <c:v>94.42</c:v>
                </c:pt>
                <c:pt idx="3">
                  <c:v>94.3</c:v>
                </c:pt>
                <c:pt idx="4">
                  <c:v>95.12</c:v>
                </c:pt>
                <c:pt idx="5">
                  <c:v>94.73</c:v>
                </c:pt>
                <c:pt idx="6">
                  <c:v>95.08</c:v>
                </c:pt>
              </c:numCache>
            </c:numRef>
          </c:val>
          <c:extLst>
            <c:ext xmlns:c16="http://schemas.microsoft.com/office/drawing/2014/chart" uri="{C3380CC4-5D6E-409C-BE32-E72D297353CC}">
              <c16:uniqueId val="{00000002-D499-4CA7-A1BE-A12EB4156E0C}"/>
            </c:ext>
          </c:extLst>
        </c:ser>
        <c:dLbls>
          <c:showLegendKey val="0"/>
          <c:showVal val="0"/>
          <c:showCatName val="0"/>
          <c:showSerName val="0"/>
          <c:showPercent val="0"/>
          <c:showBubbleSize val="0"/>
        </c:dLbls>
        <c:gapWidth val="150"/>
        <c:axId val="223625600"/>
        <c:axId val="223627520"/>
      </c:barChart>
      <c:catAx>
        <c:axId val="223625600"/>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23627520"/>
        <c:crosses val="autoZero"/>
        <c:auto val="1"/>
        <c:lblAlgn val="ctr"/>
        <c:lblOffset val="100"/>
        <c:noMultiLvlLbl val="0"/>
      </c:catAx>
      <c:valAx>
        <c:axId val="223627520"/>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layout>
            <c:manualLayout>
              <c:xMode val="edge"/>
              <c:yMode val="edge"/>
              <c:x val="3.9674306213588771E-2"/>
              <c:y val="0.31114161138314539"/>
            </c:manualLayout>
          </c:layout>
          <c:overlay val="0"/>
        </c:title>
        <c:numFmt formatCode="General" sourceLinked="1"/>
        <c:majorTickMark val="out"/>
        <c:minorTickMark val="none"/>
        <c:tickLblPos val="nextTo"/>
        <c:crossAx val="223625600"/>
        <c:crosses val="autoZero"/>
        <c:crossBetween val="between"/>
      </c:valAx>
    </c:plotArea>
    <c:legend>
      <c:legendPos val="r"/>
      <c:layout>
        <c:manualLayout>
          <c:xMode val="edge"/>
          <c:yMode val="edge"/>
          <c:x val="0.84887868962903701"/>
          <c:y val="0.21296921218181061"/>
          <c:w val="0.14042612320518758"/>
          <c:h val="0.57406074240719906"/>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overlay val="1"/>
    </c:title>
    <c:autoTitleDeleted val="0"/>
    <c:plotArea>
      <c:layout>
        <c:manualLayout>
          <c:layoutTarget val="inner"/>
          <c:xMode val="edge"/>
          <c:yMode val="edge"/>
          <c:x val="0.15392094463942585"/>
          <c:y val="0.17755078957671727"/>
          <c:w val="0.66769713831960387"/>
          <c:h val="0.41488131501810449"/>
        </c:manualLayout>
      </c:layout>
      <c:barChart>
        <c:barDir val="col"/>
        <c:grouping val="clustered"/>
        <c:varyColors val="0"/>
        <c:ser>
          <c:idx val="0"/>
          <c:order val="0"/>
          <c:tx>
            <c:strRef>
              <c:f>Sheet4!$B$34</c:f>
              <c:strCache>
                <c:ptCount val="1"/>
                <c:pt idx="0">
                  <c:v>298K</c:v>
                </c:pt>
              </c:strCache>
            </c:strRef>
          </c:tx>
          <c:invertIfNegative val="0"/>
          <c:cat>
            <c:strRef>
              <c:f>Sheet4!$A$35:$A$41</c:f>
              <c:strCache>
                <c:ptCount val="7"/>
                <c:pt idx="0">
                  <c:v>S1</c:v>
                </c:pt>
                <c:pt idx="1">
                  <c:v>S2</c:v>
                </c:pt>
                <c:pt idx="2">
                  <c:v>S3</c:v>
                </c:pt>
                <c:pt idx="3">
                  <c:v>S4</c:v>
                </c:pt>
                <c:pt idx="4">
                  <c:v>S5</c:v>
                </c:pt>
                <c:pt idx="5">
                  <c:v>S6</c:v>
                </c:pt>
                <c:pt idx="6">
                  <c:v>S7</c:v>
                </c:pt>
              </c:strCache>
            </c:strRef>
          </c:cat>
          <c:val>
            <c:numRef>
              <c:f>Sheet4!$B$35:$B$41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2B61-48B9-ADA6-A00C2A1C403E}"/>
            </c:ext>
          </c:extLst>
        </c:ser>
        <c:ser>
          <c:idx val="1"/>
          <c:order val="1"/>
          <c:tx>
            <c:strRef>
              <c:f>Sheet4!$C$34</c:f>
              <c:strCache>
                <c:ptCount val="1"/>
                <c:pt idx="0">
                  <c:v>333K</c:v>
                </c:pt>
              </c:strCache>
            </c:strRef>
          </c:tx>
          <c:invertIfNegative val="0"/>
          <c:cat>
            <c:strRef>
              <c:f>Sheet4!$A$35:$A$41</c:f>
              <c:strCache>
                <c:ptCount val="7"/>
                <c:pt idx="0">
                  <c:v>S1</c:v>
                </c:pt>
                <c:pt idx="1">
                  <c:v>S2</c:v>
                </c:pt>
                <c:pt idx="2">
                  <c:v>S3</c:v>
                </c:pt>
                <c:pt idx="3">
                  <c:v>S4</c:v>
                </c:pt>
                <c:pt idx="4">
                  <c:v>S5</c:v>
                </c:pt>
                <c:pt idx="5">
                  <c:v>S6</c:v>
                </c:pt>
                <c:pt idx="6">
                  <c:v>S7</c:v>
                </c:pt>
              </c:strCache>
            </c:strRef>
          </c:cat>
          <c:val>
            <c:numRef>
              <c:f>Sheet4!$C$35:$C$41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2B61-48B9-ADA6-A00C2A1C403E}"/>
            </c:ext>
          </c:extLst>
        </c:ser>
        <c:ser>
          <c:idx val="2"/>
          <c:order val="2"/>
          <c:tx>
            <c:strRef>
              <c:f>Sheet4!$D$34</c:f>
              <c:strCache>
                <c:ptCount val="1"/>
                <c:pt idx="0">
                  <c:v>353K</c:v>
                </c:pt>
              </c:strCache>
            </c:strRef>
          </c:tx>
          <c:invertIfNegative val="0"/>
          <c:cat>
            <c:strRef>
              <c:f>Sheet4!$A$35:$A$41</c:f>
              <c:strCache>
                <c:ptCount val="7"/>
                <c:pt idx="0">
                  <c:v>S1</c:v>
                </c:pt>
                <c:pt idx="1">
                  <c:v>S2</c:v>
                </c:pt>
                <c:pt idx="2">
                  <c:v>S3</c:v>
                </c:pt>
                <c:pt idx="3">
                  <c:v>S4</c:v>
                </c:pt>
                <c:pt idx="4">
                  <c:v>S5</c:v>
                </c:pt>
                <c:pt idx="5">
                  <c:v>S6</c:v>
                </c:pt>
                <c:pt idx="6">
                  <c:v>S7</c:v>
                </c:pt>
              </c:strCache>
            </c:strRef>
          </c:cat>
          <c:val>
            <c:numRef>
              <c:f>Sheet4!$D$35:$D$41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2B61-48B9-ADA6-A00C2A1C403E}"/>
            </c:ext>
          </c:extLst>
        </c:ser>
        <c:dLbls>
          <c:showLegendKey val="0"/>
          <c:showVal val="0"/>
          <c:showCatName val="0"/>
          <c:showSerName val="0"/>
          <c:showPercent val="0"/>
          <c:showBubbleSize val="0"/>
        </c:dLbls>
        <c:gapWidth val="150"/>
        <c:axId val="223638656"/>
        <c:axId val="223640576"/>
      </c:barChart>
      <c:catAx>
        <c:axId val="22363865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35140492053877875"/>
              <c:y val="0.81135802469135798"/>
            </c:manualLayout>
          </c:layout>
          <c:overlay val="0"/>
        </c:title>
        <c:numFmt formatCode="General" sourceLinked="0"/>
        <c:majorTickMark val="out"/>
        <c:minorTickMark val="none"/>
        <c:tickLblPos val="nextTo"/>
        <c:crossAx val="223640576"/>
        <c:crosses val="autoZero"/>
        <c:auto val="1"/>
        <c:lblAlgn val="ctr"/>
        <c:lblOffset val="100"/>
        <c:noMultiLvlLbl val="0"/>
      </c:catAx>
      <c:valAx>
        <c:axId val="22364057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236386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5230367079878762"/>
          <c:y val="0.12366194225721784"/>
          <c:w val="0.68070497297817412"/>
          <c:h val="0.53237921259842524"/>
        </c:manualLayout>
      </c:layout>
      <c:barChart>
        <c:barDir val="col"/>
        <c:grouping val="clustered"/>
        <c:varyColors val="0"/>
        <c:ser>
          <c:idx val="0"/>
          <c:order val="0"/>
          <c:tx>
            <c:strRef>
              <c:f>Sheet1!$D$14</c:f>
              <c:strCache>
                <c:ptCount val="1"/>
                <c:pt idx="0">
                  <c:v>0.1g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Sheet1!$D$15:$D$21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0-D6F0-489C-BEB9-AAA08E552AEA}"/>
            </c:ext>
          </c:extLst>
        </c:ser>
        <c:ser>
          <c:idx val="1"/>
          <c:order val="1"/>
          <c:tx>
            <c:strRef>
              <c:f>Sheet1!$E$14</c:f>
              <c:strCache>
                <c:ptCount val="1"/>
                <c:pt idx="0">
                  <c:v>0.075g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Sheet1!$E$15:$E$21</c:f>
              <c:numCache>
                <c:formatCode>General</c:formatCode>
                <c:ptCount val="7"/>
                <c:pt idx="0">
                  <c:v>88.35</c:v>
                </c:pt>
                <c:pt idx="1">
                  <c:v>88.71</c:v>
                </c:pt>
                <c:pt idx="2">
                  <c:v>88.26</c:v>
                </c:pt>
                <c:pt idx="3">
                  <c:v>89.71</c:v>
                </c:pt>
                <c:pt idx="4">
                  <c:v>88.04</c:v>
                </c:pt>
                <c:pt idx="5">
                  <c:v>87.36</c:v>
                </c:pt>
                <c:pt idx="6">
                  <c:v>0.85</c:v>
                </c:pt>
              </c:numCache>
            </c:numRef>
          </c:val>
          <c:extLst>
            <c:ext xmlns:c16="http://schemas.microsoft.com/office/drawing/2014/chart" uri="{C3380CC4-5D6E-409C-BE32-E72D297353CC}">
              <c16:uniqueId val="{00000001-D6F0-489C-BEB9-AAA08E552AEA}"/>
            </c:ext>
          </c:extLst>
        </c:ser>
        <c:ser>
          <c:idx val="2"/>
          <c:order val="2"/>
          <c:tx>
            <c:strRef>
              <c:f>Sheet1!$F$14</c:f>
              <c:strCache>
                <c:ptCount val="1"/>
                <c:pt idx="0">
                  <c:v>0.050g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Sheet1!$F$15:$F$21</c:f>
              <c:numCache>
                <c:formatCode>General</c:formatCode>
                <c:ptCount val="7"/>
                <c:pt idx="0">
                  <c:v>81.94</c:v>
                </c:pt>
                <c:pt idx="1">
                  <c:v>81.400000000000006</c:v>
                </c:pt>
                <c:pt idx="2">
                  <c:v>81.290000000000006</c:v>
                </c:pt>
                <c:pt idx="3">
                  <c:v>81.87</c:v>
                </c:pt>
                <c:pt idx="4">
                  <c:v>81.45</c:v>
                </c:pt>
                <c:pt idx="5">
                  <c:v>81.22</c:v>
                </c:pt>
                <c:pt idx="6">
                  <c:v>0.02</c:v>
                </c:pt>
              </c:numCache>
            </c:numRef>
          </c:val>
          <c:extLst>
            <c:ext xmlns:c16="http://schemas.microsoft.com/office/drawing/2014/chart" uri="{C3380CC4-5D6E-409C-BE32-E72D297353CC}">
              <c16:uniqueId val="{00000002-D6F0-489C-BEB9-AAA08E552AEA}"/>
            </c:ext>
          </c:extLst>
        </c:ser>
        <c:ser>
          <c:idx val="3"/>
          <c:order val="3"/>
          <c:tx>
            <c:strRef>
              <c:f>Sheet1!$G$14</c:f>
              <c:strCache>
                <c:ptCount val="1"/>
                <c:pt idx="0">
                  <c:v>0.020g</c:v>
                </c:pt>
              </c:strCache>
            </c:strRef>
          </c:tx>
          <c:invertIfNegative val="0"/>
          <c:cat>
            <c:strRef>
              <c:f>Sheet1!$B$15:$C$21</c:f>
              <c:strCache>
                <c:ptCount val="7"/>
                <c:pt idx="0">
                  <c:v>S1</c:v>
                </c:pt>
                <c:pt idx="1">
                  <c:v>S2</c:v>
                </c:pt>
                <c:pt idx="2">
                  <c:v>S3</c:v>
                </c:pt>
                <c:pt idx="3">
                  <c:v>S4</c:v>
                </c:pt>
                <c:pt idx="4">
                  <c:v>S5</c:v>
                </c:pt>
                <c:pt idx="5">
                  <c:v>S6</c:v>
                </c:pt>
                <c:pt idx="6">
                  <c:v>S7</c:v>
                </c:pt>
              </c:strCache>
            </c:strRef>
          </c:cat>
          <c:val>
            <c:numRef>
              <c:f>Sheet1!$G$15:$G$21</c:f>
              <c:numCache>
                <c:formatCode>General</c:formatCode>
                <c:ptCount val="7"/>
                <c:pt idx="0">
                  <c:v>66.39</c:v>
                </c:pt>
                <c:pt idx="1">
                  <c:v>66.599999999999994</c:v>
                </c:pt>
                <c:pt idx="2">
                  <c:v>66.67</c:v>
                </c:pt>
                <c:pt idx="3">
                  <c:v>66.09</c:v>
                </c:pt>
                <c:pt idx="4">
                  <c:v>66.42</c:v>
                </c:pt>
                <c:pt idx="5">
                  <c:v>66.650000000000006</c:v>
                </c:pt>
                <c:pt idx="6">
                  <c:v>1E-3</c:v>
                </c:pt>
              </c:numCache>
            </c:numRef>
          </c:val>
          <c:extLst>
            <c:ext xmlns:c16="http://schemas.microsoft.com/office/drawing/2014/chart" uri="{C3380CC4-5D6E-409C-BE32-E72D297353CC}">
              <c16:uniqueId val="{00000003-D6F0-489C-BEB9-AAA08E552AEA}"/>
            </c:ext>
          </c:extLst>
        </c:ser>
        <c:dLbls>
          <c:showLegendKey val="0"/>
          <c:showVal val="0"/>
          <c:showCatName val="0"/>
          <c:showSerName val="0"/>
          <c:showPercent val="0"/>
          <c:showBubbleSize val="0"/>
        </c:dLbls>
        <c:gapWidth val="150"/>
        <c:axId val="223280128"/>
        <c:axId val="238343296"/>
      </c:barChart>
      <c:catAx>
        <c:axId val="223280128"/>
        <c:scaling>
          <c:orientation val="minMax"/>
        </c:scaling>
        <c:delete val="0"/>
        <c:axPos val="b"/>
        <c:title>
          <c:tx>
            <c:rich>
              <a:bodyPr/>
              <a:lstStyle/>
              <a:p>
                <a:pPr>
                  <a:defRPr/>
                </a:pPr>
                <a:r>
                  <a:rPr lang="en-US" sz="100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38343296"/>
        <c:crosses val="autoZero"/>
        <c:auto val="1"/>
        <c:lblAlgn val="ctr"/>
        <c:lblOffset val="100"/>
        <c:noMultiLvlLbl val="0"/>
      </c:catAx>
      <c:valAx>
        <c:axId val="23834329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23280128"/>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layout>
        <c:manualLayout>
          <c:xMode val="edge"/>
          <c:yMode val="edge"/>
          <c:x val="0.36423150892329992"/>
          <c:y val="4.7619077377251205E-2"/>
        </c:manualLayout>
      </c:layout>
      <c:overlay val="1"/>
    </c:title>
    <c:autoTitleDeleted val="0"/>
    <c:plotArea>
      <c:layout>
        <c:manualLayout>
          <c:layoutTarget val="inner"/>
          <c:xMode val="edge"/>
          <c:yMode val="edge"/>
          <c:x val="0.15734469716897859"/>
          <c:y val="0.18335344541522647"/>
          <c:w val="0.68301912991254765"/>
          <c:h val="0.49471565624175973"/>
        </c:manualLayout>
      </c:layout>
      <c:barChart>
        <c:barDir val="col"/>
        <c:grouping val="clustered"/>
        <c:varyColors val="0"/>
        <c:ser>
          <c:idx val="0"/>
          <c:order val="0"/>
          <c:tx>
            <c:strRef>
              <c:f>Sheet4!$B$44</c:f>
              <c:strCache>
                <c:ptCount val="1"/>
                <c:pt idx="0">
                  <c:v>298K</c:v>
                </c:pt>
              </c:strCache>
            </c:strRef>
          </c:tx>
          <c:invertIfNegative val="0"/>
          <c:cat>
            <c:strRef>
              <c:f>Sheet4!$A$45:$A$51</c:f>
              <c:strCache>
                <c:ptCount val="7"/>
                <c:pt idx="0">
                  <c:v>S1</c:v>
                </c:pt>
                <c:pt idx="1">
                  <c:v>S2</c:v>
                </c:pt>
                <c:pt idx="2">
                  <c:v>S3</c:v>
                </c:pt>
                <c:pt idx="3">
                  <c:v>S4</c:v>
                </c:pt>
                <c:pt idx="4">
                  <c:v>S5</c:v>
                </c:pt>
                <c:pt idx="5">
                  <c:v>S6</c:v>
                </c:pt>
                <c:pt idx="6">
                  <c:v>S7</c:v>
                </c:pt>
              </c:strCache>
            </c:strRef>
          </c:cat>
          <c:val>
            <c:numRef>
              <c:f>Sheet4!$B$45:$B$51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B238-45EF-8AAE-0259139C7FC2}"/>
            </c:ext>
          </c:extLst>
        </c:ser>
        <c:ser>
          <c:idx val="1"/>
          <c:order val="1"/>
          <c:tx>
            <c:strRef>
              <c:f>Sheet4!$C$44</c:f>
              <c:strCache>
                <c:ptCount val="1"/>
                <c:pt idx="0">
                  <c:v>333K</c:v>
                </c:pt>
              </c:strCache>
            </c:strRef>
          </c:tx>
          <c:invertIfNegative val="0"/>
          <c:cat>
            <c:strRef>
              <c:f>Sheet4!$A$45:$A$51</c:f>
              <c:strCache>
                <c:ptCount val="7"/>
                <c:pt idx="0">
                  <c:v>S1</c:v>
                </c:pt>
                <c:pt idx="1">
                  <c:v>S2</c:v>
                </c:pt>
                <c:pt idx="2">
                  <c:v>S3</c:v>
                </c:pt>
                <c:pt idx="3">
                  <c:v>S4</c:v>
                </c:pt>
                <c:pt idx="4">
                  <c:v>S5</c:v>
                </c:pt>
                <c:pt idx="5">
                  <c:v>S6</c:v>
                </c:pt>
                <c:pt idx="6">
                  <c:v>S7</c:v>
                </c:pt>
              </c:strCache>
            </c:strRef>
          </c:cat>
          <c:val>
            <c:numRef>
              <c:f>Sheet4!$C$45:$C$51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B238-45EF-8AAE-0259139C7FC2}"/>
            </c:ext>
          </c:extLst>
        </c:ser>
        <c:ser>
          <c:idx val="2"/>
          <c:order val="2"/>
          <c:tx>
            <c:strRef>
              <c:f>Sheet4!$D$44</c:f>
              <c:strCache>
                <c:ptCount val="1"/>
                <c:pt idx="0">
                  <c:v>353K</c:v>
                </c:pt>
              </c:strCache>
            </c:strRef>
          </c:tx>
          <c:invertIfNegative val="0"/>
          <c:cat>
            <c:strRef>
              <c:f>Sheet4!$A$45:$A$51</c:f>
              <c:strCache>
                <c:ptCount val="7"/>
                <c:pt idx="0">
                  <c:v>S1</c:v>
                </c:pt>
                <c:pt idx="1">
                  <c:v>S2</c:v>
                </c:pt>
                <c:pt idx="2">
                  <c:v>S3</c:v>
                </c:pt>
                <c:pt idx="3">
                  <c:v>S4</c:v>
                </c:pt>
                <c:pt idx="4">
                  <c:v>S5</c:v>
                </c:pt>
                <c:pt idx="5">
                  <c:v>S6</c:v>
                </c:pt>
                <c:pt idx="6">
                  <c:v>S7</c:v>
                </c:pt>
              </c:strCache>
            </c:strRef>
          </c:cat>
          <c:val>
            <c:numRef>
              <c:f>Sheet4!$D$45:$D$51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B238-45EF-8AAE-0259139C7FC2}"/>
            </c:ext>
          </c:extLst>
        </c:ser>
        <c:dLbls>
          <c:showLegendKey val="0"/>
          <c:showVal val="0"/>
          <c:showCatName val="0"/>
          <c:showSerName val="0"/>
          <c:showPercent val="0"/>
          <c:showBubbleSize val="0"/>
        </c:dLbls>
        <c:gapWidth val="150"/>
        <c:axId val="237238528"/>
        <c:axId val="238768512"/>
      </c:barChart>
      <c:catAx>
        <c:axId val="23723852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38768512"/>
        <c:crosses val="autoZero"/>
        <c:auto val="1"/>
        <c:lblAlgn val="ctr"/>
        <c:lblOffset val="100"/>
        <c:noMultiLvlLbl val="0"/>
      </c:catAx>
      <c:valAx>
        <c:axId val="23876851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37238528"/>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itchFamily="18" charset="0"/>
                <a:cs typeface="Times New Roman" pitchFamily="18" charset="0"/>
              </a:rPr>
              <a:t>Nitrate</a:t>
            </a:r>
          </a:p>
        </c:rich>
      </c:tx>
      <c:overlay val="1"/>
    </c:title>
    <c:autoTitleDeleted val="0"/>
    <c:plotArea>
      <c:layout>
        <c:manualLayout>
          <c:layoutTarget val="inner"/>
          <c:xMode val="edge"/>
          <c:yMode val="edge"/>
          <c:x val="0.2032939359461686"/>
          <c:y val="0.15555383797884159"/>
          <c:w val="0.67540161826226908"/>
          <c:h val="0.51271597185321161"/>
        </c:manualLayout>
      </c:layout>
      <c:barChart>
        <c:barDir val="col"/>
        <c:grouping val="clustered"/>
        <c:varyColors val="0"/>
        <c:ser>
          <c:idx val="0"/>
          <c:order val="0"/>
          <c:tx>
            <c:strRef>
              <c:f>Sheet5!$B$4</c:f>
              <c:strCache>
                <c:ptCount val="1"/>
                <c:pt idx="0">
                  <c:v>3</c:v>
                </c:pt>
              </c:strCache>
            </c:strRef>
          </c:tx>
          <c:invertIfNegative val="0"/>
          <c:cat>
            <c:strRef>
              <c:f>Sheet5!$A$5:$A$11</c:f>
              <c:strCache>
                <c:ptCount val="7"/>
                <c:pt idx="0">
                  <c:v>S1</c:v>
                </c:pt>
                <c:pt idx="1">
                  <c:v>S2</c:v>
                </c:pt>
                <c:pt idx="2">
                  <c:v>S3</c:v>
                </c:pt>
                <c:pt idx="3">
                  <c:v>S4</c:v>
                </c:pt>
                <c:pt idx="4">
                  <c:v>S5</c:v>
                </c:pt>
                <c:pt idx="5">
                  <c:v>S6</c:v>
                </c:pt>
                <c:pt idx="6">
                  <c:v>S7</c:v>
                </c:pt>
              </c:strCache>
            </c:strRef>
          </c:cat>
          <c:val>
            <c:numRef>
              <c:f>Sheet5!$B$5:$B$11</c:f>
              <c:numCache>
                <c:formatCode>General</c:formatCode>
                <c:ptCount val="7"/>
                <c:pt idx="0">
                  <c:v>27.55</c:v>
                </c:pt>
                <c:pt idx="1">
                  <c:v>27.91</c:v>
                </c:pt>
                <c:pt idx="2">
                  <c:v>27.89</c:v>
                </c:pt>
                <c:pt idx="3">
                  <c:v>27.11</c:v>
                </c:pt>
                <c:pt idx="4">
                  <c:v>28.02</c:v>
                </c:pt>
                <c:pt idx="5">
                  <c:v>27.88</c:v>
                </c:pt>
                <c:pt idx="6">
                  <c:v>43.22</c:v>
                </c:pt>
              </c:numCache>
            </c:numRef>
          </c:val>
          <c:extLst>
            <c:ext xmlns:c16="http://schemas.microsoft.com/office/drawing/2014/chart" uri="{C3380CC4-5D6E-409C-BE32-E72D297353CC}">
              <c16:uniqueId val="{00000000-6BF6-4C29-81F7-A153E0BDC328}"/>
            </c:ext>
          </c:extLst>
        </c:ser>
        <c:ser>
          <c:idx val="1"/>
          <c:order val="1"/>
          <c:tx>
            <c:strRef>
              <c:f>Sheet5!$C$4</c:f>
              <c:strCache>
                <c:ptCount val="1"/>
                <c:pt idx="0">
                  <c:v>7</c:v>
                </c:pt>
              </c:strCache>
            </c:strRef>
          </c:tx>
          <c:invertIfNegative val="0"/>
          <c:cat>
            <c:strRef>
              <c:f>Sheet5!$A$5:$A$11</c:f>
              <c:strCache>
                <c:ptCount val="7"/>
                <c:pt idx="0">
                  <c:v>S1</c:v>
                </c:pt>
                <c:pt idx="1">
                  <c:v>S2</c:v>
                </c:pt>
                <c:pt idx="2">
                  <c:v>S3</c:v>
                </c:pt>
                <c:pt idx="3">
                  <c:v>S4</c:v>
                </c:pt>
                <c:pt idx="4">
                  <c:v>S5</c:v>
                </c:pt>
                <c:pt idx="5">
                  <c:v>S6</c:v>
                </c:pt>
                <c:pt idx="6">
                  <c:v>S7</c:v>
                </c:pt>
              </c:strCache>
            </c:strRef>
          </c:cat>
          <c:val>
            <c:numRef>
              <c:f>Sheet5!$C$5:$C$11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6BF6-4C29-81F7-A153E0BDC328}"/>
            </c:ext>
          </c:extLst>
        </c:ser>
        <c:ser>
          <c:idx val="2"/>
          <c:order val="2"/>
          <c:tx>
            <c:strRef>
              <c:f>Sheet5!$D$4</c:f>
              <c:strCache>
                <c:ptCount val="1"/>
                <c:pt idx="0">
                  <c:v>10</c:v>
                </c:pt>
              </c:strCache>
            </c:strRef>
          </c:tx>
          <c:invertIfNegative val="0"/>
          <c:cat>
            <c:strRef>
              <c:f>Sheet5!$A$5:$A$11</c:f>
              <c:strCache>
                <c:ptCount val="7"/>
                <c:pt idx="0">
                  <c:v>S1</c:v>
                </c:pt>
                <c:pt idx="1">
                  <c:v>S2</c:v>
                </c:pt>
                <c:pt idx="2">
                  <c:v>S3</c:v>
                </c:pt>
                <c:pt idx="3">
                  <c:v>S4</c:v>
                </c:pt>
                <c:pt idx="4">
                  <c:v>S5</c:v>
                </c:pt>
                <c:pt idx="5">
                  <c:v>S6</c:v>
                </c:pt>
                <c:pt idx="6">
                  <c:v>S7</c:v>
                </c:pt>
              </c:strCache>
            </c:strRef>
          </c:cat>
          <c:val>
            <c:numRef>
              <c:f>Sheet5!$D$5:$D$11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6BF6-4C29-81F7-A153E0BDC328}"/>
            </c:ext>
          </c:extLst>
        </c:ser>
        <c:dLbls>
          <c:showLegendKey val="0"/>
          <c:showVal val="0"/>
          <c:showCatName val="0"/>
          <c:showSerName val="0"/>
          <c:showPercent val="0"/>
          <c:showBubbleSize val="0"/>
        </c:dLbls>
        <c:gapWidth val="150"/>
        <c:axId val="237231488"/>
        <c:axId val="239994368"/>
      </c:barChart>
      <c:catAx>
        <c:axId val="23723148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39994368"/>
        <c:crosses val="autoZero"/>
        <c:auto val="1"/>
        <c:lblAlgn val="ctr"/>
        <c:lblOffset val="100"/>
        <c:noMultiLvlLbl val="0"/>
      </c:catAx>
      <c:valAx>
        <c:axId val="23999436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37231488"/>
        <c:crosses val="autoZero"/>
        <c:crossBetween val="between"/>
      </c:valAx>
    </c:plotArea>
    <c:legend>
      <c:legendPos val="r"/>
      <c:layout>
        <c:manualLayout>
          <c:xMode val="edge"/>
          <c:yMode val="edge"/>
          <c:x val="0.86802547770700622"/>
          <c:y val="0.23210498687664041"/>
          <c:w val="0.10539645920056172"/>
          <c:h val="0.53579002624671912"/>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7474208581070225"/>
          <c:y val="0.17305247984164684"/>
          <c:w val="0.67279772055688059"/>
          <c:h val="0.56438847244774404"/>
        </c:manualLayout>
      </c:layout>
      <c:barChart>
        <c:barDir val="col"/>
        <c:grouping val="clustered"/>
        <c:varyColors val="0"/>
        <c:ser>
          <c:idx val="0"/>
          <c:order val="0"/>
          <c:tx>
            <c:strRef>
              <c:f>Sheet5!$B$14</c:f>
              <c:strCache>
                <c:ptCount val="1"/>
                <c:pt idx="0">
                  <c:v>3</c:v>
                </c:pt>
              </c:strCache>
            </c:strRef>
          </c:tx>
          <c:invertIfNegative val="0"/>
          <c:cat>
            <c:strRef>
              <c:f>Sheet5!$A$15:$A$21</c:f>
              <c:strCache>
                <c:ptCount val="7"/>
                <c:pt idx="0">
                  <c:v>S1</c:v>
                </c:pt>
                <c:pt idx="1">
                  <c:v>S2</c:v>
                </c:pt>
                <c:pt idx="2">
                  <c:v>S3</c:v>
                </c:pt>
                <c:pt idx="3">
                  <c:v>S4</c:v>
                </c:pt>
                <c:pt idx="4">
                  <c:v>S5</c:v>
                </c:pt>
                <c:pt idx="5">
                  <c:v>S6</c:v>
                </c:pt>
                <c:pt idx="6">
                  <c:v>S7</c:v>
                </c:pt>
              </c:strCache>
            </c:strRef>
          </c:cat>
          <c:val>
            <c:numRef>
              <c:f>Sheet5!$B$15:$B$21</c:f>
              <c:numCache>
                <c:formatCode>General</c:formatCode>
                <c:ptCount val="7"/>
                <c:pt idx="0">
                  <c:v>38.24</c:v>
                </c:pt>
                <c:pt idx="1">
                  <c:v>47.94</c:v>
                </c:pt>
                <c:pt idx="2">
                  <c:v>48.53</c:v>
                </c:pt>
                <c:pt idx="3">
                  <c:v>42.96</c:v>
                </c:pt>
                <c:pt idx="4">
                  <c:v>39.630000000000003</c:v>
                </c:pt>
                <c:pt idx="5">
                  <c:v>52.67</c:v>
                </c:pt>
                <c:pt idx="6">
                  <c:v>2.2999999999999998</c:v>
                </c:pt>
              </c:numCache>
            </c:numRef>
          </c:val>
          <c:extLst>
            <c:ext xmlns:c16="http://schemas.microsoft.com/office/drawing/2014/chart" uri="{C3380CC4-5D6E-409C-BE32-E72D297353CC}">
              <c16:uniqueId val="{00000000-1A6F-4F90-8803-E593FA70AD02}"/>
            </c:ext>
          </c:extLst>
        </c:ser>
        <c:ser>
          <c:idx val="1"/>
          <c:order val="1"/>
          <c:tx>
            <c:strRef>
              <c:f>Sheet5!$C$14</c:f>
              <c:strCache>
                <c:ptCount val="1"/>
                <c:pt idx="0">
                  <c:v>7</c:v>
                </c:pt>
              </c:strCache>
            </c:strRef>
          </c:tx>
          <c:invertIfNegative val="0"/>
          <c:cat>
            <c:strRef>
              <c:f>Sheet5!$A$15:$A$21</c:f>
              <c:strCache>
                <c:ptCount val="7"/>
                <c:pt idx="0">
                  <c:v>S1</c:v>
                </c:pt>
                <c:pt idx="1">
                  <c:v>S2</c:v>
                </c:pt>
                <c:pt idx="2">
                  <c:v>S3</c:v>
                </c:pt>
                <c:pt idx="3">
                  <c:v>S4</c:v>
                </c:pt>
                <c:pt idx="4">
                  <c:v>S5</c:v>
                </c:pt>
                <c:pt idx="5">
                  <c:v>S6</c:v>
                </c:pt>
                <c:pt idx="6">
                  <c:v>S7</c:v>
                </c:pt>
              </c:strCache>
            </c:strRef>
          </c:cat>
          <c:val>
            <c:numRef>
              <c:f>Sheet5!$C$15:$C$21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1-1A6F-4F90-8803-E593FA70AD02}"/>
            </c:ext>
          </c:extLst>
        </c:ser>
        <c:ser>
          <c:idx val="2"/>
          <c:order val="2"/>
          <c:tx>
            <c:strRef>
              <c:f>Sheet5!$D$14</c:f>
              <c:strCache>
                <c:ptCount val="1"/>
                <c:pt idx="0">
                  <c:v>10</c:v>
                </c:pt>
              </c:strCache>
            </c:strRef>
          </c:tx>
          <c:invertIfNegative val="0"/>
          <c:cat>
            <c:strRef>
              <c:f>Sheet5!$A$15:$A$21</c:f>
              <c:strCache>
                <c:ptCount val="7"/>
                <c:pt idx="0">
                  <c:v>S1</c:v>
                </c:pt>
                <c:pt idx="1">
                  <c:v>S2</c:v>
                </c:pt>
                <c:pt idx="2">
                  <c:v>S3</c:v>
                </c:pt>
                <c:pt idx="3">
                  <c:v>S4</c:v>
                </c:pt>
                <c:pt idx="4">
                  <c:v>S5</c:v>
                </c:pt>
                <c:pt idx="5">
                  <c:v>S6</c:v>
                </c:pt>
                <c:pt idx="6">
                  <c:v>S7</c:v>
                </c:pt>
              </c:strCache>
            </c:strRef>
          </c:cat>
          <c:val>
            <c:numRef>
              <c:f>Sheet5!$D$15:$D$21</c:f>
              <c:numCache>
                <c:formatCode>General</c:formatCode>
                <c:ptCount val="7"/>
                <c:pt idx="0">
                  <c:v>100</c:v>
                </c:pt>
                <c:pt idx="1">
                  <c:v>100</c:v>
                </c:pt>
                <c:pt idx="2">
                  <c:v>100</c:v>
                </c:pt>
                <c:pt idx="3">
                  <c:v>100</c:v>
                </c:pt>
                <c:pt idx="4">
                  <c:v>100</c:v>
                </c:pt>
                <c:pt idx="5">
                  <c:v>100</c:v>
                </c:pt>
                <c:pt idx="6">
                  <c:v>95.76</c:v>
                </c:pt>
              </c:numCache>
            </c:numRef>
          </c:val>
          <c:extLst>
            <c:ext xmlns:c16="http://schemas.microsoft.com/office/drawing/2014/chart" uri="{C3380CC4-5D6E-409C-BE32-E72D297353CC}">
              <c16:uniqueId val="{00000002-1A6F-4F90-8803-E593FA70AD02}"/>
            </c:ext>
          </c:extLst>
        </c:ser>
        <c:dLbls>
          <c:showLegendKey val="0"/>
          <c:showVal val="0"/>
          <c:showCatName val="0"/>
          <c:showSerName val="0"/>
          <c:showPercent val="0"/>
          <c:showBubbleSize val="0"/>
        </c:dLbls>
        <c:gapWidth val="150"/>
        <c:axId val="240665344"/>
        <c:axId val="240667264"/>
      </c:barChart>
      <c:catAx>
        <c:axId val="240665344"/>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40667264"/>
        <c:crosses val="autoZero"/>
        <c:auto val="1"/>
        <c:lblAlgn val="ctr"/>
        <c:lblOffset val="100"/>
        <c:noMultiLvlLbl val="0"/>
      </c:catAx>
      <c:valAx>
        <c:axId val="240667264"/>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4066534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Lead</a:t>
            </a:r>
          </a:p>
        </c:rich>
      </c:tx>
      <c:overlay val="1"/>
    </c:title>
    <c:autoTitleDeleted val="0"/>
    <c:plotArea>
      <c:layout>
        <c:manualLayout>
          <c:layoutTarget val="inner"/>
          <c:xMode val="edge"/>
          <c:yMode val="edge"/>
          <c:x val="0.18196227143847826"/>
          <c:y val="0.19122714013028749"/>
          <c:w val="0.67985428242874335"/>
          <c:h val="0.53000632805149661"/>
        </c:manualLayout>
      </c:layout>
      <c:barChart>
        <c:barDir val="col"/>
        <c:grouping val="clustered"/>
        <c:varyColors val="0"/>
        <c:ser>
          <c:idx val="0"/>
          <c:order val="0"/>
          <c:tx>
            <c:strRef>
              <c:f>Sheet5!$B$24</c:f>
              <c:strCache>
                <c:ptCount val="1"/>
                <c:pt idx="0">
                  <c:v>3</c:v>
                </c:pt>
              </c:strCache>
            </c:strRef>
          </c:tx>
          <c:invertIfNegative val="0"/>
          <c:cat>
            <c:strRef>
              <c:f>Sheet5!$A$25:$A$31</c:f>
              <c:strCache>
                <c:ptCount val="7"/>
                <c:pt idx="0">
                  <c:v>S1</c:v>
                </c:pt>
                <c:pt idx="1">
                  <c:v>S2</c:v>
                </c:pt>
                <c:pt idx="2">
                  <c:v>S3</c:v>
                </c:pt>
                <c:pt idx="3">
                  <c:v>S4</c:v>
                </c:pt>
                <c:pt idx="4">
                  <c:v>S5</c:v>
                </c:pt>
                <c:pt idx="5">
                  <c:v>S6</c:v>
                </c:pt>
                <c:pt idx="6">
                  <c:v>S7</c:v>
                </c:pt>
              </c:strCache>
            </c:strRef>
          </c:cat>
          <c:val>
            <c:numRef>
              <c:f>Sheet5!$B$25:$B$31</c:f>
              <c:numCache>
                <c:formatCode>General</c:formatCode>
                <c:ptCount val="7"/>
                <c:pt idx="0">
                  <c:v>94.37</c:v>
                </c:pt>
                <c:pt idx="1">
                  <c:v>95.72</c:v>
                </c:pt>
                <c:pt idx="2">
                  <c:v>94.51</c:v>
                </c:pt>
                <c:pt idx="3">
                  <c:v>95.61</c:v>
                </c:pt>
                <c:pt idx="4">
                  <c:v>95.19</c:v>
                </c:pt>
                <c:pt idx="5">
                  <c:v>95.44</c:v>
                </c:pt>
                <c:pt idx="6">
                  <c:v>94.37</c:v>
                </c:pt>
              </c:numCache>
            </c:numRef>
          </c:val>
          <c:extLst>
            <c:ext xmlns:c16="http://schemas.microsoft.com/office/drawing/2014/chart" uri="{C3380CC4-5D6E-409C-BE32-E72D297353CC}">
              <c16:uniqueId val="{00000000-0282-4901-B4D8-93EBE8F1D089}"/>
            </c:ext>
          </c:extLst>
        </c:ser>
        <c:ser>
          <c:idx val="1"/>
          <c:order val="1"/>
          <c:tx>
            <c:strRef>
              <c:f>Sheet5!$C$24</c:f>
              <c:strCache>
                <c:ptCount val="1"/>
                <c:pt idx="0">
                  <c:v>7</c:v>
                </c:pt>
              </c:strCache>
            </c:strRef>
          </c:tx>
          <c:invertIfNegative val="0"/>
          <c:cat>
            <c:strRef>
              <c:f>Sheet5!$A$25:$A$31</c:f>
              <c:strCache>
                <c:ptCount val="7"/>
                <c:pt idx="0">
                  <c:v>S1</c:v>
                </c:pt>
                <c:pt idx="1">
                  <c:v>S2</c:v>
                </c:pt>
                <c:pt idx="2">
                  <c:v>S3</c:v>
                </c:pt>
                <c:pt idx="3">
                  <c:v>S4</c:v>
                </c:pt>
                <c:pt idx="4">
                  <c:v>S5</c:v>
                </c:pt>
                <c:pt idx="5">
                  <c:v>S6</c:v>
                </c:pt>
                <c:pt idx="6">
                  <c:v>S7</c:v>
                </c:pt>
              </c:strCache>
            </c:strRef>
          </c:cat>
          <c:val>
            <c:numRef>
              <c:f>Sheet5!$C$25:$C$31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0282-4901-B4D8-93EBE8F1D089}"/>
            </c:ext>
          </c:extLst>
        </c:ser>
        <c:ser>
          <c:idx val="2"/>
          <c:order val="2"/>
          <c:tx>
            <c:strRef>
              <c:f>Sheet5!$D$24</c:f>
              <c:strCache>
                <c:ptCount val="1"/>
                <c:pt idx="0">
                  <c:v>10</c:v>
                </c:pt>
              </c:strCache>
            </c:strRef>
          </c:tx>
          <c:invertIfNegative val="0"/>
          <c:cat>
            <c:strRef>
              <c:f>Sheet5!$A$25:$A$31</c:f>
              <c:strCache>
                <c:ptCount val="7"/>
                <c:pt idx="0">
                  <c:v>S1</c:v>
                </c:pt>
                <c:pt idx="1">
                  <c:v>S2</c:v>
                </c:pt>
                <c:pt idx="2">
                  <c:v>S3</c:v>
                </c:pt>
                <c:pt idx="3">
                  <c:v>S4</c:v>
                </c:pt>
                <c:pt idx="4">
                  <c:v>S5</c:v>
                </c:pt>
                <c:pt idx="5">
                  <c:v>S6</c:v>
                </c:pt>
                <c:pt idx="6">
                  <c:v>S7</c:v>
                </c:pt>
              </c:strCache>
            </c:strRef>
          </c:cat>
          <c:val>
            <c:numRef>
              <c:f>Sheet5!$D$25:$D$31</c:f>
              <c:numCache>
                <c:formatCode>General</c:formatCode>
                <c:ptCount val="7"/>
                <c:pt idx="0">
                  <c:v>98.29</c:v>
                </c:pt>
                <c:pt idx="1">
                  <c:v>97.04</c:v>
                </c:pt>
                <c:pt idx="2">
                  <c:v>97.04</c:v>
                </c:pt>
                <c:pt idx="3">
                  <c:v>97.11</c:v>
                </c:pt>
                <c:pt idx="4">
                  <c:v>97.58</c:v>
                </c:pt>
                <c:pt idx="5">
                  <c:v>97.45</c:v>
                </c:pt>
                <c:pt idx="6">
                  <c:v>96.68</c:v>
                </c:pt>
              </c:numCache>
            </c:numRef>
          </c:val>
          <c:extLst>
            <c:ext xmlns:c16="http://schemas.microsoft.com/office/drawing/2014/chart" uri="{C3380CC4-5D6E-409C-BE32-E72D297353CC}">
              <c16:uniqueId val="{00000002-0282-4901-B4D8-93EBE8F1D089}"/>
            </c:ext>
          </c:extLst>
        </c:ser>
        <c:dLbls>
          <c:showLegendKey val="0"/>
          <c:showVal val="0"/>
          <c:showCatName val="0"/>
          <c:showSerName val="0"/>
          <c:showPercent val="0"/>
          <c:showBubbleSize val="0"/>
        </c:dLbls>
        <c:gapWidth val="150"/>
        <c:axId val="260511616"/>
        <c:axId val="260513792"/>
      </c:barChart>
      <c:catAx>
        <c:axId val="26051161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0513792"/>
        <c:crosses val="autoZero"/>
        <c:auto val="1"/>
        <c:lblAlgn val="ctr"/>
        <c:lblOffset val="100"/>
        <c:noMultiLvlLbl val="0"/>
      </c:catAx>
      <c:valAx>
        <c:axId val="26051379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051161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layout>
        <c:manualLayout>
          <c:xMode val="edge"/>
          <c:yMode val="edge"/>
          <c:x val="0.4218803418803419"/>
          <c:y val="4.0816348393780275E-2"/>
        </c:manualLayout>
      </c:layout>
      <c:overlay val="1"/>
    </c:title>
    <c:autoTitleDeleted val="0"/>
    <c:plotArea>
      <c:layout>
        <c:manualLayout>
          <c:layoutTarget val="inner"/>
          <c:xMode val="edge"/>
          <c:yMode val="edge"/>
          <c:x val="0.1762581192502452"/>
          <c:y val="0.20782221301284709"/>
          <c:w val="0.68118490239225149"/>
          <c:h val="0.52276047070569964"/>
        </c:manualLayout>
      </c:layout>
      <c:barChart>
        <c:barDir val="col"/>
        <c:grouping val="clustered"/>
        <c:varyColors val="0"/>
        <c:ser>
          <c:idx val="0"/>
          <c:order val="0"/>
          <c:tx>
            <c:strRef>
              <c:f>Sheet5!$B$34</c:f>
              <c:strCache>
                <c:ptCount val="1"/>
                <c:pt idx="0">
                  <c:v>3</c:v>
                </c:pt>
              </c:strCache>
            </c:strRef>
          </c:tx>
          <c:invertIfNegative val="0"/>
          <c:cat>
            <c:strRef>
              <c:f>Sheet5!$A$35:$A$41</c:f>
              <c:strCache>
                <c:ptCount val="7"/>
                <c:pt idx="0">
                  <c:v>S1</c:v>
                </c:pt>
                <c:pt idx="1">
                  <c:v>S2</c:v>
                </c:pt>
                <c:pt idx="2">
                  <c:v>S3</c:v>
                </c:pt>
                <c:pt idx="3">
                  <c:v>S4</c:v>
                </c:pt>
                <c:pt idx="4">
                  <c:v>S5</c:v>
                </c:pt>
                <c:pt idx="5">
                  <c:v>S6</c:v>
                </c:pt>
                <c:pt idx="6">
                  <c:v>S7</c:v>
                </c:pt>
              </c:strCache>
            </c:strRef>
          </c:cat>
          <c:val>
            <c:numRef>
              <c:f>Sheet5!$B$35:$B$41</c:f>
              <c:numCache>
                <c:formatCode>General</c:formatCode>
                <c:ptCount val="7"/>
                <c:pt idx="0">
                  <c:v>28.92</c:v>
                </c:pt>
                <c:pt idx="1">
                  <c:v>20.93</c:v>
                </c:pt>
                <c:pt idx="2">
                  <c:v>21.44</c:v>
                </c:pt>
                <c:pt idx="3">
                  <c:v>22.9</c:v>
                </c:pt>
                <c:pt idx="4">
                  <c:v>18.760000000000002</c:v>
                </c:pt>
                <c:pt idx="5">
                  <c:v>20.83</c:v>
                </c:pt>
                <c:pt idx="6">
                  <c:v>18.86</c:v>
                </c:pt>
              </c:numCache>
            </c:numRef>
          </c:val>
          <c:extLst>
            <c:ext xmlns:c16="http://schemas.microsoft.com/office/drawing/2014/chart" uri="{C3380CC4-5D6E-409C-BE32-E72D297353CC}">
              <c16:uniqueId val="{00000000-12BF-484E-A8FF-C02A0656E2CB}"/>
            </c:ext>
          </c:extLst>
        </c:ser>
        <c:ser>
          <c:idx val="1"/>
          <c:order val="1"/>
          <c:tx>
            <c:strRef>
              <c:f>Sheet5!$C$34</c:f>
              <c:strCache>
                <c:ptCount val="1"/>
                <c:pt idx="0">
                  <c:v>7</c:v>
                </c:pt>
              </c:strCache>
            </c:strRef>
          </c:tx>
          <c:invertIfNegative val="0"/>
          <c:cat>
            <c:strRef>
              <c:f>Sheet5!$A$35:$A$41</c:f>
              <c:strCache>
                <c:ptCount val="7"/>
                <c:pt idx="0">
                  <c:v>S1</c:v>
                </c:pt>
                <c:pt idx="1">
                  <c:v>S2</c:v>
                </c:pt>
                <c:pt idx="2">
                  <c:v>S3</c:v>
                </c:pt>
                <c:pt idx="3">
                  <c:v>S4</c:v>
                </c:pt>
                <c:pt idx="4">
                  <c:v>S5</c:v>
                </c:pt>
                <c:pt idx="5">
                  <c:v>S6</c:v>
                </c:pt>
                <c:pt idx="6">
                  <c:v>S7</c:v>
                </c:pt>
              </c:strCache>
            </c:strRef>
          </c:cat>
          <c:val>
            <c:numRef>
              <c:f>Sheet5!$C$35:$C$41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12BF-484E-A8FF-C02A0656E2CB}"/>
            </c:ext>
          </c:extLst>
        </c:ser>
        <c:ser>
          <c:idx val="2"/>
          <c:order val="2"/>
          <c:tx>
            <c:strRef>
              <c:f>Sheet5!$D$34</c:f>
              <c:strCache>
                <c:ptCount val="1"/>
                <c:pt idx="0">
                  <c:v>10</c:v>
                </c:pt>
              </c:strCache>
            </c:strRef>
          </c:tx>
          <c:invertIfNegative val="0"/>
          <c:cat>
            <c:strRef>
              <c:f>Sheet5!$A$35:$A$41</c:f>
              <c:strCache>
                <c:ptCount val="7"/>
                <c:pt idx="0">
                  <c:v>S1</c:v>
                </c:pt>
                <c:pt idx="1">
                  <c:v>S2</c:v>
                </c:pt>
                <c:pt idx="2">
                  <c:v>S3</c:v>
                </c:pt>
                <c:pt idx="3">
                  <c:v>S4</c:v>
                </c:pt>
                <c:pt idx="4">
                  <c:v>S5</c:v>
                </c:pt>
                <c:pt idx="5">
                  <c:v>S6</c:v>
                </c:pt>
                <c:pt idx="6">
                  <c:v>S7</c:v>
                </c:pt>
              </c:strCache>
            </c:strRef>
          </c:cat>
          <c:val>
            <c:numRef>
              <c:f>Sheet5!$D$35:$D$41</c:f>
              <c:numCache>
                <c:formatCode>General</c:formatCode>
                <c:ptCount val="7"/>
                <c:pt idx="0">
                  <c:v>100</c:v>
                </c:pt>
                <c:pt idx="1">
                  <c:v>100</c:v>
                </c:pt>
                <c:pt idx="2">
                  <c:v>100</c:v>
                </c:pt>
                <c:pt idx="3">
                  <c:v>100</c:v>
                </c:pt>
                <c:pt idx="4">
                  <c:v>100</c:v>
                </c:pt>
                <c:pt idx="5">
                  <c:v>99.11</c:v>
                </c:pt>
                <c:pt idx="6">
                  <c:v>99.45</c:v>
                </c:pt>
              </c:numCache>
            </c:numRef>
          </c:val>
          <c:extLst>
            <c:ext xmlns:c16="http://schemas.microsoft.com/office/drawing/2014/chart" uri="{C3380CC4-5D6E-409C-BE32-E72D297353CC}">
              <c16:uniqueId val="{00000002-12BF-484E-A8FF-C02A0656E2CB}"/>
            </c:ext>
          </c:extLst>
        </c:ser>
        <c:dLbls>
          <c:showLegendKey val="0"/>
          <c:showVal val="0"/>
          <c:showCatName val="0"/>
          <c:showSerName val="0"/>
          <c:showPercent val="0"/>
          <c:showBubbleSize val="0"/>
        </c:dLbls>
        <c:gapWidth val="150"/>
        <c:axId val="260713472"/>
        <c:axId val="260752512"/>
      </c:barChart>
      <c:catAx>
        <c:axId val="260713472"/>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0752512"/>
        <c:crosses val="autoZero"/>
        <c:auto val="1"/>
        <c:lblAlgn val="ctr"/>
        <c:lblOffset val="100"/>
        <c:noMultiLvlLbl val="0"/>
      </c:catAx>
      <c:valAx>
        <c:axId val="260752512"/>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0713472"/>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overlay val="1"/>
    </c:title>
    <c:autoTitleDeleted val="0"/>
    <c:plotArea>
      <c:layout>
        <c:manualLayout>
          <c:layoutTarget val="inner"/>
          <c:xMode val="edge"/>
          <c:yMode val="edge"/>
          <c:x val="0.19674723586380971"/>
          <c:y val="0.22871550147140698"/>
          <c:w val="0.64495486844632222"/>
          <c:h val="0.45294392746361251"/>
        </c:manualLayout>
      </c:layout>
      <c:barChart>
        <c:barDir val="col"/>
        <c:grouping val="clustered"/>
        <c:varyColors val="0"/>
        <c:ser>
          <c:idx val="0"/>
          <c:order val="0"/>
          <c:tx>
            <c:strRef>
              <c:f>Sheet5!$B$44</c:f>
              <c:strCache>
                <c:ptCount val="1"/>
                <c:pt idx="0">
                  <c:v>3</c:v>
                </c:pt>
              </c:strCache>
            </c:strRef>
          </c:tx>
          <c:invertIfNegative val="0"/>
          <c:cat>
            <c:strRef>
              <c:f>Sheet5!$A$45:$A$51</c:f>
              <c:strCache>
                <c:ptCount val="7"/>
                <c:pt idx="0">
                  <c:v>S1</c:v>
                </c:pt>
                <c:pt idx="1">
                  <c:v>S2</c:v>
                </c:pt>
                <c:pt idx="2">
                  <c:v>S3</c:v>
                </c:pt>
                <c:pt idx="3">
                  <c:v>S4</c:v>
                </c:pt>
                <c:pt idx="4">
                  <c:v>S5</c:v>
                </c:pt>
                <c:pt idx="5">
                  <c:v>S6</c:v>
                </c:pt>
                <c:pt idx="6">
                  <c:v>S7</c:v>
                </c:pt>
              </c:strCache>
            </c:strRef>
          </c:cat>
          <c:val>
            <c:numRef>
              <c:f>Sheet5!$B$45:$B$51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D045-46FD-8EEB-E4DCF2183060}"/>
            </c:ext>
          </c:extLst>
        </c:ser>
        <c:ser>
          <c:idx val="1"/>
          <c:order val="1"/>
          <c:tx>
            <c:strRef>
              <c:f>Sheet5!$C$44</c:f>
              <c:strCache>
                <c:ptCount val="1"/>
                <c:pt idx="0">
                  <c:v>7</c:v>
                </c:pt>
              </c:strCache>
            </c:strRef>
          </c:tx>
          <c:invertIfNegative val="0"/>
          <c:cat>
            <c:strRef>
              <c:f>Sheet5!$A$45:$A$51</c:f>
              <c:strCache>
                <c:ptCount val="7"/>
                <c:pt idx="0">
                  <c:v>S1</c:v>
                </c:pt>
                <c:pt idx="1">
                  <c:v>S2</c:v>
                </c:pt>
                <c:pt idx="2">
                  <c:v>S3</c:v>
                </c:pt>
                <c:pt idx="3">
                  <c:v>S4</c:v>
                </c:pt>
                <c:pt idx="4">
                  <c:v>S5</c:v>
                </c:pt>
                <c:pt idx="5">
                  <c:v>S6</c:v>
                </c:pt>
                <c:pt idx="6">
                  <c:v>S7</c:v>
                </c:pt>
              </c:strCache>
            </c:strRef>
          </c:cat>
          <c:val>
            <c:numRef>
              <c:f>Sheet5!$C$45:$C$51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D045-46FD-8EEB-E4DCF2183060}"/>
            </c:ext>
          </c:extLst>
        </c:ser>
        <c:ser>
          <c:idx val="2"/>
          <c:order val="2"/>
          <c:tx>
            <c:strRef>
              <c:f>Sheet5!$D$44</c:f>
              <c:strCache>
                <c:ptCount val="1"/>
                <c:pt idx="0">
                  <c:v>10</c:v>
                </c:pt>
              </c:strCache>
            </c:strRef>
          </c:tx>
          <c:invertIfNegative val="0"/>
          <c:cat>
            <c:strRef>
              <c:f>Sheet5!$A$45:$A$51</c:f>
              <c:strCache>
                <c:ptCount val="7"/>
                <c:pt idx="0">
                  <c:v>S1</c:v>
                </c:pt>
                <c:pt idx="1">
                  <c:v>S2</c:v>
                </c:pt>
                <c:pt idx="2">
                  <c:v>S3</c:v>
                </c:pt>
                <c:pt idx="3">
                  <c:v>S4</c:v>
                </c:pt>
                <c:pt idx="4">
                  <c:v>S5</c:v>
                </c:pt>
                <c:pt idx="5">
                  <c:v>S6</c:v>
                </c:pt>
                <c:pt idx="6">
                  <c:v>S7</c:v>
                </c:pt>
              </c:strCache>
            </c:strRef>
          </c:cat>
          <c:val>
            <c:numRef>
              <c:f>Sheet5!$D$45:$D$51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D045-46FD-8EEB-E4DCF2183060}"/>
            </c:ext>
          </c:extLst>
        </c:ser>
        <c:dLbls>
          <c:showLegendKey val="0"/>
          <c:showVal val="0"/>
          <c:showCatName val="0"/>
          <c:showSerName val="0"/>
          <c:showPercent val="0"/>
          <c:showBubbleSize val="0"/>
        </c:dLbls>
        <c:gapWidth val="150"/>
        <c:axId val="261755264"/>
        <c:axId val="261757184"/>
      </c:barChart>
      <c:catAx>
        <c:axId val="261755264"/>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1757184"/>
        <c:crosses val="autoZero"/>
        <c:auto val="1"/>
        <c:lblAlgn val="ctr"/>
        <c:lblOffset val="100"/>
        <c:noMultiLvlLbl val="0"/>
      </c:catAx>
      <c:valAx>
        <c:axId val="261757184"/>
        <c:scaling>
          <c:orientation val="minMax"/>
        </c:scaling>
        <c:delete val="0"/>
        <c:axPos val="l"/>
        <c:title>
          <c:tx>
            <c:rich>
              <a:bodyPr rot="-5400000" vert="horz"/>
              <a:lstStyle/>
              <a:p>
                <a:pPr>
                  <a:defRPr/>
                </a:pPr>
                <a:r>
                  <a:rPr lang="en-US" sz="1050">
                    <a:latin typeface="Times New Roman" pitchFamily="18" charset="0"/>
                    <a:cs typeface="Times New Roman" pitchFamily="18" charset="0"/>
                  </a:rPr>
                  <a:t>%</a:t>
                </a:r>
                <a:r>
                  <a:rPr lang="en-US" sz="1050" b="0">
                    <a:latin typeface="Times New Roman" pitchFamily="18" charset="0"/>
                    <a:cs typeface="Times New Roman" pitchFamily="18" charset="0"/>
                  </a:rPr>
                  <a:t>removal</a:t>
                </a:r>
              </a:p>
            </c:rich>
          </c:tx>
          <c:layout>
            <c:manualLayout>
              <c:xMode val="edge"/>
              <c:yMode val="edge"/>
              <c:x val="7.8264758497316636E-2"/>
              <c:y val="0.40116783154914626"/>
            </c:manualLayout>
          </c:layout>
          <c:overlay val="0"/>
        </c:title>
        <c:numFmt formatCode="General" sourceLinked="1"/>
        <c:majorTickMark val="out"/>
        <c:minorTickMark val="none"/>
        <c:tickLblPos val="nextTo"/>
        <c:crossAx val="2617552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Lead</a:t>
            </a:r>
          </a:p>
        </c:rich>
      </c:tx>
      <c:overlay val="1"/>
    </c:title>
    <c:autoTitleDeleted val="0"/>
    <c:plotArea>
      <c:layout>
        <c:manualLayout>
          <c:layoutTarget val="inner"/>
          <c:xMode val="edge"/>
          <c:yMode val="edge"/>
          <c:x val="0.16635175248555104"/>
          <c:y val="0.2239902770774343"/>
          <c:w val="0.66244085062848346"/>
          <c:h val="0.45140642035130224"/>
        </c:manualLayout>
      </c:layout>
      <c:barChart>
        <c:barDir val="col"/>
        <c:grouping val="clustered"/>
        <c:varyColors val="0"/>
        <c:ser>
          <c:idx val="0"/>
          <c:order val="0"/>
          <c:tx>
            <c:strRef>
              <c:f>Sheet1!$D$24</c:f>
              <c:strCache>
                <c:ptCount val="1"/>
                <c:pt idx="0">
                  <c:v>0.50g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Sheet1!$D$25:$D$31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D3CE-4144-9690-1A6BC656842E}"/>
            </c:ext>
          </c:extLst>
        </c:ser>
        <c:ser>
          <c:idx val="1"/>
          <c:order val="1"/>
          <c:tx>
            <c:strRef>
              <c:f>Sheet1!$E$24</c:f>
              <c:strCache>
                <c:ptCount val="1"/>
                <c:pt idx="0">
                  <c:v>0.20g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Sheet1!$E$25:$E$31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D3CE-4144-9690-1A6BC656842E}"/>
            </c:ext>
          </c:extLst>
        </c:ser>
        <c:ser>
          <c:idx val="2"/>
          <c:order val="2"/>
          <c:tx>
            <c:strRef>
              <c:f>Sheet1!$F$24</c:f>
              <c:strCache>
                <c:ptCount val="1"/>
                <c:pt idx="0">
                  <c:v>0.10g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Sheet1!$F$25:$F$31</c:f>
              <c:numCache>
                <c:formatCode>General</c:formatCode>
                <c:ptCount val="7"/>
                <c:pt idx="0">
                  <c:v>99.92</c:v>
                </c:pt>
                <c:pt idx="1">
                  <c:v>99.11</c:v>
                </c:pt>
                <c:pt idx="2">
                  <c:v>99.004000000000005</c:v>
                </c:pt>
                <c:pt idx="3">
                  <c:v>99.82</c:v>
                </c:pt>
                <c:pt idx="4">
                  <c:v>99.84</c:v>
                </c:pt>
                <c:pt idx="5">
                  <c:v>99.64</c:v>
                </c:pt>
                <c:pt idx="6">
                  <c:v>99.54</c:v>
                </c:pt>
              </c:numCache>
            </c:numRef>
          </c:val>
          <c:extLst>
            <c:ext xmlns:c16="http://schemas.microsoft.com/office/drawing/2014/chart" uri="{C3380CC4-5D6E-409C-BE32-E72D297353CC}">
              <c16:uniqueId val="{00000002-D3CE-4144-9690-1A6BC656842E}"/>
            </c:ext>
          </c:extLst>
        </c:ser>
        <c:ser>
          <c:idx val="3"/>
          <c:order val="3"/>
          <c:tx>
            <c:strRef>
              <c:f>Sheet1!$G$24</c:f>
              <c:strCache>
                <c:ptCount val="1"/>
                <c:pt idx="0">
                  <c:v>0.050g</c:v>
                </c:pt>
              </c:strCache>
            </c:strRef>
          </c:tx>
          <c:invertIfNegative val="0"/>
          <c:cat>
            <c:strRef>
              <c:f>Sheet1!$C$25:$C$31</c:f>
              <c:strCache>
                <c:ptCount val="7"/>
                <c:pt idx="0">
                  <c:v>S1</c:v>
                </c:pt>
                <c:pt idx="1">
                  <c:v>S2</c:v>
                </c:pt>
                <c:pt idx="2">
                  <c:v>S3</c:v>
                </c:pt>
                <c:pt idx="3">
                  <c:v>S4</c:v>
                </c:pt>
                <c:pt idx="4">
                  <c:v>S5</c:v>
                </c:pt>
                <c:pt idx="5">
                  <c:v>S6</c:v>
                </c:pt>
                <c:pt idx="6">
                  <c:v>S7</c:v>
                </c:pt>
              </c:strCache>
            </c:strRef>
          </c:cat>
          <c:val>
            <c:numRef>
              <c:f>Sheet1!$G$25:$G$31</c:f>
              <c:numCache>
                <c:formatCode>General</c:formatCode>
                <c:ptCount val="7"/>
                <c:pt idx="0">
                  <c:v>95.83</c:v>
                </c:pt>
                <c:pt idx="1">
                  <c:v>95.72</c:v>
                </c:pt>
                <c:pt idx="2">
                  <c:v>95.25</c:v>
                </c:pt>
                <c:pt idx="3">
                  <c:v>95.54</c:v>
                </c:pt>
                <c:pt idx="4">
                  <c:v>95.82</c:v>
                </c:pt>
                <c:pt idx="5">
                  <c:v>95.03</c:v>
                </c:pt>
                <c:pt idx="6">
                  <c:v>97.57</c:v>
                </c:pt>
              </c:numCache>
            </c:numRef>
          </c:val>
          <c:extLst>
            <c:ext xmlns:c16="http://schemas.microsoft.com/office/drawing/2014/chart" uri="{C3380CC4-5D6E-409C-BE32-E72D297353CC}">
              <c16:uniqueId val="{00000003-D3CE-4144-9690-1A6BC656842E}"/>
            </c:ext>
          </c:extLst>
        </c:ser>
        <c:dLbls>
          <c:showLegendKey val="0"/>
          <c:showVal val="0"/>
          <c:showCatName val="0"/>
          <c:showSerName val="0"/>
          <c:showPercent val="0"/>
          <c:showBubbleSize val="0"/>
        </c:dLbls>
        <c:gapWidth val="150"/>
        <c:axId val="262104576"/>
        <c:axId val="262106496"/>
      </c:barChart>
      <c:catAx>
        <c:axId val="26210457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62106496"/>
        <c:crosses val="autoZero"/>
        <c:auto val="1"/>
        <c:lblAlgn val="ctr"/>
        <c:lblOffset val="100"/>
        <c:noMultiLvlLbl val="0"/>
      </c:catAx>
      <c:valAx>
        <c:axId val="26210649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6210457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overlay val="1"/>
    </c:title>
    <c:autoTitleDeleted val="0"/>
    <c:plotArea>
      <c:layout>
        <c:manualLayout>
          <c:layoutTarget val="inner"/>
          <c:xMode val="edge"/>
          <c:yMode val="edge"/>
          <c:x val="0.14723428892808585"/>
          <c:y val="0.26210822911841902"/>
          <c:w val="0.68542384403469914"/>
          <c:h val="0.41166731207779361"/>
        </c:manualLayout>
      </c:layout>
      <c:barChart>
        <c:barDir val="col"/>
        <c:grouping val="clustered"/>
        <c:varyColors val="0"/>
        <c:ser>
          <c:idx val="0"/>
          <c:order val="0"/>
          <c:tx>
            <c:strRef>
              <c:f>Sheet1!$D$34</c:f>
              <c:strCache>
                <c:ptCount val="1"/>
                <c:pt idx="0">
                  <c:v>0.50g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Sheet1!$D$35:$D$41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75DA-4632-B228-F1DD12F07955}"/>
            </c:ext>
          </c:extLst>
        </c:ser>
        <c:ser>
          <c:idx val="1"/>
          <c:order val="1"/>
          <c:tx>
            <c:strRef>
              <c:f>Sheet1!$E$34</c:f>
              <c:strCache>
                <c:ptCount val="1"/>
                <c:pt idx="0">
                  <c:v>0.20g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Sheet1!$E$35:$E$41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75DA-4632-B228-F1DD12F07955}"/>
            </c:ext>
          </c:extLst>
        </c:ser>
        <c:ser>
          <c:idx val="2"/>
          <c:order val="2"/>
          <c:tx>
            <c:strRef>
              <c:f>Sheet1!$F$34</c:f>
              <c:strCache>
                <c:ptCount val="1"/>
                <c:pt idx="0">
                  <c:v>0.10g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Sheet1!$F$35:$F$41</c:f>
              <c:numCache>
                <c:formatCode>General</c:formatCode>
                <c:ptCount val="7"/>
                <c:pt idx="0">
                  <c:v>92.45</c:v>
                </c:pt>
                <c:pt idx="1">
                  <c:v>92.62</c:v>
                </c:pt>
                <c:pt idx="2">
                  <c:v>92.23</c:v>
                </c:pt>
                <c:pt idx="3">
                  <c:v>92.25</c:v>
                </c:pt>
                <c:pt idx="4">
                  <c:v>92.52</c:v>
                </c:pt>
                <c:pt idx="5">
                  <c:v>92.15</c:v>
                </c:pt>
                <c:pt idx="6">
                  <c:v>98.88</c:v>
                </c:pt>
              </c:numCache>
            </c:numRef>
          </c:val>
          <c:extLst>
            <c:ext xmlns:c16="http://schemas.microsoft.com/office/drawing/2014/chart" uri="{C3380CC4-5D6E-409C-BE32-E72D297353CC}">
              <c16:uniqueId val="{00000002-75DA-4632-B228-F1DD12F07955}"/>
            </c:ext>
          </c:extLst>
        </c:ser>
        <c:ser>
          <c:idx val="3"/>
          <c:order val="3"/>
          <c:tx>
            <c:strRef>
              <c:f>Sheet1!$G$34</c:f>
              <c:strCache>
                <c:ptCount val="1"/>
                <c:pt idx="0">
                  <c:v>0.050g</c:v>
                </c:pt>
              </c:strCache>
            </c:strRef>
          </c:tx>
          <c:invertIfNegative val="0"/>
          <c:cat>
            <c:strRef>
              <c:f>Sheet1!$C$35:$C$41</c:f>
              <c:strCache>
                <c:ptCount val="7"/>
                <c:pt idx="0">
                  <c:v>S1</c:v>
                </c:pt>
                <c:pt idx="1">
                  <c:v>S2</c:v>
                </c:pt>
                <c:pt idx="2">
                  <c:v>S3</c:v>
                </c:pt>
                <c:pt idx="3">
                  <c:v>S4</c:v>
                </c:pt>
                <c:pt idx="4">
                  <c:v>S5</c:v>
                </c:pt>
                <c:pt idx="5">
                  <c:v>S6</c:v>
                </c:pt>
                <c:pt idx="6">
                  <c:v>S7</c:v>
                </c:pt>
              </c:strCache>
            </c:strRef>
          </c:cat>
          <c:val>
            <c:numRef>
              <c:f>Sheet1!$G$35:$G$41</c:f>
              <c:numCache>
                <c:formatCode>General</c:formatCode>
                <c:ptCount val="7"/>
                <c:pt idx="0">
                  <c:v>89.11</c:v>
                </c:pt>
                <c:pt idx="1">
                  <c:v>89.2</c:v>
                </c:pt>
                <c:pt idx="2">
                  <c:v>89.4</c:v>
                </c:pt>
                <c:pt idx="3">
                  <c:v>89.36</c:v>
                </c:pt>
                <c:pt idx="4">
                  <c:v>89.58</c:v>
                </c:pt>
                <c:pt idx="5">
                  <c:v>89.92</c:v>
                </c:pt>
                <c:pt idx="6">
                  <c:v>97.44</c:v>
                </c:pt>
              </c:numCache>
            </c:numRef>
          </c:val>
          <c:extLst>
            <c:ext xmlns:c16="http://schemas.microsoft.com/office/drawing/2014/chart" uri="{C3380CC4-5D6E-409C-BE32-E72D297353CC}">
              <c16:uniqueId val="{00000003-75DA-4632-B228-F1DD12F07955}"/>
            </c:ext>
          </c:extLst>
        </c:ser>
        <c:dLbls>
          <c:showLegendKey val="0"/>
          <c:showVal val="0"/>
          <c:showCatName val="0"/>
          <c:showSerName val="0"/>
          <c:showPercent val="0"/>
          <c:showBubbleSize val="0"/>
        </c:dLbls>
        <c:gapWidth val="150"/>
        <c:axId val="275296256"/>
        <c:axId val="275298176"/>
      </c:barChart>
      <c:catAx>
        <c:axId val="275296256"/>
        <c:scaling>
          <c:orientation val="minMax"/>
        </c:scaling>
        <c:delete val="0"/>
        <c:axPos val="b"/>
        <c:title>
          <c:tx>
            <c:rich>
              <a:bodyPr/>
              <a:lstStyle/>
              <a:p>
                <a:pPr>
                  <a:defRPr/>
                </a:pPr>
                <a:r>
                  <a:rPr lang="en-US" sz="1050" b="0">
                    <a:latin typeface="Times New Roman" pitchFamily="18" charset="0"/>
                    <a:cs typeface="Times New Roman" pitchFamily="18" charset="0"/>
                  </a:rPr>
                  <a:t>Adsorbent</a:t>
                </a:r>
                <a:r>
                  <a:rPr lang="en-US" sz="1050">
                    <a:latin typeface="Times New Roman" pitchFamily="18" charset="0"/>
                    <a:cs typeface="Times New Roman" pitchFamily="18" charset="0"/>
                  </a:rPr>
                  <a:t>s</a:t>
                </a:r>
              </a:p>
            </c:rich>
          </c:tx>
          <c:layout>
            <c:manualLayout>
              <c:xMode val="edge"/>
              <c:yMode val="edge"/>
              <c:x val="0.45134281763299477"/>
              <c:y val="0.89542483660130723"/>
            </c:manualLayout>
          </c:layout>
          <c:overlay val="0"/>
        </c:title>
        <c:numFmt formatCode="General" sourceLinked="0"/>
        <c:majorTickMark val="out"/>
        <c:minorTickMark val="none"/>
        <c:tickLblPos val="nextTo"/>
        <c:crossAx val="275298176"/>
        <c:crosses val="autoZero"/>
        <c:auto val="1"/>
        <c:lblAlgn val="ctr"/>
        <c:lblOffset val="100"/>
        <c:noMultiLvlLbl val="0"/>
      </c:catAx>
      <c:valAx>
        <c:axId val="27529817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52962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Cadmium</a:t>
            </a:r>
          </a:p>
        </c:rich>
      </c:tx>
      <c:layout>
        <c:manualLayout>
          <c:xMode val="edge"/>
          <c:yMode val="edge"/>
          <c:x val="0.40227534432447437"/>
          <c:y val="3.9603960396039604E-2"/>
        </c:manualLayout>
      </c:layout>
      <c:overlay val="1"/>
    </c:title>
    <c:autoTitleDeleted val="0"/>
    <c:plotArea>
      <c:layout>
        <c:manualLayout>
          <c:layoutTarget val="inner"/>
          <c:xMode val="edge"/>
          <c:yMode val="edge"/>
          <c:x val="0.15165888695050844"/>
          <c:y val="0.23406715539867862"/>
          <c:w val="0.65452866217809735"/>
          <c:h val="0.47405501793191884"/>
        </c:manualLayout>
      </c:layout>
      <c:barChart>
        <c:barDir val="col"/>
        <c:grouping val="clustered"/>
        <c:varyColors val="0"/>
        <c:ser>
          <c:idx val="0"/>
          <c:order val="0"/>
          <c:tx>
            <c:strRef>
              <c:f>Sheet1!$D$44</c:f>
              <c:strCache>
                <c:ptCount val="1"/>
                <c:pt idx="0">
                  <c:v>0.50g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Sheet1!$D$45:$D$51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8D1D-4714-BF0F-20E8950D9987}"/>
            </c:ext>
          </c:extLst>
        </c:ser>
        <c:ser>
          <c:idx val="1"/>
          <c:order val="1"/>
          <c:tx>
            <c:strRef>
              <c:f>Sheet1!$E$44</c:f>
              <c:strCache>
                <c:ptCount val="1"/>
                <c:pt idx="0">
                  <c:v>0.20g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Sheet1!$E$45:$E$51</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8D1D-4714-BF0F-20E8950D9987}"/>
            </c:ext>
          </c:extLst>
        </c:ser>
        <c:ser>
          <c:idx val="2"/>
          <c:order val="2"/>
          <c:tx>
            <c:strRef>
              <c:f>Sheet1!$F$44</c:f>
              <c:strCache>
                <c:ptCount val="1"/>
                <c:pt idx="0">
                  <c:v>0.10g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Sheet1!$F$45:$F$51</c:f>
              <c:numCache>
                <c:formatCode>General</c:formatCode>
                <c:ptCount val="7"/>
                <c:pt idx="0">
                  <c:v>99.41</c:v>
                </c:pt>
                <c:pt idx="1">
                  <c:v>99.4</c:v>
                </c:pt>
                <c:pt idx="2">
                  <c:v>99.54</c:v>
                </c:pt>
                <c:pt idx="3">
                  <c:v>99.41</c:v>
                </c:pt>
                <c:pt idx="4">
                  <c:v>99.37</c:v>
                </c:pt>
                <c:pt idx="5">
                  <c:v>99.5</c:v>
                </c:pt>
                <c:pt idx="6">
                  <c:v>99.48</c:v>
                </c:pt>
              </c:numCache>
            </c:numRef>
          </c:val>
          <c:extLst>
            <c:ext xmlns:c16="http://schemas.microsoft.com/office/drawing/2014/chart" uri="{C3380CC4-5D6E-409C-BE32-E72D297353CC}">
              <c16:uniqueId val="{00000002-8D1D-4714-BF0F-20E8950D9987}"/>
            </c:ext>
          </c:extLst>
        </c:ser>
        <c:ser>
          <c:idx val="3"/>
          <c:order val="3"/>
          <c:tx>
            <c:strRef>
              <c:f>Sheet1!$G$44</c:f>
              <c:strCache>
                <c:ptCount val="1"/>
                <c:pt idx="0">
                  <c:v>0.050g</c:v>
                </c:pt>
              </c:strCache>
            </c:strRef>
          </c:tx>
          <c:invertIfNegative val="0"/>
          <c:cat>
            <c:strRef>
              <c:f>Sheet1!$C$45:$C$51</c:f>
              <c:strCache>
                <c:ptCount val="7"/>
                <c:pt idx="0">
                  <c:v>S1</c:v>
                </c:pt>
                <c:pt idx="1">
                  <c:v>S2</c:v>
                </c:pt>
                <c:pt idx="2">
                  <c:v>S3</c:v>
                </c:pt>
                <c:pt idx="3">
                  <c:v>S4</c:v>
                </c:pt>
                <c:pt idx="4">
                  <c:v>S5</c:v>
                </c:pt>
                <c:pt idx="5">
                  <c:v>S6</c:v>
                </c:pt>
                <c:pt idx="6">
                  <c:v>S7</c:v>
                </c:pt>
              </c:strCache>
            </c:strRef>
          </c:cat>
          <c:val>
            <c:numRef>
              <c:f>Sheet1!$G$45:$G$51</c:f>
              <c:numCache>
                <c:formatCode>General</c:formatCode>
                <c:ptCount val="7"/>
                <c:pt idx="0">
                  <c:v>63.4</c:v>
                </c:pt>
                <c:pt idx="1">
                  <c:v>63.03</c:v>
                </c:pt>
                <c:pt idx="2">
                  <c:v>63.14</c:v>
                </c:pt>
                <c:pt idx="3">
                  <c:v>63.21</c:v>
                </c:pt>
                <c:pt idx="4">
                  <c:v>63.28</c:v>
                </c:pt>
                <c:pt idx="5">
                  <c:v>63.11</c:v>
                </c:pt>
                <c:pt idx="6">
                  <c:v>99.21</c:v>
                </c:pt>
              </c:numCache>
            </c:numRef>
          </c:val>
          <c:extLst>
            <c:ext xmlns:c16="http://schemas.microsoft.com/office/drawing/2014/chart" uri="{C3380CC4-5D6E-409C-BE32-E72D297353CC}">
              <c16:uniqueId val="{00000003-8D1D-4714-BF0F-20E8950D9987}"/>
            </c:ext>
          </c:extLst>
        </c:ser>
        <c:dLbls>
          <c:showLegendKey val="0"/>
          <c:showVal val="0"/>
          <c:showCatName val="0"/>
          <c:showSerName val="0"/>
          <c:showPercent val="0"/>
          <c:showBubbleSize val="0"/>
        </c:dLbls>
        <c:gapWidth val="150"/>
        <c:axId val="276142336"/>
        <c:axId val="276275584"/>
      </c:barChart>
      <c:catAx>
        <c:axId val="276142336"/>
        <c:scaling>
          <c:orientation val="minMax"/>
        </c:scaling>
        <c:delete val="0"/>
        <c:axPos val="b"/>
        <c:title>
          <c:tx>
            <c:rich>
              <a:bodyPr/>
              <a:lstStyle/>
              <a:p>
                <a:pPr>
                  <a:defRPr/>
                </a:pPr>
                <a:r>
                  <a:rPr lang="en-US" sz="1050" b="0" i="0">
                    <a:latin typeface="Times New Roman" pitchFamily="18" charset="0"/>
                    <a:cs typeface="Times New Roman" pitchFamily="18" charset="0"/>
                  </a:rPr>
                  <a:t>Adsorbents</a:t>
                </a:r>
                <a:endParaRPr lang="en-US" sz="1400" b="0" i="0">
                  <a:latin typeface="Times New Roman" pitchFamily="18" charset="0"/>
                  <a:cs typeface="Times New Roman" pitchFamily="18" charset="0"/>
                </a:endParaRPr>
              </a:p>
            </c:rich>
          </c:tx>
          <c:overlay val="0"/>
        </c:title>
        <c:numFmt formatCode="General" sourceLinked="0"/>
        <c:majorTickMark val="out"/>
        <c:minorTickMark val="none"/>
        <c:tickLblPos val="nextTo"/>
        <c:crossAx val="276275584"/>
        <c:crosses val="autoZero"/>
        <c:auto val="1"/>
        <c:lblAlgn val="ctr"/>
        <c:lblOffset val="100"/>
        <c:noMultiLvlLbl val="0"/>
      </c:catAx>
      <c:valAx>
        <c:axId val="276275584"/>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614233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Nitrate</a:t>
            </a:r>
          </a:p>
        </c:rich>
      </c:tx>
      <c:overlay val="1"/>
    </c:title>
    <c:autoTitleDeleted val="0"/>
    <c:plotArea>
      <c:layout>
        <c:manualLayout>
          <c:layoutTarget val="inner"/>
          <c:xMode val="edge"/>
          <c:yMode val="edge"/>
          <c:x val="0.15678688665279239"/>
          <c:y val="0.12970514324007371"/>
          <c:w val="0.62526035744169584"/>
          <c:h val="0.5849539286312615"/>
        </c:manualLayout>
      </c:layout>
      <c:barChart>
        <c:barDir val="col"/>
        <c:grouping val="clustered"/>
        <c:varyColors val="0"/>
        <c:ser>
          <c:idx val="0"/>
          <c:order val="0"/>
          <c:tx>
            <c:strRef>
              <c:f>Sheet2!$B$2</c:f>
              <c:strCache>
                <c:ptCount val="1"/>
                <c:pt idx="0">
                  <c:v>60min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Sheet2!$B$3:$B$9</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9719-4ECD-9FCA-61258E52F29E}"/>
            </c:ext>
          </c:extLst>
        </c:ser>
        <c:ser>
          <c:idx val="1"/>
          <c:order val="1"/>
          <c:tx>
            <c:strRef>
              <c:f>Sheet2!$C$2</c:f>
              <c:strCache>
                <c:ptCount val="1"/>
                <c:pt idx="0">
                  <c:v>40min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Sheet2!$C$3:$C$9</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9719-4ECD-9FCA-61258E52F29E}"/>
            </c:ext>
          </c:extLst>
        </c:ser>
        <c:ser>
          <c:idx val="2"/>
          <c:order val="2"/>
          <c:tx>
            <c:strRef>
              <c:f>Sheet2!$D$2</c:f>
              <c:strCache>
                <c:ptCount val="1"/>
                <c:pt idx="0">
                  <c:v>20min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Sheet2!$D$3:$D$9</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2-9719-4ECD-9FCA-61258E52F29E}"/>
            </c:ext>
          </c:extLst>
        </c:ser>
        <c:ser>
          <c:idx val="3"/>
          <c:order val="3"/>
          <c:tx>
            <c:strRef>
              <c:f>Sheet2!$E$2</c:f>
              <c:strCache>
                <c:ptCount val="1"/>
                <c:pt idx="0">
                  <c:v>10min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Sheet2!$E$3:$E$9</c:f>
              <c:numCache>
                <c:formatCode>General</c:formatCode>
                <c:ptCount val="7"/>
                <c:pt idx="0">
                  <c:v>99.88</c:v>
                </c:pt>
                <c:pt idx="1">
                  <c:v>99.72</c:v>
                </c:pt>
                <c:pt idx="2">
                  <c:v>99.79</c:v>
                </c:pt>
                <c:pt idx="3">
                  <c:v>99.72</c:v>
                </c:pt>
                <c:pt idx="4">
                  <c:v>99.87</c:v>
                </c:pt>
                <c:pt idx="5">
                  <c:v>99.78</c:v>
                </c:pt>
                <c:pt idx="6">
                  <c:v>98.98</c:v>
                </c:pt>
              </c:numCache>
            </c:numRef>
          </c:val>
          <c:extLst>
            <c:ext xmlns:c16="http://schemas.microsoft.com/office/drawing/2014/chart" uri="{C3380CC4-5D6E-409C-BE32-E72D297353CC}">
              <c16:uniqueId val="{00000003-9719-4ECD-9FCA-61258E52F29E}"/>
            </c:ext>
          </c:extLst>
        </c:ser>
        <c:ser>
          <c:idx val="4"/>
          <c:order val="4"/>
          <c:tx>
            <c:strRef>
              <c:f>Sheet2!$F$2</c:f>
              <c:strCache>
                <c:ptCount val="1"/>
                <c:pt idx="0">
                  <c:v>1min</c:v>
                </c:pt>
              </c:strCache>
            </c:strRef>
          </c:tx>
          <c:invertIfNegative val="0"/>
          <c:cat>
            <c:strRef>
              <c:f>Sheet2!$A$3:$A$9</c:f>
              <c:strCache>
                <c:ptCount val="7"/>
                <c:pt idx="0">
                  <c:v>S1</c:v>
                </c:pt>
                <c:pt idx="1">
                  <c:v>S2</c:v>
                </c:pt>
                <c:pt idx="2">
                  <c:v>S3</c:v>
                </c:pt>
                <c:pt idx="3">
                  <c:v>S4</c:v>
                </c:pt>
                <c:pt idx="4">
                  <c:v>S5</c:v>
                </c:pt>
                <c:pt idx="5">
                  <c:v>S6</c:v>
                </c:pt>
                <c:pt idx="6">
                  <c:v>S7</c:v>
                </c:pt>
              </c:strCache>
            </c:strRef>
          </c:cat>
          <c:val>
            <c:numRef>
              <c:f>Sheet2!$F$3:$F$9</c:f>
              <c:numCache>
                <c:formatCode>General</c:formatCode>
                <c:ptCount val="7"/>
                <c:pt idx="0">
                  <c:v>14.35</c:v>
                </c:pt>
                <c:pt idx="1">
                  <c:v>14.51</c:v>
                </c:pt>
                <c:pt idx="2">
                  <c:v>14.37</c:v>
                </c:pt>
                <c:pt idx="3">
                  <c:v>14.4</c:v>
                </c:pt>
                <c:pt idx="4">
                  <c:v>14.46</c:v>
                </c:pt>
                <c:pt idx="5">
                  <c:v>14.35</c:v>
                </c:pt>
                <c:pt idx="6">
                  <c:v>14.1</c:v>
                </c:pt>
              </c:numCache>
            </c:numRef>
          </c:val>
          <c:extLst>
            <c:ext xmlns:c16="http://schemas.microsoft.com/office/drawing/2014/chart" uri="{C3380CC4-5D6E-409C-BE32-E72D297353CC}">
              <c16:uniqueId val="{00000004-9719-4ECD-9FCA-61258E52F29E}"/>
            </c:ext>
          </c:extLst>
        </c:ser>
        <c:dLbls>
          <c:showLegendKey val="0"/>
          <c:showVal val="0"/>
          <c:showCatName val="0"/>
          <c:showSerName val="0"/>
          <c:showPercent val="0"/>
          <c:showBubbleSize val="0"/>
        </c:dLbls>
        <c:gapWidth val="150"/>
        <c:axId val="276518784"/>
        <c:axId val="276643840"/>
      </c:barChart>
      <c:catAx>
        <c:axId val="276518784"/>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76643840"/>
        <c:crosses val="autoZero"/>
        <c:auto val="1"/>
        <c:lblAlgn val="ctr"/>
        <c:lblOffset val="100"/>
        <c:noMultiLvlLbl val="0"/>
      </c:catAx>
      <c:valAx>
        <c:axId val="276643840"/>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651878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Phosphate</a:t>
            </a:r>
          </a:p>
        </c:rich>
      </c:tx>
      <c:overlay val="1"/>
    </c:title>
    <c:autoTitleDeleted val="0"/>
    <c:plotArea>
      <c:layout>
        <c:manualLayout>
          <c:layoutTarget val="inner"/>
          <c:xMode val="edge"/>
          <c:yMode val="edge"/>
          <c:x val="0.16022443019797675"/>
          <c:y val="0.1450344995535352"/>
          <c:w val="0.66700641950274364"/>
          <c:h val="0.59344210839624434"/>
        </c:manualLayout>
      </c:layout>
      <c:barChart>
        <c:barDir val="col"/>
        <c:grouping val="clustered"/>
        <c:varyColors val="0"/>
        <c:ser>
          <c:idx val="0"/>
          <c:order val="0"/>
          <c:tx>
            <c:strRef>
              <c:f>Sheet2!$B$14</c:f>
              <c:strCache>
                <c:ptCount val="1"/>
                <c:pt idx="0">
                  <c:v>60min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Sheet2!$B$15:$B$21</c:f>
              <c:numCache>
                <c:formatCode>General</c:formatCode>
                <c:ptCount val="7"/>
                <c:pt idx="0">
                  <c:v>100</c:v>
                </c:pt>
                <c:pt idx="1">
                  <c:v>100</c:v>
                </c:pt>
                <c:pt idx="2">
                  <c:v>100</c:v>
                </c:pt>
                <c:pt idx="3">
                  <c:v>100</c:v>
                </c:pt>
                <c:pt idx="4">
                  <c:v>100</c:v>
                </c:pt>
                <c:pt idx="5">
                  <c:v>100</c:v>
                </c:pt>
                <c:pt idx="6">
                  <c:v>1.59</c:v>
                </c:pt>
              </c:numCache>
            </c:numRef>
          </c:val>
          <c:extLst>
            <c:ext xmlns:c16="http://schemas.microsoft.com/office/drawing/2014/chart" uri="{C3380CC4-5D6E-409C-BE32-E72D297353CC}">
              <c16:uniqueId val="{00000000-9765-4978-9EA0-9101A93F2335}"/>
            </c:ext>
          </c:extLst>
        </c:ser>
        <c:ser>
          <c:idx val="1"/>
          <c:order val="1"/>
          <c:tx>
            <c:strRef>
              <c:f>Sheet2!$C$14</c:f>
              <c:strCache>
                <c:ptCount val="1"/>
                <c:pt idx="0">
                  <c:v>30min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Sheet2!$C$15:$C$21</c:f>
              <c:numCache>
                <c:formatCode>General</c:formatCode>
                <c:ptCount val="7"/>
                <c:pt idx="0">
                  <c:v>100</c:v>
                </c:pt>
                <c:pt idx="1">
                  <c:v>100</c:v>
                </c:pt>
                <c:pt idx="2">
                  <c:v>100</c:v>
                </c:pt>
                <c:pt idx="3">
                  <c:v>100</c:v>
                </c:pt>
                <c:pt idx="4">
                  <c:v>100</c:v>
                </c:pt>
                <c:pt idx="5">
                  <c:v>100</c:v>
                </c:pt>
                <c:pt idx="6">
                  <c:v>0.13</c:v>
                </c:pt>
              </c:numCache>
            </c:numRef>
          </c:val>
          <c:extLst>
            <c:ext xmlns:c16="http://schemas.microsoft.com/office/drawing/2014/chart" uri="{C3380CC4-5D6E-409C-BE32-E72D297353CC}">
              <c16:uniqueId val="{00000001-9765-4978-9EA0-9101A93F2335}"/>
            </c:ext>
          </c:extLst>
        </c:ser>
        <c:ser>
          <c:idx val="2"/>
          <c:order val="2"/>
          <c:tx>
            <c:strRef>
              <c:f>Sheet2!$D$14</c:f>
              <c:strCache>
                <c:ptCount val="1"/>
                <c:pt idx="0">
                  <c:v>20min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Sheet2!$D$15:$D$21</c:f>
              <c:numCache>
                <c:formatCode>General</c:formatCode>
                <c:ptCount val="7"/>
                <c:pt idx="0">
                  <c:v>100</c:v>
                </c:pt>
                <c:pt idx="1">
                  <c:v>100</c:v>
                </c:pt>
                <c:pt idx="2">
                  <c:v>100</c:v>
                </c:pt>
                <c:pt idx="3">
                  <c:v>100</c:v>
                </c:pt>
                <c:pt idx="4">
                  <c:v>100</c:v>
                </c:pt>
                <c:pt idx="5">
                  <c:v>100</c:v>
                </c:pt>
                <c:pt idx="6">
                  <c:v>8</c:v>
                </c:pt>
              </c:numCache>
            </c:numRef>
          </c:val>
          <c:extLst>
            <c:ext xmlns:c16="http://schemas.microsoft.com/office/drawing/2014/chart" uri="{C3380CC4-5D6E-409C-BE32-E72D297353CC}">
              <c16:uniqueId val="{00000002-9765-4978-9EA0-9101A93F2335}"/>
            </c:ext>
          </c:extLst>
        </c:ser>
        <c:ser>
          <c:idx val="3"/>
          <c:order val="3"/>
          <c:tx>
            <c:strRef>
              <c:f>Sheet2!$E$14</c:f>
              <c:strCache>
                <c:ptCount val="1"/>
                <c:pt idx="0">
                  <c:v>10min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Sheet2!$E$15:$E$21</c:f>
              <c:numCache>
                <c:formatCode>General</c:formatCode>
                <c:ptCount val="7"/>
                <c:pt idx="0">
                  <c:v>96.91</c:v>
                </c:pt>
                <c:pt idx="1">
                  <c:v>96.87</c:v>
                </c:pt>
                <c:pt idx="2">
                  <c:v>96.06</c:v>
                </c:pt>
                <c:pt idx="3">
                  <c:v>96.02</c:v>
                </c:pt>
                <c:pt idx="4">
                  <c:v>96.06</c:v>
                </c:pt>
                <c:pt idx="5">
                  <c:v>96.01</c:v>
                </c:pt>
                <c:pt idx="6">
                  <c:v>0</c:v>
                </c:pt>
              </c:numCache>
            </c:numRef>
          </c:val>
          <c:extLst>
            <c:ext xmlns:c16="http://schemas.microsoft.com/office/drawing/2014/chart" uri="{C3380CC4-5D6E-409C-BE32-E72D297353CC}">
              <c16:uniqueId val="{00000003-9765-4978-9EA0-9101A93F2335}"/>
            </c:ext>
          </c:extLst>
        </c:ser>
        <c:ser>
          <c:idx val="4"/>
          <c:order val="4"/>
          <c:tx>
            <c:strRef>
              <c:f>Sheet2!$F$14</c:f>
              <c:strCache>
                <c:ptCount val="1"/>
                <c:pt idx="0">
                  <c:v>1min</c:v>
                </c:pt>
              </c:strCache>
            </c:strRef>
          </c:tx>
          <c:invertIfNegative val="0"/>
          <c:cat>
            <c:strRef>
              <c:f>Sheet2!$A$15:$A$21</c:f>
              <c:strCache>
                <c:ptCount val="7"/>
                <c:pt idx="0">
                  <c:v>S1</c:v>
                </c:pt>
                <c:pt idx="1">
                  <c:v>S2</c:v>
                </c:pt>
                <c:pt idx="2">
                  <c:v>S3</c:v>
                </c:pt>
                <c:pt idx="3">
                  <c:v>S4</c:v>
                </c:pt>
                <c:pt idx="4">
                  <c:v>S5</c:v>
                </c:pt>
                <c:pt idx="5">
                  <c:v>S6</c:v>
                </c:pt>
                <c:pt idx="6">
                  <c:v>S7</c:v>
                </c:pt>
              </c:strCache>
            </c:strRef>
          </c:cat>
          <c:val>
            <c:numRef>
              <c:f>Sheet2!$F$15:$F$21</c:f>
              <c:numCache>
                <c:formatCode>General</c:formatCode>
                <c:ptCount val="7"/>
                <c:pt idx="0">
                  <c:v>16.55</c:v>
                </c:pt>
                <c:pt idx="1">
                  <c:v>16.48</c:v>
                </c:pt>
                <c:pt idx="2">
                  <c:v>16.420000000000002</c:v>
                </c:pt>
                <c:pt idx="3">
                  <c:v>16.41</c:v>
                </c:pt>
                <c:pt idx="4">
                  <c:v>16.43</c:v>
                </c:pt>
                <c:pt idx="5">
                  <c:v>16.43</c:v>
                </c:pt>
                <c:pt idx="6">
                  <c:v>0</c:v>
                </c:pt>
              </c:numCache>
            </c:numRef>
          </c:val>
          <c:extLst>
            <c:ext xmlns:c16="http://schemas.microsoft.com/office/drawing/2014/chart" uri="{C3380CC4-5D6E-409C-BE32-E72D297353CC}">
              <c16:uniqueId val="{00000004-9765-4978-9EA0-9101A93F2335}"/>
            </c:ext>
          </c:extLst>
        </c:ser>
        <c:dLbls>
          <c:showLegendKey val="0"/>
          <c:showVal val="0"/>
          <c:showCatName val="0"/>
          <c:showSerName val="0"/>
          <c:showPercent val="0"/>
          <c:showBubbleSize val="0"/>
        </c:dLbls>
        <c:gapWidth val="150"/>
        <c:axId val="277984768"/>
        <c:axId val="277986688"/>
      </c:barChart>
      <c:catAx>
        <c:axId val="27798476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layout>
            <c:manualLayout>
              <c:xMode val="edge"/>
              <c:yMode val="edge"/>
              <c:x val="0.40239767407141686"/>
              <c:y val="0.87628865979381443"/>
            </c:manualLayout>
          </c:layout>
          <c:overlay val="0"/>
        </c:title>
        <c:numFmt formatCode="General" sourceLinked="0"/>
        <c:majorTickMark val="out"/>
        <c:minorTickMark val="none"/>
        <c:tickLblPos val="nextTo"/>
        <c:crossAx val="277986688"/>
        <c:crosses val="autoZero"/>
        <c:auto val="1"/>
        <c:lblAlgn val="ctr"/>
        <c:lblOffset val="100"/>
        <c:noMultiLvlLbl val="0"/>
      </c:catAx>
      <c:valAx>
        <c:axId val="27798668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798476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Lead</a:t>
            </a:r>
          </a:p>
        </c:rich>
      </c:tx>
      <c:overlay val="1"/>
    </c:title>
    <c:autoTitleDeleted val="0"/>
    <c:plotArea>
      <c:layout>
        <c:manualLayout>
          <c:layoutTarget val="inner"/>
          <c:xMode val="edge"/>
          <c:yMode val="edge"/>
          <c:x val="0.15258700874407097"/>
          <c:y val="0.15124589895013121"/>
          <c:w val="0.66867375844004928"/>
          <c:h val="0.50933891076115489"/>
        </c:manualLayout>
      </c:layout>
      <c:barChart>
        <c:barDir val="col"/>
        <c:grouping val="clustered"/>
        <c:varyColors val="0"/>
        <c:ser>
          <c:idx val="0"/>
          <c:order val="0"/>
          <c:tx>
            <c:strRef>
              <c:f>Sheet2!$B$25:$B$26</c:f>
              <c:strCache>
                <c:ptCount val="2"/>
                <c:pt idx="1">
                  <c:v>60min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Sheet2!$B$27:$B$33</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FA12-44DC-9791-28EC55A6DFAE}"/>
            </c:ext>
          </c:extLst>
        </c:ser>
        <c:ser>
          <c:idx val="1"/>
          <c:order val="1"/>
          <c:tx>
            <c:strRef>
              <c:f>Sheet2!$C$25:$C$26</c:f>
              <c:strCache>
                <c:ptCount val="2"/>
                <c:pt idx="1">
                  <c:v>30min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Sheet2!$C$27:$C$33</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FA12-44DC-9791-28EC55A6DFAE}"/>
            </c:ext>
          </c:extLst>
        </c:ser>
        <c:ser>
          <c:idx val="2"/>
          <c:order val="2"/>
          <c:tx>
            <c:strRef>
              <c:f>Sheet2!$D$25:$D$26</c:f>
              <c:strCache>
                <c:ptCount val="2"/>
                <c:pt idx="1">
                  <c:v>20min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Sheet2!$D$27:$D$33</c:f>
              <c:numCache>
                <c:formatCode>General</c:formatCode>
                <c:ptCount val="7"/>
                <c:pt idx="0">
                  <c:v>97.4</c:v>
                </c:pt>
                <c:pt idx="1">
                  <c:v>97.58</c:v>
                </c:pt>
                <c:pt idx="2">
                  <c:v>97.09</c:v>
                </c:pt>
                <c:pt idx="3">
                  <c:v>97.29</c:v>
                </c:pt>
                <c:pt idx="4">
                  <c:v>97.57</c:v>
                </c:pt>
                <c:pt idx="5">
                  <c:v>97.22</c:v>
                </c:pt>
                <c:pt idx="6">
                  <c:v>98.11</c:v>
                </c:pt>
              </c:numCache>
            </c:numRef>
          </c:val>
          <c:extLst>
            <c:ext xmlns:c16="http://schemas.microsoft.com/office/drawing/2014/chart" uri="{C3380CC4-5D6E-409C-BE32-E72D297353CC}">
              <c16:uniqueId val="{00000002-FA12-44DC-9791-28EC55A6DFAE}"/>
            </c:ext>
          </c:extLst>
        </c:ser>
        <c:ser>
          <c:idx val="3"/>
          <c:order val="3"/>
          <c:tx>
            <c:strRef>
              <c:f>Sheet2!$E$25:$E$26</c:f>
              <c:strCache>
                <c:ptCount val="2"/>
                <c:pt idx="1">
                  <c:v>10min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Sheet2!$E$27:$E$33</c:f>
              <c:numCache>
                <c:formatCode>General</c:formatCode>
                <c:ptCount val="7"/>
                <c:pt idx="0">
                  <c:v>96.33</c:v>
                </c:pt>
                <c:pt idx="1">
                  <c:v>96.61</c:v>
                </c:pt>
                <c:pt idx="2">
                  <c:v>96.33</c:v>
                </c:pt>
                <c:pt idx="3">
                  <c:v>96.72</c:v>
                </c:pt>
                <c:pt idx="4">
                  <c:v>96.44</c:v>
                </c:pt>
                <c:pt idx="5">
                  <c:v>96.29</c:v>
                </c:pt>
                <c:pt idx="6">
                  <c:v>96.86</c:v>
                </c:pt>
              </c:numCache>
            </c:numRef>
          </c:val>
          <c:extLst>
            <c:ext xmlns:c16="http://schemas.microsoft.com/office/drawing/2014/chart" uri="{C3380CC4-5D6E-409C-BE32-E72D297353CC}">
              <c16:uniqueId val="{00000003-FA12-44DC-9791-28EC55A6DFAE}"/>
            </c:ext>
          </c:extLst>
        </c:ser>
        <c:ser>
          <c:idx val="4"/>
          <c:order val="4"/>
          <c:tx>
            <c:strRef>
              <c:f>Sheet2!$F$25:$F$26</c:f>
              <c:strCache>
                <c:ptCount val="2"/>
                <c:pt idx="1">
                  <c:v>1min</c:v>
                </c:pt>
              </c:strCache>
            </c:strRef>
          </c:tx>
          <c:invertIfNegative val="0"/>
          <c:cat>
            <c:strRef>
              <c:f>Sheet2!$A$27:$A$33</c:f>
              <c:strCache>
                <c:ptCount val="7"/>
                <c:pt idx="0">
                  <c:v>S1</c:v>
                </c:pt>
                <c:pt idx="1">
                  <c:v>S2</c:v>
                </c:pt>
                <c:pt idx="2">
                  <c:v>S3</c:v>
                </c:pt>
                <c:pt idx="3">
                  <c:v>S4</c:v>
                </c:pt>
                <c:pt idx="4">
                  <c:v>S5</c:v>
                </c:pt>
                <c:pt idx="5">
                  <c:v>S6</c:v>
                </c:pt>
                <c:pt idx="6">
                  <c:v>S7</c:v>
                </c:pt>
              </c:strCache>
            </c:strRef>
          </c:cat>
          <c:val>
            <c:numRef>
              <c:f>Sheet2!$F$27:$F$33</c:f>
              <c:numCache>
                <c:formatCode>General</c:formatCode>
                <c:ptCount val="7"/>
                <c:pt idx="0">
                  <c:v>21.01</c:v>
                </c:pt>
                <c:pt idx="1">
                  <c:v>21.06</c:v>
                </c:pt>
                <c:pt idx="2">
                  <c:v>21.01</c:v>
                </c:pt>
                <c:pt idx="3">
                  <c:v>21.09</c:v>
                </c:pt>
                <c:pt idx="4">
                  <c:v>21.02</c:v>
                </c:pt>
                <c:pt idx="5">
                  <c:v>21.03</c:v>
                </c:pt>
                <c:pt idx="6">
                  <c:v>21.03</c:v>
                </c:pt>
              </c:numCache>
            </c:numRef>
          </c:val>
          <c:extLst>
            <c:ext xmlns:c16="http://schemas.microsoft.com/office/drawing/2014/chart" uri="{C3380CC4-5D6E-409C-BE32-E72D297353CC}">
              <c16:uniqueId val="{00000004-FA12-44DC-9791-28EC55A6DFAE}"/>
            </c:ext>
          </c:extLst>
        </c:ser>
        <c:dLbls>
          <c:showLegendKey val="0"/>
          <c:showVal val="0"/>
          <c:showCatName val="0"/>
          <c:showSerName val="0"/>
          <c:showPercent val="0"/>
          <c:showBubbleSize val="0"/>
        </c:dLbls>
        <c:gapWidth val="150"/>
        <c:axId val="278307968"/>
        <c:axId val="278309888"/>
      </c:barChart>
      <c:catAx>
        <c:axId val="278307968"/>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78309888"/>
        <c:crosses val="autoZero"/>
        <c:auto val="1"/>
        <c:lblAlgn val="ctr"/>
        <c:lblOffset val="100"/>
        <c:noMultiLvlLbl val="0"/>
      </c:catAx>
      <c:valAx>
        <c:axId val="278309888"/>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layout>
            <c:manualLayout>
              <c:xMode val="edge"/>
              <c:yMode val="edge"/>
              <c:x val="7.0175457984654787E-3"/>
              <c:y val="0.27624589895013124"/>
            </c:manualLayout>
          </c:layout>
          <c:overlay val="0"/>
        </c:title>
        <c:numFmt formatCode="General" sourceLinked="1"/>
        <c:majorTickMark val="out"/>
        <c:minorTickMark val="none"/>
        <c:tickLblPos val="nextTo"/>
        <c:crossAx val="27830796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Copper</a:t>
            </a:r>
          </a:p>
        </c:rich>
      </c:tx>
      <c:overlay val="1"/>
    </c:title>
    <c:autoTitleDeleted val="0"/>
    <c:plotArea>
      <c:layout>
        <c:manualLayout>
          <c:layoutTarget val="inner"/>
          <c:xMode val="edge"/>
          <c:yMode val="edge"/>
          <c:x val="0.16699724614960043"/>
          <c:y val="0.26209623459113124"/>
          <c:w val="0.66105143107111608"/>
          <c:h val="0.40560452893019022"/>
        </c:manualLayout>
      </c:layout>
      <c:barChart>
        <c:barDir val="col"/>
        <c:grouping val="clustered"/>
        <c:varyColors val="0"/>
        <c:ser>
          <c:idx val="0"/>
          <c:order val="0"/>
          <c:tx>
            <c:strRef>
              <c:f>Sheet2!$B$38:$B$39</c:f>
              <c:strCache>
                <c:ptCount val="2"/>
                <c:pt idx="1">
                  <c:v>60min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Sheet2!$B$40:$B$46</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6386-461D-98DA-5ED90EBCE260}"/>
            </c:ext>
          </c:extLst>
        </c:ser>
        <c:ser>
          <c:idx val="1"/>
          <c:order val="1"/>
          <c:tx>
            <c:strRef>
              <c:f>Sheet2!$C$38:$C$39</c:f>
              <c:strCache>
                <c:ptCount val="2"/>
                <c:pt idx="1">
                  <c:v>30min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Sheet2!$C$40:$C$46</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6386-461D-98DA-5ED90EBCE260}"/>
            </c:ext>
          </c:extLst>
        </c:ser>
        <c:ser>
          <c:idx val="2"/>
          <c:order val="2"/>
          <c:tx>
            <c:strRef>
              <c:f>Sheet2!$D$38:$D$39</c:f>
              <c:strCache>
                <c:ptCount val="2"/>
                <c:pt idx="1">
                  <c:v>20min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Sheet2!$D$40:$D$46</c:f>
              <c:numCache>
                <c:formatCode>General</c:formatCode>
                <c:ptCount val="7"/>
                <c:pt idx="0">
                  <c:v>96.16</c:v>
                </c:pt>
                <c:pt idx="1">
                  <c:v>95.59</c:v>
                </c:pt>
                <c:pt idx="2">
                  <c:v>94.59</c:v>
                </c:pt>
                <c:pt idx="3">
                  <c:v>94.32</c:v>
                </c:pt>
                <c:pt idx="4">
                  <c:v>96.21</c:v>
                </c:pt>
                <c:pt idx="5">
                  <c:v>94.01</c:v>
                </c:pt>
                <c:pt idx="6">
                  <c:v>94.06</c:v>
                </c:pt>
              </c:numCache>
            </c:numRef>
          </c:val>
          <c:extLst>
            <c:ext xmlns:c16="http://schemas.microsoft.com/office/drawing/2014/chart" uri="{C3380CC4-5D6E-409C-BE32-E72D297353CC}">
              <c16:uniqueId val="{00000002-6386-461D-98DA-5ED90EBCE260}"/>
            </c:ext>
          </c:extLst>
        </c:ser>
        <c:ser>
          <c:idx val="3"/>
          <c:order val="3"/>
          <c:tx>
            <c:strRef>
              <c:f>Sheet2!$E$38:$E$39</c:f>
              <c:strCache>
                <c:ptCount val="2"/>
                <c:pt idx="1">
                  <c:v>10min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Sheet2!$E$40:$E$46</c:f>
              <c:numCache>
                <c:formatCode>General</c:formatCode>
                <c:ptCount val="7"/>
                <c:pt idx="0">
                  <c:v>75.72</c:v>
                </c:pt>
                <c:pt idx="1">
                  <c:v>75.819999999999993</c:v>
                </c:pt>
                <c:pt idx="2">
                  <c:v>75.61</c:v>
                </c:pt>
                <c:pt idx="3">
                  <c:v>75.63</c:v>
                </c:pt>
                <c:pt idx="4">
                  <c:v>75.05</c:v>
                </c:pt>
                <c:pt idx="5">
                  <c:v>75.53</c:v>
                </c:pt>
                <c:pt idx="6">
                  <c:v>93.76</c:v>
                </c:pt>
              </c:numCache>
            </c:numRef>
          </c:val>
          <c:extLst>
            <c:ext xmlns:c16="http://schemas.microsoft.com/office/drawing/2014/chart" uri="{C3380CC4-5D6E-409C-BE32-E72D297353CC}">
              <c16:uniqueId val="{00000003-6386-461D-98DA-5ED90EBCE260}"/>
            </c:ext>
          </c:extLst>
        </c:ser>
        <c:ser>
          <c:idx val="4"/>
          <c:order val="4"/>
          <c:tx>
            <c:strRef>
              <c:f>Sheet2!$F$38:$F$39</c:f>
              <c:strCache>
                <c:ptCount val="2"/>
                <c:pt idx="1">
                  <c:v>1min</c:v>
                </c:pt>
              </c:strCache>
            </c:strRef>
          </c:tx>
          <c:invertIfNegative val="0"/>
          <c:cat>
            <c:strRef>
              <c:f>Sheet2!$A$40:$A$46</c:f>
              <c:strCache>
                <c:ptCount val="7"/>
                <c:pt idx="0">
                  <c:v>S1</c:v>
                </c:pt>
                <c:pt idx="1">
                  <c:v>S2</c:v>
                </c:pt>
                <c:pt idx="2">
                  <c:v>S3</c:v>
                </c:pt>
                <c:pt idx="3">
                  <c:v>S4</c:v>
                </c:pt>
                <c:pt idx="4">
                  <c:v>S5</c:v>
                </c:pt>
                <c:pt idx="5">
                  <c:v>S6</c:v>
                </c:pt>
                <c:pt idx="6">
                  <c:v>S7</c:v>
                </c:pt>
              </c:strCache>
            </c:strRef>
          </c:cat>
          <c:val>
            <c:numRef>
              <c:f>Sheet2!$F$40:$F$46</c:f>
              <c:numCache>
                <c:formatCode>General</c:formatCode>
                <c:ptCount val="7"/>
                <c:pt idx="0">
                  <c:v>20.329999999999998</c:v>
                </c:pt>
                <c:pt idx="1">
                  <c:v>20.440000000000001</c:v>
                </c:pt>
                <c:pt idx="2">
                  <c:v>20.41</c:v>
                </c:pt>
                <c:pt idx="3">
                  <c:v>20.38</c:v>
                </c:pt>
                <c:pt idx="4">
                  <c:v>20.39</c:v>
                </c:pt>
                <c:pt idx="5">
                  <c:v>20.89</c:v>
                </c:pt>
                <c:pt idx="6">
                  <c:v>29.43</c:v>
                </c:pt>
              </c:numCache>
            </c:numRef>
          </c:val>
          <c:extLst>
            <c:ext xmlns:c16="http://schemas.microsoft.com/office/drawing/2014/chart" uri="{C3380CC4-5D6E-409C-BE32-E72D297353CC}">
              <c16:uniqueId val="{00000004-6386-461D-98DA-5ED90EBCE260}"/>
            </c:ext>
          </c:extLst>
        </c:ser>
        <c:dLbls>
          <c:showLegendKey val="0"/>
          <c:showVal val="0"/>
          <c:showCatName val="0"/>
          <c:showSerName val="0"/>
          <c:showPercent val="0"/>
          <c:showBubbleSize val="0"/>
        </c:dLbls>
        <c:gapWidth val="150"/>
        <c:axId val="278704896"/>
        <c:axId val="278706816"/>
      </c:barChart>
      <c:catAx>
        <c:axId val="278704896"/>
        <c:scaling>
          <c:orientation val="minMax"/>
        </c:scaling>
        <c:delete val="0"/>
        <c:axPos val="b"/>
        <c:title>
          <c:tx>
            <c:rich>
              <a:bodyPr/>
              <a:lstStyle/>
              <a:p>
                <a:pPr>
                  <a:defRPr/>
                </a:pPr>
                <a:r>
                  <a:rPr lang="en-US" sz="1050" b="0">
                    <a:latin typeface="Times New Roman" pitchFamily="18" charset="0"/>
                    <a:cs typeface="Times New Roman" pitchFamily="18" charset="0"/>
                  </a:rPr>
                  <a:t>Adsorbents</a:t>
                </a:r>
              </a:p>
            </c:rich>
          </c:tx>
          <c:overlay val="0"/>
        </c:title>
        <c:numFmt formatCode="General" sourceLinked="0"/>
        <c:majorTickMark val="out"/>
        <c:minorTickMark val="none"/>
        <c:tickLblPos val="nextTo"/>
        <c:crossAx val="278706816"/>
        <c:crosses val="autoZero"/>
        <c:auto val="1"/>
        <c:lblAlgn val="ctr"/>
        <c:lblOffset val="100"/>
        <c:noMultiLvlLbl val="0"/>
      </c:catAx>
      <c:valAx>
        <c:axId val="278706816"/>
        <c:scaling>
          <c:orientation val="minMax"/>
        </c:scaling>
        <c:delete val="0"/>
        <c:axPos val="l"/>
        <c:title>
          <c:tx>
            <c:rich>
              <a:bodyPr rot="-5400000" vert="horz"/>
              <a:lstStyle/>
              <a:p>
                <a:pPr>
                  <a:defRPr/>
                </a:pPr>
                <a:r>
                  <a:rPr lang="en-US" sz="1050" b="0">
                    <a:latin typeface="Times New Roman" pitchFamily="18" charset="0"/>
                    <a:cs typeface="Times New Roman" pitchFamily="18" charset="0"/>
                  </a:rPr>
                  <a:t>%removal</a:t>
                </a:r>
              </a:p>
            </c:rich>
          </c:tx>
          <c:overlay val="0"/>
        </c:title>
        <c:numFmt formatCode="General" sourceLinked="1"/>
        <c:majorTickMark val="out"/>
        <c:minorTickMark val="none"/>
        <c:tickLblPos val="nextTo"/>
        <c:crossAx val="2787048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WBl17</b:Tag>
    <b:SourceType>JournalArticle</b:SourceType>
    <b:Guid>{F5C0CC16-8F26-4996-9D67-F81DE22F6705}</b:Guid>
    <b:Author>
      <b:Author>
        <b:NameList>
          <b:Person>
            <b:Last>Bleam</b:Last>
            <b:First>W.</b:First>
          </b:Person>
        </b:NameList>
      </b:Author>
    </b:Author>
    <b:Title>Surface Chemistry and Adsorption</b:Title>
    <b:JournalName>Soil and Environmental Chemistry (Second Edition)</b:JournalName>
    <b:Year>2017</b:Year>
    <b:Pages>385-443</b:Pages>
    <b:RefOrder>8</b:RefOrder>
  </b:Source>
  <b:Source>
    <b:Tag>RAN17</b:Tag>
    <b:SourceType>BookSection</b:SourceType>
    <b:Guid>{687D6E4E-16D5-408D-AC2F-20B2A73C6FE6}</b:Guid>
    <b:Title>Mechanism of Adsorption on Nano materials</b:Title>
    <b:Year>2017</b:Year>
    <b:Pages>90-111</b:Pages>
    <b:Author>
      <b:Author>
        <b:NameList>
          <b:Person>
            <b:Last>Bushra</b:Last>
            <b:First>Rani</b:First>
          </b:Person>
        </b:NameList>
      </b:Author>
      <b:BookAuthor>
        <b:NameList>
          <b:Person>
            <b:Last>Rani Bushra</b:Last>
            <b:First>Anees</b:First>
            <b:Middle>Ahmeda And Mohammad Shahadat</b:Middle>
          </b:Person>
        </b:NameList>
      </b:BookAuthor>
    </b:Author>
    <b:BookTitle>Detection Science Serie No9</b:BookTitle>
    <b:Publisher>The royal society of Chemistry</b:Publisher>
    <b:RefOrder>9</b:RefOrder>
  </b:Source>
  <b:Source>
    <b:Tag>Mos20</b:Tag>
    <b:SourceType>JournalArticle</b:SourceType>
    <b:Guid>{874317DD-2D92-4DA7-A4BB-77A020F5FC08}</b:Guid>
    <b:Author>
      <b:Author>
        <b:NameList>
          <b:Person>
            <b:Last>Selim</b:Last>
            <b:First>Mostafa</b:First>
            <b:Middle>Mohamed</b:Middle>
          </b:Person>
        </b:NameList>
      </b:Author>
    </b:Author>
    <b:Title>Introduction to the Integrated Nutrient Management Strategies and Their Contribution to Yield and Soil Properties</b:Title>
    <b:JournalName>International Journal of Agronomy</b:JournalName>
    <b:Year>2020</b:Year>
    <b:Pages>1-14</b:Pages>
    <b:RefOrder>2</b:RefOrder>
  </b:Source>
  <b:Source>
    <b:Tag>Nat00</b:Tag>
    <b:SourceType>Book</b:SourceType>
    <b:Guid>{E67DBB91-1B50-46EF-B8BC-2E37EE199065}</b:Guid>
    <b:Title>Copper in Drinking Water</b:Title>
    <b:Year>2000</b:Year>
    <b:Author>
      <b:Author>
        <b:NameList>
          <b:Person>
            <b:Last>Water</b:Last>
            <b:First>National</b:First>
            <b:Middle>Research Council (US) Committee on Copper in Drinking</b:Middle>
          </b:Person>
        </b:NameList>
      </b:Author>
    </b:Author>
    <b:City>Washington (DC)</b:City>
    <b:Publisher>National Academies Press (US)</b:Publisher>
    <b:RefOrder>4</b:RefOrder>
  </b:Source>
</b:Sources>
</file>

<file path=customXml/itemProps1.xml><?xml version="1.0" encoding="utf-8"?>
<ds:datastoreItem xmlns:ds="http://schemas.openxmlformats.org/officeDocument/2006/customXml" ds:itemID="{B19DDC9D-6060-4052-A60C-88A36EA0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16</Pages>
  <Words>4435</Words>
  <Characters>25284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29660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Makani</dc:creator>
  <cp:lastModifiedBy>Editor GP 005</cp:lastModifiedBy>
  <cp:revision>18</cp:revision>
  <dcterms:created xsi:type="dcterms:W3CDTF">2025-09-16T15:49:00Z</dcterms:created>
  <dcterms:modified xsi:type="dcterms:W3CDTF">2025-12-19T06:18:00Z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e54c5d44-2863-466f-97c8-34f0ca66fb7b</vt:lpwstr>
  </property>
</Properties>
</file>