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523" w:rsidRPr="00EA296F" w:rsidRDefault="00FE5A1E" w:rsidP="00587523">
      <w:pPr>
        <w:spacing w:line="240" w:lineRule="auto"/>
        <w:jc w:val="center"/>
        <w:rPr>
          <w:rFonts w:ascii="Arial" w:hAnsi="Arial" w:cs="Arial"/>
          <w:b/>
          <w:sz w:val="24"/>
          <w:szCs w:val="24"/>
        </w:rPr>
      </w:pPr>
      <w:r w:rsidRPr="00EA296F">
        <w:rPr>
          <w:rFonts w:ascii="Arial" w:hAnsi="Arial" w:cs="Arial"/>
          <w:b/>
          <w:sz w:val="24"/>
          <w:szCs w:val="24"/>
        </w:rPr>
        <w:t>Short Communication</w:t>
      </w:r>
    </w:p>
    <w:p w:rsidR="007216B3" w:rsidRDefault="007216B3" w:rsidP="00EA4158">
      <w:pPr>
        <w:spacing w:line="240" w:lineRule="auto"/>
        <w:jc w:val="center"/>
        <w:rPr>
          <w:rFonts w:ascii="Arial" w:hAnsi="Arial" w:cs="Arial"/>
          <w:b/>
          <w:bCs/>
          <w:sz w:val="24"/>
          <w:szCs w:val="24"/>
        </w:rPr>
      </w:pPr>
      <w:r w:rsidRPr="007216B3">
        <w:rPr>
          <w:rFonts w:ascii="Arial" w:hAnsi="Arial" w:cs="Arial"/>
          <w:b/>
          <w:bCs/>
          <w:sz w:val="24"/>
          <w:szCs w:val="24"/>
        </w:rPr>
        <w:t>Assessment of Catch Retention and Escapement in Square and Diamond Mesh Cod-ends along the East Coast of India</w:t>
      </w:r>
    </w:p>
    <w:p w:rsidR="00587523" w:rsidRPr="00EA296F" w:rsidRDefault="00FE5A1E" w:rsidP="00587523">
      <w:pPr>
        <w:spacing w:line="240" w:lineRule="auto"/>
        <w:rPr>
          <w:rFonts w:ascii="Arial" w:hAnsi="Arial" w:cs="Arial"/>
          <w:b/>
          <w:sz w:val="24"/>
          <w:szCs w:val="24"/>
        </w:rPr>
      </w:pPr>
      <w:r w:rsidRPr="00EA296F">
        <w:rPr>
          <w:rFonts w:ascii="Arial" w:hAnsi="Arial" w:cs="Arial"/>
          <w:b/>
          <w:sz w:val="24"/>
          <w:szCs w:val="24"/>
        </w:rPr>
        <w:t>ABSTRACT</w:t>
      </w:r>
    </w:p>
    <w:p w:rsidR="00587523" w:rsidRPr="00EA296F" w:rsidRDefault="00587523" w:rsidP="00587523">
      <w:pPr>
        <w:spacing w:line="360" w:lineRule="auto"/>
        <w:jc w:val="both"/>
        <w:rPr>
          <w:rFonts w:ascii="Arial" w:hAnsi="Arial" w:cs="Arial"/>
        </w:rPr>
      </w:pPr>
      <w:r w:rsidRPr="00EA296F">
        <w:rPr>
          <w:rFonts w:ascii="Arial" w:hAnsi="Arial" w:cs="Arial"/>
        </w:rPr>
        <w:t xml:space="preserve">Trawling is a major fishing method prevailing in Indian marine fisheries contributing to major marine fish landing. </w:t>
      </w:r>
      <w:r w:rsidR="00455AB1">
        <w:rPr>
          <w:rFonts w:ascii="Arial" w:hAnsi="Arial" w:cs="Arial"/>
        </w:rPr>
        <w:t xml:space="preserve">The objectives of the present studied were to compare the selectivity characteristics of square and diamond mesh cod-ends for the 7 important marine fish species in conservation and management point of </w:t>
      </w:r>
      <w:proofErr w:type="gramStart"/>
      <w:r w:rsidR="00455AB1">
        <w:rPr>
          <w:rFonts w:ascii="Arial" w:hAnsi="Arial" w:cs="Arial"/>
        </w:rPr>
        <w:t>view..</w:t>
      </w:r>
      <w:proofErr w:type="gramEnd"/>
      <w:r w:rsidR="00455AB1">
        <w:rPr>
          <w:rFonts w:ascii="Arial" w:hAnsi="Arial" w:cs="Arial"/>
        </w:rPr>
        <w:t xml:space="preserve"> Present studied</w:t>
      </w:r>
      <w:r w:rsidRPr="00EA296F">
        <w:rPr>
          <w:rFonts w:ascii="Arial" w:hAnsi="Arial" w:cs="Arial"/>
        </w:rPr>
        <w:t xml:space="preserve"> </w:t>
      </w:r>
      <w:r w:rsidR="00455AB1">
        <w:rPr>
          <w:rFonts w:ascii="Arial" w:hAnsi="Arial" w:cs="Arial"/>
        </w:rPr>
        <w:t>observed</w:t>
      </w:r>
      <w:r w:rsidRPr="00EA296F">
        <w:rPr>
          <w:rFonts w:ascii="Arial" w:hAnsi="Arial" w:cs="Arial"/>
        </w:rPr>
        <w:t xml:space="preserve"> higher </w:t>
      </w:r>
      <w:r w:rsidR="00455AB1">
        <w:rPr>
          <w:rFonts w:ascii="Arial" w:hAnsi="Arial" w:cs="Arial"/>
        </w:rPr>
        <w:t xml:space="preserve">in overall </w:t>
      </w:r>
      <w:r w:rsidRPr="00EA296F">
        <w:rPr>
          <w:rFonts w:ascii="Arial" w:hAnsi="Arial" w:cs="Arial"/>
        </w:rPr>
        <w:t xml:space="preserve">percentage of escapement from 35 mm square </w:t>
      </w:r>
      <w:r w:rsidR="00455AB1">
        <w:rPr>
          <w:rFonts w:ascii="Arial" w:hAnsi="Arial" w:cs="Arial"/>
        </w:rPr>
        <w:t>in comparison to</w:t>
      </w:r>
      <w:r w:rsidRPr="00EA296F">
        <w:rPr>
          <w:rFonts w:ascii="Arial" w:hAnsi="Arial" w:cs="Arial"/>
        </w:rPr>
        <w:t xml:space="preserve"> dia</w:t>
      </w:r>
      <w:bookmarkStart w:id="0" w:name="_GoBack"/>
      <w:bookmarkEnd w:id="0"/>
      <w:r w:rsidRPr="00EA296F">
        <w:rPr>
          <w:rFonts w:ascii="Arial" w:hAnsi="Arial" w:cs="Arial"/>
        </w:rPr>
        <w:t xml:space="preserve">mond mesh cod-end. </w:t>
      </w:r>
      <w:r w:rsidRPr="00EA296F">
        <w:rPr>
          <w:rFonts w:ascii="Arial" w:hAnsi="Arial" w:cs="Arial"/>
          <w:shd w:val="clear" w:color="auto" w:fill="FFFFFF"/>
        </w:rPr>
        <w:t xml:space="preserve">From square mesh cod-end, Indian anchovy </w:t>
      </w:r>
      <w:r w:rsidR="00455AB1">
        <w:rPr>
          <w:rFonts w:ascii="Arial" w:hAnsi="Arial" w:cs="Arial"/>
          <w:shd w:val="clear" w:color="auto" w:fill="FFFFFF"/>
        </w:rPr>
        <w:t>(</w:t>
      </w:r>
      <w:r w:rsidRPr="00EA296F">
        <w:rPr>
          <w:rFonts w:ascii="Arial" w:hAnsi="Arial" w:cs="Arial"/>
          <w:i/>
          <w:shd w:val="clear" w:color="auto" w:fill="FFFFFF"/>
        </w:rPr>
        <w:t>S.</w:t>
      </w:r>
      <w:r w:rsidR="00455AB1">
        <w:rPr>
          <w:rFonts w:ascii="Arial" w:hAnsi="Arial" w:cs="Arial"/>
          <w:i/>
          <w:shd w:val="clear" w:color="auto" w:fill="FFFFFF"/>
        </w:rPr>
        <w:t xml:space="preserve"> </w:t>
      </w:r>
      <w:r w:rsidRPr="00EA296F">
        <w:rPr>
          <w:rFonts w:ascii="Arial" w:hAnsi="Arial" w:cs="Arial"/>
          <w:i/>
          <w:shd w:val="clear" w:color="auto" w:fill="FFFFFF"/>
        </w:rPr>
        <w:t>indicus</w:t>
      </w:r>
      <w:r w:rsidR="00455AB1">
        <w:rPr>
          <w:rFonts w:ascii="Arial" w:hAnsi="Arial" w:cs="Arial"/>
          <w:i/>
          <w:shd w:val="clear" w:color="auto" w:fill="FFFFFF"/>
        </w:rPr>
        <w:t>)</w:t>
      </w:r>
      <w:r w:rsidR="00EA4158">
        <w:rPr>
          <w:rFonts w:ascii="Arial" w:hAnsi="Arial" w:cs="Arial"/>
          <w:i/>
          <w:shd w:val="clear" w:color="auto" w:fill="FFFFFF"/>
        </w:rPr>
        <w:t xml:space="preserve"> </w:t>
      </w:r>
      <w:r w:rsidRPr="00EA296F">
        <w:rPr>
          <w:rFonts w:ascii="Arial" w:hAnsi="Arial" w:cs="Arial"/>
          <w:shd w:val="clear" w:color="auto" w:fill="FFFFFF"/>
        </w:rPr>
        <w:t xml:space="preserve">showed highest </w:t>
      </w:r>
      <w:r w:rsidR="008F44F7" w:rsidRPr="008F44F7">
        <w:rPr>
          <w:rFonts w:ascii="Arial" w:hAnsi="Arial" w:cs="Arial"/>
          <w:shd w:val="clear" w:color="auto" w:fill="FFFFFF"/>
        </w:rPr>
        <w:t xml:space="preserve">escapement </w:t>
      </w:r>
      <w:r w:rsidRPr="00EA296F">
        <w:rPr>
          <w:rFonts w:ascii="Arial" w:hAnsi="Arial" w:cs="Arial"/>
          <w:shd w:val="clear" w:color="auto" w:fill="FFFFFF"/>
        </w:rPr>
        <w:t xml:space="preserve">percentage </w:t>
      </w:r>
      <w:r w:rsidR="008F44F7">
        <w:rPr>
          <w:rFonts w:ascii="Arial" w:hAnsi="Arial" w:cs="Arial"/>
          <w:shd w:val="clear" w:color="auto" w:fill="FFFFFF"/>
        </w:rPr>
        <w:t xml:space="preserve">at </w:t>
      </w:r>
      <w:r w:rsidRPr="00EA296F">
        <w:rPr>
          <w:rFonts w:ascii="Arial" w:hAnsi="Arial" w:cs="Arial"/>
          <w:shd w:val="clear" w:color="auto" w:fill="FFFFFF"/>
        </w:rPr>
        <w:t>10.4 % (2.6 kg) and ret</w:t>
      </w:r>
      <w:r w:rsidR="008F44F7">
        <w:rPr>
          <w:rFonts w:ascii="Arial" w:hAnsi="Arial" w:cs="Arial"/>
          <w:shd w:val="clear" w:color="auto" w:fill="FFFFFF"/>
        </w:rPr>
        <w:t>ained</w:t>
      </w:r>
      <w:r w:rsidRPr="00EA296F">
        <w:rPr>
          <w:rFonts w:ascii="Arial" w:hAnsi="Arial" w:cs="Arial"/>
          <w:shd w:val="clear" w:color="auto" w:fill="FFFFFF"/>
        </w:rPr>
        <w:t xml:space="preserve"> of 89.6 % (22.4 kg) while </w:t>
      </w:r>
      <w:r w:rsidR="00455AB1">
        <w:rPr>
          <w:rFonts w:ascii="Arial" w:hAnsi="Arial" w:cs="Arial"/>
          <w:shd w:val="clear" w:color="auto" w:fill="FFFFFF"/>
        </w:rPr>
        <w:t>the lowest percentage of escapement</w:t>
      </w:r>
      <w:r w:rsidR="00455AB1">
        <w:rPr>
          <w:rFonts w:ascii="Arial" w:hAnsi="Arial" w:cs="Arial"/>
          <w:i/>
          <w:shd w:val="clear" w:color="auto" w:fill="FFFFFF"/>
        </w:rPr>
        <w:t xml:space="preserve"> (</w:t>
      </w:r>
      <w:r w:rsidR="00455AB1" w:rsidRPr="00EA296F">
        <w:rPr>
          <w:rFonts w:ascii="Arial" w:hAnsi="Arial" w:cs="Arial"/>
          <w:shd w:val="clear" w:color="auto" w:fill="FFFFFF"/>
        </w:rPr>
        <w:t>2.03 % (0.5 kg)</w:t>
      </w:r>
      <w:r w:rsidR="00455AB1">
        <w:rPr>
          <w:rFonts w:ascii="Arial" w:hAnsi="Arial" w:cs="Arial"/>
          <w:shd w:val="clear" w:color="auto" w:fill="FFFFFF"/>
        </w:rPr>
        <w:t>)</w:t>
      </w:r>
      <w:r w:rsidR="00455AB1" w:rsidRPr="00EA296F">
        <w:rPr>
          <w:rFonts w:ascii="Arial" w:hAnsi="Arial" w:cs="Arial"/>
          <w:shd w:val="clear" w:color="auto" w:fill="FFFFFF"/>
        </w:rPr>
        <w:t xml:space="preserve"> with ret</w:t>
      </w:r>
      <w:r w:rsidR="00455AB1">
        <w:rPr>
          <w:rFonts w:ascii="Arial" w:hAnsi="Arial" w:cs="Arial"/>
          <w:shd w:val="clear" w:color="auto" w:fill="FFFFFF"/>
        </w:rPr>
        <w:t xml:space="preserve">ained </w:t>
      </w:r>
      <w:r w:rsidR="00455AB1" w:rsidRPr="00EA296F">
        <w:rPr>
          <w:rFonts w:ascii="Arial" w:hAnsi="Arial" w:cs="Arial"/>
          <w:shd w:val="clear" w:color="auto" w:fill="FFFFFF"/>
        </w:rPr>
        <w:t>of 97.9 % (24.1 kg)</w:t>
      </w:r>
      <w:r w:rsidR="00455AB1">
        <w:rPr>
          <w:rFonts w:ascii="Arial" w:hAnsi="Arial" w:cs="Arial"/>
          <w:shd w:val="clear" w:color="auto" w:fill="FFFFFF"/>
        </w:rPr>
        <w:t xml:space="preserve"> was</w:t>
      </w:r>
      <w:r w:rsidR="00455AB1">
        <w:rPr>
          <w:rFonts w:ascii="Arial" w:hAnsi="Arial" w:cs="Arial"/>
          <w:i/>
          <w:shd w:val="clear" w:color="auto" w:fill="FFFFFF"/>
        </w:rPr>
        <w:t xml:space="preserve"> </w:t>
      </w:r>
      <w:r w:rsidR="00455AB1" w:rsidRPr="00EA296F">
        <w:rPr>
          <w:rFonts w:ascii="Arial" w:hAnsi="Arial" w:cs="Arial"/>
          <w:shd w:val="clear" w:color="auto" w:fill="FFFFFF"/>
        </w:rPr>
        <w:t>recorded</w:t>
      </w:r>
      <w:r w:rsidR="00455AB1" w:rsidRPr="00EA296F">
        <w:rPr>
          <w:rFonts w:ascii="Arial" w:hAnsi="Arial" w:cs="Arial"/>
          <w:i/>
          <w:shd w:val="clear" w:color="auto" w:fill="FFFFFF"/>
        </w:rPr>
        <w:t xml:space="preserve"> </w:t>
      </w:r>
      <w:r w:rsidR="00455AB1">
        <w:rPr>
          <w:rFonts w:ascii="Arial" w:hAnsi="Arial" w:cs="Arial"/>
          <w:i/>
          <w:shd w:val="clear" w:color="auto" w:fill="FFFFFF"/>
        </w:rPr>
        <w:t xml:space="preserve">for I. </w:t>
      </w:r>
      <w:proofErr w:type="spellStart"/>
      <w:r w:rsidRPr="00EA296F">
        <w:rPr>
          <w:rFonts w:ascii="Arial" w:hAnsi="Arial" w:cs="Arial"/>
          <w:i/>
          <w:shd w:val="clear" w:color="auto" w:fill="FFFFFF"/>
        </w:rPr>
        <w:t>megaloptera</w:t>
      </w:r>
      <w:proofErr w:type="spellEnd"/>
      <w:r w:rsidRPr="00EA296F">
        <w:rPr>
          <w:rFonts w:ascii="Arial" w:hAnsi="Arial" w:cs="Arial"/>
          <w:shd w:val="clear" w:color="auto" w:fill="FFFFFF"/>
        </w:rPr>
        <w:t>. From diamond mesh cod-end, highest escapement of 6.08 % (1.4 kg) and retain</w:t>
      </w:r>
      <w:r w:rsidR="008F44F7">
        <w:rPr>
          <w:rFonts w:ascii="Arial" w:hAnsi="Arial" w:cs="Arial"/>
          <w:shd w:val="clear" w:color="auto" w:fill="FFFFFF"/>
        </w:rPr>
        <w:t>ed</w:t>
      </w:r>
      <w:r w:rsidRPr="00EA296F">
        <w:rPr>
          <w:rFonts w:ascii="Arial" w:hAnsi="Arial" w:cs="Arial"/>
          <w:shd w:val="clear" w:color="auto" w:fill="FFFFFF"/>
        </w:rPr>
        <w:t xml:space="preserve"> of 92.7 % (21.6 kg) was recorded for </w:t>
      </w:r>
      <w:r w:rsidRPr="00EA296F">
        <w:rPr>
          <w:rFonts w:ascii="Arial" w:hAnsi="Arial" w:cs="Arial"/>
          <w:i/>
          <w:shd w:val="clear" w:color="auto" w:fill="FFFFFF"/>
        </w:rPr>
        <w:t>S.</w:t>
      </w:r>
      <w:r w:rsidR="00455AB1">
        <w:rPr>
          <w:rFonts w:ascii="Arial" w:hAnsi="Arial" w:cs="Arial"/>
          <w:i/>
          <w:shd w:val="clear" w:color="auto" w:fill="FFFFFF"/>
        </w:rPr>
        <w:t xml:space="preserve"> </w:t>
      </w:r>
      <w:proofErr w:type="spellStart"/>
      <w:r w:rsidRPr="00EA296F">
        <w:rPr>
          <w:rFonts w:ascii="Arial" w:hAnsi="Arial" w:cs="Arial"/>
          <w:i/>
          <w:shd w:val="clear" w:color="auto" w:fill="FFFFFF"/>
        </w:rPr>
        <w:t>longiceps</w:t>
      </w:r>
      <w:proofErr w:type="spellEnd"/>
      <w:r w:rsidR="00455AB1">
        <w:rPr>
          <w:rFonts w:ascii="Arial" w:hAnsi="Arial" w:cs="Arial"/>
          <w:i/>
          <w:shd w:val="clear" w:color="auto" w:fill="FFFFFF"/>
        </w:rPr>
        <w:t>.</w:t>
      </w:r>
      <w:r w:rsidRPr="00EA296F">
        <w:rPr>
          <w:rFonts w:ascii="Arial" w:hAnsi="Arial" w:cs="Arial"/>
          <w:shd w:val="clear" w:color="auto" w:fill="FFFFFF"/>
        </w:rPr>
        <w:t xml:space="preserve"> </w:t>
      </w:r>
      <w:r w:rsidR="00455AB1">
        <w:rPr>
          <w:rFonts w:ascii="Arial" w:hAnsi="Arial" w:cs="Arial"/>
          <w:shd w:val="clear" w:color="auto" w:fill="FFFFFF"/>
        </w:rPr>
        <w:t>The</w:t>
      </w:r>
      <w:r w:rsidRPr="00EA296F">
        <w:rPr>
          <w:rFonts w:ascii="Arial" w:hAnsi="Arial" w:cs="Arial"/>
          <w:shd w:val="clear" w:color="auto" w:fill="FFFFFF"/>
        </w:rPr>
        <w:t xml:space="preserve"> </w:t>
      </w:r>
      <w:r w:rsidR="00B850EB">
        <w:rPr>
          <w:rFonts w:ascii="Arial" w:hAnsi="Arial" w:cs="Arial"/>
          <w:shd w:val="clear" w:color="auto" w:fill="FFFFFF"/>
        </w:rPr>
        <w:t xml:space="preserve">0 % of escapement with </w:t>
      </w:r>
      <w:r w:rsidRPr="00EA296F">
        <w:rPr>
          <w:rFonts w:ascii="Arial" w:hAnsi="Arial" w:cs="Arial"/>
          <w:shd w:val="clear" w:color="auto" w:fill="FFFFFF"/>
        </w:rPr>
        <w:t xml:space="preserve">100 % retained was accorded for </w:t>
      </w:r>
      <w:r w:rsidRPr="00EA296F">
        <w:rPr>
          <w:rFonts w:ascii="Arial" w:hAnsi="Arial" w:cs="Arial"/>
          <w:i/>
          <w:shd w:val="clear" w:color="auto" w:fill="FFFFFF"/>
        </w:rPr>
        <w:t>I.</w:t>
      </w:r>
      <w:r w:rsidR="00455AB1">
        <w:rPr>
          <w:rFonts w:ascii="Arial" w:hAnsi="Arial" w:cs="Arial"/>
          <w:i/>
          <w:shd w:val="clear" w:color="auto" w:fill="FFFFFF"/>
        </w:rPr>
        <w:t xml:space="preserve"> </w:t>
      </w:r>
      <w:proofErr w:type="spellStart"/>
      <w:r w:rsidRPr="00EA296F">
        <w:rPr>
          <w:rFonts w:ascii="Arial" w:hAnsi="Arial" w:cs="Arial"/>
          <w:i/>
          <w:shd w:val="clear" w:color="auto" w:fill="FFFFFF"/>
        </w:rPr>
        <w:t>megaloptera</w:t>
      </w:r>
      <w:proofErr w:type="spellEnd"/>
      <w:r w:rsidR="00B850EB">
        <w:rPr>
          <w:rFonts w:ascii="Arial" w:hAnsi="Arial" w:cs="Arial"/>
          <w:i/>
          <w:shd w:val="clear" w:color="auto" w:fill="FFFFFF"/>
        </w:rPr>
        <w:t xml:space="preserve"> </w:t>
      </w:r>
      <w:r w:rsidR="00B850EB">
        <w:rPr>
          <w:rFonts w:ascii="Arial" w:hAnsi="Arial" w:cs="Arial"/>
          <w:shd w:val="clear" w:color="auto" w:fill="FFFFFF"/>
        </w:rPr>
        <w:t>from diamond mesh co-end</w:t>
      </w:r>
      <w:r w:rsidRPr="00EA296F">
        <w:rPr>
          <w:rFonts w:ascii="Arial" w:hAnsi="Arial" w:cs="Arial"/>
          <w:shd w:val="clear" w:color="auto" w:fill="FFFFFF"/>
        </w:rPr>
        <w:t xml:space="preserve">. Overall square mesh observed better escapement in comparison </w:t>
      </w:r>
      <w:r w:rsidR="008F44F7">
        <w:rPr>
          <w:rFonts w:ascii="Arial" w:hAnsi="Arial" w:cs="Arial"/>
          <w:shd w:val="clear" w:color="auto" w:fill="FFFFFF"/>
        </w:rPr>
        <w:t>with</w:t>
      </w:r>
      <w:r w:rsidRPr="00EA296F">
        <w:rPr>
          <w:rFonts w:ascii="Arial" w:hAnsi="Arial" w:cs="Arial"/>
          <w:shd w:val="clear" w:color="auto" w:fill="FFFFFF"/>
        </w:rPr>
        <w:t xml:space="preserve"> diamond shaped cod-end </w:t>
      </w:r>
      <w:r w:rsidR="008F44F7">
        <w:rPr>
          <w:rFonts w:ascii="Arial" w:hAnsi="Arial" w:cs="Arial"/>
          <w:shd w:val="clear" w:color="auto" w:fill="FFFFFF"/>
        </w:rPr>
        <w:t xml:space="preserve">of </w:t>
      </w:r>
      <w:r w:rsidR="00B850EB">
        <w:rPr>
          <w:rFonts w:ascii="Arial" w:hAnsi="Arial" w:cs="Arial"/>
          <w:shd w:val="clear" w:color="auto" w:fill="FFFFFF"/>
        </w:rPr>
        <w:t xml:space="preserve">commercial </w:t>
      </w:r>
      <w:r w:rsidR="008F44F7">
        <w:rPr>
          <w:rFonts w:ascii="Arial" w:hAnsi="Arial" w:cs="Arial"/>
          <w:shd w:val="clear" w:color="auto" w:fill="FFFFFF"/>
        </w:rPr>
        <w:t>bottom trawl net</w:t>
      </w:r>
      <w:r w:rsidR="00B850EB">
        <w:rPr>
          <w:rFonts w:ascii="Arial" w:hAnsi="Arial" w:cs="Arial"/>
          <w:shd w:val="clear" w:color="auto" w:fill="FFFFFF"/>
        </w:rPr>
        <w:t>.</w:t>
      </w:r>
      <w:r w:rsidRPr="00EA296F">
        <w:rPr>
          <w:rFonts w:ascii="Arial" w:hAnsi="Arial" w:cs="Arial"/>
          <w:shd w:val="clear" w:color="auto" w:fill="FFFFFF"/>
        </w:rPr>
        <w:t xml:space="preserve"> </w:t>
      </w:r>
    </w:p>
    <w:p w:rsidR="00587523" w:rsidRPr="00EA296F" w:rsidRDefault="00587523" w:rsidP="00587523">
      <w:pPr>
        <w:spacing w:line="360" w:lineRule="auto"/>
        <w:jc w:val="both"/>
        <w:rPr>
          <w:rFonts w:ascii="Arial" w:hAnsi="Arial" w:cs="Arial"/>
          <w:sz w:val="20"/>
          <w:szCs w:val="20"/>
        </w:rPr>
      </w:pPr>
      <w:r w:rsidRPr="00EA296F">
        <w:rPr>
          <w:rFonts w:ascii="Arial" w:hAnsi="Arial" w:cs="Arial"/>
          <w:bCs/>
          <w:i/>
          <w:iCs/>
          <w:sz w:val="24"/>
          <w:szCs w:val="24"/>
        </w:rPr>
        <w:t>Keywords:</w:t>
      </w:r>
      <w:r w:rsidR="00EA4158">
        <w:rPr>
          <w:rFonts w:ascii="Arial" w:hAnsi="Arial" w:cs="Arial"/>
          <w:bCs/>
          <w:i/>
          <w:iCs/>
          <w:sz w:val="24"/>
          <w:szCs w:val="24"/>
        </w:rPr>
        <w:t xml:space="preserve"> </w:t>
      </w:r>
      <w:r w:rsidRPr="00EA296F">
        <w:rPr>
          <w:rFonts w:ascii="Arial" w:hAnsi="Arial" w:cs="Arial"/>
          <w:sz w:val="20"/>
          <w:szCs w:val="20"/>
        </w:rPr>
        <w:t>Escaped, retained, square and diamond mesh cod-end, trawling</w:t>
      </w:r>
    </w:p>
    <w:p w:rsidR="00587523" w:rsidRPr="00FE5A1E" w:rsidRDefault="00587523" w:rsidP="00587523">
      <w:pPr>
        <w:spacing w:line="360" w:lineRule="auto"/>
        <w:jc w:val="both"/>
        <w:rPr>
          <w:rFonts w:cstheme="minorHAnsi"/>
          <w:b/>
          <w:sz w:val="24"/>
          <w:szCs w:val="24"/>
        </w:rPr>
      </w:pPr>
    </w:p>
    <w:p w:rsidR="00587523" w:rsidRPr="00FE5A1E" w:rsidRDefault="00FE5A1E" w:rsidP="00587523">
      <w:pPr>
        <w:spacing w:line="360" w:lineRule="auto"/>
        <w:jc w:val="both"/>
        <w:rPr>
          <w:rFonts w:cstheme="minorHAnsi"/>
          <w:b/>
          <w:sz w:val="24"/>
          <w:szCs w:val="24"/>
        </w:rPr>
      </w:pPr>
      <w:r w:rsidRPr="00FE5A1E">
        <w:rPr>
          <w:rFonts w:cstheme="minorHAnsi"/>
          <w:b/>
          <w:sz w:val="24"/>
          <w:szCs w:val="24"/>
        </w:rPr>
        <w:t>INTRODUCTION</w:t>
      </w:r>
    </w:p>
    <w:p w:rsidR="00587523" w:rsidRPr="00485BF5" w:rsidRDefault="00587523" w:rsidP="00587523">
      <w:pPr>
        <w:spacing w:line="360" w:lineRule="auto"/>
        <w:jc w:val="both"/>
        <w:rPr>
          <w:rFonts w:ascii="Arial" w:hAnsi="Arial" w:cs="Arial"/>
        </w:rPr>
      </w:pPr>
      <w:r w:rsidRPr="00485BF5">
        <w:rPr>
          <w:rFonts w:ascii="Arial" w:hAnsi="Arial" w:cs="Arial"/>
        </w:rPr>
        <w:t>Trawling is a major concern in marine fishing sector due to the non-selective nature of trawls, as it tends to catch huge quantity of non-targeted species. Low value Unwanted catches are thrown back into the sea due to low market demand and limited space. Bottom trawling is considered detrimental to the marine environment due to its destructive effect on   to benthic flora and, fauna (Collies</w:t>
      </w:r>
      <w:r w:rsidR="0085256E">
        <w:rPr>
          <w:rFonts w:ascii="Arial" w:hAnsi="Arial" w:cs="Arial"/>
        </w:rPr>
        <w:t>,</w:t>
      </w:r>
      <w:r w:rsidR="00005979">
        <w:rPr>
          <w:rFonts w:ascii="Arial" w:hAnsi="Arial" w:cs="Arial"/>
        </w:rPr>
        <w:t xml:space="preserve"> </w:t>
      </w:r>
      <w:r w:rsidRPr="00031FB9">
        <w:rPr>
          <w:rFonts w:ascii="Arial" w:hAnsi="Arial" w:cs="Arial"/>
          <w:i/>
          <w:iCs/>
        </w:rPr>
        <w:t>et al</w:t>
      </w:r>
      <w:r w:rsidRPr="00485BF5">
        <w:rPr>
          <w:rFonts w:ascii="Arial" w:hAnsi="Arial" w:cs="Arial"/>
        </w:rPr>
        <w:t xml:space="preserve">. 2010). In India, bottom trawl nets targeting shrimps are mostly used with diamond mesh cod-end.  Usage of diamond shape cod-end trawl net leads to capture of </w:t>
      </w:r>
      <w:r w:rsidR="0085256E" w:rsidRPr="00485BF5">
        <w:rPr>
          <w:rFonts w:ascii="Arial" w:hAnsi="Arial" w:cs="Arial"/>
        </w:rPr>
        <w:t>juvenile’s</w:t>
      </w:r>
      <w:r w:rsidRPr="00485BF5">
        <w:rPr>
          <w:rFonts w:ascii="Arial" w:hAnsi="Arial" w:cs="Arial"/>
        </w:rPr>
        <w:t xml:space="preserve"> fishes, by-catch and discard. Considering the negative impact of diamond shape cod-end the usage of square mesh cod-end has been suggested (Yang</w:t>
      </w:r>
      <w:r w:rsidR="0085256E">
        <w:rPr>
          <w:rFonts w:ascii="Arial" w:hAnsi="Arial" w:cs="Arial"/>
        </w:rPr>
        <w:t>,</w:t>
      </w:r>
      <w:r w:rsidR="00005979">
        <w:rPr>
          <w:rFonts w:ascii="Arial" w:hAnsi="Arial" w:cs="Arial"/>
        </w:rPr>
        <w:t xml:space="preserve"> </w:t>
      </w:r>
      <w:r w:rsidRPr="00031FB9">
        <w:rPr>
          <w:rFonts w:ascii="Arial" w:hAnsi="Arial" w:cs="Arial"/>
          <w:i/>
        </w:rPr>
        <w:t>et al</w:t>
      </w:r>
      <w:r w:rsidR="0085256E">
        <w:rPr>
          <w:rFonts w:ascii="Arial" w:hAnsi="Arial" w:cs="Arial"/>
          <w:iCs/>
        </w:rPr>
        <w:t>.</w:t>
      </w:r>
      <w:r w:rsidRPr="00485BF5">
        <w:rPr>
          <w:rFonts w:ascii="Arial" w:hAnsi="Arial" w:cs="Arial"/>
        </w:rPr>
        <w:t xml:space="preserve"> 2021</w:t>
      </w:r>
      <w:r w:rsidR="00005979">
        <w:rPr>
          <w:rFonts w:ascii="Arial" w:hAnsi="Arial" w:cs="Arial"/>
        </w:rPr>
        <w:t xml:space="preserve">; </w:t>
      </w:r>
      <w:r w:rsidRPr="00485BF5">
        <w:rPr>
          <w:rFonts w:ascii="Arial" w:hAnsi="Arial" w:cs="Arial"/>
        </w:rPr>
        <w:t>Yan</w:t>
      </w:r>
      <w:r w:rsidR="0085256E">
        <w:rPr>
          <w:rFonts w:ascii="Arial" w:hAnsi="Arial" w:cs="Arial"/>
        </w:rPr>
        <w:t>,</w:t>
      </w:r>
      <w:r w:rsidR="00005979">
        <w:rPr>
          <w:rFonts w:ascii="Arial" w:hAnsi="Arial" w:cs="Arial"/>
        </w:rPr>
        <w:t xml:space="preserve"> </w:t>
      </w:r>
      <w:r w:rsidRPr="00031FB9">
        <w:rPr>
          <w:rFonts w:ascii="Arial" w:hAnsi="Arial" w:cs="Arial"/>
          <w:i/>
        </w:rPr>
        <w:t>et al</w:t>
      </w:r>
      <w:r w:rsidR="0085256E">
        <w:rPr>
          <w:rFonts w:ascii="Arial" w:hAnsi="Arial" w:cs="Arial"/>
          <w:iCs/>
        </w:rPr>
        <w:t>.</w:t>
      </w:r>
      <w:r w:rsidRPr="00485BF5">
        <w:rPr>
          <w:rFonts w:ascii="Arial" w:hAnsi="Arial" w:cs="Arial"/>
        </w:rPr>
        <w:t xml:space="preserve"> 2023). Many authors cited the advantages of square mesh cod-end over diamond mesh cod-end in trawl net (</w:t>
      </w:r>
      <w:proofErr w:type="spellStart"/>
      <w:r w:rsidRPr="00485BF5">
        <w:rPr>
          <w:rFonts w:ascii="Arial" w:hAnsi="Arial" w:cs="Arial"/>
        </w:rPr>
        <w:t>Kunjipalu</w:t>
      </w:r>
      <w:proofErr w:type="spellEnd"/>
      <w:r w:rsidR="0085256E">
        <w:rPr>
          <w:rFonts w:ascii="Arial" w:hAnsi="Arial" w:cs="Arial"/>
        </w:rPr>
        <w:t>,</w:t>
      </w:r>
      <w:r w:rsidR="00133677">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1994; </w:t>
      </w:r>
      <w:proofErr w:type="spellStart"/>
      <w:r w:rsidRPr="00485BF5">
        <w:rPr>
          <w:rFonts w:ascii="Arial" w:hAnsi="Arial" w:cs="Arial"/>
        </w:rPr>
        <w:t>Guijjaro</w:t>
      </w:r>
      <w:proofErr w:type="spellEnd"/>
      <w:r w:rsidR="00005979">
        <w:rPr>
          <w:rFonts w:ascii="Arial" w:hAnsi="Arial" w:cs="Arial"/>
        </w:rPr>
        <w:t xml:space="preserve"> </w:t>
      </w:r>
      <w:r w:rsidR="006E2C33">
        <w:rPr>
          <w:rFonts w:ascii="Arial" w:hAnsi="Arial" w:cs="Arial"/>
        </w:rPr>
        <w:t>and</w:t>
      </w:r>
      <w:r w:rsidR="00005979">
        <w:rPr>
          <w:rFonts w:ascii="Arial" w:hAnsi="Arial" w:cs="Arial"/>
        </w:rPr>
        <w:t xml:space="preserve"> </w:t>
      </w:r>
      <w:proofErr w:type="spellStart"/>
      <w:r w:rsidRPr="00485BF5">
        <w:rPr>
          <w:rFonts w:ascii="Arial" w:hAnsi="Arial" w:cs="Arial"/>
        </w:rPr>
        <w:t>Massuti</w:t>
      </w:r>
      <w:proofErr w:type="spellEnd"/>
      <w:r w:rsidRPr="00485BF5">
        <w:rPr>
          <w:rFonts w:ascii="Arial" w:hAnsi="Arial" w:cs="Arial"/>
        </w:rPr>
        <w:t xml:space="preserve">, 2006; </w:t>
      </w:r>
      <w:proofErr w:type="spellStart"/>
      <w:r w:rsidRPr="00485BF5">
        <w:rPr>
          <w:rFonts w:ascii="Arial" w:hAnsi="Arial" w:cs="Arial"/>
        </w:rPr>
        <w:t>Ragonese</w:t>
      </w:r>
      <w:proofErr w:type="spellEnd"/>
      <w:r w:rsidRPr="00485BF5">
        <w:rPr>
          <w:rFonts w:ascii="Arial" w:hAnsi="Arial" w:cs="Arial"/>
        </w:rPr>
        <w:t xml:space="preserve"> </w:t>
      </w:r>
      <w:r w:rsidR="006E2C33">
        <w:rPr>
          <w:rFonts w:ascii="Arial" w:hAnsi="Arial" w:cs="Arial"/>
        </w:rPr>
        <w:t>and</w:t>
      </w:r>
      <w:r w:rsidRPr="00485BF5">
        <w:rPr>
          <w:rFonts w:ascii="Arial" w:hAnsi="Arial" w:cs="Arial"/>
        </w:rPr>
        <w:t xml:space="preserve"> </w:t>
      </w:r>
      <w:proofErr w:type="spellStart"/>
      <w:r w:rsidRPr="00485BF5">
        <w:rPr>
          <w:rFonts w:ascii="Arial" w:hAnsi="Arial" w:cs="Arial"/>
        </w:rPr>
        <w:t>Bianchini</w:t>
      </w:r>
      <w:proofErr w:type="spellEnd"/>
      <w:r w:rsidRPr="00485BF5">
        <w:rPr>
          <w:rFonts w:ascii="Arial" w:hAnsi="Arial" w:cs="Arial"/>
        </w:rPr>
        <w:t xml:space="preserve">, 2006; </w:t>
      </w:r>
      <w:proofErr w:type="spellStart"/>
      <w:r w:rsidRPr="00485BF5">
        <w:rPr>
          <w:rFonts w:ascii="Arial" w:hAnsi="Arial" w:cs="Arial"/>
        </w:rPr>
        <w:t>Remesan</w:t>
      </w:r>
      <w:proofErr w:type="spellEnd"/>
      <w:r w:rsidR="0085256E">
        <w:rPr>
          <w:rFonts w:ascii="Arial" w:hAnsi="Arial" w:cs="Arial"/>
        </w:rPr>
        <w:t>,</w:t>
      </w:r>
      <w:r w:rsidR="00005979">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2010; Madhu</w:t>
      </w:r>
      <w:r w:rsidR="0085256E">
        <w:rPr>
          <w:rFonts w:ascii="Arial" w:hAnsi="Arial" w:cs="Arial"/>
        </w:rPr>
        <w:t>,</w:t>
      </w:r>
      <w:r w:rsidR="00133677">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2016; Madhu</w:t>
      </w:r>
      <w:r w:rsidR="0085256E">
        <w:rPr>
          <w:rFonts w:ascii="Arial" w:hAnsi="Arial" w:cs="Arial"/>
        </w:rPr>
        <w:t>,</w:t>
      </w:r>
      <w:r w:rsidR="00133677">
        <w:rPr>
          <w:rFonts w:ascii="Arial" w:hAnsi="Arial" w:cs="Arial"/>
        </w:rPr>
        <w:t xml:space="preserve"> </w:t>
      </w:r>
      <w:r w:rsidRPr="00031FB9">
        <w:rPr>
          <w:rFonts w:ascii="Arial" w:hAnsi="Arial" w:cs="Arial"/>
          <w:i/>
        </w:rPr>
        <w:t>et al</w:t>
      </w:r>
      <w:r w:rsidRPr="00485BF5">
        <w:rPr>
          <w:rFonts w:ascii="Arial" w:hAnsi="Arial" w:cs="Arial"/>
        </w:rPr>
        <w:t xml:space="preserve">. 2017). The lumen of the diamond mesh tends to </w:t>
      </w:r>
      <w:r w:rsidR="0085256E" w:rsidRPr="00485BF5">
        <w:rPr>
          <w:rFonts w:ascii="Arial" w:hAnsi="Arial" w:cs="Arial"/>
        </w:rPr>
        <w:t>close when tension</w:t>
      </w:r>
      <w:r w:rsidRPr="00485BF5">
        <w:rPr>
          <w:rFonts w:ascii="Arial" w:hAnsi="Arial" w:cs="Arial"/>
        </w:rPr>
        <w:t xml:space="preserve"> is applied while the </w:t>
      </w:r>
      <w:r w:rsidR="00EA4158" w:rsidRPr="00485BF5">
        <w:rPr>
          <w:rFonts w:ascii="Arial" w:hAnsi="Arial" w:cs="Arial"/>
        </w:rPr>
        <w:t>lumen of square meshes</w:t>
      </w:r>
      <w:r w:rsidRPr="00485BF5">
        <w:rPr>
          <w:rFonts w:ascii="Arial" w:hAnsi="Arial" w:cs="Arial"/>
        </w:rPr>
        <w:t xml:space="preserve"> cod-end </w:t>
      </w:r>
      <w:r w:rsidRPr="00485BF5">
        <w:rPr>
          <w:rFonts w:ascii="Arial" w:hAnsi="Arial" w:cs="Arial"/>
        </w:rPr>
        <w:lastRenderedPageBreak/>
        <w:t>remains open (</w:t>
      </w:r>
      <w:proofErr w:type="spellStart"/>
      <w:r w:rsidRPr="00485BF5">
        <w:rPr>
          <w:rFonts w:ascii="Arial" w:hAnsi="Arial" w:cs="Arial"/>
        </w:rPr>
        <w:t>Kunjipalu</w:t>
      </w:r>
      <w:proofErr w:type="spellEnd"/>
      <w:r w:rsidR="0085256E">
        <w:rPr>
          <w:rFonts w:ascii="Arial" w:hAnsi="Arial" w:cs="Arial"/>
        </w:rPr>
        <w:t>,</w:t>
      </w:r>
      <w:r w:rsidR="00005979">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1994; Varghese</w:t>
      </w:r>
      <w:r w:rsidR="0085256E">
        <w:rPr>
          <w:rFonts w:ascii="Arial" w:hAnsi="Arial" w:cs="Arial"/>
        </w:rPr>
        <w:t>,</w:t>
      </w:r>
      <w:r w:rsidR="00005979">
        <w:rPr>
          <w:rFonts w:ascii="Arial" w:hAnsi="Arial" w:cs="Arial"/>
        </w:rPr>
        <w:t xml:space="preserve"> </w:t>
      </w:r>
      <w:r w:rsidRPr="00031FB9">
        <w:rPr>
          <w:rFonts w:ascii="Arial" w:hAnsi="Arial" w:cs="Arial"/>
          <w:i/>
        </w:rPr>
        <w:t>et al</w:t>
      </w:r>
      <w:r w:rsidR="0085256E" w:rsidRPr="0085256E">
        <w:rPr>
          <w:rFonts w:ascii="Arial" w:hAnsi="Arial" w:cs="Arial"/>
          <w:iCs/>
        </w:rPr>
        <w:t>.</w:t>
      </w:r>
      <w:r w:rsidRPr="00485BF5">
        <w:rPr>
          <w:rFonts w:ascii="Arial" w:hAnsi="Arial" w:cs="Arial"/>
        </w:rPr>
        <w:t xml:space="preserve"> 1988; 1996; Pillai</w:t>
      </w:r>
      <w:r w:rsidR="0085256E">
        <w:rPr>
          <w:rFonts w:ascii="Arial" w:hAnsi="Arial" w:cs="Arial"/>
        </w:rPr>
        <w:t>,</w:t>
      </w:r>
      <w:r w:rsidR="00005979">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1998; Raghu Prakash</w:t>
      </w:r>
      <w:r w:rsidR="0085256E">
        <w:rPr>
          <w:rFonts w:ascii="Arial" w:hAnsi="Arial" w:cs="Arial"/>
        </w:rPr>
        <w:t>,</w:t>
      </w:r>
      <w:r w:rsidR="00005979">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2022). The size and shape of meshes in the cod-end of trawl nets play a very important role in exclusion of under sized fishes (</w:t>
      </w:r>
      <w:proofErr w:type="spellStart"/>
      <w:r w:rsidRPr="00485BF5">
        <w:rPr>
          <w:rFonts w:ascii="Arial" w:hAnsi="Arial" w:cs="Arial"/>
        </w:rPr>
        <w:t>Boopendranath</w:t>
      </w:r>
      <w:proofErr w:type="spellEnd"/>
      <w:r w:rsidR="00005979">
        <w:rPr>
          <w:rFonts w:ascii="Arial" w:hAnsi="Arial" w:cs="Arial"/>
        </w:rPr>
        <w:t xml:space="preserve"> </w:t>
      </w:r>
      <w:r w:rsidR="006E2C33">
        <w:rPr>
          <w:rFonts w:ascii="Arial" w:hAnsi="Arial" w:cs="Arial"/>
        </w:rPr>
        <w:t>and</w:t>
      </w:r>
      <w:r w:rsidRPr="00485BF5">
        <w:rPr>
          <w:rFonts w:ascii="Arial" w:hAnsi="Arial" w:cs="Arial"/>
        </w:rPr>
        <w:t xml:space="preserve"> Pravin, 2005; </w:t>
      </w:r>
      <w:proofErr w:type="spellStart"/>
      <w:r w:rsidRPr="00485BF5">
        <w:rPr>
          <w:rFonts w:ascii="Arial" w:hAnsi="Arial" w:cs="Arial"/>
        </w:rPr>
        <w:t>Bahamon</w:t>
      </w:r>
      <w:proofErr w:type="spellEnd"/>
      <w:r w:rsidR="0085256E">
        <w:rPr>
          <w:rFonts w:ascii="Arial" w:hAnsi="Arial" w:cs="Arial"/>
        </w:rPr>
        <w:t>,</w:t>
      </w:r>
      <w:r w:rsidR="00005979">
        <w:rPr>
          <w:rFonts w:ascii="Arial" w:hAnsi="Arial" w:cs="Arial"/>
        </w:rPr>
        <w:t xml:space="preserve"> </w:t>
      </w:r>
      <w:r w:rsidRPr="00031FB9">
        <w:rPr>
          <w:rFonts w:ascii="Arial" w:hAnsi="Arial" w:cs="Arial"/>
          <w:i/>
        </w:rPr>
        <w:t>et al</w:t>
      </w:r>
      <w:r w:rsidRPr="00485BF5">
        <w:rPr>
          <w:rFonts w:ascii="Arial" w:hAnsi="Arial" w:cs="Arial"/>
        </w:rPr>
        <w:t>. 2006; Bullough</w:t>
      </w:r>
      <w:r w:rsidR="0085256E">
        <w:rPr>
          <w:rFonts w:ascii="Arial" w:hAnsi="Arial" w:cs="Arial"/>
        </w:rPr>
        <w:t>,</w:t>
      </w:r>
      <w:r w:rsidR="00005979">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2007</w:t>
      </w:r>
      <w:r w:rsidR="0085256E">
        <w:rPr>
          <w:rFonts w:ascii="Arial" w:hAnsi="Arial" w:cs="Arial"/>
        </w:rPr>
        <w:t>;</w:t>
      </w:r>
      <w:r w:rsidRPr="00485BF5">
        <w:rPr>
          <w:rFonts w:ascii="Arial" w:hAnsi="Arial" w:cs="Arial"/>
        </w:rPr>
        <w:t xml:space="preserve"> Kamei</w:t>
      </w:r>
      <w:r w:rsidR="0085256E">
        <w:rPr>
          <w:rFonts w:ascii="Arial" w:hAnsi="Arial" w:cs="Arial"/>
        </w:rPr>
        <w:t>,</w:t>
      </w:r>
      <w:r w:rsidR="00133677">
        <w:rPr>
          <w:rFonts w:ascii="Arial" w:hAnsi="Arial" w:cs="Arial"/>
        </w:rPr>
        <w:t xml:space="preserve"> </w:t>
      </w:r>
      <w:r w:rsidRPr="00031FB9">
        <w:rPr>
          <w:rFonts w:ascii="Arial" w:hAnsi="Arial" w:cs="Arial"/>
          <w:i/>
        </w:rPr>
        <w:t>et al</w:t>
      </w:r>
      <w:r w:rsidR="0085256E">
        <w:rPr>
          <w:rFonts w:ascii="Arial" w:hAnsi="Arial" w:cs="Arial"/>
          <w:iCs/>
        </w:rPr>
        <w:t>.</w:t>
      </w:r>
      <w:r w:rsidRPr="00485BF5">
        <w:rPr>
          <w:rFonts w:ascii="Arial" w:hAnsi="Arial" w:cs="Arial"/>
        </w:rPr>
        <w:t xml:space="preserve"> 2024).</w:t>
      </w:r>
    </w:p>
    <w:p w:rsidR="00587523" w:rsidRPr="00485BF5" w:rsidRDefault="00587523" w:rsidP="00587523">
      <w:pPr>
        <w:spacing w:line="360" w:lineRule="auto"/>
        <w:jc w:val="both"/>
        <w:rPr>
          <w:rFonts w:ascii="Arial" w:hAnsi="Arial" w:cs="Arial"/>
        </w:rPr>
      </w:pPr>
      <w:r w:rsidRPr="00485BF5">
        <w:rPr>
          <w:rFonts w:ascii="Arial" w:hAnsi="Arial" w:cs="Arial"/>
        </w:rPr>
        <w:t>Several studies on square mesh cod-end have reported   improve selectivity, better efficiency, reduction in by-catch, reduced juvenile catch and reduced energy consumption. (Pope</w:t>
      </w:r>
      <w:r w:rsidR="0085256E">
        <w:rPr>
          <w:rFonts w:ascii="Arial" w:hAnsi="Arial" w:cs="Arial"/>
        </w:rPr>
        <w:t>,</w:t>
      </w:r>
      <w:r w:rsidRPr="00485BF5">
        <w:rPr>
          <w:rFonts w:ascii="Arial" w:hAnsi="Arial" w:cs="Arial"/>
        </w:rPr>
        <w:t xml:space="preserve"> 1966; </w:t>
      </w:r>
      <w:proofErr w:type="spellStart"/>
      <w:r w:rsidRPr="00485BF5">
        <w:rPr>
          <w:rFonts w:ascii="Arial" w:hAnsi="Arial" w:cs="Arial"/>
        </w:rPr>
        <w:t>Kunjipalu</w:t>
      </w:r>
      <w:proofErr w:type="spellEnd"/>
      <w:r w:rsidR="00133677">
        <w:rPr>
          <w:rFonts w:ascii="Arial" w:hAnsi="Arial" w:cs="Arial"/>
        </w:rPr>
        <w:t xml:space="preserve"> </w:t>
      </w:r>
      <w:r w:rsidR="006E2C33">
        <w:rPr>
          <w:rFonts w:ascii="Arial" w:hAnsi="Arial" w:cs="Arial"/>
        </w:rPr>
        <w:t>and</w:t>
      </w:r>
      <w:r w:rsidRPr="00485BF5">
        <w:rPr>
          <w:rFonts w:ascii="Arial" w:hAnsi="Arial" w:cs="Arial"/>
        </w:rPr>
        <w:t xml:space="preserve"> Varghese, 1989; </w:t>
      </w:r>
      <w:proofErr w:type="spellStart"/>
      <w:r w:rsidRPr="00485BF5">
        <w:rPr>
          <w:rFonts w:ascii="Arial" w:hAnsi="Arial" w:cs="Arial"/>
        </w:rPr>
        <w:t>Thorsteinsson</w:t>
      </w:r>
      <w:proofErr w:type="spellEnd"/>
      <w:r w:rsidR="0085256E">
        <w:rPr>
          <w:rFonts w:ascii="Arial" w:hAnsi="Arial" w:cs="Arial"/>
        </w:rPr>
        <w:t>,</w:t>
      </w:r>
      <w:r w:rsidRPr="00485BF5">
        <w:rPr>
          <w:rFonts w:ascii="Arial" w:hAnsi="Arial" w:cs="Arial"/>
        </w:rPr>
        <w:t xml:space="preserve"> 1992; Walsh</w:t>
      </w:r>
      <w:r w:rsidR="0085256E">
        <w:rPr>
          <w:rFonts w:ascii="Arial" w:hAnsi="Arial" w:cs="Arial"/>
        </w:rPr>
        <w:t>,</w:t>
      </w:r>
      <w:r w:rsidR="00133677">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1992; Pillai</w:t>
      </w:r>
      <w:r w:rsidR="0085256E">
        <w:rPr>
          <w:rFonts w:ascii="Arial" w:hAnsi="Arial" w:cs="Arial"/>
        </w:rPr>
        <w:t>,</w:t>
      </w:r>
      <w:r w:rsidR="00133677">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1996; </w:t>
      </w:r>
      <w:proofErr w:type="spellStart"/>
      <w:r w:rsidRPr="00485BF5">
        <w:rPr>
          <w:rFonts w:ascii="Arial" w:hAnsi="Arial" w:cs="Arial"/>
        </w:rPr>
        <w:t>Kunjipalu</w:t>
      </w:r>
      <w:proofErr w:type="spellEnd"/>
      <w:r w:rsidR="0085256E">
        <w:rPr>
          <w:rFonts w:ascii="Arial" w:hAnsi="Arial" w:cs="Arial"/>
        </w:rPr>
        <w:t>,</w:t>
      </w:r>
      <w:r w:rsidR="00133677">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1997; Varghese</w:t>
      </w:r>
      <w:r w:rsidR="0085256E">
        <w:rPr>
          <w:rFonts w:ascii="Arial" w:hAnsi="Arial" w:cs="Arial"/>
        </w:rPr>
        <w:t>,</w:t>
      </w:r>
      <w:r w:rsidR="00133677">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1996; </w:t>
      </w:r>
      <w:proofErr w:type="spellStart"/>
      <w:r w:rsidRPr="00485BF5">
        <w:rPr>
          <w:rFonts w:ascii="Arial" w:hAnsi="Arial" w:cs="Arial"/>
        </w:rPr>
        <w:t>Boopendranath</w:t>
      </w:r>
      <w:proofErr w:type="spellEnd"/>
      <w:r w:rsidR="00133677">
        <w:rPr>
          <w:rFonts w:ascii="Arial" w:hAnsi="Arial" w:cs="Arial"/>
        </w:rPr>
        <w:t xml:space="preserve"> </w:t>
      </w:r>
      <w:r w:rsidR="006E2C33">
        <w:rPr>
          <w:rFonts w:ascii="Arial" w:hAnsi="Arial" w:cs="Arial"/>
        </w:rPr>
        <w:t>and</w:t>
      </w:r>
      <w:r w:rsidR="00133677">
        <w:rPr>
          <w:rFonts w:ascii="Arial" w:hAnsi="Arial" w:cs="Arial"/>
        </w:rPr>
        <w:t xml:space="preserve"> </w:t>
      </w:r>
      <w:r w:rsidRPr="00485BF5">
        <w:rPr>
          <w:rFonts w:ascii="Arial" w:hAnsi="Arial" w:cs="Arial"/>
        </w:rPr>
        <w:t xml:space="preserve">Pravin, 2005; </w:t>
      </w:r>
      <w:proofErr w:type="spellStart"/>
      <w:r w:rsidRPr="00485BF5">
        <w:rPr>
          <w:rFonts w:ascii="Arial" w:hAnsi="Arial" w:cs="Arial"/>
        </w:rPr>
        <w:t>Bahamon</w:t>
      </w:r>
      <w:proofErr w:type="spellEnd"/>
      <w:r w:rsidR="0085256E">
        <w:rPr>
          <w:rFonts w:ascii="Arial" w:hAnsi="Arial" w:cs="Arial"/>
        </w:rPr>
        <w:t>,</w:t>
      </w:r>
      <w:r w:rsidR="00133677">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2006; Bullough</w:t>
      </w:r>
      <w:r w:rsidR="0085256E">
        <w:rPr>
          <w:rFonts w:ascii="Arial" w:hAnsi="Arial" w:cs="Arial"/>
        </w:rPr>
        <w:t>,</w:t>
      </w:r>
      <w:r w:rsidR="00133677">
        <w:rPr>
          <w:rFonts w:ascii="Arial" w:hAnsi="Arial" w:cs="Arial"/>
        </w:rPr>
        <w:t xml:space="preserve"> </w:t>
      </w:r>
      <w:r w:rsidRPr="00031FB9">
        <w:rPr>
          <w:rFonts w:ascii="Arial" w:hAnsi="Arial" w:cs="Arial"/>
          <w:i/>
        </w:rPr>
        <w:t>et al</w:t>
      </w:r>
      <w:r w:rsidRPr="0085256E">
        <w:rPr>
          <w:rFonts w:ascii="Arial" w:hAnsi="Arial" w:cs="Arial"/>
          <w:iCs/>
        </w:rPr>
        <w:t>.</w:t>
      </w:r>
      <w:r w:rsidRPr="00485BF5">
        <w:rPr>
          <w:rFonts w:ascii="Arial" w:hAnsi="Arial" w:cs="Arial"/>
        </w:rPr>
        <w:t xml:space="preserve"> 2007). Covered cod-end method is generally used   to estimate the selectivity   due to its reliability, adoptability in commercial fishing (</w:t>
      </w:r>
      <w:proofErr w:type="spellStart"/>
      <w:r w:rsidRPr="00485BF5">
        <w:rPr>
          <w:rFonts w:ascii="Arial" w:hAnsi="Arial" w:cs="Arial"/>
        </w:rPr>
        <w:t>Boopendranath</w:t>
      </w:r>
      <w:proofErr w:type="spellEnd"/>
      <w:r w:rsidR="00133677">
        <w:rPr>
          <w:rFonts w:ascii="Arial" w:hAnsi="Arial" w:cs="Arial"/>
        </w:rPr>
        <w:t xml:space="preserve"> </w:t>
      </w:r>
      <w:r w:rsidR="0085256E">
        <w:rPr>
          <w:rFonts w:ascii="Arial" w:hAnsi="Arial" w:cs="Arial"/>
        </w:rPr>
        <w:t>&amp;</w:t>
      </w:r>
      <w:r w:rsidRPr="00485BF5">
        <w:rPr>
          <w:rFonts w:ascii="Arial" w:hAnsi="Arial" w:cs="Arial"/>
        </w:rPr>
        <w:t xml:space="preserve"> Pravin, 2005). A cover cod end of 20</w:t>
      </w:r>
      <w:r w:rsidR="00F43FA5">
        <w:rPr>
          <w:rFonts w:ascii="Arial" w:hAnsi="Arial" w:cs="Arial"/>
        </w:rPr>
        <w:t xml:space="preserve"> </w:t>
      </w:r>
      <w:r w:rsidRPr="00485BF5">
        <w:rPr>
          <w:rFonts w:ascii="Arial" w:hAnsi="Arial" w:cs="Arial"/>
        </w:rPr>
        <w:t xml:space="preserve">mm diamond </w:t>
      </w:r>
      <w:r w:rsidR="0085256E">
        <w:rPr>
          <w:rFonts w:ascii="Arial" w:hAnsi="Arial" w:cs="Arial"/>
        </w:rPr>
        <w:t>shaped mesh was</w:t>
      </w:r>
      <w:r w:rsidRPr="00485BF5">
        <w:rPr>
          <w:rFonts w:ascii="Arial" w:hAnsi="Arial" w:cs="Arial"/>
        </w:rPr>
        <w:t xml:space="preserve"> rigged to the main cod-end to </w:t>
      </w:r>
      <w:r w:rsidR="009D24E5">
        <w:rPr>
          <w:rFonts w:ascii="Arial" w:hAnsi="Arial" w:cs="Arial"/>
        </w:rPr>
        <w:t>observe</w:t>
      </w:r>
      <w:r w:rsidR="0085256E">
        <w:rPr>
          <w:rFonts w:ascii="Arial" w:hAnsi="Arial" w:cs="Arial"/>
        </w:rPr>
        <w:t xml:space="preserve"> </w:t>
      </w:r>
      <w:r w:rsidRPr="00485BF5">
        <w:rPr>
          <w:rFonts w:ascii="Arial" w:hAnsi="Arial" w:cs="Arial"/>
        </w:rPr>
        <w:t xml:space="preserve">the excluded and retained catch. </w:t>
      </w:r>
    </w:p>
    <w:p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rPr>
        <w:t xml:space="preserve">The present study was undertaken to study the retention and exclusion characteristics of 7 species </w:t>
      </w:r>
      <w:r w:rsidR="007F6A3F" w:rsidRPr="00485BF5">
        <w:rPr>
          <w:rFonts w:ascii="Arial" w:hAnsi="Arial" w:cs="Arial"/>
        </w:rPr>
        <w:t xml:space="preserve">namely </w:t>
      </w:r>
      <w:proofErr w:type="spellStart"/>
      <w:r w:rsidR="007F6A3F" w:rsidRPr="00485BF5">
        <w:rPr>
          <w:rFonts w:ascii="Arial" w:hAnsi="Arial" w:cs="Arial"/>
          <w:i/>
        </w:rPr>
        <w:t>Trichiurus</w:t>
      </w:r>
      <w:proofErr w:type="spellEnd"/>
      <w:r w:rsidR="00133677">
        <w:rPr>
          <w:rFonts w:ascii="Arial" w:hAnsi="Arial" w:cs="Arial"/>
          <w:i/>
        </w:rPr>
        <w:t xml:space="preserve"> </w:t>
      </w:r>
      <w:proofErr w:type="spellStart"/>
      <w:r w:rsidRPr="00485BF5">
        <w:rPr>
          <w:rFonts w:ascii="Arial" w:hAnsi="Arial" w:cs="Arial"/>
          <w:i/>
        </w:rPr>
        <w:t>lepturus</w:t>
      </w:r>
      <w:proofErr w:type="spellEnd"/>
      <w:r w:rsidRPr="00485BF5">
        <w:rPr>
          <w:rFonts w:ascii="Arial" w:hAnsi="Arial" w:cs="Arial"/>
          <w:i/>
        </w:rPr>
        <w:t xml:space="preserve">, </w:t>
      </w:r>
      <w:proofErr w:type="spellStart"/>
      <w:r w:rsidRPr="00485BF5">
        <w:rPr>
          <w:rFonts w:ascii="Arial" w:hAnsi="Arial" w:cs="Arial"/>
          <w:i/>
        </w:rPr>
        <w:t>Photopectoralis</w:t>
      </w:r>
      <w:proofErr w:type="spellEnd"/>
      <w:r w:rsidR="00133677">
        <w:rPr>
          <w:rFonts w:ascii="Arial" w:hAnsi="Arial" w:cs="Arial"/>
          <w:i/>
        </w:rPr>
        <w:t xml:space="preserve"> </w:t>
      </w:r>
      <w:proofErr w:type="spellStart"/>
      <w:r w:rsidRPr="00485BF5">
        <w:rPr>
          <w:rFonts w:ascii="Arial" w:hAnsi="Arial" w:cs="Arial"/>
          <w:i/>
        </w:rPr>
        <w:t>bindus</w:t>
      </w:r>
      <w:proofErr w:type="spellEnd"/>
      <w:r w:rsidRPr="00485BF5">
        <w:rPr>
          <w:rFonts w:ascii="Arial" w:hAnsi="Arial" w:cs="Arial"/>
          <w:i/>
        </w:rPr>
        <w:t xml:space="preserve">, </w:t>
      </w:r>
      <w:proofErr w:type="spellStart"/>
      <w:r w:rsidRPr="00485BF5">
        <w:rPr>
          <w:rFonts w:ascii="Arial" w:hAnsi="Arial" w:cs="Arial"/>
          <w:i/>
        </w:rPr>
        <w:t>Stolephorus</w:t>
      </w:r>
      <w:proofErr w:type="spellEnd"/>
      <w:r w:rsidRPr="00485BF5">
        <w:rPr>
          <w:rFonts w:ascii="Arial" w:hAnsi="Arial" w:cs="Arial"/>
          <w:i/>
        </w:rPr>
        <w:t xml:space="preserve"> indicus, </w:t>
      </w:r>
      <w:proofErr w:type="spellStart"/>
      <w:r w:rsidRPr="00485BF5">
        <w:rPr>
          <w:rFonts w:ascii="Arial" w:hAnsi="Arial" w:cs="Arial"/>
          <w:i/>
        </w:rPr>
        <w:t>Thyrssa</w:t>
      </w:r>
      <w:proofErr w:type="spellEnd"/>
      <w:r w:rsidR="00133677">
        <w:rPr>
          <w:rFonts w:ascii="Arial" w:hAnsi="Arial" w:cs="Arial"/>
          <w:i/>
        </w:rPr>
        <w:t xml:space="preserve"> </w:t>
      </w:r>
      <w:proofErr w:type="spellStart"/>
      <w:r w:rsidRPr="00485BF5">
        <w:rPr>
          <w:rFonts w:ascii="Arial" w:hAnsi="Arial" w:cs="Arial"/>
          <w:i/>
        </w:rPr>
        <w:t>mystax</w:t>
      </w:r>
      <w:proofErr w:type="spellEnd"/>
      <w:r w:rsidRPr="00485BF5">
        <w:rPr>
          <w:rFonts w:ascii="Arial" w:hAnsi="Arial" w:cs="Arial"/>
          <w:i/>
        </w:rPr>
        <w:t xml:space="preserve">, </w:t>
      </w:r>
      <w:proofErr w:type="spellStart"/>
      <w:r w:rsidRPr="00485BF5">
        <w:rPr>
          <w:rFonts w:ascii="Arial" w:hAnsi="Arial" w:cs="Arial"/>
          <w:i/>
        </w:rPr>
        <w:t>Ilisha</w:t>
      </w:r>
      <w:proofErr w:type="spellEnd"/>
      <w:r w:rsidRPr="00485BF5">
        <w:rPr>
          <w:rFonts w:ascii="Arial" w:hAnsi="Arial" w:cs="Arial"/>
          <w:i/>
        </w:rPr>
        <w:t xml:space="preserve"> </w:t>
      </w:r>
      <w:proofErr w:type="spellStart"/>
      <w:r w:rsidRPr="00485BF5">
        <w:rPr>
          <w:rFonts w:ascii="Arial" w:hAnsi="Arial" w:cs="Arial"/>
          <w:i/>
        </w:rPr>
        <w:t>megaloptera</w:t>
      </w:r>
      <w:proofErr w:type="spellEnd"/>
      <w:r w:rsidR="00133677">
        <w:rPr>
          <w:rFonts w:ascii="Arial" w:hAnsi="Arial" w:cs="Arial"/>
          <w:i/>
        </w:rPr>
        <w:t>,</w:t>
      </w:r>
      <w:r w:rsidR="007F6A3F" w:rsidRPr="00485BF5">
        <w:rPr>
          <w:rFonts w:ascii="Arial" w:hAnsi="Arial" w:cs="Arial"/>
          <w:i/>
        </w:rPr>
        <w:t xml:space="preserve"> Sardinella</w:t>
      </w:r>
      <w:r w:rsidR="00133677">
        <w:rPr>
          <w:rFonts w:ascii="Arial" w:hAnsi="Arial" w:cs="Arial"/>
          <w:i/>
        </w:rPr>
        <w:t xml:space="preserve"> </w:t>
      </w:r>
      <w:proofErr w:type="spellStart"/>
      <w:r w:rsidRPr="00485BF5">
        <w:rPr>
          <w:rFonts w:ascii="Arial" w:hAnsi="Arial" w:cs="Arial"/>
          <w:i/>
        </w:rPr>
        <w:t>longiceps</w:t>
      </w:r>
      <w:proofErr w:type="spellEnd"/>
      <w:r w:rsidR="00133677">
        <w:rPr>
          <w:rFonts w:ascii="Arial" w:hAnsi="Arial" w:cs="Arial"/>
          <w:i/>
        </w:rPr>
        <w:t xml:space="preserve"> </w:t>
      </w:r>
      <w:r w:rsidRPr="00485BF5">
        <w:rPr>
          <w:rFonts w:ascii="Arial" w:hAnsi="Arial" w:cs="Arial"/>
        </w:rPr>
        <w:t>and</w:t>
      </w:r>
      <w:r w:rsidR="00133677">
        <w:rPr>
          <w:rFonts w:ascii="Arial" w:hAnsi="Arial" w:cs="Arial"/>
        </w:rPr>
        <w:t xml:space="preserve"> </w:t>
      </w:r>
      <w:proofErr w:type="spellStart"/>
      <w:r w:rsidRPr="00485BF5">
        <w:rPr>
          <w:rFonts w:ascii="Arial" w:hAnsi="Arial" w:cs="Arial"/>
          <w:i/>
        </w:rPr>
        <w:t>Loligo</w:t>
      </w:r>
      <w:proofErr w:type="spellEnd"/>
      <w:r w:rsidR="00133677">
        <w:rPr>
          <w:rFonts w:ascii="Arial" w:hAnsi="Arial" w:cs="Arial"/>
          <w:i/>
        </w:rPr>
        <w:t xml:space="preserve"> </w:t>
      </w:r>
      <w:proofErr w:type="spellStart"/>
      <w:r w:rsidRPr="00485BF5">
        <w:rPr>
          <w:rFonts w:ascii="Arial" w:hAnsi="Arial" w:cs="Arial"/>
          <w:i/>
        </w:rPr>
        <w:t>devauceli</w:t>
      </w:r>
      <w:proofErr w:type="spellEnd"/>
      <w:r w:rsidRPr="00485BF5">
        <w:rPr>
          <w:rFonts w:ascii="Arial" w:hAnsi="Arial" w:cs="Arial"/>
        </w:rPr>
        <w:t xml:space="preserve"> from 35</w:t>
      </w:r>
      <w:r w:rsidR="00133677">
        <w:rPr>
          <w:rFonts w:ascii="Arial" w:hAnsi="Arial" w:cs="Arial"/>
        </w:rPr>
        <w:t xml:space="preserve"> </w:t>
      </w:r>
      <w:r w:rsidRPr="00485BF5">
        <w:rPr>
          <w:rFonts w:ascii="Arial" w:hAnsi="Arial" w:cs="Arial"/>
        </w:rPr>
        <w:t xml:space="preserve">mm square and diamond shaped cod </w:t>
      </w:r>
      <w:r w:rsidR="007F6A3F" w:rsidRPr="00485BF5">
        <w:rPr>
          <w:rFonts w:ascii="Arial" w:hAnsi="Arial" w:cs="Arial"/>
        </w:rPr>
        <w:t>ends.</w:t>
      </w:r>
    </w:p>
    <w:p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Experimental fishing was undertaken onboard private commercial mechanized bottom trawler along the East coast off Kakinada, Andhra Pradesh during March, 2020. The length overall (LOA) of the trawler was 9.7</w:t>
      </w:r>
      <w:r w:rsidR="004843FE">
        <w:rPr>
          <w:rFonts w:ascii="Arial" w:hAnsi="Arial" w:cs="Arial"/>
          <w:shd w:val="clear" w:color="auto" w:fill="FFFFFF"/>
        </w:rPr>
        <w:t xml:space="preserve"> </w:t>
      </w:r>
      <w:r w:rsidR="00EA4158">
        <w:rPr>
          <w:rFonts w:ascii="Arial" w:hAnsi="Arial" w:cs="Arial"/>
          <w:shd w:val="clear" w:color="auto" w:fill="FFFFFF"/>
        </w:rPr>
        <w:t xml:space="preserve">m </w:t>
      </w:r>
      <w:r w:rsidR="00EA4158" w:rsidRPr="00485BF5">
        <w:rPr>
          <w:rFonts w:ascii="Arial" w:hAnsi="Arial" w:cs="Arial"/>
          <w:shd w:val="clear" w:color="auto" w:fill="FFFFFF"/>
        </w:rPr>
        <w:t>fitted</w:t>
      </w:r>
      <w:r w:rsidRPr="00485BF5">
        <w:rPr>
          <w:rFonts w:ascii="Arial" w:hAnsi="Arial" w:cs="Arial"/>
          <w:shd w:val="clear" w:color="auto" w:fill="FFFFFF"/>
        </w:rPr>
        <w:t xml:space="preserve"> with 106 horse power (Hp) engine. A 35</w:t>
      </w:r>
      <w:r w:rsidR="00EA4158">
        <w:rPr>
          <w:rFonts w:ascii="Arial" w:hAnsi="Arial" w:cs="Arial"/>
          <w:shd w:val="clear" w:color="auto" w:fill="FFFFFF"/>
        </w:rPr>
        <w:t xml:space="preserve"> </w:t>
      </w:r>
      <w:r w:rsidRPr="00485BF5">
        <w:rPr>
          <w:rFonts w:ascii="Arial" w:hAnsi="Arial" w:cs="Arial"/>
          <w:shd w:val="clear" w:color="auto" w:fill="FFFFFF"/>
        </w:rPr>
        <w:t>mm square and diamond mesh cod-end   was fabricated using 1mm high density polyethylene (HDPE) twisted twine. Length of trawl net deployed was 32</w:t>
      </w:r>
      <w:r w:rsidR="004843FE">
        <w:rPr>
          <w:rFonts w:ascii="Arial" w:hAnsi="Arial" w:cs="Arial"/>
          <w:shd w:val="clear" w:color="auto" w:fill="FFFFFF"/>
        </w:rPr>
        <w:t xml:space="preserve"> </w:t>
      </w:r>
      <w:r w:rsidRPr="00485BF5">
        <w:rPr>
          <w:rFonts w:ascii="Arial" w:hAnsi="Arial" w:cs="Arial"/>
          <w:shd w:val="clear" w:color="auto" w:fill="FFFFFF"/>
        </w:rPr>
        <w:t>m. Cover cod end was fabricated with 20</w:t>
      </w:r>
      <w:r w:rsidR="004843FE">
        <w:rPr>
          <w:rFonts w:ascii="Arial" w:hAnsi="Arial" w:cs="Arial"/>
          <w:shd w:val="clear" w:color="auto" w:fill="FFFFFF"/>
        </w:rPr>
        <w:t xml:space="preserve"> </w:t>
      </w:r>
      <w:r w:rsidRPr="00485BF5">
        <w:rPr>
          <w:rFonts w:ascii="Arial" w:hAnsi="Arial" w:cs="Arial"/>
          <w:shd w:val="clear" w:color="auto" w:fill="FFFFFF"/>
        </w:rPr>
        <w:t>mm diamond mesh with 1</w:t>
      </w:r>
      <w:r w:rsidR="00EA4158">
        <w:rPr>
          <w:rFonts w:ascii="Arial" w:hAnsi="Arial" w:cs="Arial"/>
          <w:shd w:val="clear" w:color="auto" w:fill="FFFFFF"/>
        </w:rPr>
        <w:t xml:space="preserve"> </w:t>
      </w:r>
      <w:r w:rsidRPr="00485BF5">
        <w:rPr>
          <w:rFonts w:ascii="Arial" w:hAnsi="Arial" w:cs="Arial"/>
          <w:shd w:val="clear" w:color="auto" w:fill="FFFFFF"/>
        </w:rPr>
        <w:t xml:space="preserve">mm diameter HDPE </w:t>
      </w:r>
      <w:r w:rsidR="00010646">
        <w:rPr>
          <w:rFonts w:ascii="Arial" w:hAnsi="Arial" w:cs="Arial"/>
          <w:shd w:val="clear" w:color="auto" w:fill="FFFFFF"/>
        </w:rPr>
        <w:t>webbing</w:t>
      </w:r>
      <w:r w:rsidRPr="00485BF5">
        <w:rPr>
          <w:rFonts w:ascii="Arial" w:hAnsi="Arial" w:cs="Arial"/>
          <w:shd w:val="clear" w:color="auto" w:fill="FFFFFF"/>
        </w:rPr>
        <w:t>. Total of 10 hauls (5+5) was undertaken simultaneously for 5 days with square and diamond mesh cod-end respectively. Towing duration of 1</w:t>
      </w:r>
      <w:r w:rsidR="00EA4158">
        <w:rPr>
          <w:rFonts w:ascii="Arial" w:hAnsi="Arial" w:cs="Arial"/>
          <w:shd w:val="clear" w:color="auto" w:fill="FFFFFF"/>
        </w:rPr>
        <w:t xml:space="preserve"> </w:t>
      </w:r>
      <w:r w:rsidRPr="00485BF5">
        <w:rPr>
          <w:rFonts w:ascii="Arial" w:hAnsi="Arial" w:cs="Arial"/>
          <w:shd w:val="clear" w:color="auto" w:fill="FFFFFF"/>
        </w:rPr>
        <w:t>h</w:t>
      </w:r>
      <w:r w:rsidR="00010646">
        <w:rPr>
          <w:rFonts w:ascii="Arial" w:hAnsi="Arial" w:cs="Arial"/>
          <w:shd w:val="clear" w:color="auto" w:fill="FFFFFF"/>
        </w:rPr>
        <w:t>ou</w:t>
      </w:r>
      <w:r w:rsidRPr="00485BF5">
        <w:rPr>
          <w:rFonts w:ascii="Arial" w:hAnsi="Arial" w:cs="Arial"/>
          <w:shd w:val="clear" w:color="auto" w:fill="FFFFFF"/>
        </w:rPr>
        <w:t xml:space="preserve">r was uniformly maintained. Speed of trawling during fishing was maintained within 1.2-2.5 knots. All </w:t>
      </w:r>
      <w:r w:rsidR="00010646">
        <w:rPr>
          <w:rFonts w:ascii="Arial" w:hAnsi="Arial" w:cs="Arial"/>
          <w:shd w:val="clear" w:color="auto" w:fill="FFFFFF"/>
        </w:rPr>
        <w:t xml:space="preserve">experimental </w:t>
      </w:r>
      <w:r w:rsidRPr="00485BF5">
        <w:rPr>
          <w:rFonts w:ascii="Arial" w:hAnsi="Arial" w:cs="Arial"/>
          <w:shd w:val="clear" w:color="auto" w:fill="FFFFFF"/>
        </w:rPr>
        <w:t>fishing were undertaken during day time. Rectangular shaped wooden otter board of 80</w:t>
      </w:r>
      <w:r w:rsidR="00EA4158">
        <w:rPr>
          <w:rFonts w:ascii="Arial" w:hAnsi="Arial" w:cs="Arial"/>
          <w:shd w:val="clear" w:color="auto" w:fill="FFFFFF"/>
        </w:rPr>
        <w:t xml:space="preserve"> </w:t>
      </w:r>
      <w:r w:rsidRPr="00485BF5">
        <w:rPr>
          <w:rFonts w:ascii="Arial" w:hAnsi="Arial" w:cs="Arial"/>
          <w:shd w:val="clear" w:color="auto" w:fill="FFFFFF"/>
        </w:rPr>
        <w:t>kg with dimension of 1.5x1</w:t>
      </w:r>
      <w:r w:rsidR="004843FE">
        <w:rPr>
          <w:rFonts w:ascii="Arial" w:hAnsi="Arial" w:cs="Arial"/>
          <w:shd w:val="clear" w:color="auto" w:fill="FFFFFF"/>
        </w:rPr>
        <w:t xml:space="preserve"> </w:t>
      </w:r>
      <w:r w:rsidRPr="00485BF5">
        <w:rPr>
          <w:rFonts w:ascii="Arial" w:hAnsi="Arial" w:cs="Arial"/>
          <w:shd w:val="clear" w:color="auto" w:fill="FFFFFF"/>
        </w:rPr>
        <w:t>m (length*breadth) was employed. The operation depth ranged from 28-42</w:t>
      </w:r>
      <w:r w:rsidR="004843FE">
        <w:rPr>
          <w:rFonts w:ascii="Arial" w:hAnsi="Arial" w:cs="Arial"/>
          <w:shd w:val="clear" w:color="auto" w:fill="FFFFFF"/>
        </w:rPr>
        <w:t xml:space="preserve"> </w:t>
      </w:r>
      <w:r w:rsidRPr="00485BF5">
        <w:rPr>
          <w:rFonts w:ascii="Arial" w:hAnsi="Arial" w:cs="Arial"/>
          <w:shd w:val="clear" w:color="auto" w:fill="FFFFFF"/>
        </w:rPr>
        <w:t xml:space="preserve">m. After each haul, catch from cod-end and cover cod-end were segregated and sorted </w:t>
      </w:r>
      <w:r w:rsidR="00010646">
        <w:rPr>
          <w:rFonts w:ascii="Arial" w:hAnsi="Arial" w:cs="Arial"/>
          <w:shd w:val="clear" w:color="auto" w:fill="FFFFFF"/>
        </w:rPr>
        <w:t xml:space="preserve">into </w:t>
      </w:r>
      <w:r w:rsidRPr="00485BF5">
        <w:rPr>
          <w:rFonts w:ascii="Arial" w:hAnsi="Arial" w:cs="Arial"/>
          <w:shd w:val="clear" w:color="auto" w:fill="FFFFFF"/>
        </w:rPr>
        <w:t xml:space="preserve">species wise for square and diamond mesh cod-ends and cover cod-ends. Total catch quantities from square and diamond mesh cod-ends and cover cod-ends were recorded for the selected </w:t>
      </w:r>
      <w:r w:rsidR="00010646">
        <w:rPr>
          <w:rFonts w:ascii="Arial" w:hAnsi="Arial" w:cs="Arial"/>
          <w:shd w:val="clear" w:color="auto" w:fill="FFFFFF"/>
        </w:rPr>
        <w:t xml:space="preserve">commercial </w:t>
      </w:r>
      <w:r w:rsidRPr="00485BF5">
        <w:rPr>
          <w:rFonts w:ascii="Arial" w:hAnsi="Arial" w:cs="Arial"/>
          <w:shd w:val="clear" w:color="auto" w:fill="FFFFFF"/>
        </w:rPr>
        <w:t xml:space="preserve">species. The length-frequency for each species was also </w:t>
      </w:r>
      <w:r w:rsidR="00010646">
        <w:rPr>
          <w:rFonts w:ascii="Arial" w:hAnsi="Arial" w:cs="Arial"/>
          <w:shd w:val="clear" w:color="auto" w:fill="FFFFFF"/>
        </w:rPr>
        <w:t>recorded</w:t>
      </w:r>
      <w:r w:rsidRPr="00485BF5">
        <w:rPr>
          <w:rFonts w:ascii="Arial" w:hAnsi="Arial" w:cs="Arial"/>
          <w:shd w:val="clear" w:color="auto" w:fill="FFFFFF"/>
        </w:rPr>
        <w:t xml:space="preserve">.  The catch in the main cod-end is the retained catch and catch from the cover cod-end represent the escaped catch. </w:t>
      </w:r>
    </w:p>
    <w:p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lastRenderedPageBreak/>
        <w:t>The total catch from square mesh was 295</w:t>
      </w:r>
      <w:r w:rsidR="00EA4158">
        <w:rPr>
          <w:rFonts w:ascii="Arial" w:hAnsi="Arial" w:cs="Arial"/>
          <w:shd w:val="clear" w:color="auto" w:fill="FFFFFF"/>
        </w:rPr>
        <w:t xml:space="preserve"> </w:t>
      </w:r>
      <w:r w:rsidRPr="00485BF5">
        <w:rPr>
          <w:rFonts w:ascii="Arial" w:hAnsi="Arial" w:cs="Arial"/>
          <w:shd w:val="clear" w:color="auto" w:fill="FFFFFF"/>
        </w:rPr>
        <w:t>kgs while the retained catch was 278.1 and escaped catch was 17.05</w:t>
      </w:r>
      <w:r w:rsidR="004843FE">
        <w:rPr>
          <w:rFonts w:ascii="Arial" w:hAnsi="Arial" w:cs="Arial"/>
          <w:shd w:val="clear" w:color="auto" w:fill="FFFFFF"/>
        </w:rPr>
        <w:t xml:space="preserve"> </w:t>
      </w:r>
      <w:r w:rsidRPr="00485BF5">
        <w:rPr>
          <w:rFonts w:ascii="Arial" w:hAnsi="Arial" w:cs="Arial"/>
          <w:shd w:val="clear" w:color="auto" w:fill="FFFFFF"/>
        </w:rPr>
        <w:t>kgs. The retention percentage from square mesh was 94.2 and the escarpment percentage was 5.7. The total catch from diamond mesh was 270.2</w:t>
      </w:r>
      <w:r w:rsidR="004843FE">
        <w:rPr>
          <w:rFonts w:ascii="Arial" w:hAnsi="Arial" w:cs="Arial"/>
          <w:shd w:val="clear" w:color="auto" w:fill="FFFFFF"/>
        </w:rPr>
        <w:t xml:space="preserve"> </w:t>
      </w:r>
      <w:r w:rsidRPr="00485BF5">
        <w:rPr>
          <w:rFonts w:ascii="Arial" w:hAnsi="Arial" w:cs="Arial"/>
          <w:shd w:val="clear" w:color="auto" w:fill="FFFFFF"/>
        </w:rPr>
        <w:t>kgs while the retained catch was 260.5 and escaped catch was 9.77</w:t>
      </w:r>
      <w:r w:rsidR="004843FE">
        <w:rPr>
          <w:rFonts w:ascii="Arial" w:hAnsi="Arial" w:cs="Arial"/>
          <w:shd w:val="clear" w:color="auto" w:fill="FFFFFF"/>
        </w:rPr>
        <w:t xml:space="preserve"> </w:t>
      </w:r>
      <w:r w:rsidRPr="00485BF5">
        <w:rPr>
          <w:rFonts w:ascii="Arial" w:hAnsi="Arial" w:cs="Arial"/>
          <w:shd w:val="clear" w:color="auto" w:fill="FFFFFF"/>
        </w:rPr>
        <w:t>kgs. The retention percentage from diamond mesh was 96.4 and the escarpment percentage was 3.6 (Table 1).</w:t>
      </w:r>
    </w:p>
    <w:p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Bigeye ilisha, (</w:t>
      </w:r>
      <w:r w:rsidRPr="00485BF5">
        <w:rPr>
          <w:rFonts w:ascii="Arial" w:hAnsi="Arial" w:cs="Arial"/>
          <w:i/>
          <w:shd w:val="clear" w:color="auto" w:fill="FFFFFF"/>
        </w:rPr>
        <w:t>I.</w:t>
      </w:r>
      <w:r w:rsidR="00D80CFC">
        <w:rPr>
          <w:rFonts w:ascii="Arial" w:hAnsi="Arial" w:cs="Arial"/>
          <w:i/>
          <w:shd w:val="clear" w:color="auto" w:fill="FFFFFF"/>
        </w:rPr>
        <w:t xml:space="preserve"> </w:t>
      </w:r>
      <w:proofErr w:type="spellStart"/>
      <w:r w:rsidRPr="00485BF5">
        <w:rPr>
          <w:rFonts w:ascii="Arial" w:hAnsi="Arial" w:cs="Arial"/>
          <w:i/>
          <w:shd w:val="clear" w:color="auto" w:fill="FFFFFF"/>
        </w:rPr>
        <w:t>megaloptera</w:t>
      </w:r>
      <w:proofErr w:type="spellEnd"/>
      <w:r w:rsidRPr="00485BF5">
        <w:rPr>
          <w:rFonts w:ascii="Arial" w:hAnsi="Arial" w:cs="Arial"/>
          <w:shd w:val="clear" w:color="auto" w:fill="FFFFFF"/>
        </w:rPr>
        <w:t>)</w:t>
      </w:r>
      <w:r w:rsidR="004843FE">
        <w:rPr>
          <w:rFonts w:ascii="Arial" w:hAnsi="Arial" w:cs="Arial"/>
          <w:shd w:val="clear" w:color="auto" w:fill="FFFFFF"/>
        </w:rPr>
        <w:t xml:space="preserve"> </w:t>
      </w:r>
      <w:r w:rsidRPr="00485BF5">
        <w:rPr>
          <w:rFonts w:ascii="Arial" w:hAnsi="Arial" w:cs="Arial"/>
          <w:shd w:val="clear" w:color="auto" w:fill="FFFFFF"/>
        </w:rPr>
        <w:t>showed highest retain</w:t>
      </w:r>
      <w:r w:rsidR="00010646">
        <w:rPr>
          <w:rFonts w:ascii="Arial" w:hAnsi="Arial" w:cs="Arial"/>
          <w:shd w:val="clear" w:color="auto" w:fill="FFFFFF"/>
        </w:rPr>
        <w:t>ed</w:t>
      </w:r>
      <w:r w:rsidRPr="00485BF5">
        <w:rPr>
          <w:rFonts w:ascii="Arial" w:hAnsi="Arial" w:cs="Arial"/>
          <w:shd w:val="clear" w:color="auto" w:fill="FFFFFF"/>
        </w:rPr>
        <w:t xml:space="preserve"> catch at 97.9</w:t>
      </w:r>
      <w:r w:rsidR="004843FE">
        <w:rPr>
          <w:rFonts w:ascii="Arial" w:hAnsi="Arial" w:cs="Arial"/>
          <w:shd w:val="clear" w:color="auto" w:fill="FFFFFF"/>
        </w:rPr>
        <w:t xml:space="preserve"> </w:t>
      </w:r>
      <w:r w:rsidRPr="00485BF5">
        <w:rPr>
          <w:rFonts w:ascii="Arial" w:hAnsi="Arial" w:cs="Arial"/>
          <w:shd w:val="clear" w:color="auto" w:fill="FFFFFF"/>
        </w:rPr>
        <w:t>% while the lowest ret</w:t>
      </w:r>
      <w:r w:rsidR="00010646">
        <w:rPr>
          <w:rFonts w:ascii="Arial" w:hAnsi="Arial" w:cs="Arial"/>
          <w:shd w:val="clear" w:color="auto" w:fill="FFFFFF"/>
        </w:rPr>
        <w:t>ained</w:t>
      </w:r>
      <w:r w:rsidRPr="00485BF5">
        <w:rPr>
          <w:rFonts w:ascii="Arial" w:hAnsi="Arial" w:cs="Arial"/>
          <w:shd w:val="clear" w:color="auto" w:fill="FFFFFF"/>
        </w:rPr>
        <w:t xml:space="preserve"> catch </w:t>
      </w:r>
      <w:r w:rsidR="00010646" w:rsidRPr="00485BF5">
        <w:rPr>
          <w:rFonts w:ascii="Arial" w:hAnsi="Arial" w:cs="Arial"/>
          <w:shd w:val="clear" w:color="auto" w:fill="FFFFFF"/>
        </w:rPr>
        <w:t xml:space="preserve">was </w:t>
      </w:r>
      <w:r w:rsidR="00010646">
        <w:rPr>
          <w:rFonts w:ascii="Arial" w:hAnsi="Arial" w:cs="Arial"/>
          <w:shd w:val="clear" w:color="auto" w:fill="FFFFFF"/>
        </w:rPr>
        <w:t>observed in</w:t>
      </w:r>
      <w:r w:rsidRPr="00485BF5">
        <w:rPr>
          <w:rFonts w:ascii="Arial" w:hAnsi="Arial" w:cs="Arial"/>
          <w:shd w:val="clear" w:color="auto" w:fill="FFFFFF"/>
        </w:rPr>
        <w:t xml:space="preserve"> Indian anchovy </w:t>
      </w:r>
      <w:proofErr w:type="spellStart"/>
      <w:r w:rsidRPr="00485BF5">
        <w:rPr>
          <w:rFonts w:ascii="Arial" w:hAnsi="Arial" w:cs="Arial"/>
          <w:i/>
          <w:shd w:val="clear" w:color="auto" w:fill="FFFFFF"/>
        </w:rPr>
        <w:t>Stolephorus</w:t>
      </w:r>
      <w:proofErr w:type="spellEnd"/>
      <w:r w:rsidRPr="00485BF5">
        <w:rPr>
          <w:rFonts w:ascii="Arial" w:hAnsi="Arial" w:cs="Arial"/>
          <w:i/>
          <w:shd w:val="clear" w:color="auto" w:fill="FFFFFF"/>
        </w:rPr>
        <w:t xml:space="preserve"> </w:t>
      </w:r>
      <w:r w:rsidR="00D80CFC">
        <w:rPr>
          <w:rFonts w:ascii="Arial" w:hAnsi="Arial" w:cs="Arial"/>
          <w:i/>
          <w:shd w:val="clear" w:color="auto" w:fill="FFFFFF"/>
        </w:rPr>
        <w:t xml:space="preserve"> </w:t>
      </w:r>
      <w:r w:rsidRPr="00485BF5">
        <w:rPr>
          <w:rFonts w:ascii="Arial" w:hAnsi="Arial" w:cs="Arial"/>
          <w:i/>
          <w:shd w:val="clear" w:color="auto" w:fill="FFFFFF"/>
        </w:rPr>
        <w:t>indicus</w:t>
      </w:r>
      <w:r w:rsidRPr="00485BF5">
        <w:rPr>
          <w:rFonts w:ascii="Arial" w:hAnsi="Arial" w:cs="Arial"/>
          <w:shd w:val="clear" w:color="auto" w:fill="FFFFFF"/>
        </w:rPr>
        <w:t xml:space="preserve"> (89.6</w:t>
      </w:r>
      <w:r w:rsidR="004843FE">
        <w:rPr>
          <w:rFonts w:ascii="Arial" w:hAnsi="Arial" w:cs="Arial"/>
          <w:shd w:val="clear" w:color="auto" w:fill="FFFFFF"/>
        </w:rPr>
        <w:t xml:space="preserve"> </w:t>
      </w:r>
      <w:r w:rsidRPr="00485BF5">
        <w:rPr>
          <w:rFonts w:ascii="Arial" w:hAnsi="Arial" w:cs="Arial"/>
          <w:shd w:val="clear" w:color="auto" w:fill="FFFFFF"/>
        </w:rPr>
        <w:t>%) from square mesh cod end. In diamond mesh cod end, highest ret</w:t>
      </w:r>
      <w:r w:rsidR="00010646">
        <w:rPr>
          <w:rFonts w:ascii="Arial" w:hAnsi="Arial" w:cs="Arial"/>
          <w:shd w:val="clear" w:color="auto" w:fill="FFFFFF"/>
        </w:rPr>
        <w:t>ained</w:t>
      </w:r>
      <w:r w:rsidRPr="00485BF5">
        <w:rPr>
          <w:rFonts w:ascii="Arial" w:hAnsi="Arial" w:cs="Arial"/>
          <w:shd w:val="clear" w:color="auto" w:fill="FFFFFF"/>
        </w:rPr>
        <w:t xml:space="preserve"> catch of 97.4 was </w:t>
      </w:r>
      <w:r w:rsidR="00010646">
        <w:rPr>
          <w:rFonts w:ascii="Arial" w:hAnsi="Arial" w:cs="Arial"/>
          <w:shd w:val="clear" w:color="auto" w:fill="FFFFFF"/>
        </w:rPr>
        <w:t>recorded</w:t>
      </w:r>
      <w:r w:rsidRPr="00485BF5">
        <w:rPr>
          <w:rFonts w:ascii="Arial" w:hAnsi="Arial" w:cs="Arial"/>
          <w:shd w:val="clear" w:color="auto" w:fill="FFFFFF"/>
        </w:rPr>
        <w:t xml:space="preserve"> for silver bellies while   lowest ret</w:t>
      </w:r>
      <w:r w:rsidR="00010646">
        <w:rPr>
          <w:rFonts w:ascii="Arial" w:hAnsi="Arial" w:cs="Arial"/>
          <w:shd w:val="clear" w:color="auto" w:fill="FFFFFF"/>
        </w:rPr>
        <w:t>ained</w:t>
      </w:r>
      <w:r w:rsidRPr="00485BF5">
        <w:rPr>
          <w:rFonts w:ascii="Arial" w:hAnsi="Arial" w:cs="Arial"/>
          <w:shd w:val="clear" w:color="auto" w:fill="FFFFFF"/>
        </w:rPr>
        <w:t xml:space="preserve"> catch of 92.7</w:t>
      </w:r>
      <w:r w:rsidR="004843FE">
        <w:rPr>
          <w:rFonts w:ascii="Arial" w:hAnsi="Arial" w:cs="Arial"/>
          <w:shd w:val="clear" w:color="auto" w:fill="FFFFFF"/>
        </w:rPr>
        <w:t xml:space="preserve"> </w:t>
      </w:r>
      <w:r w:rsidRPr="00485BF5">
        <w:rPr>
          <w:rFonts w:ascii="Arial" w:hAnsi="Arial" w:cs="Arial"/>
          <w:shd w:val="clear" w:color="auto" w:fill="FFFFFF"/>
        </w:rPr>
        <w:t xml:space="preserve">% was </w:t>
      </w:r>
      <w:r w:rsidR="00010646">
        <w:rPr>
          <w:rFonts w:ascii="Arial" w:hAnsi="Arial" w:cs="Arial"/>
          <w:shd w:val="clear" w:color="auto" w:fill="FFFFFF"/>
        </w:rPr>
        <w:t>observed</w:t>
      </w:r>
      <w:r w:rsidR="004843FE">
        <w:rPr>
          <w:rFonts w:ascii="Arial" w:hAnsi="Arial" w:cs="Arial"/>
          <w:shd w:val="clear" w:color="auto" w:fill="FFFFFF"/>
        </w:rPr>
        <w:t xml:space="preserve"> </w:t>
      </w:r>
      <w:r w:rsidR="00010646">
        <w:rPr>
          <w:rFonts w:ascii="Arial" w:hAnsi="Arial" w:cs="Arial"/>
          <w:shd w:val="clear" w:color="auto" w:fill="FFFFFF"/>
        </w:rPr>
        <w:t>for</w:t>
      </w:r>
      <w:r w:rsidRPr="00485BF5">
        <w:rPr>
          <w:rFonts w:ascii="Arial" w:hAnsi="Arial" w:cs="Arial"/>
          <w:shd w:val="clear" w:color="auto" w:fill="FFFFFF"/>
        </w:rPr>
        <w:t xml:space="preserve"> Oil sardine (</w:t>
      </w:r>
      <w:r w:rsidRPr="00485BF5">
        <w:rPr>
          <w:rFonts w:ascii="Arial" w:hAnsi="Arial" w:cs="Arial"/>
          <w:i/>
          <w:shd w:val="clear" w:color="auto" w:fill="FFFFFF"/>
        </w:rPr>
        <w:t xml:space="preserve">S. </w:t>
      </w:r>
      <w:proofErr w:type="spellStart"/>
      <w:r w:rsidRPr="00485BF5">
        <w:rPr>
          <w:rFonts w:ascii="Arial" w:hAnsi="Arial" w:cs="Arial"/>
          <w:i/>
          <w:shd w:val="clear" w:color="auto" w:fill="FFFFFF"/>
        </w:rPr>
        <w:t>longiceps</w:t>
      </w:r>
      <w:proofErr w:type="spellEnd"/>
      <w:r w:rsidRPr="00485BF5">
        <w:rPr>
          <w:rFonts w:ascii="Arial" w:hAnsi="Arial" w:cs="Arial"/>
          <w:shd w:val="clear" w:color="auto" w:fill="FFFFFF"/>
        </w:rPr>
        <w:t>). The highest escapement of 10.4</w:t>
      </w:r>
      <w:r w:rsidR="004843FE">
        <w:rPr>
          <w:rFonts w:ascii="Arial" w:hAnsi="Arial" w:cs="Arial"/>
          <w:shd w:val="clear" w:color="auto" w:fill="FFFFFF"/>
        </w:rPr>
        <w:t xml:space="preserve"> </w:t>
      </w:r>
      <w:r w:rsidRPr="00485BF5">
        <w:rPr>
          <w:rFonts w:ascii="Arial" w:hAnsi="Arial" w:cs="Arial"/>
          <w:shd w:val="clear" w:color="auto" w:fill="FFFFFF"/>
        </w:rPr>
        <w:t xml:space="preserve">% was </w:t>
      </w:r>
      <w:r w:rsidR="00010646">
        <w:rPr>
          <w:rFonts w:ascii="Arial" w:hAnsi="Arial" w:cs="Arial"/>
          <w:shd w:val="clear" w:color="auto" w:fill="FFFFFF"/>
        </w:rPr>
        <w:t xml:space="preserve">observed </w:t>
      </w:r>
      <w:r w:rsidR="00010646" w:rsidRPr="00485BF5">
        <w:rPr>
          <w:rFonts w:ascii="Arial" w:hAnsi="Arial" w:cs="Arial"/>
          <w:shd w:val="clear" w:color="auto" w:fill="FFFFFF"/>
        </w:rPr>
        <w:t>for</w:t>
      </w:r>
      <w:r w:rsidR="004843FE">
        <w:rPr>
          <w:rFonts w:ascii="Arial" w:hAnsi="Arial" w:cs="Arial"/>
          <w:shd w:val="clear" w:color="auto" w:fill="FFFFFF"/>
        </w:rPr>
        <w:t xml:space="preserve"> </w:t>
      </w:r>
      <w:r w:rsidRPr="00485BF5">
        <w:rPr>
          <w:rFonts w:ascii="Arial" w:hAnsi="Arial" w:cs="Arial"/>
          <w:i/>
          <w:shd w:val="clear" w:color="auto" w:fill="FFFFFF"/>
        </w:rPr>
        <w:t>S.longiceps</w:t>
      </w:r>
      <w:r w:rsidRPr="00485BF5">
        <w:rPr>
          <w:rFonts w:ascii="Arial" w:hAnsi="Arial" w:cs="Arial"/>
          <w:shd w:val="clear" w:color="auto" w:fill="FFFFFF"/>
        </w:rPr>
        <w:t xml:space="preserve"> and lowest escapement (2.03</w:t>
      </w:r>
      <w:r w:rsidR="00D80CFC">
        <w:rPr>
          <w:rFonts w:ascii="Arial" w:hAnsi="Arial" w:cs="Arial"/>
          <w:shd w:val="clear" w:color="auto" w:fill="FFFFFF"/>
        </w:rPr>
        <w:t xml:space="preserve"> </w:t>
      </w:r>
      <w:r w:rsidRPr="00485BF5">
        <w:rPr>
          <w:rFonts w:ascii="Arial" w:hAnsi="Arial" w:cs="Arial"/>
          <w:shd w:val="clear" w:color="auto" w:fill="FFFFFF"/>
        </w:rPr>
        <w:t xml:space="preserve">%) was </w:t>
      </w:r>
      <w:r w:rsidR="00010646">
        <w:rPr>
          <w:rFonts w:ascii="Arial" w:hAnsi="Arial" w:cs="Arial"/>
          <w:shd w:val="clear" w:color="auto" w:fill="FFFFFF"/>
        </w:rPr>
        <w:t>observed</w:t>
      </w:r>
      <w:r w:rsidR="00D80CFC">
        <w:rPr>
          <w:rFonts w:ascii="Arial" w:hAnsi="Arial" w:cs="Arial"/>
          <w:shd w:val="clear" w:color="auto" w:fill="FFFFFF"/>
        </w:rPr>
        <w:t xml:space="preserve"> </w:t>
      </w:r>
      <w:r w:rsidR="00010646">
        <w:rPr>
          <w:rFonts w:ascii="Arial" w:hAnsi="Arial" w:cs="Arial"/>
          <w:shd w:val="clear" w:color="auto" w:fill="FFFFFF"/>
        </w:rPr>
        <w:t>for</w:t>
      </w:r>
      <w:r w:rsidR="00D80CFC">
        <w:rPr>
          <w:rFonts w:ascii="Arial" w:hAnsi="Arial" w:cs="Arial"/>
          <w:shd w:val="clear" w:color="auto" w:fill="FFFFFF"/>
        </w:rPr>
        <w:t xml:space="preserve"> </w:t>
      </w:r>
      <w:r w:rsidRPr="00485BF5">
        <w:rPr>
          <w:rFonts w:ascii="Arial" w:hAnsi="Arial" w:cs="Arial"/>
          <w:i/>
          <w:shd w:val="clear" w:color="auto" w:fill="FFFFFF"/>
        </w:rPr>
        <w:t xml:space="preserve">I. </w:t>
      </w:r>
      <w:proofErr w:type="spellStart"/>
      <w:r w:rsidRPr="00485BF5">
        <w:rPr>
          <w:rFonts w:ascii="Arial" w:hAnsi="Arial" w:cs="Arial"/>
          <w:i/>
          <w:shd w:val="clear" w:color="auto" w:fill="FFFFFF"/>
        </w:rPr>
        <w:t>megaloptera</w:t>
      </w:r>
      <w:proofErr w:type="spellEnd"/>
      <w:r w:rsidRPr="00485BF5">
        <w:rPr>
          <w:rFonts w:ascii="Arial" w:hAnsi="Arial" w:cs="Arial"/>
          <w:shd w:val="clear" w:color="auto" w:fill="FFFFFF"/>
        </w:rPr>
        <w:t xml:space="preserve"> from square mesh cod end.  The highest escapement was </w:t>
      </w:r>
      <w:r w:rsidR="00010646">
        <w:rPr>
          <w:rFonts w:ascii="Arial" w:hAnsi="Arial" w:cs="Arial"/>
          <w:shd w:val="clear" w:color="auto" w:fill="FFFFFF"/>
        </w:rPr>
        <w:t>recorded</w:t>
      </w:r>
      <w:r w:rsidR="00D80CFC">
        <w:rPr>
          <w:rFonts w:ascii="Arial" w:hAnsi="Arial" w:cs="Arial"/>
          <w:shd w:val="clear" w:color="auto" w:fill="FFFFFF"/>
        </w:rPr>
        <w:t xml:space="preserve"> </w:t>
      </w:r>
      <w:r w:rsidR="00010646">
        <w:rPr>
          <w:rFonts w:ascii="Arial" w:hAnsi="Arial" w:cs="Arial"/>
          <w:shd w:val="clear" w:color="auto" w:fill="FFFFFF"/>
        </w:rPr>
        <w:t>for</w:t>
      </w:r>
      <w:r w:rsidR="00D80CFC">
        <w:rPr>
          <w:rFonts w:ascii="Arial" w:hAnsi="Arial" w:cs="Arial"/>
          <w:shd w:val="clear" w:color="auto" w:fill="FFFFFF"/>
        </w:rPr>
        <w:t xml:space="preserve"> </w:t>
      </w:r>
      <w:r w:rsidRPr="00485BF5">
        <w:rPr>
          <w:rFonts w:ascii="Arial" w:hAnsi="Arial" w:cs="Arial"/>
          <w:i/>
          <w:shd w:val="clear" w:color="auto" w:fill="FFFFFF"/>
        </w:rPr>
        <w:t>S.longiceps</w:t>
      </w:r>
      <w:r w:rsidRPr="00485BF5">
        <w:rPr>
          <w:rFonts w:ascii="Arial" w:hAnsi="Arial" w:cs="Arial"/>
          <w:shd w:val="clear" w:color="auto" w:fill="FFFFFF"/>
        </w:rPr>
        <w:t xml:space="preserve"> (6.08</w:t>
      </w:r>
      <w:r w:rsidR="00D80CFC">
        <w:rPr>
          <w:rFonts w:ascii="Arial" w:hAnsi="Arial" w:cs="Arial"/>
          <w:shd w:val="clear" w:color="auto" w:fill="FFFFFF"/>
        </w:rPr>
        <w:t xml:space="preserve"> </w:t>
      </w:r>
      <w:r w:rsidRPr="00485BF5">
        <w:rPr>
          <w:rFonts w:ascii="Arial" w:hAnsi="Arial" w:cs="Arial"/>
          <w:shd w:val="clear" w:color="auto" w:fill="FFFFFF"/>
        </w:rPr>
        <w:t xml:space="preserve">%) and lowest escapement was </w:t>
      </w:r>
      <w:r w:rsidR="00010646">
        <w:rPr>
          <w:rFonts w:ascii="Arial" w:hAnsi="Arial" w:cs="Arial"/>
          <w:shd w:val="clear" w:color="auto" w:fill="FFFFFF"/>
        </w:rPr>
        <w:t>observed</w:t>
      </w:r>
      <w:r w:rsidR="00D80CFC">
        <w:rPr>
          <w:rFonts w:ascii="Arial" w:hAnsi="Arial" w:cs="Arial"/>
          <w:shd w:val="clear" w:color="auto" w:fill="FFFFFF"/>
        </w:rPr>
        <w:t xml:space="preserve"> </w:t>
      </w:r>
      <w:r w:rsidR="00010646">
        <w:rPr>
          <w:rFonts w:ascii="Arial" w:hAnsi="Arial" w:cs="Arial"/>
          <w:shd w:val="clear" w:color="auto" w:fill="FFFFFF"/>
        </w:rPr>
        <w:t>for</w:t>
      </w:r>
      <w:r w:rsidR="00D80CFC">
        <w:rPr>
          <w:rFonts w:ascii="Arial" w:hAnsi="Arial" w:cs="Arial"/>
          <w:shd w:val="clear" w:color="auto" w:fill="FFFFFF"/>
        </w:rPr>
        <w:t xml:space="preserve"> </w:t>
      </w:r>
      <w:proofErr w:type="spellStart"/>
      <w:r w:rsidRPr="00485BF5">
        <w:rPr>
          <w:rFonts w:ascii="Arial" w:hAnsi="Arial" w:cs="Arial"/>
          <w:i/>
          <w:shd w:val="clear" w:color="auto" w:fill="FFFFFF"/>
        </w:rPr>
        <w:t>P.bindus</w:t>
      </w:r>
      <w:proofErr w:type="spellEnd"/>
      <w:r w:rsidRPr="00485BF5">
        <w:rPr>
          <w:rFonts w:ascii="Arial" w:hAnsi="Arial" w:cs="Arial"/>
          <w:shd w:val="clear" w:color="auto" w:fill="FFFFFF"/>
        </w:rPr>
        <w:t xml:space="preserve"> (2.52</w:t>
      </w:r>
      <w:r w:rsidR="00D80CFC">
        <w:rPr>
          <w:rFonts w:ascii="Arial" w:hAnsi="Arial" w:cs="Arial"/>
          <w:shd w:val="clear" w:color="auto" w:fill="FFFFFF"/>
        </w:rPr>
        <w:t xml:space="preserve"> </w:t>
      </w:r>
      <w:r w:rsidRPr="00485BF5">
        <w:rPr>
          <w:rFonts w:ascii="Arial" w:hAnsi="Arial" w:cs="Arial"/>
          <w:shd w:val="clear" w:color="auto" w:fill="FFFFFF"/>
        </w:rPr>
        <w:t xml:space="preserve">%) from diamond mesh cod-end. In diamond mesh </w:t>
      </w:r>
      <w:proofErr w:type="spellStart"/>
      <w:r w:rsidRPr="00485BF5">
        <w:rPr>
          <w:rFonts w:ascii="Arial" w:hAnsi="Arial" w:cs="Arial"/>
          <w:i/>
          <w:shd w:val="clear" w:color="auto" w:fill="FFFFFF"/>
        </w:rPr>
        <w:t>I.megaloptera</w:t>
      </w:r>
      <w:proofErr w:type="spellEnd"/>
      <w:r w:rsidRPr="00485BF5">
        <w:rPr>
          <w:rFonts w:ascii="Arial" w:hAnsi="Arial" w:cs="Arial"/>
          <w:shd w:val="clear" w:color="auto" w:fill="FFFFFF"/>
        </w:rPr>
        <w:t xml:space="preserve"> showed 100</w:t>
      </w:r>
      <w:r w:rsidR="00D80CFC">
        <w:rPr>
          <w:rFonts w:ascii="Arial" w:hAnsi="Arial" w:cs="Arial"/>
          <w:shd w:val="clear" w:color="auto" w:fill="FFFFFF"/>
        </w:rPr>
        <w:t xml:space="preserve"> </w:t>
      </w:r>
      <w:r w:rsidRPr="00485BF5">
        <w:rPr>
          <w:rFonts w:ascii="Arial" w:hAnsi="Arial" w:cs="Arial"/>
          <w:shd w:val="clear" w:color="auto" w:fill="FFFFFF"/>
        </w:rPr>
        <w:t xml:space="preserve">% </w:t>
      </w:r>
      <w:r w:rsidR="00010646">
        <w:rPr>
          <w:rFonts w:ascii="Arial" w:hAnsi="Arial" w:cs="Arial"/>
          <w:shd w:val="clear" w:color="auto" w:fill="FFFFFF"/>
        </w:rPr>
        <w:t xml:space="preserve">were </w:t>
      </w:r>
      <w:r w:rsidRPr="00485BF5">
        <w:rPr>
          <w:rFonts w:ascii="Arial" w:hAnsi="Arial" w:cs="Arial"/>
          <w:shd w:val="clear" w:color="auto" w:fill="FFFFFF"/>
        </w:rPr>
        <w:t>ret</w:t>
      </w:r>
      <w:r w:rsidR="00010646">
        <w:rPr>
          <w:rFonts w:ascii="Arial" w:hAnsi="Arial" w:cs="Arial"/>
          <w:shd w:val="clear" w:color="auto" w:fill="FFFFFF"/>
        </w:rPr>
        <w:t>ained</w:t>
      </w:r>
      <w:r w:rsidRPr="00485BF5">
        <w:rPr>
          <w:rFonts w:ascii="Arial" w:hAnsi="Arial" w:cs="Arial"/>
          <w:shd w:val="clear" w:color="auto" w:fill="FFFFFF"/>
        </w:rPr>
        <w:t>, while in square mesh cod-end, no species showed 100</w:t>
      </w:r>
      <w:r w:rsidR="00EA4158">
        <w:rPr>
          <w:rFonts w:ascii="Arial" w:hAnsi="Arial" w:cs="Arial"/>
          <w:shd w:val="clear" w:color="auto" w:fill="FFFFFF"/>
        </w:rPr>
        <w:t xml:space="preserve"> </w:t>
      </w:r>
      <w:r w:rsidRPr="00485BF5">
        <w:rPr>
          <w:rFonts w:ascii="Arial" w:hAnsi="Arial" w:cs="Arial"/>
          <w:shd w:val="clear" w:color="auto" w:fill="FFFFFF"/>
        </w:rPr>
        <w:t>% ret</w:t>
      </w:r>
      <w:r w:rsidR="00010646">
        <w:rPr>
          <w:rFonts w:ascii="Arial" w:hAnsi="Arial" w:cs="Arial"/>
          <w:shd w:val="clear" w:color="auto" w:fill="FFFFFF"/>
        </w:rPr>
        <w:t>ained in the present studied</w:t>
      </w:r>
      <w:r w:rsidRPr="00485BF5">
        <w:rPr>
          <w:rFonts w:ascii="Arial" w:hAnsi="Arial" w:cs="Arial"/>
          <w:shd w:val="clear" w:color="auto" w:fill="FFFFFF"/>
        </w:rPr>
        <w:t xml:space="preserve"> (Fig. 1). </w:t>
      </w:r>
    </w:p>
    <w:p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 xml:space="preserve">The retained and escaped catch percentages in square mesh cod-end for </w:t>
      </w:r>
      <w:r w:rsidRPr="00485BF5">
        <w:rPr>
          <w:rFonts w:ascii="Arial" w:hAnsi="Arial" w:cs="Arial"/>
          <w:i/>
          <w:shd w:val="clear" w:color="auto" w:fill="FFFFFF"/>
        </w:rPr>
        <w:t>T.</w:t>
      </w:r>
      <w:r w:rsidR="00D80CFC">
        <w:rPr>
          <w:rFonts w:ascii="Arial" w:hAnsi="Arial" w:cs="Arial"/>
          <w:i/>
          <w:shd w:val="clear" w:color="auto" w:fill="FFFFFF"/>
        </w:rPr>
        <w:t xml:space="preserve"> </w:t>
      </w:r>
      <w:proofErr w:type="spellStart"/>
      <w:r w:rsidRPr="00485BF5">
        <w:rPr>
          <w:rFonts w:ascii="Arial" w:hAnsi="Arial" w:cs="Arial"/>
          <w:i/>
          <w:shd w:val="clear" w:color="auto" w:fill="FFFFFF"/>
        </w:rPr>
        <w:t>lepturus</w:t>
      </w:r>
      <w:proofErr w:type="spellEnd"/>
      <w:r w:rsidRPr="00485BF5">
        <w:rPr>
          <w:rFonts w:ascii="Arial" w:hAnsi="Arial" w:cs="Arial"/>
          <w:shd w:val="clear" w:color="auto" w:fill="FFFFFF"/>
        </w:rPr>
        <w:t xml:space="preserve"> were 92.9 and 70.8. Retained and escaped catch percentages of </w:t>
      </w:r>
      <w:r w:rsidR="00C33DE3">
        <w:rPr>
          <w:rFonts w:ascii="Arial" w:hAnsi="Arial" w:cs="Arial"/>
          <w:i/>
          <w:shd w:val="clear" w:color="auto" w:fill="FFFFFF"/>
        </w:rPr>
        <w:t>T.</w:t>
      </w:r>
      <w:r w:rsidRPr="00485BF5">
        <w:rPr>
          <w:rFonts w:ascii="Arial" w:hAnsi="Arial" w:cs="Arial"/>
          <w:i/>
          <w:shd w:val="clear" w:color="auto" w:fill="FFFFFF"/>
        </w:rPr>
        <w:t>lepturus</w:t>
      </w:r>
      <w:r w:rsidRPr="00485BF5">
        <w:rPr>
          <w:rFonts w:ascii="Arial" w:hAnsi="Arial" w:cs="Arial"/>
          <w:shd w:val="clear" w:color="auto" w:fill="FFFFFF"/>
        </w:rPr>
        <w:t xml:space="preserve"> in diamond mesh cod-end were 95.3 and 4.44 respectively. The retained and escaped catch percentages for </w:t>
      </w:r>
      <w:proofErr w:type="spellStart"/>
      <w:r w:rsidRPr="00485BF5">
        <w:rPr>
          <w:rFonts w:ascii="Arial" w:hAnsi="Arial" w:cs="Arial"/>
          <w:i/>
          <w:shd w:val="clear" w:color="auto" w:fill="FFFFFF"/>
        </w:rPr>
        <w:t>P.bindus</w:t>
      </w:r>
      <w:proofErr w:type="spellEnd"/>
      <w:r w:rsidRPr="00485BF5">
        <w:rPr>
          <w:rFonts w:ascii="Arial" w:hAnsi="Arial" w:cs="Arial"/>
          <w:shd w:val="clear" w:color="auto" w:fill="FFFFFF"/>
        </w:rPr>
        <w:t xml:space="preserve"> in square cod-end and cover cod-end were 95.8 and 4.4. In diamond mesh cod-end and cover, the retained and escaped percentages of </w:t>
      </w:r>
      <w:r w:rsidRPr="00485BF5">
        <w:rPr>
          <w:rFonts w:ascii="Arial" w:hAnsi="Arial" w:cs="Arial"/>
          <w:i/>
          <w:shd w:val="clear" w:color="auto" w:fill="FFFFFF"/>
        </w:rPr>
        <w:t>S.</w:t>
      </w:r>
      <w:r w:rsidR="009D24E5">
        <w:rPr>
          <w:rFonts w:ascii="Arial" w:hAnsi="Arial" w:cs="Arial"/>
          <w:i/>
          <w:shd w:val="clear" w:color="auto" w:fill="FFFFFF"/>
        </w:rPr>
        <w:t xml:space="preserve"> </w:t>
      </w:r>
      <w:r w:rsidRPr="00485BF5">
        <w:rPr>
          <w:rFonts w:ascii="Arial" w:hAnsi="Arial" w:cs="Arial"/>
          <w:i/>
          <w:shd w:val="clear" w:color="auto" w:fill="FFFFFF"/>
        </w:rPr>
        <w:t>indicus</w:t>
      </w:r>
      <w:r w:rsidRPr="00485BF5">
        <w:rPr>
          <w:rFonts w:ascii="Arial" w:hAnsi="Arial" w:cs="Arial"/>
          <w:shd w:val="clear" w:color="auto" w:fill="FFFFFF"/>
        </w:rPr>
        <w:t xml:space="preserve"> were 95.0 and 4.98</w:t>
      </w:r>
      <w:r w:rsidR="00D80CFC">
        <w:rPr>
          <w:rFonts w:ascii="Arial" w:hAnsi="Arial" w:cs="Arial"/>
          <w:shd w:val="clear" w:color="auto" w:fill="FFFFFF"/>
        </w:rPr>
        <w:t xml:space="preserve"> respectively</w:t>
      </w:r>
      <w:r w:rsidRPr="00485BF5">
        <w:rPr>
          <w:rFonts w:ascii="Arial" w:hAnsi="Arial" w:cs="Arial"/>
          <w:shd w:val="clear" w:color="auto" w:fill="FFFFFF"/>
        </w:rPr>
        <w:t xml:space="preserve">. From square mesh cod-end and cover cod-end, the </w:t>
      </w:r>
      <w:r w:rsidRPr="00485BF5">
        <w:rPr>
          <w:rFonts w:ascii="Arial" w:hAnsi="Arial" w:cs="Arial"/>
          <w:i/>
          <w:shd w:val="clear" w:color="auto" w:fill="FFFFFF"/>
        </w:rPr>
        <w:t>T.mystax</w:t>
      </w:r>
      <w:r w:rsidRPr="00485BF5">
        <w:rPr>
          <w:rFonts w:ascii="Arial" w:hAnsi="Arial" w:cs="Arial"/>
          <w:shd w:val="clear" w:color="auto" w:fill="FFFFFF"/>
        </w:rPr>
        <w:t xml:space="preserve"> retained and escaped percentage was 92.7 and 7.25 while from the diamond mesh cod-end and cover cod-end, the retained and escaped percentage was 95.9 and 4.10 respectively.  From square mesh cod-end, the percentages of retained for </w:t>
      </w:r>
      <w:r w:rsidRPr="00485BF5">
        <w:rPr>
          <w:rFonts w:ascii="Arial" w:hAnsi="Arial" w:cs="Arial"/>
          <w:i/>
          <w:shd w:val="clear" w:color="auto" w:fill="FFFFFF"/>
        </w:rPr>
        <w:t>S.longiceps</w:t>
      </w:r>
      <w:r w:rsidRPr="00485BF5">
        <w:rPr>
          <w:rFonts w:ascii="Arial" w:hAnsi="Arial" w:cs="Arial"/>
          <w:shd w:val="clear" w:color="auto" w:fill="FFFFFF"/>
        </w:rPr>
        <w:t xml:space="preserve"> and </w:t>
      </w:r>
      <w:r w:rsidR="00C33DE3">
        <w:rPr>
          <w:rFonts w:ascii="Arial" w:hAnsi="Arial" w:cs="Arial"/>
          <w:i/>
          <w:shd w:val="clear" w:color="auto" w:fill="FFFFFF"/>
        </w:rPr>
        <w:t>L.</w:t>
      </w:r>
      <w:r w:rsidRPr="00485BF5">
        <w:rPr>
          <w:rFonts w:ascii="Arial" w:hAnsi="Arial" w:cs="Arial"/>
          <w:i/>
          <w:shd w:val="clear" w:color="auto" w:fill="FFFFFF"/>
        </w:rPr>
        <w:t>devauceli</w:t>
      </w:r>
      <w:r w:rsidRPr="00485BF5">
        <w:rPr>
          <w:rFonts w:ascii="Arial" w:hAnsi="Arial" w:cs="Arial"/>
          <w:shd w:val="clear" w:color="auto" w:fill="FFFFFF"/>
        </w:rPr>
        <w:t xml:space="preserve"> was 93.4 and 94.4 while the escaped percentage in square cover cod-end was 5.55 and 5.77 (Fig.2). The retained and escaped of </w:t>
      </w:r>
      <w:r w:rsidRPr="00485BF5">
        <w:rPr>
          <w:rFonts w:ascii="Arial" w:hAnsi="Arial" w:cs="Arial"/>
          <w:i/>
          <w:shd w:val="clear" w:color="auto" w:fill="FFFFFF"/>
        </w:rPr>
        <w:t>L.devauceli</w:t>
      </w:r>
      <w:r w:rsidRPr="00485BF5">
        <w:rPr>
          <w:rFonts w:ascii="Arial" w:hAnsi="Arial" w:cs="Arial"/>
          <w:shd w:val="clear" w:color="auto" w:fill="FFFFFF"/>
        </w:rPr>
        <w:t xml:space="preserve"> in diamond mesh cod-end and cover cod-end shown 96.0 and 3.93</w:t>
      </w:r>
      <w:r w:rsidR="00D80CFC">
        <w:rPr>
          <w:rFonts w:ascii="Arial" w:hAnsi="Arial" w:cs="Arial"/>
          <w:shd w:val="clear" w:color="auto" w:fill="FFFFFF"/>
        </w:rPr>
        <w:t xml:space="preserve"> </w:t>
      </w:r>
      <w:r w:rsidRPr="00485BF5">
        <w:rPr>
          <w:rFonts w:ascii="Arial" w:hAnsi="Arial" w:cs="Arial"/>
          <w:shd w:val="clear" w:color="auto" w:fill="FFFFFF"/>
        </w:rPr>
        <w:t>%</w:t>
      </w:r>
      <w:r w:rsidR="006E2C33">
        <w:rPr>
          <w:rFonts w:ascii="Arial" w:hAnsi="Arial" w:cs="Arial"/>
          <w:shd w:val="clear" w:color="auto" w:fill="FFFFFF"/>
        </w:rPr>
        <w:t xml:space="preserve"> respectively</w:t>
      </w:r>
      <w:r w:rsidRPr="00485BF5">
        <w:rPr>
          <w:rFonts w:ascii="Arial" w:hAnsi="Arial" w:cs="Arial"/>
          <w:shd w:val="clear" w:color="auto" w:fill="FFFFFF"/>
        </w:rPr>
        <w:t xml:space="preserve">. </w:t>
      </w:r>
    </w:p>
    <w:p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 xml:space="preserve">From square mesh cod-end, the maximum </w:t>
      </w:r>
      <w:r w:rsidR="00B80746" w:rsidRPr="00485BF5">
        <w:rPr>
          <w:rFonts w:ascii="Arial" w:hAnsi="Arial" w:cs="Arial"/>
          <w:shd w:val="clear" w:color="auto" w:fill="FFFFFF"/>
        </w:rPr>
        <w:t>ret</w:t>
      </w:r>
      <w:r w:rsidR="00B80746">
        <w:rPr>
          <w:rFonts w:ascii="Arial" w:hAnsi="Arial" w:cs="Arial"/>
          <w:shd w:val="clear" w:color="auto" w:fill="FFFFFF"/>
        </w:rPr>
        <w:t xml:space="preserve">ained </w:t>
      </w:r>
      <w:r w:rsidR="00B80746" w:rsidRPr="00485BF5">
        <w:rPr>
          <w:rFonts w:ascii="Arial" w:hAnsi="Arial" w:cs="Arial"/>
          <w:shd w:val="clear" w:color="auto" w:fill="FFFFFF"/>
        </w:rPr>
        <w:t>length</w:t>
      </w:r>
      <w:r w:rsidRPr="00485BF5">
        <w:rPr>
          <w:rFonts w:ascii="Arial" w:hAnsi="Arial" w:cs="Arial"/>
          <w:shd w:val="clear" w:color="auto" w:fill="FFFFFF"/>
        </w:rPr>
        <w:t xml:space="preserve"> of 90.6</w:t>
      </w:r>
      <w:r w:rsidR="00D80CFC">
        <w:rPr>
          <w:rFonts w:ascii="Arial" w:hAnsi="Arial" w:cs="Arial"/>
          <w:shd w:val="clear" w:color="auto" w:fill="FFFFFF"/>
        </w:rPr>
        <w:t xml:space="preserve"> </w:t>
      </w:r>
      <w:r w:rsidRPr="00485BF5">
        <w:rPr>
          <w:rFonts w:ascii="Arial" w:hAnsi="Arial" w:cs="Arial"/>
          <w:shd w:val="clear" w:color="auto" w:fill="FFFFFF"/>
        </w:rPr>
        <w:t>cm was observed in ribbon fish and the minimum retention length of 3.1</w:t>
      </w:r>
      <w:r w:rsidR="00D80CFC">
        <w:rPr>
          <w:rFonts w:ascii="Arial" w:hAnsi="Arial" w:cs="Arial"/>
          <w:shd w:val="clear" w:color="auto" w:fill="FFFFFF"/>
        </w:rPr>
        <w:t xml:space="preserve"> </w:t>
      </w:r>
      <w:r w:rsidRPr="00485BF5">
        <w:rPr>
          <w:rFonts w:ascii="Arial" w:hAnsi="Arial" w:cs="Arial"/>
          <w:shd w:val="clear" w:color="auto" w:fill="FFFFFF"/>
        </w:rPr>
        <w:t xml:space="preserve">cm was observed in </w:t>
      </w:r>
      <w:r w:rsidRPr="00485BF5">
        <w:rPr>
          <w:rFonts w:ascii="Arial" w:hAnsi="Arial" w:cs="Arial"/>
          <w:i/>
          <w:shd w:val="clear" w:color="auto" w:fill="FFFFFF"/>
        </w:rPr>
        <w:t>P.</w:t>
      </w:r>
      <w:r w:rsidR="009D24E5">
        <w:rPr>
          <w:rFonts w:ascii="Arial" w:hAnsi="Arial" w:cs="Arial"/>
          <w:i/>
          <w:shd w:val="clear" w:color="auto" w:fill="FFFFFF"/>
        </w:rPr>
        <w:t xml:space="preserve"> </w:t>
      </w:r>
      <w:proofErr w:type="spellStart"/>
      <w:r w:rsidRPr="00485BF5">
        <w:rPr>
          <w:rFonts w:ascii="Arial" w:hAnsi="Arial" w:cs="Arial"/>
          <w:i/>
          <w:shd w:val="clear" w:color="auto" w:fill="FFFFFF"/>
        </w:rPr>
        <w:t>bindus</w:t>
      </w:r>
      <w:proofErr w:type="spellEnd"/>
      <w:r w:rsidRPr="00485BF5">
        <w:rPr>
          <w:rFonts w:ascii="Arial" w:hAnsi="Arial" w:cs="Arial"/>
          <w:i/>
          <w:shd w:val="clear" w:color="auto" w:fill="FFFFFF"/>
        </w:rPr>
        <w:t xml:space="preserve">. </w:t>
      </w:r>
      <w:r w:rsidRPr="00485BF5">
        <w:rPr>
          <w:rFonts w:ascii="Arial" w:hAnsi="Arial" w:cs="Arial"/>
          <w:shd w:val="clear" w:color="auto" w:fill="FFFFFF"/>
        </w:rPr>
        <w:t>From diamond mesh cod-end, the maximum ret</w:t>
      </w:r>
      <w:r w:rsidR="00B80746">
        <w:rPr>
          <w:rFonts w:ascii="Arial" w:hAnsi="Arial" w:cs="Arial"/>
          <w:shd w:val="clear" w:color="auto" w:fill="FFFFFF"/>
        </w:rPr>
        <w:t>ained</w:t>
      </w:r>
      <w:r w:rsidRPr="00485BF5">
        <w:rPr>
          <w:rFonts w:ascii="Arial" w:hAnsi="Arial" w:cs="Arial"/>
          <w:shd w:val="clear" w:color="auto" w:fill="FFFFFF"/>
        </w:rPr>
        <w:t xml:space="preserve"> length of 97.3</w:t>
      </w:r>
      <w:r w:rsidR="00EA4158">
        <w:rPr>
          <w:rFonts w:ascii="Arial" w:hAnsi="Arial" w:cs="Arial"/>
          <w:shd w:val="clear" w:color="auto" w:fill="FFFFFF"/>
        </w:rPr>
        <w:t xml:space="preserve"> </w:t>
      </w:r>
      <w:r w:rsidRPr="00485BF5">
        <w:rPr>
          <w:rFonts w:ascii="Arial" w:hAnsi="Arial" w:cs="Arial"/>
          <w:shd w:val="clear" w:color="auto" w:fill="FFFFFF"/>
        </w:rPr>
        <w:t xml:space="preserve">cm was recorded </w:t>
      </w:r>
      <w:r w:rsidR="00B80746">
        <w:rPr>
          <w:rFonts w:ascii="Arial" w:hAnsi="Arial" w:cs="Arial"/>
          <w:shd w:val="clear" w:color="auto" w:fill="FFFFFF"/>
        </w:rPr>
        <w:t xml:space="preserve">similarly </w:t>
      </w:r>
      <w:r w:rsidRPr="00485BF5">
        <w:rPr>
          <w:rFonts w:ascii="Arial" w:hAnsi="Arial" w:cs="Arial"/>
          <w:shd w:val="clear" w:color="auto" w:fill="FFFFFF"/>
        </w:rPr>
        <w:t>for ribbon fish and the minimum ret</w:t>
      </w:r>
      <w:r w:rsidR="00B80746">
        <w:rPr>
          <w:rFonts w:ascii="Arial" w:hAnsi="Arial" w:cs="Arial"/>
          <w:shd w:val="clear" w:color="auto" w:fill="FFFFFF"/>
        </w:rPr>
        <w:t>ained</w:t>
      </w:r>
      <w:r w:rsidRPr="00485BF5">
        <w:rPr>
          <w:rFonts w:ascii="Arial" w:hAnsi="Arial" w:cs="Arial"/>
          <w:shd w:val="clear" w:color="auto" w:fill="FFFFFF"/>
        </w:rPr>
        <w:t xml:space="preserve"> length of 1.6</w:t>
      </w:r>
      <w:r w:rsidR="00D80CFC">
        <w:rPr>
          <w:rFonts w:ascii="Arial" w:hAnsi="Arial" w:cs="Arial"/>
          <w:shd w:val="clear" w:color="auto" w:fill="FFFFFF"/>
        </w:rPr>
        <w:t xml:space="preserve"> </w:t>
      </w:r>
      <w:r w:rsidRPr="00485BF5">
        <w:rPr>
          <w:rFonts w:ascii="Arial" w:hAnsi="Arial" w:cs="Arial"/>
          <w:shd w:val="clear" w:color="auto" w:fill="FFFFFF"/>
        </w:rPr>
        <w:t>cm was observed for silver bellies (</w:t>
      </w:r>
      <w:r w:rsidRPr="00485BF5">
        <w:rPr>
          <w:rFonts w:ascii="Arial" w:hAnsi="Arial" w:cs="Arial"/>
          <w:i/>
          <w:shd w:val="clear" w:color="auto" w:fill="FFFFFF"/>
        </w:rPr>
        <w:t>P.</w:t>
      </w:r>
      <w:r w:rsidR="009D24E5">
        <w:rPr>
          <w:rFonts w:ascii="Arial" w:hAnsi="Arial" w:cs="Arial"/>
          <w:i/>
          <w:shd w:val="clear" w:color="auto" w:fill="FFFFFF"/>
        </w:rPr>
        <w:t xml:space="preserve"> </w:t>
      </w:r>
      <w:proofErr w:type="spellStart"/>
      <w:r w:rsidRPr="00485BF5">
        <w:rPr>
          <w:rFonts w:ascii="Arial" w:hAnsi="Arial" w:cs="Arial"/>
          <w:i/>
          <w:shd w:val="clear" w:color="auto" w:fill="FFFFFF"/>
        </w:rPr>
        <w:t>bindus</w:t>
      </w:r>
      <w:proofErr w:type="spellEnd"/>
      <w:r w:rsidRPr="00485BF5">
        <w:rPr>
          <w:rFonts w:ascii="Arial" w:hAnsi="Arial" w:cs="Arial"/>
          <w:shd w:val="clear" w:color="auto" w:fill="FFFFFF"/>
        </w:rPr>
        <w:t xml:space="preserve">). </w:t>
      </w:r>
    </w:p>
    <w:p w:rsidR="00587523" w:rsidRPr="00485BF5" w:rsidRDefault="00587523" w:rsidP="00587523">
      <w:pPr>
        <w:spacing w:line="360" w:lineRule="auto"/>
        <w:jc w:val="both"/>
        <w:rPr>
          <w:rFonts w:ascii="Arial" w:hAnsi="Arial" w:cs="Arial"/>
          <w:shd w:val="clear" w:color="auto" w:fill="FFFFFF"/>
        </w:rPr>
      </w:pPr>
      <w:r w:rsidRPr="00485BF5">
        <w:rPr>
          <w:rFonts w:ascii="Arial" w:hAnsi="Arial" w:cs="Arial"/>
          <w:shd w:val="clear" w:color="auto" w:fill="FFFFFF"/>
        </w:rPr>
        <w:t>From square mesh cover cod-end, the maximum escaped length of 21.0</w:t>
      </w:r>
      <w:r w:rsidR="00D80CFC">
        <w:rPr>
          <w:rFonts w:ascii="Arial" w:hAnsi="Arial" w:cs="Arial"/>
          <w:shd w:val="clear" w:color="auto" w:fill="FFFFFF"/>
        </w:rPr>
        <w:t xml:space="preserve"> </w:t>
      </w:r>
      <w:r w:rsidRPr="00485BF5">
        <w:rPr>
          <w:rFonts w:ascii="Arial" w:hAnsi="Arial" w:cs="Arial"/>
          <w:shd w:val="clear" w:color="auto" w:fill="FFFFFF"/>
        </w:rPr>
        <w:t xml:space="preserve">cm was observed similarly </w:t>
      </w:r>
      <w:r w:rsidR="00B80746">
        <w:rPr>
          <w:rFonts w:ascii="Arial" w:hAnsi="Arial" w:cs="Arial"/>
          <w:shd w:val="clear" w:color="auto" w:fill="FFFFFF"/>
        </w:rPr>
        <w:t xml:space="preserve">for </w:t>
      </w:r>
      <w:r w:rsidRPr="00485BF5">
        <w:rPr>
          <w:rFonts w:ascii="Arial" w:hAnsi="Arial" w:cs="Arial"/>
          <w:shd w:val="clear" w:color="auto" w:fill="FFFFFF"/>
        </w:rPr>
        <w:t>ribbon fish and the minimum escapement length of 1.1</w:t>
      </w:r>
      <w:r w:rsidR="00D80CFC">
        <w:rPr>
          <w:rFonts w:ascii="Arial" w:hAnsi="Arial" w:cs="Arial"/>
          <w:shd w:val="clear" w:color="auto" w:fill="FFFFFF"/>
        </w:rPr>
        <w:t xml:space="preserve"> </w:t>
      </w:r>
      <w:r w:rsidRPr="00485BF5">
        <w:rPr>
          <w:rFonts w:ascii="Arial" w:hAnsi="Arial" w:cs="Arial"/>
          <w:shd w:val="clear" w:color="auto" w:fill="FFFFFF"/>
        </w:rPr>
        <w:t xml:space="preserve">cm was also similarly </w:t>
      </w:r>
      <w:r w:rsidRPr="00485BF5">
        <w:rPr>
          <w:rFonts w:ascii="Arial" w:hAnsi="Arial" w:cs="Arial"/>
          <w:shd w:val="clear" w:color="auto" w:fill="FFFFFF"/>
        </w:rPr>
        <w:lastRenderedPageBreak/>
        <w:t xml:space="preserve">observed </w:t>
      </w:r>
      <w:r w:rsidRPr="00485BF5">
        <w:rPr>
          <w:rFonts w:ascii="Arial" w:hAnsi="Arial" w:cs="Arial"/>
          <w:i/>
          <w:shd w:val="clear" w:color="auto" w:fill="FFFFFF"/>
        </w:rPr>
        <w:t>P.</w:t>
      </w:r>
      <w:r w:rsidR="009D24E5">
        <w:rPr>
          <w:rFonts w:ascii="Arial" w:hAnsi="Arial" w:cs="Arial"/>
          <w:i/>
          <w:shd w:val="clear" w:color="auto" w:fill="FFFFFF"/>
        </w:rPr>
        <w:t xml:space="preserve"> </w:t>
      </w:r>
      <w:proofErr w:type="spellStart"/>
      <w:r w:rsidRPr="00485BF5">
        <w:rPr>
          <w:rFonts w:ascii="Arial" w:hAnsi="Arial" w:cs="Arial"/>
          <w:i/>
          <w:shd w:val="clear" w:color="auto" w:fill="FFFFFF"/>
        </w:rPr>
        <w:t>bindus</w:t>
      </w:r>
      <w:proofErr w:type="spellEnd"/>
      <w:r w:rsidR="00D80CFC">
        <w:rPr>
          <w:rFonts w:ascii="Arial" w:hAnsi="Arial" w:cs="Arial"/>
          <w:i/>
          <w:shd w:val="clear" w:color="auto" w:fill="FFFFFF"/>
        </w:rPr>
        <w:t xml:space="preserve"> </w:t>
      </w:r>
      <w:r w:rsidRPr="00485BF5">
        <w:rPr>
          <w:rFonts w:ascii="Arial" w:hAnsi="Arial" w:cs="Arial"/>
          <w:shd w:val="clear" w:color="auto" w:fill="FFFFFF"/>
        </w:rPr>
        <w:t>respectively. From diamond mesh cover cod-end, maximum length of retention was observed for ribbon fish (16.0</w:t>
      </w:r>
      <w:r w:rsidR="00D80CFC">
        <w:rPr>
          <w:rFonts w:ascii="Arial" w:hAnsi="Arial" w:cs="Arial"/>
          <w:shd w:val="clear" w:color="auto" w:fill="FFFFFF"/>
        </w:rPr>
        <w:t xml:space="preserve"> </w:t>
      </w:r>
      <w:r w:rsidRPr="00485BF5">
        <w:rPr>
          <w:rFonts w:ascii="Arial" w:hAnsi="Arial" w:cs="Arial"/>
          <w:shd w:val="clear" w:color="auto" w:fill="FFFFFF"/>
        </w:rPr>
        <w:t xml:space="preserve">cm) and minimum retention length was observed for </w:t>
      </w:r>
      <w:r w:rsidRPr="00485BF5">
        <w:rPr>
          <w:rFonts w:ascii="Arial" w:hAnsi="Arial" w:cs="Arial"/>
          <w:i/>
          <w:shd w:val="clear" w:color="auto" w:fill="FFFFFF"/>
        </w:rPr>
        <w:t>S.</w:t>
      </w:r>
      <w:r w:rsidR="009D24E5">
        <w:rPr>
          <w:rFonts w:ascii="Arial" w:hAnsi="Arial" w:cs="Arial"/>
          <w:i/>
          <w:shd w:val="clear" w:color="auto" w:fill="FFFFFF"/>
        </w:rPr>
        <w:t xml:space="preserve"> </w:t>
      </w:r>
      <w:r w:rsidRPr="00485BF5">
        <w:rPr>
          <w:rFonts w:ascii="Arial" w:hAnsi="Arial" w:cs="Arial"/>
          <w:i/>
          <w:shd w:val="clear" w:color="auto" w:fill="FFFFFF"/>
        </w:rPr>
        <w:t>indicus</w:t>
      </w:r>
      <w:r w:rsidRPr="00485BF5">
        <w:rPr>
          <w:rFonts w:ascii="Arial" w:hAnsi="Arial" w:cs="Arial"/>
          <w:shd w:val="clear" w:color="auto" w:fill="FFFFFF"/>
        </w:rPr>
        <w:t xml:space="preserve"> (1.0 cm) respectively (Table</w:t>
      </w:r>
      <w:r w:rsidR="001973CB">
        <w:rPr>
          <w:rFonts w:ascii="Arial" w:hAnsi="Arial" w:cs="Arial"/>
          <w:shd w:val="clear" w:color="auto" w:fill="FFFFFF"/>
        </w:rPr>
        <w:t xml:space="preserve"> 2</w:t>
      </w:r>
      <w:r w:rsidRPr="00485BF5">
        <w:rPr>
          <w:rFonts w:ascii="Arial" w:hAnsi="Arial" w:cs="Arial"/>
          <w:shd w:val="clear" w:color="auto" w:fill="FFFFFF"/>
        </w:rPr>
        <w:t xml:space="preserve">). </w:t>
      </w:r>
    </w:p>
    <w:p w:rsidR="00587523" w:rsidRPr="00485BF5" w:rsidRDefault="00587523" w:rsidP="00587523">
      <w:pPr>
        <w:spacing w:line="360" w:lineRule="auto"/>
        <w:jc w:val="both"/>
        <w:rPr>
          <w:rFonts w:ascii="Arial" w:hAnsi="Arial" w:cs="Arial"/>
        </w:rPr>
      </w:pPr>
      <w:r w:rsidRPr="00485BF5">
        <w:rPr>
          <w:rFonts w:ascii="Arial" w:hAnsi="Arial" w:cs="Arial"/>
          <w:shd w:val="clear" w:color="auto" w:fill="FFFFFF"/>
        </w:rPr>
        <w:t>Herman</w:t>
      </w:r>
      <w:r w:rsidR="00B80746">
        <w:rPr>
          <w:rFonts w:ascii="Arial" w:hAnsi="Arial" w:cs="Arial"/>
          <w:shd w:val="clear" w:color="auto" w:fill="FFFFFF"/>
        </w:rPr>
        <w:t>,</w:t>
      </w:r>
      <w:r w:rsidR="00D80CFC">
        <w:rPr>
          <w:rFonts w:ascii="Arial" w:hAnsi="Arial" w:cs="Arial"/>
          <w:shd w:val="clear" w:color="auto" w:fill="FFFFFF"/>
        </w:rPr>
        <w:t xml:space="preserve"> </w:t>
      </w:r>
      <w:r w:rsidRPr="00D80CFC">
        <w:rPr>
          <w:rFonts w:ascii="Arial" w:hAnsi="Arial" w:cs="Arial"/>
          <w:i/>
          <w:iCs/>
          <w:shd w:val="clear" w:color="auto" w:fill="FFFFFF"/>
        </w:rPr>
        <w:t>et al</w:t>
      </w:r>
      <w:r w:rsidRPr="00485BF5">
        <w:rPr>
          <w:rFonts w:ascii="Arial" w:hAnsi="Arial" w:cs="Arial"/>
          <w:i/>
          <w:shd w:val="clear" w:color="auto" w:fill="FFFFFF"/>
        </w:rPr>
        <w:t>.</w:t>
      </w:r>
      <w:r w:rsidRPr="00485BF5">
        <w:rPr>
          <w:rFonts w:ascii="Arial" w:hAnsi="Arial" w:cs="Arial"/>
          <w:shd w:val="clear" w:color="auto" w:fill="FFFFFF"/>
        </w:rPr>
        <w:t xml:space="preserve"> 2009 cited that the morphology of fishes is crucial for selection of cod-end of trawl net that might be the reason in present study that ribbon fish, squid and anchovy show higher length of escapement catch from both the square and mesh cod-ends.  Increasing the number of meshes in the circumference in place of increase in mesh size would </w:t>
      </w:r>
      <w:r w:rsidR="007F6A3F" w:rsidRPr="00485BF5">
        <w:rPr>
          <w:rFonts w:ascii="Arial" w:hAnsi="Arial" w:cs="Arial"/>
          <w:shd w:val="clear" w:color="auto" w:fill="FFFFFF"/>
        </w:rPr>
        <w:t>improve</w:t>
      </w:r>
      <w:r w:rsidRPr="00485BF5">
        <w:rPr>
          <w:rFonts w:ascii="Arial" w:hAnsi="Arial" w:cs="Arial"/>
          <w:shd w:val="clear" w:color="auto" w:fill="FFFFFF"/>
        </w:rPr>
        <w:t xml:space="preserve"> mesh angle opening in diamond shape net (Sala</w:t>
      </w:r>
      <w:r w:rsidR="00B80746">
        <w:rPr>
          <w:rFonts w:ascii="Arial" w:hAnsi="Arial" w:cs="Arial"/>
          <w:shd w:val="clear" w:color="auto" w:fill="FFFFFF"/>
        </w:rPr>
        <w:t>,</w:t>
      </w:r>
      <w:r w:rsidRPr="007216B3">
        <w:rPr>
          <w:rFonts w:ascii="Arial" w:hAnsi="Arial" w:cs="Arial"/>
          <w:i/>
          <w:shd w:val="clear" w:color="auto" w:fill="FFFFFF"/>
        </w:rPr>
        <w:t>et al</w:t>
      </w:r>
      <w:r w:rsidRPr="00B80746">
        <w:rPr>
          <w:rFonts w:ascii="Arial" w:hAnsi="Arial" w:cs="Arial"/>
          <w:iCs/>
          <w:shd w:val="clear" w:color="auto" w:fill="FFFFFF"/>
        </w:rPr>
        <w:t>.</w:t>
      </w:r>
      <w:r w:rsidRPr="00485BF5">
        <w:rPr>
          <w:rFonts w:ascii="Arial" w:hAnsi="Arial" w:cs="Arial"/>
          <w:shd w:val="clear" w:color="auto" w:fill="FFFFFF"/>
        </w:rPr>
        <w:t xml:space="preserve"> 2016). In present study, a retained and escapement quantity of catch was higher in square over diamond mesh cod-end, supporting the few others authors research finding (</w:t>
      </w:r>
      <w:r w:rsidRPr="00485BF5">
        <w:rPr>
          <w:rFonts w:ascii="Arial" w:hAnsi="Arial" w:cs="Arial"/>
        </w:rPr>
        <w:t>Halliday</w:t>
      </w:r>
      <w:r w:rsidR="00B80746">
        <w:rPr>
          <w:rFonts w:ascii="Arial" w:hAnsi="Arial" w:cs="Arial"/>
        </w:rPr>
        <w:t>,</w:t>
      </w:r>
      <w:r w:rsidR="00D80CFC">
        <w:rPr>
          <w:rFonts w:ascii="Arial" w:hAnsi="Arial" w:cs="Arial"/>
        </w:rPr>
        <w:t xml:space="preserve"> </w:t>
      </w:r>
      <w:r w:rsidRPr="007216B3">
        <w:rPr>
          <w:rFonts w:ascii="Arial" w:hAnsi="Arial" w:cs="Arial"/>
          <w:i/>
        </w:rPr>
        <w:t>et al</w:t>
      </w:r>
      <w:r w:rsidRPr="00B80746">
        <w:rPr>
          <w:rFonts w:ascii="Arial" w:hAnsi="Arial" w:cs="Arial"/>
          <w:iCs/>
        </w:rPr>
        <w:t>.</w:t>
      </w:r>
      <w:r w:rsidRPr="00485BF5">
        <w:rPr>
          <w:rFonts w:ascii="Arial" w:hAnsi="Arial" w:cs="Arial"/>
        </w:rPr>
        <w:t xml:space="preserve"> 1999; Halliday and Cooper, 2000; Macbeth </w:t>
      </w:r>
      <w:r w:rsidRPr="00485BF5">
        <w:rPr>
          <w:rFonts w:ascii="Arial" w:hAnsi="Arial" w:cs="Arial"/>
          <w:i/>
        </w:rPr>
        <w:t>et al</w:t>
      </w:r>
      <w:r w:rsidRPr="00485BF5">
        <w:rPr>
          <w:rFonts w:ascii="Arial" w:hAnsi="Arial" w:cs="Arial"/>
        </w:rPr>
        <w:t xml:space="preserve">., 2005; </w:t>
      </w:r>
      <w:proofErr w:type="spellStart"/>
      <w:r w:rsidRPr="00485BF5">
        <w:rPr>
          <w:rFonts w:ascii="Arial" w:hAnsi="Arial" w:cs="Arial"/>
        </w:rPr>
        <w:t>Bahamon</w:t>
      </w:r>
      <w:proofErr w:type="spellEnd"/>
      <w:r w:rsidR="00B80746">
        <w:rPr>
          <w:rFonts w:ascii="Arial" w:hAnsi="Arial" w:cs="Arial"/>
        </w:rPr>
        <w:t>,</w:t>
      </w:r>
      <w:r w:rsidR="00D80CFC">
        <w:rPr>
          <w:rFonts w:ascii="Arial" w:hAnsi="Arial" w:cs="Arial"/>
        </w:rPr>
        <w:t xml:space="preserve"> </w:t>
      </w:r>
      <w:r w:rsidRPr="007216B3">
        <w:rPr>
          <w:rFonts w:ascii="Arial" w:hAnsi="Arial" w:cs="Arial"/>
          <w:i/>
        </w:rPr>
        <w:t>et al.</w:t>
      </w:r>
      <w:r w:rsidRPr="00485BF5">
        <w:rPr>
          <w:rFonts w:ascii="Arial" w:hAnsi="Arial" w:cs="Arial"/>
        </w:rPr>
        <w:t xml:space="preserve"> 2006; </w:t>
      </w:r>
      <w:proofErr w:type="spellStart"/>
      <w:r w:rsidRPr="00485BF5">
        <w:rPr>
          <w:rFonts w:ascii="Arial" w:hAnsi="Arial" w:cs="Arial"/>
        </w:rPr>
        <w:t>Guijjarro</w:t>
      </w:r>
      <w:proofErr w:type="spellEnd"/>
      <w:r w:rsidR="00D80CFC">
        <w:rPr>
          <w:rFonts w:ascii="Arial" w:hAnsi="Arial" w:cs="Arial"/>
        </w:rPr>
        <w:t xml:space="preserve"> </w:t>
      </w:r>
      <w:r w:rsidR="006E2C33">
        <w:rPr>
          <w:rFonts w:ascii="Arial" w:hAnsi="Arial" w:cs="Arial"/>
        </w:rPr>
        <w:t>and</w:t>
      </w:r>
      <w:r w:rsidR="00D80CFC">
        <w:rPr>
          <w:rFonts w:ascii="Arial" w:hAnsi="Arial" w:cs="Arial"/>
        </w:rPr>
        <w:t xml:space="preserve"> </w:t>
      </w:r>
      <w:proofErr w:type="spellStart"/>
      <w:r w:rsidRPr="00485BF5">
        <w:rPr>
          <w:rFonts w:ascii="Arial" w:hAnsi="Arial" w:cs="Arial"/>
        </w:rPr>
        <w:t>Massuti</w:t>
      </w:r>
      <w:proofErr w:type="spellEnd"/>
      <w:r w:rsidRPr="00485BF5">
        <w:rPr>
          <w:rFonts w:ascii="Arial" w:hAnsi="Arial" w:cs="Arial"/>
        </w:rPr>
        <w:t>, 2006; He, 2007; Macbeth</w:t>
      </w:r>
      <w:r w:rsidR="00B80746">
        <w:rPr>
          <w:rFonts w:ascii="Arial" w:hAnsi="Arial" w:cs="Arial"/>
        </w:rPr>
        <w:t>,</w:t>
      </w:r>
      <w:r w:rsidR="00C33DE3">
        <w:rPr>
          <w:rFonts w:ascii="Arial" w:hAnsi="Arial" w:cs="Arial"/>
        </w:rPr>
        <w:t xml:space="preserve"> </w:t>
      </w:r>
      <w:r w:rsidRPr="007216B3">
        <w:rPr>
          <w:rFonts w:ascii="Arial" w:hAnsi="Arial" w:cs="Arial"/>
          <w:i/>
        </w:rPr>
        <w:t>et al.</w:t>
      </w:r>
      <w:r w:rsidRPr="00485BF5">
        <w:rPr>
          <w:rFonts w:ascii="Arial" w:hAnsi="Arial" w:cs="Arial"/>
        </w:rPr>
        <w:t xml:space="preserve"> 2007; </w:t>
      </w:r>
      <w:proofErr w:type="spellStart"/>
      <w:r w:rsidRPr="00485BF5">
        <w:rPr>
          <w:rFonts w:ascii="Arial" w:hAnsi="Arial" w:cs="Arial"/>
        </w:rPr>
        <w:t>Tosunoglu</w:t>
      </w:r>
      <w:proofErr w:type="spellEnd"/>
      <w:r w:rsidR="00B80746">
        <w:rPr>
          <w:rFonts w:ascii="Arial" w:hAnsi="Arial" w:cs="Arial"/>
        </w:rPr>
        <w:t>,</w:t>
      </w:r>
      <w:r w:rsidR="00D80CFC">
        <w:rPr>
          <w:rFonts w:ascii="Arial" w:hAnsi="Arial" w:cs="Arial"/>
        </w:rPr>
        <w:t xml:space="preserve"> </w:t>
      </w:r>
      <w:r w:rsidRPr="007216B3">
        <w:rPr>
          <w:rFonts w:ascii="Arial" w:hAnsi="Arial" w:cs="Arial"/>
          <w:i/>
        </w:rPr>
        <w:t>et al</w:t>
      </w:r>
      <w:r w:rsidRPr="00B80746">
        <w:rPr>
          <w:rFonts w:ascii="Arial" w:hAnsi="Arial" w:cs="Arial"/>
          <w:iCs/>
        </w:rPr>
        <w:t>.</w:t>
      </w:r>
      <w:r w:rsidRPr="00485BF5">
        <w:rPr>
          <w:rFonts w:ascii="Arial" w:hAnsi="Arial" w:cs="Arial"/>
        </w:rPr>
        <w:t xml:space="preserve"> 2009; Sala</w:t>
      </w:r>
      <w:r w:rsidR="00B80746">
        <w:rPr>
          <w:rFonts w:ascii="Arial" w:hAnsi="Arial" w:cs="Arial"/>
        </w:rPr>
        <w:t>,</w:t>
      </w:r>
      <w:r w:rsidR="0016377B">
        <w:rPr>
          <w:rFonts w:ascii="Arial" w:hAnsi="Arial" w:cs="Arial"/>
        </w:rPr>
        <w:t xml:space="preserve"> </w:t>
      </w:r>
      <w:r w:rsidRPr="007216B3">
        <w:rPr>
          <w:rFonts w:ascii="Arial" w:hAnsi="Arial" w:cs="Arial"/>
          <w:i/>
        </w:rPr>
        <w:t>et al</w:t>
      </w:r>
      <w:r w:rsidRPr="00B80746">
        <w:rPr>
          <w:rFonts w:ascii="Arial" w:hAnsi="Arial" w:cs="Arial"/>
          <w:iCs/>
        </w:rPr>
        <w:t>.</w:t>
      </w:r>
      <w:r w:rsidRPr="00485BF5">
        <w:rPr>
          <w:rFonts w:ascii="Arial" w:hAnsi="Arial" w:cs="Arial"/>
        </w:rPr>
        <w:t xml:space="preserve"> 2015). </w:t>
      </w:r>
    </w:p>
    <w:p w:rsidR="00587523" w:rsidRPr="00485BF5" w:rsidRDefault="00587523" w:rsidP="00587523">
      <w:pPr>
        <w:spacing w:line="360" w:lineRule="auto"/>
        <w:jc w:val="both"/>
        <w:rPr>
          <w:rFonts w:ascii="Arial" w:hAnsi="Arial" w:cs="Arial"/>
        </w:rPr>
      </w:pPr>
      <w:r w:rsidRPr="00485BF5">
        <w:rPr>
          <w:rFonts w:ascii="Arial" w:hAnsi="Arial" w:cs="Arial"/>
          <w:shd w:val="clear" w:color="auto" w:fill="FFFFFF"/>
        </w:rPr>
        <w:t xml:space="preserve">Huge quantities of by-catch in shrimp trawl occurred due to operation of smaller mesh size near the shore </w:t>
      </w:r>
      <w:r w:rsidRPr="00485BF5">
        <w:rPr>
          <w:rFonts w:ascii="Arial" w:hAnsi="Arial" w:cs="Arial"/>
        </w:rPr>
        <w:t xml:space="preserve">(Andrew </w:t>
      </w:r>
      <w:r w:rsidR="006E2C33">
        <w:rPr>
          <w:rFonts w:ascii="Arial" w:hAnsi="Arial" w:cs="Arial"/>
        </w:rPr>
        <w:t>and</w:t>
      </w:r>
      <w:r w:rsidRPr="00485BF5">
        <w:rPr>
          <w:rFonts w:ascii="Arial" w:hAnsi="Arial" w:cs="Arial"/>
        </w:rPr>
        <w:t xml:space="preserve"> Pepperell, 1992; Kelleher, 2005). Sala</w:t>
      </w:r>
      <w:r w:rsidR="00B80746">
        <w:rPr>
          <w:rFonts w:ascii="Arial" w:hAnsi="Arial" w:cs="Arial"/>
        </w:rPr>
        <w:t>,</w:t>
      </w:r>
      <w:r w:rsidR="00D80CFC">
        <w:rPr>
          <w:rFonts w:ascii="Arial" w:hAnsi="Arial" w:cs="Arial"/>
        </w:rPr>
        <w:t xml:space="preserve"> </w:t>
      </w:r>
      <w:r w:rsidRPr="001973CB">
        <w:rPr>
          <w:rFonts w:ascii="Arial" w:hAnsi="Arial" w:cs="Arial"/>
          <w:i/>
        </w:rPr>
        <w:t>et al</w:t>
      </w:r>
      <w:r w:rsidRPr="00B80746">
        <w:rPr>
          <w:rFonts w:ascii="Arial" w:hAnsi="Arial" w:cs="Arial"/>
          <w:iCs/>
        </w:rPr>
        <w:t>.</w:t>
      </w:r>
      <w:r w:rsidRPr="00485BF5">
        <w:rPr>
          <w:rFonts w:ascii="Arial" w:hAnsi="Arial" w:cs="Arial"/>
        </w:rPr>
        <w:t xml:space="preserve"> 2008 cited that the dorso-ventrally flatted body shape </w:t>
      </w:r>
      <w:r w:rsidR="00B80746" w:rsidRPr="00485BF5">
        <w:rPr>
          <w:rFonts w:ascii="Arial" w:hAnsi="Arial" w:cs="Arial"/>
        </w:rPr>
        <w:t>fishes’</w:t>
      </w:r>
      <w:r w:rsidRPr="00485BF5">
        <w:rPr>
          <w:rFonts w:ascii="Arial" w:hAnsi="Arial" w:cs="Arial"/>
        </w:rPr>
        <w:t xml:space="preserve"> escapement is poor in both the square and diamond mesh shape cod-end of trawl </w:t>
      </w:r>
      <w:r w:rsidR="00D80CFC" w:rsidRPr="00485BF5">
        <w:rPr>
          <w:rFonts w:ascii="Arial" w:hAnsi="Arial" w:cs="Arial"/>
        </w:rPr>
        <w:t>net;</w:t>
      </w:r>
      <w:r w:rsidRPr="00485BF5">
        <w:rPr>
          <w:rFonts w:ascii="Arial" w:hAnsi="Arial" w:cs="Arial"/>
        </w:rPr>
        <w:t xml:space="preserve"> this might be the reason that a retained catch percentage of </w:t>
      </w:r>
      <w:r w:rsidRPr="00485BF5">
        <w:rPr>
          <w:rFonts w:ascii="Arial" w:hAnsi="Arial" w:cs="Arial"/>
          <w:i/>
        </w:rPr>
        <w:t>P.</w:t>
      </w:r>
      <w:r w:rsidR="009D24E5">
        <w:rPr>
          <w:rFonts w:ascii="Arial" w:hAnsi="Arial" w:cs="Arial"/>
          <w:i/>
        </w:rPr>
        <w:t xml:space="preserve"> </w:t>
      </w:r>
      <w:proofErr w:type="spellStart"/>
      <w:r w:rsidRPr="00485BF5">
        <w:rPr>
          <w:rFonts w:ascii="Arial" w:hAnsi="Arial" w:cs="Arial"/>
          <w:i/>
        </w:rPr>
        <w:t>bindus</w:t>
      </w:r>
      <w:proofErr w:type="spellEnd"/>
      <w:r w:rsidR="00D80CFC">
        <w:rPr>
          <w:rFonts w:ascii="Arial" w:hAnsi="Arial" w:cs="Arial"/>
          <w:i/>
        </w:rPr>
        <w:t xml:space="preserve"> </w:t>
      </w:r>
      <w:r w:rsidRPr="00485BF5">
        <w:rPr>
          <w:rFonts w:ascii="Arial" w:hAnsi="Arial" w:cs="Arial"/>
        </w:rPr>
        <w:t xml:space="preserve">and </w:t>
      </w:r>
      <w:r w:rsidRPr="00485BF5">
        <w:rPr>
          <w:rFonts w:ascii="Arial" w:hAnsi="Arial" w:cs="Arial"/>
          <w:i/>
        </w:rPr>
        <w:t>I.</w:t>
      </w:r>
      <w:r w:rsidR="009D24E5">
        <w:rPr>
          <w:rFonts w:ascii="Arial" w:hAnsi="Arial" w:cs="Arial"/>
          <w:i/>
        </w:rPr>
        <w:t xml:space="preserve"> </w:t>
      </w:r>
      <w:proofErr w:type="spellStart"/>
      <w:r w:rsidRPr="00485BF5">
        <w:rPr>
          <w:rFonts w:ascii="Arial" w:hAnsi="Arial" w:cs="Arial"/>
          <w:i/>
        </w:rPr>
        <w:t>megaloptera</w:t>
      </w:r>
      <w:proofErr w:type="spellEnd"/>
      <w:r w:rsidR="00D80CFC">
        <w:rPr>
          <w:rFonts w:ascii="Arial" w:hAnsi="Arial" w:cs="Arial"/>
          <w:i/>
        </w:rPr>
        <w:t xml:space="preserve"> </w:t>
      </w:r>
      <w:r w:rsidRPr="00485BF5">
        <w:rPr>
          <w:rFonts w:ascii="Arial" w:hAnsi="Arial" w:cs="Arial"/>
        </w:rPr>
        <w:t>was higher from square as well as diamond mesh cod-ends. Ribbon fish (</w:t>
      </w:r>
      <w:r w:rsidRPr="00485BF5">
        <w:rPr>
          <w:rFonts w:ascii="Arial" w:hAnsi="Arial" w:cs="Arial"/>
          <w:i/>
        </w:rPr>
        <w:t>T.lepturus</w:t>
      </w:r>
      <w:r w:rsidRPr="00485BF5">
        <w:rPr>
          <w:rFonts w:ascii="Arial" w:hAnsi="Arial" w:cs="Arial"/>
        </w:rPr>
        <w:t xml:space="preserve">) observed higher escapement but lower rate of retained catch which might due to morphological structure of tapering body shape. Zero percentage of </w:t>
      </w:r>
      <w:r w:rsidRPr="00485BF5">
        <w:rPr>
          <w:rFonts w:ascii="Arial" w:hAnsi="Arial" w:cs="Arial"/>
          <w:i/>
        </w:rPr>
        <w:t>I.</w:t>
      </w:r>
      <w:r w:rsidR="009D24E5">
        <w:rPr>
          <w:rFonts w:ascii="Arial" w:hAnsi="Arial" w:cs="Arial"/>
          <w:i/>
        </w:rPr>
        <w:t xml:space="preserve"> </w:t>
      </w:r>
      <w:proofErr w:type="spellStart"/>
      <w:r w:rsidRPr="00485BF5">
        <w:rPr>
          <w:rFonts w:ascii="Arial" w:hAnsi="Arial" w:cs="Arial"/>
          <w:i/>
        </w:rPr>
        <w:t>megaloptera</w:t>
      </w:r>
      <w:proofErr w:type="spellEnd"/>
      <w:r w:rsidR="00D80CFC">
        <w:rPr>
          <w:rFonts w:ascii="Arial" w:hAnsi="Arial" w:cs="Arial"/>
          <w:i/>
        </w:rPr>
        <w:t xml:space="preserve"> </w:t>
      </w:r>
      <w:r w:rsidRPr="00485BF5">
        <w:rPr>
          <w:rFonts w:ascii="Arial" w:hAnsi="Arial" w:cs="Arial"/>
        </w:rPr>
        <w:t>escapement in diamond mesh cod-end observed might also relate to its morphological structure as cited by Sala</w:t>
      </w:r>
      <w:r w:rsidR="00B80746">
        <w:rPr>
          <w:rFonts w:ascii="Arial" w:hAnsi="Arial" w:cs="Arial"/>
        </w:rPr>
        <w:t>,</w:t>
      </w:r>
      <w:r w:rsidR="00C33DE3">
        <w:rPr>
          <w:rFonts w:ascii="Arial" w:hAnsi="Arial" w:cs="Arial"/>
        </w:rPr>
        <w:t xml:space="preserve"> </w:t>
      </w:r>
      <w:r w:rsidRPr="001973CB">
        <w:rPr>
          <w:rFonts w:ascii="Arial" w:hAnsi="Arial" w:cs="Arial"/>
          <w:i/>
        </w:rPr>
        <w:t>et al</w:t>
      </w:r>
      <w:r w:rsidRPr="00B80746">
        <w:rPr>
          <w:rFonts w:ascii="Arial" w:hAnsi="Arial" w:cs="Arial"/>
          <w:iCs/>
        </w:rPr>
        <w:t>.</w:t>
      </w:r>
      <w:r w:rsidRPr="00485BF5">
        <w:rPr>
          <w:rFonts w:ascii="Arial" w:hAnsi="Arial" w:cs="Arial"/>
        </w:rPr>
        <w:t xml:space="preserve"> 2008. Ordines</w:t>
      </w:r>
      <w:r w:rsidR="00B80746">
        <w:rPr>
          <w:rFonts w:ascii="Arial" w:hAnsi="Arial" w:cs="Arial"/>
        </w:rPr>
        <w:t>,</w:t>
      </w:r>
      <w:r w:rsidR="00C33DE3">
        <w:rPr>
          <w:rFonts w:ascii="Arial" w:hAnsi="Arial" w:cs="Arial"/>
        </w:rPr>
        <w:t xml:space="preserve"> </w:t>
      </w:r>
      <w:r w:rsidRPr="001973CB">
        <w:rPr>
          <w:rFonts w:ascii="Arial" w:hAnsi="Arial" w:cs="Arial"/>
          <w:i/>
        </w:rPr>
        <w:t>et al</w:t>
      </w:r>
      <w:r w:rsidRPr="00B80746">
        <w:rPr>
          <w:rFonts w:ascii="Arial" w:hAnsi="Arial" w:cs="Arial"/>
          <w:iCs/>
        </w:rPr>
        <w:t>.</w:t>
      </w:r>
      <w:r w:rsidRPr="00485BF5">
        <w:rPr>
          <w:rFonts w:ascii="Arial" w:hAnsi="Arial" w:cs="Arial"/>
        </w:rPr>
        <w:t xml:space="preserve"> 2006 reported that higher escapement ratio from Mediterranean Sea (75</w:t>
      </w:r>
      <w:r w:rsidR="00C33DE3">
        <w:rPr>
          <w:rFonts w:ascii="Arial" w:hAnsi="Arial" w:cs="Arial"/>
        </w:rPr>
        <w:t xml:space="preserve"> </w:t>
      </w:r>
      <w:r w:rsidRPr="00485BF5">
        <w:rPr>
          <w:rFonts w:ascii="Arial" w:hAnsi="Arial" w:cs="Arial"/>
        </w:rPr>
        <w:t>%) from square compared to diamond mesh cod-end (15</w:t>
      </w:r>
      <w:r w:rsidR="00C33DE3">
        <w:rPr>
          <w:rFonts w:ascii="Arial" w:hAnsi="Arial" w:cs="Arial"/>
        </w:rPr>
        <w:t xml:space="preserve"> </w:t>
      </w:r>
      <w:r w:rsidRPr="00485BF5">
        <w:rPr>
          <w:rFonts w:ascii="Arial" w:hAnsi="Arial" w:cs="Arial"/>
        </w:rPr>
        <w:t xml:space="preserve">%) on </w:t>
      </w:r>
      <w:proofErr w:type="spellStart"/>
      <w:r w:rsidRPr="00485BF5">
        <w:rPr>
          <w:rFonts w:ascii="Arial" w:hAnsi="Arial" w:cs="Arial"/>
          <w:i/>
        </w:rPr>
        <w:t>Spicara</w:t>
      </w:r>
      <w:proofErr w:type="spellEnd"/>
      <w:r w:rsidR="006D1C1C">
        <w:rPr>
          <w:rFonts w:ascii="Arial" w:hAnsi="Arial" w:cs="Arial"/>
          <w:i/>
        </w:rPr>
        <w:t xml:space="preserve"> </w:t>
      </w:r>
      <w:proofErr w:type="spellStart"/>
      <w:r w:rsidRPr="00485BF5">
        <w:rPr>
          <w:rFonts w:ascii="Arial" w:hAnsi="Arial" w:cs="Arial"/>
          <w:i/>
        </w:rPr>
        <w:t>smaris</w:t>
      </w:r>
      <w:proofErr w:type="spellEnd"/>
      <w:r w:rsidRPr="00485BF5">
        <w:rPr>
          <w:rFonts w:ascii="Arial" w:hAnsi="Arial" w:cs="Arial"/>
        </w:rPr>
        <w:t>.</w:t>
      </w:r>
      <w:r w:rsidR="00C33DE3">
        <w:rPr>
          <w:rFonts w:ascii="Arial" w:hAnsi="Arial" w:cs="Arial"/>
        </w:rPr>
        <w:t xml:space="preserve"> </w:t>
      </w:r>
      <w:r w:rsidRPr="00485BF5">
        <w:rPr>
          <w:rFonts w:ascii="Arial" w:hAnsi="Arial" w:cs="Arial"/>
        </w:rPr>
        <w:t xml:space="preserve">Increase in escapement ratio permit large portion of immature fishes to escape and would compensate to the future catch (Holden </w:t>
      </w:r>
      <w:r w:rsidR="006E2C33">
        <w:rPr>
          <w:rFonts w:ascii="Arial" w:hAnsi="Arial" w:cs="Arial"/>
        </w:rPr>
        <w:t>and</w:t>
      </w:r>
      <w:r w:rsidRPr="00485BF5">
        <w:rPr>
          <w:rFonts w:ascii="Arial" w:hAnsi="Arial" w:cs="Arial"/>
        </w:rPr>
        <w:t xml:space="preserve"> Conrad, 2015). Ordines</w:t>
      </w:r>
      <w:r w:rsidR="00B80746">
        <w:rPr>
          <w:rFonts w:ascii="Arial" w:hAnsi="Arial" w:cs="Arial"/>
        </w:rPr>
        <w:t>,</w:t>
      </w:r>
      <w:r w:rsidRPr="00B80746">
        <w:rPr>
          <w:rFonts w:ascii="Arial" w:hAnsi="Arial" w:cs="Arial"/>
          <w:iCs/>
        </w:rPr>
        <w:t>et al.</w:t>
      </w:r>
      <w:r w:rsidRPr="00485BF5">
        <w:rPr>
          <w:rFonts w:ascii="Arial" w:hAnsi="Arial" w:cs="Arial"/>
        </w:rPr>
        <w:t xml:space="preserve"> 2006 also reported that square mesh cod-end also not only minimized unwanted or unintended species caught but also reduce impact on algae at near shore. </w:t>
      </w:r>
    </w:p>
    <w:p w:rsidR="00587523" w:rsidRDefault="00587523" w:rsidP="00587523">
      <w:pPr>
        <w:spacing w:line="360" w:lineRule="auto"/>
        <w:jc w:val="both"/>
        <w:rPr>
          <w:rFonts w:ascii="Arial" w:hAnsi="Arial" w:cs="Arial"/>
        </w:rPr>
      </w:pPr>
      <w:r w:rsidRPr="00485BF5">
        <w:rPr>
          <w:rFonts w:ascii="Arial" w:hAnsi="Arial" w:cs="Arial"/>
        </w:rPr>
        <w:t>Though, cover cod-end method is used as a conventional and easily adoptable method but it has lacunae due to masking effect that may affect the selection pattern (</w:t>
      </w:r>
      <w:proofErr w:type="gramStart"/>
      <w:r w:rsidRPr="00485BF5">
        <w:rPr>
          <w:rFonts w:ascii="Arial" w:hAnsi="Arial" w:cs="Arial"/>
        </w:rPr>
        <w:t>Pope</w:t>
      </w:r>
      <w:r w:rsidR="00B80746">
        <w:rPr>
          <w:rFonts w:ascii="Arial" w:hAnsi="Arial" w:cs="Arial"/>
        </w:rPr>
        <w:t>,</w:t>
      </w:r>
      <w:r w:rsidRPr="001973CB">
        <w:rPr>
          <w:rFonts w:ascii="Arial" w:hAnsi="Arial" w:cs="Arial"/>
          <w:i/>
        </w:rPr>
        <w:t>et al</w:t>
      </w:r>
      <w:r w:rsidRPr="00B80746">
        <w:rPr>
          <w:rFonts w:ascii="Arial" w:hAnsi="Arial" w:cs="Arial"/>
          <w:iCs/>
        </w:rPr>
        <w:t>.</w:t>
      </w:r>
      <w:proofErr w:type="gramEnd"/>
      <w:r w:rsidRPr="00485BF5">
        <w:rPr>
          <w:rFonts w:ascii="Arial" w:hAnsi="Arial" w:cs="Arial"/>
        </w:rPr>
        <w:t xml:space="preserve"> 1975; Madsen </w:t>
      </w:r>
      <w:r w:rsidR="006E2C33">
        <w:rPr>
          <w:rFonts w:ascii="Arial" w:hAnsi="Arial" w:cs="Arial"/>
        </w:rPr>
        <w:t>and</w:t>
      </w:r>
      <w:r w:rsidRPr="00485BF5">
        <w:rPr>
          <w:rFonts w:ascii="Arial" w:hAnsi="Arial" w:cs="Arial"/>
        </w:rPr>
        <w:t xml:space="preserve"> Holst, 2002). Observing the length-frequency of catch, a square mesh cod-end and its cover cod-end showed higher length of fish caught in comparison to diamond mesh cod-end. The size and mesh shape of the cod-end have vital role to influence the species selectivity of trawl net (Robertson </w:t>
      </w:r>
      <w:r w:rsidR="006E2C33">
        <w:rPr>
          <w:rFonts w:ascii="Arial" w:hAnsi="Arial" w:cs="Arial"/>
        </w:rPr>
        <w:t>and</w:t>
      </w:r>
      <w:r w:rsidRPr="00485BF5">
        <w:rPr>
          <w:rFonts w:ascii="Arial" w:hAnsi="Arial" w:cs="Arial"/>
        </w:rPr>
        <w:t xml:space="preserve"> Stewart, 1988; Reeves</w:t>
      </w:r>
      <w:r w:rsidR="00B80746">
        <w:rPr>
          <w:rFonts w:ascii="Arial" w:hAnsi="Arial" w:cs="Arial"/>
        </w:rPr>
        <w:t>,</w:t>
      </w:r>
      <w:r w:rsidR="00D5032C">
        <w:rPr>
          <w:rFonts w:ascii="Arial" w:hAnsi="Arial" w:cs="Arial"/>
        </w:rPr>
        <w:t xml:space="preserve"> </w:t>
      </w:r>
      <w:r w:rsidRPr="001973CB">
        <w:rPr>
          <w:rFonts w:ascii="Arial" w:hAnsi="Arial" w:cs="Arial"/>
          <w:i/>
        </w:rPr>
        <w:t>et al</w:t>
      </w:r>
      <w:r w:rsidRPr="00B80746">
        <w:rPr>
          <w:rFonts w:ascii="Arial" w:hAnsi="Arial" w:cs="Arial"/>
          <w:iCs/>
        </w:rPr>
        <w:t>.</w:t>
      </w:r>
      <w:r w:rsidRPr="00485BF5">
        <w:rPr>
          <w:rFonts w:ascii="Arial" w:hAnsi="Arial" w:cs="Arial"/>
        </w:rPr>
        <w:t xml:space="preserve">1992). Robertson </w:t>
      </w:r>
      <w:r w:rsidR="006E2C33">
        <w:rPr>
          <w:rFonts w:ascii="Arial" w:hAnsi="Arial" w:cs="Arial"/>
        </w:rPr>
        <w:t>and</w:t>
      </w:r>
      <w:r w:rsidRPr="00485BF5">
        <w:rPr>
          <w:rFonts w:ascii="Arial" w:hAnsi="Arial" w:cs="Arial"/>
        </w:rPr>
        <w:t xml:space="preserve"> Stewart, 1988 </w:t>
      </w:r>
      <w:r w:rsidRPr="00485BF5">
        <w:rPr>
          <w:rFonts w:ascii="Arial" w:hAnsi="Arial" w:cs="Arial"/>
        </w:rPr>
        <w:lastRenderedPageBreak/>
        <w:t xml:space="preserve">stated that diamond-shaped of trawl net attribute more to capture of smaller sizes fishes than square mesh cod-end. Capture of several immature commercial species could be reduced to some extent by converting diamond to square mesh cod-end (Petrakis </w:t>
      </w:r>
      <w:r w:rsidR="006E2C33">
        <w:rPr>
          <w:rFonts w:ascii="Arial" w:hAnsi="Arial" w:cs="Arial"/>
        </w:rPr>
        <w:t>and</w:t>
      </w:r>
      <w:r w:rsidRPr="00485BF5">
        <w:rPr>
          <w:rFonts w:ascii="Arial" w:hAnsi="Arial" w:cs="Arial"/>
        </w:rPr>
        <w:t xml:space="preserve"> Stergiou, 1997; </w:t>
      </w:r>
      <w:proofErr w:type="spellStart"/>
      <w:r w:rsidRPr="00485BF5">
        <w:rPr>
          <w:rFonts w:ascii="Arial" w:hAnsi="Arial" w:cs="Arial"/>
        </w:rPr>
        <w:t>Campos</w:t>
      </w:r>
      <w:r w:rsidR="00B80746">
        <w:rPr>
          <w:rFonts w:ascii="Arial" w:hAnsi="Arial" w:cs="Arial"/>
        </w:rPr>
        <w:t>,</w:t>
      </w:r>
      <w:r w:rsidRPr="001973CB">
        <w:rPr>
          <w:rFonts w:ascii="Arial" w:hAnsi="Arial" w:cs="Arial"/>
          <w:i/>
        </w:rPr>
        <w:t>et</w:t>
      </w:r>
      <w:proofErr w:type="spellEnd"/>
      <w:r w:rsidRPr="001973CB">
        <w:rPr>
          <w:rFonts w:ascii="Arial" w:hAnsi="Arial" w:cs="Arial"/>
          <w:i/>
        </w:rPr>
        <w:t xml:space="preserve"> al</w:t>
      </w:r>
      <w:r w:rsidRPr="00B80746">
        <w:rPr>
          <w:rFonts w:ascii="Arial" w:hAnsi="Arial" w:cs="Arial"/>
          <w:iCs/>
        </w:rPr>
        <w:t>.</w:t>
      </w:r>
      <w:r w:rsidRPr="00485BF5">
        <w:rPr>
          <w:rFonts w:ascii="Arial" w:hAnsi="Arial" w:cs="Arial"/>
        </w:rPr>
        <w:t xml:space="preserve"> 2003; </w:t>
      </w:r>
      <w:proofErr w:type="spellStart"/>
      <w:r w:rsidRPr="00485BF5">
        <w:rPr>
          <w:rFonts w:ascii="Arial" w:hAnsi="Arial" w:cs="Arial"/>
        </w:rPr>
        <w:t>Bahamón</w:t>
      </w:r>
      <w:proofErr w:type="spellEnd"/>
      <w:r w:rsidR="00B80746">
        <w:rPr>
          <w:rFonts w:ascii="Arial" w:hAnsi="Arial" w:cs="Arial"/>
        </w:rPr>
        <w:t>,</w:t>
      </w:r>
      <w:r w:rsidR="00E84D05">
        <w:rPr>
          <w:rFonts w:ascii="Arial" w:hAnsi="Arial" w:cs="Arial"/>
        </w:rPr>
        <w:t xml:space="preserve"> </w:t>
      </w:r>
      <w:r w:rsidRPr="001973CB">
        <w:rPr>
          <w:rFonts w:ascii="Arial" w:hAnsi="Arial" w:cs="Arial"/>
          <w:i/>
        </w:rPr>
        <w:t>et al</w:t>
      </w:r>
      <w:r w:rsidRPr="00B80746">
        <w:rPr>
          <w:rFonts w:ascii="Arial" w:hAnsi="Arial" w:cs="Arial"/>
          <w:iCs/>
        </w:rPr>
        <w:t>.</w:t>
      </w:r>
      <w:r w:rsidRPr="00485BF5">
        <w:rPr>
          <w:rFonts w:ascii="Arial" w:hAnsi="Arial" w:cs="Arial"/>
        </w:rPr>
        <w:t xml:space="preserve"> 2006).Changes of using smaller mesh to larger cod-end mesh size and appropriate shape of mesh used would minimize the capture of juveniles; improve the yield per recruit of species, minimize by-catch and discards and reduce the impact of fishing on ecosystems (Armstrong</w:t>
      </w:r>
      <w:r w:rsidR="00B80746">
        <w:rPr>
          <w:rFonts w:ascii="Arial" w:hAnsi="Arial" w:cs="Arial"/>
        </w:rPr>
        <w:t>,</w:t>
      </w:r>
      <w:r w:rsidR="00D5032C">
        <w:rPr>
          <w:rFonts w:ascii="Arial" w:hAnsi="Arial" w:cs="Arial"/>
        </w:rPr>
        <w:t xml:space="preserve"> </w:t>
      </w:r>
      <w:r w:rsidRPr="001973CB">
        <w:rPr>
          <w:rFonts w:ascii="Arial" w:hAnsi="Arial" w:cs="Arial"/>
          <w:i/>
        </w:rPr>
        <w:t>et al</w:t>
      </w:r>
      <w:r w:rsidRPr="00B80746">
        <w:rPr>
          <w:rFonts w:ascii="Arial" w:hAnsi="Arial" w:cs="Arial"/>
          <w:iCs/>
        </w:rPr>
        <w:t>.</w:t>
      </w:r>
      <w:r w:rsidRPr="00485BF5">
        <w:rPr>
          <w:rFonts w:ascii="Arial" w:hAnsi="Arial" w:cs="Arial"/>
        </w:rPr>
        <w:t xml:space="preserve"> 1990; MacLennan, 1992). Overall investigation observed that the 35</w:t>
      </w:r>
      <w:r w:rsidR="00C33DE3">
        <w:rPr>
          <w:rFonts w:ascii="Arial" w:hAnsi="Arial" w:cs="Arial"/>
        </w:rPr>
        <w:t xml:space="preserve"> </w:t>
      </w:r>
      <w:r w:rsidRPr="00485BF5">
        <w:rPr>
          <w:rFonts w:ascii="Arial" w:hAnsi="Arial" w:cs="Arial"/>
        </w:rPr>
        <w:t>mm square mesh cod-end facilitated better opportunities for smaller fishes to escape in comparison to 35</w:t>
      </w:r>
      <w:r w:rsidR="00C33DE3">
        <w:rPr>
          <w:rFonts w:ascii="Arial" w:hAnsi="Arial" w:cs="Arial"/>
        </w:rPr>
        <w:t xml:space="preserve"> </w:t>
      </w:r>
      <w:r w:rsidRPr="00485BF5">
        <w:rPr>
          <w:rFonts w:ascii="Arial" w:hAnsi="Arial" w:cs="Arial"/>
        </w:rPr>
        <w:t xml:space="preserve">mm diamond mesh cod-end in </w:t>
      </w:r>
      <w:r w:rsidR="008F44F7">
        <w:rPr>
          <w:rFonts w:ascii="Arial" w:hAnsi="Arial" w:cs="Arial"/>
        </w:rPr>
        <w:t xml:space="preserve">commercial </w:t>
      </w:r>
      <w:r w:rsidRPr="00485BF5">
        <w:rPr>
          <w:rFonts w:ascii="Arial" w:hAnsi="Arial" w:cs="Arial"/>
        </w:rPr>
        <w:t xml:space="preserve">bottom trawl net.  </w:t>
      </w:r>
    </w:p>
    <w:p w:rsidR="005F47F4" w:rsidRDefault="005F47F4" w:rsidP="00587523">
      <w:pPr>
        <w:spacing w:line="360" w:lineRule="auto"/>
        <w:jc w:val="both"/>
        <w:rPr>
          <w:rFonts w:ascii="Arial" w:hAnsi="Arial" w:cs="Arial"/>
          <w:b/>
          <w:bCs/>
        </w:rPr>
      </w:pPr>
      <w:r w:rsidRPr="005F47F4">
        <w:rPr>
          <w:rFonts w:ascii="Arial" w:hAnsi="Arial" w:cs="Arial"/>
          <w:b/>
          <w:bCs/>
        </w:rPr>
        <w:t>CONCLUSION</w:t>
      </w:r>
    </w:p>
    <w:p w:rsidR="005F47F4" w:rsidRDefault="00C86282" w:rsidP="00587523">
      <w:pPr>
        <w:spacing w:line="360" w:lineRule="auto"/>
        <w:jc w:val="both"/>
        <w:rPr>
          <w:rFonts w:ascii="Arial" w:hAnsi="Arial" w:cs="Arial"/>
          <w:b/>
          <w:bCs/>
        </w:rPr>
      </w:pPr>
      <w:r>
        <w:rPr>
          <w:rFonts w:ascii="Arial" w:hAnsi="Arial" w:cs="Arial"/>
          <w:shd w:val="clear" w:color="auto" w:fill="FFFFFF"/>
        </w:rPr>
        <w:t xml:space="preserve">Currently </w:t>
      </w:r>
      <w:r w:rsidR="006E2C33">
        <w:rPr>
          <w:rFonts w:ascii="Arial" w:hAnsi="Arial" w:cs="Arial"/>
          <w:shd w:val="clear" w:color="auto" w:fill="FFFFFF"/>
        </w:rPr>
        <w:t xml:space="preserve">the </w:t>
      </w:r>
      <w:r>
        <w:rPr>
          <w:rFonts w:ascii="Arial" w:hAnsi="Arial" w:cs="Arial"/>
          <w:shd w:val="clear" w:color="auto" w:fill="FFFFFF"/>
        </w:rPr>
        <w:t>majority of the fishermen are using conventional diamond shaped cod</w:t>
      </w:r>
      <w:r w:rsidR="007216B3">
        <w:rPr>
          <w:rFonts w:ascii="Arial" w:hAnsi="Arial" w:cs="Arial"/>
          <w:shd w:val="clear" w:color="auto" w:fill="FFFFFF"/>
        </w:rPr>
        <w:t>-</w:t>
      </w:r>
      <w:r>
        <w:rPr>
          <w:rFonts w:ascii="Arial" w:hAnsi="Arial" w:cs="Arial"/>
          <w:shd w:val="clear" w:color="auto" w:fill="FFFFFF"/>
        </w:rPr>
        <w:t>end</w:t>
      </w:r>
      <w:r w:rsidR="007216B3">
        <w:rPr>
          <w:rFonts w:ascii="Arial" w:hAnsi="Arial" w:cs="Arial"/>
          <w:shd w:val="clear" w:color="auto" w:fill="FFFFFF"/>
        </w:rPr>
        <w:t>s</w:t>
      </w:r>
      <w:r>
        <w:rPr>
          <w:rFonts w:ascii="Arial" w:hAnsi="Arial" w:cs="Arial"/>
          <w:shd w:val="clear" w:color="auto" w:fill="FFFFFF"/>
        </w:rPr>
        <w:t xml:space="preserve"> in commercial trawl system</w:t>
      </w:r>
      <w:r w:rsidR="006E2C33">
        <w:rPr>
          <w:rFonts w:ascii="Arial" w:hAnsi="Arial" w:cs="Arial"/>
          <w:shd w:val="clear" w:color="auto" w:fill="FFFFFF"/>
        </w:rPr>
        <w:t xml:space="preserve"> which might due to less idea or awareness about sustainable fishing practices</w:t>
      </w:r>
      <w:r>
        <w:rPr>
          <w:rFonts w:ascii="Arial" w:hAnsi="Arial" w:cs="Arial"/>
          <w:shd w:val="clear" w:color="auto" w:fill="FFFFFF"/>
        </w:rPr>
        <w:t xml:space="preserve">. </w:t>
      </w:r>
      <w:r w:rsidR="007216B3">
        <w:rPr>
          <w:rFonts w:ascii="Arial" w:hAnsi="Arial" w:cs="Arial"/>
          <w:shd w:val="clear" w:color="auto" w:fill="FFFFFF"/>
        </w:rPr>
        <w:t>R</w:t>
      </w:r>
      <w:r w:rsidR="006E2C33">
        <w:rPr>
          <w:rFonts w:ascii="Arial" w:hAnsi="Arial" w:cs="Arial"/>
          <w:shd w:val="clear" w:color="auto" w:fill="FFFFFF"/>
        </w:rPr>
        <w:t>eplacing</w:t>
      </w:r>
      <w:r>
        <w:rPr>
          <w:rFonts w:ascii="Arial" w:hAnsi="Arial" w:cs="Arial"/>
          <w:shd w:val="clear" w:color="auto" w:fill="FFFFFF"/>
        </w:rPr>
        <w:t xml:space="preserve"> of </w:t>
      </w:r>
      <w:r w:rsidR="007216B3">
        <w:rPr>
          <w:rFonts w:ascii="Arial" w:hAnsi="Arial" w:cs="Arial"/>
          <w:shd w:val="clear" w:color="auto" w:fill="FFFFFF"/>
        </w:rPr>
        <w:t>existing</w:t>
      </w:r>
      <w:r w:rsidR="009D24E5">
        <w:rPr>
          <w:rFonts w:ascii="Arial" w:hAnsi="Arial" w:cs="Arial"/>
          <w:shd w:val="clear" w:color="auto" w:fill="FFFFFF"/>
        </w:rPr>
        <w:t xml:space="preserve"> diamond mesh cod-</w:t>
      </w:r>
      <w:r>
        <w:rPr>
          <w:rFonts w:ascii="Arial" w:hAnsi="Arial" w:cs="Arial"/>
          <w:shd w:val="clear" w:color="auto" w:fill="FFFFFF"/>
        </w:rPr>
        <w:t xml:space="preserve">end to square mesh cod end </w:t>
      </w:r>
      <w:r w:rsidR="006E2C33">
        <w:rPr>
          <w:rFonts w:ascii="Arial" w:hAnsi="Arial" w:cs="Arial"/>
          <w:shd w:val="clear" w:color="auto" w:fill="FFFFFF"/>
        </w:rPr>
        <w:t xml:space="preserve">in trawling system </w:t>
      </w:r>
      <w:r>
        <w:rPr>
          <w:rFonts w:ascii="Arial" w:hAnsi="Arial" w:cs="Arial"/>
          <w:shd w:val="clear" w:color="auto" w:fill="FFFFFF"/>
        </w:rPr>
        <w:t xml:space="preserve">will help in sustaining </w:t>
      </w:r>
      <w:r w:rsidR="006E2C33">
        <w:rPr>
          <w:rFonts w:ascii="Arial" w:hAnsi="Arial" w:cs="Arial"/>
          <w:shd w:val="clear" w:color="auto" w:fill="FFFFFF"/>
        </w:rPr>
        <w:t xml:space="preserve">and conserving </w:t>
      </w:r>
      <w:r>
        <w:rPr>
          <w:rFonts w:ascii="Arial" w:hAnsi="Arial" w:cs="Arial"/>
          <w:shd w:val="clear" w:color="auto" w:fill="FFFFFF"/>
        </w:rPr>
        <w:t xml:space="preserve">the over exploiting </w:t>
      </w:r>
      <w:r w:rsidR="007216B3">
        <w:rPr>
          <w:rFonts w:ascii="Arial" w:hAnsi="Arial" w:cs="Arial"/>
          <w:shd w:val="clear" w:color="auto" w:fill="FFFFFF"/>
        </w:rPr>
        <w:t xml:space="preserve">marine </w:t>
      </w:r>
      <w:r>
        <w:rPr>
          <w:rFonts w:ascii="Arial" w:hAnsi="Arial" w:cs="Arial"/>
          <w:shd w:val="clear" w:color="auto" w:fill="FFFFFF"/>
        </w:rPr>
        <w:t xml:space="preserve">fish </w:t>
      </w:r>
      <w:r w:rsidR="007216B3">
        <w:rPr>
          <w:rFonts w:ascii="Arial" w:hAnsi="Arial" w:cs="Arial"/>
          <w:shd w:val="clear" w:color="auto" w:fill="FFFFFF"/>
        </w:rPr>
        <w:t>stoc</w:t>
      </w:r>
      <w:r>
        <w:rPr>
          <w:rFonts w:ascii="Arial" w:hAnsi="Arial" w:cs="Arial"/>
          <w:shd w:val="clear" w:color="auto" w:fill="FFFFFF"/>
        </w:rPr>
        <w:t>k</w:t>
      </w:r>
      <w:r w:rsidR="006E2C33">
        <w:rPr>
          <w:rFonts w:ascii="Arial" w:hAnsi="Arial" w:cs="Arial"/>
          <w:shd w:val="clear" w:color="auto" w:fill="FFFFFF"/>
        </w:rPr>
        <w:t xml:space="preserve"> and further replenish the available marine stocks</w:t>
      </w:r>
      <w:r>
        <w:rPr>
          <w:rFonts w:ascii="Arial" w:hAnsi="Arial" w:cs="Arial"/>
          <w:shd w:val="clear" w:color="auto" w:fill="FFFFFF"/>
        </w:rPr>
        <w:t xml:space="preserve">. </w:t>
      </w:r>
    </w:p>
    <w:p w:rsidR="00BF55BB" w:rsidRPr="00BF55BB" w:rsidRDefault="00BF55BB" w:rsidP="00587523">
      <w:pPr>
        <w:spacing w:line="360" w:lineRule="auto"/>
        <w:jc w:val="both"/>
        <w:rPr>
          <w:rFonts w:ascii="Arial" w:hAnsi="Arial" w:cs="Arial"/>
          <w:b/>
          <w:bCs/>
        </w:rPr>
      </w:pPr>
      <w:r w:rsidRPr="00BF55BB">
        <w:rPr>
          <w:rFonts w:ascii="Arial" w:hAnsi="Arial" w:cs="Arial"/>
          <w:b/>
          <w:bCs/>
        </w:rPr>
        <w:t>ACKNOWLEDGEMENT</w:t>
      </w:r>
    </w:p>
    <w:p w:rsidR="00BF55BB" w:rsidRPr="00E50EE0" w:rsidRDefault="00BF55BB" w:rsidP="00BF55BB">
      <w:pPr>
        <w:pStyle w:val="NormalWeb"/>
        <w:shd w:val="clear" w:color="auto" w:fill="FFFFFF"/>
        <w:spacing w:before="120" w:beforeAutospacing="0" w:after="120" w:afterAutospacing="0" w:line="360" w:lineRule="auto"/>
        <w:jc w:val="both"/>
        <w:rPr>
          <w:rFonts w:ascii="Arial" w:hAnsi="Arial" w:cs="Arial"/>
          <w:sz w:val="22"/>
          <w:szCs w:val="22"/>
          <w:shd w:val="clear" w:color="auto" w:fill="FFFFFF"/>
        </w:rPr>
      </w:pPr>
      <w:r w:rsidRPr="00E50EE0">
        <w:rPr>
          <w:rFonts w:ascii="Arial" w:hAnsi="Arial" w:cs="Arial"/>
          <w:sz w:val="22"/>
          <w:szCs w:val="22"/>
          <w:shd w:val="clear" w:color="auto" w:fill="FFFFFF"/>
        </w:rPr>
        <w:t xml:space="preserve">Authors thank to Director, ICAR-Central Institute of Fisheries Technology, Kochi, India for continuous support and encouragement during the entire project work. </w:t>
      </w:r>
    </w:p>
    <w:p w:rsidR="00D8503F" w:rsidRPr="00E50EE0" w:rsidRDefault="00D8503F" w:rsidP="00BF55BB">
      <w:pPr>
        <w:pStyle w:val="NormalWeb"/>
        <w:shd w:val="clear" w:color="auto" w:fill="FFFFFF"/>
        <w:spacing w:before="120" w:beforeAutospacing="0" w:after="120" w:afterAutospacing="0" w:line="360" w:lineRule="auto"/>
        <w:jc w:val="both"/>
        <w:rPr>
          <w:rFonts w:ascii="Arial" w:hAnsi="Arial" w:cs="Arial"/>
          <w:sz w:val="22"/>
          <w:szCs w:val="22"/>
          <w:shd w:val="clear" w:color="auto" w:fill="FFFFFF"/>
        </w:rPr>
      </w:pPr>
      <w:r w:rsidRPr="00E50EE0">
        <w:rPr>
          <w:rFonts w:ascii="Arial" w:hAnsi="Arial" w:cs="Arial"/>
          <w:sz w:val="22"/>
          <w:szCs w:val="22"/>
          <w:shd w:val="clear" w:color="auto" w:fill="FFFFFF"/>
        </w:rPr>
        <w:t xml:space="preserve">No AI tool is use in the </w:t>
      </w:r>
      <w:r w:rsidR="00E50EE0" w:rsidRPr="00E50EE0">
        <w:rPr>
          <w:rFonts w:ascii="Arial" w:hAnsi="Arial" w:cs="Arial"/>
          <w:sz w:val="22"/>
          <w:szCs w:val="22"/>
          <w:shd w:val="clear" w:color="auto" w:fill="FFFFFF"/>
        </w:rPr>
        <w:t>manuscript</w:t>
      </w:r>
    </w:p>
    <w:p w:rsidR="00FE5A1E" w:rsidRPr="00485BF5" w:rsidRDefault="00FE5A1E" w:rsidP="00587523">
      <w:pPr>
        <w:spacing w:line="360" w:lineRule="auto"/>
        <w:jc w:val="both"/>
        <w:rPr>
          <w:rFonts w:ascii="Arial" w:hAnsi="Arial" w:cs="Arial"/>
          <w:b/>
          <w:bCs/>
        </w:rPr>
      </w:pPr>
      <w:r w:rsidRPr="00485BF5">
        <w:rPr>
          <w:rFonts w:ascii="Arial" w:hAnsi="Arial" w:cs="Arial"/>
          <w:b/>
          <w:bCs/>
        </w:rPr>
        <w:t>CONFLICT OF INTEREST</w:t>
      </w:r>
    </w:p>
    <w:p w:rsidR="00FE5A1E" w:rsidRDefault="00FE5A1E" w:rsidP="00587523">
      <w:pPr>
        <w:spacing w:line="360" w:lineRule="auto"/>
        <w:jc w:val="both"/>
        <w:rPr>
          <w:rFonts w:ascii="Arial" w:hAnsi="Arial" w:cs="Arial"/>
        </w:rPr>
      </w:pPr>
      <w:r w:rsidRPr="00485BF5">
        <w:rPr>
          <w:rFonts w:ascii="Arial" w:hAnsi="Arial" w:cs="Arial"/>
        </w:rPr>
        <w:t xml:space="preserve">Authors has declared no concyclic of interests exist </w:t>
      </w:r>
    </w:p>
    <w:p w:rsidR="00587523" w:rsidRPr="00485BF5" w:rsidRDefault="00FE5A1E" w:rsidP="00587523">
      <w:pPr>
        <w:rPr>
          <w:rFonts w:ascii="Arial" w:hAnsi="Arial" w:cs="Arial"/>
          <w:b/>
        </w:rPr>
      </w:pPr>
      <w:r w:rsidRPr="00485BF5">
        <w:rPr>
          <w:rFonts w:ascii="Arial" w:hAnsi="Arial" w:cs="Arial"/>
          <w:b/>
        </w:rPr>
        <w:t>REFERENCES</w:t>
      </w: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Andrew, N. L.</w:t>
      </w:r>
      <w:r w:rsidR="00836AFA">
        <w:rPr>
          <w:rFonts w:ascii="Arial" w:hAnsi="Arial" w:cs="Arial"/>
        </w:rPr>
        <w:t>,</w:t>
      </w:r>
      <w:r w:rsidR="003E3937">
        <w:rPr>
          <w:rFonts w:ascii="Arial" w:hAnsi="Arial" w:cs="Arial"/>
        </w:rPr>
        <w:t xml:space="preserve"> </w:t>
      </w:r>
      <w:r w:rsidR="00836AFA">
        <w:rPr>
          <w:rFonts w:ascii="Arial" w:hAnsi="Arial" w:cs="Arial"/>
        </w:rPr>
        <w:t>&amp;</w:t>
      </w:r>
      <w:r w:rsidRPr="00485BF5">
        <w:rPr>
          <w:rFonts w:ascii="Arial" w:hAnsi="Arial" w:cs="Arial"/>
        </w:rPr>
        <w:t xml:space="preserve"> Pepperell, J. G. </w:t>
      </w:r>
      <w:r w:rsidR="00836AFA">
        <w:rPr>
          <w:rFonts w:ascii="Arial" w:hAnsi="Arial" w:cs="Arial"/>
        </w:rPr>
        <w:t>(</w:t>
      </w:r>
      <w:r w:rsidRPr="00485BF5">
        <w:rPr>
          <w:rFonts w:ascii="Arial" w:hAnsi="Arial" w:cs="Arial"/>
        </w:rPr>
        <w:t>1992</w:t>
      </w:r>
      <w:r w:rsidR="00836AFA">
        <w:rPr>
          <w:rFonts w:ascii="Arial" w:hAnsi="Arial" w:cs="Arial"/>
        </w:rPr>
        <w:t>)</w:t>
      </w:r>
      <w:r w:rsidRPr="00485BF5">
        <w:rPr>
          <w:rFonts w:ascii="Arial" w:hAnsi="Arial" w:cs="Arial"/>
        </w:rPr>
        <w:t xml:space="preserve">. The by-catch of shrimp trawls fisheries. </w:t>
      </w:r>
      <w:r w:rsidR="00836AFA" w:rsidRPr="00836AFA">
        <w:rPr>
          <w:rFonts w:ascii="Arial" w:hAnsi="Arial" w:cs="Arial"/>
          <w:i/>
        </w:rPr>
        <w:t>Oceanography and Marine Biology</w:t>
      </w:r>
      <w:r w:rsidRPr="00485BF5">
        <w:rPr>
          <w:rFonts w:ascii="Arial" w:hAnsi="Arial" w:cs="Arial"/>
          <w:i/>
        </w:rPr>
        <w:t>.</w:t>
      </w:r>
      <w:r w:rsidRPr="00485BF5">
        <w:rPr>
          <w:rFonts w:ascii="Arial" w:hAnsi="Arial" w:cs="Arial"/>
        </w:rPr>
        <w:t xml:space="preserve"> 30</w:t>
      </w:r>
      <w:r w:rsidR="00836AFA">
        <w:rPr>
          <w:rFonts w:ascii="Arial" w:hAnsi="Arial" w:cs="Arial"/>
        </w:rPr>
        <w:t>,</w:t>
      </w:r>
      <w:r w:rsidRPr="00485BF5">
        <w:rPr>
          <w:rFonts w:ascii="Arial" w:hAnsi="Arial" w:cs="Arial"/>
        </w:rPr>
        <w:t xml:space="preserve"> 527-565.</w:t>
      </w:r>
    </w:p>
    <w:p w:rsidR="002931EC" w:rsidRPr="002931EC" w:rsidRDefault="00587523" w:rsidP="002931EC">
      <w:pPr>
        <w:spacing w:line="360" w:lineRule="auto"/>
        <w:jc w:val="both"/>
        <w:rPr>
          <w:rFonts w:ascii="Arial" w:hAnsi="Arial" w:cs="Arial"/>
        </w:rPr>
      </w:pPr>
      <w:r w:rsidRPr="00485BF5">
        <w:rPr>
          <w:rFonts w:ascii="Arial" w:hAnsi="Arial" w:cs="Arial"/>
        </w:rPr>
        <w:t>Armstrong, D. W., Ferro, R. S. T., MacLennan, D. N.</w:t>
      </w:r>
      <w:r w:rsidR="00836AFA">
        <w:rPr>
          <w:rFonts w:ascii="Arial" w:hAnsi="Arial" w:cs="Arial"/>
        </w:rPr>
        <w:t>,</w:t>
      </w:r>
      <w:r w:rsidR="003E3937">
        <w:rPr>
          <w:rFonts w:ascii="Arial" w:hAnsi="Arial" w:cs="Arial"/>
        </w:rPr>
        <w:t xml:space="preserve"> </w:t>
      </w:r>
      <w:r w:rsidR="00836AFA">
        <w:rPr>
          <w:rFonts w:ascii="Arial" w:hAnsi="Arial" w:cs="Arial"/>
        </w:rPr>
        <w:t>&amp;</w:t>
      </w:r>
      <w:r w:rsidRPr="00485BF5">
        <w:rPr>
          <w:rFonts w:ascii="Arial" w:hAnsi="Arial" w:cs="Arial"/>
        </w:rPr>
        <w:t xml:space="preserve"> Reeves, S. A. </w:t>
      </w:r>
      <w:r w:rsidR="00836AFA">
        <w:rPr>
          <w:rFonts w:ascii="Arial" w:hAnsi="Arial" w:cs="Arial"/>
        </w:rPr>
        <w:t>(</w:t>
      </w:r>
      <w:r w:rsidRPr="00485BF5">
        <w:rPr>
          <w:rFonts w:ascii="Arial" w:hAnsi="Arial" w:cs="Arial"/>
        </w:rPr>
        <w:t>1990</w:t>
      </w:r>
      <w:r w:rsidR="00836AFA">
        <w:rPr>
          <w:rFonts w:ascii="Arial" w:hAnsi="Arial" w:cs="Arial"/>
        </w:rPr>
        <w:t>)</w:t>
      </w:r>
      <w:r w:rsidRPr="00485BF5">
        <w:rPr>
          <w:rFonts w:ascii="Arial" w:hAnsi="Arial" w:cs="Arial"/>
        </w:rPr>
        <w:t xml:space="preserve">. Gear selectivity and the conservation of fish. </w:t>
      </w:r>
      <w:r w:rsidRPr="00485BF5">
        <w:rPr>
          <w:rFonts w:ascii="Arial" w:hAnsi="Arial" w:cs="Arial"/>
          <w:i/>
        </w:rPr>
        <w:t>J</w:t>
      </w:r>
      <w:r w:rsidR="00836AFA">
        <w:rPr>
          <w:rFonts w:ascii="Arial" w:hAnsi="Arial" w:cs="Arial"/>
          <w:i/>
        </w:rPr>
        <w:t>ournal of</w:t>
      </w:r>
      <w:r w:rsidRPr="00485BF5">
        <w:rPr>
          <w:rFonts w:ascii="Arial" w:hAnsi="Arial" w:cs="Arial"/>
          <w:i/>
        </w:rPr>
        <w:t xml:space="preserve"> Fish Biol</w:t>
      </w:r>
      <w:r w:rsidR="00836AFA">
        <w:rPr>
          <w:rFonts w:ascii="Arial" w:hAnsi="Arial" w:cs="Arial"/>
          <w:i/>
        </w:rPr>
        <w:t>ogy</w:t>
      </w:r>
      <w:r w:rsidRPr="00485BF5">
        <w:rPr>
          <w:rFonts w:ascii="Arial" w:hAnsi="Arial" w:cs="Arial"/>
          <w:i/>
        </w:rPr>
        <w:t>.</w:t>
      </w:r>
      <w:r w:rsidRPr="00485BF5">
        <w:rPr>
          <w:rFonts w:ascii="Arial" w:hAnsi="Arial" w:cs="Arial"/>
        </w:rPr>
        <w:t xml:space="preserve"> 37A</w:t>
      </w:r>
      <w:r w:rsidR="00836AFA">
        <w:rPr>
          <w:rFonts w:ascii="Arial" w:hAnsi="Arial" w:cs="Arial"/>
        </w:rPr>
        <w:t>,</w:t>
      </w:r>
      <w:r w:rsidRPr="00485BF5">
        <w:rPr>
          <w:rFonts w:ascii="Arial" w:hAnsi="Arial" w:cs="Arial"/>
        </w:rPr>
        <w:t xml:space="preserve"> 261-262.</w:t>
      </w:r>
      <w:r w:rsidR="002931EC" w:rsidRPr="002931EC">
        <w:t xml:space="preserve"> </w:t>
      </w:r>
      <w:hyperlink r:id="rId5" w:history="1">
        <w:r w:rsidR="002931EC" w:rsidRPr="002931EC">
          <w:rPr>
            <w:rFonts w:ascii="Arial" w:hAnsi="Arial" w:cs="Arial"/>
            <w:color w:val="0563C1" w:themeColor="hyperlink"/>
            <w:u w:val="single"/>
          </w:rPr>
          <w:t>https://doi.org/10.1111/j.1095-8649.1990.tb05060.x</w:t>
        </w:r>
      </w:hyperlink>
      <w:r w:rsidR="002931EC" w:rsidRPr="002931EC">
        <w:rPr>
          <w:rFonts w:ascii="Arial" w:hAnsi="Arial" w:cs="Arial"/>
        </w:rPr>
        <w:t xml:space="preserve"> </w:t>
      </w:r>
    </w:p>
    <w:p w:rsidR="00587523" w:rsidRPr="00485BF5" w:rsidRDefault="00587523" w:rsidP="00587523">
      <w:pPr>
        <w:spacing w:line="360" w:lineRule="auto"/>
        <w:ind w:left="720" w:hanging="720"/>
        <w:jc w:val="both"/>
        <w:rPr>
          <w:rFonts w:ascii="Arial" w:hAnsi="Arial" w:cs="Arial"/>
        </w:rPr>
      </w:pP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lastRenderedPageBreak/>
        <w:t>Bahamon, N., Sard</w:t>
      </w:r>
      <w:r w:rsidR="00795DE0">
        <w:rPr>
          <w:rFonts w:ascii="Arial" w:hAnsi="Arial" w:cs="Arial"/>
        </w:rPr>
        <w:t>a</w:t>
      </w:r>
      <w:r w:rsidRPr="00485BF5">
        <w:rPr>
          <w:rFonts w:ascii="Arial" w:hAnsi="Arial" w:cs="Arial"/>
        </w:rPr>
        <w:t xml:space="preserve">, </w:t>
      </w:r>
      <w:proofErr w:type="gramStart"/>
      <w:r w:rsidRPr="00485BF5">
        <w:rPr>
          <w:rFonts w:ascii="Arial" w:hAnsi="Arial" w:cs="Arial"/>
        </w:rPr>
        <w:t>F.</w:t>
      </w:r>
      <w:r w:rsidR="00836AFA">
        <w:rPr>
          <w:rFonts w:ascii="Arial" w:hAnsi="Arial" w:cs="Arial"/>
        </w:rPr>
        <w:t>,&amp;</w:t>
      </w:r>
      <w:proofErr w:type="gramEnd"/>
      <w:r w:rsidRPr="00485BF5">
        <w:rPr>
          <w:rFonts w:ascii="Arial" w:hAnsi="Arial" w:cs="Arial"/>
        </w:rPr>
        <w:t xml:space="preserve"> Suuronen, P. </w:t>
      </w:r>
      <w:r w:rsidR="00836AFA">
        <w:rPr>
          <w:rFonts w:ascii="Arial" w:hAnsi="Arial" w:cs="Arial"/>
        </w:rPr>
        <w:t>(</w:t>
      </w:r>
      <w:r w:rsidRPr="00485BF5">
        <w:rPr>
          <w:rFonts w:ascii="Arial" w:hAnsi="Arial" w:cs="Arial"/>
        </w:rPr>
        <w:t>2006</w:t>
      </w:r>
      <w:r w:rsidR="00836AFA">
        <w:rPr>
          <w:rFonts w:ascii="Arial" w:hAnsi="Arial" w:cs="Arial"/>
        </w:rPr>
        <w:t>)</w:t>
      </w:r>
      <w:r w:rsidRPr="00485BF5">
        <w:rPr>
          <w:rFonts w:ascii="Arial" w:hAnsi="Arial" w:cs="Arial"/>
        </w:rPr>
        <w:t xml:space="preserve">. Improvement of trawl selectivity in the NW Mediterranean demersal fishery by using a 40mm square mesh coded. </w:t>
      </w:r>
      <w:r w:rsidRPr="00485BF5">
        <w:rPr>
          <w:rFonts w:ascii="Arial" w:hAnsi="Arial" w:cs="Arial"/>
          <w:i/>
        </w:rPr>
        <w:t>Fish</w:t>
      </w:r>
      <w:r w:rsidR="00836AFA">
        <w:rPr>
          <w:rFonts w:ascii="Arial" w:hAnsi="Arial" w:cs="Arial"/>
          <w:i/>
        </w:rPr>
        <w:t>eries</w:t>
      </w:r>
      <w:r w:rsidRPr="00485BF5">
        <w:rPr>
          <w:rFonts w:ascii="Arial" w:hAnsi="Arial" w:cs="Arial"/>
          <w:i/>
        </w:rPr>
        <w:t xml:space="preserve"> Res</w:t>
      </w:r>
      <w:r w:rsidR="00836AFA">
        <w:rPr>
          <w:rFonts w:ascii="Arial" w:hAnsi="Arial" w:cs="Arial"/>
          <w:i/>
        </w:rPr>
        <w:t>earch</w:t>
      </w:r>
      <w:r w:rsidRPr="00485BF5">
        <w:rPr>
          <w:rFonts w:ascii="Arial" w:hAnsi="Arial" w:cs="Arial"/>
          <w:i/>
        </w:rPr>
        <w:t>.</w:t>
      </w:r>
      <w:r w:rsidRPr="00485BF5">
        <w:rPr>
          <w:rFonts w:ascii="Arial" w:hAnsi="Arial" w:cs="Arial"/>
        </w:rPr>
        <w:t xml:space="preserve"> 81, 15-25. </w:t>
      </w:r>
      <w:hyperlink r:id="rId6" w:history="1">
        <w:r w:rsidR="002931EC" w:rsidRPr="00355545">
          <w:rPr>
            <w:rStyle w:val="Hyperlink"/>
            <w:rFonts w:ascii="Arial" w:hAnsi="Arial" w:cs="Arial"/>
          </w:rPr>
          <w:t>https://doi.org/10.1016/j.fishres.2006.05.020</w:t>
        </w:r>
      </w:hyperlink>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t>Boopendranath</w:t>
      </w:r>
      <w:proofErr w:type="spellEnd"/>
      <w:r w:rsidRPr="00485BF5">
        <w:rPr>
          <w:rFonts w:ascii="Arial" w:hAnsi="Arial" w:cs="Arial"/>
        </w:rPr>
        <w:t>, M. R.</w:t>
      </w:r>
      <w:r w:rsidR="00836AFA">
        <w:rPr>
          <w:rFonts w:ascii="Arial" w:hAnsi="Arial" w:cs="Arial"/>
        </w:rPr>
        <w:t>,</w:t>
      </w:r>
      <w:r w:rsidR="003E3937">
        <w:rPr>
          <w:rFonts w:ascii="Arial" w:hAnsi="Arial" w:cs="Arial"/>
        </w:rPr>
        <w:t xml:space="preserve"> </w:t>
      </w:r>
      <w:r w:rsidR="00836AFA">
        <w:rPr>
          <w:rFonts w:ascii="Arial" w:hAnsi="Arial" w:cs="Arial"/>
        </w:rPr>
        <w:t>&amp;</w:t>
      </w:r>
      <w:r w:rsidRPr="00485BF5">
        <w:rPr>
          <w:rFonts w:ascii="Arial" w:hAnsi="Arial" w:cs="Arial"/>
        </w:rPr>
        <w:t xml:space="preserve"> Pravin, P. </w:t>
      </w:r>
      <w:r w:rsidR="00836AFA">
        <w:rPr>
          <w:rFonts w:ascii="Arial" w:hAnsi="Arial" w:cs="Arial"/>
        </w:rPr>
        <w:t>(</w:t>
      </w:r>
      <w:r w:rsidRPr="00485BF5">
        <w:rPr>
          <w:rFonts w:ascii="Arial" w:hAnsi="Arial" w:cs="Arial"/>
        </w:rPr>
        <w:t>2005</w:t>
      </w:r>
      <w:r w:rsidR="00836AFA">
        <w:rPr>
          <w:rFonts w:ascii="Arial" w:hAnsi="Arial" w:cs="Arial"/>
        </w:rPr>
        <w:t>)</w:t>
      </w:r>
      <w:r w:rsidRPr="00485BF5">
        <w:rPr>
          <w:rFonts w:ascii="Arial" w:hAnsi="Arial" w:cs="Arial"/>
        </w:rPr>
        <w:t xml:space="preserve">. Selectivity of trawls. </w:t>
      </w:r>
      <w:r w:rsidRPr="00836AFA">
        <w:rPr>
          <w:rFonts w:ascii="Arial" w:hAnsi="Arial" w:cs="Arial"/>
          <w:i/>
          <w:iCs/>
        </w:rPr>
        <w:t>Fish</w:t>
      </w:r>
      <w:r w:rsidR="00836AFA" w:rsidRPr="00836AFA">
        <w:rPr>
          <w:rFonts w:ascii="Arial" w:hAnsi="Arial" w:cs="Arial"/>
          <w:i/>
          <w:iCs/>
        </w:rPr>
        <w:t>ery</w:t>
      </w:r>
      <w:r w:rsidRPr="00836AFA">
        <w:rPr>
          <w:rFonts w:ascii="Arial" w:hAnsi="Arial" w:cs="Arial"/>
          <w:i/>
          <w:iCs/>
        </w:rPr>
        <w:t xml:space="preserve"> Technol</w:t>
      </w:r>
      <w:r w:rsidR="00836AFA" w:rsidRPr="00836AFA">
        <w:rPr>
          <w:rFonts w:ascii="Arial" w:hAnsi="Arial" w:cs="Arial"/>
          <w:i/>
          <w:iCs/>
        </w:rPr>
        <w:t>ogy</w:t>
      </w:r>
      <w:r w:rsidRPr="00485BF5">
        <w:rPr>
          <w:rFonts w:ascii="Arial" w:hAnsi="Arial" w:cs="Arial"/>
        </w:rPr>
        <w:t>. 42 (1)</w:t>
      </w:r>
      <w:r w:rsidR="00836AFA">
        <w:rPr>
          <w:rFonts w:ascii="Arial" w:hAnsi="Arial" w:cs="Arial"/>
        </w:rPr>
        <w:t>,</w:t>
      </w:r>
      <w:r w:rsidRPr="00485BF5">
        <w:rPr>
          <w:rFonts w:ascii="Arial" w:hAnsi="Arial" w:cs="Arial"/>
        </w:rPr>
        <w:t xml:space="preserve"> 1-10.</w:t>
      </w:r>
      <w:r w:rsidR="002931EC" w:rsidRPr="002931EC">
        <w:t xml:space="preserve"> </w:t>
      </w:r>
      <w:hyperlink r:id="rId7" w:history="1">
        <w:r w:rsidR="002931EC" w:rsidRPr="00355545">
          <w:rPr>
            <w:rStyle w:val="Hyperlink"/>
            <w:rFonts w:ascii="Arial" w:hAnsi="Arial" w:cs="Arial"/>
          </w:rPr>
          <w:t>https://doi.org/10.56093/ft.v42i1.16854</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Bullough, L. W., Napier, L. R., Laurenson, C. H</w:t>
      </w:r>
      <w:r w:rsidR="00836AFA">
        <w:rPr>
          <w:rFonts w:ascii="Arial" w:hAnsi="Arial" w:cs="Arial"/>
        </w:rPr>
        <w:t>.</w:t>
      </w:r>
      <w:r w:rsidRPr="00485BF5">
        <w:rPr>
          <w:rFonts w:ascii="Arial" w:hAnsi="Arial" w:cs="Arial"/>
        </w:rPr>
        <w:t>, Riley, D., Fryer, R. J., Ferro, R. S. T.</w:t>
      </w:r>
      <w:proofErr w:type="gramStart"/>
      <w:r w:rsidR="00836AFA">
        <w:rPr>
          <w:rFonts w:ascii="Arial" w:hAnsi="Arial" w:cs="Arial"/>
        </w:rPr>
        <w:t>,  &amp;</w:t>
      </w:r>
      <w:proofErr w:type="gramEnd"/>
      <w:r w:rsidRPr="00485BF5">
        <w:rPr>
          <w:rFonts w:ascii="Arial" w:hAnsi="Arial" w:cs="Arial"/>
        </w:rPr>
        <w:t xml:space="preserve"> Kynoch, R. J. </w:t>
      </w:r>
      <w:r w:rsidR="00836AFA">
        <w:rPr>
          <w:rFonts w:ascii="Arial" w:hAnsi="Arial" w:cs="Arial"/>
        </w:rPr>
        <w:t>(</w:t>
      </w:r>
      <w:r w:rsidRPr="00485BF5">
        <w:rPr>
          <w:rFonts w:ascii="Arial" w:hAnsi="Arial" w:cs="Arial"/>
        </w:rPr>
        <w:t>2007</w:t>
      </w:r>
      <w:r w:rsidR="00836AFA">
        <w:rPr>
          <w:rFonts w:ascii="Arial" w:hAnsi="Arial" w:cs="Arial"/>
        </w:rPr>
        <w:t>)</w:t>
      </w:r>
      <w:r w:rsidRPr="00485BF5">
        <w:rPr>
          <w:rFonts w:ascii="Arial" w:hAnsi="Arial" w:cs="Arial"/>
        </w:rPr>
        <w:t xml:space="preserve">. A year-long trial of a square mesh panel in a commercial demersal trawl, </w:t>
      </w:r>
      <w:r w:rsidRPr="00836AFA">
        <w:rPr>
          <w:rFonts w:ascii="Arial" w:hAnsi="Arial" w:cs="Arial"/>
          <w:i/>
          <w:iCs/>
        </w:rPr>
        <w:t>Fish</w:t>
      </w:r>
      <w:r w:rsidR="00836AFA" w:rsidRPr="00836AFA">
        <w:rPr>
          <w:rFonts w:ascii="Arial" w:hAnsi="Arial" w:cs="Arial"/>
          <w:i/>
          <w:iCs/>
        </w:rPr>
        <w:t>eries</w:t>
      </w:r>
      <w:r w:rsidRPr="00836AFA">
        <w:rPr>
          <w:rFonts w:ascii="Arial" w:hAnsi="Arial" w:cs="Arial"/>
          <w:i/>
          <w:iCs/>
        </w:rPr>
        <w:t xml:space="preserve"> Res</w:t>
      </w:r>
      <w:r w:rsidR="00836AFA" w:rsidRPr="00836AFA">
        <w:rPr>
          <w:rFonts w:ascii="Arial" w:hAnsi="Arial" w:cs="Arial"/>
          <w:i/>
          <w:iCs/>
        </w:rPr>
        <w:t>earch</w:t>
      </w:r>
      <w:r w:rsidRPr="00485BF5">
        <w:rPr>
          <w:rFonts w:ascii="Arial" w:hAnsi="Arial" w:cs="Arial"/>
        </w:rPr>
        <w:t xml:space="preserve">. 83,105-112. </w:t>
      </w:r>
      <w:hyperlink r:id="rId8" w:history="1">
        <w:r w:rsidR="002931EC" w:rsidRPr="00355545">
          <w:rPr>
            <w:rStyle w:val="Hyperlink"/>
            <w:rFonts w:ascii="Arial" w:hAnsi="Arial" w:cs="Arial"/>
          </w:rPr>
          <w:t>https://doi.org/10.1016/j.fishres.2006.09.008</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Campos, A., Fonseca, </w:t>
      </w:r>
      <w:proofErr w:type="gramStart"/>
      <w:r w:rsidRPr="00485BF5">
        <w:rPr>
          <w:rFonts w:ascii="Arial" w:hAnsi="Arial" w:cs="Arial"/>
        </w:rPr>
        <w:t>P.</w:t>
      </w:r>
      <w:r w:rsidR="00836AFA">
        <w:rPr>
          <w:rFonts w:ascii="Arial" w:hAnsi="Arial" w:cs="Arial"/>
        </w:rPr>
        <w:t>,&amp;</w:t>
      </w:r>
      <w:proofErr w:type="gramEnd"/>
      <w:r w:rsidRPr="00485BF5">
        <w:rPr>
          <w:rFonts w:ascii="Arial" w:hAnsi="Arial" w:cs="Arial"/>
        </w:rPr>
        <w:t xml:space="preserve"> Henriques, V. </w:t>
      </w:r>
      <w:r w:rsidR="00836AFA">
        <w:rPr>
          <w:rFonts w:ascii="Arial" w:hAnsi="Arial" w:cs="Arial"/>
        </w:rPr>
        <w:t>(</w:t>
      </w:r>
      <w:r w:rsidRPr="00485BF5">
        <w:rPr>
          <w:rFonts w:ascii="Arial" w:hAnsi="Arial" w:cs="Arial"/>
        </w:rPr>
        <w:t>2003</w:t>
      </w:r>
      <w:r w:rsidR="00836AFA">
        <w:rPr>
          <w:rFonts w:ascii="Arial" w:hAnsi="Arial" w:cs="Arial"/>
        </w:rPr>
        <w:t>).</w:t>
      </w:r>
      <w:r w:rsidRPr="00485BF5">
        <w:rPr>
          <w:rFonts w:ascii="Arial" w:hAnsi="Arial" w:cs="Arial"/>
        </w:rPr>
        <w:t xml:space="preserve"> Size selectivity for four fish species of the deep groundfish assemblage off the Portuguese southwest coast: evidence of mesh size, mesh configuration and cod end catch effects. </w:t>
      </w:r>
      <w:r w:rsidR="00836AFA" w:rsidRPr="00485BF5">
        <w:rPr>
          <w:rFonts w:ascii="Arial" w:hAnsi="Arial" w:cs="Arial"/>
          <w:i/>
        </w:rPr>
        <w:t>Fish</w:t>
      </w:r>
      <w:r w:rsidR="00836AFA">
        <w:rPr>
          <w:rFonts w:ascii="Arial" w:hAnsi="Arial" w:cs="Arial"/>
          <w:i/>
        </w:rPr>
        <w:t xml:space="preserve">eries </w:t>
      </w:r>
      <w:r w:rsidR="00836AFA" w:rsidRPr="00485BF5">
        <w:rPr>
          <w:rFonts w:ascii="Arial" w:hAnsi="Arial" w:cs="Arial"/>
          <w:i/>
        </w:rPr>
        <w:t>Research</w:t>
      </w:r>
      <w:r w:rsidRPr="00485BF5">
        <w:rPr>
          <w:rFonts w:ascii="Arial" w:hAnsi="Arial" w:cs="Arial"/>
          <w:i/>
        </w:rPr>
        <w:t>.</w:t>
      </w:r>
      <w:r w:rsidRPr="00485BF5">
        <w:rPr>
          <w:rFonts w:ascii="Arial" w:hAnsi="Arial" w:cs="Arial"/>
        </w:rPr>
        <w:t xml:space="preserve"> 63</w:t>
      </w:r>
      <w:r w:rsidR="00836AFA">
        <w:rPr>
          <w:rFonts w:ascii="Arial" w:hAnsi="Arial" w:cs="Arial"/>
        </w:rPr>
        <w:t>,</w:t>
      </w:r>
      <w:r w:rsidRPr="00485BF5">
        <w:rPr>
          <w:rFonts w:ascii="Arial" w:hAnsi="Arial" w:cs="Arial"/>
        </w:rPr>
        <w:t xml:space="preserve"> 213-233.</w:t>
      </w:r>
      <w:r w:rsidR="002931EC" w:rsidRPr="002931EC">
        <w:t xml:space="preserve"> </w:t>
      </w:r>
      <w:hyperlink r:id="rId9" w:history="1">
        <w:r w:rsidR="002931EC" w:rsidRPr="00355545">
          <w:rPr>
            <w:rStyle w:val="Hyperlink"/>
            <w:rFonts w:ascii="Arial" w:hAnsi="Arial" w:cs="Arial"/>
          </w:rPr>
          <w:t>https://doi.org/10.1016/S0165-7836(03)00060-2</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Collie Jeremy, S., Stephen, J., Hall., Michel, J., Kaiser</w:t>
      </w:r>
      <w:r w:rsidR="00836AFA">
        <w:rPr>
          <w:rFonts w:ascii="Arial" w:hAnsi="Arial" w:cs="Arial"/>
        </w:rPr>
        <w:t>.</w:t>
      </w:r>
      <w:r w:rsidRPr="00485BF5">
        <w:rPr>
          <w:rFonts w:ascii="Arial" w:hAnsi="Arial" w:cs="Arial"/>
        </w:rPr>
        <w:t xml:space="preserve">, </w:t>
      </w:r>
      <w:r w:rsidR="00836AFA">
        <w:rPr>
          <w:rFonts w:ascii="Arial" w:hAnsi="Arial" w:cs="Arial"/>
        </w:rPr>
        <w:t>&amp;</w:t>
      </w:r>
      <w:r w:rsidRPr="00485BF5">
        <w:rPr>
          <w:rFonts w:ascii="Arial" w:hAnsi="Arial" w:cs="Arial"/>
        </w:rPr>
        <w:t xml:space="preserve"> Ian, R. P. </w:t>
      </w:r>
      <w:r w:rsidR="00836AFA">
        <w:rPr>
          <w:rFonts w:ascii="Arial" w:hAnsi="Arial" w:cs="Arial"/>
        </w:rPr>
        <w:t>(</w:t>
      </w:r>
      <w:r w:rsidRPr="00485BF5">
        <w:rPr>
          <w:rFonts w:ascii="Arial" w:hAnsi="Arial" w:cs="Arial"/>
        </w:rPr>
        <w:t>2000</w:t>
      </w:r>
      <w:r w:rsidR="00836AFA">
        <w:rPr>
          <w:rFonts w:ascii="Arial" w:hAnsi="Arial" w:cs="Arial"/>
        </w:rPr>
        <w:t>)</w:t>
      </w:r>
      <w:r w:rsidRPr="00485BF5">
        <w:rPr>
          <w:rFonts w:ascii="Arial" w:hAnsi="Arial" w:cs="Arial"/>
        </w:rPr>
        <w:t xml:space="preserve">. A quantitative analysis of fishing impacts on shelf-sea benthos. </w:t>
      </w:r>
      <w:r w:rsidRPr="00485BF5">
        <w:rPr>
          <w:rFonts w:ascii="Arial" w:hAnsi="Arial" w:cs="Arial"/>
          <w:i/>
        </w:rPr>
        <w:t>J</w:t>
      </w:r>
      <w:r w:rsidR="00836AFA">
        <w:rPr>
          <w:rFonts w:ascii="Arial" w:hAnsi="Arial" w:cs="Arial"/>
          <w:i/>
        </w:rPr>
        <w:t xml:space="preserve">ournal of </w:t>
      </w:r>
      <w:r w:rsidR="00836AFA" w:rsidRPr="00485BF5">
        <w:rPr>
          <w:rFonts w:ascii="Arial" w:hAnsi="Arial" w:cs="Arial"/>
          <w:i/>
        </w:rPr>
        <w:t>Animal</w:t>
      </w:r>
      <w:r w:rsidRPr="00485BF5">
        <w:rPr>
          <w:rFonts w:ascii="Arial" w:hAnsi="Arial" w:cs="Arial"/>
          <w:i/>
        </w:rPr>
        <w:t xml:space="preserve"> Ecol</w:t>
      </w:r>
      <w:r w:rsidR="00836AFA">
        <w:rPr>
          <w:rFonts w:ascii="Arial" w:hAnsi="Arial" w:cs="Arial"/>
          <w:i/>
        </w:rPr>
        <w:t>ogy</w:t>
      </w:r>
      <w:r w:rsidRPr="00485BF5">
        <w:rPr>
          <w:rFonts w:ascii="Arial" w:hAnsi="Arial" w:cs="Arial"/>
          <w:i/>
        </w:rPr>
        <w:t>.</w:t>
      </w:r>
      <w:r w:rsidRPr="00485BF5">
        <w:rPr>
          <w:rFonts w:ascii="Arial" w:hAnsi="Arial" w:cs="Arial"/>
        </w:rPr>
        <w:t xml:space="preserve"> 69</w:t>
      </w:r>
      <w:r w:rsidR="00836AFA">
        <w:rPr>
          <w:rFonts w:ascii="Arial" w:hAnsi="Arial" w:cs="Arial"/>
        </w:rPr>
        <w:t>,</w:t>
      </w:r>
      <w:r w:rsidRPr="00485BF5">
        <w:rPr>
          <w:rFonts w:ascii="Arial" w:hAnsi="Arial" w:cs="Arial"/>
        </w:rPr>
        <w:t xml:space="preserve"> 785-798.</w:t>
      </w:r>
      <w:r w:rsidR="002931EC" w:rsidRPr="002931EC">
        <w:t xml:space="preserve"> </w:t>
      </w:r>
      <w:hyperlink r:id="rId10" w:history="1">
        <w:r w:rsidR="002931EC" w:rsidRPr="00355545">
          <w:rPr>
            <w:rStyle w:val="Hyperlink"/>
            <w:rFonts w:ascii="Arial" w:hAnsi="Arial" w:cs="Arial"/>
          </w:rPr>
          <w:t>https://doi.org/10.1046/j.1365-2656.2000.00434.x</w:t>
        </w:r>
      </w:hyperlink>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t>Guijjaro</w:t>
      </w:r>
      <w:proofErr w:type="spellEnd"/>
      <w:r w:rsidRPr="00485BF5">
        <w:rPr>
          <w:rFonts w:ascii="Arial" w:hAnsi="Arial" w:cs="Arial"/>
        </w:rPr>
        <w:t>, B.</w:t>
      </w:r>
      <w:r w:rsidR="00836AFA">
        <w:rPr>
          <w:rFonts w:ascii="Arial" w:hAnsi="Arial" w:cs="Arial"/>
        </w:rPr>
        <w:t>,</w:t>
      </w:r>
      <w:r w:rsidR="003E3937">
        <w:rPr>
          <w:rFonts w:ascii="Arial" w:hAnsi="Arial" w:cs="Arial"/>
        </w:rPr>
        <w:t xml:space="preserve"> </w:t>
      </w:r>
      <w:r w:rsidR="00836AFA">
        <w:rPr>
          <w:rFonts w:ascii="Arial" w:hAnsi="Arial" w:cs="Arial"/>
        </w:rPr>
        <w:t>&amp;</w:t>
      </w:r>
      <w:r w:rsidR="003E3937">
        <w:rPr>
          <w:rFonts w:ascii="Arial" w:hAnsi="Arial" w:cs="Arial"/>
        </w:rPr>
        <w:t xml:space="preserve"> </w:t>
      </w:r>
      <w:proofErr w:type="spellStart"/>
      <w:r w:rsidRPr="00485BF5">
        <w:rPr>
          <w:rFonts w:ascii="Arial" w:hAnsi="Arial" w:cs="Arial"/>
        </w:rPr>
        <w:t>Massuti</w:t>
      </w:r>
      <w:proofErr w:type="spellEnd"/>
      <w:r w:rsidRPr="00485BF5">
        <w:rPr>
          <w:rFonts w:ascii="Arial" w:hAnsi="Arial" w:cs="Arial"/>
        </w:rPr>
        <w:t xml:space="preserve">, E. </w:t>
      </w:r>
      <w:r w:rsidR="00836AFA">
        <w:rPr>
          <w:rFonts w:ascii="Arial" w:hAnsi="Arial" w:cs="Arial"/>
        </w:rPr>
        <w:t>(</w:t>
      </w:r>
      <w:r w:rsidRPr="00485BF5">
        <w:rPr>
          <w:rFonts w:ascii="Arial" w:hAnsi="Arial" w:cs="Arial"/>
        </w:rPr>
        <w:t>2006</w:t>
      </w:r>
      <w:r w:rsidR="00836AFA">
        <w:rPr>
          <w:rFonts w:ascii="Arial" w:hAnsi="Arial" w:cs="Arial"/>
        </w:rPr>
        <w:t>)</w:t>
      </w:r>
      <w:r w:rsidRPr="00485BF5">
        <w:rPr>
          <w:rFonts w:ascii="Arial" w:hAnsi="Arial" w:cs="Arial"/>
        </w:rPr>
        <w:t xml:space="preserve">. Selectivity of diamond and square-mesh cod ends in the </w:t>
      </w:r>
      <w:r w:rsidR="005F47F4" w:rsidRPr="00485BF5">
        <w:rPr>
          <w:rFonts w:ascii="Arial" w:hAnsi="Arial" w:cs="Arial"/>
        </w:rPr>
        <w:t>deep-water</w:t>
      </w:r>
      <w:r w:rsidRPr="00485BF5">
        <w:rPr>
          <w:rFonts w:ascii="Arial" w:hAnsi="Arial" w:cs="Arial"/>
        </w:rPr>
        <w:t xml:space="preserve"> crustacean trawl fishery off the Balearic Islands (western Mediterranean). </w:t>
      </w:r>
      <w:r w:rsidRPr="00485BF5">
        <w:rPr>
          <w:rFonts w:ascii="Arial" w:hAnsi="Arial" w:cs="Arial"/>
          <w:i/>
        </w:rPr>
        <w:t>ICES J</w:t>
      </w:r>
      <w:r w:rsidR="00836AFA">
        <w:rPr>
          <w:rFonts w:ascii="Arial" w:hAnsi="Arial" w:cs="Arial"/>
          <w:i/>
        </w:rPr>
        <w:t>ournal</w:t>
      </w:r>
      <w:r w:rsidRPr="00485BF5">
        <w:rPr>
          <w:rFonts w:ascii="Arial" w:hAnsi="Arial" w:cs="Arial"/>
          <w:i/>
        </w:rPr>
        <w:t xml:space="preserve"> of Mar</w:t>
      </w:r>
      <w:r w:rsidR="00836AFA">
        <w:rPr>
          <w:rFonts w:ascii="Arial" w:hAnsi="Arial" w:cs="Arial"/>
          <w:i/>
        </w:rPr>
        <w:t>ine</w:t>
      </w:r>
      <w:r w:rsidRPr="00485BF5">
        <w:rPr>
          <w:rFonts w:ascii="Arial" w:hAnsi="Arial" w:cs="Arial"/>
          <w:i/>
        </w:rPr>
        <w:t xml:space="preserve"> Sci</w:t>
      </w:r>
      <w:r w:rsidR="00836AFA">
        <w:rPr>
          <w:rFonts w:ascii="Arial" w:hAnsi="Arial" w:cs="Arial"/>
          <w:i/>
        </w:rPr>
        <w:t>ence</w:t>
      </w:r>
      <w:r w:rsidRPr="00485BF5">
        <w:rPr>
          <w:rFonts w:ascii="Arial" w:hAnsi="Arial" w:cs="Arial"/>
          <w:i/>
        </w:rPr>
        <w:t>.</w:t>
      </w:r>
      <w:r w:rsidRPr="00485BF5">
        <w:rPr>
          <w:rFonts w:ascii="Arial" w:hAnsi="Arial" w:cs="Arial"/>
        </w:rPr>
        <w:t xml:space="preserve"> 63</w:t>
      </w:r>
      <w:r w:rsidR="00836AFA">
        <w:rPr>
          <w:rFonts w:ascii="Arial" w:hAnsi="Arial" w:cs="Arial"/>
        </w:rPr>
        <w:t>,</w:t>
      </w:r>
      <w:r w:rsidRPr="00485BF5">
        <w:rPr>
          <w:rFonts w:ascii="Arial" w:hAnsi="Arial" w:cs="Arial"/>
        </w:rPr>
        <w:t xml:space="preserve"> 52-67.</w:t>
      </w:r>
      <w:r w:rsidR="002931EC" w:rsidRPr="002931EC">
        <w:t xml:space="preserve"> </w:t>
      </w:r>
      <w:hyperlink r:id="rId11" w:history="1">
        <w:r w:rsidR="002931EC" w:rsidRPr="00355545">
          <w:rPr>
            <w:rStyle w:val="Hyperlink"/>
            <w:rFonts w:ascii="Arial" w:hAnsi="Arial" w:cs="Arial"/>
          </w:rPr>
          <w:t>https://doi.org/10.1016/j.icesjms.2005.08.011</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Halliday, R. </w:t>
      </w:r>
      <w:proofErr w:type="gramStart"/>
      <w:r w:rsidRPr="00485BF5">
        <w:rPr>
          <w:rFonts w:ascii="Arial" w:hAnsi="Arial" w:cs="Arial"/>
        </w:rPr>
        <w:t>G.</w:t>
      </w:r>
      <w:r w:rsidR="00836AFA">
        <w:rPr>
          <w:rFonts w:ascii="Arial" w:hAnsi="Arial" w:cs="Arial"/>
        </w:rPr>
        <w:t>,&amp;</w:t>
      </w:r>
      <w:proofErr w:type="gramEnd"/>
      <w:r w:rsidRPr="00485BF5">
        <w:rPr>
          <w:rFonts w:ascii="Arial" w:hAnsi="Arial" w:cs="Arial"/>
        </w:rPr>
        <w:t xml:space="preserve"> Cooper, C. G. </w:t>
      </w:r>
      <w:r w:rsidR="00836AFA">
        <w:rPr>
          <w:rFonts w:ascii="Arial" w:hAnsi="Arial" w:cs="Arial"/>
        </w:rPr>
        <w:t>(</w:t>
      </w:r>
      <w:r w:rsidRPr="00485BF5">
        <w:rPr>
          <w:rFonts w:ascii="Arial" w:hAnsi="Arial" w:cs="Arial"/>
        </w:rPr>
        <w:t>2000</w:t>
      </w:r>
      <w:r w:rsidR="00836AFA">
        <w:rPr>
          <w:rFonts w:ascii="Arial" w:hAnsi="Arial" w:cs="Arial"/>
        </w:rPr>
        <w:t>)</w:t>
      </w:r>
      <w:r w:rsidRPr="00485BF5">
        <w:rPr>
          <w:rFonts w:ascii="Arial" w:hAnsi="Arial" w:cs="Arial"/>
        </w:rPr>
        <w:t>. Size selection of silver hake (</w:t>
      </w:r>
      <w:r w:rsidRPr="00485BF5">
        <w:rPr>
          <w:rFonts w:ascii="Arial" w:hAnsi="Arial" w:cs="Arial"/>
          <w:i/>
        </w:rPr>
        <w:t>Merluccius bilinearis</w:t>
      </w:r>
      <w:r w:rsidRPr="00485BF5">
        <w:rPr>
          <w:rFonts w:ascii="Arial" w:hAnsi="Arial" w:cs="Arial"/>
        </w:rPr>
        <w:t xml:space="preserve">) by </w:t>
      </w:r>
      <w:bookmarkStart w:id="1" w:name="_Hlk215828455"/>
      <w:r w:rsidRPr="00485BF5">
        <w:rPr>
          <w:rFonts w:ascii="Arial" w:hAnsi="Arial" w:cs="Arial"/>
        </w:rPr>
        <w:t>otter trawls with square and diamond mesh cod ends of 55-60</w:t>
      </w:r>
      <w:r w:rsidR="003E3937">
        <w:rPr>
          <w:rFonts w:ascii="Arial" w:hAnsi="Arial" w:cs="Arial"/>
        </w:rPr>
        <w:t xml:space="preserve"> </w:t>
      </w:r>
      <w:bookmarkEnd w:id="1"/>
      <w:r w:rsidRPr="00485BF5">
        <w:rPr>
          <w:rFonts w:ascii="Arial" w:hAnsi="Arial" w:cs="Arial"/>
        </w:rPr>
        <w:t xml:space="preserve">mm mesh size. </w:t>
      </w:r>
      <w:r w:rsidRPr="00485BF5">
        <w:rPr>
          <w:rFonts w:ascii="Arial" w:hAnsi="Arial" w:cs="Arial"/>
          <w:i/>
        </w:rPr>
        <w:t>Fish</w:t>
      </w:r>
      <w:r w:rsidR="00836AFA">
        <w:rPr>
          <w:rFonts w:ascii="Arial" w:hAnsi="Arial" w:cs="Arial"/>
          <w:i/>
        </w:rPr>
        <w:t>eries</w:t>
      </w:r>
      <w:r w:rsidRPr="00485BF5">
        <w:rPr>
          <w:rFonts w:ascii="Arial" w:hAnsi="Arial" w:cs="Arial"/>
          <w:i/>
        </w:rPr>
        <w:t xml:space="preserve"> Res</w:t>
      </w:r>
      <w:r w:rsidR="00836AFA">
        <w:rPr>
          <w:rFonts w:ascii="Arial" w:hAnsi="Arial" w:cs="Arial"/>
          <w:i/>
        </w:rPr>
        <w:t>earch</w:t>
      </w:r>
      <w:r w:rsidRPr="00485BF5">
        <w:rPr>
          <w:rFonts w:ascii="Arial" w:hAnsi="Arial" w:cs="Arial"/>
          <w:i/>
        </w:rPr>
        <w:t>.</w:t>
      </w:r>
      <w:r w:rsidRPr="00485BF5">
        <w:rPr>
          <w:rFonts w:ascii="Arial" w:hAnsi="Arial" w:cs="Arial"/>
        </w:rPr>
        <w:t xml:space="preserve"> 49</w:t>
      </w:r>
      <w:r w:rsidR="00836AFA">
        <w:rPr>
          <w:rFonts w:ascii="Arial" w:hAnsi="Arial" w:cs="Arial"/>
        </w:rPr>
        <w:t xml:space="preserve">, </w:t>
      </w:r>
      <w:r w:rsidRPr="00485BF5">
        <w:rPr>
          <w:rFonts w:ascii="Arial" w:hAnsi="Arial" w:cs="Arial"/>
        </w:rPr>
        <w:t>77-84.</w:t>
      </w:r>
      <w:r w:rsidR="002931EC" w:rsidRPr="002931EC">
        <w:t xml:space="preserve"> </w:t>
      </w:r>
      <w:hyperlink r:id="rId12" w:history="1">
        <w:r w:rsidR="002931EC" w:rsidRPr="00355545">
          <w:rPr>
            <w:rStyle w:val="Hyperlink"/>
            <w:rFonts w:ascii="Arial" w:hAnsi="Arial" w:cs="Arial"/>
          </w:rPr>
          <w:t>https://doi.org/10.1016/S0165-7836(00)00188-0</w:t>
        </w:r>
      </w:hyperlink>
    </w:p>
    <w:p w:rsidR="002931EC" w:rsidRPr="00497635" w:rsidRDefault="00587523" w:rsidP="002931EC">
      <w:pPr>
        <w:spacing w:line="360" w:lineRule="auto"/>
        <w:jc w:val="both"/>
        <w:rPr>
          <w:rFonts w:ascii="Arial" w:hAnsi="Arial" w:cs="Arial"/>
        </w:rPr>
      </w:pPr>
      <w:r w:rsidRPr="00485BF5">
        <w:rPr>
          <w:rFonts w:ascii="Arial" w:hAnsi="Arial" w:cs="Arial"/>
        </w:rPr>
        <w:t xml:space="preserve"> Halliday, R. G., Cooper, C. G., Fanning, P., Hickey, W. M.</w:t>
      </w:r>
      <w:r w:rsidR="0011623A">
        <w:rPr>
          <w:rFonts w:ascii="Arial" w:hAnsi="Arial" w:cs="Arial"/>
        </w:rPr>
        <w:t>,</w:t>
      </w:r>
      <w:r w:rsidR="003E3937">
        <w:rPr>
          <w:rFonts w:ascii="Arial" w:hAnsi="Arial" w:cs="Arial"/>
        </w:rPr>
        <w:t xml:space="preserve"> </w:t>
      </w:r>
      <w:r w:rsidR="0011623A">
        <w:rPr>
          <w:rFonts w:ascii="Arial" w:hAnsi="Arial" w:cs="Arial"/>
        </w:rPr>
        <w:t>&amp;</w:t>
      </w:r>
      <w:r w:rsidRPr="00485BF5">
        <w:rPr>
          <w:rFonts w:ascii="Arial" w:hAnsi="Arial" w:cs="Arial"/>
        </w:rPr>
        <w:t xml:space="preserve"> Gagnon, P. </w:t>
      </w:r>
      <w:r w:rsidR="0011623A">
        <w:rPr>
          <w:rFonts w:ascii="Arial" w:hAnsi="Arial" w:cs="Arial"/>
        </w:rPr>
        <w:t>(</w:t>
      </w:r>
      <w:r w:rsidRPr="00485BF5">
        <w:rPr>
          <w:rFonts w:ascii="Arial" w:hAnsi="Arial" w:cs="Arial"/>
        </w:rPr>
        <w:t>1999</w:t>
      </w:r>
      <w:r w:rsidR="0011623A">
        <w:rPr>
          <w:rFonts w:ascii="Arial" w:hAnsi="Arial" w:cs="Arial"/>
        </w:rPr>
        <w:t>)</w:t>
      </w:r>
      <w:r w:rsidRPr="00485BF5">
        <w:rPr>
          <w:rFonts w:ascii="Arial" w:hAnsi="Arial" w:cs="Arial"/>
        </w:rPr>
        <w:t xml:space="preserve">. Size selection of Atlantic cod, haddock and pollock (saithe) by otter trawls with square and diamond mesh cod ends of 130-155 mm mesh size. </w:t>
      </w:r>
      <w:r w:rsidRPr="00485BF5">
        <w:rPr>
          <w:rFonts w:ascii="Arial" w:hAnsi="Arial" w:cs="Arial"/>
          <w:i/>
        </w:rPr>
        <w:t>Fish</w:t>
      </w:r>
      <w:r w:rsidR="0011623A">
        <w:rPr>
          <w:rFonts w:ascii="Arial" w:hAnsi="Arial" w:cs="Arial"/>
          <w:i/>
        </w:rPr>
        <w:t>eries</w:t>
      </w:r>
      <w:r w:rsidRPr="00485BF5">
        <w:rPr>
          <w:rFonts w:ascii="Arial" w:hAnsi="Arial" w:cs="Arial"/>
          <w:i/>
        </w:rPr>
        <w:t xml:space="preserve"> Res</w:t>
      </w:r>
      <w:r w:rsidR="0011623A">
        <w:rPr>
          <w:rFonts w:ascii="Arial" w:hAnsi="Arial" w:cs="Arial"/>
          <w:i/>
        </w:rPr>
        <w:t>earch</w:t>
      </w:r>
      <w:r w:rsidRPr="00485BF5">
        <w:rPr>
          <w:rFonts w:ascii="Arial" w:hAnsi="Arial" w:cs="Arial"/>
        </w:rPr>
        <w:t>. 41</w:t>
      </w:r>
      <w:r w:rsidR="0011623A">
        <w:rPr>
          <w:rFonts w:ascii="Arial" w:hAnsi="Arial" w:cs="Arial"/>
        </w:rPr>
        <w:t>,</w:t>
      </w:r>
      <w:r w:rsidRPr="00485BF5">
        <w:rPr>
          <w:rFonts w:ascii="Arial" w:hAnsi="Arial" w:cs="Arial"/>
        </w:rPr>
        <w:t xml:space="preserve"> 255-271.</w:t>
      </w:r>
      <w:r w:rsidR="002931EC" w:rsidRPr="002931EC">
        <w:t xml:space="preserve"> </w:t>
      </w:r>
      <w:hyperlink r:id="rId13" w:history="1">
        <w:r w:rsidR="002931EC" w:rsidRPr="00355545">
          <w:rPr>
            <w:rStyle w:val="Hyperlink"/>
            <w:rFonts w:ascii="Arial" w:hAnsi="Arial" w:cs="Arial"/>
          </w:rPr>
          <w:t>https://doi.org/10.1016/S0165-7836(99)00030-9</w:t>
        </w:r>
      </w:hyperlink>
      <w:r w:rsidR="002931EC">
        <w:rPr>
          <w:rFonts w:ascii="Arial" w:hAnsi="Arial" w:cs="Arial"/>
        </w:rPr>
        <w:t xml:space="preserve"> </w:t>
      </w:r>
    </w:p>
    <w:p w:rsidR="00587523" w:rsidRPr="00485BF5" w:rsidRDefault="00587523" w:rsidP="00587523">
      <w:pPr>
        <w:spacing w:line="360" w:lineRule="auto"/>
        <w:ind w:left="720" w:hanging="720"/>
        <w:jc w:val="both"/>
        <w:rPr>
          <w:rFonts w:ascii="Arial" w:hAnsi="Arial" w:cs="Arial"/>
        </w:rPr>
      </w:pP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lastRenderedPageBreak/>
        <w:t xml:space="preserve">He, P. </w:t>
      </w:r>
      <w:r w:rsidR="0011623A">
        <w:rPr>
          <w:rFonts w:ascii="Arial" w:hAnsi="Arial" w:cs="Arial"/>
        </w:rPr>
        <w:t>(</w:t>
      </w:r>
      <w:r w:rsidRPr="00485BF5">
        <w:rPr>
          <w:rFonts w:ascii="Arial" w:hAnsi="Arial" w:cs="Arial"/>
        </w:rPr>
        <w:t>2007</w:t>
      </w:r>
      <w:r w:rsidR="0011623A">
        <w:rPr>
          <w:rFonts w:ascii="Arial" w:hAnsi="Arial" w:cs="Arial"/>
        </w:rPr>
        <w:t>)</w:t>
      </w:r>
      <w:r w:rsidRPr="00485BF5">
        <w:rPr>
          <w:rFonts w:ascii="Arial" w:hAnsi="Arial" w:cs="Arial"/>
        </w:rPr>
        <w:t xml:space="preserve">. Selectivity of large mesh trawl cod ends in the Gulf of Maine: I. Comparison of square and diamond mesh. </w:t>
      </w:r>
      <w:r w:rsidRPr="00485BF5">
        <w:rPr>
          <w:rFonts w:ascii="Arial" w:hAnsi="Arial" w:cs="Arial"/>
          <w:i/>
        </w:rPr>
        <w:t>Fish</w:t>
      </w:r>
      <w:r w:rsidR="0011623A">
        <w:rPr>
          <w:rFonts w:ascii="Arial" w:hAnsi="Arial" w:cs="Arial"/>
          <w:i/>
        </w:rPr>
        <w:t>eries</w:t>
      </w:r>
      <w:r w:rsidRPr="00485BF5">
        <w:rPr>
          <w:rFonts w:ascii="Arial" w:hAnsi="Arial" w:cs="Arial"/>
          <w:i/>
        </w:rPr>
        <w:t xml:space="preserve"> Res</w:t>
      </w:r>
      <w:r w:rsidR="0011623A">
        <w:rPr>
          <w:rFonts w:ascii="Arial" w:hAnsi="Arial" w:cs="Arial"/>
          <w:i/>
        </w:rPr>
        <w:t>earch</w:t>
      </w:r>
      <w:r w:rsidRPr="00485BF5">
        <w:rPr>
          <w:rFonts w:ascii="Arial" w:hAnsi="Arial" w:cs="Arial"/>
          <w:i/>
        </w:rPr>
        <w:t>.</w:t>
      </w:r>
      <w:r w:rsidRPr="00485BF5">
        <w:rPr>
          <w:rFonts w:ascii="Arial" w:hAnsi="Arial" w:cs="Arial"/>
        </w:rPr>
        <w:t xml:space="preserve"> 83</w:t>
      </w:r>
      <w:r w:rsidR="0011623A">
        <w:rPr>
          <w:rFonts w:ascii="Arial" w:hAnsi="Arial" w:cs="Arial"/>
        </w:rPr>
        <w:t>,</w:t>
      </w:r>
      <w:r w:rsidRPr="00485BF5">
        <w:rPr>
          <w:rFonts w:ascii="Arial" w:hAnsi="Arial" w:cs="Arial"/>
        </w:rPr>
        <w:t xml:space="preserve"> 44-59.</w:t>
      </w:r>
      <w:r w:rsidR="002931EC" w:rsidRPr="002931EC">
        <w:t xml:space="preserve"> </w:t>
      </w:r>
      <w:hyperlink r:id="rId14" w:history="1">
        <w:r w:rsidR="002931EC" w:rsidRPr="00355545">
          <w:rPr>
            <w:rStyle w:val="Hyperlink"/>
            <w:rFonts w:ascii="Arial" w:hAnsi="Arial" w:cs="Arial"/>
          </w:rPr>
          <w:t>https://doi.org/10.1016/j.fishres.2006.08.019</w:t>
        </w:r>
      </w:hyperlink>
    </w:p>
    <w:p w:rsidR="00587523" w:rsidRPr="00485BF5" w:rsidRDefault="00587523" w:rsidP="00587523">
      <w:pPr>
        <w:spacing w:line="360" w:lineRule="auto"/>
        <w:ind w:left="720" w:hanging="720"/>
        <w:jc w:val="both"/>
        <w:rPr>
          <w:rFonts w:ascii="Arial" w:hAnsi="Arial" w:cs="Arial"/>
          <w:color w:val="202020"/>
          <w:shd w:val="clear" w:color="auto" w:fill="FFFFFF"/>
        </w:rPr>
      </w:pPr>
      <w:r w:rsidRPr="00485BF5">
        <w:rPr>
          <w:rFonts w:ascii="Arial" w:hAnsi="Arial" w:cs="Arial"/>
          <w:color w:val="202020"/>
          <w:shd w:val="clear" w:color="auto" w:fill="FFFFFF"/>
        </w:rPr>
        <w:t xml:space="preserve">Herrmann, B., Krag, L.A., Frandsen, R.P., Madsen, </w:t>
      </w:r>
      <w:proofErr w:type="gramStart"/>
      <w:r w:rsidRPr="00485BF5">
        <w:rPr>
          <w:rFonts w:ascii="Arial" w:hAnsi="Arial" w:cs="Arial"/>
          <w:color w:val="202020"/>
          <w:shd w:val="clear" w:color="auto" w:fill="FFFFFF"/>
        </w:rPr>
        <w:t>N.</w:t>
      </w:r>
      <w:r w:rsidR="0011623A">
        <w:rPr>
          <w:rFonts w:ascii="Arial" w:hAnsi="Arial" w:cs="Arial"/>
          <w:color w:val="202020"/>
          <w:shd w:val="clear" w:color="auto" w:fill="FFFFFF"/>
        </w:rPr>
        <w:t>,&amp;</w:t>
      </w:r>
      <w:proofErr w:type="gramEnd"/>
      <w:r w:rsidRPr="00485BF5">
        <w:rPr>
          <w:rFonts w:ascii="Arial" w:hAnsi="Arial" w:cs="Arial"/>
          <w:color w:val="202020"/>
          <w:shd w:val="clear" w:color="auto" w:fill="FFFFFF"/>
        </w:rPr>
        <w:t xml:space="preserve"> Lundgren, B. </w:t>
      </w:r>
      <w:r w:rsidR="0011623A">
        <w:rPr>
          <w:rFonts w:ascii="Arial" w:hAnsi="Arial" w:cs="Arial"/>
          <w:color w:val="202020"/>
          <w:shd w:val="clear" w:color="auto" w:fill="FFFFFF"/>
        </w:rPr>
        <w:t>(</w:t>
      </w:r>
      <w:r w:rsidRPr="00485BF5">
        <w:rPr>
          <w:rFonts w:ascii="Arial" w:hAnsi="Arial" w:cs="Arial"/>
          <w:color w:val="202020"/>
          <w:shd w:val="clear" w:color="auto" w:fill="FFFFFF"/>
        </w:rPr>
        <w:t>2009</w:t>
      </w:r>
      <w:r w:rsidR="0011623A">
        <w:rPr>
          <w:rFonts w:ascii="Arial" w:hAnsi="Arial" w:cs="Arial"/>
          <w:color w:val="202020"/>
          <w:shd w:val="clear" w:color="auto" w:fill="FFFFFF"/>
        </w:rPr>
        <w:t>)</w:t>
      </w:r>
      <w:r w:rsidRPr="00485BF5">
        <w:rPr>
          <w:rFonts w:ascii="Arial" w:hAnsi="Arial" w:cs="Arial"/>
          <w:color w:val="202020"/>
          <w:shd w:val="clear" w:color="auto" w:fill="FFFFFF"/>
        </w:rPr>
        <w:t>. Prediction of selectivity from morphological conditions: methodology and a case study on cod (</w:t>
      </w:r>
      <w:proofErr w:type="spellStart"/>
      <w:r w:rsidRPr="00485BF5">
        <w:rPr>
          <w:rFonts w:ascii="Arial" w:hAnsi="Arial" w:cs="Arial"/>
          <w:i/>
          <w:color w:val="202020"/>
          <w:shd w:val="clear" w:color="auto" w:fill="FFFFFF"/>
        </w:rPr>
        <w:t>Gadus</w:t>
      </w:r>
      <w:proofErr w:type="spellEnd"/>
      <w:r w:rsidRPr="00485BF5">
        <w:rPr>
          <w:rFonts w:ascii="Arial" w:hAnsi="Arial" w:cs="Arial"/>
          <w:i/>
          <w:color w:val="202020"/>
          <w:shd w:val="clear" w:color="auto" w:fill="FFFFFF"/>
        </w:rPr>
        <w:t xml:space="preserve"> </w:t>
      </w:r>
      <w:proofErr w:type="spellStart"/>
      <w:r w:rsidRPr="00485BF5">
        <w:rPr>
          <w:rFonts w:ascii="Arial" w:hAnsi="Arial" w:cs="Arial"/>
          <w:i/>
          <w:color w:val="202020"/>
          <w:shd w:val="clear" w:color="auto" w:fill="FFFFFF"/>
        </w:rPr>
        <w:t>morhua</w:t>
      </w:r>
      <w:proofErr w:type="spellEnd"/>
      <w:r w:rsidRPr="00485BF5">
        <w:rPr>
          <w:rFonts w:ascii="Arial" w:hAnsi="Arial" w:cs="Arial"/>
          <w:color w:val="202020"/>
          <w:shd w:val="clear" w:color="auto" w:fill="FFFFFF"/>
        </w:rPr>
        <w:t xml:space="preserve">). </w:t>
      </w:r>
      <w:r w:rsidRPr="00485BF5">
        <w:rPr>
          <w:rFonts w:ascii="Arial" w:hAnsi="Arial" w:cs="Arial"/>
          <w:i/>
          <w:color w:val="202020"/>
          <w:shd w:val="clear" w:color="auto" w:fill="FFFFFF"/>
        </w:rPr>
        <w:t>Fish</w:t>
      </w:r>
      <w:r w:rsidR="0011623A">
        <w:rPr>
          <w:rFonts w:ascii="Arial" w:hAnsi="Arial" w:cs="Arial"/>
          <w:i/>
          <w:color w:val="202020"/>
          <w:shd w:val="clear" w:color="auto" w:fill="FFFFFF"/>
        </w:rPr>
        <w:t>eries</w:t>
      </w:r>
      <w:r w:rsidRPr="00485BF5">
        <w:rPr>
          <w:rFonts w:ascii="Arial" w:hAnsi="Arial" w:cs="Arial"/>
          <w:i/>
          <w:color w:val="202020"/>
          <w:shd w:val="clear" w:color="auto" w:fill="FFFFFF"/>
        </w:rPr>
        <w:t xml:space="preserve"> Res</w:t>
      </w:r>
      <w:r w:rsidR="0011623A">
        <w:rPr>
          <w:rFonts w:ascii="Arial" w:hAnsi="Arial" w:cs="Arial"/>
          <w:i/>
          <w:color w:val="202020"/>
          <w:shd w:val="clear" w:color="auto" w:fill="FFFFFF"/>
        </w:rPr>
        <w:t>earch</w:t>
      </w:r>
      <w:r w:rsidRPr="00485BF5">
        <w:rPr>
          <w:rFonts w:ascii="Arial" w:hAnsi="Arial" w:cs="Arial"/>
          <w:i/>
          <w:color w:val="202020"/>
          <w:shd w:val="clear" w:color="auto" w:fill="FFFFFF"/>
        </w:rPr>
        <w:t>.</w:t>
      </w:r>
      <w:r w:rsidRPr="00485BF5">
        <w:rPr>
          <w:rFonts w:ascii="Arial" w:hAnsi="Arial" w:cs="Arial"/>
          <w:color w:val="202020"/>
          <w:shd w:val="clear" w:color="auto" w:fill="FFFFFF"/>
        </w:rPr>
        <w:t xml:space="preserve"> 97</w:t>
      </w:r>
      <w:r w:rsidR="0011623A">
        <w:rPr>
          <w:rFonts w:ascii="Arial" w:hAnsi="Arial" w:cs="Arial"/>
          <w:color w:val="202020"/>
          <w:shd w:val="clear" w:color="auto" w:fill="FFFFFF"/>
        </w:rPr>
        <w:t>,</w:t>
      </w:r>
      <w:r w:rsidRPr="00485BF5">
        <w:rPr>
          <w:rFonts w:ascii="Arial" w:hAnsi="Arial" w:cs="Arial"/>
          <w:color w:val="202020"/>
          <w:shd w:val="clear" w:color="auto" w:fill="FFFFFF"/>
        </w:rPr>
        <w:t xml:space="preserve"> 59-71.</w:t>
      </w:r>
      <w:r w:rsidR="002931EC" w:rsidRPr="002931EC">
        <w:t xml:space="preserve"> </w:t>
      </w:r>
      <w:hyperlink r:id="rId15" w:history="1">
        <w:r w:rsidR="002931EC" w:rsidRPr="00355545">
          <w:rPr>
            <w:rStyle w:val="Hyperlink"/>
            <w:rFonts w:ascii="Arial" w:hAnsi="Arial" w:cs="Arial"/>
            <w:shd w:val="clear" w:color="auto" w:fill="FFFFFF"/>
          </w:rPr>
          <w:t>https://doi.org/10.1016/j.fishres.2009.01.002</w:t>
        </w:r>
      </w:hyperlink>
    </w:p>
    <w:p w:rsidR="00587523" w:rsidRPr="00485BF5" w:rsidRDefault="00587523" w:rsidP="00587523">
      <w:pPr>
        <w:shd w:val="clear" w:color="auto" w:fill="FFFFFF"/>
        <w:spacing w:after="0" w:line="360" w:lineRule="auto"/>
        <w:ind w:left="720" w:hanging="720"/>
        <w:outlineLvl w:val="0"/>
        <w:rPr>
          <w:rFonts w:ascii="Arial" w:eastAsia="Times New Roman" w:hAnsi="Arial" w:cs="Arial"/>
          <w:color w:val="111111"/>
          <w:kern w:val="36"/>
        </w:rPr>
      </w:pPr>
      <w:r w:rsidRPr="00485BF5">
        <w:rPr>
          <w:rFonts w:ascii="Arial" w:eastAsia="Times New Roman" w:hAnsi="Arial" w:cs="Arial"/>
          <w:color w:val="111111"/>
          <w:kern w:val="36"/>
        </w:rPr>
        <w:t xml:space="preserve">Holden Mathew, </w:t>
      </w:r>
      <w:proofErr w:type="gramStart"/>
      <w:r w:rsidRPr="00485BF5">
        <w:rPr>
          <w:rFonts w:ascii="Arial" w:eastAsia="Times New Roman" w:hAnsi="Arial" w:cs="Arial"/>
          <w:color w:val="111111"/>
          <w:kern w:val="36"/>
        </w:rPr>
        <w:t>H</w:t>
      </w:r>
      <w:r w:rsidR="0011623A">
        <w:rPr>
          <w:rFonts w:ascii="Arial" w:eastAsia="Times New Roman" w:hAnsi="Arial" w:cs="Arial"/>
          <w:color w:val="111111"/>
          <w:kern w:val="36"/>
        </w:rPr>
        <w:t>.,&amp;</w:t>
      </w:r>
      <w:proofErr w:type="gramEnd"/>
      <w:r w:rsidRPr="00485BF5">
        <w:rPr>
          <w:rFonts w:ascii="Arial" w:eastAsia="Times New Roman" w:hAnsi="Arial" w:cs="Arial"/>
          <w:color w:val="111111"/>
          <w:kern w:val="36"/>
        </w:rPr>
        <w:t xml:space="preserve">Conrad Jon, M, </w:t>
      </w:r>
      <w:r w:rsidR="0011623A">
        <w:rPr>
          <w:rFonts w:ascii="Arial" w:eastAsia="Times New Roman" w:hAnsi="Arial" w:cs="Arial"/>
          <w:color w:val="111111"/>
          <w:kern w:val="36"/>
        </w:rPr>
        <w:t>(</w:t>
      </w:r>
      <w:r w:rsidRPr="00485BF5">
        <w:rPr>
          <w:rFonts w:ascii="Arial" w:eastAsia="Times New Roman" w:hAnsi="Arial" w:cs="Arial"/>
          <w:color w:val="111111"/>
          <w:kern w:val="36"/>
        </w:rPr>
        <w:t>2015</w:t>
      </w:r>
      <w:r w:rsidR="0011623A">
        <w:rPr>
          <w:rFonts w:ascii="Arial" w:eastAsia="Times New Roman" w:hAnsi="Arial" w:cs="Arial"/>
          <w:color w:val="111111"/>
          <w:kern w:val="36"/>
        </w:rPr>
        <w:t>)</w:t>
      </w:r>
      <w:r w:rsidRPr="00485BF5">
        <w:rPr>
          <w:rFonts w:ascii="Arial" w:eastAsia="Times New Roman" w:hAnsi="Arial" w:cs="Arial"/>
          <w:color w:val="111111"/>
          <w:kern w:val="36"/>
        </w:rPr>
        <w:t xml:space="preserve">. </w:t>
      </w:r>
      <w:bookmarkStart w:id="2" w:name="_Hlk215828523"/>
      <w:r w:rsidRPr="00485BF5">
        <w:rPr>
          <w:rFonts w:ascii="Arial" w:eastAsia="Times New Roman" w:hAnsi="Arial" w:cs="Arial"/>
          <w:color w:val="111111"/>
          <w:kern w:val="36"/>
        </w:rPr>
        <w:t>Optimal Escapement in Stage-Structured Fisheries     with Environmental Stochasticity.</w:t>
      </w:r>
      <w:bookmarkEnd w:id="2"/>
      <w:r w:rsidRPr="00485BF5">
        <w:rPr>
          <w:rFonts w:ascii="Arial" w:eastAsia="Times New Roman" w:hAnsi="Arial" w:cs="Arial"/>
          <w:color w:val="111111"/>
          <w:kern w:val="36"/>
        </w:rPr>
        <w:t xml:space="preserve"> </w:t>
      </w:r>
      <w:r w:rsidRPr="00485BF5">
        <w:rPr>
          <w:rFonts w:ascii="Arial" w:eastAsia="Times New Roman" w:hAnsi="Arial" w:cs="Arial"/>
          <w:i/>
          <w:color w:val="111111"/>
          <w:kern w:val="36"/>
        </w:rPr>
        <w:t>Math</w:t>
      </w:r>
      <w:r w:rsidR="0011623A">
        <w:rPr>
          <w:rFonts w:ascii="Arial" w:eastAsia="Times New Roman" w:hAnsi="Arial" w:cs="Arial"/>
          <w:i/>
          <w:color w:val="111111"/>
          <w:kern w:val="36"/>
        </w:rPr>
        <w:t>ematical</w:t>
      </w:r>
      <w:r w:rsidRPr="00485BF5">
        <w:rPr>
          <w:rFonts w:ascii="Arial" w:eastAsia="Times New Roman" w:hAnsi="Arial" w:cs="Arial"/>
          <w:i/>
          <w:color w:val="111111"/>
          <w:kern w:val="36"/>
        </w:rPr>
        <w:t xml:space="preserve"> Biosci</w:t>
      </w:r>
      <w:r w:rsidR="0011623A">
        <w:rPr>
          <w:rFonts w:ascii="Arial" w:eastAsia="Times New Roman" w:hAnsi="Arial" w:cs="Arial"/>
          <w:i/>
          <w:color w:val="111111"/>
          <w:kern w:val="36"/>
        </w:rPr>
        <w:t>ences</w:t>
      </w:r>
      <w:r w:rsidRPr="00485BF5">
        <w:rPr>
          <w:rFonts w:ascii="Arial" w:eastAsia="Times New Roman" w:hAnsi="Arial" w:cs="Arial"/>
          <w:i/>
          <w:color w:val="111111"/>
          <w:kern w:val="36"/>
        </w:rPr>
        <w:t>.</w:t>
      </w:r>
      <w:r w:rsidRPr="00485BF5">
        <w:rPr>
          <w:rFonts w:ascii="Arial" w:eastAsia="Times New Roman" w:hAnsi="Arial" w:cs="Arial"/>
          <w:color w:val="111111"/>
          <w:kern w:val="36"/>
        </w:rPr>
        <w:t xml:space="preserve">  269</w:t>
      </w:r>
      <w:r w:rsidR="0011623A">
        <w:rPr>
          <w:rFonts w:ascii="Arial" w:eastAsia="Times New Roman" w:hAnsi="Arial" w:cs="Arial"/>
          <w:color w:val="111111"/>
          <w:kern w:val="36"/>
        </w:rPr>
        <w:t>,</w:t>
      </w:r>
      <w:r w:rsidRPr="00485BF5">
        <w:rPr>
          <w:rFonts w:ascii="Arial" w:eastAsia="Times New Roman" w:hAnsi="Arial" w:cs="Arial"/>
          <w:color w:val="111111"/>
          <w:kern w:val="36"/>
        </w:rPr>
        <w:t xml:space="preserve">1-43.  </w:t>
      </w:r>
      <w:bookmarkStart w:id="3" w:name="_Hlk215828530"/>
      <w:r w:rsidR="002931EC">
        <w:fldChar w:fldCharType="begin"/>
      </w:r>
      <w:r w:rsidR="002931EC">
        <w:instrText xml:space="preserve"> HYPERLINK "https://doi.org/10.1016/j.mbs.2015.08.021" </w:instrText>
      </w:r>
      <w:r w:rsidR="002931EC">
        <w:fldChar w:fldCharType="separate"/>
      </w:r>
      <w:r w:rsidR="002931EC" w:rsidRPr="00355545">
        <w:rPr>
          <w:rStyle w:val="Hyperlink"/>
          <w:rFonts w:ascii="Arial" w:eastAsia="Times New Roman" w:hAnsi="Arial" w:cs="Arial"/>
          <w:kern w:val="36"/>
        </w:rPr>
        <w:t>https://doi.org/10.1016/j.mbs.2015.08.021</w:t>
      </w:r>
      <w:r w:rsidR="002931EC">
        <w:rPr>
          <w:rStyle w:val="Hyperlink"/>
          <w:rFonts w:ascii="Arial" w:eastAsia="Times New Roman" w:hAnsi="Arial" w:cs="Arial"/>
          <w:kern w:val="36"/>
        </w:rPr>
        <w:fldChar w:fldCharType="end"/>
      </w:r>
      <w:bookmarkEnd w:id="3"/>
      <w:r w:rsidR="002931EC">
        <w:rPr>
          <w:rFonts w:ascii="Arial" w:eastAsia="Times New Roman" w:hAnsi="Arial" w:cs="Arial"/>
          <w:color w:val="111111"/>
          <w:kern w:val="36"/>
        </w:rPr>
        <w:t xml:space="preserve"> </w:t>
      </w:r>
      <w:r w:rsidR="002931EC" w:rsidRPr="00497635">
        <w:rPr>
          <w:rFonts w:ascii="Arial" w:eastAsia="Times New Roman" w:hAnsi="Arial" w:cs="Arial"/>
          <w:color w:val="111111"/>
          <w:kern w:val="36"/>
        </w:rPr>
        <w:t xml:space="preserve"> </w:t>
      </w:r>
    </w:p>
    <w:p w:rsidR="00587523" w:rsidRPr="00485BF5" w:rsidRDefault="00587523" w:rsidP="00432D4F">
      <w:pPr>
        <w:shd w:val="clear" w:color="auto" w:fill="FFFFFF"/>
        <w:spacing w:after="0" w:line="360" w:lineRule="auto"/>
        <w:ind w:left="720" w:hanging="720"/>
        <w:jc w:val="both"/>
        <w:outlineLvl w:val="0"/>
        <w:rPr>
          <w:rFonts w:ascii="Arial" w:eastAsia="Times New Roman" w:hAnsi="Arial" w:cs="Arial"/>
          <w:color w:val="111111"/>
          <w:kern w:val="36"/>
        </w:rPr>
      </w:pPr>
      <w:r w:rsidRPr="00485BF5">
        <w:rPr>
          <w:rFonts w:ascii="Arial" w:eastAsia="Times New Roman" w:hAnsi="Arial" w:cs="Arial"/>
          <w:color w:val="111111"/>
          <w:kern w:val="36"/>
        </w:rPr>
        <w:t xml:space="preserve">Kamei, G., Raghu Prakash, </w:t>
      </w:r>
      <w:proofErr w:type="gramStart"/>
      <w:r w:rsidRPr="00485BF5">
        <w:rPr>
          <w:rFonts w:ascii="Arial" w:eastAsia="Times New Roman" w:hAnsi="Arial" w:cs="Arial"/>
          <w:color w:val="111111"/>
          <w:kern w:val="36"/>
        </w:rPr>
        <w:t>R.</w:t>
      </w:r>
      <w:r w:rsidR="0011623A">
        <w:rPr>
          <w:rFonts w:ascii="Arial" w:eastAsia="Times New Roman" w:hAnsi="Arial" w:cs="Arial"/>
          <w:color w:val="111111"/>
          <w:kern w:val="36"/>
        </w:rPr>
        <w:t>,&amp;</w:t>
      </w:r>
      <w:proofErr w:type="gramEnd"/>
      <w:r w:rsidRPr="00485BF5">
        <w:rPr>
          <w:rFonts w:ascii="Arial" w:eastAsia="Times New Roman" w:hAnsi="Arial" w:cs="Arial"/>
          <w:color w:val="111111"/>
          <w:kern w:val="36"/>
        </w:rPr>
        <w:t xml:space="preserve"> Sreedhar, U. </w:t>
      </w:r>
      <w:r w:rsidR="0011623A">
        <w:rPr>
          <w:rFonts w:ascii="Arial" w:eastAsia="Times New Roman" w:hAnsi="Arial" w:cs="Arial"/>
          <w:color w:val="111111"/>
          <w:kern w:val="36"/>
        </w:rPr>
        <w:t>(</w:t>
      </w:r>
      <w:r w:rsidRPr="00485BF5">
        <w:rPr>
          <w:rFonts w:ascii="Arial" w:eastAsia="Times New Roman" w:hAnsi="Arial" w:cs="Arial"/>
          <w:color w:val="111111"/>
          <w:kern w:val="36"/>
        </w:rPr>
        <w:t>2024</w:t>
      </w:r>
      <w:r w:rsidR="0011623A">
        <w:rPr>
          <w:rFonts w:ascii="Arial" w:eastAsia="Times New Roman" w:hAnsi="Arial" w:cs="Arial"/>
          <w:color w:val="111111"/>
          <w:kern w:val="36"/>
        </w:rPr>
        <w:t>)</w:t>
      </w:r>
      <w:r w:rsidRPr="00485BF5">
        <w:rPr>
          <w:rFonts w:ascii="Arial" w:eastAsia="Times New Roman" w:hAnsi="Arial" w:cs="Arial"/>
          <w:color w:val="111111"/>
          <w:kern w:val="36"/>
        </w:rPr>
        <w:t xml:space="preserve">. Selectivity characteristics of 35 mm diamond and square mesh cod-ends with respect to </w:t>
      </w:r>
      <w:proofErr w:type="spellStart"/>
      <w:r w:rsidRPr="0011623A">
        <w:rPr>
          <w:rFonts w:ascii="Arial" w:eastAsia="Times New Roman" w:hAnsi="Arial" w:cs="Arial"/>
          <w:i/>
          <w:iCs/>
          <w:color w:val="111111"/>
          <w:kern w:val="36"/>
        </w:rPr>
        <w:t>Johnius</w:t>
      </w:r>
      <w:proofErr w:type="spellEnd"/>
      <w:r w:rsidR="003E3937">
        <w:rPr>
          <w:rFonts w:ascii="Arial" w:eastAsia="Times New Roman" w:hAnsi="Arial" w:cs="Arial"/>
          <w:i/>
          <w:iCs/>
          <w:color w:val="111111"/>
          <w:kern w:val="36"/>
        </w:rPr>
        <w:t xml:space="preserve"> </w:t>
      </w:r>
      <w:proofErr w:type="spellStart"/>
      <w:r w:rsidRPr="0011623A">
        <w:rPr>
          <w:rFonts w:ascii="Arial" w:eastAsia="Times New Roman" w:hAnsi="Arial" w:cs="Arial"/>
          <w:i/>
          <w:iCs/>
          <w:color w:val="111111"/>
          <w:kern w:val="36"/>
        </w:rPr>
        <w:t>macrorhynus</w:t>
      </w:r>
      <w:proofErr w:type="spellEnd"/>
      <w:r w:rsidRPr="00485BF5">
        <w:rPr>
          <w:rFonts w:ascii="Arial" w:eastAsia="Times New Roman" w:hAnsi="Arial" w:cs="Arial"/>
          <w:color w:val="111111"/>
          <w:kern w:val="36"/>
        </w:rPr>
        <w:t xml:space="preserve"> and </w:t>
      </w:r>
      <w:proofErr w:type="spellStart"/>
      <w:r w:rsidRPr="0011623A">
        <w:rPr>
          <w:rFonts w:ascii="Arial" w:eastAsia="Times New Roman" w:hAnsi="Arial" w:cs="Arial"/>
          <w:i/>
          <w:iCs/>
          <w:color w:val="111111"/>
          <w:kern w:val="36"/>
        </w:rPr>
        <w:t>Photopectoralis</w:t>
      </w:r>
      <w:proofErr w:type="spellEnd"/>
      <w:r w:rsidR="003E3937">
        <w:rPr>
          <w:rFonts w:ascii="Arial" w:eastAsia="Times New Roman" w:hAnsi="Arial" w:cs="Arial"/>
          <w:i/>
          <w:iCs/>
          <w:color w:val="111111"/>
          <w:kern w:val="36"/>
        </w:rPr>
        <w:t xml:space="preserve"> </w:t>
      </w:r>
      <w:proofErr w:type="spellStart"/>
      <w:r w:rsidRPr="0011623A">
        <w:rPr>
          <w:rFonts w:ascii="Arial" w:eastAsia="Times New Roman" w:hAnsi="Arial" w:cs="Arial"/>
          <w:i/>
          <w:iCs/>
          <w:color w:val="111111"/>
          <w:kern w:val="36"/>
        </w:rPr>
        <w:t>bindus</w:t>
      </w:r>
      <w:proofErr w:type="spellEnd"/>
      <w:r w:rsidRPr="00485BF5">
        <w:rPr>
          <w:rFonts w:ascii="Arial" w:eastAsia="Times New Roman" w:hAnsi="Arial" w:cs="Arial"/>
          <w:color w:val="111111"/>
          <w:kern w:val="36"/>
        </w:rPr>
        <w:t xml:space="preserve"> from east coast of India. </w:t>
      </w:r>
      <w:r w:rsidRPr="00485BF5">
        <w:rPr>
          <w:rFonts w:ascii="Arial" w:eastAsia="Times New Roman" w:hAnsi="Arial" w:cs="Arial"/>
          <w:i/>
          <w:color w:val="111111"/>
          <w:kern w:val="36"/>
        </w:rPr>
        <w:t>Ind</w:t>
      </w:r>
      <w:r w:rsidR="0011623A">
        <w:rPr>
          <w:rFonts w:ascii="Arial" w:eastAsia="Times New Roman" w:hAnsi="Arial" w:cs="Arial"/>
          <w:i/>
          <w:color w:val="111111"/>
          <w:kern w:val="36"/>
        </w:rPr>
        <w:t>ian</w:t>
      </w:r>
      <w:r w:rsidRPr="00485BF5">
        <w:rPr>
          <w:rFonts w:ascii="Arial" w:eastAsia="Times New Roman" w:hAnsi="Arial" w:cs="Arial"/>
          <w:i/>
          <w:color w:val="111111"/>
          <w:kern w:val="36"/>
        </w:rPr>
        <w:t xml:space="preserve"> J</w:t>
      </w:r>
      <w:r w:rsidR="0011623A">
        <w:rPr>
          <w:rFonts w:ascii="Arial" w:eastAsia="Times New Roman" w:hAnsi="Arial" w:cs="Arial"/>
          <w:i/>
          <w:color w:val="111111"/>
          <w:kern w:val="36"/>
        </w:rPr>
        <w:t xml:space="preserve">ournal </w:t>
      </w:r>
      <w:r w:rsidR="007F6A3F">
        <w:rPr>
          <w:rFonts w:ascii="Arial" w:eastAsia="Times New Roman" w:hAnsi="Arial" w:cs="Arial"/>
          <w:i/>
          <w:color w:val="111111"/>
          <w:kern w:val="36"/>
        </w:rPr>
        <w:t xml:space="preserve">of </w:t>
      </w:r>
      <w:r w:rsidR="007F6A3F" w:rsidRPr="00485BF5">
        <w:rPr>
          <w:rFonts w:ascii="Arial" w:eastAsia="Times New Roman" w:hAnsi="Arial" w:cs="Arial"/>
          <w:i/>
          <w:color w:val="111111"/>
          <w:kern w:val="36"/>
        </w:rPr>
        <w:t>Fisheries</w:t>
      </w:r>
      <w:r w:rsidRPr="00485BF5">
        <w:rPr>
          <w:rFonts w:ascii="Arial" w:eastAsia="Times New Roman" w:hAnsi="Arial" w:cs="Arial"/>
          <w:i/>
          <w:color w:val="111111"/>
          <w:kern w:val="36"/>
        </w:rPr>
        <w:t>.</w:t>
      </w:r>
      <w:r w:rsidRPr="00485BF5">
        <w:rPr>
          <w:rFonts w:ascii="Arial" w:hAnsi="Arial" w:cs="Arial"/>
          <w:i/>
          <w:iCs/>
          <w:shd w:val="clear" w:color="auto" w:fill="FFFFFF"/>
        </w:rPr>
        <w:t>71</w:t>
      </w:r>
      <w:r w:rsidR="0011623A">
        <w:rPr>
          <w:rFonts w:ascii="Arial" w:hAnsi="Arial" w:cs="Arial"/>
          <w:shd w:val="clear" w:color="auto" w:fill="FFFFFF"/>
        </w:rPr>
        <w:t>,</w:t>
      </w:r>
      <w:r w:rsidRPr="00485BF5">
        <w:rPr>
          <w:rFonts w:ascii="Arial" w:hAnsi="Arial" w:cs="Arial"/>
          <w:shd w:val="clear" w:color="auto" w:fill="FFFFFF"/>
        </w:rPr>
        <w:t xml:space="preserve"> 29-36.</w:t>
      </w:r>
      <w:bookmarkStart w:id="4" w:name="_Hlk215828548"/>
      <w:r w:rsidR="002931EC" w:rsidRPr="002931EC">
        <w:t xml:space="preserve"> </w:t>
      </w:r>
      <w:hyperlink r:id="rId16" w:history="1">
        <w:r w:rsidR="002931EC" w:rsidRPr="00355545">
          <w:rPr>
            <w:rStyle w:val="Hyperlink"/>
            <w:rFonts w:ascii="Arial" w:hAnsi="Arial" w:cs="Arial"/>
            <w:shd w:val="clear" w:color="auto" w:fill="FFFFFF"/>
          </w:rPr>
          <w:t>https://doi.org/10.21077/ijf.2024.71.2.122007-04</w:t>
        </w:r>
      </w:hyperlink>
      <w:bookmarkEnd w:id="4"/>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Kelleher, K. </w:t>
      </w:r>
      <w:r w:rsidR="0011623A">
        <w:rPr>
          <w:rFonts w:ascii="Arial" w:hAnsi="Arial" w:cs="Arial"/>
        </w:rPr>
        <w:t>(</w:t>
      </w:r>
      <w:r w:rsidRPr="00485BF5">
        <w:rPr>
          <w:rFonts w:ascii="Arial" w:hAnsi="Arial" w:cs="Arial"/>
        </w:rPr>
        <w:t>2005</w:t>
      </w:r>
      <w:r w:rsidR="0011623A">
        <w:rPr>
          <w:rFonts w:ascii="Arial" w:hAnsi="Arial" w:cs="Arial"/>
        </w:rPr>
        <w:t>)</w:t>
      </w:r>
      <w:r w:rsidRPr="00485BF5">
        <w:rPr>
          <w:rFonts w:ascii="Arial" w:hAnsi="Arial" w:cs="Arial"/>
        </w:rPr>
        <w:t xml:space="preserve">. Discards in the World’s Marine Fisheries. </w:t>
      </w:r>
      <w:r w:rsidRPr="00485BF5">
        <w:rPr>
          <w:rFonts w:ascii="Arial" w:hAnsi="Arial" w:cs="Arial"/>
          <w:i/>
        </w:rPr>
        <w:t>An update (2005): FAO Fisheries Technical paper No. 470</w:t>
      </w:r>
      <w:r w:rsidRPr="00485BF5">
        <w:rPr>
          <w:rFonts w:ascii="Arial" w:hAnsi="Arial" w:cs="Arial"/>
        </w:rPr>
        <w:t>. FAO, Rome, Italy, 131 p.</w:t>
      </w:r>
      <w:r w:rsidR="002931EC" w:rsidRPr="002931EC">
        <w:t xml:space="preserve"> </w:t>
      </w:r>
      <w:hyperlink r:id="rId17" w:history="1">
        <w:r w:rsidR="002931EC" w:rsidRPr="00355545">
          <w:rPr>
            <w:rStyle w:val="Hyperlink"/>
            <w:rFonts w:ascii="Arial" w:hAnsi="Arial" w:cs="Arial"/>
          </w:rPr>
          <w:t>https://www.fao.org/docrep/008/y5936e/y5936e00.htm</w:t>
        </w:r>
      </w:hyperlink>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t>Kunjipalu</w:t>
      </w:r>
      <w:proofErr w:type="spellEnd"/>
      <w:r w:rsidRPr="00485BF5">
        <w:rPr>
          <w:rFonts w:ascii="Arial" w:hAnsi="Arial" w:cs="Arial"/>
        </w:rPr>
        <w:t xml:space="preserve">, K. K., Varghese, M. </w:t>
      </w:r>
      <w:proofErr w:type="gramStart"/>
      <w:r w:rsidRPr="00485BF5">
        <w:rPr>
          <w:rFonts w:ascii="Arial" w:hAnsi="Arial" w:cs="Arial"/>
        </w:rPr>
        <w:t>D.</w:t>
      </w:r>
      <w:r w:rsidR="0011623A">
        <w:rPr>
          <w:rFonts w:ascii="Arial" w:hAnsi="Arial" w:cs="Arial"/>
        </w:rPr>
        <w:t>,&amp;</w:t>
      </w:r>
      <w:proofErr w:type="gramEnd"/>
      <w:r w:rsidRPr="00485BF5">
        <w:rPr>
          <w:rFonts w:ascii="Arial" w:hAnsi="Arial" w:cs="Arial"/>
        </w:rPr>
        <w:t xml:space="preserve"> Kesavan Nair, A. K. </w:t>
      </w:r>
      <w:r w:rsidR="0011623A">
        <w:rPr>
          <w:rFonts w:ascii="Arial" w:hAnsi="Arial" w:cs="Arial"/>
        </w:rPr>
        <w:t>(</w:t>
      </w:r>
      <w:r w:rsidRPr="00485BF5">
        <w:rPr>
          <w:rFonts w:ascii="Arial" w:hAnsi="Arial" w:cs="Arial"/>
        </w:rPr>
        <w:t>1994</w:t>
      </w:r>
      <w:r w:rsidR="0011623A">
        <w:rPr>
          <w:rFonts w:ascii="Arial" w:hAnsi="Arial" w:cs="Arial"/>
        </w:rPr>
        <w:t>)</w:t>
      </w:r>
      <w:r w:rsidRPr="00485BF5">
        <w:rPr>
          <w:rFonts w:ascii="Arial" w:hAnsi="Arial" w:cs="Arial"/>
        </w:rPr>
        <w:t xml:space="preserve">. Studies on square mesh cod end in trawls 1. Studies with 20mm mesh size. </w:t>
      </w:r>
      <w:r w:rsidRPr="00485BF5">
        <w:rPr>
          <w:rFonts w:ascii="Arial" w:hAnsi="Arial" w:cs="Arial"/>
          <w:i/>
        </w:rPr>
        <w:t>Fish</w:t>
      </w:r>
      <w:r w:rsidR="0011623A">
        <w:rPr>
          <w:rFonts w:ascii="Arial" w:hAnsi="Arial" w:cs="Arial"/>
          <w:i/>
        </w:rPr>
        <w:t>ery</w:t>
      </w:r>
      <w:r w:rsidRPr="00485BF5">
        <w:rPr>
          <w:rFonts w:ascii="Arial" w:hAnsi="Arial" w:cs="Arial"/>
          <w:i/>
        </w:rPr>
        <w:t xml:space="preserve"> Technol</w:t>
      </w:r>
      <w:r w:rsidR="0011623A">
        <w:rPr>
          <w:rFonts w:ascii="Arial" w:hAnsi="Arial" w:cs="Arial"/>
          <w:i/>
        </w:rPr>
        <w:t>ogy</w:t>
      </w:r>
      <w:r w:rsidRPr="00485BF5">
        <w:rPr>
          <w:rFonts w:ascii="Arial" w:hAnsi="Arial" w:cs="Arial"/>
          <w:i/>
        </w:rPr>
        <w:t>.</w:t>
      </w:r>
      <w:r w:rsidRPr="00485BF5">
        <w:rPr>
          <w:rFonts w:ascii="Arial" w:hAnsi="Arial" w:cs="Arial"/>
        </w:rPr>
        <w:t xml:space="preserve"> 31</w:t>
      </w:r>
      <w:r w:rsidR="0011623A">
        <w:rPr>
          <w:rFonts w:ascii="Arial" w:hAnsi="Arial" w:cs="Arial"/>
        </w:rPr>
        <w:t>,</w:t>
      </w:r>
      <w:r w:rsidRPr="00485BF5">
        <w:rPr>
          <w:rFonts w:ascii="Arial" w:hAnsi="Arial" w:cs="Arial"/>
        </w:rPr>
        <w:t>112-117.</w:t>
      </w:r>
      <w:r w:rsidR="002931EC" w:rsidRPr="002931EC">
        <w:t xml:space="preserve"> </w:t>
      </w:r>
      <w:hyperlink r:id="rId18" w:history="1">
        <w:r w:rsidR="002931EC" w:rsidRPr="00355545">
          <w:rPr>
            <w:rStyle w:val="Hyperlink"/>
            <w:rFonts w:ascii="Arial" w:hAnsi="Arial" w:cs="Arial"/>
          </w:rPr>
          <w:t>https://doi.org/10.56093/ft.v31i2.24193</w:t>
        </w:r>
      </w:hyperlink>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t>Kunjipalu</w:t>
      </w:r>
      <w:proofErr w:type="spellEnd"/>
      <w:r w:rsidRPr="00485BF5">
        <w:rPr>
          <w:rFonts w:ascii="Arial" w:hAnsi="Arial" w:cs="Arial"/>
        </w:rPr>
        <w:t xml:space="preserve">, </w:t>
      </w:r>
      <w:proofErr w:type="gramStart"/>
      <w:r w:rsidRPr="00485BF5">
        <w:rPr>
          <w:rFonts w:ascii="Arial" w:hAnsi="Arial" w:cs="Arial"/>
        </w:rPr>
        <w:t>K.K.</w:t>
      </w:r>
      <w:r w:rsidR="0011623A">
        <w:rPr>
          <w:rFonts w:ascii="Arial" w:hAnsi="Arial" w:cs="Arial"/>
        </w:rPr>
        <w:t>,&amp;</w:t>
      </w:r>
      <w:proofErr w:type="gramEnd"/>
      <w:r w:rsidRPr="00485BF5">
        <w:rPr>
          <w:rFonts w:ascii="Arial" w:hAnsi="Arial" w:cs="Arial"/>
        </w:rPr>
        <w:t xml:space="preserve"> Varghese, M.D. </w:t>
      </w:r>
      <w:r w:rsidR="0011623A">
        <w:rPr>
          <w:rFonts w:ascii="Arial" w:hAnsi="Arial" w:cs="Arial"/>
        </w:rPr>
        <w:t>(</w:t>
      </w:r>
      <w:r w:rsidRPr="00485BF5">
        <w:rPr>
          <w:rFonts w:ascii="Arial" w:hAnsi="Arial" w:cs="Arial"/>
        </w:rPr>
        <w:t>1989</w:t>
      </w:r>
      <w:r w:rsidR="0011623A">
        <w:rPr>
          <w:rFonts w:ascii="Arial" w:hAnsi="Arial" w:cs="Arial"/>
        </w:rPr>
        <w:t>)</w:t>
      </w:r>
      <w:r w:rsidRPr="00485BF5">
        <w:rPr>
          <w:rFonts w:ascii="Arial" w:hAnsi="Arial" w:cs="Arial"/>
        </w:rPr>
        <w:t xml:space="preserve">. Studies on the suitability of HDPE materials for gill nets. </w:t>
      </w:r>
      <w:r w:rsidRPr="00432D4F">
        <w:rPr>
          <w:rFonts w:ascii="Arial" w:hAnsi="Arial" w:cs="Arial"/>
          <w:i/>
          <w:iCs/>
        </w:rPr>
        <w:t>Paper presented at the First Kerala Science Congress, Cochin, India</w:t>
      </w:r>
      <w:r w:rsidR="00432D4F">
        <w:rPr>
          <w:rFonts w:ascii="Arial" w:hAnsi="Arial" w:cs="Arial"/>
        </w:rPr>
        <w:t>.</w:t>
      </w:r>
      <w:r w:rsidRPr="00485BF5">
        <w:rPr>
          <w:rFonts w:ascii="Arial" w:hAnsi="Arial" w:cs="Arial"/>
        </w:rPr>
        <w:t xml:space="preserve"> 1</w:t>
      </w:r>
      <w:r w:rsidR="00432D4F">
        <w:rPr>
          <w:rFonts w:ascii="Arial" w:hAnsi="Arial" w:cs="Arial"/>
        </w:rPr>
        <w:t>0</w:t>
      </w:r>
      <w:r w:rsidRPr="00485BF5">
        <w:rPr>
          <w:rFonts w:ascii="Arial" w:hAnsi="Arial" w:cs="Arial"/>
        </w:rPr>
        <w:t>-</w:t>
      </w:r>
      <w:r w:rsidR="00432D4F">
        <w:rPr>
          <w:rFonts w:ascii="Arial" w:hAnsi="Arial" w:cs="Arial"/>
        </w:rPr>
        <w:t>1</w:t>
      </w:r>
      <w:r w:rsidRPr="00485BF5">
        <w:rPr>
          <w:rFonts w:ascii="Arial" w:hAnsi="Arial" w:cs="Arial"/>
        </w:rPr>
        <w:t xml:space="preserve">3 p. </w:t>
      </w:r>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t>Kunjipalu</w:t>
      </w:r>
      <w:proofErr w:type="spellEnd"/>
      <w:r w:rsidRPr="00485BF5">
        <w:rPr>
          <w:rFonts w:ascii="Arial" w:hAnsi="Arial" w:cs="Arial"/>
        </w:rPr>
        <w:t xml:space="preserve">, K.K., Varghese, M.D., </w:t>
      </w:r>
      <w:proofErr w:type="spellStart"/>
      <w:r w:rsidRPr="00485BF5">
        <w:rPr>
          <w:rFonts w:ascii="Arial" w:hAnsi="Arial" w:cs="Arial"/>
        </w:rPr>
        <w:t>Subramonia</w:t>
      </w:r>
      <w:proofErr w:type="spellEnd"/>
      <w:r w:rsidRPr="00485BF5">
        <w:rPr>
          <w:rFonts w:ascii="Arial" w:hAnsi="Arial" w:cs="Arial"/>
        </w:rPr>
        <w:t xml:space="preserve">, Pillai, N., </w:t>
      </w:r>
      <w:proofErr w:type="spellStart"/>
      <w:r w:rsidRPr="00485BF5">
        <w:rPr>
          <w:rFonts w:ascii="Arial" w:hAnsi="Arial" w:cs="Arial"/>
        </w:rPr>
        <w:t>Boopendranath</w:t>
      </w:r>
      <w:proofErr w:type="spellEnd"/>
      <w:r w:rsidRPr="00485BF5">
        <w:rPr>
          <w:rFonts w:ascii="Arial" w:hAnsi="Arial" w:cs="Arial"/>
        </w:rPr>
        <w:t>, M.R.</w:t>
      </w:r>
      <w:r w:rsidR="001A7BC1">
        <w:rPr>
          <w:rFonts w:ascii="Arial" w:hAnsi="Arial" w:cs="Arial"/>
        </w:rPr>
        <w:t>,</w:t>
      </w:r>
      <w:r w:rsidR="003E3937">
        <w:rPr>
          <w:rFonts w:ascii="Arial" w:hAnsi="Arial" w:cs="Arial"/>
        </w:rPr>
        <w:t xml:space="preserve"> </w:t>
      </w:r>
      <w:r w:rsidR="001A7BC1">
        <w:rPr>
          <w:rFonts w:ascii="Arial" w:hAnsi="Arial" w:cs="Arial"/>
        </w:rPr>
        <w:t>&amp;</w:t>
      </w:r>
      <w:r w:rsidR="003E3937">
        <w:rPr>
          <w:rFonts w:ascii="Arial" w:hAnsi="Arial" w:cs="Arial"/>
        </w:rPr>
        <w:t xml:space="preserve"> </w:t>
      </w:r>
      <w:r w:rsidRPr="00485BF5">
        <w:rPr>
          <w:rFonts w:ascii="Arial" w:hAnsi="Arial" w:cs="Arial"/>
        </w:rPr>
        <w:t xml:space="preserve">Meena Kumari, B. </w:t>
      </w:r>
      <w:r w:rsidR="001A7BC1">
        <w:rPr>
          <w:rFonts w:ascii="Arial" w:hAnsi="Arial" w:cs="Arial"/>
        </w:rPr>
        <w:t>(</w:t>
      </w:r>
      <w:r w:rsidRPr="00485BF5">
        <w:rPr>
          <w:rFonts w:ascii="Arial" w:hAnsi="Arial" w:cs="Arial"/>
        </w:rPr>
        <w:t>1997</w:t>
      </w:r>
      <w:r w:rsidR="001A7BC1">
        <w:rPr>
          <w:rFonts w:ascii="Arial" w:hAnsi="Arial" w:cs="Arial"/>
        </w:rPr>
        <w:t>)</w:t>
      </w:r>
      <w:r w:rsidRPr="00485BF5">
        <w:rPr>
          <w:rFonts w:ascii="Arial" w:hAnsi="Arial" w:cs="Arial"/>
        </w:rPr>
        <w:t xml:space="preserve">. </w:t>
      </w:r>
      <w:r w:rsidR="005F47F4" w:rsidRPr="00485BF5">
        <w:rPr>
          <w:rFonts w:ascii="Arial" w:hAnsi="Arial" w:cs="Arial"/>
        </w:rPr>
        <w:t>In:</w:t>
      </w:r>
      <w:r w:rsidRPr="00485BF5">
        <w:rPr>
          <w:rFonts w:ascii="Arial" w:hAnsi="Arial" w:cs="Arial"/>
          <w:i/>
        </w:rPr>
        <w:t>Proc. Technological Advancements in Fisheries</w:t>
      </w:r>
      <w:r w:rsidRPr="00485BF5">
        <w:rPr>
          <w:rFonts w:ascii="Arial" w:hAnsi="Arial" w:cs="Arial"/>
        </w:rPr>
        <w:t>. School of Industrial Fisheries Cochin University of Science and Technology</w:t>
      </w:r>
      <w:r w:rsidR="00432D4F">
        <w:rPr>
          <w:rFonts w:ascii="Arial" w:hAnsi="Arial" w:cs="Arial"/>
        </w:rPr>
        <w:t>.</w:t>
      </w:r>
      <w:r w:rsidRPr="00485BF5">
        <w:rPr>
          <w:rFonts w:ascii="Arial" w:hAnsi="Arial" w:cs="Arial"/>
        </w:rPr>
        <w:t xml:space="preserve"> 197 p. </w:t>
      </w:r>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t>Jenishmaa</w:t>
      </w:r>
      <w:proofErr w:type="spellEnd"/>
      <w:r w:rsidRPr="00485BF5">
        <w:rPr>
          <w:rFonts w:ascii="Arial" w:hAnsi="Arial" w:cs="Arial"/>
        </w:rPr>
        <w:t xml:space="preserve">, J. S., </w:t>
      </w:r>
      <w:proofErr w:type="spellStart"/>
      <w:r w:rsidRPr="00485BF5">
        <w:rPr>
          <w:rFonts w:ascii="Arial" w:hAnsi="Arial" w:cs="Arial"/>
        </w:rPr>
        <w:t>Kesavana</w:t>
      </w:r>
      <w:proofErr w:type="spellEnd"/>
      <w:r w:rsidRPr="00485BF5">
        <w:rPr>
          <w:rFonts w:ascii="Arial" w:hAnsi="Arial" w:cs="Arial"/>
        </w:rPr>
        <w:t xml:space="preserve">, S., Latha Shenoya, Martin Xaviera, K. A., </w:t>
      </w:r>
      <w:proofErr w:type="spellStart"/>
      <w:r w:rsidRPr="00485BF5">
        <w:rPr>
          <w:rFonts w:ascii="Arial" w:hAnsi="Arial" w:cs="Arial"/>
        </w:rPr>
        <w:t>Bhendekarb</w:t>
      </w:r>
      <w:proofErr w:type="spellEnd"/>
      <w:r w:rsidRPr="00485BF5">
        <w:rPr>
          <w:rFonts w:ascii="Arial" w:hAnsi="Arial" w:cs="Arial"/>
        </w:rPr>
        <w:t xml:space="preserve">, S.N., </w:t>
      </w:r>
      <w:proofErr w:type="spellStart"/>
      <w:r w:rsidRPr="00485BF5">
        <w:rPr>
          <w:rFonts w:ascii="Arial" w:hAnsi="Arial" w:cs="Arial"/>
        </w:rPr>
        <w:t>Kamata,S.S</w:t>
      </w:r>
      <w:proofErr w:type="spellEnd"/>
      <w:r w:rsidRPr="00485BF5">
        <w:rPr>
          <w:rFonts w:ascii="Arial" w:hAnsi="Arial" w:cs="Arial"/>
        </w:rPr>
        <w:t>., Singh</w:t>
      </w:r>
      <w:r w:rsidR="009340D1">
        <w:rPr>
          <w:rFonts w:ascii="Arial" w:hAnsi="Arial" w:cs="Arial"/>
        </w:rPr>
        <w:t>, R.,</w:t>
      </w:r>
      <w:r w:rsidR="003E3937">
        <w:rPr>
          <w:rFonts w:ascii="Arial" w:hAnsi="Arial" w:cs="Arial"/>
        </w:rPr>
        <w:t xml:space="preserve"> </w:t>
      </w:r>
      <w:r w:rsidR="009340D1">
        <w:rPr>
          <w:rFonts w:ascii="Arial" w:hAnsi="Arial" w:cs="Arial"/>
        </w:rPr>
        <w:t>&amp;</w:t>
      </w:r>
      <w:r w:rsidR="003E3937">
        <w:rPr>
          <w:rFonts w:ascii="Arial" w:hAnsi="Arial" w:cs="Arial"/>
        </w:rPr>
        <w:t xml:space="preserve"> </w:t>
      </w:r>
      <w:proofErr w:type="spellStart"/>
      <w:r w:rsidRPr="00485BF5">
        <w:rPr>
          <w:rFonts w:ascii="Arial" w:hAnsi="Arial" w:cs="Arial"/>
        </w:rPr>
        <w:t>Sundhard</w:t>
      </w:r>
      <w:proofErr w:type="spellEnd"/>
      <w:r w:rsidRPr="00485BF5">
        <w:rPr>
          <w:rFonts w:ascii="Arial" w:hAnsi="Arial" w:cs="Arial"/>
        </w:rPr>
        <w:t xml:space="preserve">, S. </w:t>
      </w:r>
      <w:r w:rsidR="009340D1">
        <w:rPr>
          <w:rFonts w:ascii="Arial" w:hAnsi="Arial" w:cs="Arial"/>
        </w:rPr>
        <w:t>(</w:t>
      </w:r>
      <w:r w:rsidRPr="00485BF5">
        <w:rPr>
          <w:rFonts w:ascii="Arial" w:hAnsi="Arial" w:cs="Arial"/>
        </w:rPr>
        <w:t>2019</w:t>
      </w:r>
      <w:r w:rsidR="009340D1">
        <w:rPr>
          <w:rFonts w:ascii="Arial" w:hAnsi="Arial" w:cs="Arial"/>
        </w:rPr>
        <w:t>)</w:t>
      </w:r>
      <w:r w:rsidRPr="00485BF5">
        <w:rPr>
          <w:rFonts w:ascii="Arial" w:hAnsi="Arial" w:cs="Arial"/>
        </w:rPr>
        <w:t>. Study on catch composition and bycatch from shrimp trawl along Mumbai Coast.</w:t>
      </w:r>
      <w:r w:rsidR="00AF4E5E" w:rsidRPr="00AF4E5E">
        <w:rPr>
          <w:rFonts w:ascii="Arial" w:hAnsi="Arial" w:cs="Arial"/>
          <w:i/>
          <w:iCs/>
        </w:rPr>
        <w:t>Journal of Experimental Biology-India</w:t>
      </w:r>
      <w:r w:rsidR="00AF4E5E">
        <w:rPr>
          <w:rFonts w:ascii="Arial" w:hAnsi="Arial" w:cs="Arial"/>
        </w:rPr>
        <w:t>.</w:t>
      </w:r>
      <w:r w:rsidRPr="00485BF5">
        <w:rPr>
          <w:rFonts w:ascii="Arial" w:hAnsi="Arial" w:cs="Arial"/>
        </w:rPr>
        <w:t xml:space="preserve"> 22(2)</w:t>
      </w:r>
      <w:r w:rsidR="00AF4E5E">
        <w:rPr>
          <w:rFonts w:ascii="Arial" w:hAnsi="Arial" w:cs="Arial"/>
        </w:rPr>
        <w:t>,</w:t>
      </w:r>
      <w:r w:rsidRPr="00485BF5">
        <w:rPr>
          <w:rFonts w:ascii="Arial" w:hAnsi="Arial" w:cs="Arial"/>
        </w:rPr>
        <w:t xml:space="preserve"> 693-705. </w:t>
      </w:r>
      <w:hyperlink r:id="rId19" w:history="1">
        <w:r w:rsidR="00F63FD0" w:rsidRPr="00355545">
          <w:rPr>
            <w:rStyle w:val="Hyperlink"/>
            <w:rFonts w:ascii="Arial" w:hAnsi="Arial" w:cs="Arial"/>
          </w:rPr>
          <w:t>https://www.cabidigitallibrary.org/doi/full/10.1079/JES20191295350</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Macbeth, W. G., Broadhurst, M. </w:t>
      </w:r>
      <w:proofErr w:type="gramStart"/>
      <w:r w:rsidRPr="00485BF5">
        <w:rPr>
          <w:rFonts w:ascii="Arial" w:hAnsi="Arial" w:cs="Arial"/>
        </w:rPr>
        <w:t>K.</w:t>
      </w:r>
      <w:r w:rsidR="009340D1">
        <w:rPr>
          <w:rFonts w:ascii="Arial" w:hAnsi="Arial" w:cs="Arial"/>
        </w:rPr>
        <w:t>,&amp;</w:t>
      </w:r>
      <w:proofErr w:type="gramEnd"/>
      <w:r w:rsidRPr="00485BF5">
        <w:rPr>
          <w:rFonts w:ascii="Arial" w:hAnsi="Arial" w:cs="Arial"/>
        </w:rPr>
        <w:t xml:space="preserve"> Millar, R. B. </w:t>
      </w:r>
      <w:r w:rsidR="009340D1">
        <w:rPr>
          <w:rFonts w:ascii="Arial" w:hAnsi="Arial" w:cs="Arial"/>
        </w:rPr>
        <w:t>(</w:t>
      </w:r>
      <w:r w:rsidRPr="00485BF5">
        <w:rPr>
          <w:rFonts w:ascii="Arial" w:hAnsi="Arial" w:cs="Arial"/>
        </w:rPr>
        <w:t>2005a</w:t>
      </w:r>
      <w:r w:rsidR="009340D1">
        <w:rPr>
          <w:rFonts w:ascii="Arial" w:hAnsi="Arial" w:cs="Arial"/>
        </w:rPr>
        <w:t>)</w:t>
      </w:r>
      <w:r w:rsidRPr="00485BF5">
        <w:rPr>
          <w:rFonts w:ascii="Arial" w:hAnsi="Arial" w:cs="Arial"/>
        </w:rPr>
        <w:t xml:space="preserve">. Fishery-specific differences in the size selectivity and catch of diamond and square-mesh cod ends in two Australian </w:t>
      </w:r>
      <w:r w:rsidRPr="00485BF5">
        <w:rPr>
          <w:rFonts w:ascii="Arial" w:hAnsi="Arial" w:cs="Arial"/>
        </w:rPr>
        <w:lastRenderedPageBreak/>
        <w:t xml:space="preserve">penaeid seines.  </w:t>
      </w:r>
      <w:r w:rsidR="009340D1">
        <w:rPr>
          <w:rFonts w:ascii="Arial" w:hAnsi="Arial" w:cs="Arial"/>
          <w:i/>
        </w:rPr>
        <w:t>Fisheries Management Ecology</w:t>
      </w:r>
      <w:r w:rsidRPr="00485BF5">
        <w:rPr>
          <w:rFonts w:ascii="Arial" w:hAnsi="Arial" w:cs="Arial"/>
          <w:i/>
        </w:rPr>
        <w:t>.</w:t>
      </w:r>
      <w:r w:rsidRPr="00485BF5">
        <w:rPr>
          <w:rFonts w:ascii="Arial" w:hAnsi="Arial" w:cs="Arial"/>
        </w:rPr>
        <w:t xml:space="preserve"> 12</w:t>
      </w:r>
      <w:r w:rsidR="009340D1">
        <w:rPr>
          <w:rFonts w:ascii="Arial" w:hAnsi="Arial" w:cs="Arial"/>
        </w:rPr>
        <w:t xml:space="preserve">, </w:t>
      </w:r>
      <w:r w:rsidRPr="00485BF5">
        <w:rPr>
          <w:rFonts w:ascii="Arial" w:hAnsi="Arial" w:cs="Arial"/>
        </w:rPr>
        <w:t>225-236.</w:t>
      </w:r>
      <w:r w:rsidR="006E1E4B" w:rsidRPr="006E1E4B">
        <w:t xml:space="preserve"> </w:t>
      </w:r>
      <w:hyperlink r:id="rId20" w:history="1">
        <w:r w:rsidR="006E1E4B" w:rsidRPr="00355545">
          <w:rPr>
            <w:rStyle w:val="Hyperlink"/>
            <w:rFonts w:ascii="Arial" w:hAnsi="Arial" w:cs="Arial"/>
          </w:rPr>
          <w:t>https://doi.org/10.1111/j.1365-2400.2005.00441.x</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Macbeth, W. G., Millar, R. B., Broadhurst, M. K., Hewitt, C. </w:t>
      </w:r>
      <w:proofErr w:type="gramStart"/>
      <w:r w:rsidRPr="00485BF5">
        <w:rPr>
          <w:rFonts w:ascii="Arial" w:hAnsi="Arial" w:cs="Arial"/>
        </w:rPr>
        <w:t>W.</w:t>
      </w:r>
      <w:r w:rsidR="009340D1">
        <w:rPr>
          <w:rFonts w:ascii="Arial" w:hAnsi="Arial" w:cs="Arial"/>
        </w:rPr>
        <w:t>,&amp;</w:t>
      </w:r>
      <w:proofErr w:type="gramEnd"/>
      <w:r w:rsidRPr="00485BF5">
        <w:rPr>
          <w:rFonts w:ascii="Arial" w:hAnsi="Arial" w:cs="Arial"/>
        </w:rPr>
        <w:t xml:space="preserve"> Wooden, M. E. L. </w:t>
      </w:r>
      <w:r w:rsidR="009340D1">
        <w:rPr>
          <w:rFonts w:ascii="Arial" w:hAnsi="Arial" w:cs="Arial"/>
        </w:rPr>
        <w:t>(</w:t>
      </w:r>
      <w:r w:rsidRPr="00485BF5">
        <w:rPr>
          <w:rFonts w:ascii="Arial" w:hAnsi="Arial" w:cs="Arial"/>
        </w:rPr>
        <w:t>2007</w:t>
      </w:r>
      <w:r w:rsidR="009340D1">
        <w:rPr>
          <w:rFonts w:ascii="Arial" w:hAnsi="Arial" w:cs="Arial"/>
        </w:rPr>
        <w:t>)</w:t>
      </w:r>
      <w:r w:rsidRPr="00485BF5">
        <w:rPr>
          <w:rFonts w:ascii="Arial" w:hAnsi="Arial" w:cs="Arial"/>
        </w:rPr>
        <w:t>. Intra-fleet variability in the size selectivity of a square-mesh trawl coded for school prawns (</w:t>
      </w:r>
      <w:proofErr w:type="spellStart"/>
      <w:r w:rsidRPr="00485BF5">
        <w:rPr>
          <w:rFonts w:ascii="Arial" w:hAnsi="Arial" w:cs="Arial"/>
          <w:i/>
        </w:rPr>
        <w:t>Metapenaeus</w:t>
      </w:r>
      <w:proofErr w:type="spellEnd"/>
      <w:r w:rsidR="003E3937">
        <w:rPr>
          <w:rFonts w:ascii="Arial" w:hAnsi="Arial" w:cs="Arial"/>
          <w:i/>
        </w:rPr>
        <w:t xml:space="preserve"> </w:t>
      </w:r>
      <w:proofErr w:type="spellStart"/>
      <w:r w:rsidRPr="00485BF5">
        <w:rPr>
          <w:rFonts w:ascii="Arial" w:hAnsi="Arial" w:cs="Arial"/>
          <w:i/>
        </w:rPr>
        <w:t>macleayi</w:t>
      </w:r>
      <w:proofErr w:type="spellEnd"/>
      <w:r w:rsidRPr="00485BF5">
        <w:rPr>
          <w:rFonts w:ascii="Arial" w:hAnsi="Arial" w:cs="Arial"/>
        </w:rPr>
        <w:t xml:space="preserve">). </w:t>
      </w:r>
      <w:r w:rsidRPr="00485BF5">
        <w:rPr>
          <w:rFonts w:ascii="Arial" w:hAnsi="Arial" w:cs="Arial"/>
          <w:i/>
        </w:rPr>
        <w:t>Fish</w:t>
      </w:r>
      <w:r w:rsidR="009340D1">
        <w:rPr>
          <w:rFonts w:ascii="Arial" w:hAnsi="Arial" w:cs="Arial"/>
          <w:i/>
        </w:rPr>
        <w:t>eries</w:t>
      </w:r>
      <w:r w:rsidRPr="00485BF5">
        <w:rPr>
          <w:rFonts w:ascii="Arial" w:hAnsi="Arial" w:cs="Arial"/>
          <w:i/>
        </w:rPr>
        <w:t xml:space="preserve"> Res</w:t>
      </w:r>
      <w:r w:rsidR="009340D1">
        <w:rPr>
          <w:rFonts w:ascii="Arial" w:hAnsi="Arial" w:cs="Arial"/>
          <w:i/>
        </w:rPr>
        <w:t>earch</w:t>
      </w:r>
      <w:r w:rsidRPr="00485BF5">
        <w:rPr>
          <w:rFonts w:ascii="Arial" w:hAnsi="Arial" w:cs="Arial"/>
          <w:i/>
        </w:rPr>
        <w:t>.</w:t>
      </w:r>
      <w:r w:rsidRPr="00485BF5">
        <w:rPr>
          <w:rFonts w:ascii="Arial" w:hAnsi="Arial" w:cs="Arial"/>
        </w:rPr>
        <w:t xml:space="preserve"> 86</w:t>
      </w:r>
      <w:r w:rsidR="009340D1">
        <w:rPr>
          <w:rFonts w:ascii="Arial" w:hAnsi="Arial" w:cs="Arial"/>
        </w:rPr>
        <w:t>,</w:t>
      </w:r>
      <w:r w:rsidRPr="00485BF5">
        <w:rPr>
          <w:rFonts w:ascii="Arial" w:hAnsi="Arial" w:cs="Arial"/>
        </w:rPr>
        <w:t xml:space="preserve"> 92-98.</w:t>
      </w:r>
      <w:r w:rsidR="006E1E4B" w:rsidRPr="006E1E4B">
        <w:t xml:space="preserve"> </w:t>
      </w:r>
      <w:hyperlink r:id="rId21" w:history="1">
        <w:r w:rsidR="006E1E4B" w:rsidRPr="00355545">
          <w:rPr>
            <w:rStyle w:val="Hyperlink"/>
            <w:rFonts w:ascii="Arial" w:hAnsi="Arial" w:cs="Arial"/>
          </w:rPr>
          <w:t>https://doi.org/10.1016/j.fishres.2007.05.004</w:t>
        </w:r>
      </w:hyperlink>
    </w:p>
    <w:p w:rsidR="00587523" w:rsidRPr="00485BF5" w:rsidRDefault="00587523" w:rsidP="00587523">
      <w:pPr>
        <w:spacing w:line="360" w:lineRule="auto"/>
        <w:ind w:left="720" w:hanging="720"/>
        <w:jc w:val="both"/>
        <w:rPr>
          <w:rFonts w:ascii="Arial" w:hAnsi="Arial" w:cs="Arial"/>
          <w:shd w:val="clear" w:color="auto" w:fill="FFFFFF"/>
        </w:rPr>
      </w:pPr>
      <w:r w:rsidRPr="00485BF5">
        <w:rPr>
          <w:rFonts w:ascii="Arial" w:hAnsi="Arial" w:cs="Arial"/>
        </w:rPr>
        <w:t xml:space="preserve">MacLennan, D. N. </w:t>
      </w:r>
      <w:r w:rsidR="009340D1">
        <w:rPr>
          <w:rFonts w:ascii="Arial" w:hAnsi="Arial" w:cs="Arial"/>
        </w:rPr>
        <w:t>(</w:t>
      </w:r>
      <w:r w:rsidRPr="00485BF5">
        <w:rPr>
          <w:rFonts w:ascii="Arial" w:hAnsi="Arial" w:cs="Arial"/>
        </w:rPr>
        <w:t>1992</w:t>
      </w:r>
      <w:r w:rsidR="009340D1">
        <w:rPr>
          <w:rFonts w:ascii="Arial" w:hAnsi="Arial" w:cs="Arial"/>
        </w:rPr>
        <w:t>)</w:t>
      </w:r>
      <w:r w:rsidRPr="00485BF5">
        <w:rPr>
          <w:rFonts w:ascii="Arial" w:hAnsi="Arial" w:cs="Arial"/>
        </w:rPr>
        <w:t xml:space="preserve">. Fishing gear selectivity. </w:t>
      </w:r>
      <w:r w:rsidRPr="00485BF5">
        <w:rPr>
          <w:rFonts w:ascii="Arial" w:hAnsi="Arial" w:cs="Arial"/>
          <w:i/>
        </w:rPr>
        <w:t>Fish</w:t>
      </w:r>
      <w:r w:rsidR="009340D1">
        <w:rPr>
          <w:rFonts w:ascii="Arial" w:hAnsi="Arial" w:cs="Arial"/>
          <w:i/>
        </w:rPr>
        <w:t>eries</w:t>
      </w:r>
      <w:r w:rsidRPr="00485BF5">
        <w:rPr>
          <w:rFonts w:ascii="Arial" w:hAnsi="Arial" w:cs="Arial"/>
          <w:i/>
        </w:rPr>
        <w:t xml:space="preserve"> Res</w:t>
      </w:r>
      <w:r w:rsidR="009340D1">
        <w:rPr>
          <w:rFonts w:ascii="Arial" w:hAnsi="Arial" w:cs="Arial"/>
          <w:i/>
        </w:rPr>
        <w:t>earch</w:t>
      </w:r>
      <w:r w:rsidRPr="00485BF5">
        <w:rPr>
          <w:rFonts w:ascii="Arial" w:hAnsi="Arial" w:cs="Arial"/>
          <w:i/>
        </w:rPr>
        <w:t xml:space="preserve">. </w:t>
      </w:r>
      <w:r w:rsidRPr="00485BF5">
        <w:rPr>
          <w:rFonts w:ascii="Arial" w:hAnsi="Arial" w:cs="Arial"/>
        </w:rPr>
        <w:t>13</w:t>
      </w:r>
      <w:r w:rsidR="009340D1">
        <w:rPr>
          <w:rFonts w:ascii="Arial" w:hAnsi="Arial" w:cs="Arial"/>
        </w:rPr>
        <w:t>,</w:t>
      </w:r>
      <w:r w:rsidRPr="00485BF5">
        <w:rPr>
          <w:rFonts w:ascii="Arial" w:hAnsi="Arial" w:cs="Arial"/>
        </w:rPr>
        <w:t xml:space="preserve"> 201-352.</w:t>
      </w:r>
      <w:r w:rsidR="006E1E4B" w:rsidRPr="006E1E4B">
        <w:t xml:space="preserve"> </w:t>
      </w:r>
      <w:hyperlink r:id="rId22" w:history="1">
        <w:r w:rsidR="006E1E4B" w:rsidRPr="00355545">
          <w:rPr>
            <w:rStyle w:val="Hyperlink"/>
            <w:rFonts w:ascii="Arial" w:hAnsi="Arial" w:cs="Arial"/>
          </w:rPr>
          <w:t>https://doi.org/10.1016/0165-7836(92)90076-6</w:t>
        </w:r>
      </w:hyperlink>
    </w:p>
    <w:p w:rsidR="00587523" w:rsidRPr="00485BF5" w:rsidRDefault="00587523" w:rsidP="00587523">
      <w:pPr>
        <w:spacing w:line="360" w:lineRule="auto"/>
        <w:ind w:left="720" w:hanging="720"/>
        <w:jc w:val="both"/>
        <w:rPr>
          <w:rFonts w:ascii="Arial" w:hAnsi="Arial" w:cs="Arial"/>
          <w:shd w:val="clear" w:color="auto" w:fill="FFFFFF"/>
        </w:rPr>
      </w:pPr>
      <w:r w:rsidRPr="00485BF5">
        <w:rPr>
          <w:rFonts w:ascii="Arial" w:hAnsi="Arial" w:cs="Arial"/>
        </w:rPr>
        <w:t xml:space="preserve">Madhu, V.R., Khanolkar, P. S., Edwin L., Fernandes., Ghosh, </w:t>
      </w:r>
      <w:proofErr w:type="gramStart"/>
      <w:r w:rsidRPr="00485BF5">
        <w:rPr>
          <w:rFonts w:ascii="Arial" w:hAnsi="Arial" w:cs="Arial"/>
        </w:rPr>
        <w:t>S.</w:t>
      </w:r>
      <w:r w:rsidR="009340D1">
        <w:rPr>
          <w:rFonts w:ascii="Arial" w:hAnsi="Arial" w:cs="Arial"/>
        </w:rPr>
        <w:t>,&amp;</w:t>
      </w:r>
      <w:proofErr w:type="gramEnd"/>
      <w:r w:rsidRPr="00485BF5">
        <w:rPr>
          <w:rFonts w:ascii="Arial" w:hAnsi="Arial" w:cs="Arial"/>
        </w:rPr>
        <w:t xml:space="preserve"> Vasudevan, N. </w:t>
      </w:r>
      <w:r w:rsidR="009340D1">
        <w:rPr>
          <w:rFonts w:ascii="Arial" w:hAnsi="Arial" w:cs="Arial"/>
        </w:rPr>
        <w:t>(</w:t>
      </w:r>
      <w:r w:rsidRPr="00485BF5">
        <w:rPr>
          <w:rFonts w:ascii="Arial" w:hAnsi="Arial" w:cs="Arial"/>
        </w:rPr>
        <w:t>2017</w:t>
      </w:r>
      <w:r w:rsidR="009340D1">
        <w:rPr>
          <w:rFonts w:ascii="Arial" w:hAnsi="Arial" w:cs="Arial"/>
        </w:rPr>
        <w:t>)</w:t>
      </w:r>
      <w:r w:rsidRPr="00485BF5">
        <w:rPr>
          <w:rFonts w:ascii="Arial" w:hAnsi="Arial" w:cs="Arial"/>
        </w:rPr>
        <w:t xml:space="preserve">. Square </w:t>
      </w:r>
      <w:r w:rsidR="00432D4F" w:rsidRPr="00485BF5">
        <w:rPr>
          <w:rFonts w:ascii="Arial" w:hAnsi="Arial" w:cs="Arial"/>
        </w:rPr>
        <w:t>mesh cod</w:t>
      </w:r>
      <w:r w:rsidR="003E3937">
        <w:rPr>
          <w:rFonts w:ascii="Arial" w:hAnsi="Arial" w:cs="Arial"/>
        </w:rPr>
        <w:t>-</w:t>
      </w:r>
      <w:r w:rsidR="00432D4F" w:rsidRPr="00485BF5">
        <w:rPr>
          <w:rFonts w:ascii="Arial" w:hAnsi="Arial" w:cs="Arial"/>
        </w:rPr>
        <w:t>ends for selective trawling:</w:t>
      </w:r>
      <w:r w:rsidRPr="00485BF5">
        <w:rPr>
          <w:rFonts w:ascii="Arial" w:hAnsi="Arial" w:cs="Arial"/>
        </w:rPr>
        <w:t xml:space="preserve"> a </w:t>
      </w:r>
      <w:r w:rsidR="00432D4F" w:rsidRPr="00485BF5">
        <w:rPr>
          <w:rFonts w:ascii="Arial" w:hAnsi="Arial" w:cs="Arial"/>
        </w:rPr>
        <w:t xml:space="preserve">case study </w:t>
      </w:r>
      <w:r w:rsidRPr="00485BF5">
        <w:rPr>
          <w:rFonts w:ascii="Arial" w:hAnsi="Arial" w:cs="Arial"/>
        </w:rPr>
        <w:t xml:space="preserve">along Sindhudurg District, Maharashtra. </w:t>
      </w:r>
      <w:r w:rsidR="009340D1" w:rsidRPr="009340D1">
        <w:rPr>
          <w:rFonts w:ascii="Arial" w:hAnsi="Arial" w:cs="Arial"/>
          <w:i/>
        </w:rPr>
        <w:t>Ela Journal of Forestry and Wildlife.</w:t>
      </w:r>
      <w:r w:rsidRPr="00485BF5">
        <w:rPr>
          <w:rFonts w:ascii="Arial" w:hAnsi="Arial" w:cs="Arial"/>
        </w:rPr>
        <w:t>6(1)</w:t>
      </w:r>
      <w:r w:rsidR="009340D1">
        <w:rPr>
          <w:rFonts w:ascii="Arial" w:hAnsi="Arial" w:cs="Arial"/>
        </w:rPr>
        <w:t>,</w:t>
      </w:r>
      <w:r w:rsidRPr="00485BF5">
        <w:rPr>
          <w:rFonts w:ascii="Arial" w:hAnsi="Arial" w:cs="Arial"/>
        </w:rPr>
        <w:t xml:space="preserve"> 301-307.</w:t>
      </w:r>
      <w:r w:rsidR="006E1E4B" w:rsidRPr="006E1E4B">
        <w:t xml:space="preserve"> </w:t>
      </w:r>
      <w:hyperlink r:id="rId23" w:history="1">
        <w:r w:rsidR="006E1E4B" w:rsidRPr="00355545">
          <w:rPr>
            <w:rStyle w:val="Hyperlink"/>
            <w:rFonts w:ascii="Arial" w:hAnsi="Arial" w:cs="Arial"/>
          </w:rPr>
          <w:t>https://www.researchgate.net/publication/318182967_Square_Mesh_Codends_for_Selective_Trawling_A_Case_Study_along_Sindhudurg_District_Maharashtra/fulltext/595cdc0d0f7e9b019b889fc6/Square-Mesh-Codends-for-Selective-Trawling-A-Case-Study-along-Sindhudurg-District-Maharashtra.pdf</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Madhu, V. R., </w:t>
      </w:r>
      <w:proofErr w:type="spellStart"/>
      <w:r w:rsidRPr="00485BF5">
        <w:rPr>
          <w:rFonts w:ascii="Arial" w:hAnsi="Arial" w:cs="Arial"/>
        </w:rPr>
        <w:t>Remesan</w:t>
      </w:r>
      <w:proofErr w:type="spellEnd"/>
      <w:r w:rsidRPr="00485BF5">
        <w:rPr>
          <w:rFonts w:ascii="Arial" w:hAnsi="Arial" w:cs="Arial"/>
        </w:rPr>
        <w:t xml:space="preserve">, M. </w:t>
      </w:r>
      <w:proofErr w:type="gramStart"/>
      <w:r w:rsidRPr="00485BF5">
        <w:rPr>
          <w:rFonts w:ascii="Arial" w:hAnsi="Arial" w:cs="Arial"/>
        </w:rPr>
        <w:t>P.</w:t>
      </w:r>
      <w:r w:rsidR="009340D1">
        <w:rPr>
          <w:rFonts w:ascii="Arial" w:hAnsi="Arial" w:cs="Arial"/>
        </w:rPr>
        <w:t>,&amp;</w:t>
      </w:r>
      <w:proofErr w:type="gramEnd"/>
      <w:r w:rsidRPr="00485BF5">
        <w:rPr>
          <w:rFonts w:ascii="Arial" w:hAnsi="Arial" w:cs="Arial"/>
        </w:rPr>
        <w:t xml:space="preserve"> Meenakumari, B. </w:t>
      </w:r>
      <w:r w:rsidR="009340D1">
        <w:rPr>
          <w:rFonts w:ascii="Arial" w:hAnsi="Arial" w:cs="Arial"/>
        </w:rPr>
        <w:t>(</w:t>
      </w:r>
      <w:r w:rsidRPr="00485BF5">
        <w:rPr>
          <w:rFonts w:ascii="Arial" w:hAnsi="Arial" w:cs="Arial"/>
        </w:rPr>
        <w:t>2016</w:t>
      </w:r>
      <w:r w:rsidR="009340D1">
        <w:rPr>
          <w:rFonts w:ascii="Arial" w:hAnsi="Arial" w:cs="Arial"/>
        </w:rPr>
        <w:t>)</w:t>
      </w:r>
      <w:r w:rsidRPr="00485BF5">
        <w:rPr>
          <w:rFonts w:ascii="Arial" w:hAnsi="Arial" w:cs="Arial"/>
        </w:rPr>
        <w:t xml:space="preserve">. Trawl Selectivity Estimates of </w:t>
      </w:r>
      <w:proofErr w:type="spellStart"/>
      <w:r w:rsidRPr="00485BF5">
        <w:rPr>
          <w:rFonts w:ascii="Arial" w:hAnsi="Arial" w:cs="Arial"/>
          <w:i/>
        </w:rPr>
        <w:t>Thryssa</w:t>
      </w:r>
      <w:proofErr w:type="spellEnd"/>
      <w:r w:rsidRPr="00485BF5">
        <w:rPr>
          <w:rFonts w:ascii="Arial" w:hAnsi="Arial" w:cs="Arial"/>
          <w:i/>
        </w:rPr>
        <w:t xml:space="preserve"> </w:t>
      </w:r>
      <w:proofErr w:type="spellStart"/>
      <w:r w:rsidRPr="00485BF5">
        <w:rPr>
          <w:rFonts w:ascii="Arial" w:hAnsi="Arial" w:cs="Arial"/>
          <w:i/>
        </w:rPr>
        <w:t>dussumieri</w:t>
      </w:r>
      <w:proofErr w:type="spellEnd"/>
      <w:r w:rsidRPr="00485BF5">
        <w:rPr>
          <w:rFonts w:ascii="Arial" w:hAnsi="Arial" w:cs="Arial"/>
        </w:rPr>
        <w:t xml:space="preserve"> (Valenciennes, 1848) in Square and Diamond Mesh </w:t>
      </w:r>
      <w:proofErr w:type="spellStart"/>
      <w:r w:rsidRPr="00485BF5">
        <w:rPr>
          <w:rFonts w:ascii="Arial" w:hAnsi="Arial" w:cs="Arial"/>
        </w:rPr>
        <w:t>Codends</w:t>
      </w:r>
      <w:proofErr w:type="spellEnd"/>
      <w:r w:rsidRPr="00485BF5">
        <w:rPr>
          <w:rFonts w:ascii="Arial" w:hAnsi="Arial" w:cs="Arial"/>
        </w:rPr>
        <w:t xml:space="preserve">. </w:t>
      </w:r>
      <w:r w:rsidRPr="00485BF5">
        <w:rPr>
          <w:rFonts w:ascii="Arial" w:hAnsi="Arial" w:cs="Arial"/>
          <w:i/>
        </w:rPr>
        <w:t>Fish</w:t>
      </w:r>
      <w:r w:rsidR="009340D1">
        <w:rPr>
          <w:rFonts w:ascii="Arial" w:hAnsi="Arial" w:cs="Arial"/>
          <w:i/>
        </w:rPr>
        <w:t>ery</w:t>
      </w:r>
      <w:r w:rsidRPr="00485BF5">
        <w:rPr>
          <w:rFonts w:ascii="Arial" w:hAnsi="Arial" w:cs="Arial"/>
          <w:i/>
        </w:rPr>
        <w:t xml:space="preserve"> Technol</w:t>
      </w:r>
      <w:r w:rsidR="009340D1">
        <w:rPr>
          <w:rFonts w:ascii="Arial" w:hAnsi="Arial" w:cs="Arial"/>
          <w:i/>
        </w:rPr>
        <w:t>ogy</w:t>
      </w:r>
      <w:r w:rsidRPr="00485BF5">
        <w:rPr>
          <w:rFonts w:ascii="Arial" w:hAnsi="Arial" w:cs="Arial"/>
          <w:i/>
        </w:rPr>
        <w:t>.</w:t>
      </w:r>
      <w:r w:rsidRPr="00485BF5">
        <w:rPr>
          <w:rFonts w:ascii="Arial" w:hAnsi="Arial" w:cs="Arial"/>
        </w:rPr>
        <w:t xml:space="preserve"> 53(2)</w:t>
      </w:r>
      <w:r w:rsidR="009340D1">
        <w:rPr>
          <w:rFonts w:ascii="Arial" w:hAnsi="Arial" w:cs="Arial"/>
        </w:rPr>
        <w:t>,</w:t>
      </w:r>
      <w:r w:rsidRPr="00485BF5">
        <w:rPr>
          <w:rFonts w:ascii="Arial" w:hAnsi="Arial" w:cs="Arial"/>
        </w:rPr>
        <w:t>105-109.</w:t>
      </w:r>
      <w:r w:rsidR="006E1E4B" w:rsidRPr="006E1E4B">
        <w:t xml:space="preserve"> </w:t>
      </w:r>
      <w:hyperlink r:id="rId24" w:history="1">
        <w:r w:rsidR="006E1E4B" w:rsidRPr="00355545">
          <w:rPr>
            <w:rStyle w:val="Hyperlink"/>
            <w:rFonts w:ascii="Arial" w:hAnsi="Arial" w:cs="Arial"/>
          </w:rPr>
          <w:t>https://doi.org/10.56093/ft.v53i2.58280</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Madsen, </w:t>
      </w:r>
      <w:proofErr w:type="gramStart"/>
      <w:r w:rsidRPr="00485BF5">
        <w:rPr>
          <w:rFonts w:ascii="Arial" w:hAnsi="Arial" w:cs="Arial"/>
        </w:rPr>
        <w:t>N.</w:t>
      </w:r>
      <w:r w:rsidR="00E65C87">
        <w:rPr>
          <w:rFonts w:ascii="Arial" w:hAnsi="Arial" w:cs="Arial"/>
        </w:rPr>
        <w:t>,&amp;</w:t>
      </w:r>
      <w:proofErr w:type="gramEnd"/>
      <w:r w:rsidRPr="00485BF5">
        <w:rPr>
          <w:rFonts w:ascii="Arial" w:hAnsi="Arial" w:cs="Arial"/>
        </w:rPr>
        <w:t xml:space="preserve"> Holst, R. </w:t>
      </w:r>
      <w:r w:rsidR="00E65C87">
        <w:rPr>
          <w:rFonts w:ascii="Arial" w:hAnsi="Arial" w:cs="Arial"/>
        </w:rPr>
        <w:t>(</w:t>
      </w:r>
      <w:r w:rsidRPr="00485BF5">
        <w:rPr>
          <w:rFonts w:ascii="Arial" w:hAnsi="Arial" w:cs="Arial"/>
        </w:rPr>
        <w:t>2002</w:t>
      </w:r>
      <w:r w:rsidR="00E65C87">
        <w:rPr>
          <w:rFonts w:ascii="Arial" w:hAnsi="Arial" w:cs="Arial"/>
        </w:rPr>
        <w:t>)</w:t>
      </w:r>
      <w:r w:rsidRPr="00485BF5">
        <w:rPr>
          <w:rFonts w:ascii="Arial" w:hAnsi="Arial" w:cs="Arial"/>
        </w:rPr>
        <w:t xml:space="preserve">. Assessment of the cover effect in trawl </w:t>
      </w:r>
      <w:r w:rsidR="005F47F4" w:rsidRPr="00485BF5">
        <w:rPr>
          <w:rFonts w:ascii="Arial" w:hAnsi="Arial" w:cs="Arial"/>
        </w:rPr>
        <w:t>cod end</w:t>
      </w:r>
      <w:r w:rsidRPr="00485BF5">
        <w:rPr>
          <w:rFonts w:ascii="Arial" w:hAnsi="Arial" w:cs="Arial"/>
        </w:rPr>
        <w:t xml:space="preserve"> selectivity experiments. </w:t>
      </w:r>
      <w:r w:rsidRPr="00485BF5">
        <w:rPr>
          <w:rFonts w:ascii="Arial" w:hAnsi="Arial" w:cs="Arial"/>
          <w:i/>
        </w:rPr>
        <w:t>Fish</w:t>
      </w:r>
      <w:r w:rsidR="00E65C87">
        <w:rPr>
          <w:rFonts w:ascii="Arial" w:hAnsi="Arial" w:cs="Arial"/>
          <w:i/>
        </w:rPr>
        <w:t>eries</w:t>
      </w:r>
      <w:r w:rsidRPr="00485BF5">
        <w:rPr>
          <w:rFonts w:ascii="Arial" w:hAnsi="Arial" w:cs="Arial"/>
          <w:i/>
        </w:rPr>
        <w:t xml:space="preserve"> Res</w:t>
      </w:r>
      <w:r w:rsidR="00E65C87">
        <w:rPr>
          <w:rFonts w:ascii="Arial" w:hAnsi="Arial" w:cs="Arial"/>
          <w:i/>
        </w:rPr>
        <w:t>earch</w:t>
      </w:r>
      <w:r w:rsidRPr="00485BF5">
        <w:rPr>
          <w:rFonts w:ascii="Arial" w:hAnsi="Arial" w:cs="Arial"/>
          <w:i/>
        </w:rPr>
        <w:t>.</w:t>
      </w:r>
      <w:r w:rsidRPr="00485BF5">
        <w:rPr>
          <w:rFonts w:ascii="Arial" w:hAnsi="Arial" w:cs="Arial"/>
        </w:rPr>
        <w:t xml:space="preserve"> 56</w:t>
      </w:r>
      <w:r w:rsidR="00E65C87">
        <w:rPr>
          <w:rFonts w:ascii="Arial" w:hAnsi="Arial" w:cs="Arial"/>
        </w:rPr>
        <w:t>,</w:t>
      </w:r>
      <w:r w:rsidRPr="00485BF5">
        <w:rPr>
          <w:rFonts w:ascii="Arial" w:hAnsi="Arial" w:cs="Arial"/>
        </w:rPr>
        <w:t xml:space="preserve"> 289-301.</w:t>
      </w:r>
      <w:r w:rsidR="006E1E4B" w:rsidRPr="006E1E4B">
        <w:t xml:space="preserve"> </w:t>
      </w:r>
      <w:hyperlink r:id="rId25" w:history="1">
        <w:r w:rsidR="006E1E4B" w:rsidRPr="00355545">
          <w:rPr>
            <w:rStyle w:val="Hyperlink"/>
            <w:rFonts w:ascii="Arial" w:hAnsi="Arial" w:cs="Arial"/>
          </w:rPr>
          <w:t>https://doi.org/10.1016/S0165-7836(01)00330-7</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Ordines, F., Enric, M., Guijarro, </w:t>
      </w:r>
      <w:proofErr w:type="gramStart"/>
      <w:r w:rsidRPr="00485BF5">
        <w:rPr>
          <w:rFonts w:ascii="Arial" w:hAnsi="Arial" w:cs="Arial"/>
        </w:rPr>
        <w:t>B.</w:t>
      </w:r>
      <w:r w:rsidR="00432D4F">
        <w:rPr>
          <w:rFonts w:ascii="Arial" w:hAnsi="Arial" w:cs="Arial"/>
        </w:rPr>
        <w:t>,</w:t>
      </w:r>
      <w:r w:rsidR="00432D4F" w:rsidRPr="00485BF5">
        <w:rPr>
          <w:rFonts w:ascii="Arial" w:hAnsi="Arial" w:cs="Arial"/>
        </w:rPr>
        <w:t>&amp;</w:t>
      </w:r>
      <w:proofErr w:type="gramEnd"/>
      <w:r w:rsidRPr="00485BF5">
        <w:rPr>
          <w:rFonts w:ascii="Arial" w:hAnsi="Arial" w:cs="Arial"/>
        </w:rPr>
        <w:t xml:space="preserve"> Mas, R. </w:t>
      </w:r>
      <w:r w:rsidR="00E65C87">
        <w:rPr>
          <w:rFonts w:ascii="Arial" w:hAnsi="Arial" w:cs="Arial"/>
        </w:rPr>
        <w:t>(</w:t>
      </w:r>
      <w:r w:rsidRPr="00485BF5">
        <w:rPr>
          <w:rFonts w:ascii="Arial" w:hAnsi="Arial" w:cs="Arial"/>
        </w:rPr>
        <w:t>2006</w:t>
      </w:r>
      <w:r w:rsidR="00E65C87">
        <w:rPr>
          <w:rFonts w:ascii="Arial" w:hAnsi="Arial" w:cs="Arial"/>
        </w:rPr>
        <w:t>)</w:t>
      </w:r>
      <w:r w:rsidRPr="00485BF5">
        <w:rPr>
          <w:rFonts w:ascii="Arial" w:hAnsi="Arial" w:cs="Arial"/>
        </w:rPr>
        <w:t>.  Aquatic Living Resources Diamond vs square mesh cod</w:t>
      </w:r>
      <w:r w:rsidR="003E3937">
        <w:rPr>
          <w:rFonts w:ascii="Arial" w:hAnsi="Arial" w:cs="Arial"/>
        </w:rPr>
        <w:t>-</w:t>
      </w:r>
      <w:r w:rsidRPr="00485BF5">
        <w:rPr>
          <w:rFonts w:ascii="Arial" w:hAnsi="Arial" w:cs="Arial"/>
        </w:rPr>
        <w:t xml:space="preserve">end in a multi-species trawl fishery of the western Mediterranean: effects on catch composition, yield, size selectivity and discards. </w:t>
      </w:r>
      <w:r w:rsidRPr="00485BF5">
        <w:rPr>
          <w:rFonts w:ascii="Arial" w:hAnsi="Arial" w:cs="Arial"/>
          <w:i/>
        </w:rPr>
        <w:t>Aquat</w:t>
      </w:r>
      <w:r w:rsidR="00E65C87">
        <w:rPr>
          <w:rFonts w:ascii="Arial" w:hAnsi="Arial" w:cs="Arial"/>
          <w:i/>
        </w:rPr>
        <w:t>ic</w:t>
      </w:r>
      <w:r w:rsidRPr="00485BF5">
        <w:rPr>
          <w:rFonts w:ascii="Arial" w:hAnsi="Arial" w:cs="Arial"/>
          <w:i/>
        </w:rPr>
        <w:t>. Living Resour</w:t>
      </w:r>
      <w:r w:rsidR="00E65C87">
        <w:rPr>
          <w:rFonts w:ascii="Arial" w:hAnsi="Arial" w:cs="Arial"/>
          <w:i/>
        </w:rPr>
        <w:t>ces</w:t>
      </w:r>
      <w:r w:rsidRPr="00485BF5">
        <w:rPr>
          <w:rFonts w:ascii="Arial" w:hAnsi="Arial" w:cs="Arial"/>
          <w:i/>
        </w:rPr>
        <w:t>.</w:t>
      </w:r>
      <w:r w:rsidRPr="00485BF5">
        <w:rPr>
          <w:rFonts w:ascii="Arial" w:hAnsi="Arial" w:cs="Arial"/>
        </w:rPr>
        <w:t xml:space="preserve"> 19</w:t>
      </w:r>
      <w:r w:rsidR="00E65C87">
        <w:rPr>
          <w:rFonts w:ascii="Arial" w:hAnsi="Arial" w:cs="Arial"/>
        </w:rPr>
        <w:t>,</w:t>
      </w:r>
      <w:r w:rsidRPr="00485BF5">
        <w:rPr>
          <w:rFonts w:ascii="Arial" w:hAnsi="Arial" w:cs="Arial"/>
        </w:rPr>
        <w:t xml:space="preserve"> 329-338.</w:t>
      </w:r>
      <w:r w:rsidR="006E1E4B" w:rsidRPr="006E1E4B">
        <w:t xml:space="preserve"> </w:t>
      </w:r>
      <w:hyperlink r:id="rId26" w:history="1">
        <w:r w:rsidR="006E1E4B" w:rsidRPr="00355545">
          <w:rPr>
            <w:rStyle w:val="Hyperlink"/>
            <w:rFonts w:ascii="Arial" w:hAnsi="Arial" w:cs="Arial"/>
          </w:rPr>
          <w:t>https://doi.org/10.1051/alr:2007003</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Petrakis, </w:t>
      </w:r>
      <w:proofErr w:type="gramStart"/>
      <w:r w:rsidRPr="00485BF5">
        <w:rPr>
          <w:rFonts w:ascii="Arial" w:hAnsi="Arial" w:cs="Arial"/>
        </w:rPr>
        <w:t>G.</w:t>
      </w:r>
      <w:r w:rsidR="00E65C87">
        <w:rPr>
          <w:rFonts w:ascii="Arial" w:hAnsi="Arial" w:cs="Arial"/>
        </w:rPr>
        <w:t>,&amp;</w:t>
      </w:r>
      <w:proofErr w:type="gramEnd"/>
      <w:r w:rsidRPr="00485BF5">
        <w:rPr>
          <w:rFonts w:ascii="Arial" w:hAnsi="Arial" w:cs="Arial"/>
        </w:rPr>
        <w:t xml:space="preserve"> Stergiou, K.I. </w:t>
      </w:r>
      <w:r w:rsidR="00E65C87">
        <w:rPr>
          <w:rFonts w:ascii="Arial" w:hAnsi="Arial" w:cs="Arial"/>
        </w:rPr>
        <w:t>(</w:t>
      </w:r>
      <w:r w:rsidRPr="00485BF5">
        <w:rPr>
          <w:rFonts w:ascii="Arial" w:hAnsi="Arial" w:cs="Arial"/>
        </w:rPr>
        <w:t>1997</w:t>
      </w:r>
      <w:r w:rsidR="00E65C87">
        <w:rPr>
          <w:rFonts w:ascii="Arial" w:hAnsi="Arial" w:cs="Arial"/>
        </w:rPr>
        <w:t>)</w:t>
      </w:r>
      <w:r w:rsidRPr="00485BF5">
        <w:rPr>
          <w:rFonts w:ascii="Arial" w:hAnsi="Arial" w:cs="Arial"/>
        </w:rPr>
        <w:t xml:space="preserve">. Size selectivity of diamond and square mesh cod ends for four commercial Mediterranean fish species. </w:t>
      </w:r>
      <w:r w:rsidRPr="00485BF5">
        <w:rPr>
          <w:rFonts w:ascii="Arial" w:hAnsi="Arial" w:cs="Arial"/>
          <w:i/>
        </w:rPr>
        <w:t>ICES J</w:t>
      </w:r>
      <w:r w:rsidR="00E65C87">
        <w:rPr>
          <w:rFonts w:ascii="Arial" w:hAnsi="Arial" w:cs="Arial"/>
          <w:i/>
        </w:rPr>
        <w:t>ournal of</w:t>
      </w:r>
      <w:r w:rsidRPr="00485BF5">
        <w:rPr>
          <w:rFonts w:ascii="Arial" w:hAnsi="Arial" w:cs="Arial"/>
          <w:i/>
        </w:rPr>
        <w:t xml:space="preserve"> Mar</w:t>
      </w:r>
      <w:r w:rsidR="00E65C87">
        <w:rPr>
          <w:rFonts w:ascii="Arial" w:hAnsi="Arial" w:cs="Arial"/>
          <w:i/>
        </w:rPr>
        <w:t>ine</w:t>
      </w:r>
      <w:r w:rsidRPr="00485BF5">
        <w:rPr>
          <w:rFonts w:ascii="Arial" w:hAnsi="Arial" w:cs="Arial"/>
          <w:i/>
        </w:rPr>
        <w:t xml:space="preserve"> Sci</w:t>
      </w:r>
      <w:r w:rsidR="00E65C87">
        <w:rPr>
          <w:rFonts w:ascii="Arial" w:hAnsi="Arial" w:cs="Arial"/>
          <w:i/>
        </w:rPr>
        <w:t>ence</w:t>
      </w:r>
      <w:r w:rsidRPr="00485BF5">
        <w:rPr>
          <w:rFonts w:ascii="Arial" w:hAnsi="Arial" w:cs="Arial"/>
          <w:i/>
        </w:rPr>
        <w:t>.</w:t>
      </w:r>
      <w:r w:rsidRPr="00485BF5">
        <w:rPr>
          <w:rFonts w:ascii="Arial" w:hAnsi="Arial" w:cs="Arial"/>
        </w:rPr>
        <w:t xml:space="preserve"> 54</w:t>
      </w:r>
      <w:r w:rsidR="00E65C87">
        <w:rPr>
          <w:rFonts w:ascii="Arial" w:hAnsi="Arial" w:cs="Arial"/>
        </w:rPr>
        <w:t>,</w:t>
      </w:r>
      <w:r w:rsidRPr="00485BF5">
        <w:rPr>
          <w:rFonts w:ascii="Arial" w:hAnsi="Arial" w:cs="Arial"/>
        </w:rPr>
        <w:t>13-23.</w:t>
      </w:r>
      <w:r w:rsidR="006E1E4B" w:rsidRPr="006E1E4B">
        <w:t xml:space="preserve"> </w:t>
      </w:r>
      <w:hyperlink r:id="rId27" w:history="1">
        <w:r w:rsidR="006E1E4B" w:rsidRPr="00355545">
          <w:rPr>
            <w:rStyle w:val="Hyperlink"/>
            <w:rFonts w:ascii="Arial" w:hAnsi="Arial" w:cs="Arial"/>
          </w:rPr>
          <w:t>https://doi.org/10.1006/jmsc.1996.0172</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Pillai, N.S., Varghese, M.D.</w:t>
      </w:r>
      <w:r w:rsidR="00E65C87">
        <w:rPr>
          <w:rFonts w:ascii="Arial" w:hAnsi="Arial" w:cs="Arial"/>
        </w:rPr>
        <w:t>,</w:t>
      </w:r>
      <w:r w:rsidR="003E3937">
        <w:rPr>
          <w:rFonts w:ascii="Arial" w:hAnsi="Arial" w:cs="Arial"/>
        </w:rPr>
        <w:t xml:space="preserve"> </w:t>
      </w:r>
      <w:r w:rsidR="00E65C87">
        <w:rPr>
          <w:rFonts w:ascii="Arial" w:hAnsi="Arial" w:cs="Arial"/>
        </w:rPr>
        <w:t>&amp;</w:t>
      </w:r>
      <w:r w:rsidRPr="00485BF5">
        <w:rPr>
          <w:rFonts w:ascii="Arial" w:hAnsi="Arial" w:cs="Arial"/>
        </w:rPr>
        <w:t xml:space="preserve"> Mathai, T.J. </w:t>
      </w:r>
      <w:r w:rsidR="00E65C87">
        <w:rPr>
          <w:rFonts w:ascii="Arial" w:hAnsi="Arial" w:cs="Arial"/>
        </w:rPr>
        <w:t>(</w:t>
      </w:r>
      <w:r w:rsidRPr="00485BF5">
        <w:rPr>
          <w:rFonts w:ascii="Arial" w:hAnsi="Arial" w:cs="Arial"/>
        </w:rPr>
        <w:t>1998</w:t>
      </w:r>
      <w:r w:rsidR="00E65C87">
        <w:rPr>
          <w:rFonts w:ascii="Arial" w:hAnsi="Arial" w:cs="Arial"/>
        </w:rPr>
        <w:t>)</w:t>
      </w:r>
      <w:r w:rsidRPr="00485BF5">
        <w:rPr>
          <w:rFonts w:ascii="Arial" w:hAnsi="Arial" w:cs="Arial"/>
        </w:rPr>
        <w:t xml:space="preserve">. Performance evaluation of different selective devices for the reduction of by-catch in shrimp. In: </w:t>
      </w:r>
      <w:r w:rsidRPr="00485BF5">
        <w:rPr>
          <w:rFonts w:ascii="Arial" w:hAnsi="Arial" w:cs="Arial"/>
          <w:i/>
        </w:rPr>
        <w:t xml:space="preserve">proceedings of the International </w:t>
      </w:r>
      <w:r w:rsidRPr="00485BF5">
        <w:rPr>
          <w:rFonts w:ascii="Arial" w:hAnsi="Arial" w:cs="Arial"/>
          <w:i/>
        </w:rPr>
        <w:lastRenderedPageBreak/>
        <w:t>Symposium on Large Marine Ecosystems: Exploration and Exploitation for Sustainable Development and Conservation of Fish Stocks</w:t>
      </w:r>
      <w:r w:rsidRPr="00432D4F">
        <w:rPr>
          <w:rFonts w:ascii="Arial" w:hAnsi="Arial" w:cs="Arial"/>
          <w:i/>
          <w:iCs/>
        </w:rPr>
        <w:t>, Kochi, India</w:t>
      </w:r>
      <w:r w:rsidR="00432D4F">
        <w:rPr>
          <w:rFonts w:ascii="Arial" w:hAnsi="Arial" w:cs="Arial"/>
        </w:rPr>
        <w:t>.</w:t>
      </w:r>
      <w:r w:rsidRPr="00485BF5">
        <w:rPr>
          <w:rFonts w:ascii="Arial" w:hAnsi="Arial" w:cs="Arial"/>
        </w:rPr>
        <w:t xml:space="preserve"> 25-27 p.</w:t>
      </w: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Pillai, S. N., Varghese, N., Syed Abbas, M. D.</w:t>
      </w:r>
      <w:r w:rsidR="00E65C87">
        <w:rPr>
          <w:rFonts w:ascii="Arial" w:hAnsi="Arial" w:cs="Arial"/>
        </w:rPr>
        <w:t>,&amp;</w:t>
      </w:r>
      <w:r w:rsidRPr="00485BF5">
        <w:rPr>
          <w:rFonts w:ascii="Arial" w:hAnsi="Arial" w:cs="Arial"/>
        </w:rPr>
        <w:t xml:space="preserve">Iyer, K. H. </w:t>
      </w:r>
      <w:r w:rsidR="00E65C87">
        <w:rPr>
          <w:rFonts w:ascii="Arial" w:hAnsi="Arial" w:cs="Arial"/>
        </w:rPr>
        <w:t>(</w:t>
      </w:r>
      <w:r w:rsidRPr="00485BF5">
        <w:rPr>
          <w:rFonts w:ascii="Arial" w:hAnsi="Arial" w:cs="Arial"/>
        </w:rPr>
        <w:t>1996</w:t>
      </w:r>
      <w:r w:rsidR="00E65C87">
        <w:rPr>
          <w:rFonts w:ascii="Arial" w:hAnsi="Arial" w:cs="Arial"/>
        </w:rPr>
        <w:t>)</w:t>
      </w:r>
      <w:r w:rsidRPr="00485BF5">
        <w:rPr>
          <w:rFonts w:ascii="Arial" w:hAnsi="Arial" w:cs="Arial"/>
        </w:rPr>
        <w:t>. Advantages of square mesh cod</w:t>
      </w:r>
      <w:r w:rsidR="003E3937">
        <w:rPr>
          <w:rFonts w:ascii="Arial" w:hAnsi="Arial" w:cs="Arial"/>
        </w:rPr>
        <w:t>-</w:t>
      </w:r>
      <w:r w:rsidRPr="00485BF5">
        <w:rPr>
          <w:rFonts w:ascii="Arial" w:hAnsi="Arial" w:cs="Arial"/>
        </w:rPr>
        <w:t>end on the conservation of demersal fisheries in Indian EEZ</w:t>
      </w:r>
      <w:r w:rsidR="00E65C87">
        <w:rPr>
          <w:rFonts w:ascii="Arial" w:hAnsi="Arial" w:cs="Arial"/>
        </w:rPr>
        <w:t>.</w:t>
      </w:r>
      <w:r w:rsidR="003E3937">
        <w:rPr>
          <w:rFonts w:ascii="Arial" w:hAnsi="Arial" w:cs="Arial"/>
        </w:rPr>
        <w:t xml:space="preserve"> </w:t>
      </w:r>
      <w:r w:rsidRPr="00E65C87">
        <w:rPr>
          <w:rFonts w:ascii="Arial" w:hAnsi="Arial" w:cs="Arial"/>
          <w:i/>
          <w:iCs/>
        </w:rPr>
        <w:t>Proc</w:t>
      </w:r>
      <w:r w:rsidR="00E65C87">
        <w:rPr>
          <w:rFonts w:ascii="Arial" w:hAnsi="Arial" w:cs="Arial"/>
          <w:i/>
          <w:iCs/>
        </w:rPr>
        <w:t>eeding</w:t>
      </w:r>
      <w:r w:rsidR="003E3937">
        <w:rPr>
          <w:rFonts w:ascii="Arial" w:hAnsi="Arial" w:cs="Arial"/>
          <w:i/>
          <w:iCs/>
        </w:rPr>
        <w:t xml:space="preserve"> </w:t>
      </w:r>
      <w:r w:rsidRPr="00E65C87">
        <w:rPr>
          <w:rFonts w:ascii="Arial" w:hAnsi="Arial" w:cs="Arial"/>
          <w:i/>
          <w:iCs/>
        </w:rPr>
        <w:t>Second Workshop Scient</w:t>
      </w:r>
      <w:r w:rsidR="00E65C87">
        <w:rPr>
          <w:rFonts w:ascii="Arial" w:hAnsi="Arial" w:cs="Arial"/>
          <w:i/>
          <w:iCs/>
        </w:rPr>
        <w:t>ist</w:t>
      </w:r>
      <w:r w:rsidRPr="00E65C87">
        <w:rPr>
          <w:rFonts w:ascii="Arial" w:hAnsi="Arial" w:cs="Arial"/>
          <w:i/>
          <w:iCs/>
        </w:rPr>
        <w:t xml:space="preserve"> Resul</w:t>
      </w:r>
      <w:r w:rsidR="00E65C87">
        <w:rPr>
          <w:rFonts w:ascii="Arial" w:hAnsi="Arial" w:cs="Arial"/>
          <w:i/>
          <w:iCs/>
        </w:rPr>
        <w:t>t</w:t>
      </w:r>
      <w:r w:rsidR="003E3937">
        <w:rPr>
          <w:rFonts w:ascii="Arial" w:hAnsi="Arial" w:cs="Arial"/>
          <w:i/>
          <w:iCs/>
        </w:rPr>
        <w:t xml:space="preserve"> </w:t>
      </w:r>
      <w:r w:rsidRPr="00432D4F">
        <w:rPr>
          <w:rFonts w:ascii="Arial" w:hAnsi="Arial" w:cs="Arial"/>
          <w:i/>
          <w:iCs/>
        </w:rPr>
        <w:t xml:space="preserve">FORV Sagar </w:t>
      </w:r>
      <w:proofErr w:type="spellStart"/>
      <w:r w:rsidRPr="00432D4F">
        <w:rPr>
          <w:rFonts w:ascii="Arial" w:hAnsi="Arial" w:cs="Arial"/>
          <w:i/>
          <w:iCs/>
        </w:rPr>
        <w:t>Sampada</w:t>
      </w:r>
      <w:proofErr w:type="spellEnd"/>
      <w:r w:rsidR="00E65C87">
        <w:rPr>
          <w:rFonts w:ascii="Arial" w:hAnsi="Arial" w:cs="Arial"/>
        </w:rPr>
        <w:t>.</w:t>
      </w:r>
      <w:r w:rsidRPr="00485BF5">
        <w:rPr>
          <w:rFonts w:ascii="Arial" w:hAnsi="Arial" w:cs="Arial"/>
        </w:rPr>
        <w:t xml:space="preserve">  483-489 p.</w:t>
      </w: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Pope, J. A., Margetts, A. R., Hamley, J. M.</w:t>
      </w:r>
      <w:r w:rsidR="00E65C87">
        <w:rPr>
          <w:rFonts w:ascii="Arial" w:hAnsi="Arial" w:cs="Arial"/>
        </w:rPr>
        <w:t>,&amp;</w:t>
      </w:r>
      <w:r w:rsidRPr="00485BF5">
        <w:rPr>
          <w:rFonts w:ascii="Arial" w:hAnsi="Arial" w:cs="Arial"/>
        </w:rPr>
        <w:t xml:space="preserve">Akyuz, E. F. </w:t>
      </w:r>
      <w:r w:rsidR="00E65C87">
        <w:rPr>
          <w:rFonts w:ascii="Arial" w:hAnsi="Arial" w:cs="Arial"/>
        </w:rPr>
        <w:t>(</w:t>
      </w:r>
      <w:r w:rsidRPr="00485BF5">
        <w:rPr>
          <w:rFonts w:ascii="Arial" w:hAnsi="Arial" w:cs="Arial"/>
        </w:rPr>
        <w:t>1975</w:t>
      </w:r>
      <w:r w:rsidR="00E65C87">
        <w:rPr>
          <w:rFonts w:ascii="Arial" w:hAnsi="Arial" w:cs="Arial"/>
        </w:rPr>
        <w:t>)</w:t>
      </w:r>
      <w:r w:rsidRPr="00485BF5">
        <w:rPr>
          <w:rFonts w:ascii="Arial" w:hAnsi="Arial" w:cs="Arial"/>
        </w:rPr>
        <w:t xml:space="preserve">. Manual of methods for fish stock assessment. Part 3. Selectivity of </w:t>
      </w:r>
      <w:r w:rsidR="005F47F4" w:rsidRPr="00485BF5">
        <w:rPr>
          <w:rFonts w:ascii="Arial" w:hAnsi="Arial" w:cs="Arial"/>
        </w:rPr>
        <w:t>using</w:t>
      </w:r>
      <w:r w:rsidRPr="00485BF5">
        <w:rPr>
          <w:rFonts w:ascii="Arial" w:hAnsi="Arial" w:cs="Arial"/>
        </w:rPr>
        <w:t xml:space="preserve"> gear. </w:t>
      </w:r>
      <w:r w:rsidRPr="00485BF5">
        <w:rPr>
          <w:rFonts w:ascii="Arial" w:hAnsi="Arial" w:cs="Arial"/>
          <w:i/>
        </w:rPr>
        <w:t>FAO Fish</w:t>
      </w:r>
      <w:r w:rsidR="00E65C87">
        <w:rPr>
          <w:rFonts w:ascii="Arial" w:hAnsi="Arial" w:cs="Arial"/>
          <w:i/>
        </w:rPr>
        <w:t>ery</w:t>
      </w:r>
      <w:r w:rsidRPr="00485BF5">
        <w:rPr>
          <w:rFonts w:ascii="Arial" w:hAnsi="Arial" w:cs="Arial"/>
          <w:i/>
        </w:rPr>
        <w:t xml:space="preserve"> Tech</w:t>
      </w:r>
      <w:r w:rsidR="00E65C87">
        <w:rPr>
          <w:rFonts w:ascii="Arial" w:hAnsi="Arial" w:cs="Arial"/>
          <w:i/>
        </w:rPr>
        <w:t>nical</w:t>
      </w:r>
      <w:r w:rsidRPr="00485BF5">
        <w:rPr>
          <w:rFonts w:ascii="Arial" w:hAnsi="Arial" w:cs="Arial"/>
          <w:i/>
        </w:rPr>
        <w:t xml:space="preserve"> Paper</w:t>
      </w:r>
      <w:r w:rsidR="00432D4F">
        <w:rPr>
          <w:rFonts w:ascii="Arial" w:hAnsi="Arial" w:cs="Arial"/>
          <w:i/>
        </w:rPr>
        <w:t xml:space="preserve"> No</w:t>
      </w:r>
      <w:r w:rsidRPr="00485BF5">
        <w:rPr>
          <w:rFonts w:ascii="Arial" w:hAnsi="Arial" w:cs="Arial"/>
          <w:i/>
        </w:rPr>
        <w:t>.</w:t>
      </w:r>
      <w:r w:rsidRPr="00432D4F">
        <w:rPr>
          <w:rFonts w:ascii="Arial" w:hAnsi="Arial" w:cs="Arial"/>
          <w:i/>
          <w:iCs/>
        </w:rPr>
        <w:t>41</w:t>
      </w:r>
      <w:r w:rsidR="00E65C87">
        <w:rPr>
          <w:rFonts w:ascii="Arial" w:hAnsi="Arial" w:cs="Arial"/>
        </w:rPr>
        <w:t>,</w:t>
      </w:r>
      <w:r w:rsidRPr="00485BF5">
        <w:rPr>
          <w:rFonts w:ascii="Arial" w:hAnsi="Arial" w:cs="Arial"/>
        </w:rPr>
        <w:t xml:space="preserve"> 65 p.</w:t>
      </w: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Pope, J.A. </w:t>
      </w:r>
      <w:r w:rsidR="00E65C87">
        <w:rPr>
          <w:rFonts w:ascii="Arial" w:hAnsi="Arial" w:cs="Arial"/>
        </w:rPr>
        <w:t>(</w:t>
      </w:r>
      <w:r w:rsidRPr="00485BF5">
        <w:rPr>
          <w:rFonts w:ascii="Arial" w:hAnsi="Arial" w:cs="Arial"/>
        </w:rPr>
        <w:t>1966</w:t>
      </w:r>
      <w:r w:rsidR="00E65C87">
        <w:rPr>
          <w:rFonts w:ascii="Arial" w:hAnsi="Arial" w:cs="Arial"/>
        </w:rPr>
        <w:t>)</w:t>
      </w:r>
      <w:r w:rsidRPr="00485BF5">
        <w:rPr>
          <w:rFonts w:ascii="Arial" w:hAnsi="Arial" w:cs="Arial"/>
        </w:rPr>
        <w:t xml:space="preserve">. Manual of Methods for fish stock assessment – Part III – Selectivity of fishing gear. </w:t>
      </w:r>
      <w:r w:rsidRPr="00485BF5">
        <w:rPr>
          <w:rFonts w:ascii="Arial" w:hAnsi="Arial" w:cs="Arial"/>
          <w:i/>
        </w:rPr>
        <w:t>FAO Fis</w:t>
      </w:r>
      <w:r w:rsidR="00E65C87">
        <w:rPr>
          <w:rFonts w:ascii="Arial" w:hAnsi="Arial" w:cs="Arial"/>
          <w:i/>
        </w:rPr>
        <w:t>heries</w:t>
      </w:r>
      <w:r w:rsidRPr="00485BF5">
        <w:rPr>
          <w:rFonts w:ascii="Arial" w:hAnsi="Arial" w:cs="Arial"/>
          <w:i/>
        </w:rPr>
        <w:t xml:space="preserve"> Technical Paper.</w:t>
      </w:r>
      <w:r w:rsidRPr="00485BF5">
        <w:rPr>
          <w:rFonts w:ascii="Arial" w:hAnsi="Arial" w:cs="Arial"/>
        </w:rPr>
        <w:t xml:space="preserve"> No. 41: 24 p. </w:t>
      </w: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Prakash, R. R., </w:t>
      </w:r>
      <w:r w:rsidRPr="00485BF5">
        <w:rPr>
          <w:rFonts w:ascii="Arial" w:hAnsi="Arial" w:cs="Arial"/>
          <w:shd w:val="clear" w:color="auto" w:fill="FFFFFF"/>
        </w:rPr>
        <w:t xml:space="preserve">Kamei, G., </w:t>
      </w:r>
      <w:r w:rsidR="00432D4F" w:rsidRPr="00485BF5">
        <w:rPr>
          <w:rFonts w:ascii="Arial" w:hAnsi="Arial" w:cs="Arial"/>
          <w:shd w:val="clear" w:color="auto" w:fill="FFFFFF"/>
        </w:rPr>
        <w:t>Sreedhar, U.</w:t>
      </w:r>
      <w:r w:rsidR="00E65C87">
        <w:rPr>
          <w:rFonts w:ascii="Arial" w:hAnsi="Arial" w:cs="Arial"/>
          <w:shd w:val="clear" w:color="auto" w:fill="FFFFFF"/>
        </w:rPr>
        <w:t>,</w:t>
      </w:r>
      <w:r w:rsidR="00F43FA5">
        <w:rPr>
          <w:rFonts w:ascii="Arial" w:hAnsi="Arial" w:cs="Arial"/>
          <w:shd w:val="clear" w:color="auto" w:fill="FFFFFF"/>
        </w:rPr>
        <w:t xml:space="preserve"> </w:t>
      </w:r>
      <w:r w:rsidR="00432D4F">
        <w:rPr>
          <w:rFonts w:ascii="Arial" w:hAnsi="Arial" w:cs="Arial"/>
          <w:shd w:val="clear" w:color="auto" w:fill="FFFFFF"/>
        </w:rPr>
        <w:t>&amp;</w:t>
      </w:r>
      <w:r w:rsidR="00F43FA5">
        <w:rPr>
          <w:rFonts w:ascii="Arial" w:hAnsi="Arial" w:cs="Arial"/>
          <w:shd w:val="clear" w:color="auto" w:fill="FFFFFF"/>
        </w:rPr>
        <w:t xml:space="preserve"> </w:t>
      </w:r>
      <w:r w:rsidR="007F6A3F" w:rsidRPr="00485BF5">
        <w:rPr>
          <w:rFonts w:ascii="Arial" w:hAnsi="Arial" w:cs="Arial"/>
          <w:shd w:val="clear" w:color="auto" w:fill="FFFFFF"/>
        </w:rPr>
        <w:t>Swamy Kumar</w:t>
      </w:r>
      <w:r w:rsidRPr="00485BF5">
        <w:rPr>
          <w:rFonts w:ascii="Arial" w:hAnsi="Arial" w:cs="Arial"/>
        </w:rPr>
        <w:t xml:space="preserve">, </w:t>
      </w:r>
      <w:r w:rsidR="00432D4F" w:rsidRPr="00485BF5">
        <w:rPr>
          <w:rFonts w:ascii="Arial" w:hAnsi="Arial" w:cs="Arial"/>
          <w:shd w:val="clear" w:color="auto" w:fill="FFFFFF"/>
        </w:rPr>
        <w:t xml:space="preserve">M.  </w:t>
      </w:r>
      <w:r w:rsidR="00E65C87">
        <w:rPr>
          <w:rFonts w:ascii="Arial" w:hAnsi="Arial" w:cs="Arial"/>
        </w:rPr>
        <w:t>(</w:t>
      </w:r>
      <w:r w:rsidRPr="00485BF5">
        <w:rPr>
          <w:rFonts w:ascii="Arial" w:hAnsi="Arial" w:cs="Arial"/>
        </w:rPr>
        <w:t>2022</w:t>
      </w:r>
      <w:r w:rsidR="00E65C87">
        <w:rPr>
          <w:rFonts w:ascii="Arial" w:hAnsi="Arial" w:cs="Arial"/>
        </w:rPr>
        <w:t>)</w:t>
      </w:r>
      <w:r w:rsidRPr="00485BF5">
        <w:rPr>
          <w:rFonts w:ascii="Arial" w:hAnsi="Arial" w:cs="Arial"/>
        </w:rPr>
        <w:t xml:space="preserve">. </w:t>
      </w:r>
      <w:r w:rsidR="007F6A3F" w:rsidRPr="00485BF5">
        <w:rPr>
          <w:rFonts w:ascii="Arial" w:hAnsi="Arial" w:cs="Arial"/>
          <w:shd w:val="clear" w:color="auto" w:fill="FFFFFF"/>
        </w:rPr>
        <w:t>Society of Fisheries Technologists (</w:t>
      </w:r>
      <w:r w:rsidRPr="00485BF5">
        <w:rPr>
          <w:rFonts w:ascii="Arial" w:hAnsi="Arial" w:cs="Arial"/>
          <w:shd w:val="clear" w:color="auto" w:fill="FFFFFF"/>
        </w:rPr>
        <w:t>India)</w:t>
      </w:r>
      <w:r w:rsidR="00E65C87">
        <w:rPr>
          <w:rFonts w:ascii="Arial" w:hAnsi="Arial" w:cs="Arial"/>
          <w:shd w:val="clear" w:color="auto" w:fill="FFFFFF"/>
        </w:rPr>
        <w:t xml:space="preserve">. </w:t>
      </w:r>
      <w:r w:rsidR="00432D4F" w:rsidRPr="00485BF5">
        <w:rPr>
          <w:rFonts w:ascii="Arial" w:hAnsi="Arial" w:cs="Arial"/>
          <w:shd w:val="clear" w:color="auto" w:fill="FFFFFF"/>
        </w:rPr>
        <w:t xml:space="preserve">Size Selectivity </w:t>
      </w:r>
      <w:r w:rsidR="007F6A3F" w:rsidRPr="00485BF5">
        <w:rPr>
          <w:rFonts w:ascii="Arial" w:hAnsi="Arial" w:cs="Arial"/>
          <w:shd w:val="clear" w:color="auto" w:fill="FFFFFF"/>
        </w:rPr>
        <w:t>of Square</w:t>
      </w:r>
      <w:r w:rsidR="003E3937">
        <w:rPr>
          <w:rFonts w:ascii="Arial" w:hAnsi="Arial" w:cs="Arial"/>
          <w:shd w:val="clear" w:color="auto" w:fill="FFFFFF"/>
        </w:rPr>
        <w:t xml:space="preserve"> </w:t>
      </w:r>
      <w:r w:rsidR="007F6A3F" w:rsidRPr="00485BF5">
        <w:rPr>
          <w:rFonts w:ascii="Arial" w:hAnsi="Arial" w:cs="Arial"/>
          <w:shd w:val="clear" w:color="auto" w:fill="FFFFFF"/>
        </w:rPr>
        <w:t>Mesh Cod</w:t>
      </w:r>
      <w:r w:rsidRPr="00485BF5">
        <w:rPr>
          <w:rFonts w:ascii="Arial" w:hAnsi="Arial" w:cs="Arial"/>
          <w:shd w:val="clear" w:color="auto" w:fill="FFFFFF"/>
        </w:rPr>
        <w:t>-</w:t>
      </w:r>
      <w:r w:rsidR="007F6A3F" w:rsidRPr="00485BF5">
        <w:rPr>
          <w:rFonts w:ascii="Arial" w:hAnsi="Arial" w:cs="Arial"/>
          <w:shd w:val="clear" w:color="auto" w:fill="FFFFFF"/>
        </w:rPr>
        <w:t>end with respect to</w:t>
      </w:r>
      <w:r w:rsidR="003E3937">
        <w:rPr>
          <w:rFonts w:ascii="Arial" w:hAnsi="Arial" w:cs="Arial"/>
          <w:shd w:val="clear" w:color="auto" w:fill="FFFFFF"/>
        </w:rPr>
        <w:t xml:space="preserve"> </w:t>
      </w:r>
      <w:proofErr w:type="spellStart"/>
      <w:r w:rsidRPr="00485BF5">
        <w:rPr>
          <w:rFonts w:ascii="Arial" w:hAnsi="Arial" w:cs="Arial"/>
          <w:i/>
          <w:shd w:val="clear" w:color="auto" w:fill="FFFFFF"/>
        </w:rPr>
        <w:t>Stolephorus</w:t>
      </w:r>
      <w:proofErr w:type="spellEnd"/>
      <w:r w:rsidR="003E3937">
        <w:rPr>
          <w:rFonts w:ascii="Arial" w:hAnsi="Arial" w:cs="Arial"/>
          <w:i/>
          <w:shd w:val="clear" w:color="auto" w:fill="FFFFFF"/>
        </w:rPr>
        <w:t xml:space="preserve"> </w:t>
      </w:r>
      <w:proofErr w:type="spellStart"/>
      <w:r w:rsidRPr="00485BF5">
        <w:rPr>
          <w:rFonts w:ascii="Arial" w:hAnsi="Arial" w:cs="Arial"/>
          <w:i/>
          <w:shd w:val="clear" w:color="auto" w:fill="FFFFFF"/>
        </w:rPr>
        <w:t>commersoni</w:t>
      </w:r>
      <w:proofErr w:type="spellEnd"/>
      <w:r w:rsidRPr="00485BF5">
        <w:rPr>
          <w:rFonts w:ascii="Arial" w:hAnsi="Arial" w:cs="Arial"/>
          <w:shd w:val="clear" w:color="auto" w:fill="FFFFFF"/>
        </w:rPr>
        <w:t xml:space="preserve"> (</w:t>
      </w:r>
      <w:proofErr w:type="spellStart"/>
      <w:r w:rsidR="007F6A3F" w:rsidRPr="00485BF5">
        <w:rPr>
          <w:rFonts w:ascii="Arial" w:hAnsi="Arial" w:cs="Arial"/>
          <w:shd w:val="clear" w:color="auto" w:fill="FFFFFF"/>
        </w:rPr>
        <w:t>Lacepède</w:t>
      </w:r>
      <w:proofErr w:type="spellEnd"/>
      <w:r w:rsidR="007F6A3F" w:rsidRPr="00485BF5">
        <w:rPr>
          <w:rFonts w:ascii="Arial" w:hAnsi="Arial" w:cs="Arial"/>
          <w:shd w:val="clear" w:color="auto" w:fill="FFFFFF"/>
        </w:rPr>
        <w:t>, 1803) and white fish</w:t>
      </w:r>
      <w:r w:rsidRPr="00485BF5">
        <w:rPr>
          <w:rFonts w:ascii="Arial" w:hAnsi="Arial" w:cs="Arial"/>
          <w:shd w:val="clear" w:color="auto" w:fill="FFFFFF"/>
        </w:rPr>
        <w:t xml:space="preserve">, </w:t>
      </w:r>
      <w:proofErr w:type="spellStart"/>
      <w:r w:rsidRPr="00485BF5">
        <w:rPr>
          <w:rFonts w:ascii="Arial" w:hAnsi="Arial" w:cs="Arial"/>
          <w:i/>
          <w:shd w:val="clear" w:color="auto" w:fill="FFFFFF"/>
        </w:rPr>
        <w:t>Lactarius</w:t>
      </w:r>
      <w:proofErr w:type="spellEnd"/>
      <w:r w:rsidR="003E3937">
        <w:rPr>
          <w:rFonts w:ascii="Arial" w:hAnsi="Arial" w:cs="Arial"/>
          <w:i/>
          <w:shd w:val="clear" w:color="auto" w:fill="FFFFFF"/>
        </w:rPr>
        <w:t xml:space="preserve"> </w:t>
      </w:r>
      <w:proofErr w:type="spellStart"/>
      <w:r w:rsidRPr="00485BF5">
        <w:rPr>
          <w:rFonts w:ascii="Arial" w:hAnsi="Arial" w:cs="Arial"/>
          <w:i/>
          <w:shd w:val="clear" w:color="auto" w:fill="FFFFFF"/>
        </w:rPr>
        <w:t>lactarius</w:t>
      </w:r>
      <w:proofErr w:type="spellEnd"/>
      <w:r w:rsidRPr="00485BF5">
        <w:rPr>
          <w:rFonts w:ascii="Arial" w:hAnsi="Arial" w:cs="Arial"/>
          <w:shd w:val="clear" w:color="auto" w:fill="FFFFFF"/>
        </w:rPr>
        <w:t xml:space="preserve"> (Bloch and Schneider, 1801) along East</w:t>
      </w:r>
      <w:r w:rsidR="00E65C87" w:rsidRPr="00485BF5">
        <w:rPr>
          <w:rFonts w:ascii="Arial" w:hAnsi="Arial" w:cs="Arial"/>
          <w:shd w:val="clear" w:color="auto" w:fill="FFFFFF"/>
        </w:rPr>
        <w:t xml:space="preserve">coast </w:t>
      </w:r>
      <w:r w:rsidR="00432D4F" w:rsidRPr="00485BF5">
        <w:rPr>
          <w:rFonts w:ascii="Arial" w:hAnsi="Arial" w:cs="Arial"/>
          <w:shd w:val="clear" w:color="auto" w:fill="FFFFFF"/>
        </w:rPr>
        <w:t>of India</w:t>
      </w:r>
      <w:r w:rsidRPr="00485BF5">
        <w:rPr>
          <w:rFonts w:ascii="Arial" w:hAnsi="Arial" w:cs="Arial"/>
          <w:shd w:val="clear" w:color="auto" w:fill="FFFFFF"/>
        </w:rPr>
        <w:t xml:space="preserve">.  </w:t>
      </w:r>
      <w:r w:rsidRPr="00E65C87">
        <w:rPr>
          <w:rFonts w:ascii="Arial" w:hAnsi="Arial" w:cs="Arial"/>
          <w:i/>
          <w:iCs/>
          <w:shd w:val="clear" w:color="auto" w:fill="FFFFFF"/>
        </w:rPr>
        <w:t>Fish</w:t>
      </w:r>
      <w:r w:rsidR="00E65C87" w:rsidRPr="00E65C87">
        <w:rPr>
          <w:rFonts w:ascii="Arial" w:hAnsi="Arial" w:cs="Arial"/>
          <w:i/>
          <w:iCs/>
          <w:shd w:val="clear" w:color="auto" w:fill="FFFFFF"/>
        </w:rPr>
        <w:t>ery</w:t>
      </w:r>
      <w:r w:rsidRPr="00E65C87">
        <w:rPr>
          <w:rFonts w:ascii="Arial" w:hAnsi="Arial" w:cs="Arial"/>
          <w:i/>
          <w:iCs/>
          <w:shd w:val="clear" w:color="auto" w:fill="FFFFFF"/>
        </w:rPr>
        <w:t xml:space="preserve"> Technol</w:t>
      </w:r>
      <w:r w:rsidR="00E65C87" w:rsidRPr="00E65C87">
        <w:rPr>
          <w:rFonts w:ascii="Arial" w:hAnsi="Arial" w:cs="Arial"/>
          <w:i/>
          <w:iCs/>
          <w:shd w:val="clear" w:color="auto" w:fill="FFFFFF"/>
        </w:rPr>
        <w:t>ogy</w:t>
      </w:r>
      <w:r w:rsidRPr="00485BF5">
        <w:rPr>
          <w:rFonts w:ascii="Arial" w:hAnsi="Arial" w:cs="Arial"/>
          <w:shd w:val="clear" w:color="auto" w:fill="FFFFFF"/>
        </w:rPr>
        <w:t>. 59</w:t>
      </w:r>
      <w:r w:rsidR="00E65C87">
        <w:rPr>
          <w:rFonts w:ascii="Arial" w:hAnsi="Arial" w:cs="Arial"/>
          <w:shd w:val="clear" w:color="auto" w:fill="FFFFFF"/>
        </w:rPr>
        <w:t>,</w:t>
      </w:r>
      <w:r w:rsidRPr="00485BF5">
        <w:rPr>
          <w:rFonts w:ascii="Arial" w:hAnsi="Arial" w:cs="Arial"/>
          <w:shd w:val="clear" w:color="auto" w:fill="FFFFFF"/>
        </w:rPr>
        <w:t>19</w:t>
      </w:r>
      <w:r w:rsidR="00E65C87">
        <w:rPr>
          <w:rFonts w:ascii="Arial" w:hAnsi="Arial" w:cs="Arial"/>
          <w:shd w:val="clear" w:color="auto" w:fill="FFFFFF"/>
        </w:rPr>
        <w:t>-</w:t>
      </w:r>
      <w:r w:rsidRPr="00485BF5">
        <w:rPr>
          <w:rFonts w:ascii="Arial" w:hAnsi="Arial" w:cs="Arial"/>
          <w:shd w:val="clear" w:color="auto" w:fill="FFFFFF"/>
        </w:rPr>
        <w:t>25.</w:t>
      </w:r>
      <w:r w:rsidR="006E1E4B" w:rsidRPr="006E1E4B">
        <w:t xml:space="preserve"> </w:t>
      </w:r>
      <w:hyperlink r:id="rId28" w:history="1">
        <w:r w:rsidR="006E1E4B" w:rsidRPr="00355545">
          <w:rPr>
            <w:rStyle w:val="Hyperlink"/>
            <w:rFonts w:ascii="Arial" w:hAnsi="Arial" w:cs="Arial"/>
            <w:shd w:val="clear" w:color="auto" w:fill="FFFFFF"/>
          </w:rPr>
          <w:t>https://doi.org/10.56093/ft.v59i1.120853</w:t>
        </w:r>
      </w:hyperlink>
    </w:p>
    <w:p w:rsidR="00587523" w:rsidRPr="00485BF5" w:rsidRDefault="00E65C87" w:rsidP="00587523">
      <w:pPr>
        <w:spacing w:line="360" w:lineRule="auto"/>
        <w:ind w:left="720" w:hanging="720"/>
        <w:jc w:val="both"/>
        <w:rPr>
          <w:rFonts w:ascii="Arial" w:hAnsi="Arial" w:cs="Arial"/>
        </w:rPr>
      </w:pPr>
      <w:r>
        <w:rPr>
          <w:rFonts w:ascii="Arial" w:hAnsi="Arial" w:cs="Arial"/>
        </w:rPr>
        <w:t xml:space="preserve">Raghu Prakash, R., Rajeswari, </w:t>
      </w:r>
      <w:r w:rsidR="00587523" w:rsidRPr="00485BF5">
        <w:rPr>
          <w:rFonts w:ascii="Arial" w:hAnsi="Arial" w:cs="Arial"/>
        </w:rPr>
        <w:t>G.</w:t>
      </w:r>
      <w:r>
        <w:rPr>
          <w:rFonts w:ascii="Arial" w:hAnsi="Arial" w:cs="Arial"/>
        </w:rPr>
        <w:t>,</w:t>
      </w:r>
      <w:r w:rsidR="00F43FA5">
        <w:rPr>
          <w:rFonts w:ascii="Arial" w:hAnsi="Arial" w:cs="Arial"/>
        </w:rPr>
        <w:t xml:space="preserve"> </w:t>
      </w:r>
      <w:r>
        <w:rPr>
          <w:rFonts w:ascii="Arial" w:hAnsi="Arial" w:cs="Arial"/>
        </w:rPr>
        <w:t>&amp;</w:t>
      </w:r>
      <w:r w:rsidR="00587523" w:rsidRPr="00485BF5">
        <w:rPr>
          <w:rFonts w:ascii="Arial" w:hAnsi="Arial" w:cs="Arial"/>
        </w:rPr>
        <w:t xml:space="preserve"> Sreedhar, U. </w:t>
      </w:r>
      <w:r>
        <w:rPr>
          <w:rFonts w:ascii="Arial" w:hAnsi="Arial" w:cs="Arial"/>
        </w:rPr>
        <w:t>(</w:t>
      </w:r>
      <w:r w:rsidR="00587523" w:rsidRPr="00485BF5">
        <w:rPr>
          <w:rFonts w:ascii="Arial" w:hAnsi="Arial" w:cs="Arial"/>
        </w:rPr>
        <w:t>2022</w:t>
      </w:r>
      <w:r>
        <w:rPr>
          <w:rFonts w:ascii="Arial" w:hAnsi="Arial" w:cs="Arial"/>
        </w:rPr>
        <w:t>)</w:t>
      </w:r>
      <w:r w:rsidR="00587523" w:rsidRPr="00485BF5">
        <w:rPr>
          <w:rFonts w:ascii="Arial" w:hAnsi="Arial" w:cs="Arial"/>
        </w:rPr>
        <w:t xml:space="preserve">. Size selectivity of 40mm square </w:t>
      </w:r>
      <w:r w:rsidR="003E3937" w:rsidRPr="00485BF5">
        <w:rPr>
          <w:rFonts w:ascii="Arial" w:hAnsi="Arial" w:cs="Arial"/>
        </w:rPr>
        <w:t>meshes</w:t>
      </w:r>
      <w:r w:rsidR="00587523" w:rsidRPr="00485BF5">
        <w:rPr>
          <w:rFonts w:ascii="Arial" w:hAnsi="Arial" w:cs="Arial"/>
        </w:rPr>
        <w:t xml:space="preserve"> cod</w:t>
      </w:r>
      <w:r w:rsidR="003E3937">
        <w:rPr>
          <w:rFonts w:ascii="Arial" w:hAnsi="Arial" w:cs="Arial"/>
        </w:rPr>
        <w:t>-</w:t>
      </w:r>
      <w:r w:rsidR="00587523" w:rsidRPr="00485BF5">
        <w:rPr>
          <w:rFonts w:ascii="Arial" w:hAnsi="Arial" w:cs="Arial"/>
        </w:rPr>
        <w:t xml:space="preserve">end with respect to yellow striped goatfish, </w:t>
      </w:r>
      <w:proofErr w:type="spellStart"/>
      <w:r w:rsidR="00587523" w:rsidRPr="00485BF5">
        <w:rPr>
          <w:rFonts w:ascii="Arial" w:hAnsi="Arial" w:cs="Arial"/>
          <w:i/>
        </w:rPr>
        <w:t>Upeneus</w:t>
      </w:r>
      <w:proofErr w:type="spellEnd"/>
      <w:r w:rsidR="00587523" w:rsidRPr="00485BF5">
        <w:rPr>
          <w:rFonts w:ascii="Arial" w:hAnsi="Arial" w:cs="Arial"/>
          <w:i/>
        </w:rPr>
        <w:t xml:space="preserve"> </w:t>
      </w:r>
      <w:proofErr w:type="spellStart"/>
      <w:r w:rsidR="00587523" w:rsidRPr="00485BF5">
        <w:rPr>
          <w:rFonts w:ascii="Arial" w:hAnsi="Arial" w:cs="Arial"/>
          <w:i/>
        </w:rPr>
        <w:t>vittatus</w:t>
      </w:r>
      <w:proofErr w:type="spellEnd"/>
      <w:r w:rsidR="00587523" w:rsidRPr="00485BF5">
        <w:rPr>
          <w:rFonts w:ascii="Arial" w:hAnsi="Arial" w:cs="Arial"/>
        </w:rPr>
        <w:t xml:space="preserve"> (</w:t>
      </w:r>
      <w:proofErr w:type="spellStart"/>
      <w:r w:rsidR="00587523" w:rsidRPr="00485BF5">
        <w:rPr>
          <w:rFonts w:ascii="Arial" w:hAnsi="Arial" w:cs="Arial"/>
        </w:rPr>
        <w:t>Forsskal</w:t>
      </w:r>
      <w:proofErr w:type="spellEnd"/>
      <w:r w:rsidR="00587523" w:rsidRPr="00485BF5">
        <w:rPr>
          <w:rFonts w:ascii="Arial" w:hAnsi="Arial" w:cs="Arial"/>
        </w:rPr>
        <w:t xml:space="preserve">, 1775) and orange fin </w:t>
      </w:r>
      <w:proofErr w:type="spellStart"/>
      <w:r w:rsidR="00587523" w:rsidRPr="00485BF5">
        <w:rPr>
          <w:rFonts w:ascii="Arial" w:hAnsi="Arial" w:cs="Arial"/>
        </w:rPr>
        <w:t>ponyfish</w:t>
      </w:r>
      <w:proofErr w:type="spellEnd"/>
      <w:r w:rsidR="00587523" w:rsidRPr="00485BF5">
        <w:rPr>
          <w:rFonts w:ascii="Arial" w:hAnsi="Arial" w:cs="Arial"/>
        </w:rPr>
        <w:t xml:space="preserve"> (</w:t>
      </w:r>
      <w:proofErr w:type="spellStart"/>
      <w:r w:rsidR="00587523" w:rsidRPr="00485BF5">
        <w:rPr>
          <w:rFonts w:ascii="Arial" w:hAnsi="Arial" w:cs="Arial"/>
          <w:i/>
        </w:rPr>
        <w:t>Leiognathusbindus</w:t>
      </w:r>
      <w:proofErr w:type="spellEnd"/>
      <w:r w:rsidR="00587523" w:rsidRPr="00485BF5">
        <w:rPr>
          <w:rFonts w:ascii="Arial" w:hAnsi="Arial" w:cs="Arial"/>
        </w:rPr>
        <w:t xml:space="preserve">) (Valenciennes, 1835). </w:t>
      </w:r>
      <w:r w:rsidR="00587523" w:rsidRPr="00485BF5">
        <w:rPr>
          <w:rFonts w:ascii="Arial" w:hAnsi="Arial" w:cs="Arial"/>
          <w:i/>
        </w:rPr>
        <w:t>Fish</w:t>
      </w:r>
      <w:r w:rsidR="00047BAF">
        <w:rPr>
          <w:rFonts w:ascii="Arial" w:hAnsi="Arial" w:cs="Arial"/>
          <w:i/>
        </w:rPr>
        <w:t>ery</w:t>
      </w:r>
      <w:r w:rsidR="00587523" w:rsidRPr="00485BF5">
        <w:rPr>
          <w:rFonts w:ascii="Arial" w:hAnsi="Arial" w:cs="Arial"/>
          <w:i/>
        </w:rPr>
        <w:t xml:space="preserve"> Technol</w:t>
      </w:r>
      <w:r w:rsidR="00047BAF">
        <w:rPr>
          <w:rFonts w:ascii="Arial" w:hAnsi="Arial" w:cs="Arial"/>
          <w:i/>
        </w:rPr>
        <w:t>ogy</w:t>
      </w:r>
      <w:r w:rsidR="00587523" w:rsidRPr="00485BF5">
        <w:rPr>
          <w:rFonts w:ascii="Arial" w:hAnsi="Arial" w:cs="Arial"/>
          <w:i/>
        </w:rPr>
        <w:t>.</w:t>
      </w:r>
      <w:r w:rsidR="00587523" w:rsidRPr="00485BF5">
        <w:rPr>
          <w:rFonts w:ascii="Arial" w:hAnsi="Arial" w:cs="Arial"/>
        </w:rPr>
        <w:t xml:space="preserve"> 45(1)</w:t>
      </w:r>
      <w:r>
        <w:rPr>
          <w:rFonts w:ascii="Arial" w:hAnsi="Arial" w:cs="Arial"/>
        </w:rPr>
        <w:t>,</w:t>
      </w:r>
      <w:r w:rsidR="00587523" w:rsidRPr="00485BF5">
        <w:rPr>
          <w:rFonts w:ascii="Arial" w:hAnsi="Arial" w:cs="Arial"/>
        </w:rPr>
        <w:t xml:space="preserve"> 29-34.</w:t>
      </w:r>
      <w:r w:rsidR="006E1E4B" w:rsidRPr="006E1E4B">
        <w:t xml:space="preserve"> </w:t>
      </w:r>
      <w:hyperlink r:id="rId29" w:history="1">
        <w:r w:rsidR="006E1E4B" w:rsidRPr="00355545">
          <w:rPr>
            <w:rStyle w:val="Hyperlink"/>
            <w:rFonts w:ascii="Arial" w:hAnsi="Arial" w:cs="Arial"/>
          </w:rPr>
          <w:t>https://doi.org/https://doi.org/10.56093/ft.v45i1.16375</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Ragonese, </w:t>
      </w:r>
      <w:proofErr w:type="gramStart"/>
      <w:r w:rsidRPr="00485BF5">
        <w:rPr>
          <w:rFonts w:ascii="Arial" w:hAnsi="Arial" w:cs="Arial"/>
        </w:rPr>
        <w:t>S.</w:t>
      </w:r>
      <w:r w:rsidR="00A65E80">
        <w:rPr>
          <w:rFonts w:ascii="Arial" w:hAnsi="Arial" w:cs="Arial"/>
        </w:rPr>
        <w:t>,&amp;</w:t>
      </w:r>
      <w:proofErr w:type="gramEnd"/>
      <w:r w:rsidRPr="00485BF5">
        <w:rPr>
          <w:rFonts w:ascii="Arial" w:hAnsi="Arial" w:cs="Arial"/>
        </w:rPr>
        <w:t xml:space="preserve"> Bianchini, M. L. </w:t>
      </w:r>
      <w:r w:rsidR="00A65E80">
        <w:rPr>
          <w:rFonts w:ascii="Arial" w:hAnsi="Arial" w:cs="Arial"/>
        </w:rPr>
        <w:t>(</w:t>
      </w:r>
      <w:r w:rsidRPr="00485BF5">
        <w:rPr>
          <w:rFonts w:ascii="Arial" w:hAnsi="Arial" w:cs="Arial"/>
        </w:rPr>
        <w:t>2006</w:t>
      </w:r>
      <w:r w:rsidR="00A65E80">
        <w:rPr>
          <w:rFonts w:ascii="Arial" w:hAnsi="Arial" w:cs="Arial"/>
        </w:rPr>
        <w:t>)</w:t>
      </w:r>
      <w:r w:rsidRPr="00485BF5">
        <w:rPr>
          <w:rFonts w:ascii="Arial" w:hAnsi="Arial" w:cs="Arial"/>
        </w:rPr>
        <w:t>. Trawl selectivity trials on the deep-water rose shrimp (</w:t>
      </w:r>
      <w:proofErr w:type="spellStart"/>
      <w:r w:rsidRPr="00485BF5">
        <w:rPr>
          <w:rFonts w:ascii="Arial" w:hAnsi="Arial" w:cs="Arial"/>
          <w:i/>
        </w:rPr>
        <w:t>Parapenaeus</w:t>
      </w:r>
      <w:proofErr w:type="spellEnd"/>
      <w:r w:rsidRPr="00485BF5">
        <w:rPr>
          <w:rFonts w:ascii="Arial" w:hAnsi="Arial" w:cs="Arial"/>
          <w:i/>
        </w:rPr>
        <w:t xml:space="preserve"> </w:t>
      </w:r>
      <w:proofErr w:type="spellStart"/>
      <w:r w:rsidRPr="00485BF5">
        <w:rPr>
          <w:rFonts w:ascii="Arial" w:hAnsi="Arial" w:cs="Arial"/>
          <w:i/>
        </w:rPr>
        <w:t>longirostris</w:t>
      </w:r>
      <w:proofErr w:type="spellEnd"/>
      <w:r w:rsidRPr="00485BF5">
        <w:rPr>
          <w:rFonts w:ascii="Arial" w:hAnsi="Arial" w:cs="Arial"/>
        </w:rPr>
        <w:t xml:space="preserve">) in Sicilian waters. </w:t>
      </w:r>
      <w:proofErr w:type="spellStart"/>
      <w:r w:rsidRPr="00485BF5">
        <w:rPr>
          <w:rFonts w:ascii="Arial" w:hAnsi="Arial" w:cs="Arial"/>
          <w:i/>
        </w:rPr>
        <w:t>Hydrobiologia</w:t>
      </w:r>
      <w:proofErr w:type="spellEnd"/>
      <w:r w:rsidRPr="00485BF5">
        <w:rPr>
          <w:rFonts w:ascii="Arial" w:hAnsi="Arial" w:cs="Arial"/>
          <w:i/>
        </w:rPr>
        <w:t>.</w:t>
      </w:r>
      <w:r w:rsidRPr="00485BF5">
        <w:rPr>
          <w:rFonts w:ascii="Arial" w:hAnsi="Arial" w:cs="Arial"/>
        </w:rPr>
        <w:t xml:space="preserve"> 557</w:t>
      </w:r>
      <w:r w:rsidR="00A65E80">
        <w:rPr>
          <w:rFonts w:ascii="Arial" w:hAnsi="Arial" w:cs="Arial"/>
        </w:rPr>
        <w:t>,</w:t>
      </w:r>
      <w:r w:rsidRPr="00485BF5">
        <w:rPr>
          <w:rFonts w:ascii="Arial" w:hAnsi="Arial" w:cs="Arial"/>
        </w:rPr>
        <w:t>113- 119.</w:t>
      </w:r>
      <w:r w:rsidR="006E1E4B" w:rsidRPr="006E1E4B">
        <w:t xml:space="preserve"> </w:t>
      </w:r>
      <w:hyperlink r:id="rId30" w:history="1">
        <w:r w:rsidR="006E1E4B" w:rsidRPr="00355545">
          <w:rPr>
            <w:rStyle w:val="Hyperlink"/>
            <w:rFonts w:ascii="Arial" w:hAnsi="Arial" w:cs="Arial"/>
          </w:rPr>
          <w:t>https://doi.org/10.1007/s10750-005-1314-y</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Rajeswari, G., Raghu Prakash, R., Sreedhar, </w:t>
      </w:r>
      <w:proofErr w:type="gramStart"/>
      <w:r w:rsidRPr="00485BF5">
        <w:rPr>
          <w:rFonts w:ascii="Arial" w:hAnsi="Arial" w:cs="Arial"/>
        </w:rPr>
        <w:t>U.</w:t>
      </w:r>
      <w:r w:rsidR="00A65E80">
        <w:rPr>
          <w:rFonts w:ascii="Arial" w:hAnsi="Arial" w:cs="Arial"/>
        </w:rPr>
        <w:t>,&amp;</w:t>
      </w:r>
      <w:proofErr w:type="gramEnd"/>
      <w:r w:rsidRPr="00485BF5">
        <w:rPr>
          <w:rFonts w:ascii="Arial" w:hAnsi="Arial" w:cs="Arial"/>
        </w:rPr>
        <w:t xml:space="preserve"> Swamy Kumar, M. </w:t>
      </w:r>
      <w:r w:rsidR="00A65E80">
        <w:rPr>
          <w:rFonts w:ascii="Arial" w:hAnsi="Arial" w:cs="Arial"/>
        </w:rPr>
        <w:t>(</w:t>
      </w:r>
      <w:r w:rsidRPr="00485BF5">
        <w:rPr>
          <w:rFonts w:ascii="Arial" w:hAnsi="Arial" w:cs="Arial"/>
        </w:rPr>
        <w:t>2013</w:t>
      </w:r>
      <w:r w:rsidR="00A65E80">
        <w:rPr>
          <w:rFonts w:ascii="Arial" w:hAnsi="Arial" w:cs="Arial"/>
        </w:rPr>
        <w:t>)</w:t>
      </w:r>
      <w:r w:rsidRPr="00485BF5">
        <w:rPr>
          <w:rFonts w:ascii="Arial" w:hAnsi="Arial" w:cs="Arial"/>
        </w:rPr>
        <w:t>. Size selectivity of diamond and square mesh cod</w:t>
      </w:r>
      <w:r w:rsidR="00745AC5">
        <w:rPr>
          <w:rFonts w:ascii="Arial" w:hAnsi="Arial" w:cs="Arial"/>
        </w:rPr>
        <w:t>-</w:t>
      </w:r>
      <w:r w:rsidR="00183DF3">
        <w:rPr>
          <w:rFonts w:ascii="Arial" w:hAnsi="Arial" w:cs="Arial"/>
        </w:rPr>
        <w:t>ends for large head</w:t>
      </w:r>
      <w:r w:rsidR="003E3937">
        <w:rPr>
          <w:rFonts w:ascii="Arial" w:hAnsi="Arial" w:cs="Arial"/>
        </w:rPr>
        <w:t xml:space="preserve"> </w:t>
      </w:r>
      <w:r w:rsidRPr="00485BF5">
        <w:rPr>
          <w:rFonts w:ascii="Arial" w:hAnsi="Arial" w:cs="Arial"/>
        </w:rPr>
        <w:t xml:space="preserve">hairtail </w:t>
      </w:r>
      <w:proofErr w:type="spellStart"/>
      <w:r w:rsidRPr="00485BF5">
        <w:rPr>
          <w:rFonts w:ascii="Arial" w:hAnsi="Arial" w:cs="Arial"/>
          <w:i/>
        </w:rPr>
        <w:t>Trichiuruslepturus</w:t>
      </w:r>
      <w:proofErr w:type="spellEnd"/>
      <w:r w:rsidRPr="00485BF5">
        <w:rPr>
          <w:rFonts w:ascii="Arial" w:hAnsi="Arial" w:cs="Arial"/>
        </w:rPr>
        <w:t xml:space="preserve"> (Linnaeus, 1758).  </w:t>
      </w:r>
      <w:r w:rsidRPr="00485BF5">
        <w:rPr>
          <w:rFonts w:ascii="Arial" w:hAnsi="Arial" w:cs="Arial"/>
          <w:i/>
        </w:rPr>
        <w:t>Indian J</w:t>
      </w:r>
      <w:r w:rsidR="00A65E80">
        <w:rPr>
          <w:rFonts w:ascii="Arial" w:hAnsi="Arial" w:cs="Arial"/>
          <w:i/>
        </w:rPr>
        <w:t>ournal of Fisheries</w:t>
      </w:r>
      <w:r w:rsidRPr="00485BF5">
        <w:rPr>
          <w:rFonts w:ascii="Arial" w:hAnsi="Arial" w:cs="Arial"/>
          <w:i/>
        </w:rPr>
        <w:t>.</w:t>
      </w:r>
      <w:r w:rsidRPr="00485BF5">
        <w:rPr>
          <w:rFonts w:ascii="Arial" w:hAnsi="Arial" w:cs="Arial"/>
        </w:rPr>
        <w:t xml:space="preserve"> 60(4)</w:t>
      </w:r>
      <w:r w:rsidR="00A65E80">
        <w:rPr>
          <w:rFonts w:ascii="Arial" w:hAnsi="Arial" w:cs="Arial"/>
        </w:rPr>
        <w:t>,</w:t>
      </w:r>
      <w:r w:rsidRPr="00485BF5">
        <w:rPr>
          <w:rFonts w:ascii="Arial" w:hAnsi="Arial" w:cs="Arial"/>
        </w:rPr>
        <w:t xml:space="preserve"> 13-16.</w:t>
      </w: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Reeves, S.A., Armstrong, D.W., Fryer, R. J.</w:t>
      </w:r>
      <w:r w:rsidR="00A65E80">
        <w:rPr>
          <w:rFonts w:ascii="Arial" w:hAnsi="Arial" w:cs="Arial"/>
        </w:rPr>
        <w:t>,&amp;</w:t>
      </w:r>
      <w:r w:rsidRPr="00485BF5">
        <w:rPr>
          <w:rFonts w:ascii="Arial" w:hAnsi="Arial" w:cs="Arial"/>
        </w:rPr>
        <w:t xml:space="preserve"> Coull, K.A. </w:t>
      </w:r>
      <w:r w:rsidR="00A65E80">
        <w:rPr>
          <w:rFonts w:ascii="Arial" w:hAnsi="Arial" w:cs="Arial"/>
        </w:rPr>
        <w:t>(</w:t>
      </w:r>
      <w:r w:rsidRPr="00485BF5">
        <w:rPr>
          <w:rFonts w:ascii="Arial" w:hAnsi="Arial" w:cs="Arial"/>
        </w:rPr>
        <w:t>1992</w:t>
      </w:r>
      <w:r w:rsidR="00A65E80">
        <w:rPr>
          <w:rFonts w:ascii="Arial" w:hAnsi="Arial" w:cs="Arial"/>
        </w:rPr>
        <w:t>)</w:t>
      </w:r>
      <w:r w:rsidRPr="00485BF5">
        <w:rPr>
          <w:rFonts w:ascii="Arial" w:hAnsi="Arial" w:cs="Arial"/>
        </w:rPr>
        <w:t xml:space="preserve">. The effects of mesh size, cod-end extension length and cod-end diameter on the selectivity of Scottish trawls and seines. </w:t>
      </w:r>
      <w:r w:rsidRPr="00485BF5">
        <w:rPr>
          <w:rFonts w:ascii="Arial" w:hAnsi="Arial" w:cs="Arial"/>
          <w:i/>
        </w:rPr>
        <w:t>ICES J</w:t>
      </w:r>
      <w:r w:rsidR="00A65E80">
        <w:rPr>
          <w:rFonts w:ascii="Arial" w:hAnsi="Arial" w:cs="Arial"/>
          <w:i/>
        </w:rPr>
        <w:t>ournal of Marine Science</w:t>
      </w:r>
      <w:r w:rsidRPr="00485BF5">
        <w:rPr>
          <w:rFonts w:ascii="Arial" w:hAnsi="Arial" w:cs="Arial"/>
          <w:i/>
        </w:rPr>
        <w:t>.</w:t>
      </w:r>
      <w:r w:rsidRPr="00485BF5">
        <w:rPr>
          <w:rFonts w:ascii="Arial" w:hAnsi="Arial" w:cs="Arial"/>
        </w:rPr>
        <w:t xml:space="preserve"> 49</w:t>
      </w:r>
      <w:r w:rsidR="00A65E80">
        <w:rPr>
          <w:rFonts w:ascii="Arial" w:hAnsi="Arial" w:cs="Arial"/>
        </w:rPr>
        <w:t>,</w:t>
      </w:r>
      <w:r w:rsidRPr="00485BF5">
        <w:rPr>
          <w:rFonts w:ascii="Arial" w:hAnsi="Arial" w:cs="Arial"/>
        </w:rPr>
        <w:t xml:space="preserve"> 279-288.</w:t>
      </w:r>
      <w:r w:rsidR="006E1E4B" w:rsidRPr="006E1E4B">
        <w:t xml:space="preserve"> </w:t>
      </w:r>
      <w:hyperlink r:id="rId31" w:history="1">
        <w:r w:rsidR="006E1E4B" w:rsidRPr="00355545">
          <w:rPr>
            <w:rStyle w:val="Hyperlink"/>
            <w:rFonts w:ascii="Arial" w:hAnsi="Arial" w:cs="Arial"/>
          </w:rPr>
          <w:t>https://doi.org/10.1093/icesjms/49.3.279</w:t>
        </w:r>
      </w:hyperlink>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lastRenderedPageBreak/>
        <w:t>Remesan</w:t>
      </w:r>
      <w:proofErr w:type="spellEnd"/>
      <w:r w:rsidRPr="00485BF5">
        <w:rPr>
          <w:rFonts w:ascii="Arial" w:hAnsi="Arial" w:cs="Arial"/>
        </w:rPr>
        <w:t>, M. P., Pravin, P.</w:t>
      </w:r>
      <w:r w:rsidR="00A65E80">
        <w:rPr>
          <w:rFonts w:ascii="Arial" w:hAnsi="Arial" w:cs="Arial"/>
        </w:rPr>
        <w:t>,</w:t>
      </w:r>
      <w:r w:rsidR="00F43FA5">
        <w:rPr>
          <w:rFonts w:ascii="Arial" w:hAnsi="Arial" w:cs="Arial"/>
        </w:rPr>
        <w:t xml:space="preserve"> </w:t>
      </w:r>
      <w:r w:rsidR="00A65E80">
        <w:rPr>
          <w:rFonts w:ascii="Arial" w:hAnsi="Arial" w:cs="Arial"/>
        </w:rPr>
        <w:t>&amp;</w:t>
      </w:r>
      <w:r w:rsidR="003E3937">
        <w:rPr>
          <w:rFonts w:ascii="Arial" w:hAnsi="Arial" w:cs="Arial"/>
        </w:rPr>
        <w:t xml:space="preserve"> </w:t>
      </w:r>
      <w:proofErr w:type="spellStart"/>
      <w:r w:rsidRPr="00485BF5">
        <w:rPr>
          <w:rFonts w:ascii="Arial" w:hAnsi="Arial" w:cs="Arial"/>
        </w:rPr>
        <w:t>Boopendranath</w:t>
      </w:r>
      <w:proofErr w:type="spellEnd"/>
      <w:r w:rsidRPr="00485BF5">
        <w:rPr>
          <w:rFonts w:ascii="Arial" w:hAnsi="Arial" w:cs="Arial"/>
        </w:rPr>
        <w:t xml:space="preserve">, M. R. </w:t>
      </w:r>
      <w:r w:rsidR="00A65E80">
        <w:rPr>
          <w:rFonts w:ascii="Arial" w:hAnsi="Arial" w:cs="Arial"/>
        </w:rPr>
        <w:t>(</w:t>
      </w:r>
      <w:r w:rsidRPr="00485BF5">
        <w:rPr>
          <w:rFonts w:ascii="Arial" w:hAnsi="Arial" w:cs="Arial"/>
        </w:rPr>
        <w:t>2010</w:t>
      </w:r>
      <w:r w:rsidR="00A65E80">
        <w:rPr>
          <w:rFonts w:ascii="Arial" w:hAnsi="Arial" w:cs="Arial"/>
        </w:rPr>
        <w:t>)</w:t>
      </w:r>
      <w:r w:rsidRPr="00485BF5">
        <w:rPr>
          <w:rFonts w:ascii="Arial" w:hAnsi="Arial" w:cs="Arial"/>
        </w:rPr>
        <w:t>. Trawl cod</w:t>
      </w:r>
      <w:r w:rsidR="003E3937">
        <w:rPr>
          <w:rFonts w:ascii="Arial" w:hAnsi="Arial" w:cs="Arial"/>
        </w:rPr>
        <w:t>-</w:t>
      </w:r>
      <w:r w:rsidRPr="00485BF5">
        <w:rPr>
          <w:rFonts w:ascii="Arial" w:hAnsi="Arial" w:cs="Arial"/>
        </w:rPr>
        <w:t xml:space="preserve">end selectivity in respect of </w:t>
      </w:r>
      <w:proofErr w:type="spellStart"/>
      <w:r w:rsidRPr="00485BF5">
        <w:rPr>
          <w:rFonts w:ascii="Arial" w:hAnsi="Arial" w:cs="Arial"/>
        </w:rPr>
        <w:t>Razorbelly</w:t>
      </w:r>
      <w:proofErr w:type="spellEnd"/>
      <w:r w:rsidR="003E3937">
        <w:rPr>
          <w:rFonts w:ascii="Arial" w:hAnsi="Arial" w:cs="Arial"/>
        </w:rPr>
        <w:t xml:space="preserve"> </w:t>
      </w:r>
      <w:proofErr w:type="spellStart"/>
      <w:r w:rsidRPr="00485BF5">
        <w:rPr>
          <w:rFonts w:ascii="Arial" w:hAnsi="Arial" w:cs="Arial"/>
        </w:rPr>
        <w:t>Scad</w:t>
      </w:r>
      <w:proofErr w:type="spellEnd"/>
      <w:r w:rsidRPr="00485BF5">
        <w:rPr>
          <w:rFonts w:ascii="Arial" w:hAnsi="Arial" w:cs="Arial"/>
        </w:rPr>
        <w:t xml:space="preserve">. In: </w:t>
      </w:r>
      <w:r w:rsidRPr="00485BF5">
        <w:rPr>
          <w:rFonts w:ascii="Arial" w:hAnsi="Arial" w:cs="Arial"/>
          <w:i/>
        </w:rPr>
        <w:t xml:space="preserve">Coastal Fishery Resources of India: Conservation and Sustainable </w:t>
      </w:r>
      <w:proofErr w:type="spellStart"/>
      <w:r w:rsidRPr="00485BF5">
        <w:rPr>
          <w:rFonts w:ascii="Arial" w:hAnsi="Arial" w:cs="Arial"/>
          <w:i/>
        </w:rPr>
        <w:t>Utilisatio</w:t>
      </w:r>
      <w:proofErr w:type="spellEnd"/>
      <w:r w:rsidRPr="00485BF5">
        <w:rPr>
          <w:rFonts w:ascii="Arial" w:hAnsi="Arial" w:cs="Arial"/>
          <w:i/>
        </w:rPr>
        <w:t xml:space="preserve">. </w:t>
      </w:r>
      <w:r w:rsidRPr="00485BF5">
        <w:rPr>
          <w:rFonts w:ascii="Arial" w:hAnsi="Arial" w:cs="Arial"/>
        </w:rPr>
        <w:t>Society of Fisheries Technologists, Cochin, India</w:t>
      </w:r>
      <w:r w:rsidR="00A65E80">
        <w:rPr>
          <w:rFonts w:ascii="Arial" w:hAnsi="Arial" w:cs="Arial"/>
        </w:rPr>
        <w:t>.</w:t>
      </w:r>
      <w:r w:rsidRPr="00485BF5">
        <w:rPr>
          <w:rFonts w:ascii="Arial" w:hAnsi="Arial" w:cs="Arial"/>
        </w:rPr>
        <w:t xml:space="preserve"> 405-409 p. </w:t>
      </w:r>
    </w:p>
    <w:p w:rsidR="00587523" w:rsidRPr="00485BF5" w:rsidRDefault="00587523" w:rsidP="00587523">
      <w:pPr>
        <w:spacing w:line="360" w:lineRule="auto"/>
        <w:ind w:left="720" w:hanging="720"/>
        <w:jc w:val="both"/>
        <w:rPr>
          <w:rFonts w:ascii="Arial" w:hAnsi="Arial" w:cs="Arial"/>
          <w:shd w:val="clear" w:color="auto" w:fill="FFFFFF"/>
        </w:rPr>
      </w:pPr>
      <w:r w:rsidRPr="00485BF5">
        <w:rPr>
          <w:rFonts w:ascii="Arial" w:hAnsi="Arial" w:cs="Arial"/>
        </w:rPr>
        <w:t>Robertson, J. H. B.</w:t>
      </w:r>
      <w:r w:rsidR="00A65E80">
        <w:rPr>
          <w:rFonts w:ascii="Arial" w:hAnsi="Arial" w:cs="Arial"/>
        </w:rPr>
        <w:t>,&amp;</w:t>
      </w:r>
      <w:r w:rsidRPr="00485BF5">
        <w:rPr>
          <w:rFonts w:ascii="Arial" w:hAnsi="Arial" w:cs="Arial"/>
        </w:rPr>
        <w:t xml:space="preserve"> Stewart, P. A. M. </w:t>
      </w:r>
      <w:r w:rsidR="00A65E80">
        <w:rPr>
          <w:rFonts w:ascii="Arial" w:hAnsi="Arial" w:cs="Arial"/>
        </w:rPr>
        <w:t>(</w:t>
      </w:r>
      <w:r w:rsidRPr="00485BF5">
        <w:rPr>
          <w:rFonts w:ascii="Arial" w:hAnsi="Arial" w:cs="Arial"/>
        </w:rPr>
        <w:t>1988</w:t>
      </w:r>
      <w:r w:rsidR="00A65E80">
        <w:rPr>
          <w:rFonts w:ascii="Arial" w:hAnsi="Arial" w:cs="Arial"/>
        </w:rPr>
        <w:t>)</w:t>
      </w:r>
      <w:r w:rsidRPr="00485BF5">
        <w:rPr>
          <w:rFonts w:ascii="Arial" w:hAnsi="Arial" w:cs="Arial"/>
        </w:rPr>
        <w:t xml:space="preserve">. A comparison of size selection of haddock and whiting by square </w:t>
      </w:r>
      <w:r w:rsidR="00F43FA5" w:rsidRPr="00485BF5">
        <w:rPr>
          <w:rFonts w:ascii="Arial" w:hAnsi="Arial" w:cs="Arial"/>
        </w:rPr>
        <w:t xml:space="preserve">and </w:t>
      </w:r>
      <w:r w:rsidR="00F43FA5">
        <w:rPr>
          <w:rFonts w:ascii="Arial" w:hAnsi="Arial" w:cs="Arial"/>
        </w:rPr>
        <w:t>diamond</w:t>
      </w:r>
      <w:r w:rsidRPr="00485BF5">
        <w:rPr>
          <w:rFonts w:ascii="Arial" w:hAnsi="Arial" w:cs="Arial"/>
        </w:rPr>
        <w:t xml:space="preserve"> mesh cod</w:t>
      </w:r>
      <w:r w:rsidR="00745AC5">
        <w:rPr>
          <w:rFonts w:ascii="Arial" w:hAnsi="Arial" w:cs="Arial"/>
        </w:rPr>
        <w:t>-</w:t>
      </w:r>
      <w:r w:rsidRPr="00485BF5">
        <w:rPr>
          <w:rFonts w:ascii="Arial" w:hAnsi="Arial" w:cs="Arial"/>
        </w:rPr>
        <w:t xml:space="preserve">ends. </w:t>
      </w:r>
      <w:r w:rsidR="00A65E80" w:rsidRPr="00A65E80">
        <w:rPr>
          <w:rFonts w:ascii="Arial" w:hAnsi="Arial" w:cs="Arial"/>
          <w:i/>
          <w:lang w:val="en-IN"/>
        </w:rPr>
        <w:t>Journal du Conseil / Conseil</w:t>
      </w:r>
      <w:r w:rsidR="003E3937">
        <w:rPr>
          <w:rFonts w:ascii="Arial" w:hAnsi="Arial" w:cs="Arial"/>
          <w:i/>
          <w:lang w:val="en-IN"/>
        </w:rPr>
        <w:t xml:space="preserve"> Permanent International pour </w:t>
      </w:r>
      <w:r w:rsidR="00A65E80" w:rsidRPr="00A65E80">
        <w:rPr>
          <w:rFonts w:ascii="Arial" w:hAnsi="Arial" w:cs="Arial"/>
          <w:i/>
          <w:lang w:val="en-IN"/>
        </w:rPr>
        <w:t>Exploration de la Mer</w:t>
      </w:r>
      <w:r w:rsidR="00A65E80">
        <w:rPr>
          <w:rFonts w:ascii="Arial" w:hAnsi="Arial" w:cs="Arial"/>
          <w:i/>
          <w:lang w:val="en-IN"/>
        </w:rPr>
        <w:t xml:space="preserve">. </w:t>
      </w:r>
      <w:r w:rsidRPr="00485BF5">
        <w:rPr>
          <w:rFonts w:ascii="Arial" w:hAnsi="Arial" w:cs="Arial"/>
        </w:rPr>
        <w:t xml:space="preserve"> 44</w:t>
      </w:r>
      <w:r w:rsidR="00A65E80">
        <w:rPr>
          <w:rFonts w:ascii="Arial" w:hAnsi="Arial" w:cs="Arial"/>
        </w:rPr>
        <w:t>,</w:t>
      </w:r>
      <w:r w:rsidRPr="00485BF5">
        <w:rPr>
          <w:rFonts w:ascii="Arial" w:hAnsi="Arial" w:cs="Arial"/>
        </w:rPr>
        <w:t xml:space="preserve"> 148-161.</w:t>
      </w:r>
      <w:r w:rsidR="006E1E4B" w:rsidRPr="006E1E4B">
        <w:t xml:space="preserve"> </w:t>
      </w:r>
      <w:hyperlink r:id="rId32" w:history="1">
        <w:r w:rsidR="006E1E4B" w:rsidRPr="00355545">
          <w:rPr>
            <w:rStyle w:val="Hyperlink"/>
            <w:rFonts w:ascii="Arial" w:hAnsi="Arial" w:cs="Arial"/>
          </w:rPr>
          <w:t>https://doi.org/10.1093/icesjms/44.2.148</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Sala, A., Herrmann, B., De Carlo, F., Lucchetti, </w:t>
      </w:r>
      <w:proofErr w:type="gramStart"/>
      <w:r w:rsidRPr="00485BF5">
        <w:rPr>
          <w:rFonts w:ascii="Arial" w:hAnsi="Arial" w:cs="Arial"/>
        </w:rPr>
        <w:t>A.</w:t>
      </w:r>
      <w:r w:rsidR="00A65E80">
        <w:rPr>
          <w:rFonts w:ascii="Arial" w:hAnsi="Arial" w:cs="Arial"/>
        </w:rPr>
        <w:t>,&amp;</w:t>
      </w:r>
      <w:proofErr w:type="gramEnd"/>
      <w:r w:rsidRPr="00485BF5">
        <w:rPr>
          <w:rFonts w:ascii="Arial" w:hAnsi="Arial" w:cs="Arial"/>
        </w:rPr>
        <w:t xml:space="preserve"> Brčić, J. </w:t>
      </w:r>
      <w:r w:rsidR="00A65E80">
        <w:rPr>
          <w:rFonts w:ascii="Arial" w:hAnsi="Arial" w:cs="Arial"/>
        </w:rPr>
        <w:t>(</w:t>
      </w:r>
      <w:r w:rsidRPr="00485BF5">
        <w:rPr>
          <w:rFonts w:ascii="Arial" w:hAnsi="Arial" w:cs="Arial"/>
        </w:rPr>
        <w:t>2016</w:t>
      </w:r>
      <w:r w:rsidR="00A65E80">
        <w:rPr>
          <w:rFonts w:ascii="Arial" w:hAnsi="Arial" w:cs="Arial"/>
        </w:rPr>
        <w:t>)</w:t>
      </w:r>
      <w:r w:rsidRPr="00485BF5">
        <w:rPr>
          <w:rFonts w:ascii="Arial" w:hAnsi="Arial" w:cs="Arial"/>
        </w:rPr>
        <w:t>. Effect of Cod</w:t>
      </w:r>
      <w:r w:rsidR="00745AC5">
        <w:rPr>
          <w:rFonts w:ascii="Arial" w:hAnsi="Arial" w:cs="Arial"/>
        </w:rPr>
        <w:t>-</w:t>
      </w:r>
      <w:r w:rsidRPr="00485BF5">
        <w:rPr>
          <w:rFonts w:ascii="Arial" w:hAnsi="Arial" w:cs="Arial"/>
        </w:rPr>
        <w:t>end Circumference on the Size Selection of Square-Mesh Cod</w:t>
      </w:r>
      <w:r w:rsidR="00745AC5">
        <w:rPr>
          <w:rFonts w:ascii="Arial" w:hAnsi="Arial" w:cs="Arial"/>
        </w:rPr>
        <w:t>-</w:t>
      </w:r>
      <w:r w:rsidRPr="00485BF5">
        <w:rPr>
          <w:rFonts w:ascii="Arial" w:hAnsi="Arial" w:cs="Arial"/>
        </w:rPr>
        <w:t xml:space="preserve">ends in Trawl Fisheries. </w:t>
      </w:r>
      <w:proofErr w:type="spellStart"/>
      <w:r w:rsidRPr="00485BF5">
        <w:rPr>
          <w:rFonts w:ascii="Arial" w:hAnsi="Arial" w:cs="Arial"/>
          <w:i/>
        </w:rPr>
        <w:t>PLoS</w:t>
      </w:r>
      <w:proofErr w:type="spellEnd"/>
      <w:r w:rsidRPr="00485BF5">
        <w:rPr>
          <w:rFonts w:ascii="Arial" w:hAnsi="Arial" w:cs="Arial"/>
          <w:i/>
        </w:rPr>
        <w:t xml:space="preserve"> ONE.</w:t>
      </w:r>
      <w:r w:rsidRPr="00485BF5">
        <w:rPr>
          <w:rFonts w:ascii="Arial" w:hAnsi="Arial" w:cs="Arial"/>
        </w:rPr>
        <w:t xml:space="preserve"> 11(7)</w:t>
      </w:r>
      <w:r w:rsidR="00A65E80">
        <w:rPr>
          <w:rFonts w:ascii="Arial" w:hAnsi="Arial" w:cs="Arial"/>
        </w:rPr>
        <w:t>,</w:t>
      </w:r>
      <w:r w:rsidRPr="00485BF5">
        <w:rPr>
          <w:rFonts w:ascii="Arial" w:hAnsi="Arial" w:cs="Arial"/>
        </w:rPr>
        <w:t xml:space="preserve"> 160-354. </w:t>
      </w:r>
      <w:hyperlink r:id="rId33" w:history="1">
        <w:r w:rsidR="006E1E4B" w:rsidRPr="00355545">
          <w:rPr>
            <w:rStyle w:val="Hyperlink"/>
            <w:rFonts w:ascii="Arial" w:hAnsi="Arial" w:cs="Arial"/>
          </w:rPr>
          <w:t>https://doi.org/10.1371/journal.pone.0160354</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Sala, A., Lucchetti, A., </w:t>
      </w:r>
      <w:proofErr w:type="spellStart"/>
      <w:r w:rsidRPr="00485BF5">
        <w:rPr>
          <w:rFonts w:ascii="Arial" w:hAnsi="Arial" w:cs="Arial"/>
        </w:rPr>
        <w:t>Piccinetti</w:t>
      </w:r>
      <w:proofErr w:type="spellEnd"/>
      <w:r w:rsidRPr="00485BF5">
        <w:rPr>
          <w:rFonts w:ascii="Arial" w:hAnsi="Arial" w:cs="Arial"/>
        </w:rPr>
        <w:t>, C.</w:t>
      </w:r>
      <w:r w:rsidR="00A65E80">
        <w:rPr>
          <w:rFonts w:ascii="Arial" w:hAnsi="Arial" w:cs="Arial"/>
        </w:rPr>
        <w:t>,</w:t>
      </w:r>
      <w:r w:rsidR="00183DF3">
        <w:rPr>
          <w:rFonts w:ascii="Arial" w:hAnsi="Arial" w:cs="Arial"/>
        </w:rPr>
        <w:t xml:space="preserve"> </w:t>
      </w:r>
      <w:r w:rsidR="00A65E80">
        <w:rPr>
          <w:rFonts w:ascii="Arial" w:hAnsi="Arial" w:cs="Arial"/>
        </w:rPr>
        <w:t>&amp;</w:t>
      </w:r>
      <w:r w:rsidRPr="00485BF5">
        <w:rPr>
          <w:rFonts w:ascii="Arial" w:hAnsi="Arial" w:cs="Arial"/>
        </w:rPr>
        <w:t xml:space="preserve"> Ferretti</w:t>
      </w:r>
      <w:r w:rsidR="00F43FA5" w:rsidRPr="00485BF5">
        <w:rPr>
          <w:rFonts w:ascii="Arial" w:hAnsi="Arial" w:cs="Arial"/>
        </w:rPr>
        <w:t xml:space="preserve">, </w:t>
      </w:r>
      <w:r w:rsidR="00F43FA5">
        <w:rPr>
          <w:rFonts w:ascii="Arial" w:hAnsi="Arial" w:cs="Arial"/>
        </w:rPr>
        <w:t>M</w:t>
      </w:r>
      <w:r w:rsidRPr="00485BF5">
        <w:rPr>
          <w:rFonts w:ascii="Arial" w:hAnsi="Arial" w:cs="Arial"/>
        </w:rPr>
        <w:t xml:space="preserve">. </w:t>
      </w:r>
      <w:r w:rsidR="00A65E80">
        <w:rPr>
          <w:rFonts w:ascii="Arial" w:hAnsi="Arial" w:cs="Arial"/>
        </w:rPr>
        <w:t>(</w:t>
      </w:r>
      <w:r w:rsidRPr="00485BF5">
        <w:rPr>
          <w:rFonts w:ascii="Arial" w:hAnsi="Arial" w:cs="Arial"/>
        </w:rPr>
        <w:t>2008</w:t>
      </w:r>
      <w:r w:rsidR="00A65E80">
        <w:rPr>
          <w:rFonts w:ascii="Arial" w:hAnsi="Arial" w:cs="Arial"/>
        </w:rPr>
        <w:t>)</w:t>
      </w:r>
      <w:r w:rsidR="003E3937">
        <w:rPr>
          <w:rFonts w:ascii="Arial" w:hAnsi="Arial" w:cs="Arial"/>
        </w:rPr>
        <w:t>. Size selection by diamond</w:t>
      </w:r>
      <w:r w:rsidR="00183DF3">
        <w:rPr>
          <w:rFonts w:ascii="Arial" w:hAnsi="Arial" w:cs="Arial"/>
        </w:rPr>
        <w:t>-mesh</w:t>
      </w:r>
      <w:r w:rsidR="003E3937">
        <w:rPr>
          <w:rFonts w:ascii="Arial" w:hAnsi="Arial" w:cs="Arial"/>
        </w:rPr>
        <w:t xml:space="preserve"> and square-mesh </w:t>
      </w:r>
      <w:r w:rsidRPr="00485BF5">
        <w:rPr>
          <w:rFonts w:ascii="Arial" w:hAnsi="Arial" w:cs="Arial"/>
        </w:rPr>
        <w:t>cod</w:t>
      </w:r>
      <w:r w:rsidR="00745AC5">
        <w:rPr>
          <w:rFonts w:ascii="Arial" w:hAnsi="Arial" w:cs="Arial"/>
        </w:rPr>
        <w:t>-</w:t>
      </w:r>
      <w:r w:rsidRPr="00485BF5">
        <w:rPr>
          <w:rFonts w:ascii="Arial" w:hAnsi="Arial" w:cs="Arial"/>
        </w:rPr>
        <w:t>end</w:t>
      </w:r>
      <w:r w:rsidR="00183DF3">
        <w:rPr>
          <w:rFonts w:ascii="Arial" w:hAnsi="Arial" w:cs="Arial"/>
        </w:rPr>
        <w:t xml:space="preserve">s in multi-species Mediterranean </w:t>
      </w:r>
      <w:r w:rsidRPr="00485BF5">
        <w:rPr>
          <w:rFonts w:ascii="Arial" w:hAnsi="Arial" w:cs="Arial"/>
        </w:rPr>
        <w:t xml:space="preserve">demersal trawl fisheries. </w:t>
      </w:r>
      <w:r w:rsidRPr="00485BF5">
        <w:rPr>
          <w:rFonts w:ascii="Arial" w:hAnsi="Arial" w:cs="Arial"/>
          <w:i/>
        </w:rPr>
        <w:t>Fish</w:t>
      </w:r>
      <w:r w:rsidR="00A65E80">
        <w:rPr>
          <w:rFonts w:ascii="Arial" w:hAnsi="Arial" w:cs="Arial"/>
          <w:i/>
        </w:rPr>
        <w:t>eries</w:t>
      </w:r>
      <w:r w:rsidRPr="00485BF5">
        <w:rPr>
          <w:rFonts w:ascii="Arial" w:hAnsi="Arial" w:cs="Arial"/>
          <w:i/>
        </w:rPr>
        <w:t xml:space="preserve"> Res</w:t>
      </w:r>
      <w:r w:rsidR="00A65E80">
        <w:rPr>
          <w:rFonts w:ascii="Arial" w:hAnsi="Arial" w:cs="Arial"/>
          <w:i/>
        </w:rPr>
        <w:t>earch</w:t>
      </w:r>
      <w:r w:rsidRPr="00485BF5">
        <w:rPr>
          <w:rFonts w:ascii="Arial" w:hAnsi="Arial" w:cs="Arial"/>
          <w:i/>
        </w:rPr>
        <w:t>.</w:t>
      </w:r>
      <w:r w:rsidRPr="00485BF5">
        <w:rPr>
          <w:rFonts w:ascii="Arial" w:hAnsi="Arial" w:cs="Arial"/>
        </w:rPr>
        <w:t xml:space="preserve"> 93</w:t>
      </w:r>
      <w:r w:rsidR="00A65E80">
        <w:rPr>
          <w:rFonts w:ascii="Arial" w:hAnsi="Arial" w:cs="Arial"/>
        </w:rPr>
        <w:t>,</w:t>
      </w:r>
      <w:r w:rsidRPr="00485BF5">
        <w:rPr>
          <w:rFonts w:ascii="Arial" w:hAnsi="Arial" w:cs="Arial"/>
        </w:rPr>
        <w:t xml:space="preserve"> 8-21.</w:t>
      </w:r>
      <w:r w:rsidR="006E1E4B" w:rsidRPr="006E1E4B">
        <w:t xml:space="preserve"> </w:t>
      </w:r>
      <w:hyperlink r:id="rId34" w:history="1">
        <w:r w:rsidR="006E1E4B" w:rsidRPr="00355545">
          <w:rPr>
            <w:rStyle w:val="Hyperlink"/>
            <w:rFonts w:ascii="Arial" w:hAnsi="Arial" w:cs="Arial"/>
          </w:rPr>
          <w:t>https://doi.org/10.1016/j.fishres.2008.02.003</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 Sala, A., </w:t>
      </w:r>
      <w:proofErr w:type="spellStart"/>
      <w:r w:rsidRPr="00485BF5">
        <w:rPr>
          <w:rFonts w:ascii="Arial" w:hAnsi="Arial" w:cs="Arial"/>
        </w:rPr>
        <w:t>Lucchettia</w:t>
      </w:r>
      <w:proofErr w:type="spellEnd"/>
      <w:r w:rsidRPr="00485BF5">
        <w:rPr>
          <w:rFonts w:ascii="Arial" w:hAnsi="Arial" w:cs="Arial"/>
        </w:rPr>
        <w:t xml:space="preserve">, A., </w:t>
      </w:r>
      <w:proofErr w:type="spellStart"/>
      <w:r w:rsidRPr="00485BF5">
        <w:rPr>
          <w:rFonts w:ascii="Arial" w:hAnsi="Arial" w:cs="Arial"/>
        </w:rPr>
        <w:t>Perdichizzi</w:t>
      </w:r>
      <w:proofErr w:type="spellEnd"/>
      <w:r w:rsidRPr="00485BF5">
        <w:rPr>
          <w:rFonts w:ascii="Arial" w:hAnsi="Arial" w:cs="Arial"/>
        </w:rPr>
        <w:t xml:space="preserve">, A., Herrmann, </w:t>
      </w:r>
      <w:proofErr w:type="gramStart"/>
      <w:r w:rsidRPr="00485BF5">
        <w:rPr>
          <w:rFonts w:ascii="Arial" w:hAnsi="Arial" w:cs="Arial"/>
        </w:rPr>
        <w:t>B.</w:t>
      </w:r>
      <w:r w:rsidR="00A65E80">
        <w:rPr>
          <w:rFonts w:ascii="Arial" w:hAnsi="Arial" w:cs="Arial"/>
        </w:rPr>
        <w:t>,&amp;</w:t>
      </w:r>
      <w:proofErr w:type="gramEnd"/>
      <w:r w:rsidRPr="00485BF5">
        <w:rPr>
          <w:rFonts w:ascii="Arial" w:hAnsi="Arial" w:cs="Arial"/>
        </w:rPr>
        <w:t xml:space="preserve"> Rinelli, P. </w:t>
      </w:r>
      <w:r w:rsidR="00A65E80">
        <w:rPr>
          <w:rFonts w:ascii="Arial" w:hAnsi="Arial" w:cs="Arial"/>
        </w:rPr>
        <w:t>(</w:t>
      </w:r>
      <w:r w:rsidRPr="00485BF5">
        <w:rPr>
          <w:rFonts w:ascii="Arial" w:hAnsi="Arial" w:cs="Arial"/>
        </w:rPr>
        <w:t>2015</w:t>
      </w:r>
      <w:r w:rsidR="00A65E80">
        <w:rPr>
          <w:rFonts w:ascii="Arial" w:hAnsi="Arial" w:cs="Arial"/>
        </w:rPr>
        <w:t>)</w:t>
      </w:r>
      <w:r w:rsidRPr="00485BF5">
        <w:rPr>
          <w:rFonts w:ascii="Arial" w:hAnsi="Arial" w:cs="Arial"/>
        </w:rPr>
        <w:t xml:space="preserve">. Is square-mesh better selective than larger mesh? A perspective on the management for Mediterranean trawl fisheries. </w:t>
      </w:r>
      <w:r w:rsidRPr="00485BF5">
        <w:rPr>
          <w:rFonts w:ascii="Arial" w:hAnsi="Arial" w:cs="Arial"/>
          <w:i/>
        </w:rPr>
        <w:t>Fish</w:t>
      </w:r>
      <w:r w:rsidR="00A65E80">
        <w:rPr>
          <w:rFonts w:ascii="Arial" w:hAnsi="Arial" w:cs="Arial"/>
          <w:i/>
        </w:rPr>
        <w:t>eries</w:t>
      </w:r>
      <w:r w:rsidRPr="00485BF5">
        <w:rPr>
          <w:rFonts w:ascii="Arial" w:hAnsi="Arial" w:cs="Arial"/>
          <w:i/>
        </w:rPr>
        <w:t xml:space="preserve"> Res</w:t>
      </w:r>
      <w:r w:rsidR="00A65E80">
        <w:rPr>
          <w:rFonts w:ascii="Arial" w:hAnsi="Arial" w:cs="Arial"/>
          <w:i/>
        </w:rPr>
        <w:t>earch</w:t>
      </w:r>
      <w:r w:rsidRPr="00485BF5">
        <w:rPr>
          <w:rFonts w:ascii="Arial" w:hAnsi="Arial" w:cs="Arial"/>
          <w:i/>
        </w:rPr>
        <w:t>.</w:t>
      </w:r>
      <w:r w:rsidRPr="00485BF5">
        <w:rPr>
          <w:rFonts w:ascii="Arial" w:hAnsi="Arial" w:cs="Arial"/>
        </w:rPr>
        <w:t xml:space="preserve"> 161</w:t>
      </w:r>
      <w:r w:rsidR="00A65E80">
        <w:rPr>
          <w:rFonts w:ascii="Arial" w:hAnsi="Arial" w:cs="Arial"/>
        </w:rPr>
        <w:t>,</w:t>
      </w:r>
      <w:r w:rsidRPr="00485BF5">
        <w:rPr>
          <w:rFonts w:ascii="Arial" w:hAnsi="Arial" w:cs="Arial"/>
        </w:rPr>
        <w:t xml:space="preserve"> 182-190.</w:t>
      </w:r>
      <w:r w:rsidR="006E1E4B" w:rsidRPr="006E1E4B">
        <w:t xml:space="preserve"> </w:t>
      </w:r>
      <w:hyperlink r:id="rId35" w:history="1">
        <w:r w:rsidR="006E1E4B" w:rsidRPr="00355545">
          <w:rPr>
            <w:rStyle w:val="Hyperlink"/>
            <w:rFonts w:ascii="Arial" w:hAnsi="Arial" w:cs="Arial"/>
          </w:rPr>
          <w:t>https://doi.org/10.1016/j.fishres.2014.07.011</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Thorsteinsson, G. 1992. The use of square mesh cod-ends in the Icelandic shrimp (</w:t>
      </w:r>
      <w:proofErr w:type="spellStart"/>
      <w:r w:rsidRPr="00485BF5">
        <w:rPr>
          <w:rFonts w:ascii="Arial" w:hAnsi="Arial" w:cs="Arial"/>
          <w:i/>
        </w:rPr>
        <w:t>Pandalus</w:t>
      </w:r>
      <w:proofErr w:type="spellEnd"/>
      <w:r w:rsidRPr="00485BF5">
        <w:rPr>
          <w:rFonts w:ascii="Arial" w:hAnsi="Arial" w:cs="Arial"/>
          <w:i/>
        </w:rPr>
        <w:t xml:space="preserve"> borealis</w:t>
      </w:r>
      <w:r w:rsidRPr="00485BF5">
        <w:rPr>
          <w:rFonts w:ascii="Arial" w:hAnsi="Arial" w:cs="Arial"/>
        </w:rPr>
        <w:t xml:space="preserve">) fishery. </w:t>
      </w:r>
      <w:r w:rsidRPr="00485BF5">
        <w:rPr>
          <w:rFonts w:ascii="Arial" w:hAnsi="Arial" w:cs="Arial"/>
          <w:i/>
        </w:rPr>
        <w:t>Fish</w:t>
      </w:r>
      <w:r w:rsidR="00A65E80">
        <w:rPr>
          <w:rFonts w:ascii="Arial" w:hAnsi="Arial" w:cs="Arial"/>
          <w:i/>
        </w:rPr>
        <w:t>eries</w:t>
      </w:r>
      <w:r w:rsidRPr="00485BF5">
        <w:rPr>
          <w:rFonts w:ascii="Arial" w:hAnsi="Arial" w:cs="Arial"/>
          <w:i/>
        </w:rPr>
        <w:t xml:space="preserve"> Res</w:t>
      </w:r>
      <w:r w:rsidR="00A65E80">
        <w:rPr>
          <w:rFonts w:ascii="Arial" w:hAnsi="Arial" w:cs="Arial"/>
          <w:i/>
        </w:rPr>
        <w:t>earch</w:t>
      </w:r>
      <w:r w:rsidRPr="00485BF5">
        <w:rPr>
          <w:rFonts w:ascii="Arial" w:hAnsi="Arial" w:cs="Arial"/>
          <w:i/>
        </w:rPr>
        <w:t>.</w:t>
      </w:r>
      <w:r w:rsidRPr="00485BF5">
        <w:rPr>
          <w:rFonts w:ascii="Arial" w:hAnsi="Arial" w:cs="Arial"/>
        </w:rPr>
        <w:t xml:space="preserve"> 13</w:t>
      </w:r>
      <w:r w:rsidR="00047BAF">
        <w:rPr>
          <w:rFonts w:ascii="Arial" w:hAnsi="Arial" w:cs="Arial"/>
        </w:rPr>
        <w:t>,</w:t>
      </w:r>
      <w:r w:rsidRPr="00485BF5">
        <w:rPr>
          <w:rFonts w:ascii="Arial" w:hAnsi="Arial" w:cs="Arial"/>
        </w:rPr>
        <w:t xml:space="preserve"> 255-266.</w:t>
      </w:r>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t>Tokaç</w:t>
      </w:r>
      <w:proofErr w:type="spellEnd"/>
      <w:r w:rsidRPr="00485BF5">
        <w:rPr>
          <w:rFonts w:ascii="Arial" w:hAnsi="Arial" w:cs="Arial"/>
        </w:rPr>
        <w:t xml:space="preserve">, A., </w:t>
      </w:r>
      <w:proofErr w:type="spellStart"/>
      <w:r w:rsidRPr="00485BF5">
        <w:rPr>
          <w:rFonts w:ascii="Arial" w:hAnsi="Arial" w:cs="Arial"/>
        </w:rPr>
        <w:t>Lök</w:t>
      </w:r>
      <w:proofErr w:type="spellEnd"/>
      <w:r w:rsidRPr="00485BF5">
        <w:rPr>
          <w:rFonts w:ascii="Arial" w:hAnsi="Arial" w:cs="Arial"/>
        </w:rPr>
        <w:t xml:space="preserve">, A., </w:t>
      </w:r>
      <w:proofErr w:type="spellStart"/>
      <w:r w:rsidRPr="00485BF5">
        <w:rPr>
          <w:rFonts w:ascii="Arial" w:hAnsi="Arial" w:cs="Arial"/>
        </w:rPr>
        <w:t>Tosunoglu</w:t>
      </w:r>
      <w:proofErr w:type="spellEnd"/>
      <w:r w:rsidRPr="00485BF5">
        <w:rPr>
          <w:rFonts w:ascii="Arial" w:hAnsi="Arial" w:cs="Arial"/>
        </w:rPr>
        <w:t>, Z., Metin, C.</w:t>
      </w:r>
      <w:r w:rsidR="00047BAF">
        <w:rPr>
          <w:rFonts w:ascii="Arial" w:hAnsi="Arial" w:cs="Arial"/>
        </w:rPr>
        <w:t>,&amp;</w:t>
      </w:r>
      <w:r w:rsidRPr="00485BF5">
        <w:rPr>
          <w:rFonts w:ascii="Arial" w:hAnsi="Arial" w:cs="Arial"/>
        </w:rPr>
        <w:t xml:space="preserve"> Ferro, R. S. T. </w:t>
      </w:r>
      <w:r w:rsidR="00047BAF">
        <w:rPr>
          <w:rFonts w:ascii="Arial" w:hAnsi="Arial" w:cs="Arial"/>
        </w:rPr>
        <w:t>(</w:t>
      </w:r>
      <w:r w:rsidRPr="00485BF5">
        <w:rPr>
          <w:rFonts w:ascii="Arial" w:hAnsi="Arial" w:cs="Arial"/>
        </w:rPr>
        <w:t>1998</w:t>
      </w:r>
      <w:r w:rsidR="00047BAF">
        <w:rPr>
          <w:rFonts w:ascii="Arial" w:hAnsi="Arial" w:cs="Arial"/>
        </w:rPr>
        <w:t>)</w:t>
      </w:r>
      <w:r w:rsidRPr="00485BF5">
        <w:rPr>
          <w:rFonts w:ascii="Arial" w:hAnsi="Arial" w:cs="Arial"/>
        </w:rPr>
        <w:t xml:space="preserve">. Cod-end </w:t>
      </w:r>
      <w:r w:rsidR="00745AC5">
        <w:rPr>
          <w:rFonts w:ascii="Arial" w:hAnsi="Arial" w:cs="Arial"/>
        </w:rPr>
        <w:t>selectivity</w:t>
      </w:r>
      <w:r w:rsidRPr="00485BF5">
        <w:rPr>
          <w:rFonts w:ascii="Arial" w:hAnsi="Arial" w:cs="Arial"/>
        </w:rPr>
        <w:t xml:space="preserve"> of a modified bottom </w:t>
      </w:r>
      <w:r w:rsidR="00183DF3" w:rsidRPr="00485BF5">
        <w:rPr>
          <w:rFonts w:ascii="Arial" w:hAnsi="Arial" w:cs="Arial"/>
        </w:rPr>
        <w:t>trawls</w:t>
      </w:r>
      <w:r w:rsidRPr="00485BF5">
        <w:rPr>
          <w:rFonts w:ascii="Arial" w:hAnsi="Arial" w:cs="Arial"/>
        </w:rPr>
        <w:t xml:space="preserve"> for three fish species in the Aegean Sea. </w:t>
      </w:r>
      <w:r w:rsidRPr="00485BF5">
        <w:rPr>
          <w:rFonts w:ascii="Arial" w:hAnsi="Arial" w:cs="Arial"/>
          <w:i/>
        </w:rPr>
        <w:t>Fish</w:t>
      </w:r>
      <w:r w:rsidR="00047BAF">
        <w:rPr>
          <w:rFonts w:ascii="Arial" w:hAnsi="Arial" w:cs="Arial"/>
          <w:i/>
        </w:rPr>
        <w:t>eries</w:t>
      </w:r>
      <w:r w:rsidRPr="00485BF5">
        <w:rPr>
          <w:rFonts w:ascii="Arial" w:hAnsi="Arial" w:cs="Arial"/>
          <w:i/>
        </w:rPr>
        <w:t xml:space="preserve"> Res</w:t>
      </w:r>
      <w:r w:rsidR="00047BAF">
        <w:rPr>
          <w:rFonts w:ascii="Arial" w:hAnsi="Arial" w:cs="Arial"/>
          <w:i/>
        </w:rPr>
        <w:t>earch</w:t>
      </w:r>
      <w:r w:rsidRPr="00485BF5">
        <w:rPr>
          <w:rFonts w:ascii="Arial" w:hAnsi="Arial" w:cs="Arial"/>
          <w:i/>
        </w:rPr>
        <w:t>.</w:t>
      </w:r>
      <w:r w:rsidRPr="00485BF5">
        <w:rPr>
          <w:rFonts w:ascii="Arial" w:hAnsi="Arial" w:cs="Arial"/>
        </w:rPr>
        <w:t xml:space="preserve"> 39, 17-31. </w:t>
      </w:r>
      <w:hyperlink r:id="rId36" w:history="1">
        <w:r w:rsidR="006E1E4B" w:rsidRPr="00355545">
          <w:rPr>
            <w:rStyle w:val="Hyperlink"/>
            <w:rFonts w:ascii="Arial" w:hAnsi="Arial" w:cs="Arial"/>
          </w:rPr>
          <w:t>https://doi.org/10.1016/S0165-7836(98)00172-6</w:t>
        </w:r>
      </w:hyperlink>
    </w:p>
    <w:p w:rsidR="00587523" w:rsidRPr="00485BF5" w:rsidRDefault="00587523" w:rsidP="00587523">
      <w:pPr>
        <w:spacing w:line="360" w:lineRule="auto"/>
        <w:ind w:left="720" w:hanging="720"/>
        <w:jc w:val="both"/>
        <w:rPr>
          <w:rFonts w:ascii="Arial" w:hAnsi="Arial" w:cs="Arial"/>
        </w:rPr>
      </w:pPr>
      <w:proofErr w:type="spellStart"/>
      <w:r w:rsidRPr="00485BF5">
        <w:rPr>
          <w:rFonts w:ascii="Arial" w:hAnsi="Arial" w:cs="Arial"/>
        </w:rPr>
        <w:t>Tosunoglu</w:t>
      </w:r>
      <w:proofErr w:type="spellEnd"/>
      <w:r w:rsidRPr="00485BF5">
        <w:rPr>
          <w:rFonts w:ascii="Arial" w:hAnsi="Arial" w:cs="Arial"/>
        </w:rPr>
        <w:t xml:space="preserve">, Z., </w:t>
      </w:r>
      <w:proofErr w:type="spellStart"/>
      <w:r w:rsidRPr="00485BF5">
        <w:rPr>
          <w:rFonts w:ascii="Arial" w:hAnsi="Arial" w:cs="Arial"/>
        </w:rPr>
        <w:t>AydIn</w:t>
      </w:r>
      <w:proofErr w:type="spellEnd"/>
      <w:r w:rsidRPr="00485BF5">
        <w:rPr>
          <w:rFonts w:ascii="Arial" w:hAnsi="Arial" w:cs="Arial"/>
        </w:rPr>
        <w:t xml:space="preserve">, C., Salman, </w:t>
      </w:r>
      <w:proofErr w:type="gramStart"/>
      <w:r w:rsidRPr="00485BF5">
        <w:rPr>
          <w:rFonts w:ascii="Arial" w:hAnsi="Arial" w:cs="Arial"/>
        </w:rPr>
        <w:t>A.</w:t>
      </w:r>
      <w:r w:rsidR="00047BAF">
        <w:rPr>
          <w:rFonts w:ascii="Arial" w:hAnsi="Arial" w:cs="Arial"/>
        </w:rPr>
        <w:t>,&amp;</w:t>
      </w:r>
      <w:proofErr w:type="gramEnd"/>
      <w:r w:rsidRPr="00485BF5">
        <w:rPr>
          <w:rFonts w:ascii="Arial" w:hAnsi="Arial" w:cs="Arial"/>
        </w:rPr>
        <w:t xml:space="preserve"> Fonseca, P. </w:t>
      </w:r>
      <w:r w:rsidR="00047BAF">
        <w:rPr>
          <w:rFonts w:ascii="Arial" w:hAnsi="Arial" w:cs="Arial"/>
        </w:rPr>
        <w:t>(</w:t>
      </w:r>
      <w:r w:rsidRPr="00485BF5">
        <w:rPr>
          <w:rFonts w:ascii="Arial" w:hAnsi="Arial" w:cs="Arial"/>
        </w:rPr>
        <w:t>2009</w:t>
      </w:r>
      <w:r w:rsidR="00047BAF">
        <w:rPr>
          <w:rFonts w:ascii="Arial" w:hAnsi="Arial" w:cs="Arial"/>
        </w:rPr>
        <w:t>)</w:t>
      </w:r>
      <w:r w:rsidRPr="00485BF5">
        <w:rPr>
          <w:rFonts w:ascii="Arial" w:hAnsi="Arial" w:cs="Arial"/>
        </w:rPr>
        <w:t xml:space="preserve">. Selectivity of diamond, hexagonal and square </w:t>
      </w:r>
      <w:r w:rsidR="00745AC5" w:rsidRPr="00485BF5">
        <w:rPr>
          <w:rFonts w:ascii="Arial" w:hAnsi="Arial" w:cs="Arial"/>
        </w:rPr>
        <w:t>meshes</w:t>
      </w:r>
      <w:r w:rsidRPr="00485BF5">
        <w:rPr>
          <w:rFonts w:ascii="Arial" w:hAnsi="Arial" w:cs="Arial"/>
        </w:rPr>
        <w:t xml:space="preserve"> cod</w:t>
      </w:r>
      <w:r w:rsidR="00745AC5">
        <w:rPr>
          <w:rFonts w:ascii="Arial" w:hAnsi="Arial" w:cs="Arial"/>
        </w:rPr>
        <w:t>-</w:t>
      </w:r>
      <w:r w:rsidRPr="00485BF5">
        <w:rPr>
          <w:rFonts w:ascii="Arial" w:hAnsi="Arial" w:cs="Arial"/>
        </w:rPr>
        <w:t xml:space="preserve">ends for three commercial cephalopods in the Mediterranean. </w:t>
      </w:r>
      <w:r w:rsidRPr="00485BF5">
        <w:rPr>
          <w:rFonts w:ascii="Arial" w:hAnsi="Arial" w:cs="Arial"/>
          <w:i/>
        </w:rPr>
        <w:t>Fish</w:t>
      </w:r>
      <w:r w:rsidR="00047BAF">
        <w:rPr>
          <w:rFonts w:ascii="Arial" w:hAnsi="Arial" w:cs="Arial"/>
          <w:i/>
        </w:rPr>
        <w:t>eries</w:t>
      </w:r>
      <w:r w:rsidRPr="00485BF5">
        <w:rPr>
          <w:rFonts w:ascii="Arial" w:hAnsi="Arial" w:cs="Arial"/>
          <w:i/>
        </w:rPr>
        <w:t xml:space="preserve"> Res</w:t>
      </w:r>
      <w:r w:rsidR="00047BAF">
        <w:rPr>
          <w:rFonts w:ascii="Arial" w:hAnsi="Arial" w:cs="Arial"/>
          <w:i/>
        </w:rPr>
        <w:t>earch</w:t>
      </w:r>
      <w:r w:rsidRPr="00485BF5">
        <w:rPr>
          <w:rFonts w:ascii="Arial" w:hAnsi="Arial" w:cs="Arial"/>
          <w:i/>
        </w:rPr>
        <w:t>.</w:t>
      </w:r>
      <w:r w:rsidRPr="00485BF5">
        <w:rPr>
          <w:rFonts w:ascii="Arial" w:hAnsi="Arial" w:cs="Arial"/>
        </w:rPr>
        <w:t xml:space="preserve"> 97</w:t>
      </w:r>
      <w:r w:rsidR="00047BAF">
        <w:rPr>
          <w:rFonts w:ascii="Arial" w:hAnsi="Arial" w:cs="Arial"/>
        </w:rPr>
        <w:t>,</w:t>
      </w:r>
      <w:r w:rsidRPr="00485BF5">
        <w:rPr>
          <w:rFonts w:ascii="Arial" w:hAnsi="Arial" w:cs="Arial"/>
        </w:rPr>
        <w:t xml:space="preserve"> 95-102.</w:t>
      </w:r>
      <w:r w:rsidR="006E1E4B" w:rsidRPr="006E1E4B">
        <w:t xml:space="preserve"> </w:t>
      </w:r>
      <w:hyperlink r:id="rId37" w:history="1">
        <w:r w:rsidR="006E1E4B" w:rsidRPr="00355545">
          <w:rPr>
            <w:rStyle w:val="Hyperlink"/>
            <w:rFonts w:ascii="Arial" w:hAnsi="Arial" w:cs="Arial"/>
          </w:rPr>
          <w:t>https://doi.org/10.1016/j.fishres.2009.01.006</w:t>
        </w:r>
      </w:hyperlink>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Varghese, M.D., </w:t>
      </w:r>
      <w:proofErr w:type="spellStart"/>
      <w:r w:rsidRPr="00485BF5">
        <w:rPr>
          <w:rFonts w:ascii="Arial" w:hAnsi="Arial" w:cs="Arial"/>
        </w:rPr>
        <w:t>Kunjipalu</w:t>
      </w:r>
      <w:proofErr w:type="spellEnd"/>
      <w:r w:rsidRPr="00485BF5">
        <w:rPr>
          <w:rFonts w:ascii="Arial" w:hAnsi="Arial" w:cs="Arial"/>
        </w:rPr>
        <w:t>, K.K.</w:t>
      </w:r>
      <w:r w:rsidR="00047BAF">
        <w:rPr>
          <w:rFonts w:ascii="Arial" w:hAnsi="Arial" w:cs="Arial"/>
        </w:rPr>
        <w:t>,</w:t>
      </w:r>
      <w:r w:rsidR="00F43FA5">
        <w:rPr>
          <w:rFonts w:ascii="Arial" w:hAnsi="Arial" w:cs="Arial"/>
        </w:rPr>
        <w:t xml:space="preserve"> </w:t>
      </w:r>
      <w:r w:rsidR="00047BAF">
        <w:rPr>
          <w:rFonts w:ascii="Arial" w:hAnsi="Arial" w:cs="Arial"/>
        </w:rPr>
        <w:t>&amp;</w:t>
      </w:r>
      <w:r w:rsidRPr="00485BF5">
        <w:rPr>
          <w:rFonts w:ascii="Arial" w:hAnsi="Arial" w:cs="Arial"/>
        </w:rPr>
        <w:t xml:space="preserve"> Nair, A.K.K. </w:t>
      </w:r>
      <w:r w:rsidR="00047BAF">
        <w:rPr>
          <w:rFonts w:ascii="Arial" w:hAnsi="Arial" w:cs="Arial"/>
        </w:rPr>
        <w:t>(</w:t>
      </w:r>
      <w:r w:rsidRPr="00485BF5">
        <w:rPr>
          <w:rFonts w:ascii="Arial" w:hAnsi="Arial" w:cs="Arial"/>
        </w:rPr>
        <w:t>1996</w:t>
      </w:r>
      <w:r w:rsidR="00047BAF">
        <w:rPr>
          <w:rFonts w:ascii="Arial" w:hAnsi="Arial" w:cs="Arial"/>
        </w:rPr>
        <w:t>)</w:t>
      </w:r>
      <w:r w:rsidRPr="00485BF5">
        <w:rPr>
          <w:rFonts w:ascii="Arial" w:hAnsi="Arial" w:cs="Arial"/>
        </w:rPr>
        <w:t>. Studies on Square mesh cod</w:t>
      </w:r>
      <w:r w:rsidR="00745AC5">
        <w:rPr>
          <w:rFonts w:ascii="Arial" w:hAnsi="Arial" w:cs="Arial"/>
        </w:rPr>
        <w:t>-</w:t>
      </w:r>
      <w:r w:rsidRPr="00485BF5">
        <w:rPr>
          <w:rFonts w:ascii="Arial" w:hAnsi="Arial" w:cs="Arial"/>
        </w:rPr>
        <w:t xml:space="preserve">end in Trawls: Observations with 20 mm mesh size. </w:t>
      </w:r>
      <w:r w:rsidRPr="00485BF5">
        <w:rPr>
          <w:rFonts w:ascii="Arial" w:hAnsi="Arial" w:cs="Arial"/>
          <w:i/>
        </w:rPr>
        <w:t>Fish</w:t>
      </w:r>
      <w:r w:rsidR="00047BAF">
        <w:rPr>
          <w:rFonts w:ascii="Arial" w:hAnsi="Arial" w:cs="Arial"/>
          <w:i/>
        </w:rPr>
        <w:t>ery</w:t>
      </w:r>
      <w:r w:rsidRPr="00485BF5">
        <w:rPr>
          <w:rFonts w:ascii="Arial" w:hAnsi="Arial" w:cs="Arial"/>
          <w:i/>
        </w:rPr>
        <w:t xml:space="preserve"> Technol</w:t>
      </w:r>
      <w:r w:rsidR="00047BAF">
        <w:rPr>
          <w:rFonts w:ascii="Arial" w:hAnsi="Arial" w:cs="Arial"/>
          <w:i/>
        </w:rPr>
        <w:t>ogy</w:t>
      </w:r>
      <w:r w:rsidRPr="00485BF5">
        <w:rPr>
          <w:rFonts w:ascii="Arial" w:hAnsi="Arial" w:cs="Arial"/>
          <w:i/>
        </w:rPr>
        <w:t>.</w:t>
      </w:r>
      <w:r w:rsidRPr="00485BF5">
        <w:rPr>
          <w:rFonts w:ascii="Arial" w:hAnsi="Arial" w:cs="Arial"/>
        </w:rPr>
        <w:t xml:space="preserve"> 33</w:t>
      </w:r>
      <w:r w:rsidR="00047BAF">
        <w:rPr>
          <w:rFonts w:ascii="Arial" w:hAnsi="Arial" w:cs="Arial"/>
        </w:rPr>
        <w:t>,</w:t>
      </w:r>
      <w:r w:rsidRPr="00485BF5">
        <w:rPr>
          <w:rFonts w:ascii="Arial" w:hAnsi="Arial" w:cs="Arial"/>
        </w:rPr>
        <w:t xml:space="preserve"> 96-100.</w:t>
      </w: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t xml:space="preserve">Varghese, MD., </w:t>
      </w:r>
      <w:proofErr w:type="spellStart"/>
      <w:r w:rsidRPr="00485BF5">
        <w:rPr>
          <w:rFonts w:ascii="Arial" w:hAnsi="Arial" w:cs="Arial"/>
        </w:rPr>
        <w:t>Manohardoss</w:t>
      </w:r>
      <w:proofErr w:type="spellEnd"/>
      <w:r w:rsidRPr="00485BF5">
        <w:rPr>
          <w:rFonts w:ascii="Arial" w:hAnsi="Arial" w:cs="Arial"/>
        </w:rPr>
        <w:t>, R.S.</w:t>
      </w:r>
      <w:r w:rsidR="00047BAF">
        <w:rPr>
          <w:rFonts w:ascii="Arial" w:hAnsi="Arial" w:cs="Arial"/>
        </w:rPr>
        <w:t>,</w:t>
      </w:r>
      <w:r w:rsidR="00183DF3">
        <w:rPr>
          <w:rFonts w:ascii="Arial" w:hAnsi="Arial" w:cs="Arial"/>
        </w:rPr>
        <w:t xml:space="preserve"> </w:t>
      </w:r>
      <w:r w:rsidR="00047BAF">
        <w:rPr>
          <w:rFonts w:ascii="Arial" w:hAnsi="Arial" w:cs="Arial"/>
        </w:rPr>
        <w:t>&amp;</w:t>
      </w:r>
      <w:r w:rsidRPr="00485BF5">
        <w:rPr>
          <w:rFonts w:ascii="Arial" w:hAnsi="Arial" w:cs="Arial"/>
        </w:rPr>
        <w:t xml:space="preserve"> Rani, A.A. </w:t>
      </w:r>
      <w:r w:rsidR="00047BAF">
        <w:rPr>
          <w:rFonts w:ascii="Arial" w:hAnsi="Arial" w:cs="Arial"/>
        </w:rPr>
        <w:t>(</w:t>
      </w:r>
      <w:r w:rsidRPr="00485BF5">
        <w:rPr>
          <w:rFonts w:ascii="Arial" w:hAnsi="Arial" w:cs="Arial"/>
        </w:rPr>
        <w:t>1988</w:t>
      </w:r>
      <w:r w:rsidR="00047BAF">
        <w:rPr>
          <w:rFonts w:ascii="Arial" w:hAnsi="Arial" w:cs="Arial"/>
        </w:rPr>
        <w:t>)</w:t>
      </w:r>
      <w:r w:rsidRPr="00485BF5">
        <w:rPr>
          <w:rFonts w:ascii="Arial" w:hAnsi="Arial" w:cs="Arial"/>
        </w:rPr>
        <w:t xml:space="preserve">. Selectivity of trawls with reference to Square and Diamond mesh cod ends. </w:t>
      </w:r>
      <w:r w:rsidR="00047BAF">
        <w:rPr>
          <w:rFonts w:ascii="Arial" w:hAnsi="Arial" w:cs="Arial"/>
          <w:i/>
        </w:rPr>
        <w:t xml:space="preserve">Applied </w:t>
      </w:r>
      <w:r w:rsidRPr="00485BF5">
        <w:rPr>
          <w:rFonts w:ascii="Arial" w:hAnsi="Arial" w:cs="Arial"/>
          <w:i/>
        </w:rPr>
        <w:t>Fish</w:t>
      </w:r>
      <w:r w:rsidR="00047BAF">
        <w:rPr>
          <w:rFonts w:ascii="Arial" w:hAnsi="Arial" w:cs="Arial"/>
          <w:i/>
        </w:rPr>
        <w:t>eries and</w:t>
      </w:r>
      <w:r w:rsidRPr="00485BF5">
        <w:rPr>
          <w:rFonts w:ascii="Arial" w:hAnsi="Arial" w:cs="Arial"/>
          <w:i/>
        </w:rPr>
        <w:t xml:space="preserve"> Aquac</w:t>
      </w:r>
      <w:r w:rsidR="00047BAF">
        <w:rPr>
          <w:rFonts w:ascii="Arial" w:hAnsi="Arial" w:cs="Arial"/>
          <w:i/>
        </w:rPr>
        <w:t>ulture</w:t>
      </w:r>
      <w:r w:rsidRPr="00485BF5">
        <w:rPr>
          <w:rFonts w:ascii="Arial" w:hAnsi="Arial" w:cs="Arial"/>
          <w:i/>
        </w:rPr>
        <w:t>.</w:t>
      </w:r>
      <w:r w:rsidR="00047BAF">
        <w:rPr>
          <w:rFonts w:ascii="Arial" w:hAnsi="Arial" w:cs="Arial"/>
        </w:rPr>
        <w:t xml:space="preserve">1(1), </w:t>
      </w:r>
      <w:r w:rsidRPr="00485BF5">
        <w:rPr>
          <w:rFonts w:ascii="Arial" w:hAnsi="Arial" w:cs="Arial"/>
        </w:rPr>
        <w:t>95-98.</w:t>
      </w:r>
    </w:p>
    <w:p w:rsidR="00587523" w:rsidRPr="00485BF5" w:rsidRDefault="00587523" w:rsidP="00587523">
      <w:pPr>
        <w:spacing w:line="360" w:lineRule="auto"/>
        <w:ind w:left="720" w:hanging="720"/>
        <w:jc w:val="both"/>
        <w:rPr>
          <w:rFonts w:ascii="Arial" w:hAnsi="Arial" w:cs="Arial"/>
        </w:rPr>
      </w:pPr>
      <w:r w:rsidRPr="00485BF5">
        <w:rPr>
          <w:rFonts w:ascii="Arial" w:hAnsi="Arial" w:cs="Arial"/>
        </w:rPr>
        <w:lastRenderedPageBreak/>
        <w:t>Walsh, S. J., Millar, R. B., Copper, C. J.</w:t>
      </w:r>
      <w:r w:rsidR="00047BAF">
        <w:rPr>
          <w:rFonts w:ascii="Arial" w:hAnsi="Arial" w:cs="Arial"/>
        </w:rPr>
        <w:t>,&amp;</w:t>
      </w:r>
      <w:r w:rsidRPr="00485BF5">
        <w:rPr>
          <w:rFonts w:ascii="Arial" w:hAnsi="Arial" w:cs="Arial"/>
        </w:rPr>
        <w:t xml:space="preserve"> Hickey, W. M. </w:t>
      </w:r>
      <w:r w:rsidR="00047BAF">
        <w:rPr>
          <w:rFonts w:ascii="Arial" w:hAnsi="Arial" w:cs="Arial"/>
        </w:rPr>
        <w:t>(</w:t>
      </w:r>
      <w:r w:rsidRPr="00485BF5">
        <w:rPr>
          <w:rFonts w:ascii="Arial" w:hAnsi="Arial" w:cs="Arial"/>
        </w:rPr>
        <w:t>1992</w:t>
      </w:r>
      <w:r w:rsidR="00047BAF">
        <w:rPr>
          <w:rFonts w:ascii="Arial" w:hAnsi="Arial" w:cs="Arial"/>
        </w:rPr>
        <w:t>)</w:t>
      </w:r>
      <w:r w:rsidRPr="00485BF5">
        <w:rPr>
          <w:rFonts w:ascii="Arial" w:hAnsi="Arial" w:cs="Arial"/>
        </w:rPr>
        <w:t>. Cod</w:t>
      </w:r>
      <w:r w:rsidR="00183DF3">
        <w:rPr>
          <w:rFonts w:ascii="Arial" w:hAnsi="Arial" w:cs="Arial"/>
        </w:rPr>
        <w:t>-</w:t>
      </w:r>
      <w:r w:rsidRPr="00485BF5">
        <w:rPr>
          <w:rFonts w:ascii="Arial" w:hAnsi="Arial" w:cs="Arial"/>
        </w:rPr>
        <w:t xml:space="preserve">end selection in American plaice; diamond versus square mesh. </w:t>
      </w:r>
      <w:r w:rsidRPr="00485BF5">
        <w:rPr>
          <w:rFonts w:ascii="Arial" w:hAnsi="Arial" w:cs="Arial"/>
          <w:i/>
        </w:rPr>
        <w:t>Fish</w:t>
      </w:r>
      <w:r w:rsidR="00047BAF">
        <w:rPr>
          <w:rFonts w:ascii="Arial" w:hAnsi="Arial" w:cs="Arial"/>
          <w:i/>
        </w:rPr>
        <w:t>eries</w:t>
      </w:r>
      <w:r w:rsidRPr="00485BF5">
        <w:rPr>
          <w:rFonts w:ascii="Arial" w:hAnsi="Arial" w:cs="Arial"/>
          <w:i/>
        </w:rPr>
        <w:t xml:space="preserve"> Res</w:t>
      </w:r>
      <w:r w:rsidR="00047BAF">
        <w:rPr>
          <w:rFonts w:ascii="Arial" w:hAnsi="Arial" w:cs="Arial"/>
          <w:i/>
        </w:rPr>
        <w:t>earch</w:t>
      </w:r>
      <w:r w:rsidRPr="00485BF5">
        <w:rPr>
          <w:rFonts w:ascii="Arial" w:hAnsi="Arial" w:cs="Arial"/>
          <w:i/>
        </w:rPr>
        <w:t>.</w:t>
      </w:r>
      <w:r w:rsidRPr="00485BF5">
        <w:rPr>
          <w:rFonts w:ascii="Arial" w:hAnsi="Arial" w:cs="Arial"/>
        </w:rPr>
        <w:t xml:space="preserve"> 13</w:t>
      </w:r>
      <w:r w:rsidR="00047BAF">
        <w:rPr>
          <w:rFonts w:ascii="Arial" w:hAnsi="Arial" w:cs="Arial"/>
        </w:rPr>
        <w:t>,</w:t>
      </w:r>
      <w:r w:rsidRPr="00485BF5">
        <w:rPr>
          <w:rFonts w:ascii="Arial" w:hAnsi="Arial" w:cs="Arial"/>
        </w:rPr>
        <w:t xml:space="preserve"> 235-254.</w:t>
      </w:r>
      <w:r w:rsidR="006E1E4B" w:rsidRPr="006E1E4B">
        <w:t xml:space="preserve"> </w:t>
      </w:r>
      <w:hyperlink r:id="rId38" w:history="1">
        <w:r w:rsidR="006E1E4B" w:rsidRPr="00355545">
          <w:rPr>
            <w:rStyle w:val="Hyperlink"/>
            <w:rFonts w:ascii="Arial" w:hAnsi="Arial" w:cs="Arial"/>
          </w:rPr>
          <w:t>https://doi.org/10.1016/0165-7836(92)</w:t>
        </w:r>
        <w:r w:rsidR="006E1E4B" w:rsidRPr="00355545">
          <w:rPr>
            <w:rStyle w:val="Hyperlink"/>
            <w:rFonts w:ascii="Arial" w:hAnsi="Arial" w:cs="Arial"/>
          </w:rPr>
          <w:t>9</w:t>
        </w:r>
        <w:r w:rsidR="006E1E4B" w:rsidRPr="00355545">
          <w:rPr>
            <w:rStyle w:val="Hyperlink"/>
            <w:rFonts w:ascii="Arial" w:hAnsi="Arial" w:cs="Arial"/>
          </w:rPr>
          <w:t>0079-9</w:t>
        </w:r>
      </w:hyperlink>
    </w:p>
    <w:p w:rsidR="00587523" w:rsidRPr="00485BF5" w:rsidRDefault="00587523" w:rsidP="00587523">
      <w:pPr>
        <w:spacing w:line="360" w:lineRule="auto"/>
        <w:ind w:left="720" w:hanging="720"/>
        <w:jc w:val="both"/>
        <w:rPr>
          <w:rFonts w:ascii="Arial" w:hAnsi="Arial" w:cs="Arial"/>
          <w:color w:val="222222"/>
          <w:shd w:val="clear" w:color="auto" w:fill="FFFFFF"/>
        </w:rPr>
      </w:pPr>
      <w:r w:rsidRPr="00485BF5">
        <w:rPr>
          <w:rFonts w:ascii="Arial" w:hAnsi="Arial" w:cs="Arial"/>
          <w:color w:val="222222"/>
          <w:shd w:val="clear" w:color="auto" w:fill="FFFFFF"/>
        </w:rPr>
        <w:t>Yan, Lei</w:t>
      </w:r>
      <w:r w:rsidR="00047BAF">
        <w:rPr>
          <w:rFonts w:ascii="Arial" w:hAnsi="Arial" w:cs="Arial"/>
          <w:color w:val="222222"/>
          <w:shd w:val="clear" w:color="auto" w:fill="FFFFFF"/>
        </w:rPr>
        <w:t>.</w:t>
      </w:r>
      <w:r w:rsidRPr="00485BF5">
        <w:rPr>
          <w:rFonts w:ascii="Arial" w:hAnsi="Arial" w:cs="Arial"/>
          <w:color w:val="222222"/>
          <w:shd w:val="clear" w:color="auto" w:fill="FFFFFF"/>
        </w:rPr>
        <w:t>, Yang,</w:t>
      </w:r>
      <w:r w:rsidR="00047BAF">
        <w:rPr>
          <w:rFonts w:ascii="Arial" w:hAnsi="Arial" w:cs="Arial"/>
          <w:color w:val="222222"/>
          <w:shd w:val="clear" w:color="auto" w:fill="FFFFFF"/>
        </w:rPr>
        <w:t xml:space="preserve"> B.,</w:t>
      </w:r>
      <w:r w:rsidRPr="00485BF5">
        <w:rPr>
          <w:rFonts w:ascii="Arial" w:hAnsi="Arial" w:cs="Arial"/>
          <w:color w:val="222222"/>
          <w:shd w:val="clear" w:color="auto" w:fill="FFFFFF"/>
        </w:rPr>
        <w:t xml:space="preserve"> Peng Zhang, Jie Li, </w:t>
      </w:r>
      <w:r w:rsidR="00047BAF">
        <w:rPr>
          <w:rFonts w:ascii="Arial" w:hAnsi="Arial" w:cs="Arial"/>
          <w:color w:val="222222"/>
          <w:shd w:val="clear" w:color="auto" w:fill="FFFFFF"/>
        </w:rPr>
        <w:t>&amp;</w:t>
      </w:r>
      <w:r w:rsidRPr="00485BF5">
        <w:rPr>
          <w:rFonts w:ascii="Arial" w:hAnsi="Arial" w:cs="Arial"/>
          <w:color w:val="222222"/>
          <w:shd w:val="clear" w:color="auto" w:fill="FFFFFF"/>
        </w:rPr>
        <w:t xml:space="preserve"> Teng </w:t>
      </w:r>
      <w:proofErr w:type="gramStart"/>
      <w:r w:rsidRPr="00485BF5">
        <w:rPr>
          <w:rFonts w:ascii="Arial" w:hAnsi="Arial" w:cs="Arial"/>
          <w:color w:val="222222"/>
          <w:shd w:val="clear" w:color="auto" w:fill="FFFFFF"/>
        </w:rPr>
        <w:t>Wang</w:t>
      </w:r>
      <w:r w:rsidR="00047BAF">
        <w:rPr>
          <w:rFonts w:ascii="Arial" w:hAnsi="Arial" w:cs="Arial"/>
          <w:color w:val="222222"/>
          <w:shd w:val="clear" w:color="auto" w:fill="FFFFFF"/>
        </w:rPr>
        <w:t>,(</w:t>
      </w:r>
      <w:proofErr w:type="gramEnd"/>
      <w:r w:rsidRPr="00485BF5">
        <w:rPr>
          <w:rFonts w:ascii="Arial" w:hAnsi="Arial" w:cs="Arial"/>
          <w:color w:val="222222"/>
          <w:shd w:val="clear" w:color="auto" w:fill="FFFFFF"/>
        </w:rPr>
        <w:t>2023</w:t>
      </w:r>
      <w:r w:rsidR="00047BAF">
        <w:rPr>
          <w:rFonts w:ascii="Arial" w:hAnsi="Arial" w:cs="Arial"/>
          <w:color w:val="222222"/>
          <w:shd w:val="clear" w:color="auto" w:fill="FFFFFF"/>
        </w:rPr>
        <w:t>)</w:t>
      </w:r>
      <w:r w:rsidRPr="00485BF5">
        <w:rPr>
          <w:rFonts w:ascii="Arial" w:hAnsi="Arial" w:cs="Arial"/>
          <w:color w:val="222222"/>
          <w:shd w:val="clear" w:color="auto" w:fill="FFFFFF"/>
        </w:rPr>
        <w:t>. Size Selectivity of a diamond-mesh cod</w:t>
      </w:r>
      <w:r w:rsidR="00183DF3">
        <w:rPr>
          <w:rFonts w:ascii="Arial" w:hAnsi="Arial" w:cs="Arial"/>
          <w:color w:val="222222"/>
          <w:shd w:val="clear" w:color="auto" w:fill="FFFFFF"/>
        </w:rPr>
        <w:t>-</w:t>
      </w:r>
      <w:r w:rsidRPr="00485BF5">
        <w:rPr>
          <w:rFonts w:ascii="Arial" w:hAnsi="Arial" w:cs="Arial"/>
          <w:color w:val="222222"/>
          <w:shd w:val="clear" w:color="auto" w:fill="FFFFFF"/>
        </w:rPr>
        <w:t>end of demersal trawl for large</w:t>
      </w:r>
      <w:r w:rsidR="00183DF3">
        <w:rPr>
          <w:rFonts w:ascii="Arial" w:hAnsi="Arial" w:cs="Arial"/>
          <w:color w:val="222222"/>
          <w:shd w:val="clear" w:color="auto" w:fill="FFFFFF"/>
        </w:rPr>
        <w:t xml:space="preserve"> </w:t>
      </w:r>
      <w:r w:rsidRPr="00485BF5">
        <w:rPr>
          <w:rFonts w:ascii="Arial" w:hAnsi="Arial" w:cs="Arial"/>
          <w:color w:val="222222"/>
          <w:shd w:val="clear" w:color="auto" w:fill="FFFFFF"/>
        </w:rPr>
        <w:t>head hairtail (</w:t>
      </w:r>
      <w:proofErr w:type="spellStart"/>
      <w:r w:rsidRPr="00485BF5">
        <w:rPr>
          <w:rFonts w:ascii="Arial" w:hAnsi="Arial" w:cs="Arial"/>
          <w:i/>
          <w:iCs/>
          <w:color w:val="222222"/>
          <w:shd w:val="clear" w:color="auto" w:fill="FFFFFF"/>
        </w:rPr>
        <w:t>Trichiuruslepturus</w:t>
      </w:r>
      <w:proofErr w:type="spellEnd"/>
      <w:r w:rsidRPr="00485BF5">
        <w:rPr>
          <w:rFonts w:ascii="Arial" w:hAnsi="Arial" w:cs="Arial"/>
          <w:color w:val="222222"/>
          <w:shd w:val="clear" w:color="auto" w:fill="FFFFFF"/>
        </w:rPr>
        <w:t xml:space="preserve"> Linnaeus, 1758) in the </w:t>
      </w:r>
      <w:proofErr w:type="spellStart"/>
      <w:r w:rsidRPr="00485BF5">
        <w:rPr>
          <w:rFonts w:ascii="Arial" w:hAnsi="Arial" w:cs="Arial"/>
          <w:color w:val="222222"/>
          <w:shd w:val="clear" w:color="auto" w:fill="FFFFFF"/>
        </w:rPr>
        <w:t>Beibu</w:t>
      </w:r>
      <w:proofErr w:type="spellEnd"/>
      <w:r w:rsidRPr="00485BF5">
        <w:rPr>
          <w:rFonts w:ascii="Arial" w:hAnsi="Arial" w:cs="Arial"/>
          <w:color w:val="222222"/>
          <w:shd w:val="clear" w:color="auto" w:fill="FFFFFF"/>
        </w:rPr>
        <w:t xml:space="preserve"> Gulf, in the South China Sea. </w:t>
      </w:r>
      <w:r w:rsidRPr="00485BF5">
        <w:rPr>
          <w:rStyle w:val="Emphasis"/>
          <w:rFonts w:ascii="Arial" w:hAnsi="Arial" w:cs="Arial"/>
          <w:color w:val="222222"/>
          <w:shd w:val="clear" w:color="auto" w:fill="FFFFFF"/>
        </w:rPr>
        <w:t>J</w:t>
      </w:r>
      <w:r w:rsidR="00047BAF">
        <w:rPr>
          <w:rStyle w:val="Emphasis"/>
          <w:rFonts w:ascii="Arial" w:hAnsi="Arial" w:cs="Arial"/>
          <w:color w:val="222222"/>
          <w:shd w:val="clear" w:color="auto" w:fill="FFFFFF"/>
        </w:rPr>
        <w:t xml:space="preserve">ournal of Marine Science andEngineering. </w:t>
      </w:r>
      <w:r w:rsidRPr="00485BF5">
        <w:rPr>
          <w:rFonts w:ascii="Arial" w:hAnsi="Arial" w:cs="Arial"/>
          <w:color w:val="222222"/>
          <w:shd w:val="clear" w:color="auto" w:fill="FFFFFF"/>
        </w:rPr>
        <w:t>11(7)</w:t>
      </w:r>
      <w:r w:rsidR="00047BAF">
        <w:rPr>
          <w:rFonts w:ascii="Arial" w:hAnsi="Arial" w:cs="Arial"/>
          <w:color w:val="222222"/>
          <w:shd w:val="clear" w:color="auto" w:fill="FFFFFF"/>
        </w:rPr>
        <w:t>,</w:t>
      </w:r>
      <w:r w:rsidRPr="00485BF5">
        <w:rPr>
          <w:rFonts w:ascii="Arial" w:hAnsi="Arial" w:cs="Arial"/>
          <w:color w:val="222222"/>
          <w:shd w:val="clear" w:color="auto" w:fill="FFFFFF"/>
        </w:rPr>
        <w:t>105777.</w:t>
      </w:r>
      <w:r w:rsidR="006E1E4B" w:rsidRPr="006E1E4B">
        <w:t xml:space="preserve"> </w:t>
      </w:r>
      <w:hyperlink r:id="rId39" w:history="1">
        <w:r w:rsidR="006E1E4B" w:rsidRPr="00355545">
          <w:rPr>
            <w:rStyle w:val="Hyperlink"/>
            <w:rFonts w:ascii="Arial" w:hAnsi="Arial" w:cs="Arial"/>
            <w:shd w:val="clear" w:color="auto" w:fill="FFFFFF"/>
          </w:rPr>
          <w:t>https://doi.org/10.3390/jmse11071444</w:t>
        </w:r>
      </w:hyperlink>
    </w:p>
    <w:p w:rsidR="00587523" w:rsidRPr="00485BF5" w:rsidRDefault="00587523" w:rsidP="00587523">
      <w:pPr>
        <w:shd w:val="clear" w:color="auto" w:fill="FFFFFF"/>
        <w:spacing w:after="0" w:line="0" w:lineRule="auto"/>
        <w:rPr>
          <w:rFonts w:ascii="Arial" w:eastAsia="Times New Roman" w:hAnsi="Arial" w:cs="Arial"/>
          <w:color w:val="000000"/>
        </w:rPr>
      </w:pPr>
      <w:r w:rsidRPr="00485BF5">
        <w:rPr>
          <w:rFonts w:ascii="Arial" w:eastAsia="Times New Roman" w:hAnsi="Arial" w:cs="Arial"/>
          <w:color w:val="000000"/>
        </w:rPr>
        <w:t>Yang B, Herrmann B, Yan L, Li J, Wang T. 2021. Size selectivity and catch efﬁciency of</w:t>
      </w:r>
    </w:p>
    <w:p w:rsidR="00587523" w:rsidRPr="00485BF5" w:rsidRDefault="00587523" w:rsidP="00587523">
      <w:pPr>
        <w:shd w:val="clear" w:color="auto" w:fill="FFFFFF"/>
        <w:spacing w:after="0" w:line="0" w:lineRule="auto"/>
        <w:rPr>
          <w:rFonts w:ascii="Arial" w:eastAsia="Times New Roman" w:hAnsi="Arial" w:cs="Arial"/>
          <w:color w:val="000000"/>
        </w:rPr>
      </w:pPr>
      <w:r w:rsidRPr="00485BF5">
        <w:rPr>
          <w:rFonts w:ascii="Arial" w:eastAsia="Times New Roman" w:hAnsi="Arial" w:cs="Arial"/>
          <w:color w:val="000000"/>
        </w:rPr>
        <w:t xml:space="preserve">diamond-mesh </w:t>
      </w:r>
      <w:proofErr w:type="spellStart"/>
      <w:r w:rsidRPr="00485BF5">
        <w:rPr>
          <w:rFonts w:ascii="Arial" w:eastAsia="Times New Roman" w:hAnsi="Arial" w:cs="Arial"/>
          <w:color w:val="000000"/>
        </w:rPr>
        <w:t>codends</w:t>
      </w:r>
      <w:proofErr w:type="spellEnd"/>
      <w:r w:rsidRPr="00485BF5">
        <w:rPr>
          <w:rFonts w:ascii="Arial" w:eastAsia="Times New Roman" w:hAnsi="Arial" w:cs="Arial"/>
          <w:color w:val="000000"/>
        </w:rPr>
        <w:t xml:space="preserve"> in demersal trawl </w:t>
      </w:r>
      <w:r w:rsidRPr="00485BF5">
        <w:rPr>
          <w:rFonts w:ascii="Arial" w:eastAsia="Times New Roman" w:hAnsi="Arial" w:cs="Arial"/>
          <w:color w:val="000000"/>
          <w:spacing w:val="1"/>
        </w:rPr>
        <w:t>ﬁ</w:t>
      </w:r>
      <w:r w:rsidRPr="00485BF5">
        <w:rPr>
          <w:rFonts w:ascii="Arial" w:eastAsia="Times New Roman" w:hAnsi="Arial" w:cs="Arial"/>
          <w:color w:val="000000"/>
        </w:rPr>
        <w:t>shery for conger pike (</w:t>
      </w:r>
      <w:proofErr w:type="spellStart"/>
      <w:r w:rsidRPr="00485BF5">
        <w:rPr>
          <w:rFonts w:ascii="Arial" w:eastAsia="Times New Roman" w:hAnsi="Arial" w:cs="Arial"/>
          <w:color w:val="000000"/>
        </w:rPr>
        <w:t>Muraenesox</w:t>
      </w:r>
      <w:proofErr w:type="spellEnd"/>
      <w:r w:rsidRPr="00485BF5">
        <w:rPr>
          <w:rFonts w:ascii="Arial" w:eastAsia="Times New Roman" w:hAnsi="Arial" w:cs="Arial"/>
          <w:color w:val="000000"/>
        </w:rPr>
        <w:t xml:space="preserve"> </w:t>
      </w:r>
      <w:proofErr w:type="spellStart"/>
      <w:r w:rsidRPr="00485BF5">
        <w:rPr>
          <w:rFonts w:ascii="Arial" w:eastAsia="Times New Roman" w:hAnsi="Arial" w:cs="Arial"/>
          <w:color w:val="000000"/>
        </w:rPr>
        <w:t>cinereus</w:t>
      </w:r>
      <w:proofErr w:type="spellEnd"/>
      <w:r w:rsidRPr="00485BF5">
        <w:rPr>
          <w:rFonts w:ascii="Arial" w:eastAsia="Times New Roman" w:hAnsi="Arial" w:cs="Arial"/>
          <w:color w:val="000000"/>
        </w:rPr>
        <w:t>) of the</w:t>
      </w:r>
    </w:p>
    <w:p w:rsidR="00587523" w:rsidRPr="00485BF5" w:rsidRDefault="00587523" w:rsidP="00587523">
      <w:pPr>
        <w:shd w:val="clear" w:color="auto" w:fill="FFFFFF"/>
        <w:spacing w:after="0" w:line="0" w:lineRule="auto"/>
        <w:rPr>
          <w:rFonts w:ascii="Arial" w:eastAsia="Times New Roman" w:hAnsi="Arial" w:cs="Arial"/>
          <w:color w:val="000000"/>
        </w:rPr>
      </w:pPr>
      <w:r w:rsidRPr="00485BF5">
        <w:rPr>
          <w:rFonts w:ascii="Arial" w:eastAsia="Times New Roman" w:hAnsi="Arial" w:cs="Arial"/>
          <w:color w:val="000000"/>
        </w:rPr>
        <w:t>South China Sea. Ocean and Coastal Management 211:105777</w:t>
      </w:r>
    </w:p>
    <w:p w:rsidR="00FE5A1E" w:rsidRPr="00485BF5" w:rsidRDefault="00FE5A1E" w:rsidP="00587523">
      <w:pPr>
        <w:spacing w:after="0" w:line="360" w:lineRule="auto"/>
        <w:jc w:val="both"/>
        <w:rPr>
          <w:rFonts w:ascii="Arial" w:hAnsi="Arial" w:cs="Arial"/>
        </w:rPr>
      </w:pPr>
    </w:p>
    <w:p w:rsidR="00FE5A1E" w:rsidRPr="00485BF5" w:rsidRDefault="00FE5A1E" w:rsidP="00587523">
      <w:pPr>
        <w:spacing w:after="0" w:line="360" w:lineRule="auto"/>
        <w:jc w:val="both"/>
        <w:rPr>
          <w:rFonts w:ascii="Arial" w:hAnsi="Arial" w:cs="Arial"/>
        </w:rPr>
      </w:pPr>
    </w:p>
    <w:p w:rsidR="00587523" w:rsidRPr="005E14E8" w:rsidRDefault="00587523" w:rsidP="005E14E8">
      <w:pPr>
        <w:spacing w:after="0" w:line="360" w:lineRule="auto"/>
        <w:jc w:val="center"/>
        <w:rPr>
          <w:rFonts w:ascii="Arial" w:hAnsi="Arial" w:cs="Arial"/>
          <w:b/>
          <w:bCs/>
        </w:rPr>
      </w:pPr>
      <w:r w:rsidRPr="005E14E8">
        <w:rPr>
          <w:rFonts w:ascii="Arial" w:hAnsi="Arial" w:cs="Arial"/>
          <w:b/>
          <w:bCs/>
        </w:rPr>
        <w:t>Table 1. Percentages of retained and escaped from 35 mm square and diamond mesh cod-end</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435"/>
        <w:gridCol w:w="743"/>
        <w:gridCol w:w="720"/>
        <w:gridCol w:w="810"/>
        <w:gridCol w:w="961"/>
        <w:gridCol w:w="23"/>
        <w:gridCol w:w="883"/>
        <w:gridCol w:w="743"/>
        <w:gridCol w:w="720"/>
        <w:gridCol w:w="720"/>
        <w:gridCol w:w="935"/>
        <w:gridCol w:w="883"/>
      </w:tblGrid>
      <w:tr w:rsidR="00587523" w:rsidRPr="00485BF5" w:rsidTr="003E3937">
        <w:tc>
          <w:tcPr>
            <w:tcW w:w="1435" w:type="dxa"/>
            <w:tcBorders>
              <w:top w:val="single" w:sz="4" w:space="0" w:color="auto"/>
              <w:bottom w:val="single" w:sz="4" w:space="0" w:color="auto"/>
            </w:tcBorders>
          </w:tcPr>
          <w:p w:rsidR="00587523" w:rsidRPr="00485BF5" w:rsidRDefault="00587523" w:rsidP="003E3937">
            <w:pPr>
              <w:jc w:val="center"/>
              <w:rPr>
                <w:rFonts w:ascii="Arial" w:hAnsi="Arial" w:cs="Arial"/>
                <w:b/>
              </w:rPr>
            </w:pPr>
            <w:r w:rsidRPr="00485BF5">
              <w:rPr>
                <w:rFonts w:ascii="Arial" w:hAnsi="Arial" w:cs="Arial"/>
                <w:b/>
              </w:rPr>
              <w:t>Cod-end types</w:t>
            </w:r>
          </w:p>
        </w:tc>
        <w:tc>
          <w:tcPr>
            <w:tcW w:w="3234" w:type="dxa"/>
            <w:gridSpan w:val="4"/>
            <w:tcBorders>
              <w:top w:val="single" w:sz="4" w:space="0" w:color="auto"/>
              <w:bottom w:val="single" w:sz="4" w:space="0" w:color="auto"/>
            </w:tcBorders>
          </w:tcPr>
          <w:p w:rsidR="00587523" w:rsidRPr="00485BF5" w:rsidRDefault="00587523" w:rsidP="003E3937">
            <w:pPr>
              <w:jc w:val="center"/>
              <w:rPr>
                <w:rFonts w:ascii="Arial" w:hAnsi="Arial" w:cs="Arial"/>
                <w:b/>
              </w:rPr>
            </w:pPr>
            <w:r w:rsidRPr="00485BF5">
              <w:rPr>
                <w:rFonts w:ascii="Arial" w:hAnsi="Arial" w:cs="Arial"/>
                <w:b/>
              </w:rPr>
              <w:t>Square</w:t>
            </w:r>
          </w:p>
        </w:tc>
        <w:tc>
          <w:tcPr>
            <w:tcW w:w="906" w:type="dxa"/>
            <w:gridSpan w:val="2"/>
            <w:tcBorders>
              <w:top w:val="single" w:sz="4" w:space="0" w:color="auto"/>
              <w:bottom w:val="single" w:sz="4" w:space="0" w:color="auto"/>
              <w:right w:val="single" w:sz="4" w:space="0" w:color="auto"/>
            </w:tcBorders>
          </w:tcPr>
          <w:p w:rsidR="00587523" w:rsidRPr="00485BF5" w:rsidRDefault="00587523" w:rsidP="003E3937">
            <w:pPr>
              <w:jc w:val="center"/>
              <w:rPr>
                <w:rFonts w:ascii="Arial" w:hAnsi="Arial" w:cs="Arial"/>
                <w:b/>
              </w:rPr>
            </w:pPr>
          </w:p>
        </w:tc>
        <w:tc>
          <w:tcPr>
            <w:tcW w:w="4001" w:type="dxa"/>
            <w:gridSpan w:val="5"/>
            <w:tcBorders>
              <w:top w:val="single" w:sz="4" w:space="0" w:color="auto"/>
              <w:left w:val="single" w:sz="4" w:space="0" w:color="auto"/>
              <w:bottom w:val="single" w:sz="4" w:space="0" w:color="auto"/>
            </w:tcBorders>
          </w:tcPr>
          <w:p w:rsidR="00587523" w:rsidRPr="00485BF5" w:rsidRDefault="00587523" w:rsidP="003E3937">
            <w:pPr>
              <w:jc w:val="center"/>
              <w:rPr>
                <w:rFonts w:ascii="Arial" w:hAnsi="Arial" w:cs="Arial"/>
                <w:b/>
              </w:rPr>
            </w:pPr>
            <w:r w:rsidRPr="00485BF5">
              <w:rPr>
                <w:rFonts w:ascii="Arial" w:hAnsi="Arial" w:cs="Arial"/>
                <w:b/>
              </w:rPr>
              <w:t>Diamond</w:t>
            </w:r>
          </w:p>
        </w:tc>
      </w:tr>
      <w:tr w:rsidR="00587523" w:rsidRPr="007920A8" w:rsidTr="003E3937">
        <w:tc>
          <w:tcPr>
            <w:tcW w:w="1435" w:type="dxa"/>
            <w:tcBorders>
              <w:top w:val="single" w:sz="4" w:space="0" w:color="auto"/>
              <w:bottom w:val="single" w:sz="4" w:space="0" w:color="auto"/>
            </w:tcBorders>
          </w:tcPr>
          <w:p w:rsidR="00587523" w:rsidRPr="007920A8" w:rsidRDefault="00587523" w:rsidP="003E3937">
            <w:pPr>
              <w:jc w:val="both"/>
              <w:rPr>
                <w:rFonts w:ascii="Arial" w:hAnsi="Arial" w:cs="Arial"/>
              </w:rPr>
            </w:pPr>
            <w:r w:rsidRPr="007920A8">
              <w:rPr>
                <w:rFonts w:ascii="Arial" w:hAnsi="Arial" w:cs="Arial"/>
              </w:rPr>
              <w:t>Species</w:t>
            </w:r>
          </w:p>
        </w:tc>
        <w:tc>
          <w:tcPr>
            <w:tcW w:w="743" w:type="dxa"/>
            <w:tcBorders>
              <w:top w:val="single" w:sz="4" w:space="0" w:color="auto"/>
              <w:bottom w:val="single" w:sz="4" w:space="0" w:color="auto"/>
            </w:tcBorders>
          </w:tcPr>
          <w:p w:rsidR="00587523" w:rsidRPr="007920A8" w:rsidRDefault="00587523" w:rsidP="003E3937">
            <w:pPr>
              <w:jc w:val="both"/>
              <w:rPr>
                <w:rFonts w:ascii="Arial" w:hAnsi="Arial" w:cs="Arial"/>
                <w:bCs/>
              </w:rPr>
            </w:pPr>
            <w:r w:rsidRPr="007920A8">
              <w:rPr>
                <w:rFonts w:ascii="Arial" w:hAnsi="Arial" w:cs="Arial"/>
                <w:bCs/>
              </w:rPr>
              <w:t>Cod-end (kg)</w:t>
            </w:r>
          </w:p>
        </w:tc>
        <w:tc>
          <w:tcPr>
            <w:tcW w:w="720" w:type="dxa"/>
            <w:tcBorders>
              <w:top w:val="single" w:sz="4" w:space="0" w:color="auto"/>
              <w:bottom w:val="single" w:sz="4" w:space="0" w:color="auto"/>
            </w:tcBorders>
          </w:tcPr>
          <w:p w:rsidR="00587523" w:rsidRPr="007920A8" w:rsidRDefault="00587523" w:rsidP="003E3937">
            <w:pPr>
              <w:jc w:val="both"/>
              <w:rPr>
                <w:rFonts w:ascii="Arial" w:hAnsi="Arial" w:cs="Arial"/>
                <w:bCs/>
              </w:rPr>
            </w:pPr>
            <w:proofErr w:type="spellStart"/>
            <w:r w:rsidRPr="007920A8">
              <w:rPr>
                <w:rFonts w:ascii="Arial" w:hAnsi="Arial" w:cs="Arial"/>
                <w:bCs/>
              </w:rPr>
              <w:t>Cov</w:t>
            </w:r>
            <w:r w:rsidR="007920A8" w:rsidRPr="007920A8">
              <w:rPr>
                <w:rFonts w:ascii="Arial" w:hAnsi="Arial" w:cs="Arial"/>
                <w:bCs/>
              </w:rPr>
              <w:t>-</w:t>
            </w:r>
            <w:r w:rsidRPr="007920A8">
              <w:rPr>
                <w:rFonts w:ascii="Arial" w:hAnsi="Arial" w:cs="Arial"/>
                <w:bCs/>
              </w:rPr>
              <w:t>er</w:t>
            </w:r>
            <w:proofErr w:type="spellEnd"/>
          </w:p>
          <w:p w:rsidR="00587523" w:rsidRPr="007920A8" w:rsidRDefault="007920A8" w:rsidP="003E3937">
            <w:pPr>
              <w:jc w:val="both"/>
              <w:rPr>
                <w:rFonts w:ascii="Arial" w:hAnsi="Arial" w:cs="Arial"/>
                <w:bCs/>
              </w:rPr>
            </w:pPr>
            <w:r w:rsidRPr="007920A8">
              <w:rPr>
                <w:rFonts w:ascii="Arial" w:hAnsi="Arial" w:cs="Arial"/>
                <w:bCs/>
              </w:rPr>
              <w:t>(k</w:t>
            </w:r>
            <w:r w:rsidR="00587523" w:rsidRPr="007920A8">
              <w:rPr>
                <w:rFonts w:ascii="Arial" w:hAnsi="Arial" w:cs="Arial"/>
                <w:bCs/>
              </w:rPr>
              <w:t>g)</w:t>
            </w:r>
          </w:p>
        </w:tc>
        <w:tc>
          <w:tcPr>
            <w:tcW w:w="810" w:type="dxa"/>
            <w:tcBorders>
              <w:top w:val="single" w:sz="4" w:space="0" w:color="auto"/>
              <w:bottom w:val="single" w:sz="4" w:space="0" w:color="auto"/>
            </w:tcBorders>
          </w:tcPr>
          <w:p w:rsidR="00587523" w:rsidRPr="007920A8" w:rsidRDefault="00587523" w:rsidP="003E3937">
            <w:pPr>
              <w:jc w:val="both"/>
              <w:rPr>
                <w:rFonts w:ascii="Arial" w:hAnsi="Arial" w:cs="Arial"/>
                <w:bCs/>
              </w:rPr>
            </w:pPr>
            <w:r w:rsidRPr="007920A8">
              <w:rPr>
                <w:rFonts w:ascii="Arial" w:hAnsi="Arial" w:cs="Arial"/>
                <w:bCs/>
              </w:rPr>
              <w:t>Total catch</w:t>
            </w:r>
          </w:p>
          <w:p w:rsidR="00587523" w:rsidRPr="007920A8" w:rsidRDefault="00587523" w:rsidP="003E3937">
            <w:pPr>
              <w:jc w:val="both"/>
              <w:rPr>
                <w:rFonts w:ascii="Arial" w:hAnsi="Arial" w:cs="Arial"/>
                <w:bCs/>
              </w:rPr>
            </w:pPr>
            <w:r w:rsidRPr="007920A8">
              <w:rPr>
                <w:rFonts w:ascii="Arial" w:hAnsi="Arial" w:cs="Arial"/>
                <w:bCs/>
              </w:rPr>
              <w:t>(kg)</w:t>
            </w:r>
          </w:p>
        </w:tc>
        <w:tc>
          <w:tcPr>
            <w:tcW w:w="984" w:type="dxa"/>
            <w:gridSpan w:val="2"/>
            <w:tcBorders>
              <w:top w:val="single" w:sz="4" w:space="0" w:color="auto"/>
              <w:bottom w:val="single" w:sz="4" w:space="0" w:color="auto"/>
            </w:tcBorders>
          </w:tcPr>
          <w:p w:rsidR="00587523" w:rsidRPr="007920A8" w:rsidRDefault="00587523" w:rsidP="003E3937">
            <w:pPr>
              <w:jc w:val="both"/>
              <w:rPr>
                <w:rFonts w:ascii="Arial" w:hAnsi="Arial" w:cs="Arial"/>
                <w:bCs/>
              </w:rPr>
            </w:pPr>
            <w:r w:rsidRPr="007920A8">
              <w:rPr>
                <w:rFonts w:ascii="Arial" w:hAnsi="Arial" w:cs="Arial"/>
                <w:bCs/>
              </w:rPr>
              <w:t>Retained</w:t>
            </w:r>
          </w:p>
          <w:p w:rsidR="00587523" w:rsidRPr="007920A8" w:rsidRDefault="00587523" w:rsidP="003E3937">
            <w:pPr>
              <w:jc w:val="both"/>
              <w:rPr>
                <w:rFonts w:ascii="Arial" w:hAnsi="Arial" w:cs="Arial"/>
                <w:bCs/>
              </w:rPr>
            </w:pPr>
            <w:r w:rsidRPr="007920A8">
              <w:rPr>
                <w:rFonts w:ascii="Arial" w:hAnsi="Arial" w:cs="Arial"/>
                <w:bCs/>
              </w:rPr>
              <w:t>(%)</w:t>
            </w:r>
          </w:p>
        </w:tc>
        <w:tc>
          <w:tcPr>
            <w:tcW w:w="883" w:type="dxa"/>
            <w:tcBorders>
              <w:top w:val="single" w:sz="4" w:space="0" w:color="auto"/>
              <w:bottom w:val="single" w:sz="4" w:space="0" w:color="auto"/>
              <w:right w:val="single" w:sz="4" w:space="0" w:color="auto"/>
            </w:tcBorders>
          </w:tcPr>
          <w:p w:rsidR="00587523" w:rsidRPr="007920A8" w:rsidRDefault="00587523" w:rsidP="003E3937">
            <w:pPr>
              <w:jc w:val="both"/>
              <w:rPr>
                <w:rFonts w:ascii="Arial" w:hAnsi="Arial" w:cs="Arial"/>
                <w:bCs/>
              </w:rPr>
            </w:pPr>
            <w:r w:rsidRPr="007920A8">
              <w:rPr>
                <w:rFonts w:ascii="Arial" w:hAnsi="Arial" w:cs="Arial"/>
                <w:bCs/>
              </w:rPr>
              <w:t>Escaped</w:t>
            </w:r>
          </w:p>
          <w:p w:rsidR="00587523" w:rsidRPr="007920A8" w:rsidRDefault="00587523" w:rsidP="003E3937">
            <w:pPr>
              <w:jc w:val="both"/>
              <w:rPr>
                <w:rFonts w:ascii="Arial" w:hAnsi="Arial" w:cs="Arial"/>
                <w:bCs/>
              </w:rPr>
            </w:pPr>
            <w:r w:rsidRPr="007920A8">
              <w:rPr>
                <w:rFonts w:ascii="Arial" w:hAnsi="Arial" w:cs="Arial"/>
                <w:bCs/>
              </w:rPr>
              <w:t>(%)</w:t>
            </w:r>
          </w:p>
        </w:tc>
        <w:tc>
          <w:tcPr>
            <w:tcW w:w="743" w:type="dxa"/>
            <w:tcBorders>
              <w:top w:val="single" w:sz="4" w:space="0" w:color="auto"/>
              <w:left w:val="single" w:sz="4" w:space="0" w:color="auto"/>
              <w:bottom w:val="single" w:sz="4" w:space="0" w:color="auto"/>
            </w:tcBorders>
          </w:tcPr>
          <w:p w:rsidR="00587523" w:rsidRPr="007920A8" w:rsidRDefault="00587523" w:rsidP="003E3937">
            <w:pPr>
              <w:jc w:val="both"/>
              <w:rPr>
                <w:rFonts w:ascii="Arial" w:hAnsi="Arial" w:cs="Arial"/>
                <w:bCs/>
              </w:rPr>
            </w:pPr>
            <w:r w:rsidRPr="007920A8">
              <w:rPr>
                <w:rFonts w:ascii="Arial" w:hAnsi="Arial" w:cs="Arial"/>
                <w:bCs/>
              </w:rPr>
              <w:t>Cod-end</w:t>
            </w:r>
          </w:p>
          <w:p w:rsidR="00587523" w:rsidRPr="007920A8" w:rsidRDefault="00587523" w:rsidP="003E3937">
            <w:pPr>
              <w:jc w:val="both"/>
              <w:rPr>
                <w:rFonts w:ascii="Arial" w:hAnsi="Arial" w:cs="Arial"/>
                <w:bCs/>
              </w:rPr>
            </w:pPr>
            <w:r w:rsidRPr="007920A8">
              <w:rPr>
                <w:rFonts w:ascii="Arial" w:hAnsi="Arial" w:cs="Arial"/>
                <w:bCs/>
              </w:rPr>
              <w:t>(kg)</w:t>
            </w:r>
          </w:p>
        </w:tc>
        <w:tc>
          <w:tcPr>
            <w:tcW w:w="720" w:type="dxa"/>
            <w:tcBorders>
              <w:top w:val="single" w:sz="4" w:space="0" w:color="auto"/>
              <w:bottom w:val="single" w:sz="4" w:space="0" w:color="auto"/>
            </w:tcBorders>
          </w:tcPr>
          <w:p w:rsidR="00587523" w:rsidRPr="007920A8" w:rsidRDefault="00587523" w:rsidP="003E3937">
            <w:pPr>
              <w:jc w:val="both"/>
              <w:rPr>
                <w:rFonts w:ascii="Arial" w:hAnsi="Arial" w:cs="Arial"/>
                <w:bCs/>
              </w:rPr>
            </w:pPr>
            <w:proofErr w:type="spellStart"/>
            <w:r w:rsidRPr="007920A8">
              <w:rPr>
                <w:rFonts w:ascii="Arial" w:hAnsi="Arial" w:cs="Arial"/>
                <w:bCs/>
              </w:rPr>
              <w:t>Cov</w:t>
            </w:r>
            <w:r w:rsidR="007920A8" w:rsidRPr="007920A8">
              <w:rPr>
                <w:rFonts w:ascii="Arial" w:hAnsi="Arial" w:cs="Arial"/>
                <w:bCs/>
              </w:rPr>
              <w:t>-</w:t>
            </w:r>
            <w:r w:rsidRPr="007920A8">
              <w:rPr>
                <w:rFonts w:ascii="Arial" w:hAnsi="Arial" w:cs="Arial"/>
                <w:bCs/>
              </w:rPr>
              <w:t>er</w:t>
            </w:r>
            <w:proofErr w:type="spellEnd"/>
          </w:p>
          <w:p w:rsidR="00587523" w:rsidRPr="007920A8" w:rsidRDefault="00587523" w:rsidP="003E3937">
            <w:pPr>
              <w:jc w:val="both"/>
              <w:rPr>
                <w:rFonts w:ascii="Arial" w:hAnsi="Arial" w:cs="Arial"/>
                <w:bCs/>
              </w:rPr>
            </w:pPr>
            <w:r w:rsidRPr="007920A8">
              <w:rPr>
                <w:rFonts w:ascii="Arial" w:hAnsi="Arial" w:cs="Arial"/>
                <w:bCs/>
              </w:rPr>
              <w:t>(kg)</w:t>
            </w:r>
          </w:p>
        </w:tc>
        <w:tc>
          <w:tcPr>
            <w:tcW w:w="720" w:type="dxa"/>
            <w:tcBorders>
              <w:top w:val="single" w:sz="4" w:space="0" w:color="auto"/>
              <w:bottom w:val="single" w:sz="4" w:space="0" w:color="auto"/>
            </w:tcBorders>
          </w:tcPr>
          <w:p w:rsidR="00587523" w:rsidRPr="007920A8" w:rsidRDefault="00587523" w:rsidP="003E3937">
            <w:pPr>
              <w:jc w:val="both"/>
              <w:rPr>
                <w:rFonts w:ascii="Arial" w:hAnsi="Arial" w:cs="Arial"/>
                <w:bCs/>
              </w:rPr>
            </w:pPr>
            <w:r w:rsidRPr="007920A8">
              <w:rPr>
                <w:rFonts w:ascii="Arial" w:hAnsi="Arial" w:cs="Arial"/>
                <w:bCs/>
              </w:rPr>
              <w:t xml:space="preserve">Total </w:t>
            </w:r>
            <w:proofErr w:type="spellStart"/>
            <w:r w:rsidRPr="007920A8">
              <w:rPr>
                <w:rFonts w:ascii="Arial" w:hAnsi="Arial" w:cs="Arial"/>
                <w:bCs/>
              </w:rPr>
              <w:t>catc</w:t>
            </w:r>
            <w:proofErr w:type="spellEnd"/>
            <w:r w:rsidR="007920A8">
              <w:rPr>
                <w:rFonts w:ascii="Arial" w:hAnsi="Arial" w:cs="Arial"/>
                <w:bCs/>
              </w:rPr>
              <w:t>-</w:t>
            </w:r>
            <w:r w:rsidRPr="007920A8">
              <w:rPr>
                <w:rFonts w:ascii="Arial" w:hAnsi="Arial" w:cs="Arial"/>
                <w:bCs/>
              </w:rPr>
              <w:t>h</w:t>
            </w:r>
          </w:p>
          <w:p w:rsidR="00587523" w:rsidRPr="007920A8" w:rsidRDefault="00587523" w:rsidP="003E3937">
            <w:pPr>
              <w:jc w:val="both"/>
              <w:rPr>
                <w:rFonts w:ascii="Arial" w:hAnsi="Arial" w:cs="Arial"/>
                <w:bCs/>
              </w:rPr>
            </w:pPr>
            <w:r w:rsidRPr="007920A8">
              <w:rPr>
                <w:rFonts w:ascii="Arial" w:hAnsi="Arial" w:cs="Arial"/>
                <w:bCs/>
              </w:rPr>
              <w:t>(kg)</w:t>
            </w:r>
          </w:p>
        </w:tc>
        <w:tc>
          <w:tcPr>
            <w:tcW w:w="935" w:type="dxa"/>
            <w:tcBorders>
              <w:top w:val="single" w:sz="4" w:space="0" w:color="auto"/>
              <w:bottom w:val="single" w:sz="4" w:space="0" w:color="auto"/>
            </w:tcBorders>
          </w:tcPr>
          <w:p w:rsidR="00587523" w:rsidRPr="007920A8" w:rsidRDefault="00587523" w:rsidP="003E3937">
            <w:pPr>
              <w:rPr>
                <w:rFonts w:ascii="Arial" w:hAnsi="Arial" w:cs="Arial"/>
                <w:bCs/>
              </w:rPr>
            </w:pPr>
            <w:r w:rsidRPr="007920A8">
              <w:rPr>
                <w:rFonts w:ascii="Arial" w:hAnsi="Arial" w:cs="Arial"/>
                <w:bCs/>
              </w:rPr>
              <w:t>Retain</w:t>
            </w:r>
            <w:r w:rsidR="007920A8">
              <w:rPr>
                <w:rFonts w:ascii="Arial" w:hAnsi="Arial" w:cs="Arial"/>
                <w:bCs/>
              </w:rPr>
              <w:t>-</w:t>
            </w:r>
            <w:r w:rsidRPr="007920A8">
              <w:rPr>
                <w:rFonts w:ascii="Arial" w:hAnsi="Arial" w:cs="Arial"/>
                <w:bCs/>
              </w:rPr>
              <w:t>ed</w:t>
            </w:r>
          </w:p>
          <w:p w:rsidR="00587523" w:rsidRPr="007920A8" w:rsidRDefault="00587523" w:rsidP="003E3937">
            <w:pPr>
              <w:jc w:val="both"/>
              <w:rPr>
                <w:rFonts w:ascii="Arial" w:hAnsi="Arial" w:cs="Arial"/>
                <w:bCs/>
              </w:rPr>
            </w:pPr>
            <w:r w:rsidRPr="007920A8">
              <w:rPr>
                <w:rFonts w:ascii="Arial" w:hAnsi="Arial" w:cs="Arial"/>
                <w:bCs/>
              </w:rPr>
              <w:t>(%)</w:t>
            </w:r>
          </w:p>
        </w:tc>
        <w:tc>
          <w:tcPr>
            <w:tcW w:w="883" w:type="dxa"/>
            <w:tcBorders>
              <w:top w:val="single" w:sz="4" w:space="0" w:color="auto"/>
              <w:bottom w:val="single" w:sz="4" w:space="0" w:color="auto"/>
            </w:tcBorders>
          </w:tcPr>
          <w:p w:rsidR="00587523" w:rsidRPr="007920A8" w:rsidRDefault="00587523" w:rsidP="003E3937">
            <w:pPr>
              <w:jc w:val="both"/>
              <w:rPr>
                <w:rFonts w:ascii="Arial" w:hAnsi="Arial" w:cs="Arial"/>
                <w:bCs/>
              </w:rPr>
            </w:pPr>
            <w:proofErr w:type="spellStart"/>
            <w:r w:rsidRPr="007920A8">
              <w:rPr>
                <w:rFonts w:ascii="Arial" w:hAnsi="Arial" w:cs="Arial"/>
                <w:bCs/>
              </w:rPr>
              <w:t>Escap</w:t>
            </w:r>
            <w:proofErr w:type="spellEnd"/>
            <w:r w:rsidR="007920A8">
              <w:rPr>
                <w:rFonts w:ascii="Arial" w:hAnsi="Arial" w:cs="Arial"/>
                <w:bCs/>
              </w:rPr>
              <w:t>-</w:t>
            </w:r>
            <w:r w:rsidRPr="007920A8">
              <w:rPr>
                <w:rFonts w:ascii="Arial" w:hAnsi="Arial" w:cs="Arial"/>
                <w:bCs/>
              </w:rPr>
              <w:t>ed</w:t>
            </w:r>
          </w:p>
          <w:p w:rsidR="00587523" w:rsidRPr="007920A8" w:rsidRDefault="00587523" w:rsidP="003E3937">
            <w:pPr>
              <w:jc w:val="both"/>
              <w:rPr>
                <w:rFonts w:ascii="Arial" w:hAnsi="Arial" w:cs="Arial"/>
                <w:bCs/>
              </w:rPr>
            </w:pPr>
            <w:r w:rsidRPr="007920A8">
              <w:rPr>
                <w:rFonts w:ascii="Arial" w:hAnsi="Arial" w:cs="Arial"/>
                <w:bCs/>
              </w:rPr>
              <w:t>(%)</w:t>
            </w:r>
          </w:p>
        </w:tc>
      </w:tr>
      <w:tr w:rsidR="00587523" w:rsidRPr="00485BF5" w:rsidTr="003E3937">
        <w:tc>
          <w:tcPr>
            <w:tcW w:w="1435" w:type="dxa"/>
            <w:tcBorders>
              <w:top w:val="single" w:sz="4" w:space="0" w:color="auto"/>
            </w:tcBorders>
          </w:tcPr>
          <w:p w:rsidR="00587523" w:rsidRPr="00485BF5" w:rsidRDefault="00587523" w:rsidP="003E3937">
            <w:pPr>
              <w:jc w:val="both"/>
              <w:rPr>
                <w:rFonts w:ascii="Arial" w:hAnsi="Arial" w:cs="Arial"/>
                <w:i/>
              </w:rPr>
            </w:pPr>
            <w:r w:rsidRPr="00485BF5">
              <w:rPr>
                <w:rFonts w:ascii="Arial" w:hAnsi="Arial" w:cs="Arial"/>
                <w:i/>
              </w:rPr>
              <w:t>T.lepturus</w:t>
            </w:r>
          </w:p>
        </w:tc>
        <w:tc>
          <w:tcPr>
            <w:tcW w:w="743" w:type="dxa"/>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59.7</w:t>
            </w:r>
          </w:p>
        </w:tc>
        <w:tc>
          <w:tcPr>
            <w:tcW w:w="720" w:type="dxa"/>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4.55</w:t>
            </w:r>
          </w:p>
        </w:tc>
        <w:tc>
          <w:tcPr>
            <w:tcW w:w="810" w:type="dxa"/>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64.2</w:t>
            </w:r>
          </w:p>
        </w:tc>
        <w:tc>
          <w:tcPr>
            <w:tcW w:w="984" w:type="dxa"/>
            <w:gridSpan w:val="2"/>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92.9</w:t>
            </w:r>
          </w:p>
        </w:tc>
        <w:tc>
          <w:tcPr>
            <w:tcW w:w="883" w:type="dxa"/>
            <w:tcBorders>
              <w:top w:val="single" w:sz="4" w:space="0" w:color="auto"/>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7.08</w:t>
            </w:r>
          </w:p>
        </w:tc>
        <w:tc>
          <w:tcPr>
            <w:tcW w:w="743" w:type="dxa"/>
            <w:tcBorders>
              <w:top w:val="single" w:sz="4" w:space="0" w:color="auto"/>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47.3</w:t>
            </w:r>
          </w:p>
        </w:tc>
        <w:tc>
          <w:tcPr>
            <w:tcW w:w="720" w:type="dxa"/>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2.2</w:t>
            </w:r>
          </w:p>
        </w:tc>
        <w:tc>
          <w:tcPr>
            <w:tcW w:w="720" w:type="dxa"/>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49.5</w:t>
            </w:r>
          </w:p>
        </w:tc>
        <w:tc>
          <w:tcPr>
            <w:tcW w:w="935" w:type="dxa"/>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95.5</w:t>
            </w:r>
          </w:p>
        </w:tc>
        <w:tc>
          <w:tcPr>
            <w:tcW w:w="883" w:type="dxa"/>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4.44</w:t>
            </w:r>
          </w:p>
        </w:tc>
      </w:tr>
      <w:tr w:rsidR="00587523" w:rsidRPr="00485BF5" w:rsidTr="003E3937">
        <w:tc>
          <w:tcPr>
            <w:tcW w:w="1435" w:type="dxa"/>
          </w:tcPr>
          <w:p w:rsidR="00587523" w:rsidRPr="00485BF5" w:rsidRDefault="00587523" w:rsidP="003E3937">
            <w:pPr>
              <w:jc w:val="both"/>
              <w:rPr>
                <w:rFonts w:ascii="Arial" w:hAnsi="Arial" w:cs="Arial"/>
                <w:i/>
              </w:rPr>
            </w:pPr>
            <w:r w:rsidRPr="00485BF5">
              <w:rPr>
                <w:rFonts w:ascii="Arial" w:hAnsi="Arial" w:cs="Arial"/>
                <w:i/>
              </w:rPr>
              <w:t>L.bindus</w:t>
            </w:r>
          </w:p>
        </w:tc>
        <w:tc>
          <w:tcPr>
            <w:tcW w:w="743" w:type="dxa"/>
          </w:tcPr>
          <w:p w:rsidR="00587523" w:rsidRPr="00485BF5" w:rsidRDefault="00587523" w:rsidP="003E3937">
            <w:pPr>
              <w:jc w:val="center"/>
              <w:rPr>
                <w:rFonts w:ascii="Arial" w:hAnsi="Arial" w:cs="Arial"/>
              </w:rPr>
            </w:pPr>
            <w:r w:rsidRPr="00485BF5">
              <w:rPr>
                <w:rFonts w:ascii="Arial" w:hAnsi="Arial" w:cs="Arial"/>
              </w:rPr>
              <w:t>90.1</w:t>
            </w:r>
          </w:p>
        </w:tc>
        <w:tc>
          <w:tcPr>
            <w:tcW w:w="720" w:type="dxa"/>
          </w:tcPr>
          <w:p w:rsidR="00587523" w:rsidRPr="00485BF5" w:rsidRDefault="00587523" w:rsidP="003E3937">
            <w:pPr>
              <w:jc w:val="center"/>
              <w:rPr>
                <w:rFonts w:ascii="Arial" w:hAnsi="Arial" w:cs="Arial"/>
              </w:rPr>
            </w:pPr>
            <w:r w:rsidRPr="00485BF5">
              <w:rPr>
                <w:rFonts w:ascii="Arial" w:hAnsi="Arial" w:cs="Arial"/>
              </w:rPr>
              <w:t>3.9</w:t>
            </w:r>
          </w:p>
        </w:tc>
        <w:tc>
          <w:tcPr>
            <w:tcW w:w="810" w:type="dxa"/>
          </w:tcPr>
          <w:p w:rsidR="00587523" w:rsidRPr="00485BF5" w:rsidRDefault="00587523" w:rsidP="003E3937">
            <w:pPr>
              <w:jc w:val="center"/>
              <w:rPr>
                <w:rFonts w:ascii="Arial" w:hAnsi="Arial" w:cs="Arial"/>
              </w:rPr>
            </w:pPr>
            <w:r w:rsidRPr="00485BF5">
              <w:rPr>
                <w:rFonts w:ascii="Arial" w:hAnsi="Arial" w:cs="Arial"/>
              </w:rPr>
              <w:t>94.0</w:t>
            </w:r>
          </w:p>
        </w:tc>
        <w:tc>
          <w:tcPr>
            <w:tcW w:w="984" w:type="dxa"/>
            <w:gridSpan w:val="2"/>
          </w:tcPr>
          <w:p w:rsidR="00587523" w:rsidRPr="00485BF5" w:rsidRDefault="00587523" w:rsidP="003E3937">
            <w:pPr>
              <w:jc w:val="center"/>
              <w:rPr>
                <w:rFonts w:ascii="Arial" w:hAnsi="Arial" w:cs="Arial"/>
              </w:rPr>
            </w:pPr>
            <w:r w:rsidRPr="00485BF5">
              <w:rPr>
                <w:rFonts w:ascii="Arial" w:hAnsi="Arial" w:cs="Arial"/>
              </w:rPr>
              <w:t>95.8</w:t>
            </w:r>
          </w:p>
        </w:tc>
        <w:tc>
          <w:tcPr>
            <w:tcW w:w="883"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4.14</w:t>
            </w:r>
          </w:p>
        </w:tc>
        <w:tc>
          <w:tcPr>
            <w:tcW w:w="743"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74.0</w:t>
            </w:r>
          </w:p>
        </w:tc>
        <w:tc>
          <w:tcPr>
            <w:tcW w:w="720" w:type="dxa"/>
          </w:tcPr>
          <w:p w:rsidR="00587523" w:rsidRPr="00485BF5" w:rsidRDefault="00587523" w:rsidP="003E3937">
            <w:pPr>
              <w:jc w:val="center"/>
              <w:rPr>
                <w:rFonts w:ascii="Arial" w:hAnsi="Arial" w:cs="Arial"/>
              </w:rPr>
            </w:pPr>
            <w:r w:rsidRPr="00485BF5">
              <w:rPr>
                <w:rFonts w:ascii="Arial" w:hAnsi="Arial" w:cs="Arial"/>
              </w:rPr>
              <w:t>1.92</w:t>
            </w:r>
          </w:p>
        </w:tc>
        <w:tc>
          <w:tcPr>
            <w:tcW w:w="720" w:type="dxa"/>
          </w:tcPr>
          <w:p w:rsidR="00587523" w:rsidRPr="00485BF5" w:rsidRDefault="00587523" w:rsidP="003E3937">
            <w:pPr>
              <w:jc w:val="center"/>
              <w:rPr>
                <w:rFonts w:ascii="Arial" w:hAnsi="Arial" w:cs="Arial"/>
              </w:rPr>
            </w:pPr>
            <w:r w:rsidRPr="00485BF5">
              <w:rPr>
                <w:rFonts w:ascii="Arial" w:hAnsi="Arial" w:cs="Arial"/>
              </w:rPr>
              <w:t>75.9</w:t>
            </w:r>
          </w:p>
        </w:tc>
        <w:tc>
          <w:tcPr>
            <w:tcW w:w="935" w:type="dxa"/>
          </w:tcPr>
          <w:p w:rsidR="00587523" w:rsidRPr="00485BF5" w:rsidRDefault="00587523" w:rsidP="003E3937">
            <w:pPr>
              <w:jc w:val="center"/>
              <w:rPr>
                <w:rFonts w:ascii="Arial" w:hAnsi="Arial" w:cs="Arial"/>
              </w:rPr>
            </w:pPr>
            <w:r w:rsidRPr="00485BF5">
              <w:rPr>
                <w:rFonts w:ascii="Arial" w:hAnsi="Arial" w:cs="Arial"/>
              </w:rPr>
              <w:t>97.4</w:t>
            </w:r>
          </w:p>
        </w:tc>
        <w:tc>
          <w:tcPr>
            <w:tcW w:w="883" w:type="dxa"/>
          </w:tcPr>
          <w:p w:rsidR="00587523" w:rsidRPr="00485BF5" w:rsidRDefault="00587523" w:rsidP="003E3937">
            <w:pPr>
              <w:jc w:val="center"/>
              <w:rPr>
                <w:rFonts w:ascii="Arial" w:hAnsi="Arial" w:cs="Arial"/>
              </w:rPr>
            </w:pPr>
            <w:r w:rsidRPr="00485BF5">
              <w:rPr>
                <w:rFonts w:ascii="Arial" w:hAnsi="Arial" w:cs="Arial"/>
              </w:rPr>
              <w:t>2.52</w:t>
            </w:r>
          </w:p>
        </w:tc>
      </w:tr>
      <w:tr w:rsidR="00587523" w:rsidRPr="00485BF5" w:rsidTr="003E3937">
        <w:tc>
          <w:tcPr>
            <w:tcW w:w="1435" w:type="dxa"/>
          </w:tcPr>
          <w:p w:rsidR="00587523" w:rsidRPr="00485BF5" w:rsidRDefault="00587523" w:rsidP="003E3937">
            <w:pPr>
              <w:jc w:val="both"/>
              <w:rPr>
                <w:rFonts w:ascii="Arial" w:hAnsi="Arial" w:cs="Arial"/>
                <w:i/>
              </w:rPr>
            </w:pPr>
            <w:r w:rsidRPr="00485BF5">
              <w:rPr>
                <w:rFonts w:ascii="Arial" w:hAnsi="Arial" w:cs="Arial"/>
                <w:i/>
              </w:rPr>
              <w:t>S.indicus</w:t>
            </w:r>
          </w:p>
        </w:tc>
        <w:tc>
          <w:tcPr>
            <w:tcW w:w="743" w:type="dxa"/>
          </w:tcPr>
          <w:p w:rsidR="00587523" w:rsidRPr="00485BF5" w:rsidRDefault="00587523" w:rsidP="003E3937">
            <w:pPr>
              <w:jc w:val="center"/>
              <w:rPr>
                <w:rFonts w:ascii="Arial" w:hAnsi="Arial" w:cs="Arial"/>
              </w:rPr>
            </w:pPr>
            <w:r w:rsidRPr="00485BF5">
              <w:rPr>
                <w:rFonts w:ascii="Arial" w:hAnsi="Arial" w:cs="Arial"/>
              </w:rPr>
              <w:t>22.4</w:t>
            </w:r>
          </w:p>
        </w:tc>
        <w:tc>
          <w:tcPr>
            <w:tcW w:w="720" w:type="dxa"/>
          </w:tcPr>
          <w:p w:rsidR="00587523" w:rsidRPr="00485BF5" w:rsidRDefault="00587523" w:rsidP="003E3937">
            <w:pPr>
              <w:jc w:val="center"/>
              <w:rPr>
                <w:rFonts w:ascii="Arial" w:hAnsi="Arial" w:cs="Arial"/>
              </w:rPr>
            </w:pPr>
            <w:r w:rsidRPr="00485BF5">
              <w:rPr>
                <w:rFonts w:ascii="Arial" w:hAnsi="Arial" w:cs="Arial"/>
              </w:rPr>
              <w:t>2.6</w:t>
            </w:r>
          </w:p>
        </w:tc>
        <w:tc>
          <w:tcPr>
            <w:tcW w:w="810" w:type="dxa"/>
          </w:tcPr>
          <w:p w:rsidR="00587523" w:rsidRPr="00485BF5" w:rsidRDefault="00587523" w:rsidP="003E3937">
            <w:pPr>
              <w:jc w:val="center"/>
              <w:rPr>
                <w:rFonts w:ascii="Arial" w:hAnsi="Arial" w:cs="Arial"/>
              </w:rPr>
            </w:pPr>
            <w:r w:rsidRPr="00485BF5">
              <w:rPr>
                <w:rFonts w:ascii="Arial" w:hAnsi="Arial" w:cs="Arial"/>
              </w:rPr>
              <w:t>25.0</w:t>
            </w:r>
          </w:p>
        </w:tc>
        <w:tc>
          <w:tcPr>
            <w:tcW w:w="984" w:type="dxa"/>
            <w:gridSpan w:val="2"/>
          </w:tcPr>
          <w:p w:rsidR="00587523" w:rsidRPr="00485BF5" w:rsidRDefault="00587523" w:rsidP="003E3937">
            <w:pPr>
              <w:jc w:val="center"/>
              <w:rPr>
                <w:rFonts w:ascii="Arial" w:hAnsi="Arial" w:cs="Arial"/>
              </w:rPr>
            </w:pPr>
            <w:r w:rsidRPr="00485BF5">
              <w:rPr>
                <w:rFonts w:ascii="Arial" w:hAnsi="Arial" w:cs="Arial"/>
              </w:rPr>
              <w:t>89.6</w:t>
            </w:r>
          </w:p>
        </w:tc>
        <w:tc>
          <w:tcPr>
            <w:tcW w:w="883"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10.4</w:t>
            </w:r>
          </w:p>
        </w:tc>
        <w:tc>
          <w:tcPr>
            <w:tcW w:w="743"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28.6</w:t>
            </w:r>
          </w:p>
        </w:tc>
        <w:tc>
          <w:tcPr>
            <w:tcW w:w="720" w:type="dxa"/>
          </w:tcPr>
          <w:p w:rsidR="00587523" w:rsidRPr="00485BF5" w:rsidRDefault="00587523" w:rsidP="003E3937">
            <w:pPr>
              <w:jc w:val="center"/>
              <w:rPr>
                <w:rFonts w:ascii="Arial" w:hAnsi="Arial" w:cs="Arial"/>
              </w:rPr>
            </w:pPr>
            <w:r w:rsidRPr="00485BF5">
              <w:rPr>
                <w:rFonts w:ascii="Arial" w:hAnsi="Arial" w:cs="Arial"/>
              </w:rPr>
              <w:t>1.5</w:t>
            </w:r>
          </w:p>
        </w:tc>
        <w:tc>
          <w:tcPr>
            <w:tcW w:w="720" w:type="dxa"/>
          </w:tcPr>
          <w:p w:rsidR="00587523" w:rsidRPr="00485BF5" w:rsidRDefault="00587523" w:rsidP="003E3937">
            <w:pPr>
              <w:jc w:val="center"/>
              <w:rPr>
                <w:rFonts w:ascii="Arial" w:hAnsi="Arial" w:cs="Arial"/>
              </w:rPr>
            </w:pPr>
            <w:r w:rsidRPr="00485BF5">
              <w:rPr>
                <w:rFonts w:ascii="Arial" w:hAnsi="Arial" w:cs="Arial"/>
              </w:rPr>
              <w:t>30.1</w:t>
            </w:r>
          </w:p>
        </w:tc>
        <w:tc>
          <w:tcPr>
            <w:tcW w:w="935" w:type="dxa"/>
          </w:tcPr>
          <w:p w:rsidR="00587523" w:rsidRPr="00485BF5" w:rsidRDefault="00587523" w:rsidP="003E3937">
            <w:pPr>
              <w:jc w:val="center"/>
              <w:rPr>
                <w:rFonts w:ascii="Arial" w:hAnsi="Arial" w:cs="Arial"/>
              </w:rPr>
            </w:pPr>
            <w:r w:rsidRPr="00485BF5">
              <w:rPr>
                <w:rFonts w:ascii="Arial" w:hAnsi="Arial" w:cs="Arial"/>
              </w:rPr>
              <w:t>95.01</w:t>
            </w:r>
          </w:p>
        </w:tc>
        <w:tc>
          <w:tcPr>
            <w:tcW w:w="883" w:type="dxa"/>
          </w:tcPr>
          <w:p w:rsidR="00587523" w:rsidRPr="00485BF5" w:rsidRDefault="00587523" w:rsidP="003E3937">
            <w:pPr>
              <w:jc w:val="center"/>
              <w:rPr>
                <w:rFonts w:ascii="Arial" w:hAnsi="Arial" w:cs="Arial"/>
              </w:rPr>
            </w:pPr>
            <w:r w:rsidRPr="00485BF5">
              <w:rPr>
                <w:rFonts w:ascii="Arial" w:hAnsi="Arial" w:cs="Arial"/>
              </w:rPr>
              <w:t>4.98</w:t>
            </w:r>
          </w:p>
        </w:tc>
      </w:tr>
      <w:tr w:rsidR="00587523" w:rsidRPr="00485BF5" w:rsidTr="003E3937">
        <w:tc>
          <w:tcPr>
            <w:tcW w:w="1435" w:type="dxa"/>
          </w:tcPr>
          <w:p w:rsidR="00587523" w:rsidRPr="00485BF5" w:rsidRDefault="00587523" w:rsidP="003E3937">
            <w:pPr>
              <w:jc w:val="both"/>
              <w:rPr>
                <w:rFonts w:ascii="Arial" w:hAnsi="Arial" w:cs="Arial"/>
                <w:i/>
              </w:rPr>
            </w:pPr>
            <w:r w:rsidRPr="00485BF5">
              <w:rPr>
                <w:rFonts w:ascii="Arial" w:hAnsi="Arial" w:cs="Arial"/>
                <w:i/>
              </w:rPr>
              <w:t>T.mystax</w:t>
            </w:r>
          </w:p>
        </w:tc>
        <w:tc>
          <w:tcPr>
            <w:tcW w:w="743" w:type="dxa"/>
          </w:tcPr>
          <w:p w:rsidR="00587523" w:rsidRPr="00485BF5" w:rsidRDefault="00587523" w:rsidP="003E3937">
            <w:pPr>
              <w:jc w:val="center"/>
              <w:rPr>
                <w:rFonts w:ascii="Arial" w:hAnsi="Arial" w:cs="Arial"/>
              </w:rPr>
            </w:pPr>
            <w:r w:rsidRPr="00485BF5">
              <w:rPr>
                <w:rFonts w:ascii="Arial" w:hAnsi="Arial" w:cs="Arial"/>
              </w:rPr>
              <w:t>17.9</w:t>
            </w:r>
          </w:p>
        </w:tc>
        <w:tc>
          <w:tcPr>
            <w:tcW w:w="720" w:type="dxa"/>
          </w:tcPr>
          <w:p w:rsidR="00587523" w:rsidRPr="00485BF5" w:rsidRDefault="00587523" w:rsidP="003E3937">
            <w:pPr>
              <w:jc w:val="center"/>
              <w:rPr>
                <w:rFonts w:ascii="Arial" w:hAnsi="Arial" w:cs="Arial"/>
              </w:rPr>
            </w:pPr>
            <w:r w:rsidRPr="00485BF5">
              <w:rPr>
                <w:rFonts w:ascii="Arial" w:hAnsi="Arial" w:cs="Arial"/>
              </w:rPr>
              <w:t>1.4</w:t>
            </w:r>
          </w:p>
        </w:tc>
        <w:tc>
          <w:tcPr>
            <w:tcW w:w="810" w:type="dxa"/>
          </w:tcPr>
          <w:p w:rsidR="00587523" w:rsidRPr="00485BF5" w:rsidRDefault="00587523" w:rsidP="003E3937">
            <w:pPr>
              <w:jc w:val="center"/>
              <w:rPr>
                <w:rFonts w:ascii="Arial" w:hAnsi="Arial" w:cs="Arial"/>
              </w:rPr>
            </w:pPr>
            <w:r w:rsidRPr="00485BF5">
              <w:rPr>
                <w:rFonts w:ascii="Arial" w:hAnsi="Arial" w:cs="Arial"/>
              </w:rPr>
              <w:t>19.3</w:t>
            </w:r>
          </w:p>
        </w:tc>
        <w:tc>
          <w:tcPr>
            <w:tcW w:w="984" w:type="dxa"/>
            <w:gridSpan w:val="2"/>
          </w:tcPr>
          <w:p w:rsidR="00587523" w:rsidRPr="00485BF5" w:rsidRDefault="00587523" w:rsidP="003E3937">
            <w:pPr>
              <w:jc w:val="center"/>
              <w:rPr>
                <w:rFonts w:ascii="Arial" w:hAnsi="Arial" w:cs="Arial"/>
              </w:rPr>
            </w:pPr>
            <w:r w:rsidRPr="00485BF5">
              <w:rPr>
                <w:rFonts w:ascii="Arial" w:hAnsi="Arial" w:cs="Arial"/>
              </w:rPr>
              <w:t>92.7</w:t>
            </w:r>
          </w:p>
        </w:tc>
        <w:tc>
          <w:tcPr>
            <w:tcW w:w="883"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7.25</w:t>
            </w:r>
          </w:p>
        </w:tc>
        <w:tc>
          <w:tcPr>
            <w:tcW w:w="743"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22.2</w:t>
            </w:r>
          </w:p>
        </w:tc>
        <w:tc>
          <w:tcPr>
            <w:tcW w:w="720" w:type="dxa"/>
          </w:tcPr>
          <w:p w:rsidR="00587523" w:rsidRPr="00485BF5" w:rsidRDefault="00587523" w:rsidP="003E3937">
            <w:pPr>
              <w:jc w:val="center"/>
              <w:rPr>
                <w:rFonts w:ascii="Arial" w:hAnsi="Arial" w:cs="Arial"/>
              </w:rPr>
            </w:pPr>
            <w:r w:rsidRPr="00485BF5">
              <w:rPr>
                <w:rFonts w:ascii="Arial" w:hAnsi="Arial" w:cs="Arial"/>
              </w:rPr>
              <w:t>0.95</w:t>
            </w:r>
          </w:p>
        </w:tc>
        <w:tc>
          <w:tcPr>
            <w:tcW w:w="720" w:type="dxa"/>
          </w:tcPr>
          <w:p w:rsidR="00587523" w:rsidRPr="00485BF5" w:rsidRDefault="00587523" w:rsidP="003E3937">
            <w:pPr>
              <w:jc w:val="center"/>
              <w:rPr>
                <w:rFonts w:ascii="Arial" w:hAnsi="Arial" w:cs="Arial"/>
              </w:rPr>
            </w:pPr>
            <w:r w:rsidRPr="00485BF5">
              <w:rPr>
                <w:rFonts w:ascii="Arial" w:hAnsi="Arial" w:cs="Arial"/>
              </w:rPr>
              <w:t>23.1</w:t>
            </w:r>
          </w:p>
        </w:tc>
        <w:tc>
          <w:tcPr>
            <w:tcW w:w="935" w:type="dxa"/>
          </w:tcPr>
          <w:p w:rsidR="00587523" w:rsidRPr="00485BF5" w:rsidRDefault="00587523" w:rsidP="003E3937">
            <w:pPr>
              <w:jc w:val="center"/>
              <w:rPr>
                <w:rFonts w:ascii="Arial" w:hAnsi="Arial" w:cs="Arial"/>
              </w:rPr>
            </w:pPr>
            <w:r w:rsidRPr="00485BF5">
              <w:rPr>
                <w:rFonts w:ascii="Arial" w:hAnsi="Arial" w:cs="Arial"/>
              </w:rPr>
              <w:t>95.9</w:t>
            </w:r>
          </w:p>
        </w:tc>
        <w:tc>
          <w:tcPr>
            <w:tcW w:w="883" w:type="dxa"/>
          </w:tcPr>
          <w:p w:rsidR="00587523" w:rsidRPr="00485BF5" w:rsidRDefault="00587523" w:rsidP="003E3937">
            <w:pPr>
              <w:jc w:val="center"/>
              <w:rPr>
                <w:rFonts w:ascii="Arial" w:hAnsi="Arial" w:cs="Arial"/>
              </w:rPr>
            </w:pPr>
            <w:r w:rsidRPr="00485BF5">
              <w:rPr>
                <w:rFonts w:ascii="Arial" w:hAnsi="Arial" w:cs="Arial"/>
              </w:rPr>
              <w:t>4.10</w:t>
            </w:r>
          </w:p>
        </w:tc>
      </w:tr>
      <w:tr w:rsidR="00587523" w:rsidRPr="00485BF5" w:rsidTr="003E3937">
        <w:tc>
          <w:tcPr>
            <w:tcW w:w="1435" w:type="dxa"/>
          </w:tcPr>
          <w:p w:rsidR="00587523" w:rsidRPr="00485BF5" w:rsidRDefault="00587523" w:rsidP="003E3937">
            <w:pPr>
              <w:jc w:val="both"/>
              <w:rPr>
                <w:rFonts w:ascii="Arial" w:hAnsi="Arial" w:cs="Arial"/>
                <w:i/>
              </w:rPr>
            </w:pPr>
            <w:proofErr w:type="spellStart"/>
            <w:r w:rsidRPr="00485BF5">
              <w:rPr>
                <w:rFonts w:ascii="Arial" w:hAnsi="Arial" w:cs="Arial"/>
                <w:i/>
              </w:rPr>
              <w:t>I.megalopte</w:t>
            </w:r>
            <w:proofErr w:type="spellEnd"/>
            <w:r w:rsidR="007920A8">
              <w:rPr>
                <w:rFonts w:ascii="Arial" w:hAnsi="Arial" w:cs="Arial"/>
                <w:i/>
              </w:rPr>
              <w:t>-</w:t>
            </w:r>
            <w:r w:rsidRPr="00485BF5">
              <w:rPr>
                <w:rFonts w:ascii="Arial" w:hAnsi="Arial" w:cs="Arial"/>
                <w:i/>
              </w:rPr>
              <w:t>ra</w:t>
            </w:r>
          </w:p>
        </w:tc>
        <w:tc>
          <w:tcPr>
            <w:tcW w:w="743" w:type="dxa"/>
          </w:tcPr>
          <w:p w:rsidR="00587523" w:rsidRPr="00485BF5" w:rsidRDefault="00587523" w:rsidP="003E3937">
            <w:pPr>
              <w:jc w:val="center"/>
              <w:rPr>
                <w:rFonts w:ascii="Arial" w:hAnsi="Arial" w:cs="Arial"/>
              </w:rPr>
            </w:pPr>
            <w:r w:rsidRPr="00485BF5">
              <w:rPr>
                <w:rFonts w:ascii="Arial" w:hAnsi="Arial" w:cs="Arial"/>
              </w:rPr>
              <w:t>24.1</w:t>
            </w:r>
          </w:p>
        </w:tc>
        <w:tc>
          <w:tcPr>
            <w:tcW w:w="720" w:type="dxa"/>
          </w:tcPr>
          <w:p w:rsidR="00587523" w:rsidRPr="00485BF5" w:rsidRDefault="00587523" w:rsidP="003E3937">
            <w:pPr>
              <w:jc w:val="center"/>
              <w:rPr>
                <w:rFonts w:ascii="Arial" w:hAnsi="Arial" w:cs="Arial"/>
              </w:rPr>
            </w:pPr>
            <w:r w:rsidRPr="00485BF5">
              <w:rPr>
                <w:rFonts w:ascii="Arial" w:hAnsi="Arial" w:cs="Arial"/>
              </w:rPr>
              <w:t>0.5</w:t>
            </w:r>
          </w:p>
        </w:tc>
        <w:tc>
          <w:tcPr>
            <w:tcW w:w="810" w:type="dxa"/>
          </w:tcPr>
          <w:p w:rsidR="00587523" w:rsidRPr="00485BF5" w:rsidRDefault="00587523" w:rsidP="003E3937">
            <w:pPr>
              <w:jc w:val="center"/>
              <w:rPr>
                <w:rFonts w:ascii="Arial" w:hAnsi="Arial" w:cs="Arial"/>
              </w:rPr>
            </w:pPr>
            <w:r w:rsidRPr="00485BF5">
              <w:rPr>
                <w:rFonts w:ascii="Arial" w:hAnsi="Arial" w:cs="Arial"/>
              </w:rPr>
              <w:t>24.6</w:t>
            </w:r>
          </w:p>
        </w:tc>
        <w:tc>
          <w:tcPr>
            <w:tcW w:w="984" w:type="dxa"/>
            <w:gridSpan w:val="2"/>
          </w:tcPr>
          <w:p w:rsidR="00587523" w:rsidRPr="00485BF5" w:rsidRDefault="00587523" w:rsidP="003E3937">
            <w:pPr>
              <w:jc w:val="center"/>
              <w:rPr>
                <w:rFonts w:ascii="Arial" w:hAnsi="Arial" w:cs="Arial"/>
              </w:rPr>
            </w:pPr>
            <w:r w:rsidRPr="00485BF5">
              <w:rPr>
                <w:rFonts w:ascii="Arial" w:hAnsi="Arial" w:cs="Arial"/>
              </w:rPr>
              <w:t>97.9</w:t>
            </w:r>
          </w:p>
        </w:tc>
        <w:tc>
          <w:tcPr>
            <w:tcW w:w="883"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2.03</w:t>
            </w:r>
          </w:p>
        </w:tc>
        <w:tc>
          <w:tcPr>
            <w:tcW w:w="743"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22.9</w:t>
            </w:r>
          </w:p>
        </w:tc>
        <w:tc>
          <w:tcPr>
            <w:tcW w:w="720" w:type="dxa"/>
          </w:tcPr>
          <w:p w:rsidR="00587523" w:rsidRPr="00485BF5" w:rsidRDefault="00587523" w:rsidP="003E3937">
            <w:pPr>
              <w:jc w:val="center"/>
              <w:rPr>
                <w:rFonts w:ascii="Arial" w:hAnsi="Arial" w:cs="Arial"/>
              </w:rPr>
            </w:pPr>
            <w:r w:rsidRPr="00485BF5">
              <w:rPr>
                <w:rFonts w:ascii="Arial" w:hAnsi="Arial" w:cs="Arial"/>
              </w:rPr>
              <w:t>-</w:t>
            </w:r>
          </w:p>
        </w:tc>
        <w:tc>
          <w:tcPr>
            <w:tcW w:w="720" w:type="dxa"/>
          </w:tcPr>
          <w:p w:rsidR="00587523" w:rsidRPr="00485BF5" w:rsidRDefault="00587523" w:rsidP="003E3937">
            <w:pPr>
              <w:jc w:val="center"/>
              <w:rPr>
                <w:rFonts w:ascii="Arial" w:hAnsi="Arial" w:cs="Arial"/>
              </w:rPr>
            </w:pPr>
            <w:r w:rsidRPr="00485BF5">
              <w:rPr>
                <w:rFonts w:ascii="Arial" w:hAnsi="Arial" w:cs="Arial"/>
              </w:rPr>
              <w:t>22.9</w:t>
            </w:r>
          </w:p>
        </w:tc>
        <w:tc>
          <w:tcPr>
            <w:tcW w:w="935" w:type="dxa"/>
          </w:tcPr>
          <w:p w:rsidR="00587523" w:rsidRPr="00485BF5" w:rsidRDefault="00587523" w:rsidP="003E3937">
            <w:pPr>
              <w:jc w:val="center"/>
              <w:rPr>
                <w:rFonts w:ascii="Arial" w:hAnsi="Arial" w:cs="Arial"/>
              </w:rPr>
            </w:pPr>
            <w:r w:rsidRPr="00485BF5">
              <w:rPr>
                <w:rFonts w:ascii="Arial" w:hAnsi="Arial" w:cs="Arial"/>
              </w:rPr>
              <w:t>100</w:t>
            </w:r>
          </w:p>
        </w:tc>
        <w:tc>
          <w:tcPr>
            <w:tcW w:w="883" w:type="dxa"/>
          </w:tcPr>
          <w:p w:rsidR="00587523" w:rsidRPr="00485BF5" w:rsidRDefault="00587523" w:rsidP="003E3937">
            <w:pPr>
              <w:jc w:val="center"/>
              <w:rPr>
                <w:rFonts w:ascii="Arial" w:hAnsi="Arial" w:cs="Arial"/>
              </w:rPr>
            </w:pPr>
            <w:r w:rsidRPr="00485BF5">
              <w:rPr>
                <w:rFonts w:ascii="Arial" w:hAnsi="Arial" w:cs="Arial"/>
              </w:rPr>
              <w:t>0.0</w:t>
            </w:r>
          </w:p>
        </w:tc>
      </w:tr>
      <w:tr w:rsidR="00587523" w:rsidRPr="00485BF5" w:rsidTr="003E3937">
        <w:tc>
          <w:tcPr>
            <w:tcW w:w="1435" w:type="dxa"/>
          </w:tcPr>
          <w:p w:rsidR="00587523" w:rsidRPr="00485BF5" w:rsidRDefault="00587523" w:rsidP="003E3937">
            <w:pPr>
              <w:jc w:val="both"/>
              <w:rPr>
                <w:rFonts w:ascii="Arial" w:hAnsi="Arial" w:cs="Arial"/>
                <w:i/>
              </w:rPr>
            </w:pPr>
            <w:r w:rsidRPr="00485BF5">
              <w:rPr>
                <w:rFonts w:ascii="Arial" w:hAnsi="Arial" w:cs="Arial"/>
                <w:i/>
              </w:rPr>
              <w:t>S.longiceps</w:t>
            </w:r>
          </w:p>
        </w:tc>
        <w:tc>
          <w:tcPr>
            <w:tcW w:w="743" w:type="dxa"/>
          </w:tcPr>
          <w:p w:rsidR="00587523" w:rsidRPr="00485BF5" w:rsidRDefault="00587523" w:rsidP="003E3937">
            <w:pPr>
              <w:jc w:val="center"/>
              <w:rPr>
                <w:rFonts w:ascii="Arial" w:hAnsi="Arial" w:cs="Arial"/>
              </w:rPr>
            </w:pPr>
            <w:r w:rsidRPr="00485BF5">
              <w:rPr>
                <w:rFonts w:ascii="Arial" w:hAnsi="Arial" w:cs="Arial"/>
              </w:rPr>
              <w:t>26.5</w:t>
            </w:r>
          </w:p>
        </w:tc>
        <w:tc>
          <w:tcPr>
            <w:tcW w:w="720" w:type="dxa"/>
          </w:tcPr>
          <w:p w:rsidR="00587523" w:rsidRPr="00485BF5" w:rsidRDefault="00587523" w:rsidP="003E3937">
            <w:pPr>
              <w:jc w:val="center"/>
              <w:rPr>
                <w:rFonts w:ascii="Arial" w:hAnsi="Arial" w:cs="Arial"/>
              </w:rPr>
            </w:pPr>
            <w:r w:rsidRPr="00485BF5">
              <w:rPr>
                <w:rFonts w:ascii="Arial" w:hAnsi="Arial" w:cs="Arial"/>
              </w:rPr>
              <w:t>1.9</w:t>
            </w:r>
          </w:p>
        </w:tc>
        <w:tc>
          <w:tcPr>
            <w:tcW w:w="810" w:type="dxa"/>
          </w:tcPr>
          <w:p w:rsidR="00587523" w:rsidRPr="00485BF5" w:rsidRDefault="00587523" w:rsidP="003E3937">
            <w:pPr>
              <w:jc w:val="center"/>
              <w:rPr>
                <w:rFonts w:ascii="Arial" w:hAnsi="Arial" w:cs="Arial"/>
              </w:rPr>
            </w:pPr>
            <w:r w:rsidRPr="00485BF5">
              <w:rPr>
                <w:rFonts w:ascii="Arial" w:hAnsi="Arial" w:cs="Arial"/>
              </w:rPr>
              <w:t>28.4</w:t>
            </w:r>
          </w:p>
        </w:tc>
        <w:tc>
          <w:tcPr>
            <w:tcW w:w="984" w:type="dxa"/>
            <w:gridSpan w:val="2"/>
          </w:tcPr>
          <w:p w:rsidR="00587523" w:rsidRPr="00485BF5" w:rsidRDefault="00587523" w:rsidP="003E3937">
            <w:pPr>
              <w:jc w:val="center"/>
              <w:rPr>
                <w:rFonts w:ascii="Arial" w:hAnsi="Arial" w:cs="Arial"/>
              </w:rPr>
            </w:pPr>
            <w:r w:rsidRPr="00485BF5">
              <w:rPr>
                <w:rFonts w:ascii="Arial" w:hAnsi="Arial" w:cs="Arial"/>
              </w:rPr>
              <w:t>93.3</w:t>
            </w:r>
          </w:p>
        </w:tc>
        <w:tc>
          <w:tcPr>
            <w:tcW w:w="883"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6.69</w:t>
            </w:r>
          </w:p>
        </w:tc>
        <w:tc>
          <w:tcPr>
            <w:tcW w:w="743"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21.6</w:t>
            </w:r>
          </w:p>
        </w:tc>
        <w:tc>
          <w:tcPr>
            <w:tcW w:w="720" w:type="dxa"/>
          </w:tcPr>
          <w:p w:rsidR="00587523" w:rsidRPr="00485BF5" w:rsidRDefault="00587523" w:rsidP="003E3937">
            <w:pPr>
              <w:jc w:val="center"/>
              <w:rPr>
                <w:rFonts w:ascii="Arial" w:hAnsi="Arial" w:cs="Arial"/>
              </w:rPr>
            </w:pPr>
            <w:r w:rsidRPr="00485BF5">
              <w:rPr>
                <w:rFonts w:ascii="Arial" w:hAnsi="Arial" w:cs="Arial"/>
              </w:rPr>
              <w:t>1.4</w:t>
            </w:r>
          </w:p>
        </w:tc>
        <w:tc>
          <w:tcPr>
            <w:tcW w:w="720" w:type="dxa"/>
          </w:tcPr>
          <w:p w:rsidR="00587523" w:rsidRPr="00485BF5" w:rsidRDefault="00587523" w:rsidP="003E3937">
            <w:pPr>
              <w:jc w:val="center"/>
              <w:rPr>
                <w:rFonts w:ascii="Arial" w:hAnsi="Arial" w:cs="Arial"/>
              </w:rPr>
            </w:pPr>
            <w:r w:rsidRPr="00485BF5">
              <w:rPr>
                <w:rFonts w:ascii="Arial" w:hAnsi="Arial" w:cs="Arial"/>
              </w:rPr>
              <w:t>23</w:t>
            </w:r>
          </w:p>
        </w:tc>
        <w:tc>
          <w:tcPr>
            <w:tcW w:w="935" w:type="dxa"/>
          </w:tcPr>
          <w:p w:rsidR="00587523" w:rsidRPr="00485BF5" w:rsidRDefault="00587523" w:rsidP="003E3937">
            <w:pPr>
              <w:jc w:val="center"/>
              <w:rPr>
                <w:rFonts w:ascii="Arial" w:hAnsi="Arial" w:cs="Arial"/>
              </w:rPr>
            </w:pPr>
            <w:r w:rsidRPr="00485BF5">
              <w:rPr>
                <w:rFonts w:ascii="Arial" w:hAnsi="Arial" w:cs="Arial"/>
              </w:rPr>
              <w:t>92.7</w:t>
            </w:r>
          </w:p>
        </w:tc>
        <w:tc>
          <w:tcPr>
            <w:tcW w:w="883" w:type="dxa"/>
          </w:tcPr>
          <w:p w:rsidR="00587523" w:rsidRPr="00485BF5" w:rsidRDefault="00587523" w:rsidP="003E3937">
            <w:pPr>
              <w:jc w:val="center"/>
              <w:rPr>
                <w:rFonts w:ascii="Arial" w:hAnsi="Arial" w:cs="Arial"/>
              </w:rPr>
            </w:pPr>
            <w:r w:rsidRPr="00485BF5">
              <w:rPr>
                <w:rFonts w:ascii="Arial" w:hAnsi="Arial" w:cs="Arial"/>
              </w:rPr>
              <w:t>6.08</w:t>
            </w:r>
          </w:p>
        </w:tc>
      </w:tr>
      <w:tr w:rsidR="00587523" w:rsidRPr="00485BF5" w:rsidTr="003E3937">
        <w:tc>
          <w:tcPr>
            <w:tcW w:w="1435" w:type="dxa"/>
          </w:tcPr>
          <w:p w:rsidR="00587523" w:rsidRPr="00485BF5" w:rsidRDefault="00587523" w:rsidP="003E3937">
            <w:pPr>
              <w:jc w:val="both"/>
              <w:rPr>
                <w:rFonts w:ascii="Arial" w:hAnsi="Arial" w:cs="Arial"/>
                <w:i/>
              </w:rPr>
            </w:pPr>
            <w:r w:rsidRPr="00485BF5">
              <w:rPr>
                <w:rFonts w:ascii="Arial" w:hAnsi="Arial" w:cs="Arial"/>
                <w:i/>
              </w:rPr>
              <w:t>L.devauceli</w:t>
            </w:r>
          </w:p>
        </w:tc>
        <w:tc>
          <w:tcPr>
            <w:tcW w:w="743" w:type="dxa"/>
          </w:tcPr>
          <w:p w:rsidR="00587523" w:rsidRPr="00485BF5" w:rsidRDefault="00587523" w:rsidP="003E3937">
            <w:pPr>
              <w:jc w:val="center"/>
              <w:rPr>
                <w:rFonts w:ascii="Arial" w:hAnsi="Arial" w:cs="Arial"/>
              </w:rPr>
            </w:pPr>
            <w:r w:rsidRPr="00485BF5">
              <w:rPr>
                <w:rFonts w:ascii="Arial" w:hAnsi="Arial" w:cs="Arial"/>
              </w:rPr>
              <w:t>37.4</w:t>
            </w:r>
          </w:p>
        </w:tc>
        <w:tc>
          <w:tcPr>
            <w:tcW w:w="720" w:type="dxa"/>
          </w:tcPr>
          <w:p w:rsidR="00587523" w:rsidRPr="00485BF5" w:rsidRDefault="00587523" w:rsidP="003E3937">
            <w:pPr>
              <w:jc w:val="center"/>
              <w:rPr>
                <w:rFonts w:ascii="Arial" w:hAnsi="Arial" w:cs="Arial"/>
              </w:rPr>
            </w:pPr>
            <w:r w:rsidRPr="00485BF5">
              <w:rPr>
                <w:rFonts w:ascii="Arial" w:hAnsi="Arial" w:cs="Arial"/>
              </w:rPr>
              <w:t>2.2</w:t>
            </w:r>
          </w:p>
        </w:tc>
        <w:tc>
          <w:tcPr>
            <w:tcW w:w="810" w:type="dxa"/>
          </w:tcPr>
          <w:p w:rsidR="00587523" w:rsidRPr="00485BF5" w:rsidRDefault="00587523" w:rsidP="003E3937">
            <w:pPr>
              <w:jc w:val="center"/>
              <w:rPr>
                <w:rFonts w:ascii="Arial" w:hAnsi="Arial" w:cs="Arial"/>
              </w:rPr>
            </w:pPr>
            <w:r w:rsidRPr="00485BF5">
              <w:rPr>
                <w:rFonts w:ascii="Arial" w:hAnsi="Arial" w:cs="Arial"/>
              </w:rPr>
              <w:t>39.6</w:t>
            </w:r>
          </w:p>
        </w:tc>
        <w:tc>
          <w:tcPr>
            <w:tcW w:w="984" w:type="dxa"/>
            <w:gridSpan w:val="2"/>
          </w:tcPr>
          <w:p w:rsidR="00587523" w:rsidRPr="00485BF5" w:rsidRDefault="00587523" w:rsidP="003E3937">
            <w:pPr>
              <w:jc w:val="center"/>
              <w:rPr>
                <w:rFonts w:ascii="Arial" w:hAnsi="Arial" w:cs="Arial"/>
              </w:rPr>
            </w:pPr>
            <w:r w:rsidRPr="00485BF5">
              <w:rPr>
                <w:rFonts w:ascii="Arial" w:hAnsi="Arial" w:cs="Arial"/>
              </w:rPr>
              <w:t>94.4</w:t>
            </w:r>
          </w:p>
        </w:tc>
        <w:tc>
          <w:tcPr>
            <w:tcW w:w="883"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5.55</w:t>
            </w:r>
          </w:p>
        </w:tc>
        <w:tc>
          <w:tcPr>
            <w:tcW w:w="743"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43.9</w:t>
            </w:r>
          </w:p>
        </w:tc>
        <w:tc>
          <w:tcPr>
            <w:tcW w:w="720" w:type="dxa"/>
          </w:tcPr>
          <w:p w:rsidR="00587523" w:rsidRPr="00485BF5" w:rsidRDefault="00587523" w:rsidP="003E3937">
            <w:pPr>
              <w:jc w:val="center"/>
              <w:rPr>
                <w:rFonts w:ascii="Arial" w:hAnsi="Arial" w:cs="Arial"/>
              </w:rPr>
            </w:pPr>
            <w:r w:rsidRPr="00485BF5">
              <w:rPr>
                <w:rFonts w:ascii="Arial" w:hAnsi="Arial" w:cs="Arial"/>
              </w:rPr>
              <w:t>1.8</w:t>
            </w:r>
          </w:p>
        </w:tc>
        <w:tc>
          <w:tcPr>
            <w:tcW w:w="720" w:type="dxa"/>
          </w:tcPr>
          <w:p w:rsidR="00587523" w:rsidRPr="00485BF5" w:rsidRDefault="00587523" w:rsidP="003E3937">
            <w:pPr>
              <w:jc w:val="center"/>
              <w:rPr>
                <w:rFonts w:ascii="Arial" w:hAnsi="Arial" w:cs="Arial"/>
              </w:rPr>
            </w:pPr>
            <w:r w:rsidRPr="00485BF5">
              <w:rPr>
                <w:rFonts w:ascii="Arial" w:hAnsi="Arial" w:cs="Arial"/>
              </w:rPr>
              <w:t>45.7</w:t>
            </w:r>
          </w:p>
        </w:tc>
        <w:tc>
          <w:tcPr>
            <w:tcW w:w="935" w:type="dxa"/>
          </w:tcPr>
          <w:p w:rsidR="00587523" w:rsidRPr="00485BF5" w:rsidRDefault="00587523" w:rsidP="003E3937">
            <w:pPr>
              <w:jc w:val="center"/>
              <w:rPr>
                <w:rFonts w:ascii="Arial" w:hAnsi="Arial" w:cs="Arial"/>
              </w:rPr>
            </w:pPr>
            <w:r w:rsidRPr="00485BF5">
              <w:rPr>
                <w:rFonts w:ascii="Arial" w:hAnsi="Arial" w:cs="Arial"/>
              </w:rPr>
              <w:t>96.06</w:t>
            </w:r>
          </w:p>
        </w:tc>
        <w:tc>
          <w:tcPr>
            <w:tcW w:w="883" w:type="dxa"/>
          </w:tcPr>
          <w:p w:rsidR="00587523" w:rsidRPr="00485BF5" w:rsidRDefault="00587523" w:rsidP="003E3937">
            <w:pPr>
              <w:jc w:val="center"/>
              <w:rPr>
                <w:rFonts w:ascii="Arial" w:hAnsi="Arial" w:cs="Arial"/>
              </w:rPr>
            </w:pPr>
            <w:r w:rsidRPr="00485BF5">
              <w:rPr>
                <w:rFonts w:ascii="Arial" w:hAnsi="Arial" w:cs="Arial"/>
              </w:rPr>
              <w:t>3.93</w:t>
            </w:r>
          </w:p>
        </w:tc>
      </w:tr>
      <w:tr w:rsidR="00587523" w:rsidRPr="00485BF5" w:rsidTr="003E3937">
        <w:tc>
          <w:tcPr>
            <w:tcW w:w="1435" w:type="dxa"/>
          </w:tcPr>
          <w:p w:rsidR="00587523" w:rsidRPr="00485BF5" w:rsidRDefault="00587523" w:rsidP="003E3937">
            <w:pPr>
              <w:jc w:val="both"/>
              <w:rPr>
                <w:rFonts w:ascii="Arial" w:hAnsi="Arial" w:cs="Arial"/>
                <w:b/>
              </w:rPr>
            </w:pPr>
            <w:r w:rsidRPr="00485BF5">
              <w:rPr>
                <w:rFonts w:ascii="Arial" w:hAnsi="Arial" w:cs="Arial"/>
                <w:b/>
              </w:rPr>
              <w:t>Total retained &amp; escaped</w:t>
            </w:r>
          </w:p>
        </w:tc>
        <w:tc>
          <w:tcPr>
            <w:tcW w:w="743" w:type="dxa"/>
          </w:tcPr>
          <w:p w:rsidR="00587523" w:rsidRPr="00485BF5" w:rsidRDefault="00587523" w:rsidP="003E3937">
            <w:pPr>
              <w:jc w:val="center"/>
              <w:rPr>
                <w:rFonts w:ascii="Arial" w:hAnsi="Arial" w:cs="Arial"/>
              </w:rPr>
            </w:pPr>
            <w:r w:rsidRPr="00485BF5">
              <w:rPr>
                <w:rFonts w:ascii="Arial" w:hAnsi="Arial" w:cs="Arial"/>
              </w:rPr>
              <w:t>278.1</w:t>
            </w:r>
          </w:p>
        </w:tc>
        <w:tc>
          <w:tcPr>
            <w:tcW w:w="720" w:type="dxa"/>
          </w:tcPr>
          <w:p w:rsidR="00587523" w:rsidRPr="00485BF5" w:rsidRDefault="00587523" w:rsidP="003E3937">
            <w:pPr>
              <w:jc w:val="center"/>
              <w:rPr>
                <w:rFonts w:ascii="Arial" w:hAnsi="Arial" w:cs="Arial"/>
              </w:rPr>
            </w:pPr>
            <w:r w:rsidRPr="00485BF5">
              <w:rPr>
                <w:rFonts w:ascii="Arial" w:hAnsi="Arial" w:cs="Arial"/>
              </w:rPr>
              <w:t>17.05</w:t>
            </w:r>
          </w:p>
        </w:tc>
        <w:tc>
          <w:tcPr>
            <w:tcW w:w="810" w:type="dxa"/>
          </w:tcPr>
          <w:p w:rsidR="00587523" w:rsidRPr="00485BF5" w:rsidRDefault="00587523" w:rsidP="003E3937">
            <w:pPr>
              <w:jc w:val="center"/>
              <w:rPr>
                <w:rFonts w:ascii="Arial" w:hAnsi="Arial" w:cs="Arial"/>
              </w:rPr>
            </w:pPr>
            <w:r w:rsidRPr="00485BF5">
              <w:rPr>
                <w:rFonts w:ascii="Arial" w:hAnsi="Arial" w:cs="Arial"/>
              </w:rPr>
              <w:t>295.1</w:t>
            </w:r>
          </w:p>
        </w:tc>
        <w:tc>
          <w:tcPr>
            <w:tcW w:w="984" w:type="dxa"/>
            <w:gridSpan w:val="2"/>
          </w:tcPr>
          <w:p w:rsidR="00587523" w:rsidRPr="00485BF5" w:rsidRDefault="00587523" w:rsidP="003E3937">
            <w:pPr>
              <w:jc w:val="center"/>
              <w:rPr>
                <w:rFonts w:ascii="Arial" w:hAnsi="Arial" w:cs="Arial"/>
              </w:rPr>
            </w:pPr>
            <w:r w:rsidRPr="00485BF5">
              <w:rPr>
                <w:rFonts w:ascii="Arial" w:hAnsi="Arial" w:cs="Arial"/>
              </w:rPr>
              <w:t>94.2</w:t>
            </w:r>
          </w:p>
        </w:tc>
        <w:tc>
          <w:tcPr>
            <w:tcW w:w="883"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5.77</w:t>
            </w:r>
          </w:p>
        </w:tc>
        <w:tc>
          <w:tcPr>
            <w:tcW w:w="743"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260.5</w:t>
            </w:r>
          </w:p>
        </w:tc>
        <w:tc>
          <w:tcPr>
            <w:tcW w:w="720" w:type="dxa"/>
          </w:tcPr>
          <w:p w:rsidR="00587523" w:rsidRPr="00485BF5" w:rsidRDefault="00587523" w:rsidP="003E3937">
            <w:pPr>
              <w:jc w:val="center"/>
              <w:rPr>
                <w:rFonts w:ascii="Arial" w:hAnsi="Arial" w:cs="Arial"/>
              </w:rPr>
            </w:pPr>
            <w:r w:rsidRPr="00485BF5">
              <w:rPr>
                <w:rFonts w:ascii="Arial" w:hAnsi="Arial" w:cs="Arial"/>
              </w:rPr>
              <w:t>9.77</w:t>
            </w:r>
          </w:p>
        </w:tc>
        <w:tc>
          <w:tcPr>
            <w:tcW w:w="720" w:type="dxa"/>
          </w:tcPr>
          <w:p w:rsidR="00587523" w:rsidRPr="00485BF5" w:rsidRDefault="00587523" w:rsidP="003E3937">
            <w:pPr>
              <w:jc w:val="center"/>
              <w:rPr>
                <w:rFonts w:ascii="Arial" w:hAnsi="Arial" w:cs="Arial"/>
              </w:rPr>
            </w:pPr>
            <w:r w:rsidRPr="00485BF5">
              <w:rPr>
                <w:rFonts w:ascii="Arial" w:hAnsi="Arial" w:cs="Arial"/>
              </w:rPr>
              <w:t>270.2</w:t>
            </w:r>
          </w:p>
        </w:tc>
        <w:tc>
          <w:tcPr>
            <w:tcW w:w="935" w:type="dxa"/>
          </w:tcPr>
          <w:p w:rsidR="00587523" w:rsidRPr="00485BF5" w:rsidRDefault="00587523" w:rsidP="003E3937">
            <w:pPr>
              <w:jc w:val="center"/>
              <w:rPr>
                <w:rFonts w:ascii="Arial" w:hAnsi="Arial" w:cs="Arial"/>
              </w:rPr>
            </w:pPr>
            <w:r w:rsidRPr="00485BF5">
              <w:rPr>
                <w:rFonts w:ascii="Arial" w:hAnsi="Arial" w:cs="Arial"/>
              </w:rPr>
              <w:t>96.4</w:t>
            </w:r>
          </w:p>
        </w:tc>
        <w:tc>
          <w:tcPr>
            <w:tcW w:w="883" w:type="dxa"/>
          </w:tcPr>
          <w:p w:rsidR="00587523" w:rsidRPr="00485BF5" w:rsidRDefault="00587523" w:rsidP="003E3937">
            <w:pPr>
              <w:jc w:val="center"/>
              <w:rPr>
                <w:rFonts w:ascii="Arial" w:hAnsi="Arial" w:cs="Arial"/>
              </w:rPr>
            </w:pPr>
            <w:r w:rsidRPr="00485BF5">
              <w:rPr>
                <w:rFonts w:ascii="Arial" w:hAnsi="Arial" w:cs="Arial"/>
              </w:rPr>
              <w:t>3.6</w:t>
            </w:r>
          </w:p>
        </w:tc>
      </w:tr>
    </w:tbl>
    <w:p w:rsidR="00587523" w:rsidRPr="00485BF5" w:rsidRDefault="00587523" w:rsidP="00587523">
      <w:pPr>
        <w:spacing w:after="0" w:line="360" w:lineRule="auto"/>
        <w:jc w:val="both"/>
        <w:rPr>
          <w:rFonts w:ascii="Arial" w:hAnsi="Arial" w:cs="Arial"/>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7920A8" w:rsidRDefault="007920A8" w:rsidP="005E14E8">
      <w:pPr>
        <w:spacing w:after="0" w:line="360" w:lineRule="auto"/>
        <w:jc w:val="center"/>
        <w:rPr>
          <w:rFonts w:ascii="Arial" w:hAnsi="Arial" w:cs="Arial"/>
          <w:b/>
          <w:bCs/>
        </w:rPr>
      </w:pPr>
    </w:p>
    <w:p w:rsidR="00587523" w:rsidRPr="005E14E8" w:rsidRDefault="00587523" w:rsidP="005E14E8">
      <w:pPr>
        <w:spacing w:after="0" w:line="360" w:lineRule="auto"/>
        <w:jc w:val="center"/>
        <w:rPr>
          <w:rFonts w:ascii="Arial" w:hAnsi="Arial" w:cs="Arial"/>
          <w:b/>
          <w:bCs/>
        </w:rPr>
      </w:pPr>
      <w:r w:rsidRPr="005E14E8">
        <w:rPr>
          <w:rFonts w:ascii="Arial" w:hAnsi="Arial" w:cs="Arial"/>
          <w:b/>
          <w:bCs/>
        </w:rPr>
        <w:t>Table 2. Maximum and minimum length classes of the species</w:t>
      </w:r>
    </w:p>
    <w:tbl>
      <w:tblPr>
        <w:tblW w:w="0" w:type="auto"/>
        <w:tblBorders>
          <w:top w:val="single" w:sz="4" w:space="0" w:color="auto"/>
          <w:bottom w:val="single" w:sz="4" w:space="0" w:color="auto"/>
        </w:tblBorders>
        <w:tblLook w:val="04A0" w:firstRow="1" w:lastRow="0" w:firstColumn="1" w:lastColumn="0" w:noHBand="0" w:noVBand="1"/>
      </w:tblPr>
      <w:tblGrid>
        <w:gridCol w:w="1436"/>
        <w:gridCol w:w="692"/>
        <w:gridCol w:w="631"/>
        <w:gridCol w:w="728"/>
        <w:gridCol w:w="691"/>
        <w:gridCol w:w="631"/>
        <w:gridCol w:w="728"/>
        <w:gridCol w:w="691"/>
        <w:gridCol w:w="570"/>
        <w:gridCol w:w="728"/>
        <w:gridCol w:w="691"/>
        <w:gridCol w:w="631"/>
        <w:gridCol w:w="728"/>
      </w:tblGrid>
      <w:tr w:rsidR="00587523" w:rsidRPr="00485BF5" w:rsidTr="003E3937">
        <w:trPr>
          <w:trHeight w:val="391"/>
        </w:trPr>
        <w:tc>
          <w:tcPr>
            <w:tcW w:w="1893" w:type="dxa"/>
            <w:vMerge w:val="restart"/>
            <w:tcBorders>
              <w:top w:val="single" w:sz="4" w:space="0" w:color="auto"/>
              <w:bottom w:val="nil"/>
            </w:tcBorders>
          </w:tcPr>
          <w:p w:rsidR="00587523" w:rsidRPr="00485BF5" w:rsidRDefault="00587523" w:rsidP="003E3937">
            <w:pPr>
              <w:jc w:val="center"/>
              <w:rPr>
                <w:rFonts w:ascii="Arial" w:hAnsi="Arial" w:cs="Arial"/>
                <w:b/>
              </w:rPr>
            </w:pPr>
            <w:r w:rsidRPr="00485BF5">
              <w:rPr>
                <w:rFonts w:ascii="Arial" w:hAnsi="Arial" w:cs="Arial"/>
                <w:b/>
              </w:rPr>
              <w:t>Gear types parts of gear</w:t>
            </w:r>
          </w:p>
        </w:tc>
        <w:tc>
          <w:tcPr>
            <w:tcW w:w="3891" w:type="dxa"/>
            <w:gridSpan w:val="6"/>
            <w:tcBorders>
              <w:top w:val="single" w:sz="4" w:space="0" w:color="auto"/>
              <w:bottom w:val="single" w:sz="4" w:space="0" w:color="auto"/>
              <w:right w:val="single" w:sz="4" w:space="0" w:color="auto"/>
            </w:tcBorders>
          </w:tcPr>
          <w:p w:rsidR="00587523" w:rsidRPr="00485BF5" w:rsidRDefault="00587523" w:rsidP="003E3937">
            <w:pPr>
              <w:jc w:val="center"/>
              <w:rPr>
                <w:rFonts w:ascii="Arial" w:hAnsi="Arial" w:cs="Arial"/>
                <w:b/>
              </w:rPr>
            </w:pPr>
            <w:r w:rsidRPr="00485BF5">
              <w:rPr>
                <w:rFonts w:ascii="Arial" w:hAnsi="Arial" w:cs="Arial"/>
                <w:b/>
              </w:rPr>
              <w:t>Square mesh</w:t>
            </w:r>
          </w:p>
        </w:tc>
        <w:tc>
          <w:tcPr>
            <w:tcW w:w="3792" w:type="dxa"/>
            <w:gridSpan w:val="6"/>
            <w:tcBorders>
              <w:top w:val="single" w:sz="4" w:space="0" w:color="auto"/>
              <w:left w:val="single" w:sz="4" w:space="0" w:color="auto"/>
              <w:bottom w:val="single" w:sz="4" w:space="0" w:color="auto"/>
            </w:tcBorders>
          </w:tcPr>
          <w:p w:rsidR="00587523" w:rsidRPr="00485BF5" w:rsidRDefault="00587523" w:rsidP="003E3937">
            <w:pPr>
              <w:jc w:val="center"/>
              <w:rPr>
                <w:rFonts w:ascii="Arial" w:hAnsi="Arial" w:cs="Arial"/>
                <w:b/>
              </w:rPr>
            </w:pPr>
            <w:r w:rsidRPr="00485BF5">
              <w:rPr>
                <w:rFonts w:ascii="Arial" w:hAnsi="Arial" w:cs="Arial"/>
                <w:b/>
              </w:rPr>
              <w:t>Diamond mesh</w:t>
            </w:r>
          </w:p>
        </w:tc>
      </w:tr>
      <w:tr w:rsidR="00587523" w:rsidRPr="00485BF5" w:rsidTr="003E3937">
        <w:trPr>
          <w:trHeight w:val="439"/>
        </w:trPr>
        <w:tc>
          <w:tcPr>
            <w:tcW w:w="1893" w:type="dxa"/>
            <w:vMerge/>
            <w:tcBorders>
              <w:top w:val="nil"/>
              <w:bottom w:val="single" w:sz="4" w:space="0" w:color="auto"/>
            </w:tcBorders>
          </w:tcPr>
          <w:p w:rsidR="00587523" w:rsidRPr="00485BF5" w:rsidRDefault="00587523" w:rsidP="003E3937">
            <w:pPr>
              <w:jc w:val="center"/>
              <w:rPr>
                <w:rFonts w:ascii="Arial" w:hAnsi="Arial" w:cs="Arial"/>
                <w:b/>
              </w:rPr>
            </w:pPr>
          </w:p>
        </w:tc>
        <w:tc>
          <w:tcPr>
            <w:tcW w:w="1948" w:type="dxa"/>
            <w:gridSpan w:val="3"/>
            <w:tcBorders>
              <w:top w:val="single" w:sz="4" w:space="0" w:color="auto"/>
              <w:bottom w:val="single" w:sz="4" w:space="0" w:color="auto"/>
            </w:tcBorders>
          </w:tcPr>
          <w:p w:rsidR="00587523" w:rsidRPr="007920A8" w:rsidRDefault="00587523" w:rsidP="003E3937">
            <w:pPr>
              <w:jc w:val="center"/>
              <w:rPr>
                <w:rFonts w:ascii="Arial" w:hAnsi="Arial" w:cs="Arial"/>
                <w:bCs/>
              </w:rPr>
            </w:pPr>
            <w:r w:rsidRPr="007920A8">
              <w:rPr>
                <w:rFonts w:ascii="Arial" w:hAnsi="Arial" w:cs="Arial"/>
                <w:bCs/>
              </w:rPr>
              <w:t>Cod-end (cm)</w:t>
            </w:r>
          </w:p>
        </w:tc>
        <w:tc>
          <w:tcPr>
            <w:tcW w:w="1943" w:type="dxa"/>
            <w:gridSpan w:val="3"/>
            <w:tcBorders>
              <w:top w:val="single" w:sz="4" w:space="0" w:color="auto"/>
              <w:bottom w:val="single" w:sz="4" w:space="0" w:color="auto"/>
              <w:right w:val="single" w:sz="4" w:space="0" w:color="auto"/>
            </w:tcBorders>
          </w:tcPr>
          <w:p w:rsidR="00587523" w:rsidRPr="007920A8" w:rsidRDefault="00587523" w:rsidP="003E3937">
            <w:pPr>
              <w:jc w:val="center"/>
              <w:rPr>
                <w:rFonts w:ascii="Arial" w:hAnsi="Arial" w:cs="Arial"/>
                <w:bCs/>
              </w:rPr>
            </w:pPr>
            <w:r w:rsidRPr="007920A8">
              <w:rPr>
                <w:rFonts w:ascii="Arial" w:hAnsi="Arial" w:cs="Arial"/>
                <w:bCs/>
              </w:rPr>
              <w:t>Cover (cm)</w:t>
            </w:r>
          </w:p>
        </w:tc>
        <w:tc>
          <w:tcPr>
            <w:tcW w:w="1909" w:type="dxa"/>
            <w:gridSpan w:val="3"/>
            <w:tcBorders>
              <w:top w:val="single" w:sz="4" w:space="0" w:color="auto"/>
              <w:left w:val="single" w:sz="4" w:space="0" w:color="auto"/>
              <w:bottom w:val="single" w:sz="4" w:space="0" w:color="auto"/>
            </w:tcBorders>
          </w:tcPr>
          <w:p w:rsidR="00587523" w:rsidRPr="007920A8" w:rsidRDefault="00587523" w:rsidP="003E3937">
            <w:pPr>
              <w:jc w:val="both"/>
              <w:rPr>
                <w:rFonts w:ascii="Arial" w:hAnsi="Arial" w:cs="Arial"/>
                <w:bCs/>
              </w:rPr>
            </w:pPr>
            <w:r w:rsidRPr="007920A8">
              <w:rPr>
                <w:rFonts w:ascii="Arial" w:hAnsi="Arial" w:cs="Arial"/>
                <w:bCs/>
              </w:rPr>
              <w:t>Cod-end (cm)</w:t>
            </w:r>
          </w:p>
        </w:tc>
        <w:tc>
          <w:tcPr>
            <w:tcW w:w="1883" w:type="dxa"/>
            <w:gridSpan w:val="3"/>
            <w:tcBorders>
              <w:top w:val="single" w:sz="4" w:space="0" w:color="auto"/>
              <w:bottom w:val="single" w:sz="4" w:space="0" w:color="auto"/>
            </w:tcBorders>
          </w:tcPr>
          <w:p w:rsidR="00587523" w:rsidRPr="007920A8" w:rsidRDefault="00587523" w:rsidP="003E3937">
            <w:pPr>
              <w:jc w:val="both"/>
              <w:rPr>
                <w:rFonts w:ascii="Arial" w:hAnsi="Arial" w:cs="Arial"/>
                <w:bCs/>
              </w:rPr>
            </w:pPr>
            <w:r w:rsidRPr="007920A8">
              <w:rPr>
                <w:rFonts w:ascii="Arial" w:hAnsi="Arial" w:cs="Arial"/>
                <w:bCs/>
              </w:rPr>
              <w:t>Cover (cm)</w:t>
            </w:r>
          </w:p>
        </w:tc>
      </w:tr>
      <w:tr w:rsidR="00587523" w:rsidRPr="00485BF5" w:rsidTr="003E3937">
        <w:tc>
          <w:tcPr>
            <w:tcW w:w="1893" w:type="dxa"/>
            <w:tcBorders>
              <w:top w:val="single" w:sz="4" w:space="0" w:color="auto"/>
            </w:tcBorders>
          </w:tcPr>
          <w:p w:rsidR="00587523" w:rsidRPr="00485BF5" w:rsidRDefault="00587523" w:rsidP="003E3937">
            <w:pPr>
              <w:jc w:val="center"/>
              <w:rPr>
                <w:rFonts w:ascii="Arial" w:hAnsi="Arial" w:cs="Arial"/>
              </w:rPr>
            </w:pPr>
            <w:r w:rsidRPr="00485BF5">
              <w:rPr>
                <w:rFonts w:ascii="Arial" w:hAnsi="Arial" w:cs="Arial"/>
              </w:rPr>
              <w:t>Species</w:t>
            </w:r>
          </w:p>
        </w:tc>
        <w:tc>
          <w:tcPr>
            <w:tcW w:w="656"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Max.</w:t>
            </w:r>
          </w:p>
        </w:tc>
        <w:tc>
          <w:tcPr>
            <w:tcW w:w="632"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Min.</w:t>
            </w:r>
          </w:p>
        </w:tc>
        <w:tc>
          <w:tcPr>
            <w:tcW w:w="660"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Avrg.</w:t>
            </w:r>
          </w:p>
        </w:tc>
        <w:tc>
          <w:tcPr>
            <w:tcW w:w="686"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Max.</w:t>
            </w:r>
          </w:p>
        </w:tc>
        <w:tc>
          <w:tcPr>
            <w:tcW w:w="627"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Min.</w:t>
            </w:r>
          </w:p>
        </w:tc>
        <w:tc>
          <w:tcPr>
            <w:tcW w:w="630" w:type="dxa"/>
            <w:tcBorders>
              <w:top w:val="single" w:sz="4" w:space="0" w:color="auto"/>
              <w:right w:val="single" w:sz="4" w:space="0" w:color="auto"/>
            </w:tcBorders>
          </w:tcPr>
          <w:p w:rsidR="00587523" w:rsidRPr="00485BF5" w:rsidRDefault="00587523" w:rsidP="003E3937">
            <w:pPr>
              <w:jc w:val="both"/>
              <w:rPr>
                <w:rFonts w:ascii="Arial" w:hAnsi="Arial" w:cs="Arial"/>
              </w:rPr>
            </w:pPr>
            <w:r w:rsidRPr="00485BF5">
              <w:rPr>
                <w:rFonts w:ascii="Arial" w:hAnsi="Arial" w:cs="Arial"/>
              </w:rPr>
              <w:t>Avrg.</w:t>
            </w:r>
          </w:p>
        </w:tc>
        <w:tc>
          <w:tcPr>
            <w:tcW w:w="656" w:type="dxa"/>
            <w:tcBorders>
              <w:top w:val="single" w:sz="4" w:space="0" w:color="auto"/>
              <w:left w:val="single" w:sz="4" w:space="0" w:color="auto"/>
            </w:tcBorders>
          </w:tcPr>
          <w:p w:rsidR="00587523" w:rsidRPr="00485BF5" w:rsidRDefault="00587523" w:rsidP="003E3937">
            <w:pPr>
              <w:jc w:val="both"/>
              <w:rPr>
                <w:rFonts w:ascii="Arial" w:hAnsi="Arial" w:cs="Arial"/>
              </w:rPr>
            </w:pPr>
            <w:r w:rsidRPr="00485BF5">
              <w:rPr>
                <w:rFonts w:ascii="Arial" w:hAnsi="Arial" w:cs="Arial"/>
              </w:rPr>
              <w:t>Max.</w:t>
            </w:r>
          </w:p>
        </w:tc>
        <w:tc>
          <w:tcPr>
            <w:tcW w:w="623"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Min</w:t>
            </w:r>
          </w:p>
        </w:tc>
        <w:tc>
          <w:tcPr>
            <w:tcW w:w="630"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Avrg.</w:t>
            </w:r>
          </w:p>
        </w:tc>
        <w:tc>
          <w:tcPr>
            <w:tcW w:w="626"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Max.</w:t>
            </w:r>
          </w:p>
        </w:tc>
        <w:tc>
          <w:tcPr>
            <w:tcW w:w="620"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Min.</w:t>
            </w:r>
          </w:p>
        </w:tc>
        <w:tc>
          <w:tcPr>
            <w:tcW w:w="637" w:type="dxa"/>
            <w:tcBorders>
              <w:top w:val="single" w:sz="4" w:space="0" w:color="auto"/>
            </w:tcBorders>
          </w:tcPr>
          <w:p w:rsidR="00587523" w:rsidRPr="00485BF5" w:rsidRDefault="00587523" w:rsidP="003E3937">
            <w:pPr>
              <w:jc w:val="both"/>
              <w:rPr>
                <w:rFonts w:ascii="Arial" w:hAnsi="Arial" w:cs="Arial"/>
              </w:rPr>
            </w:pPr>
            <w:r w:rsidRPr="00485BF5">
              <w:rPr>
                <w:rFonts w:ascii="Arial" w:hAnsi="Arial" w:cs="Arial"/>
              </w:rPr>
              <w:t>Avrg.</w:t>
            </w:r>
          </w:p>
        </w:tc>
      </w:tr>
      <w:tr w:rsidR="00587523" w:rsidRPr="00485BF5" w:rsidTr="003E3937">
        <w:tc>
          <w:tcPr>
            <w:tcW w:w="1893" w:type="dxa"/>
          </w:tcPr>
          <w:p w:rsidR="00587523" w:rsidRPr="00485BF5" w:rsidRDefault="00587523" w:rsidP="003E3937">
            <w:pPr>
              <w:rPr>
                <w:rFonts w:ascii="Arial" w:hAnsi="Arial" w:cs="Arial"/>
                <w:i/>
              </w:rPr>
            </w:pPr>
            <w:r w:rsidRPr="00485BF5">
              <w:rPr>
                <w:rFonts w:ascii="Arial" w:hAnsi="Arial" w:cs="Arial"/>
                <w:i/>
              </w:rPr>
              <w:t>.T.lepturus</w:t>
            </w:r>
          </w:p>
        </w:tc>
        <w:tc>
          <w:tcPr>
            <w:tcW w:w="656" w:type="dxa"/>
          </w:tcPr>
          <w:p w:rsidR="00587523" w:rsidRPr="00485BF5" w:rsidRDefault="00587523" w:rsidP="003E3937">
            <w:pPr>
              <w:jc w:val="center"/>
              <w:rPr>
                <w:rFonts w:ascii="Arial" w:hAnsi="Arial" w:cs="Arial"/>
              </w:rPr>
            </w:pPr>
            <w:r w:rsidRPr="00485BF5">
              <w:rPr>
                <w:rFonts w:ascii="Arial" w:hAnsi="Arial" w:cs="Arial"/>
              </w:rPr>
              <w:t>90.6</w:t>
            </w:r>
          </w:p>
        </w:tc>
        <w:tc>
          <w:tcPr>
            <w:tcW w:w="632" w:type="dxa"/>
          </w:tcPr>
          <w:p w:rsidR="00587523" w:rsidRPr="00485BF5" w:rsidRDefault="00587523" w:rsidP="003E3937">
            <w:pPr>
              <w:jc w:val="center"/>
              <w:rPr>
                <w:rFonts w:ascii="Arial" w:hAnsi="Arial" w:cs="Arial"/>
              </w:rPr>
            </w:pPr>
            <w:r w:rsidRPr="00485BF5">
              <w:rPr>
                <w:rFonts w:ascii="Arial" w:hAnsi="Arial" w:cs="Arial"/>
              </w:rPr>
              <w:t>4.9</w:t>
            </w:r>
          </w:p>
        </w:tc>
        <w:tc>
          <w:tcPr>
            <w:tcW w:w="660" w:type="dxa"/>
          </w:tcPr>
          <w:p w:rsidR="00587523" w:rsidRPr="00485BF5" w:rsidRDefault="00587523" w:rsidP="003E3937">
            <w:pPr>
              <w:jc w:val="center"/>
              <w:rPr>
                <w:rFonts w:ascii="Arial" w:hAnsi="Arial" w:cs="Arial"/>
              </w:rPr>
            </w:pPr>
            <w:r w:rsidRPr="00485BF5">
              <w:rPr>
                <w:rFonts w:ascii="Arial" w:hAnsi="Arial" w:cs="Arial"/>
              </w:rPr>
              <w:t>47.7</w:t>
            </w:r>
          </w:p>
        </w:tc>
        <w:tc>
          <w:tcPr>
            <w:tcW w:w="686" w:type="dxa"/>
          </w:tcPr>
          <w:p w:rsidR="00587523" w:rsidRPr="00485BF5" w:rsidRDefault="00587523" w:rsidP="003E3937">
            <w:pPr>
              <w:jc w:val="center"/>
              <w:rPr>
                <w:rFonts w:ascii="Arial" w:hAnsi="Arial" w:cs="Arial"/>
              </w:rPr>
            </w:pPr>
            <w:r w:rsidRPr="00485BF5">
              <w:rPr>
                <w:rFonts w:ascii="Arial" w:hAnsi="Arial" w:cs="Arial"/>
              </w:rPr>
              <w:t>21.0</w:t>
            </w:r>
          </w:p>
        </w:tc>
        <w:tc>
          <w:tcPr>
            <w:tcW w:w="627" w:type="dxa"/>
          </w:tcPr>
          <w:p w:rsidR="00587523" w:rsidRPr="00485BF5" w:rsidRDefault="00587523" w:rsidP="003E3937">
            <w:pPr>
              <w:jc w:val="center"/>
              <w:rPr>
                <w:rFonts w:ascii="Arial" w:hAnsi="Arial" w:cs="Arial"/>
              </w:rPr>
            </w:pPr>
            <w:r w:rsidRPr="00485BF5">
              <w:rPr>
                <w:rFonts w:ascii="Arial" w:hAnsi="Arial" w:cs="Arial"/>
              </w:rPr>
              <w:t>3.8</w:t>
            </w:r>
          </w:p>
        </w:tc>
        <w:tc>
          <w:tcPr>
            <w:tcW w:w="630"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12.4</w:t>
            </w:r>
          </w:p>
        </w:tc>
        <w:tc>
          <w:tcPr>
            <w:tcW w:w="656"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97.3</w:t>
            </w:r>
          </w:p>
        </w:tc>
        <w:tc>
          <w:tcPr>
            <w:tcW w:w="623" w:type="dxa"/>
          </w:tcPr>
          <w:p w:rsidR="00587523" w:rsidRPr="00485BF5" w:rsidRDefault="00587523" w:rsidP="003E3937">
            <w:pPr>
              <w:jc w:val="center"/>
              <w:rPr>
                <w:rFonts w:ascii="Arial" w:hAnsi="Arial" w:cs="Arial"/>
              </w:rPr>
            </w:pPr>
            <w:r w:rsidRPr="00485BF5">
              <w:rPr>
                <w:rFonts w:ascii="Arial" w:hAnsi="Arial" w:cs="Arial"/>
              </w:rPr>
              <w:t>4.2</w:t>
            </w:r>
          </w:p>
        </w:tc>
        <w:tc>
          <w:tcPr>
            <w:tcW w:w="630" w:type="dxa"/>
          </w:tcPr>
          <w:p w:rsidR="00587523" w:rsidRPr="00485BF5" w:rsidRDefault="00587523" w:rsidP="003E3937">
            <w:pPr>
              <w:jc w:val="center"/>
              <w:rPr>
                <w:rFonts w:ascii="Arial" w:hAnsi="Arial" w:cs="Arial"/>
              </w:rPr>
            </w:pPr>
            <w:r w:rsidRPr="00485BF5">
              <w:rPr>
                <w:rFonts w:ascii="Arial" w:hAnsi="Arial" w:cs="Arial"/>
              </w:rPr>
              <w:t>32.2</w:t>
            </w:r>
          </w:p>
        </w:tc>
        <w:tc>
          <w:tcPr>
            <w:tcW w:w="626" w:type="dxa"/>
          </w:tcPr>
          <w:p w:rsidR="00587523" w:rsidRPr="00485BF5" w:rsidRDefault="00587523" w:rsidP="003E3937">
            <w:pPr>
              <w:jc w:val="center"/>
              <w:rPr>
                <w:rFonts w:ascii="Arial" w:hAnsi="Arial" w:cs="Arial"/>
              </w:rPr>
            </w:pPr>
            <w:r w:rsidRPr="00485BF5">
              <w:rPr>
                <w:rFonts w:ascii="Arial" w:hAnsi="Arial" w:cs="Arial"/>
              </w:rPr>
              <w:t>16.0</w:t>
            </w:r>
          </w:p>
        </w:tc>
        <w:tc>
          <w:tcPr>
            <w:tcW w:w="620" w:type="dxa"/>
          </w:tcPr>
          <w:p w:rsidR="00587523" w:rsidRPr="00485BF5" w:rsidRDefault="00587523" w:rsidP="003E3937">
            <w:pPr>
              <w:jc w:val="center"/>
              <w:rPr>
                <w:rFonts w:ascii="Arial" w:hAnsi="Arial" w:cs="Arial"/>
              </w:rPr>
            </w:pPr>
            <w:r w:rsidRPr="00485BF5">
              <w:rPr>
                <w:rFonts w:ascii="Arial" w:hAnsi="Arial" w:cs="Arial"/>
              </w:rPr>
              <w:t>2.2</w:t>
            </w:r>
          </w:p>
        </w:tc>
        <w:tc>
          <w:tcPr>
            <w:tcW w:w="637" w:type="dxa"/>
          </w:tcPr>
          <w:p w:rsidR="00587523" w:rsidRPr="00485BF5" w:rsidRDefault="00587523" w:rsidP="003E3937">
            <w:pPr>
              <w:jc w:val="center"/>
              <w:rPr>
                <w:rFonts w:ascii="Arial" w:hAnsi="Arial" w:cs="Arial"/>
              </w:rPr>
            </w:pPr>
            <w:r w:rsidRPr="00485BF5">
              <w:rPr>
                <w:rFonts w:ascii="Arial" w:hAnsi="Arial" w:cs="Arial"/>
              </w:rPr>
              <w:t>9.1</w:t>
            </w:r>
          </w:p>
        </w:tc>
      </w:tr>
      <w:tr w:rsidR="00587523" w:rsidRPr="00485BF5" w:rsidTr="003E3937">
        <w:tc>
          <w:tcPr>
            <w:tcW w:w="1893" w:type="dxa"/>
          </w:tcPr>
          <w:p w:rsidR="00587523" w:rsidRPr="00485BF5" w:rsidRDefault="00587523" w:rsidP="003E3937">
            <w:pPr>
              <w:rPr>
                <w:rFonts w:ascii="Arial" w:hAnsi="Arial" w:cs="Arial"/>
                <w:i/>
              </w:rPr>
            </w:pPr>
            <w:r w:rsidRPr="00485BF5">
              <w:rPr>
                <w:rFonts w:ascii="Arial" w:hAnsi="Arial" w:cs="Arial"/>
                <w:i/>
              </w:rPr>
              <w:t>L.bindus</w:t>
            </w:r>
          </w:p>
        </w:tc>
        <w:tc>
          <w:tcPr>
            <w:tcW w:w="656" w:type="dxa"/>
          </w:tcPr>
          <w:p w:rsidR="00587523" w:rsidRPr="00485BF5" w:rsidRDefault="00587523" w:rsidP="003E3937">
            <w:pPr>
              <w:jc w:val="center"/>
              <w:rPr>
                <w:rFonts w:ascii="Arial" w:hAnsi="Arial" w:cs="Arial"/>
              </w:rPr>
            </w:pPr>
            <w:r w:rsidRPr="00485BF5">
              <w:rPr>
                <w:rFonts w:ascii="Arial" w:hAnsi="Arial" w:cs="Arial"/>
              </w:rPr>
              <w:t>10.1</w:t>
            </w:r>
          </w:p>
        </w:tc>
        <w:tc>
          <w:tcPr>
            <w:tcW w:w="632" w:type="dxa"/>
          </w:tcPr>
          <w:p w:rsidR="00587523" w:rsidRPr="00485BF5" w:rsidRDefault="00587523" w:rsidP="003E3937">
            <w:pPr>
              <w:jc w:val="center"/>
              <w:rPr>
                <w:rFonts w:ascii="Arial" w:hAnsi="Arial" w:cs="Arial"/>
              </w:rPr>
            </w:pPr>
            <w:r w:rsidRPr="00485BF5">
              <w:rPr>
                <w:rFonts w:ascii="Arial" w:hAnsi="Arial" w:cs="Arial"/>
              </w:rPr>
              <w:t>3.1</w:t>
            </w:r>
          </w:p>
        </w:tc>
        <w:tc>
          <w:tcPr>
            <w:tcW w:w="660" w:type="dxa"/>
          </w:tcPr>
          <w:p w:rsidR="00587523" w:rsidRPr="00485BF5" w:rsidRDefault="00587523" w:rsidP="003E3937">
            <w:pPr>
              <w:jc w:val="center"/>
              <w:rPr>
                <w:rFonts w:ascii="Arial" w:hAnsi="Arial" w:cs="Arial"/>
              </w:rPr>
            </w:pPr>
            <w:r w:rsidRPr="00485BF5">
              <w:rPr>
                <w:rFonts w:ascii="Arial" w:hAnsi="Arial" w:cs="Arial"/>
              </w:rPr>
              <w:t>70.5</w:t>
            </w:r>
          </w:p>
        </w:tc>
        <w:tc>
          <w:tcPr>
            <w:tcW w:w="686" w:type="dxa"/>
          </w:tcPr>
          <w:p w:rsidR="00587523" w:rsidRPr="00485BF5" w:rsidRDefault="00587523" w:rsidP="003E3937">
            <w:pPr>
              <w:jc w:val="center"/>
              <w:rPr>
                <w:rFonts w:ascii="Arial" w:hAnsi="Arial" w:cs="Arial"/>
              </w:rPr>
            </w:pPr>
            <w:r w:rsidRPr="00485BF5">
              <w:rPr>
                <w:rFonts w:ascii="Arial" w:hAnsi="Arial" w:cs="Arial"/>
              </w:rPr>
              <w:t>6.2</w:t>
            </w:r>
          </w:p>
        </w:tc>
        <w:tc>
          <w:tcPr>
            <w:tcW w:w="627" w:type="dxa"/>
          </w:tcPr>
          <w:p w:rsidR="00587523" w:rsidRPr="00485BF5" w:rsidRDefault="00587523" w:rsidP="003E3937">
            <w:pPr>
              <w:jc w:val="center"/>
              <w:rPr>
                <w:rFonts w:ascii="Arial" w:hAnsi="Arial" w:cs="Arial"/>
              </w:rPr>
            </w:pPr>
            <w:r w:rsidRPr="00485BF5">
              <w:rPr>
                <w:rFonts w:ascii="Arial" w:hAnsi="Arial" w:cs="Arial"/>
              </w:rPr>
              <w:t>1.1</w:t>
            </w:r>
          </w:p>
        </w:tc>
        <w:tc>
          <w:tcPr>
            <w:tcW w:w="630"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36.5</w:t>
            </w:r>
          </w:p>
        </w:tc>
        <w:tc>
          <w:tcPr>
            <w:tcW w:w="656"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21.3</w:t>
            </w:r>
          </w:p>
        </w:tc>
        <w:tc>
          <w:tcPr>
            <w:tcW w:w="623" w:type="dxa"/>
          </w:tcPr>
          <w:p w:rsidR="00587523" w:rsidRPr="00485BF5" w:rsidRDefault="00587523" w:rsidP="003E3937">
            <w:pPr>
              <w:jc w:val="center"/>
              <w:rPr>
                <w:rFonts w:ascii="Arial" w:hAnsi="Arial" w:cs="Arial"/>
              </w:rPr>
            </w:pPr>
            <w:r w:rsidRPr="00485BF5">
              <w:rPr>
                <w:rFonts w:ascii="Arial" w:hAnsi="Arial" w:cs="Arial"/>
              </w:rPr>
              <w:t>1.6</w:t>
            </w:r>
          </w:p>
        </w:tc>
        <w:tc>
          <w:tcPr>
            <w:tcW w:w="630" w:type="dxa"/>
          </w:tcPr>
          <w:p w:rsidR="00587523" w:rsidRPr="00485BF5" w:rsidRDefault="00587523" w:rsidP="003E3937">
            <w:pPr>
              <w:jc w:val="center"/>
              <w:rPr>
                <w:rFonts w:ascii="Arial" w:hAnsi="Arial" w:cs="Arial"/>
              </w:rPr>
            </w:pPr>
            <w:r w:rsidRPr="00485BF5">
              <w:rPr>
                <w:rFonts w:ascii="Arial" w:hAnsi="Arial" w:cs="Arial"/>
              </w:rPr>
              <w:t>11.4</w:t>
            </w:r>
          </w:p>
        </w:tc>
        <w:tc>
          <w:tcPr>
            <w:tcW w:w="626" w:type="dxa"/>
          </w:tcPr>
          <w:p w:rsidR="00587523" w:rsidRPr="00485BF5" w:rsidRDefault="00587523" w:rsidP="003E3937">
            <w:pPr>
              <w:jc w:val="center"/>
              <w:rPr>
                <w:rFonts w:ascii="Arial" w:hAnsi="Arial" w:cs="Arial"/>
              </w:rPr>
            </w:pPr>
            <w:r w:rsidRPr="00485BF5">
              <w:rPr>
                <w:rFonts w:ascii="Arial" w:hAnsi="Arial" w:cs="Arial"/>
              </w:rPr>
              <w:t>4.2</w:t>
            </w:r>
          </w:p>
        </w:tc>
        <w:tc>
          <w:tcPr>
            <w:tcW w:w="620" w:type="dxa"/>
          </w:tcPr>
          <w:p w:rsidR="00587523" w:rsidRPr="00485BF5" w:rsidRDefault="00587523" w:rsidP="003E3937">
            <w:pPr>
              <w:jc w:val="center"/>
              <w:rPr>
                <w:rFonts w:ascii="Arial" w:hAnsi="Arial" w:cs="Arial"/>
              </w:rPr>
            </w:pPr>
            <w:r w:rsidRPr="00485BF5">
              <w:rPr>
                <w:rFonts w:ascii="Arial" w:hAnsi="Arial" w:cs="Arial"/>
              </w:rPr>
              <w:t>1.5</w:t>
            </w:r>
          </w:p>
        </w:tc>
        <w:tc>
          <w:tcPr>
            <w:tcW w:w="637" w:type="dxa"/>
          </w:tcPr>
          <w:p w:rsidR="00587523" w:rsidRPr="00485BF5" w:rsidRDefault="00587523" w:rsidP="003E3937">
            <w:pPr>
              <w:jc w:val="center"/>
              <w:rPr>
                <w:rFonts w:ascii="Arial" w:hAnsi="Arial" w:cs="Arial"/>
              </w:rPr>
            </w:pPr>
            <w:r w:rsidRPr="00485BF5">
              <w:rPr>
                <w:rFonts w:ascii="Arial" w:hAnsi="Arial" w:cs="Arial"/>
              </w:rPr>
              <w:t>2.8</w:t>
            </w:r>
          </w:p>
        </w:tc>
      </w:tr>
      <w:tr w:rsidR="00587523" w:rsidRPr="00485BF5" w:rsidTr="003E3937">
        <w:tc>
          <w:tcPr>
            <w:tcW w:w="1893" w:type="dxa"/>
          </w:tcPr>
          <w:p w:rsidR="00587523" w:rsidRPr="00485BF5" w:rsidRDefault="00587523" w:rsidP="003E3937">
            <w:pPr>
              <w:rPr>
                <w:rFonts w:ascii="Arial" w:hAnsi="Arial" w:cs="Arial"/>
                <w:i/>
              </w:rPr>
            </w:pPr>
            <w:r w:rsidRPr="00485BF5">
              <w:rPr>
                <w:rFonts w:ascii="Arial" w:hAnsi="Arial" w:cs="Arial"/>
                <w:i/>
              </w:rPr>
              <w:t>S.indicus</w:t>
            </w:r>
          </w:p>
        </w:tc>
        <w:tc>
          <w:tcPr>
            <w:tcW w:w="656" w:type="dxa"/>
          </w:tcPr>
          <w:p w:rsidR="00587523" w:rsidRPr="00485BF5" w:rsidRDefault="00587523" w:rsidP="003E3937">
            <w:pPr>
              <w:jc w:val="center"/>
              <w:rPr>
                <w:rFonts w:ascii="Arial" w:hAnsi="Arial" w:cs="Arial"/>
              </w:rPr>
            </w:pPr>
            <w:r w:rsidRPr="00485BF5">
              <w:rPr>
                <w:rFonts w:ascii="Arial" w:hAnsi="Arial" w:cs="Arial"/>
              </w:rPr>
              <w:t>13.6</w:t>
            </w:r>
          </w:p>
        </w:tc>
        <w:tc>
          <w:tcPr>
            <w:tcW w:w="632" w:type="dxa"/>
          </w:tcPr>
          <w:p w:rsidR="00587523" w:rsidRPr="00485BF5" w:rsidRDefault="00587523" w:rsidP="003E3937">
            <w:pPr>
              <w:jc w:val="center"/>
              <w:rPr>
                <w:rFonts w:ascii="Arial" w:hAnsi="Arial" w:cs="Arial"/>
              </w:rPr>
            </w:pPr>
            <w:r w:rsidRPr="00485BF5">
              <w:rPr>
                <w:rFonts w:ascii="Arial" w:hAnsi="Arial" w:cs="Arial"/>
              </w:rPr>
              <w:t>4.2</w:t>
            </w:r>
          </w:p>
        </w:tc>
        <w:tc>
          <w:tcPr>
            <w:tcW w:w="660" w:type="dxa"/>
          </w:tcPr>
          <w:p w:rsidR="00587523" w:rsidRPr="00485BF5" w:rsidRDefault="00587523" w:rsidP="003E3937">
            <w:pPr>
              <w:jc w:val="center"/>
              <w:rPr>
                <w:rFonts w:ascii="Arial" w:hAnsi="Arial" w:cs="Arial"/>
              </w:rPr>
            </w:pPr>
            <w:r w:rsidRPr="00485BF5">
              <w:rPr>
                <w:rFonts w:ascii="Arial" w:hAnsi="Arial" w:cs="Arial"/>
              </w:rPr>
              <w:t>89.5</w:t>
            </w:r>
          </w:p>
        </w:tc>
        <w:tc>
          <w:tcPr>
            <w:tcW w:w="686" w:type="dxa"/>
          </w:tcPr>
          <w:p w:rsidR="00587523" w:rsidRPr="00485BF5" w:rsidRDefault="00587523" w:rsidP="003E3937">
            <w:pPr>
              <w:jc w:val="center"/>
              <w:rPr>
                <w:rFonts w:ascii="Arial" w:hAnsi="Arial" w:cs="Arial"/>
              </w:rPr>
            </w:pPr>
            <w:r w:rsidRPr="00485BF5">
              <w:rPr>
                <w:rFonts w:ascii="Arial" w:hAnsi="Arial" w:cs="Arial"/>
              </w:rPr>
              <w:t>8.9</w:t>
            </w:r>
          </w:p>
        </w:tc>
        <w:tc>
          <w:tcPr>
            <w:tcW w:w="627" w:type="dxa"/>
          </w:tcPr>
          <w:p w:rsidR="00587523" w:rsidRPr="00485BF5" w:rsidRDefault="00587523" w:rsidP="003E3937">
            <w:pPr>
              <w:jc w:val="center"/>
              <w:rPr>
                <w:rFonts w:ascii="Arial" w:hAnsi="Arial" w:cs="Arial"/>
              </w:rPr>
            </w:pPr>
            <w:r w:rsidRPr="00485BF5">
              <w:rPr>
                <w:rFonts w:ascii="Arial" w:hAnsi="Arial" w:cs="Arial"/>
              </w:rPr>
              <w:t>2.6</w:t>
            </w:r>
          </w:p>
        </w:tc>
        <w:tc>
          <w:tcPr>
            <w:tcW w:w="630"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57.5</w:t>
            </w:r>
          </w:p>
        </w:tc>
        <w:tc>
          <w:tcPr>
            <w:tcW w:w="656"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13.9</w:t>
            </w:r>
          </w:p>
        </w:tc>
        <w:tc>
          <w:tcPr>
            <w:tcW w:w="623" w:type="dxa"/>
          </w:tcPr>
          <w:p w:rsidR="00587523" w:rsidRPr="00485BF5" w:rsidRDefault="00587523" w:rsidP="003E3937">
            <w:pPr>
              <w:jc w:val="center"/>
              <w:rPr>
                <w:rFonts w:ascii="Arial" w:hAnsi="Arial" w:cs="Arial"/>
              </w:rPr>
            </w:pPr>
            <w:r w:rsidRPr="00485BF5">
              <w:rPr>
                <w:rFonts w:ascii="Arial" w:hAnsi="Arial" w:cs="Arial"/>
              </w:rPr>
              <w:t>3.9</w:t>
            </w:r>
          </w:p>
        </w:tc>
        <w:tc>
          <w:tcPr>
            <w:tcW w:w="630" w:type="dxa"/>
          </w:tcPr>
          <w:p w:rsidR="00587523" w:rsidRPr="00485BF5" w:rsidRDefault="00587523" w:rsidP="003E3937">
            <w:pPr>
              <w:jc w:val="center"/>
              <w:rPr>
                <w:rFonts w:ascii="Arial" w:hAnsi="Arial" w:cs="Arial"/>
              </w:rPr>
            </w:pPr>
            <w:r w:rsidRPr="00485BF5">
              <w:rPr>
                <w:rFonts w:ascii="Arial" w:hAnsi="Arial" w:cs="Arial"/>
              </w:rPr>
              <w:t>8.9</w:t>
            </w:r>
          </w:p>
        </w:tc>
        <w:tc>
          <w:tcPr>
            <w:tcW w:w="626" w:type="dxa"/>
          </w:tcPr>
          <w:p w:rsidR="00587523" w:rsidRPr="00485BF5" w:rsidRDefault="00587523" w:rsidP="003E3937">
            <w:pPr>
              <w:jc w:val="center"/>
              <w:rPr>
                <w:rFonts w:ascii="Arial" w:hAnsi="Arial" w:cs="Arial"/>
              </w:rPr>
            </w:pPr>
            <w:r w:rsidRPr="00485BF5">
              <w:rPr>
                <w:rFonts w:ascii="Arial" w:hAnsi="Arial" w:cs="Arial"/>
              </w:rPr>
              <w:t>3.1</w:t>
            </w:r>
          </w:p>
        </w:tc>
        <w:tc>
          <w:tcPr>
            <w:tcW w:w="620" w:type="dxa"/>
          </w:tcPr>
          <w:p w:rsidR="00587523" w:rsidRPr="00485BF5" w:rsidRDefault="00587523" w:rsidP="003E3937">
            <w:pPr>
              <w:jc w:val="center"/>
              <w:rPr>
                <w:rFonts w:ascii="Arial" w:hAnsi="Arial" w:cs="Arial"/>
              </w:rPr>
            </w:pPr>
            <w:r w:rsidRPr="00485BF5">
              <w:rPr>
                <w:rFonts w:ascii="Arial" w:hAnsi="Arial" w:cs="Arial"/>
              </w:rPr>
              <w:t>1.0</w:t>
            </w:r>
          </w:p>
        </w:tc>
        <w:tc>
          <w:tcPr>
            <w:tcW w:w="637" w:type="dxa"/>
          </w:tcPr>
          <w:p w:rsidR="00587523" w:rsidRPr="00485BF5" w:rsidRDefault="00587523" w:rsidP="003E3937">
            <w:pPr>
              <w:jc w:val="center"/>
              <w:rPr>
                <w:rFonts w:ascii="Arial" w:hAnsi="Arial" w:cs="Arial"/>
              </w:rPr>
            </w:pPr>
            <w:r w:rsidRPr="00485BF5">
              <w:rPr>
                <w:rFonts w:ascii="Arial" w:hAnsi="Arial" w:cs="Arial"/>
              </w:rPr>
              <w:t>2.0</w:t>
            </w:r>
          </w:p>
        </w:tc>
      </w:tr>
      <w:tr w:rsidR="00587523" w:rsidRPr="00485BF5" w:rsidTr="003E3937">
        <w:tc>
          <w:tcPr>
            <w:tcW w:w="1893" w:type="dxa"/>
          </w:tcPr>
          <w:p w:rsidR="00587523" w:rsidRPr="00485BF5" w:rsidRDefault="00587523" w:rsidP="003E3937">
            <w:pPr>
              <w:rPr>
                <w:rFonts w:ascii="Arial" w:hAnsi="Arial" w:cs="Arial"/>
                <w:i/>
              </w:rPr>
            </w:pPr>
            <w:r w:rsidRPr="00485BF5">
              <w:rPr>
                <w:rFonts w:ascii="Arial" w:hAnsi="Arial" w:cs="Arial"/>
                <w:i/>
              </w:rPr>
              <w:t>T.mystax</w:t>
            </w:r>
          </w:p>
        </w:tc>
        <w:tc>
          <w:tcPr>
            <w:tcW w:w="656" w:type="dxa"/>
          </w:tcPr>
          <w:p w:rsidR="00587523" w:rsidRPr="00485BF5" w:rsidRDefault="00587523" w:rsidP="003E3937">
            <w:pPr>
              <w:jc w:val="center"/>
              <w:rPr>
                <w:rFonts w:ascii="Arial" w:hAnsi="Arial" w:cs="Arial"/>
              </w:rPr>
            </w:pPr>
            <w:r w:rsidRPr="00485BF5">
              <w:rPr>
                <w:rFonts w:ascii="Arial" w:hAnsi="Arial" w:cs="Arial"/>
              </w:rPr>
              <w:t>16.2</w:t>
            </w:r>
          </w:p>
        </w:tc>
        <w:tc>
          <w:tcPr>
            <w:tcW w:w="632" w:type="dxa"/>
          </w:tcPr>
          <w:p w:rsidR="00587523" w:rsidRPr="00485BF5" w:rsidRDefault="00587523" w:rsidP="003E3937">
            <w:pPr>
              <w:jc w:val="center"/>
              <w:rPr>
                <w:rFonts w:ascii="Arial" w:hAnsi="Arial" w:cs="Arial"/>
              </w:rPr>
            </w:pPr>
            <w:r w:rsidRPr="00485BF5">
              <w:rPr>
                <w:rFonts w:ascii="Arial" w:hAnsi="Arial" w:cs="Arial"/>
              </w:rPr>
              <w:t>4.1</w:t>
            </w:r>
          </w:p>
        </w:tc>
        <w:tc>
          <w:tcPr>
            <w:tcW w:w="660" w:type="dxa"/>
          </w:tcPr>
          <w:p w:rsidR="00587523" w:rsidRPr="00485BF5" w:rsidRDefault="00587523" w:rsidP="003E3937">
            <w:pPr>
              <w:jc w:val="center"/>
              <w:rPr>
                <w:rFonts w:ascii="Arial" w:hAnsi="Arial" w:cs="Arial"/>
              </w:rPr>
            </w:pPr>
            <w:r w:rsidRPr="00485BF5">
              <w:rPr>
                <w:rFonts w:ascii="Arial" w:hAnsi="Arial" w:cs="Arial"/>
              </w:rPr>
              <w:t>10.1</w:t>
            </w:r>
          </w:p>
        </w:tc>
        <w:tc>
          <w:tcPr>
            <w:tcW w:w="686" w:type="dxa"/>
          </w:tcPr>
          <w:p w:rsidR="00587523" w:rsidRPr="00485BF5" w:rsidRDefault="00587523" w:rsidP="003E3937">
            <w:pPr>
              <w:jc w:val="center"/>
              <w:rPr>
                <w:rFonts w:ascii="Arial" w:hAnsi="Arial" w:cs="Arial"/>
              </w:rPr>
            </w:pPr>
            <w:r w:rsidRPr="00485BF5">
              <w:rPr>
                <w:rFonts w:ascii="Arial" w:hAnsi="Arial" w:cs="Arial"/>
              </w:rPr>
              <w:t>8.1</w:t>
            </w:r>
          </w:p>
        </w:tc>
        <w:tc>
          <w:tcPr>
            <w:tcW w:w="627" w:type="dxa"/>
          </w:tcPr>
          <w:p w:rsidR="00587523" w:rsidRPr="00485BF5" w:rsidRDefault="00587523" w:rsidP="003E3937">
            <w:pPr>
              <w:jc w:val="center"/>
              <w:rPr>
                <w:rFonts w:ascii="Arial" w:hAnsi="Arial" w:cs="Arial"/>
              </w:rPr>
            </w:pPr>
            <w:r w:rsidRPr="00485BF5">
              <w:rPr>
                <w:rFonts w:ascii="Arial" w:hAnsi="Arial" w:cs="Arial"/>
              </w:rPr>
              <w:t>2.0</w:t>
            </w:r>
          </w:p>
        </w:tc>
        <w:tc>
          <w:tcPr>
            <w:tcW w:w="630"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50.5</w:t>
            </w:r>
          </w:p>
        </w:tc>
        <w:tc>
          <w:tcPr>
            <w:tcW w:w="656"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17.0</w:t>
            </w:r>
          </w:p>
        </w:tc>
        <w:tc>
          <w:tcPr>
            <w:tcW w:w="623" w:type="dxa"/>
          </w:tcPr>
          <w:p w:rsidR="00587523" w:rsidRPr="00485BF5" w:rsidRDefault="00587523" w:rsidP="003E3937">
            <w:pPr>
              <w:jc w:val="center"/>
              <w:rPr>
                <w:rFonts w:ascii="Arial" w:hAnsi="Arial" w:cs="Arial"/>
              </w:rPr>
            </w:pPr>
            <w:r w:rsidRPr="00485BF5">
              <w:rPr>
                <w:rFonts w:ascii="Arial" w:hAnsi="Arial" w:cs="Arial"/>
              </w:rPr>
              <w:t>7.0</w:t>
            </w:r>
          </w:p>
        </w:tc>
        <w:tc>
          <w:tcPr>
            <w:tcW w:w="630" w:type="dxa"/>
          </w:tcPr>
          <w:p w:rsidR="00587523" w:rsidRPr="00485BF5" w:rsidRDefault="00587523" w:rsidP="003E3937">
            <w:pPr>
              <w:jc w:val="center"/>
              <w:rPr>
                <w:rFonts w:ascii="Arial" w:hAnsi="Arial" w:cs="Arial"/>
              </w:rPr>
            </w:pPr>
            <w:r w:rsidRPr="00485BF5">
              <w:rPr>
                <w:rFonts w:ascii="Arial" w:hAnsi="Arial" w:cs="Arial"/>
              </w:rPr>
              <w:t>1.2</w:t>
            </w:r>
          </w:p>
        </w:tc>
        <w:tc>
          <w:tcPr>
            <w:tcW w:w="626" w:type="dxa"/>
          </w:tcPr>
          <w:p w:rsidR="00587523" w:rsidRPr="00485BF5" w:rsidRDefault="00587523" w:rsidP="003E3937">
            <w:pPr>
              <w:jc w:val="center"/>
              <w:rPr>
                <w:rFonts w:ascii="Arial" w:hAnsi="Arial" w:cs="Arial"/>
              </w:rPr>
            </w:pPr>
            <w:r w:rsidRPr="00485BF5">
              <w:rPr>
                <w:rFonts w:ascii="Arial" w:hAnsi="Arial" w:cs="Arial"/>
              </w:rPr>
              <w:t>4.2</w:t>
            </w:r>
          </w:p>
        </w:tc>
        <w:tc>
          <w:tcPr>
            <w:tcW w:w="620" w:type="dxa"/>
          </w:tcPr>
          <w:p w:rsidR="00587523" w:rsidRPr="00485BF5" w:rsidRDefault="00587523" w:rsidP="003E3937">
            <w:pPr>
              <w:jc w:val="center"/>
              <w:rPr>
                <w:rFonts w:ascii="Arial" w:hAnsi="Arial" w:cs="Arial"/>
              </w:rPr>
            </w:pPr>
            <w:r w:rsidRPr="00485BF5">
              <w:rPr>
                <w:rFonts w:ascii="Arial" w:hAnsi="Arial" w:cs="Arial"/>
              </w:rPr>
              <w:t>1.1</w:t>
            </w:r>
          </w:p>
        </w:tc>
        <w:tc>
          <w:tcPr>
            <w:tcW w:w="637" w:type="dxa"/>
          </w:tcPr>
          <w:p w:rsidR="00587523" w:rsidRPr="00485BF5" w:rsidRDefault="00587523" w:rsidP="003E3937">
            <w:pPr>
              <w:jc w:val="center"/>
              <w:rPr>
                <w:rFonts w:ascii="Arial" w:hAnsi="Arial" w:cs="Arial"/>
              </w:rPr>
            </w:pPr>
            <w:r w:rsidRPr="00485BF5">
              <w:rPr>
                <w:rFonts w:ascii="Arial" w:hAnsi="Arial" w:cs="Arial"/>
              </w:rPr>
              <w:t>2.6</w:t>
            </w:r>
          </w:p>
        </w:tc>
      </w:tr>
      <w:tr w:rsidR="00587523" w:rsidRPr="00485BF5" w:rsidTr="003E3937">
        <w:tc>
          <w:tcPr>
            <w:tcW w:w="1893" w:type="dxa"/>
          </w:tcPr>
          <w:p w:rsidR="00587523" w:rsidRPr="00485BF5" w:rsidRDefault="00587523" w:rsidP="003E3937">
            <w:pPr>
              <w:rPr>
                <w:rFonts w:ascii="Arial" w:hAnsi="Arial" w:cs="Arial"/>
                <w:i/>
              </w:rPr>
            </w:pPr>
            <w:proofErr w:type="spellStart"/>
            <w:r w:rsidRPr="00485BF5">
              <w:rPr>
                <w:rFonts w:ascii="Arial" w:hAnsi="Arial" w:cs="Arial"/>
                <w:i/>
              </w:rPr>
              <w:t>I.megalopte</w:t>
            </w:r>
            <w:proofErr w:type="spellEnd"/>
            <w:r w:rsidR="007920A8">
              <w:rPr>
                <w:rFonts w:ascii="Arial" w:hAnsi="Arial" w:cs="Arial"/>
                <w:i/>
              </w:rPr>
              <w:t>-</w:t>
            </w:r>
            <w:r w:rsidRPr="00485BF5">
              <w:rPr>
                <w:rFonts w:ascii="Arial" w:hAnsi="Arial" w:cs="Arial"/>
                <w:i/>
              </w:rPr>
              <w:t>ra</w:t>
            </w:r>
          </w:p>
        </w:tc>
        <w:tc>
          <w:tcPr>
            <w:tcW w:w="656" w:type="dxa"/>
          </w:tcPr>
          <w:p w:rsidR="00587523" w:rsidRPr="00485BF5" w:rsidRDefault="00587523" w:rsidP="003E3937">
            <w:pPr>
              <w:jc w:val="center"/>
              <w:rPr>
                <w:rFonts w:ascii="Arial" w:hAnsi="Arial" w:cs="Arial"/>
              </w:rPr>
            </w:pPr>
            <w:r w:rsidRPr="00485BF5">
              <w:rPr>
                <w:rFonts w:ascii="Arial" w:hAnsi="Arial" w:cs="Arial"/>
              </w:rPr>
              <w:t>18.1</w:t>
            </w:r>
          </w:p>
        </w:tc>
        <w:tc>
          <w:tcPr>
            <w:tcW w:w="632" w:type="dxa"/>
          </w:tcPr>
          <w:p w:rsidR="00587523" w:rsidRPr="00485BF5" w:rsidRDefault="00587523" w:rsidP="003E3937">
            <w:pPr>
              <w:jc w:val="center"/>
              <w:rPr>
                <w:rFonts w:ascii="Arial" w:hAnsi="Arial" w:cs="Arial"/>
              </w:rPr>
            </w:pPr>
            <w:r w:rsidRPr="00485BF5">
              <w:rPr>
                <w:rFonts w:ascii="Arial" w:hAnsi="Arial" w:cs="Arial"/>
              </w:rPr>
              <w:t>5.3</w:t>
            </w:r>
          </w:p>
        </w:tc>
        <w:tc>
          <w:tcPr>
            <w:tcW w:w="660" w:type="dxa"/>
          </w:tcPr>
          <w:p w:rsidR="00587523" w:rsidRPr="00485BF5" w:rsidRDefault="00587523" w:rsidP="003E3937">
            <w:pPr>
              <w:jc w:val="center"/>
              <w:rPr>
                <w:rFonts w:ascii="Arial" w:hAnsi="Arial" w:cs="Arial"/>
              </w:rPr>
            </w:pPr>
            <w:r w:rsidRPr="00485BF5">
              <w:rPr>
                <w:rFonts w:ascii="Arial" w:hAnsi="Arial" w:cs="Arial"/>
              </w:rPr>
              <w:t>11.7</w:t>
            </w:r>
          </w:p>
        </w:tc>
        <w:tc>
          <w:tcPr>
            <w:tcW w:w="686" w:type="dxa"/>
          </w:tcPr>
          <w:p w:rsidR="00587523" w:rsidRPr="00485BF5" w:rsidRDefault="00587523" w:rsidP="003E3937">
            <w:pPr>
              <w:jc w:val="center"/>
              <w:rPr>
                <w:rFonts w:ascii="Arial" w:hAnsi="Arial" w:cs="Arial"/>
              </w:rPr>
            </w:pPr>
            <w:r w:rsidRPr="00485BF5">
              <w:rPr>
                <w:rFonts w:ascii="Arial" w:hAnsi="Arial" w:cs="Arial"/>
              </w:rPr>
              <w:t>7.5</w:t>
            </w:r>
          </w:p>
        </w:tc>
        <w:tc>
          <w:tcPr>
            <w:tcW w:w="627" w:type="dxa"/>
          </w:tcPr>
          <w:p w:rsidR="00587523" w:rsidRPr="00485BF5" w:rsidRDefault="00587523" w:rsidP="003E3937">
            <w:pPr>
              <w:jc w:val="center"/>
              <w:rPr>
                <w:rFonts w:ascii="Arial" w:hAnsi="Arial" w:cs="Arial"/>
              </w:rPr>
            </w:pPr>
            <w:r w:rsidRPr="00485BF5">
              <w:rPr>
                <w:rFonts w:ascii="Arial" w:hAnsi="Arial" w:cs="Arial"/>
              </w:rPr>
              <w:t>3.2</w:t>
            </w:r>
          </w:p>
        </w:tc>
        <w:tc>
          <w:tcPr>
            <w:tcW w:w="630"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53.5</w:t>
            </w:r>
          </w:p>
        </w:tc>
        <w:tc>
          <w:tcPr>
            <w:tcW w:w="656"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8.3</w:t>
            </w:r>
          </w:p>
        </w:tc>
        <w:tc>
          <w:tcPr>
            <w:tcW w:w="623" w:type="dxa"/>
          </w:tcPr>
          <w:p w:rsidR="00587523" w:rsidRPr="00485BF5" w:rsidRDefault="00587523" w:rsidP="003E3937">
            <w:pPr>
              <w:jc w:val="center"/>
              <w:rPr>
                <w:rFonts w:ascii="Arial" w:hAnsi="Arial" w:cs="Arial"/>
              </w:rPr>
            </w:pPr>
            <w:r w:rsidRPr="00485BF5">
              <w:rPr>
                <w:rFonts w:ascii="Arial" w:hAnsi="Arial" w:cs="Arial"/>
              </w:rPr>
              <w:t>5.5</w:t>
            </w:r>
          </w:p>
        </w:tc>
        <w:tc>
          <w:tcPr>
            <w:tcW w:w="630" w:type="dxa"/>
          </w:tcPr>
          <w:p w:rsidR="00587523" w:rsidRPr="00485BF5" w:rsidRDefault="00587523" w:rsidP="003E3937">
            <w:pPr>
              <w:jc w:val="center"/>
              <w:rPr>
                <w:rFonts w:ascii="Arial" w:hAnsi="Arial" w:cs="Arial"/>
              </w:rPr>
            </w:pPr>
            <w:r w:rsidRPr="00485BF5">
              <w:rPr>
                <w:rFonts w:ascii="Arial" w:hAnsi="Arial" w:cs="Arial"/>
              </w:rPr>
              <w:t>6.9</w:t>
            </w:r>
          </w:p>
        </w:tc>
        <w:tc>
          <w:tcPr>
            <w:tcW w:w="626" w:type="dxa"/>
          </w:tcPr>
          <w:p w:rsidR="00587523" w:rsidRPr="00485BF5" w:rsidRDefault="00587523" w:rsidP="003E3937">
            <w:pPr>
              <w:jc w:val="center"/>
              <w:rPr>
                <w:rFonts w:ascii="Arial" w:hAnsi="Arial" w:cs="Arial"/>
              </w:rPr>
            </w:pPr>
            <w:r w:rsidRPr="00485BF5">
              <w:rPr>
                <w:rFonts w:ascii="Arial" w:hAnsi="Arial" w:cs="Arial"/>
              </w:rPr>
              <w:t>-</w:t>
            </w:r>
          </w:p>
        </w:tc>
        <w:tc>
          <w:tcPr>
            <w:tcW w:w="620" w:type="dxa"/>
          </w:tcPr>
          <w:p w:rsidR="00587523" w:rsidRPr="00485BF5" w:rsidRDefault="00587523" w:rsidP="003E3937">
            <w:pPr>
              <w:jc w:val="center"/>
              <w:rPr>
                <w:rFonts w:ascii="Arial" w:hAnsi="Arial" w:cs="Arial"/>
              </w:rPr>
            </w:pPr>
            <w:r w:rsidRPr="00485BF5">
              <w:rPr>
                <w:rFonts w:ascii="Arial" w:hAnsi="Arial" w:cs="Arial"/>
              </w:rPr>
              <w:t>-</w:t>
            </w:r>
          </w:p>
        </w:tc>
        <w:tc>
          <w:tcPr>
            <w:tcW w:w="637" w:type="dxa"/>
          </w:tcPr>
          <w:p w:rsidR="00587523" w:rsidRPr="00485BF5" w:rsidRDefault="00587523" w:rsidP="003E3937">
            <w:pPr>
              <w:jc w:val="center"/>
              <w:rPr>
                <w:rFonts w:ascii="Arial" w:hAnsi="Arial" w:cs="Arial"/>
              </w:rPr>
            </w:pPr>
            <w:r w:rsidRPr="00485BF5">
              <w:rPr>
                <w:rFonts w:ascii="Arial" w:hAnsi="Arial" w:cs="Arial"/>
              </w:rPr>
              <w:t>-</w:t>
            </w:r>
          </w:p>
        </w:tc>
      </w:tr>
      <w:tr w:rsidR="00587523" w:rsidRPr="00485BF5" w:rsidTr="003E3937">
        <w:tc>
          <w:tcPr>
            <w:tcW w:w="1893" w:type="dxa"/>
          </w:tcPr>
          <w:p w:rsidR="00587523" w:rsidRPr="00485BF5" w:rsidRDefault="00587523" w:rsidP="003E3937">
            <w:pPr>
              <w:rPr>
                <w:rFonts w:ascii="Arial" w:hAnsi="Arial" w:cs="Arial"/>
                <w:i/>
              </w:rPr>
            </w:pPr>
            <w:r w:rsidRPr="00485BF5">
              <w:rPr>
                <w:rFonts w:ascii="Arial" w:hAnsi="Arial" w:cs="Arial"/>
                <w:i/>
              </w:rPr>
              <w:t>S.longiceps</w:t>
            </w:r>
          </w:p>
        </w:tc>
        <w:tc>
          <w:tcPr>
            <w:tcW w:w="656" w:type="dxa"/>
          </w:tcPr>
          <w:p w:rsidR="00587523" w:rsidRPr="00485BF5" w:rsidRDefault="00587523" w:rsidP="003E3937">
            <w:pPr>
              <w:jc w:val="center"/>
              <w:rPr>
                <w:rFonts w:ascii="Arial" w:hAnsi="Arial" w:cs="Arial"/>
              </w:rPr>
            </w:pPr>
            <w:r w:rsidRPr="00485BF5">
              <w:rPr>
                <w:rFonts w:ascii="Arial" w:hAnsi="Arial" w:cs="Arial"/>
              </w:rPr>
              <w:t>18.6</w:t>
            </w:r>
          </w:p>
        </w:tc>
        <w:tc>
          <w:tcPr>
            <w:tcW w:w="632" w:type="dxa"/>
          </w:tcPr>
          <w:p w:rsidR="00587523" w:rsidRPr="00485BF5" w:rsidRDefault="00587523" w:rsidP="003E3937">
            <w:pPr>
              <w:jc w:val="center"/>
              <w:rPr>
                <w:rFonts w:ascii="Arial" w:hAnsi="Arial" w:cs="Arial"/>
              </w:rPr>
            </w:pPr>
            <w:r w:rsidRPr="00485BF5">
              <w:rPr>
                <w:rFonts w:ascii="Arial" w:hAnsi="Arial" w:cs="Arial"/>
              </w:rPr>
              <w:t>6.8</w:t>
            </w:r>
          </w:p>
        </w:tc>
        <w:tc>
          <w:tcPr>
            <w:tcW w:w="660" w:type="dxa"/>
          </w:tcPr>
          <w:p w:rsidR="00587523" w:rsidRPr="00485BF5" w:rsidRDefault="00587523" w:rsidP="003E3937">
            <w:pPr>
              <w:jc w:val="center"/>
              <w:rPr>
                <w:rFonts w:ascii="Arial" w:hAnsi="Arial" w:cs="Arial"/>
              </w:rPr>
            </w:pPr>
            <w:r w:rsidRPr="00485BF5">
              <w:rPr>
                <w:rFonts w:ascii="Arial" w:hAnsi="Arial" w:cs="Arial"/>
              </w:rPr>
              <w:t>12.7</w:t>
            </w:r>
          </w:p>
        </w:tc>
        <w:tc>
          <w:tcPr>
            <w:tcW w:w="686" w:type="dxa"/>
          </w:tcPr>
          <w:p w:rsidR="00587523" w:rsidRPr="00485BF5" w:rsidRDefault="00587523" w:rsidP="003E3937">
            <w:pPr>
              <w:jc w:val="center"/>
              <w:rPr>
                <w:rFonts w:ascii="Arial" w:hAnsi="Arial" w:cs="Arial"/>
              </w:rPr>
            </w:pPr>
            <w:r w:rsidRPr="00485BF5">
              <w:rPr>
                <w:rFonts w:ascii="Arial" w:hAnsi="Arial" w:cs="Arial"/>
              </w:rPr>
              <w:t>6.7</w:t>
            </w:r>
          </w:p>
        </w:tc>
        <w:tc>
          <w:tcPr>
            <w:tcW w:w="627" w:type="dxa"/>
          </w:tcPr>
          <w:p w:rsidR="00587523" w:rsidRPr="00485BF5" w:rsidRDefault="00587523" w:rsidP="003E3937">
            <w:pPr>
              <w:jc w:val="center"/>
              <w:rPr>
                <w:rFonts w:ascii="Arial" w:hAnsi="Arial" w:cs="Arial"/>
              </w:rPr>
            </w:pPr>
            <w:r w:rsidRPr="00485BF5">
              <w:rPr>
                <w:rFonts w:ascii="Arial" w:hAnsi="Arial" w:cs="Arial"/>
              </w:rPr>
              <w:t>3.2</w:t>
            </w:r>
          </w:p>
        </w:tc>
        <w:tc>
          <w:tcPr>
            <w:tcW w:w="630"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49.5</w:t>
            </w:r>
          </w:p>
        </w:tc>
        <w:tc>
          <w:tcPr>
            <w:tcW w:w="656"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10.8</w:t>
            </w:r>
          </w:p>
        </w:tc>
        <w:tc>
          <w:tcPr>
            <w:tcW w:w="623" w:type="dxa"/>
          </w:tcPr>
          <w:p w:rsidR="00587523" w:rsidRPr="00485BF5" w:rsidRDefault="00587523" w:rsidP="003E3937">
            <w:pPr>
              <w:jc w:val="center"/>
              <w:rPr>
                <w:rFonts w:ascii="Arial" w:hAnsi="Arial" w:cs="Arial"/>
              </w:rPr>
            </w:pPr>
            <w:r w:rsidRPr="00485BF5">
              <w:rPr>
                <w:rFonts w:ascii="Arial" w:hAnsi="Arial" w:cs="Arial"/>
              </w:rPr>
              <w:t>6.8</w:t>
            </w:r>
          </w:p>
        </w:tc>
        <w:tc>
          <w:tcPr>
            <w:tcW w:w="630" w:type="dxa"/>
          </w:tcPr>
          <w:p w:rsidR="00587523" w:rsidRPr="00485BF5" w:rsidRDefault="00587523" w:rsidP="003E3937">
            <w:pPr>
              <w:jc w:val="center"/>
              <w:rPr>
                <w:rFonts w:ascii="Arial" w:hAnsi="Arial" w:cs="Arial"/>
              </w:rPr>
            </w:pPr>
            <w:r w:rsidRPr="00485BF5">
              <w:rPr>
                <w:rFonts w:ascii="Arial" w:hAnsi="Arial" w:cs="Arial"/>
              </w:rPr>
              <w:t>8.8</w:t>
            </w:r>
          </w:p>
        </w:tc>
        <w:tc>
          <w:tcPr>
            <w:tcW w:w="626" w:type="dxa"/>
          </w:tcPr>
          <w:p w:rsidR="00587523" w:rsidRPr="00485BF5" w:rsidRDefault="00587523" w:rsidP="003E3937">
            <w:pPr>
              <w:jc w:val="center"/>
              <w:rPr>
                <w:rFonts w:ascii="Arial" w:hAnsi="Arial" w:cs="Arial"/>
              </w:rPr>
            </w:pPr>
            <w:r w:rsidRPr="00485BF5">
              <w:rPr>
                <w:rFonts w:ascii="Arial" w:hAnsi="Arial" w:cs="Arial"/>
              </w:rPr>
              <w:t>8.2</w:t>
            </w:r>
          </w:p>
        </w:tc>
        <w:tc>
          <w:tcPr>
            <w:tcW w:w="620" w:type="dxa"/>
          </w:tcPr>
          <w:p w:rsidR="00587523" w:rsidRPr="00485BF5" w:rsidRDefault="00587523" w:rsidP="003E3937">
            <w:pPr>
              <w:jc w:val="center"/>
              <w:rPr>
                <w:rFonts w:ascii="Arial" w:hAnsi="Arial" w:cs="Arial"/>
              </w:rPr>
            </w:pPr>
            <w:r w:rsidRPr="00485BF5">
              <w:rPr>
                <w:rFonts w:ascii="Arial" w:hAnsi="Arial" w:cs="Arial"/>
              </w:rPr>
              <w:t>3.9</w:t>
            </w:r>
          </w:p>
        </w:tc>
        <w:tc>
          <w:tcPr>
            <w:tcW w:w="637" w:type="dxa"/>
          </w:tcPr>
          <w:p w:rsidR="00587523" w:rsidRPr="00485BF5" w:rsidRDefault="00587523" w:rsidP="003E3937">
            <w:pPr>
              <w:jc w:val="center"/>
              <w:rPr>
                <w:rFonts w:ascii="Arial" w:hAnsi="Arial" w:cs="Arial"/>
              </w:rPr>
            </w:pPr>
            <w:r w:rsidRPr="00485BF5">
              <w:rPr>
                <w:rFonts w:ascii="Arial" w:hAnsi="Arial" w:cs="Arial"/>
              </w:rPr>
              <w:t>6.0.</w:t>
            </w:r>
          </w:p>
        </w:tc>
      </w:tr>
      <w:tr w:rsidR="00587523" w:rsidRPr="00485BF5" w:rsidTr="003E3937">
        <w:tc>
          <w:tcPr>
            <w:tcW w:w="1893" w:type="dxa"/>
          </w:tcPr>
          <w:p w:rsidR="00587523" w:rsidRPr="00485BF5" w:rsidRDefault="00587523" w:rsidP="003E3937">
            <w:pPr>
              <w:rPr>
                <w:rFonts w:ascii="Arial" w:hAnsi="Arial" w:cs="Arial"/>
                <w:i/>
              </w:rPr>
            </w:pPr>
            <w:r w:rsidRPr="00485BF5">
              <w:rPr>
                <w:rFonts w:ascii="Arial" w:hAnsi="Arial" w:cs="Arial"/>
                <w:i/>
              </w:rPr>
              <w:t>L.devauceli</w:t>
            </w:r>
          </w:p>
        </w:tc>
        <w:tc>
          <w:tcPr>
            <w:tcW w:w="656" w:type="dxa"/>
          </w:tcPr>
          <w:p w:rsidR="00587523" w:rsidRPr="00485BF5" w:rsidRDefault="00587523" w:rsidP="003E3937">
            <w:pPr>
              <w:jc w:val="center"/>
              <w:rPr>
                <w:rFonts w:ascii="Arial" w:hAnsi="Arial" w:cs="Arial"/>
              </w:rPr>
            </w:pPr>
            <w:r w:rsidRPr="00485BF5">
              <w:rPr>
                <w:rFonts w:ascii="Arial" w:hAnsi="Arial" w:cs="Arial"/>
              </w:rPr>
              <w:t>20.8</w:t>
            </w:r>
          </w:p>
        </w:tc>
        <w:tc>
          <w:tcPr>
            <w:tcW w:w="632" w:type="dxa"/>
          </w:tcPr>
          <w:p w:rsidR="00587523" w:rsidRPr="00485BF5" w:rsidRDefault="00587523" w:rsidP="003E3937">
            <w:pPr>
              <w:jc w:val="center"/>
              <w:rPr>
                <w:rFonts w:ascii="Arial" w:hAnsi="Arial" w:cs="Arial"/>
              </w:rPr>
            </w:pPr>
            <w:r w:rsidRPr="00485BF5">
              <w:rPr>
                <w:rFonts w:ascii="Arial" w:hAnsi="Arial" w:cs="Arial"/>
              </w:rPr>
              <w:t>3.6</w:t>
            </w:r>
          </w:p>
        </w:tc>
        <w:tc>
          <w:tcPr>
            <w:tcW w:w="660" w:type="dxa"/>
          </w:tcPr>
          <w:p w:rsidR="00587523" w:rsidRPr="00485BF5" w:rsidRDefault="00587523" w:rsidP="003E3937">
            <w:pPr>
              <w:jc w:val="center"/>
              <w:rPr>
                <w:rFonts w:ascii="Arial" w:hAnsi="Arial" w:cs="Arial"/>
              </w:rPr>
            </w:pPr>
            <w:r w:rsidRPr="00485BF5">
              <w:rPr>
                <w:rFonts w:ascii="Arial" w:hAnsi="Arial" w:cs="Arial"/>
              </w:rPr>
              <w:t>12.2</w:t>
            </w:r>
          </w:p>
        </w:tc>
        <w:tc>
          <w:tcPr>
            <w:tcW w:w="686" w:type="dxa"/>
          </w:tcPr>
          <w:p w:rsidR="00587523" w:rsidRPr="00485BF5" w:rsidRDefault="00587523" w:rsidP="003E3937">
            <w:pPr>
              <w:jc w:val="center"/>
              <w:rPr>
                <w:rFonts w:ascii="Arial" w:hAnsi="Arial" w:cs="Arial"/>
              </w:rPr>
            </w:pPr>
            <w:r w:rsidRPr="00485BF5">
              <w:rPr>
                <w:rFonts w:ascii="Arial" w:hAnsi="Arial" w:cs="Arial"/>
              </w:rPr>
              <w:t>8.9</w:t>
            </w:r>
          </w:p>
        </w:tc>
        <w:tc>
          <w:tcPr>
            <w:tcW w:w="627" w:type="dxa"/>
          </w:tcPr>
          <w:p w:rsidR="00587523" w:rsidRPr="00485BF5" w:rsidRDefault="00587523" w:rsidP="003E3937">
            <w:pPr>
              <w:jc w:val="center"/>
              <w:rPr>
                <w:rFonts w:ascii="Arial" w:hAnsi="Arial" w:cs="Arial"/>
              </w:rPr>
            </w:pPr>
            <w:r w:rsidRPr="00485BF5">
              <w:rPr>
                <w:rFonts w:ascii="Arial" w:hAnsi="Arial" w:cs="Arial"/>
              </w:rPr>
              <w:t>2.2</w:t>
            </w:r>
          </w:p>
        </w:tc>
        <w:tc>
          <w:tcPr>
            <w:tcW w:w="630" w:type="dxa"/>
            <w:tcBorders>
              <w:right w:val="single" w:sz="4" w:space="0" w:color="auto"/>
            </w:tcBorders>
          </w:tcPr>
          <w:p w:rsidR="00587523" w:rsidRPr="00485BF5" w:rsidRDefault="00587523" w:rsidP="003E3937">
            <w:pPr>
              <w:jc w:val="center"/>
              <w:rPr>
                <w:rFonts w:ascii="Arial" w:hAnsi="Arial" w:cs="Arial"/>
              </w:rPr>
            </w:pPr>
            <w:r w:rsidRPr="00485BF5">
              <w:rPr>
                <w:rFonts w:ascii="Arial" w:hAnsi="Arial" w:cs="Arial"/>
              </w:rPr>
              <w:t>55.5</w:t>
            </w:r>
          </w:p>
        </w:tc>
        <w:tc>
          <w:tcPr>
            <w:tcW w:w="656" w:type="dxa"/>
            <w:tcBorders>
              <w:left w:val="single" w:sz="4" w:space="0" w:color="auto"/>
            </w:tcBorders>
          </w:tcPr>
          <w:p w:rsidR="00587523" w:rsidRPr="00485BF5" w:rsidRDefault="00587523" w:rsidP="003E3937">
            <w:pPr>
              <w:jc w:val="center"/>
              <w:rPr>
                <w:rFonts w:ascii="Arial" w:hAnsi="Arial" w:cs="Arial"/>
              </w:rPr>
            </w:pPr>
            <w:r w:rsidRPr="00485BF5">
              <w:rPr>
                <w:rFonts w:ascii="Arial" w:hAnsi="Arial" w:cs="Arial"/>
              </w:rPr>
              <w:t>17.1</w:t>
            </w:r>
          </w:p>
        </w:tc>
        <w:tc>
          <w:tcPr>
            <w:tcW w:w="623" w:type="dxa"/>
          </w:tcPr>
          <w:p w:rsidR="00587523" w:rsidRPr="00485BF5" w:rsidRDefault="00587523" w:rsidP="003E3937">
            <w:pPr>
              <w:jc w:val="center"/>
              <w:rPr>
                <w:rFonts w:ascii="Arial" w:hAnsi="Arial" w:cs="Arial"/>
              </w:rPr>
            </w:pPr>
            <w:r w:rsidRPr="00485BF5">
              <w:rPr>
                <w:rFonts w:ascii="Arial" w:hAnsi="Arial" w:cs="Arial"/>
              </w:rPr>
              <w:t>2.5</w:t>
            </w:r>
          </w:p>
        </w:tc>
        <w:tc>
          <w:tcPr>
            <w:tcW w:w="630" w:type="dxa"/>
          </w:tcPr>
          <w:p w:rsidR="00587523" w:rsidRPr="00485BF5" w:rsidRDefault="00587523" w:rsidP="003E3937">
            <w:pPr>
              <w:jc w:val="center"/>
              <w:rPr>
                <w:rFonts w:ascii="Arial" w:hAnsi="Arial" w:cs="Arial"/>
              </w:rPr>
            </w:pPr>
            <w:r w:rsidRPr="00485BF5">
              <w:rPr>
                <w:rFonts w:ascii="Arial" w:hAnsi="Arial" w:cs="Arial"/>
              </w:rPr>
              <w:t>9.8</w:t>
            </w:r>
          </w:p>
        </w:tc>
        <w:tc>
          <w:tcPr>
            <w:tcW w:w="626" w:type="dxa"/>
          </w:tcPr>
          <w:p w:rsidR="00587523" w:rsidRPr="00485BF5" w:rsidRDefault="00587523" w:rsidP="003E3937">
            <w:pPr>
              <w:jc w:val="center"/>
              <w:rPr>
                <w:rFonts w:ascii="Arial" w:hAnsi="Arial" w:cs="Arial"/>
              </w:rPr>
            </w:pPr>
            <w:r w:rsidRPr="00485BF5">
              <w:rPr>
                <w:rFonts w:ascii="Arial" w:hAnsi="Arial" w:cs="Arial"/>
              </w:rPr>
              <w:t>4.2</w:t>
            </w:r>
          </w:p>
        </w:tc>
        <w:tc>
          <w:tcPr>
            <w:tcW w:w="620" w:type="dxa"/>
          </w:tcPr>
          <w:p w:rsidR="00587523" w:rsidRPr="00485BF5" w:rsidRDefault="00587523" w:rsidP="003E3937">
            <w:pPr>
              <w:jc w:val="center"/>
              <w:rPr>
                <w:rFonts w:ascii="Arial" w:hAnsi="Arial" w:cs="Arial"/>
              </w:rPr>
            </w:pPr>
            <w:r w:rsidRPr="00485BF5">
              <w:rPr>
                <w:rFonts w:ascii="Arial" w:hAnsi="Arial" w:cs="Arial"/>
              </w:rPr>
              <w:t>1,7</w:t>
            </w:r>
          </w:p>
        </w:tc>
        <w:tc>
          <w:tcPr>
            <w:tcW w:w="637" w:type="dxa"/>
          </w:tcPr>
          <w:p w:rsidR="00587523" w:rsidRPr="00485BF5" w:rsidRDefault="00587523" w:rsidP="003E3937">
            <w:pPr>
              <w:jc w:val="center"/>
              <w:rPr>
                <w:rFonts w:ascii="Arial" w:hAnsi="Arial" w:cs="Arial"/>
              </w:rPr>
            </w:pPr>
            <w:r w:rsidRPr="00485BF5">
              <w:rPr>
                <w:rFonts w:ascii="Arial" w:hAnsi="Arial" w:cs="Arial"/>
              </w:rPr>
              <w:t>2.9</w:t>
            </w:r>
          </w:p>
        </w:tc>
      </w:tr>
    </w:tbl>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485BF5" w:rsidRDefault="00587523" w:rsidP="00587523">
      <w:pPr>
        <w:spacing w:after="0" w:line="360" w:lineRule="auto"/>
        <w:jc w:val="both"/>
        <w:rPr>
          <w:rFonts w:ascii="Arial" w:hAnsi="Arial" w:cs="Arial"/>
        </w:rPr>
      </w:pPr>
    </w:p>
    <w:p w:rsidR="00587523" w:rsidRPr="005E14E8" w:rsidRDefault="00587523" w:rsidP="00587523">
      <w:pPr>
        <w:rPr>
          <w:rFonts w:ascii="Arial" w:hAnsi="Arial" w:cs="Arial"/>
          <w:b/>
          <w:bCs/>
        </w:rPr>
      </w:pPr>
      <w:r w:rsidRPr="005E14E8">
        <w:rPr>
          <w:rFonts w:ascii="Arial" w:hAnsi="Arial" w:cs="Arial"/>
          <w:b/>
          <w:bCs/>
        </w:rPr>
        <w:t>Fig.1</w:t>
      </w:r>
      <w:r w:rsidR="00432D4F">
        <w:rPr>
          <w:rFonts w:ascii="Arial" w:hAnsi="Arial" w:cs="Arial"/>
          <w:b/>
          <w:bCs/>
        </w:rPr>
        <w:t>.</w:t>
      </w:r>
      <w:r w:rsidRPr="005E14E8">
        <w:rPr>
          <w:rFonts w:ascii="Arial" w:hAnsi="Arial" w:cs="Arial"/>
          <w:b/>
          <w:bCs/>
        </w:rPr>
        <w:t xml:space="preserve"> Percentages of escaped from square and diamond mesh cod-ends </w:t>
      </w:r>
    </w:p>
    <w:p w:rsidR="005E14E8" w:rsidRPr="00485BF5" w:rsidRDefault="00587523" w:rsidP="00587523">
      <w:pPr>
        <w:rPr>
          <w:rFonts w:ascii="Arial" w:hAnsi="Arial" w:cs="Arial"/>
        </w:rPr>
      </w:pPr>
      <w:r w:rsidRPr="00485BF5">
        <w:rPr>
          <w:rFonts w:ascii="Arial" w:hAnsi="Arial" w:cs="Arial"/>
          <w:noProof/>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87523" w:rsidRPr="005E14E8" w:rsidRDefault="00587523" w:rsidP="00587523">
      <w:pPr>
        <w:rPr>
          <w:rFonts w:ascii="Arial" w:hAnsi="Arial" w:cs="Arial"/>
          <w:b/>
          <w:bCs/>
        </w:rPr>
      </w:pPr>
      <w:r w:rsidRPr="005E14E8">
        <w:rPr>
          <w:rFonts w:ascii="Arial" w:hAnsi="Arial" w:cs="Arial"/>
          <w:b/>
          <w:bCs/>
        </w:rPr>
        <w:t>Fig. 2. Percentages of retained from square and diamond mesh cod-end</w:t>
      </w:r>
      <w:r w:rsidR="005E14E8">
        <w:rPr>
          <w:rFonts w:ascii="Arial" w:hAnsi="Arial" w:cs="Arial"/>
          <w:b/>
          <w:bCs/>
        </w:rPr>
        <w:t>s</w:t>
      </w:r>
    </w:p>
    <w:p w:rsidR="00587523" w:rsidRPr="00485BF5" w:rsidRDefault="00587523" w:rsidP="00587523">
      <w:pPr>
        <w:rPr>
          <w:rFonts w:ascii="Arial" w:hAnsi="Arial" w:cs="Arial"/>
        </w:rPr>
      </w:pPr>
      <w:r w:rsidRPr="00485BF5">
        <w:rPr>
          <w:rFonts w:ascii="Arial" w:hAnsi="Arial" w:cs="Arial"/>
          <w:noProof/>
        </w:rPr>
        <w:lastRenderedPageBreak/>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87523" w:rsidRPr="00485BF5" w:rsidRDefault="00587523" w:rsidP="00587523">
      <w:pPr>
        <w:rPr>
          <w:rFonts w:ascii="Arial" w:hAnsi="Arial" w:cs="Arial"/>
        </w:rPr>
      </w:pPr>
    </w:p>
    <w:p w:rsidR="00587523" w:rsidRPr="00485BF5" w:rsidRDefault="00587523" w:rsidP="00587523">
      <w:pPr>
        <w:rPr>
          <w:rFonts w:ascii="Arial" w:hAnsi="Arial" w:cs="Arial"/>
        </w:rPr>
      </w:pPr>
    </w:p>
    <w:p w:rsidR="00D33BB8" w:rsidRPr="00485BF5" w:rsidRDefault="00D33BB8">
      <w:pPr>
        <w:rPr>
          <w:rFonts w:ascii="Arial" w:hAnsi="Arial" w:cs="Arial"/>
        </w:rPr>
      </w:pPr>
    </w:p>
    <w:sectPr w:rsidR="00D33BB8" w:rsidRPr="00485BF5" w:rsidSect="0058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59FD"/>
    <w:rsid w:val="00005979"/>
    <w:rsid w:val="00010646"/>
    <w:rsid w:val="00027433"/>
    <w:rsid w:val="00031FB9"/>
    <w:rsid w:val="00047BAF"/>
    <w:rsid w:val="0011623A"/>
    <w:rsid w:val="00133677"/>
    <w:rsid w:val="0016377B"/>
    <w:rsid w:val="00183DF3"/>
    <w:rsid w:val="001973CB"/>
    <w:rsid w:val="001A7BC1"/>
    <w:rsid w:val="001C42CB"/>
    <w:rsid w:val="002874E4"/>
    <w:rsid w:val="002931EC"/>
    <w:rsid w:val="002A61E1"/>
    <w:rsid w:val="0036759E"/>
    <w:rsid w:val="00371193"/>
    <w:rsid w:val="003E3937"/>
    <w:rsid w:val="00432D4F"/>
    <w:rsid w:val="00455AB1"/>
    <w:rsid w:val="004843FE"/>
    <w:rsid w:val="00485BF5"/>
    <w:rsid w:val="004A3A98"/>
    <w:rsid w:val="00587523"/>
    <w:rsid w:val="005E14E8"/>
    <w:rsid w:val="005F47F4"/>
    <w:rsid w:val="006048F0"/>
    <w:rsid w:val="006A673C"/>
    <w:rsid w:val="006B5190"/>
    <w:rsid w:val="006D1C1C"/>
    <w:rsid w:val="006E1E4B"/>
    <w:rsid w:val="006E2C33"/>
    <w:rsid w:val="00715B19"/>
    <w:rsid w:val="007216B3"/>
    <w:rsid w:val="00745AC5"/>
    <w:rsid w:val="0077056F"/>
    <w:rsid w:val="007920A8"/>
    <w:rsid w:val="00795DE0"/>
    <w:rsid w:val="007E7643"/>
    <w:rsid w:val="007F6A3F"/>
    <w:rsid w:val="00836AFA"/>
    <w:rsid w:val="008415D6"/>
    <w:rsid w:val="0085256E"/>
    <w:rsid w:val="008E59FD"/>
    <w:rsid w:val="008F44F7"/>
    <w:rsid w:val="00920B81"/>
    <w:rsid w:val="009340D1"/>
    <w:rsid w:val="009D24E5"/>
    <w:rsid w:val="00A224ED"/>
    <w:rsid w:val="00A65E80"/>
    <w:rsid w:val="00AB76BA"/>
    <w:rsid w:val="00AC3E9C"/>
    <w:rsid w:val="00AF4E5E"/>
    <w:rsid w:val="00B42128"/>
    <w:rsid w:val="00B80746"/>
    <w:rsid w:val="00B850EB"/>
    <w:rsid w:val="00BF0BF3"/>
    <w:rsid w:val="00BF55BB"/>
    <w:rsid w:val="00C33DE3"/>
    <w:rsid w:val="00C86282"/>
    <w:rsid w:val="00CA4BC2"/>
    <w:rsid w:val="00CB4FCD"/>
    <w:rsid w:val="00D33BB8"/>
    <w:rsid w:val="00D5032C"/>
    <w:rsid w:val="00D80CFC"/>
    <w:rsid w:val="00D8503F"/>
    <w:rsid w:val="00E24570"/>
    <w:rsid w:val="00E50EE0"/>
    <w:rsid w:val="00E65C87"/>
    <w:rsid w:val="00E84D05"/>
    <w:rsid w:val="00EA296F"/>
    <w:rsid w:val="00EA4158"/>
    <w:rsid w:val="00F43FA5"/>
    <w:rsid w:val="00F63FD0"/>
    <w:rsid w:val="00FE3143"/>
    <w:rsid w:val="00FE5A1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C2E5F-B31E-448A-B732-D37AD464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23"/>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8E59F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8E59F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8E59FD"/>
    <w:pPr>
      <w:keepNext/>
      <w:keepLines/>
      <w:spacing w:before="160" w:after="80" w:line="259" w:lineRule="auto"/>
      <w:outlineLvl w:val="2"/>
    </w:pPr>
    <w:rPr>
      <w:rFonts w:eastAsiaTheme="majorEastAsia" w:cstheme="majorBidi"/>
      <w:color w:val="2F5496"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8E59FD"/>
    <w:pPr>
      <w:keepNext/>
      <w:keepLines/>
      <w:spacing w:before="80" w:after="40" w:line="259" w:lineRule="auto"/>
      <w:outlineLvl w:val="3"/>
    </w:pPr>
    <w:rPr>
      <w:rFonts w:eastAsiaTheme="majorEastAsia" w:cstheme="majorBidi"/>
      <w:i/>
      <w:iCs/>
      <w:color w:val="2F5496" w:themeColor="accent1" w:themeShade="BF"/>
      <w:kern w:val="2"/>
      <w:lang w:val="en-IN"/>
    </w:rPr>
  </w:style>
  <w:style w:type="paragraph" w:styleId="Heading5">
    <w:name w:val="heading 5"/>
    <w:basedOn w:val="Normal"/>
    <w:next w:val="Normal"/>
    <w:link w:val="Heading5Char"/>
    <w:uiPriority w:val="9"/>
    <w:semiHidden/>
    <w:unhideWhenUsed/>
    <w:qFormat/>
    <w:rsid w:val="008E59FD"/>
    <w:pPr>
      <w:keepNext/>
      <w:keepLines/>
      <w:spacing w:before="80" w:after="40" w:line="259" w:lineRule="auto"/>
      <w:outlineLvl w:val="4"/>
    </w:pPr>
    <w:rPr>
      <w:rFonts w:eastAsiaTheme="majorEastAsia" w:cstheme="majorBidi"/>
      <w:color w:val="2F5496" w:themeColor="accent1" w:themeShade="BF"/>
      <w:kern w:val="2"/>
      <w:lang w:val="en-IN"/>
    </w:rPr>
  </w:style>
  <w:style w:type="paragraph" w:styleId="Heading6">
    <w:name w:val="heading 6"/>
    <w:basedOn w:val="Normal"/>
    <w:next w:val="Normal"/>
    <w:link w:val="Heading6Char"/>
    <w:uiPriority w:val="9"/>
    <w:semiHidden/>
    <w:unhideWhenUsed/>
    <w:qFormat/>
    <w:rsid w:val="008E59FD"/>
    <w:pPr>
      <w:keepNext/>
      <w:keepLines/>
      <w:spacing w:before="40" w:after="0" w:line="259" w:lineRule="auto"/>
      <w:outlineLvl w:val="5"/>
    </w:pPr>
    <w:rPr>
      <w:rFonts w:eastAsiaTheme="majorEastAsia" w:cstheme="majorBidi"/>
      <w:i/>
      <w:iCs/>
      <w:color w:val="595959" w:themeColor="text1" w:themeTint="A6"/>
      <w:kern w:val="2"/>
      <w:lang w:val="en-IN"/>
    </w:rPr>
  </w:style>
  <w:style w:type="paragraph" w:styleId="Heading7">
    <w:name w:val="heading 7"/>
    <w:basedOn w:val="Normal"/>
    <w:next w:val="Normal"/>
    <w:link w:val="Heading7Char"/>
    <w:uiPriority w:val="9"/>
    <w:semiHidden/>
    <w:unhideWhenUsed/>
    <w:qFormat/>
    <w:rsid w:val="008E59FD"/>
    <w:pPr>
      <w:keepNext/>
      <w:keepLines/>
      <w:spacing w:before="40" w:after="0" w:line="259" w:lineRule="auto"/>
      <w:outlineLvl w:val="6"/>
    </w:pPr>
    <w:rPr>
      <w:rFonts w:eastAsiaTheme="majorEastAsia" w:cstheme="majorBidi"/>
      <w:color w:val="595959" w:themeColor="text1" w:themeTint="A6"/>
      <w:kern w:val="2"/>
      <w:lang w:val="en-IN"/>
    </w:rPr>
  </w:style>
  <w:style w:type="paragraph" w:styleId="Heading8">
    <w:name w:val="heading 8"/>
    <w:basedOn w:val="Normal"/>
    <w:next w:val="Normal"/>
    <w:link w:val="Heading8Char"/>
    <w:uiPriority w:val="9"/>
    <w:semiHidden/>
    <w:unhideWhenUsed/>
    <w:qFormat/>
    <w:rsid w:val="008E59FD"/>
    <w:pPr>
      <w:keepNext/>
      <w:keepLines/>
      <w:spacing w:after="0" w:line="259" w:lineRule="auto"/>
      <w:outlineLvl w:val="7"/>
    </w:pPr>
    <w:rPr>
      <w:rFonts w:eastAsiaTheme="majorEastAsia" w:cstheme="majorBidi"/>
      <w:i/>
      <w:iCs/>
      <w:color w:val="272727" w:themeColor="text1" w:themeTint="D8"/>
      <w:kern w:val="2"/>
      <w:lang w:val="en-IN"/>
    </w:rPr>
  </w:style>
  <w:style w:type="paragraph" w:styleId="Heading9">
    <w:name w:val="heading 9"/>
    <w:basedOn w:val="Normal"/>
    <w:next w:val="Normal"/>
    <w:link w:val="Heading9Char"/>
    <w:uiPriority w:val="9"/>
    <w:semiHidden/>
    <w:unhideWhenUsed/>
    <w:qFormat/>
    <w:rsid w:val="008E59FD"/>
    <w:pPr>
      <w:keepNext/>
      <w:keepLines/>
      <w:spacing w:after="0" w:line="259" w:lineRule="auto"/>
      <w:outlineLvl w:val="8"/>
    </w:pPr>
    <w:rPr>
      <w:rFonts w:eastAsiaTheme="majorEastAsia" w:cstheme="majorBidi"/>
      <w:color w:val="272727" w:themeColor="text1" w:themeTint="D8"/>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9FD"/>
    <w:rPr>
      <w:rFonts w:eastAsiaTheme="majorEastAsia" w:cstheme="majorBidi"/>
      <w:color w:val="272727" w:themeColor="text1" w:themeTint="D8"/>
    </w:rPr>
  </w:style>
  <w:style w:type="paragraph" w:styleId="Title">
    <w:name w:val="Title"/>
    <w:basedOn w:val="Normal"/>
    <w:next w:val="Normal"/>
    <w:link w:val="TitleChar"/>
    <w:uiPriority w:val="10"/>
    <w:qFormat/>
    <w:rsid w:val="008E59FD"/>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8E5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9FD"/>
    <w:pPr>
      <w:numPr>
        <w:ilvl w:val="1"/>
      </w:numPr>
      <w:spacing w:after="160" w:line="259"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8E5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9FD"/>
    <w:pPr>
      <w:spacing w:before="160" w:after="160" w:line="259" w:lineRule="auto"/>
      <w:jc w:val="center"/>
    </w:pPr>
    <w:rPr>
      <w:rFonts w:eastAsiaTheme="minorHAnsi"/>
      <w:i/>
      <w:iCs/>
      <w:color w:val="404040" w:themeColor="text1" w:themeTint="BF"/>
      <w:kern w:val="2"/>
      <w:lang w:val="en-IN"/>
    </w:rPr>
  </w:style>
  <w:style w:type="character" w:customStyle="1" w:styleId="QuoteChar">
    <w:name w:val="Quote Char"/>
    <w:basedOn w:val="DefaultParagraphFont"/>
    <w:link w:val="Quote"/>
    <w:uiPriority w:val="29"/>
    <w:rsid w:val="008E59FD"/>
    <w:rPr>
      <w:i/>
      <w:iCs/>
      <w:color w:val="404040" w:themeColor="text1" w:themeTint="BF"/>
    </w:rPr>
  </w:style>
  <w:style w:type="paragraph" w:styleId="ListParagraph">
    <w:name w:val="List Paragraph"/>
    <w:basedOn w:val="Normal"/>
    <w:uiPriority w:val="34"/>
    <w:qFormat/>
    <w:rsid w:val="008E59FD"/>
    <w:pPr>
      <w:spacing w:after="160" w:line="259" w:lineRule="auto"/>
      <w:ind w:left="720"/>
      <w:contextualSpacing/>
    </w:pPr>
    <w:rPr>
      <w:rFonts w:eastAsiaTheme="minorHAnsi"/>
      <w:kern w:val="2"/>
      <w:lang w:val="en-IN"/>
    </w:rPr>
  </w:style>
  <w:style w:type="character" w:styleId="IntenseEmphasis">
    <w:name w:val="Intense Emphasis"/>
    <w:basedOn w:val="DefaultParagraphFont"/>
    <w:uiPriority w:val="21"/>
    <w:qFormat/>
    <w:rsid w:val="008E59FD"/>
    <w:rPr>
      <w:i/>
      <w:iCs/>
      <w:color w:val="2F5496" w:themeColor="accent1" w:themeShade="BF"/>
    </w:rPr>
  </w:style>
  <w:style w:type="paragraph" w:styleId="IntenseQuote">
    <w:name w:val="Intense Quote"/>
    <w:basedOn w:val="Normal"/>
    <w:next w:val="Normal"/>
    <w:link w:val="IntenseQuoteChar"/>
    <w:uiPriority w:val="30"/>
    <w:qFormat/>
    <w:rsid w:val="008E59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rPr>
  </w:style>
  <w:style w:type="character" w:customStyle="1" w:styleId="IntenseQuoteChar">
    <w:name w:val="Intense Quote Char"/>
    <w:basedOn w:val="DefaultParagraphFont"/>
    <w:link w:val="IntenseQuote"/>
    <w:uiPriority w:val="30"/>
    <w:rsid w:val="008E59FD"/>
    <w:rPr>
      <w:i/>
      <w:iCs/>
      <w:color w:val="2F5496" w:themeColor="accent1" w:themeShade="BF"/>
    </w:rPr>
  </w:style>
  <w:style w:type="character" w:styleId="IntenseReference">
    <w:name w:val="Intense Reference"/>
    <w:basedOn w:val="DefaultParagraphFont"/>
    <w:uiPriority w:val="32"/>
    <w:qFormat/>
    <w:rsid w:val="008E59FD"/>
    <w:rPr>
      <w:b/>
      <w:bCs/>
      <w:smallCaps/>
      <w:color w:val="2F5496" w:themeColor="accent1" w:themeShade="BF"/>
      <w:spacing w:val="5"/>
    </w:rPr>
  </w:style>
  <w:style w:type="character" w:styleId="Emphasis">
    <w:name w:val="Emphasis"/>
    <w:basedOn w:val="DefaultParagraphFont"/>
    <w:uiPriority w:val="20"/>
    <w:qFormat/>
    <w:rsid w:val="00587523"/>
    <w:rPr>
      <w:i/>
      <w:iCs/>
    </w:rPr>
  </w:style>
  <w:style w:type="paragraph" w:styleId="NormalWeb">
    <w:name w:val="Normal (Web)"/>
    <w:basedOn w:val="Normal"/>
    <w:uiPriority w:val="99"/>
    <w:unhideWhenUsed/>
    <w:rsid w:val="00BF55B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BalloonText">
    <w:name w:val="Balloon Text"/>
    <w:basedOn w:val="Normal"/>
    <w:link w:val="BalloonTextChar"/>
    <w:uiPriority w:val="99"/>
    <w:semiHidden/>
    <w:unhideWhenUsed/>
    <w:rsid w:val="00183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DF3"/>
    <w:rPr>
      <w:rFonts w:ascii="Tahoma" w:eastAsiaTheme="minorEastAsia" w:hAnsi="Tahoma" w:cs="Tahoma"/>
      <w:kern w:val="0"/>
      <w:sz w:val="16"/>
      <w:szCs w:val="16"/>
      <w:lang w:val="en-US"/>
    </w:rPr>
  </w:style>
  <w:style w:type="character" w:styleId="Hyperlink">
    <w:name w:val="Hyperlink"/>
    <w:basedOn w:val="DefaultParagraphFont"/>
    <w:uiPriority w:val="99"/>
    <w:unhideWhenUsed/>
    <w:rsid w:val="002931EC"/>
    <w:rPr>
      <w:color w:val="0563C1" w:themeColor="hyperlink"/>
      <w:u w:val="single"/>
    </w:rPr>
  </w:style>
  <w:style w:type="character" w:styleId="FollowedHyperlink">
    <w:name w:val="FollowedHyperlink"/>
    <w:basedOn w:val="DefaultParagraphFont"/>
    <w:uiPriority w:val="99"/>
    <w:semiHidden/>
    <w:unhideWhenUsed/>
    <w:rsid w:val="006E1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65-7836(99)00030-9" TargetMode="External"/><Relationship Id="rId18" Type="http://schemas.openxmlformats.org/officeDocument/2006/relationships/hyperlink" Target="https://doi.org/10.56093/ft.v31i2.24193" TargetMode="External"/><Relationship Id="rId26" Type="http://schemas.openxmlformats.org/officeDocument/2006/relationships/hyperlink" Target="https://doi.org/10.1051/alr:2007003" TargetMode="External"/><Relationship Id="rId39" Type="http://schemas.openxmlformats.org/officeDocument/2006/relationships/hyperlink" Target="https://doi.org/10.3390/jmse11071444" TargetMode="External"/><Relationship Id="rId21" Type="http://schemas.openxmlformats.org/officeDocument/2006/relationships/hyperlink" Target="https://doi.org/10.1016/j.fishres.2007.05.004" TargetMode="External"/><Relationship Id="rId34" Type="http://schemas.openxmlformats.org/officeDocument/2006/relationships/hyperlink" Target="https://doi.org/10.1016/j.fishres.2008.02.003" TargetMode="External"/><Relationship Id="rId42" Type="http://schemas.openxmlformats.org/officeDocument/2006/relationships/fontTable" Target="fontTable.xml"/><Relationship Id="rId7" Type="http://schemas.openxmlformats.org/officeDocument/2006/relationships/hyperlink" Target="https://doi.org/10.56093/ft.v42i1.16854" TargetMode="External"/><Relationship Id="rId2" Type="http://schemas.openxmlformats.org/officeDocument/2006/relationships/styles" Target="styles.xml"/><Relationship Id="rId16" Type="http://schemas.openxmlformats.org/officeDocument/2006/relationships/hyperlink" Target="https://doi.org/10.21077/ijf.2024.71.2.122007-04" TargetMode="External"/><Relationship Id="rId20" Type="http://schemas.openxmlformats.org/officeDocument/2006/relationships/hyperlink" Target="https://doi.org/10.1111/j.1365-2400.2005.00441.x" TargetMode="External"/><Relationship Id="rId29" Type="http://schemas.openxmlformats.org/officeDocument/2006/relationships/hyperlink" Target="https://doi.org/https://doi.org/10.56093/ft.v45i1.16375" TargetMode="External"/><Relationship Id="rId41"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hyperlink" Target="https://doi.org/10.1016/j.fishres.2006.05.020" TargetMode="External"/><Relationship Id="rId11" Type="http://schemas.openxmlformats.org/officeDocument/2006/relationships/hyperlink" Target="https://doi.org/10.1016/j.icesjms.2005.08.011" TargetMode="External"/><Relationship Id="rId24" Type="http://schemas.openxmlformats.org/officeDocument/2006/relationships/hyperlink" Target="https://doi.org/10.56093/ft.v53i2.58280" TargetMode="External"/><Relationship Id="rId32" Type="http://schemas.openxmlformats.org/officeDocument/2006/relationships/hyperlink" Target="https://doi.org/10.1093/icesjms/44.2.148" TargetMode="External"/><Relationship Id="rId37" Type="http://schemas.openxmlformats.org/officeDocument/2006/relationships/hyperlink" Target="https://doi.org/10.1016/j.fishres.2009.01.006" TargetMode="External"/><Relationship Id="rId40" Type="http://schemas.openxmlformats.org/officeDocument/2006/relationships/chart" Target="charts/chart1.xml"/><Relationship Id="rId5" Type="http://schemas.openxmlformats.org/officeDocument/2006/relationships/hyperlink" Target="https://doi.org/10.1111/j.1095-8649.1990.tb05060.x" TargetMode="External"/><Relationship Id="rId15" Type="http://schemas.openxmlformats.org/officeDocument/2006/relationships/hyperlink" Target="https://doi.org/10.1016/j.fishres.2009.01.002" TargetMode="External"/><Relationship Id="rId23" Type="http://schemas.openxmlformats.org/officeDocument/2006/relationships/hyperlink" Target="https://www.researchgate.net/publication/318182967_Square_Mesh_Codends_for_Selective_Trawling_A_Case_Study_along_Sindhudurg_District_Maharashtra/fulltext/595cdc0d0f7e9b019b889fc6/Square-Mesh-Codends-for-Selective-Trawling-A-Case-Study-along-Sindhudurg-District-Maharashtra.pdf" TargetMode="External"/><Relationship Id="rId28" Type="http://schemas.openxmlformats.org/officeDocument/2006/relationships/hyperlink" Target="https://doi.org/10.56093/ft.v59i1.120853" TargetMode="External"/><Relationship Id="rId36" Type="http://schemas.openxmlformats.org/officeDocument/2006/relationships/hyperlink" Target="https://doi.org/10.1016/S0165-7836(98)00172-6" TargetMode="External"/><Relationship Id="rId10" Type="http://schemas.openxmlformats.org/officeDocument/2006/relationships/hyperlink" Target="https://doi.org/10.1046/j.1365-2656.2000.00434.x" TargetMode="External"/><Relationship Id="rId19" Type="http://schemas.openxmlformats.org/officeDocument/2006/relationships/hyperlink" Target="https://www.cabidigitallibrary.org/doi/full/10.1079/JES20191295350" TargetMode="External"/><Relationship Id="rId31" Type="http://schemas.openxmlformats.org/officeDocument/2006/relationships/hyperlink" Target="https://doi.org/10.1093/icesjms/49.3.279" TargetMode="External"/><Relationship Id="rId4" Type="http://schemas.openxmlformats.org/officeDocument/2006/relationships/webSettings" Target="webSettings.xml"/><Relationship Id="rId9" Type="http://schemas.openxmlformats.org/officeDocument/2006/relationships/hyperlink" Target="https://doi.org/10.1016/S0165-7836(03)00060-2" TargetMode="External"/><Relationship Id="rId14" Type="http://schemas.openxmlformats.org/officeDocument/2006/relationships/hyperlink" Target="https://doi.org/10.1016/j.fishres.2006.08.019" TargetMode="External"/><Relationship Id="rId22" Type="http://schemas.openxmlformats.org/officeDocument/2006/relationships/hyperlink" Target="https://doi.org/10.1016/0165-7836(92)90076-6" TargetMode="External"/><Relationship Id="rId27" Type="http://schemas.openxmlformats.org/officeDocument/2006/relationships/hyperlink" Target="https://doi.org/10.1006/jmsc.1996.0172" TargetMode="External"/><Relationship Id="rId30" Type="http://schemas.openxmlformats.org/officeDocument/2006/relationships/hyperlink" Target="https://doi.org/10.1007/s10750-005-1314-y" TargetMode="External"/><Relationship Id="rId35" Type="http://schemas.openxmlformats.org/officeDocument/2006/relationships/hyperlink" Target="https://doi.org/10.1016/j.fishres.2014.07.011" TargetMode="External"/><Relationship Id="rId43" Type="http://schemas.openxmlformats.org/officeDocument/2006/relationships/theme" Target="theme/theme1.xml"/><Relationship Id="rId8" Type="http://schemas.openxmlformats.org/officeDocument/2006/relationships/hyperlink" Target="https://doi.org/10.1016/j.fishres.2006.09.008" TargetMode="External"/><Relationship Id="rId3" Type="http://schemas.openxmlformats.org/officeDocument/2006/relationships/settings" Target="settings.xml"/><Relationship Id="rId12" Type="http://schemas.openxmlformats.org/officeDocument/2006/relationships/hyperlink" Target="https://doi.org/10.1016/S0165-7836(00)00188-0" TargetMode="External"/><Relationship Id="rId17" Type="http://schemas.openxmlformats.org/officeDocument/2006/relationships/hyperlink" Target="https://www.fao.org/docrep/008/y5936e/y5936e00.htm" TargetMode="External"/><Relationship Id="rId25" Type="http://schemas.openxmlformats.org/officeDocument/2006/relationships/hyperlink" Target="https://doi.org/10.1016/S0165-7836(01)00330-7" TargetMode="External"/><Relationship Id="rId33" Type="http://schemas.openxmlformats.org/officeDocument/2006/relationships/hyperlink" Target="https://doi.org/10.1371/journal.pone.0160354" TargetMode="External"/><Relationship Id="rId38" Type="http://schemas.openxmlformats.org/officeDocument/2006/relationships/hyperlink" Target="https://doi.org/10.1016/0165-7836(92)90079-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Manuscript\Retained%20%20escape\Ribbon%20escap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nuscript\Retained%20%20escape\Ribbon%20escap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'Revised plot'!$B$2</c:f>
              <c:strCache>
                <c:ptCount val="1"/>
                <c:pt idx="0">
                  <c:v>Square mesh cod-end (%)</c:v>
                </c:pt>
              </c:strCache>
            </c:strRef>
          </c:tx>
          <c:invertIfNegative val="0"/>
          <c:cat>
            <c:strRef>
              <c:f>'Revised plot'!$A$3:$A$10</c:f>
              <c:strCache>
                <c:ptCount val="8"/>
                <c:pt idx="1">
                  <c:v>T.lepturus</c:v>
                </c:pt>
                <c:pt idx="2">
                  <c:v>L.bindus</c:v>
                </c:pt>
                <c:pt idx="3">
                  <c:v>S.indicus</c:v>
                </c:pt>
                <c:pt idx="4">
                  <c:v>T.mystax</c:v>
                </c:pt>
                <c:pt idx="5">
                  <c:v>I.megaloptera</c:v>
                </c:pt>
                <c:pt idx="6">
                  <c:v>S.longiceps</c:v>
                </c:pt>
                <c:pt idx="7">
                  <c:v>L.devauceli</c:v>
                </c:pt>
              </c:strCache>
            </c:strRef>
          </c:cat>
          <c:val>
            <c:numRef>
              <c:f>'Revised plot'!$B$3:$B$10</c:f>
              <c:numCache>
                <c:formatCode>General</c:formatCode>
                <c:ptCount val="8"/>
                <c:pt idx="0">
                  <c:v>0</c:v>
                </c:pt>
                <c:pt idx="1">
                  <c:v>7.08</c:v>
                </c:pt>
                <c:pt idx="2">
                  <c:v>4.1399999999999997</c:v>
                </c:pt>
                <c:pt idx="3">
                  <c:v>10.400000000000006</c:v>
                </c:pt>
                <c:pt idx="4">
                  <c:v>7.25</c:v>
                </c:pt>
                <c:pt idx="5">
                  <c:v>2.0299999999999998</c:v>
                </c:pt>
                <c:pt idx="6">
                  <c:v>6.6899999999999995</c:v>
                </c:pt>
                <c:pt idx="7">
                  <c:v>5.55</c:v>
                </c:pt>
              </c:numCache>
            </c:numRef>
          </c:val>
          <c:extLst>
            <c:ext xmlns:c16="http://schemas.microsoft.com/office/drawing/2014/chart" uri="{C3380CC4-5D6E-409C-BE32-E72D297353CC}">
              <c16:uniqueId val="{00000000-63F8-4361-ABC5-EDFB29B4D16A}"/>
            </c:ext>
          </c:extLst>
        </c:ser>
        <c:ser>
          <c:idx val="1"/>
          <c:order val="1"/>
          <c:tx>
            <c:strRef>
              <c:f>'Revised plot'!$C$2</c:f>
              <c:strCache>
                <c:ptCount val="1"/>
                <c:pt idx="0">
                  <c:v>Diamond mesh cod-end (%)</c:v>
                </c:pt>
              </c:strCache>
            </c:strRef>
          </c:tx>
          <c:invertIfNegative val="0"/>
          <c:cat>
            <c:strRef>
              <c:f>'Revised plot'!$A$3:$A$10</c:f>
              <c:strCache>
                <c:ptCount val="8"/>
                <c:pt idx="1">
                  <c:v>T.lepturus</c:v>
                </c:pt>
                <c:pt idx="2">
                  <c:v>L.bindus</c:v>
                </c:pt>
                <c:pt idx="3">
                  <c:v>S.indicus</c:v>
                </c:pt>
                <c:pt idx="4">
                  <c:v>T.mystax</c:v>
                </c:pt>
                <c:pt idx="5">
                  <c:v>I.megaloptera</c:v>
                </c:pt>
                <c:pt idx="6">
                  <c:v>S.longiceps</c:v>
                </c:pt>
                <c:pt idx="7">
                  <c:v>L.devauceli</c:v>
                </c:pt>
              </c:strCache>
            </c:strRef>
          </c:cat>
          <c:val>
            <c:numRef>
              <c:f>'Revised plot'!$C$3:$C$10</c:f>
              <c:numCache>
                <c:formatCode>General</c:formatCode>
                <c:ptCount val="8"/>
                <c:pt idx="1">
                  <c:v>4.4444444444444571</c:v>
                </c:pt>
                <c:pt idx="2">
                  <c:v>2.5289778714436295</c:v>
                </c:pt>
                <c:pt idx="3">
                  <c:v>4.9833887043189424</c:v>
                </c:pt>
                <c:pt idx="4">
                  <c:v>4.1036717062634978</c:v>
                </c:pt>
                <c:pt idx="5">
                  <c:v>0</c:v>
                </c:pt>
                <c:pt idx="6">
                  <c:v>6.0869565217391264</c:v>
                </c:pt>
                <c:pt idx="7">
                  <c:v>3.9387308533916752</c:v>
                </c:pt>
              </c:numCache>
            </c:numRef>
          </c:val>
          <c:extLst>
            <c:ext xmlns:c16="http://schemas.microsoft.com/office/drawing/2014/chart" uri="{C3380CC4-5D6E-409C-BE32-E72D297353CC}">
              <c16:uniqueId val="{00000001-63F8-4361-ABC5-EDFB29B4D16A}"/>
            </c:ext>
          </c:extLst>
        </c:ser>
        <c:dLbls>
          <c:showLegendKey val="0"/>
          <c:showVal val="0"/>
          <c:showCatName val="0"/>
          <c:showSerName val="0"/>
          <c:showPercent val="0"/>
          <c:showBubbleSize val="0"/>
        </c:dLbls>
        <c:gapWidth val="150"/>
        <c:axId val="68143360"/>
        <c:axId val="68489600"/>
      </c:barChart>
      <c:catAx>
        <c:axId val="68143360"/>
        <c:scaling>
          <c:orientation val="minMax"/>
        </c:scaling>
        <c:delete val="0"/>
        <c:axPos val="l"/>
        <c:title>
          <c:tx>
            <c:rich>
              <a:bodyPr rot="-5400000" vert="horz"/>
              <a:lstStyle/>
              <a:p>
                <a:pPr>
                  <a:defRPr/>
                </a:pPr>
                <a:r>
                  <a:rPr lang="en-US"/>
                  <a:t>species</a:t>
                </a:r>
              </a:p>
            </c:rich>
          </c:tx>
          <c:overlay val="0"/>
        </c:title>
        <c:numFmt formatCode="General" sourceLinked="0"/>
        <c:majorTickMark val="out"/>
        <c:minorTickMark val="none"/>
        <c:tickLblPos val="nextTo"/>
        <c:txPr>
          <a:bodyPr/>
          <a:lstStyle/>
          <a:p>
            <a:pPr>
              <a:defRPr i="1"/>
            </a:pPr>
            <a:endParaRPr lang="en-US"/>
          </a:p>
        </c:txPr>
        <c:crossAx val="68489600"/>
        <c:crosses val="autoZero"/>
        <c:auto val="1"/>
        <c:lblAlgn val="ctr"/>
        <c:lblOffset val="100"/>
        <c:noMultiLvlLbl val="0"/>
      </c:catAx>
      <c:valAx>
        <c:axId val="68489600"/>
        <c:scaling>
          <c:orientation val="minMax"/>
        </c:scaling>
        <c:delete val="0"/>
        <c:axPos val="b"/>
        <c:title>
          <c:tx>
            <c:rich>
              <a:bodyPr/>
              <a:lstStyle/>
              <a:p>
                <a:pPr>
                  <a:defRPr/>
                </a:pPr>
                <a:r>
                  <a:rPr lang="en-US"/>
                  <a:t>Percentages of escapement</a:t>
                </a:r>
              </a:p>
            </c:rich>
          </c:tx>
          <c:overlay val="0"/>
        </c:title>
        <c:numFmt formatCode="General" sourceLinked="1"/>
        <c:majorTickMark val="out"/>
        <c:minorTickMark val="none"/>
        <c:tickLblPos val="nextTo"/>
        <c:crossAx val="68143360"/>
        <c:crosses val="autoZero"/>
        <c:crossBetween val="between"/>
      </c:valAx>
    </c:plotArea>
    <c:legend>
      <c:legendPos val="r"/>
      <c:overlay val="0"/>
    </c:legend>
    <c:plotVisOnly val="1"/>
    <c:dispBlanksAs val="gap"/>
    <c:showDLblsOverMax val="0"/>
  </c:chart>
  <c:txPr>
    <a:bodyPr/>
    <a:lstStyle/>
    <a:p>
      <a:pPr>
        <a:defRPr sz="12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'Revised plot'!$G$3</c:f>
              <c:strCache>
                <c:ptCount val="1"/>
                <c:pt idx="0">
                  <c:v>Square (%)</c:v>
                </c:pt>
              </c:strCache>
            </c:strRef>
          </c:tx>
          <c:invertIfNegative val="0"/>
          <c:cat>
            <c:strRef>
              <c:f>'Revised plot'!$F$4:$F$10</c:f>
              <c:strCache>
                <c:ptCount val="7"/>
                <c:pt idx="0">
                  <c:v>T.lepturus</c:v>
                </c:pt>
                <c:pt idx="1">
                  <c:v>L.bindus</c:v>
                </c:pt>
                <c:pt idx="2">
                  <c:v>S.indicus</c:v>
                </c:pt>
                <c:pt idx="3">
                  <c:v>T.mystax</c:v>
                </c:pt>
                <c:pt idx="4">
                  <c:v>I.megaloptera</c:v>
                </c:pt>
                <c:pt idx="5">
                  <c:v>S.longiceps</c:v>
                </c:pt>
                <c:pt idx="6">
                  <c:v>L.devauceli</c:v>
                </c:pt>
              </c:strCache>
            </c:strRef>
          </c:cat>
          <c:val>
            <c:numRef>
              <c:f>'Revised plot'!$G$4:$G$10</c:f>
              <c:numCache>
                <c:formatCode>General</c:formatCode>
                <c:ptCount val="7"/>
                <c:pt idx="0">
                  <c:v>92.918287937743187</c:v>
                </c:pt>
                <c:pt idx="1">
                  <c:v>95.851063829787236</c:v>
                </c:pt>
                <c:pt idx="2">
                  <c:v>89.6</c:v>
                </c:pt>
                <c:pt idx="3">
                  <c:v>92.746113989639198</c:v>
                </c:pt>
                <c:pt idx="4">
                  <c:v>97.967479674796763</c:v>
                </c:pt>
                <c:pt idx="5">
                  <c:v>93.309859154928958</c:v>
                </c:pt>
                <c:pt idx="6">
                  <c:v>94.444444444444727</c:v>
                </c:pt>
              </c:numCache>
            </c:numRef>
          </c:val>
          <c:extLst>
            <c:ext xmlns:c16="http://schemas.microsoft.com/office/drawing/2014/chart" uri="{C3380CC4-5D6E-409C-BE32-E72D297353CC}">
              <c16:uniqueId val="{00000000-49D7-4284-8D1F-B1B31605C4ED}"/>
            </c:ext>
          </c:extLst>
        </c:ser>
        <c:ser>
          <c:idx val="1"/>
          <c:order val="1"/>
          <c:tx>
            <c:strRef>
              <c:f>'Revised plot'!$H$3</c:f>
              <c:strCache>
                <c:ptCount val="1"/>
                <c:pt idx="0">
                  <c:v>Diamond (%)</c:v>
                </c:pt>
              </c:strCache>
            </c:strRef>
          </c:tx>
          <c:invertIfNegative val="0"/>
          <c:cat>
            <c:strRef>
              <c:f>'Revised plot'!$F$4:$F$10</c:f>
              <c:strCache>
                <c:ptCount val="7"/>
                <c:pt idx="0">
                  <c:v>T.lepturus</c:v>
                </c:pt>
                <c:pt idx="1">
                  <c:v>L.bindus</c:v>
                </c:pt>
                <c:pt idx="2">
                  <c:v>S.indicus</c:v>
                </c:pt>
                <c:pt idx="3">
                  <c:v>T.mystax</c:v>
                </c:pt>
                <c:pt idx="4">
                  <c:v>I.megaloptera</c:v>
                </c:pt>
                <c:pt idx="5">
                  <c:v>S.longiceps</c:v>
                </c:pt>
                <c:pt idx="6">
                  <c:v>L.devauceli</c:v>
                </c:pt>
              </c:strCache>
            </c:strRef>
          </c:cat>
          <c:val>
            <c:numRef>
              <c:f>'Revised plot'!$H$4:$H$10</c:f>
              <c:numCache>
                <c:formatCode>General</c:formatCode>
                <c:ptCount val="7"/>
                <c:pt idx="0">
                  <c:v>95.555555555555458</c:v>
                </c:pt>
                <c:pt idx="1">
                  <c:v>97.471022128556058</c:v>
                </c:pt>
                <c:pt idx="2">
                  <c:v>95.016611295681074</c:v>
                </c:pt>
                <c:pt idx="3">
                  <c:v>95.896328293736488</c:v>
                </c:pt>
                <c:pt idx="4">
                  <c:v>100</c:v>
                </c:pt>
                <c:pt idx="5">
                  <c:v>93.913043478261727</c:v>
                </c:pt>
                <c:pt idx="6">
                  <c:v>96.061269146608325</c:v>
                </c:pt>
              </c:numCache>
            </c:numRef>
          </c:val>
          <c:extLst>
            <c:ext xmlns:c16="http://schemas.microsoft.com/office/drawing/2014/chart" uri="{C3380CC4-5D6E-409C-BE32-E72D297353CC}">
              <c16:uniqueId val="{00000001-49D7-4284-8D1F-B1B31605C4ED}"/>
            </c:ext>
          </c:extLst>
        </c:ser>
        <c:dLbls>
          <c:showLegendKey val="0"/>
          <c:showVal val="0"/>
          <c:showCatName val="0"/>
          <c:showSerName val="0"/>
          <c:showPercent val="0"/>
          <c:showBubbleSize val="0"/>
        </c:dLbls>
        <c:gapWidth val="150"/>
        <c:axId val="68506368"/>
        <c:axId val="68508288"/>
      </c:barChart>
      <c:catAx>
        <c:axId val="68506368"/>
        <c:scaling>
          <c:orientation val="minMax"/>
        </c:scaling>
        <c:delete val="0"/>
        <c:axPos val="l"/>
        <c:title>
          <c:tx>
            <c:rich>
              <a:bodyPr rot="-5400000" vert="horz"/>
              <a:lstStyle/>
              <a:p>
                <a:pPr>
                  <a:defRPr/>
                </a:pPr>
                <a:r>
                  <a:rPr lang="en-US"/>
                  <a:t>Species</a:t>
                </a:r>
              </a:p>
            </c:rich>
          </c:tx>
          <c:overlay val="0"/>
        </c:title>
        <c:numFmt formatCode="General" sourceLinked="0"/>
        <c:majorTickMark val="out"/>
        <c:minorTickMark val="none"/>
        <c:tickLblPos val="nextTo"/>
        <c:txPr>
          <a:bodyPr/>
          <a:lstStyle/>
          <a:p>
            <a:pPr>
              <a:defRPr i="1"/>
            </a:pPr>
            <a:endParaRPr lang="en-US"/>
          </a:p>
        </c:txPr>
        <c:crossAx val="68508288"/>
        <c:crosses val="autoZero"/>
        <c:auto val="1"/>
        <c:lblAlgn val="ctr"/>
        <c:lblOffset val="100"/>
        <c:noMultiLvlLbl val="0"/>
      </c:catAx>
      <c:valAx>
        <c:axId val="68508288"/>
        <c:scaling>
          <c:orientation val="minMax"/>
        </c:scaling>
        <c:delete val="0"/>
        <c:axPos val="b"/>
        <c:title>
          <c:tx>
            <c:rich>
              <a:bodyPr/>
              <a:lstStyle/>
              <a:p>
                <a:pPr>
                  <a:defRPr/>
                </a:pPr>
                <a:r>
                  <a:rPr lang="en-US"/>
                  <a:t>Percentages of retained</a:t>
                </a:r>
              </a:p>
            </c:rich>
          </c:tx>
          <c:overlay val="0"/>
        </c:title>
        <c:numFmt formatCode="General" sourceLinked="1"/>
        <c:majorTickMark val="out"/>
        <c:minorTickMark val="none"/>
        <c:tickLblPos val="nextTo"/>
        <c:crossAx val="68506368"/>
        <c:crosses val="autoZero"/>
        <c:crossBetween val="between"/>
      </c:valAx>
    </c:plotArea>
    <c:legend>
      <c:legendPos val="r"/>
      <c:overlay val="0"/>
    </c:legend>
    <c:plotVisOnly val="1"/>
    <c:dispBlanksAs val="gap"/>
    <c:showDLblsOverMax val="0"/>
  </c:chart>
  <c:txPr>
    <a:bodyPr/>
    <a:lstStyle/>
    <a:p>
      <a:pPr>
        <a:defRPr sz="12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B0A1-95D4-48CA-8E4C-57C36EB8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CIFT-1</dc:creator>
  <cp:keywords/>
  <dc:description/>
  <cp:lastModifiedBy>Editor-11</cp:lastModifiedBy>
  <cp:revision>45</cp:revision>
  <dcterms:created xsi:type="dcterms:W3CDTF">2025-11-24T09:04:00Z</dcterms:created>
  <dcterms:modified xsi:type="dcterms:W3CDTF">2025-12-05T06:40:00Z</dcterms:modified>
</cp:coreProperties>
</file>