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48987" w14:textId="5011F545" w:rsidR="00163BC4" w:rsidRPr="006559BC" w:rsidRDefault="00C00368" w:rsidP="00A57C95">
      <w:pPr>
        <w:pStyle w:val="Author"/>
        <w:rPr>
          <w:rFonts w:ascii="Arial" w:hAnsi="Arial" w:cs="Arial"/>
          <w:bCs/>
          <w:iCs/>
          <w:kern w:val="28"/>
          <w:sz w:val="20"/>
        </w:rPr>
      </w:pPr>
      <w:r>
        <w:rPr>
          <w:rFonts w:ascii="Arial" w:hAnsi="Arial" w:cs="Arial"/>
          <w:bCs/>
          <w:iCs/>
          <w:kern w:val="28"/>
          <w:sz w:val="20"/>
        </w:rPr>
        <w:t xml:space="preserve">Hematological, </w:t>
      </w:r>
      <w:r w:rsidR="000F720C" w:rsidRPr="006559BC">
        <w:rPr>
          <w:rFonts w:ascii="Arial" w:hAnsi="Arial" w:cs="Arial"/>
          <w:bCs/>
          <w:iCs/>
          <w:kern w:val="28"/>
          <w:sz w:val="20"/>
        </w:rPr>
        <w:t>Biochemical</w:t>
      </w:r>
      <w:r>
        <w:rPr>
          <w:rFonts w:ascii="Arial" w:hAnsi="Arial" w:cs="Arial"/>
          <w:bCs/>
          <w:iCs/>
          <w:kern w:val="28"/>
          <w:sz w:val="20"/>
        </w:rPr>
        <w:t xml:space="preserve"> and </w:t>
      </w:r>
      <w:r w:rsidRPr="00C00368">
        <w:rPr>
          <w:rFonts w:ascii="Arial" w:hAnsi="Arial" w:cs="Arial"/>
          <w:bCs/>
          <w:iCs/>
          <w:kern w:val="28"/>
          <w:sz w:val="20"/>
          <w:highlight w:val="yellow"/>
        </w:rPr>
        <w:t>Demographic</w:t>
      </w:r>
      <w:r>
        <w:rPr>
          <w:rFonts w:ascii="Arial" w:hAnsi="Arial" w:cs="Arial"/>
          <w:bCs/>
          <w:iCs/>
          <w:kern w:val="28"/>
          <w:sz w:val="20"/>
        </w:rPr>
        <w:t xml:space="preserve"> </w:t>
      </w:r>
      <w:r w:rsidR="000F720C" w:rsidRPr="006559BC">
        <w:rPr>
          <w:rFonts w:ascii="Arial" w:hAnsi="Arial" w:cs="Arial"/>
          <w:bCs/>
          <w:iCs/>
          <w:kern w:val="28"/>
          <w:sz w:val="20"/>
        </w:rPr>
        <w:t>Profile at Diagnosis of Chronic Myeloid Leukemia in Patients Assigned to a Third-Level Medical Unit in Mexico</w:t>
      </w:r>
    </w:p>
    <w:p w14:paraId="7C1CEBF0" w14:textId="77777777" w:rsidR="00A258C3" w:rsidRPr="00EE7CC2" w:rsidRDefault="00A258C3" w:rsidP="00441B6F">
      <w:pPr>
        <w:pStyle w:val="Author"/>
        <w:spacing w:line="240" w:lineRule="auto"/>
        <w:jc w:val="both"/>
        <w:rPr>
          <w:rFonts w:ascii="Arial" w:hAnsi="Arial" w:cs="Arial"/>
          <w:sz w:val="36"/>
        </w:rPr>
      </w:pPr>
    </w:p>
    <w:p w14:paraId="2F106089" w14:textId="77777777" w:rsidR="00065C66" w:rsidRPr="00AC6ABD" w:rsidRDefault="00065C66" w:rsidP="00871414">
      <w:pPr>
        <w:pStyle w:val="Affiliation"/>
        <w:spacing w:after="0"/>
        <w:rPr>
          <w:rFonts w:ascii="Arial" w:hAnsi="Arial" w:cs="Arial"/>
          <w:i/>
        </w:rPr>
      </w:pPr>
    </w:p>
    <w:p w14:paraId="0B53AFB1" w14:textId="77777777" w:rsidR="002C57D2" w:rsidRPr="00AC6ABD" w:rsidRDefault="002C57D2" w:rsidP="00441B6F">
      <w:pPr>
        <w:pStyle w:val="Affiliation"/>
        <w:spacing w:after="0" w:line="240" w:lineRule="auto"/>
        <w:jc w:val="both"/>
        <w:rPr>
          <w:rFonts w:ascii="Arial" w:hAnsi="Arial" w:cs="Arial"/>
        </w:rPr>
      </w:pPr>
    </w:p>
    <w:p w14:paraId="2487D3F9" w14:textId="77777777" w:rsidR="00B01FCD" w:rsidRPr="00EE7CC2" w:rsidRDefault="00717FAC" w:rsidP="00441B6F">
      <w:pPr>
        <w:pStyle w:val="Copyright"/>
        <w:spacing w:after="0" w:line="240" w:lineRule="auto"/>
        <w:jc w:val="both"/>
        <w:rPr>
          <w:rFonts w:ascii="Arial" w:hAnsi="Arial" w:cs="Arial"/>
        </w:rPr>
        <w:sectPr w:rsidR="00B01FCD" w:rsidRPr="00EE7CC2" w:rsidSect="00E05F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E7CC2">
        <w:rPr>
          <w:rFonts w:ascii="Arial" w:hAnsi="Arial" w:cs="Arial"/>
          <w:noProof/>
          <w:lang w:val="es-MX" w:eastAsia="es-MX"/>
        </w:rPr>
        <mc:AlternateContent>
          <mc:Choice Requires="wps">
            <w:drawing>
              <wp:inline distT="0" distB="0" distL="0" distR="0" wp14:anchorId="6526B991" wp14:editId="19A9D462">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33352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EE7CC2">
        <w:rPr>
          <w:rFonts w:ascii="Arial" w:hAnsi="Arial" w:cs="Arial"/>
        </w:rPr>
        <w:t>.</w:t>
      </w:r>
    </w:p>
    <w:p w14:paraId="09DBB38E" w14:textId="77777777" w:rsidR="00900EE4" w:rsidRPr="00EE7CC2" w:rsidRDefault="00900EE4" w:rsidP="00441B6F">
      <w:pPr>
        <w:pStyle w:val="AbstHead"/>
        <w:spacing w:after="0"/>
        <w:jc w:val="both"/>
        <w:rPr>
          <w:rFonts w:ascii="Arial" w:hAnsi="Arial" w:cs="Arial"/>
        </w:rPr>
      </w:pPr>
    </w:p>
    <w:p w14:paraId="4C83F5A0" w14:textId="77777777" w:rsidR="00B01FCD" w:rsidRPr="00EE7CC2" w:rsidRDefault="00B01FCD" w:rsidP="00441B6F">
      <w:pPr>
        <w:pStyle w:val="AbstHead"/>
        <w:spacing w:after="0"/>
        <w:jc w:val="both"/>
        <w:rPr>
          <w:rFonts w:ascii="Arial" w:hAnsi="Arial" w:cs="Arial"/>
        </w:rPr>
      </w:pPr>
      <w:r w:rsidRPr="00EE7CC2">
        <w:rPr>
          <w:rFonts w:ascii="Arial" w:hAnsi="Arial" w:cs="Arial"/>
        </w:rPr>
        <w:t>ABSTRACT</w:t>
      </w:r>
    </w:p>
    <w:p w14:paraId="7D72C6F3" w14:textId="77777777" w:rsidR="00790ADA" w:rsidRPr="00EE7CC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E7CC2" w14:paraId="590DDF98" w14:textId="77777777" w:rsidTr="001E44FE">
        <w:tc>
          <w:tcPr>
            <w:tcW w:w="9576" w:type="dxa"/>
            <w:shd w:val="clear" w:color="auto" w:fill="F2F2F2"/>
          </w:tcPr>
          <w:p w14:paraId="37475196" w14:textId="77777777" w:rsidR="00EE7CC2" w:rsidRDefault="00EE7CC2" w:rsidP="00B10F31">
            <w:pPr>
              <w:pBdr>
                <w:top w:val="nil"/>
                <w:left w:val="nil"/>
                <w:bottom w:val="nil"/>
                <w:right w:val="nil"/>
                <w:between w:val="nil"/>
              </w:pBdr>
              <w:jc w:val="both"/>
              <w:rPr>
                <w:rFonts w:ascii="Arial" w:eastAsia="Arial" w:hAnsi="Arial" w:cs="Arial"/>
                <w:b/>
                <w:color w:val="000000"/>
              </w:rPr>
            </w:pPr>
          </w:p>
          <w:p w14:paraId="4611C454" w14:textId="32205E9B" w:rsidR="009A37EA"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Background:</w:t>
            </w:r>
            <w:r w:rsidR="00D97C9E" w:rsidRPr="00EE7CC2">
              <w:t xml:space="preserve"> </w:t>
            </w:r>
            <w:r w:rsidR="00D97C9E" w:rsidRPr="00EE7CC2">
              <w:rPr>
                <w:rFonts w:ascii="Arial" w:eastAsia="Arial" w:hAnsi="Arial" w:cs="Arial"/>
                <w:color w:val="000000"/>
              </w:rPr>
              <w:t>The Global Cancer Observatory (GCO, 2022) reported that different types of leukemia accounted for 3.6</w:t>
            </w:r>
            <w:r w:rsidR="00220DDC" w:rsidRPr="00EE7CC2">
              <w:rPr>
                <w:rFonts w:ascii="Arial" w:eastAsia="Arial" w:hAnsi="Arial" w:cs="Arial"/>
                <w:color w:val="000000"/>
              </w:rPr>
              <w:t xml:space="preserve"> </w:t>
            </w:r>
            <w:r w:rsidR="00D97C9E" w:rsidRPr="00EE7CC2">
              <w:rPr>
                <w:rFonts w:ascii="Arial" w:eastAsia="Arial" w:hAnsi="Arial" w:cs="Arial"/>
                <w:color w:val="000000"/>
              </w:rPr>
              <w:t>% (7,457) of all new cancer cases in Mexico, with 5,126 (5.3</w:t>
            </w:r>
            <w:r w:rsidR="00220DDC" w:rsidRPr="00EE7CC2">
              <w:rPr>
                <w:rFonts w:ascii="Arial" w:eastAsia="Arial" w:hAnsi="Arial" w:cs="Arial"/>
                <w:color w:val="000000"/>
              </w:rPr>
              <w:t xml:space="preserve"> </w:t>
            </w:r>
            <w:r w:rsidR="00D97C9E" w:rsidRPr="00EE7CC2">
              <w:rPr>
                <w:rFonts w:ascii="Arial" w:eastAsia="Arial" w:hAnsi="Arial" w:cs="Arial"/>
                <w:color w:val="000000"/>
              </w:rPr>
              <w:t>%) deaths. Chronic myeloid leukemia is a</w:t>
            </w:r>
            <w:r w:rsidR="004D5028" w:rsidRPr="00EE7CC2">
              <w:rPr>
                <w:rFonts w:ascii="Arial" w:eastAsia="Arial" w:hAnsi="Arial" w:cs="Arial"/>
                <w:color w:val="000000"/>
              </w:rPr>
              <w:t xml:space="preserve"> clonal myeloproliferative neoplasm</w:t>
            </w:r>
            <w:r w:rsidR="00D97C9E" w:rsidRPr="00EE7CC2">
              <w:rPr>
                <w:rFonts w:ascii="Arial" w:eastAsia="Arial" w:hAnsi="Arial" w:cs="Arial"/>
                <w:color w:val="000000"/>
              </w:rPr>
              <w:t>, representing 15-20</w:t>
            </w:r>
            <w:r w:rsidR="00220DDC" w:rsidRPr="00EE7CC2">
              <w:rPr>
                <w:rFonts w:ascii="Arial" w:eastAsia="Arial" w:hAnsi="Arial" w:cs="Arial"/>
                <w:color w:val="000000"/>
              </w:rPr>
              <w:t xml:space="preserve"> </w:t>
            </w:r>
            <w:r w:rsidR="00D97C9E" w:rsidRPr="00EE7CC2">
              <w:rPr>
                <w:rFonts w:ascii="Arial" w:eastAsia="Arial" w:hAnsi="Arial" w:cs="Arial"/>
                <w:color w:val="000000"/>
              </w:rPr>
              <w:t xml:space="preserve">% of leukemia cases, with an estimated incidence of 1-1.5 cases per 100,000. Higher incidence rates are observed in high-income countries. However, mortality is lower compared to low-income nations, primarily due to greater access to healthcare services. </w:t>
            </w:r>
            <w:r w:rsidR="00A74562" w:rsidRPr="00EB5292">
              <w:rPr>
                <w:rFonts w:ascii="Arial" w:eastAsia="Arial" w:hAnsi="Arial" w:cs="Arial"/>
                <w:color w:val="000000"/>
                <w:highlight w:val="yellow"/>
              </w:rPr>
              <w:t>Therefore, ordering hematological and biochemical tests, as well as improving knowledge about their interpretation, is crucial for identifying the phase in which chronic</w:t>
            </w:r>
            <w:r w:rsidR="00EB5292">
              <w:rPr>
                <w:rFonts w:ascii="Arial" w:eastAsia="Arial" w:hAnsi="Arial" w:cs="Arial"/>
                <w:color w:val="000000"/>
                <w:highlight w:val="yellow"/>
              </w:rPr>
              <w:t xml:space="preserve"> myeloid leukemia is found, </w:t>
            </w:r>
            <w:r w:rsidR="00A74562" w:rsidRPr="00EB5292">
              <w:rPr>
                <w:rFonts w:ascii="Arial" w:eastAsia="Arial" w:hAnsi="Arial" w:cs="Arial"/>
                <w:color w:val="000000"/>
                <w:highlight w:val="yellow"/>
              </w:rPr>
              <w:t>therefore, for staging and providing appropriate treatment, resulting in fewer complications and mortality.</w:t>
            </w:r>
          </w:p>
          <w:p w14:paraId="32A5A661" w14:textId="60E29B67" w:rsidR="00B10F31"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Aim</w:t>
            </w:r>
            <w:r w:rsidR="00B10F31" w:rsidRPr="00EE7CC2">
              <w:rPr>
                <w:rFonts w:ascii="Arial" w:eastAsia="Arial" w:hAnsi="Arial" w:cs="Arial"/>
                <w:b/>
                <w:color w:val="000000"/>
              </w:rPr>
              <w:t xml:space="preserve">: </w:t>
            </w:r>
            <w:r w:rsidR="00D97C9E" w:rsidRPr="004E34AE">
              <w:rPr>
                <w:rFonts w:ascii="Arial" w:eastAsia="Arial" w:hAnsi="Arial" w:cs="Arial"/>
                <w:color w:val="000000"/>
                <w:highlight w:val="yellow"/>
              </w:rPr>
              <w:t xml:space="preserve">To </w:t>
            </w:r>
            <w:r w:rsidR="00220DDC" w:rsidRPr="004E34AE">
              <w:rPr>
                <w:rFonts w:ascii="Arial" w:eastAsia="Arial" w:hAnsi="Arial" w:cs="Arial"/>
                <w:color w:val="000000"/>
                <w:highlight w:val="yellow"/>
              </w:rPr>
              <w:t xml:space="preserve">know </w:t>
            </w:r>
            <w:r w:rsidR="00D97C9E" w:rsidRPr="004E34AE">
              <w:rPr>
                <w:rFonts w:ascii="Arial" w:eastAsia="Arial" w:hAnsi="Arial" w:cs="Arial"/>
                <w:color w:val="000000"/>
                <w:highlight w:val="yellow"/>
              </w:rPr>
              <w:t>the hematological, biochemical</w:t>
            </w:r>
            <w:r w:rsidR="004E34AE" w:rsidRPr="004E34AE">
              <w:rPr>
                <w:rFonts w:ascii="Arial" w:eastAsia="Arial" w:hAnsi="Arial" w:cs="Arial"/>
                <w:color w:val="000000"/>
                <w:highlight w:val="yellow"/>
              </w:rPr>
              <w:t xml:space="preserve"> and</w:t>
            </w:r>
            <w:r w:rsidR="00D97C9E" w:rsidRPr="004E34AE">
              <w:rPr>
                <w:rFonts w:ascii="Arial" w:eastAsia="Arial" w:hAnsi="Arial" w:cs="Arial"/>
                <w:color w:val="000000"/>
                <w:highlight w:val="yellow"/>
              </w:rPr>
              <w:t xml:space="preserve"> </w:t>
            </w:r>
            <w:r w:rsidR="004E34AE" w:rsidRPr="004E34AE">
              <w:rPr>
                <w:rFonts w:ascii="Arial" w:eastAsia="Arial" w:hAnsi="Arial" w:cs="Arial"/>
                <w:color w:val="000000"/>
                <w:highlight w:val="yellow"/>
              </w:rPr>
              <w:t xml:space="preserve">demographic </w:t>
            </w:r>
            <w:r w:rsidR="00D97C9E" w:rsidRPr="004E34AE">
              <w:rPr>
                <w:rFonts w:ascii="Arial" w:eastAsia="Arial" w:hAnsi="Arial" w:cs="Arial"/>
                <w:color w:val="000000"/>
                <w:highlight w:val="yellow"/>
              </w:rPr>
              <w:t>profile at the time of diagnosis of chronic myeloid leukemia in patients assigned to a third-level medical unit in Mexico.</w:t>
            </w:r>
          </w:p>
          <w:p w14:paraId="17ECA53E" w14:textId="494DBAF2" w:rsidR="00D97C9E"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Methods</w:t>
            </w:r>
            <w:r w:rsidR="00B10F31" w:rsidRPr="00EE7CC2">
              <w:rPr>
                <w:rFonts w:ascii="Arial" w:eastAsia="Arial" w:hAnsi="Arial" w:cs="Arial"/>
                <w:b/>
                <w:color w:val="000000"/>
              </w:rPr>
              <w:t>:</w:t>
            </w:r>
            <w:r w:rsidR="00B10F31" w:rsidRPr="00EE7CC2">
              <w:rPr>
                <w:rFonts w:ascii="Arial" w:eastAsia="Arial" w:hAnsi="Arial" w:cs="Arial"/>
                <w:color w:val="000000"/>
              </w:rPr>
              <w:t xml:space="preserve"> </w:t>
            </w:r>
            <w:r w:rsidR="001230A6" w:rsidRPr="007F2F7E">
              <w:rPr>
                <w:rFonts w:ascii="Arial" w:eastAsia="Arial" w:hAnsi="Arial" w:cs="Arial"/>
                <w:color w:val="000000"/>
                <w:highlight w:val="green"/>
              </w:rPr>
              <w:t>The study was retrospective and descriptive in patients assigned to the hematology service of a public tertiary-level care hospital located in the central region of Mexico. Patients of both sexes with a confirmed diagnosis of chronic myeloid leukemia, alive to November 2025, and who had received initial treatment with Imatinib were included. Medical records were reviewed to collect demographic data; hematological data; biochemical data; and the stage of chronic myeloid leukemia identified at the time of diagnosis. Additionally, the period between diagnosis and initiation of Imatinib treatment, the prescribed Imatinib dose, and the time elapsed between the diagnosis of chronic myeloid leukemia and November 2025 was determined. Descriptive statistics were applied using Statistical Package for the Social Sciences (SPSS) version 25.</w:t>
            </w:r>
          </w:p>
          <w:p w14:paraId="6C8BF25E" w14:textId="63B5F5B4" w:rsidR="00B10F31" w:rsidRDefault="00B10F31"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Results:</w:t>
            </w:r>
            <w:r w:rsidRPr="00EE7CC2">
              <w:rPr>
                <w:rFonts w:ascii="Arial" w:eastAsia="Arial" w:hAnsi="Arial" w:cs="Arial"/>
                <w:color w:val="000000"/>
              </w:rPr>
              <w:t xml:space="preserve"> </w:t>
            </w:r>
            <w:r w:rsidR="00D97C9E" w:rsidRPr="00EE7CC2">
              <w:rPr>
                <w:rFonts w:ascii="Arial" w:eastAsia="Arial" w:hAnsi="Arial" w:cs="Arial"/>
                <w:color w:val="000000"/>
              </w:rPr>
              <w:t xml:space="preserve">We reviewed 311 medical records of patients with chronic myeloid leukemia. However, only 54.0% met the selection criteria. </w:t>
            </w:r>
            <w:r w:rsidR="00220DDC" w:rsidRPr="00EE7CC2">
              <w:rPr>
                <w:rFonts w:ascii="Arial" w:eastAsia="Arial" w:hAnsi="Arial" w:cs="Arial"/>
                <w:color w:val="000000"/>
              </w:rPr>
              <w:t>The m</w:t>
            </w:r>
            <w:r w:rsidR="00D97C9E" w:rsidRPr="00EE7CC2">
              <w:rPr>
                <w:rFonts w:ascii="Arial" w:eastAsia="Arial" w:hAnsi="Arial" w:cs="Arial"/>
                <w:color w:val="000000"/>
              </w:rPr>
              <w:t>en represented 54.2</w:t>
            </w:r>
            <w:r w:rsidR="00220DDC" w:rsidRPr="00EE7CC2">
              <w:rPr>
                <w:rFonts w:ascii="Arial" w:eastAsia="Arial" w:hAnsi="Arial" w:cs="Arial"/>
                <w:color w:val="000000"/>
              </w:rPr>
              <w:t xml:space="preserve"> </w:t>
            </w:r>
            <w:r w:rsidR="00D97C9E" w:rsidRPr="00EE7CC2">
              <w:rPr>
                <w:rFonts w:ascii="Arial" w:eastAsia="Arial" w:hAnsi="Arial" w:cs="Arial"/>
                <w:color w:val="000000"/>
              </w:rPr>
              <w:t>%. The mean age at diagnosis was 42.4 ± 13.5 years. The predominant phase at diagnosis was chronic (94</w:t>
            </w:r>
            <w:r w:rsidR="00220DDC" w:rsidRPr="00EE7CC2">
              <w:rPr>
                <w:rFonts w:ascii="Arial" w:eastAsia="Arial" w:hAnsi="Arial" w:cs="Arial"/>
                <w:color w:val="000000"/>
              </w:rPr>
              <w:t xml:space="preserve"> </w:t>
            </w:r>
            <w:r w:rsidR="00D97C9E" w:rsidRPr="00EE7CC2">
              <w:rPr>
                <w:rFonts w:ascii="Arial" w:eastAsia="Arial" w:hAnsi="Arial" w:cs="Arial"/>
                <w:color w:val="000000"/>
              </w:rPr>
              <w:t xml:space="preserve">%). </w:t>
            </w:r>
            <w:r w:rsidR="00E85098" w:rsidRPr="00E85098">
              <w:rPr>
                <w:rFonts w:ascii="Arial" w:eastAsia="Arial" w:hAnsi="Arial" w:cs="Arial"/>
                <w:color w:val="000000"/>
                <w:highlight w:val="yellow"/>
              </w:rPr>
              <w:t>The hematological examination revealed mean hemoglobin level 11.3± 2.1 g/dL;</w:t>
            </w:r>
            <w:r w:rsidR="0072463F">
              <w:rPr>
                <w:rFonts w:ascii="Arial" w:eastAsia="Arial" w:hAnsi="Arial" w:cs="Arial"/>
                <w:color w:val="000000"/>
                <w:highlight w:val="yellow"/>
              </w:rPr>
              <w:t xml:space="preserve"> </w:t>
            </w:r>
            <w:r w:rsidR="00E85098" w:rsidRPr="00E85098">
              <w:rPr>
                <w:rFonts w:ascii="Arial" w:eastAsia="Arial" w:hAnsi="Arial" w:cs="Arial"/>
                <w:color w:val="000000"/>
                <w:highlight w:val="yellow"/>
              </w:rPr>
              <w:t xml:space="preserve">mean leukocytes count, neutrophil count, lymphocyte count and platelet </w:t>
            </w:r>
            <w:r w:rsidR="00B30159">
              <w:rPr>
                <w:rFonts w:ascii="Arial" w:eastAsia="Arial" w:hAnsi="Arial" w:cs="Arial"/>
                <w:color w:val="000000"/>
                <w:highlight w:val="yellow"/>
              </w:rPr>
              <w:t xml:space="preserve">count were 201509.3 ± 134524.4 </w:t>
            </w:r>
            <w:proofErr w:type="spellStart"/>
            <w:r w:rsidR="00B30159">
              <w:rPr>
                <w:rFonts w:ascii="Arial" w:eastAsia="Arial" w:hAnsi="Arial" w:cs="Arial"/>
                <w:color w:val="000000"/>
                <w:highlight w:val="yellow"/>
              </w:rPr>
              <w:t>uL</w:t>
            </w:r>
            <w:proofErr w:type="spellEnd"/>
            <w:r w:rsidR="00B30159">
              <w:rPr>
                <w:rFonts w:ascii="Arial" w:eastAsia="Arial" w:hAnsi="Arial" w:cs="Arial"/>
                <w:color w:val="000000"/>
                <w:highlight w:val="yellow"/>
              </w:rPr>
              <w:t xml:space="preserve">, 117195.5 ± 99,551.6 </w:t>
            </w:r>
            <w:proofErr w:type="spellStart"/>
            <w:r w:rsidR="00B30159">
              <w:rPr>
                <w:rFonts w:ascii="Arial" w:eastAsia="Arial" w:hAnsi="Arial" w:cs="Arial"/>
                <w:color w:val="000000"/>
                <w:highlight w:val="yellow"/>
              </w:rPr>
              <w:t>uL</w:t>
            </w:r>
            <w:proofErr w:type="spellEnd"/>
            <w:r w:rsidR="00B30159">
              <w:rPr>
                <w:rFonts w:ascii="Arial" w:eastAsia="Arial" w:hAnsi="Arial" w:cs="Arial"/>
                <w:color w:val="000000"/>
                <w:highlight w:val="yellow"/>
              </w:rPr>
              <w:t xml:space="preserve">, 15586.3 ± 44425.5 </w:t>
            </w:r>
            <w:proofErr w:type="spellStart"/>
            <w:r w:rsidR="00B30159">
              <w:rPr>
                <w:rFonts w:ascii="Arial" w:eastAsia="Arial" w:hAnsi="Arial" w:cs="Arial"/>
                <w:color w:val="000000"/>
                <w:highlight w:val="yellow"/>
              </w:rPr>
              <w:t>u</w:t>
            </w:r>
            <w:r w:rsidR="00E85098" w:rsidRPr="00E85098">
              <w:rPr>
                <w:rFonts w:ascii="Arial" w:eastAsia="Arial" w:hAnsi="Arial" w:cs="Arial"/>
                <w:color w:val="000000"/>
                <w:highlight w:val="yellow"/>
              </w:rPr>
              <w:t>L</w:t>
            </w:r>
            <w:proofErr w:type="spellEnd"/>
            <w:r w:rsidR="00E85098" w:rsidRPr="00E85098">
              <w:rPr>
                <w:rFonts w:ascii="Arial" w:eastAsia="Arial" w:hAnsi="Arial" w:cs="Arial"/>
                <w:color w:val="000000"/>
                <w:highlight w:val="yellow"/>
              </w:rPr>
              <w:t xml:space="preserve"> and 620346.4 ± 456385.2 µL respectively. Similarly mean of differential count of monocytes 2.8 ± 3.5 %; eosinophils 3.3 ± 4.0 %; and basophils 4.5 ± 5.0 % were also </w:t>
            </w:r>
            <w:r w:rsidR="00E85098" w:rsidRPr="0072463F">
              <w:rPr>
                <w:rFonts w:ascii="Arial" w:eastAsia="Arial" w:hAnsi="Arial" w:cs="Arial"/>
                <w:color w:val="000000"/>
                <w:highlight w:val="yellow"/>
              </w:rPr>
              <w:t>observed.</w:t>
            </w:r>
            <w:r w:rsidR="00431D0C" w:rsidRPr="0072463F">
              <w:rPr>
                <w:rFonts w:ascii="Arial" w:eastAsia="Arial" w:hAnsi="Arial" w:cs="Arial"/>
                <w:color w:val="000000"/>
                <w:highlight w:val="yellow"/>
              </w:rPr>
              <w:t xml:space="preserve"> </w:t>
            </w:r>
            <w:r w:rsidR="00AE61BB" w:rsidRPr="0072463F">
              <w:rPr>
                <w:rFonts w:ascii="Arial" w:eastAsia="Arial" w:hAnsi="Arial" w:cs="Arial"/>
                <w:color w:val="000000"/>
                <w:highlight w:val="yellow"/>
              </w:rPr>
              <w:t>Th</w:t>
            </w:r>
            <w:r w:rsidR="00AE61BB" w:rsidRPr="00431D0C">
              <w:rPr>
                <w:rFonts w:ascii="Arial" w:eastAsia="Arial" w:hAnsi="Arial" w:cs="Arial"/>
                <w:color w:val="000000"/>
                <w:highlight w:val="yellow"/>
              </w:rPr>
              <w:t>e biochemical profile indicated mean values in serum creatinine of 0.9 ± 0.3 mg/dL; serum calcium (Ca) 8.8 ± 0.7 mg</w:t>
            </w:r>
            <w:r w:rsidR="00B30159">
              <w:rPr>
                <w:rFonts w:ascii="Arial" w:eastAsia="Arial" w:hAnsi="Arial" w:cs="Arial"/>
                <w:color w:val="000000"/>
                <w:highlight w:val="yellow"/>
              </w:rPr>
              <w:t>/dL</w:t>
            </w:r>
            <w:r w:rsidR="00AE61BB" w:rsidRPr="00431D0C">
              <w:rPr>
                <w:rFonts w:ascii="Arial" w:eastAsia="Arial" w:hAnsi="Arial" w:cs="Arial"/>
                <w:color w:val="000000"/>
                <w:highlight w:val="yellow"/>
              </w:rPr>
              <w:t>; lactic dehydrogenase (LDH) 655.6 ± 375.9 IU/L; and uric acid 6.3 ± 2.2 mg/dL.</w:t>
            </w:r>
          </w:p>
          <w:p w14:paraId="4FDDFEDA" w14:textId="7F3F32B8" w:rsidR="00BC3EFF" w:rsidRDefault="00B10F31" w:rsidP="00905E8F">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Conclusion:</w:t>
            </w:r>
            <w:r w:rsidRPr="00EE7CC2">
              <w:rPr>
                <w:rFonts w:ascii="Arial" w:eastAsia="Arial" w:hAnsi="Arial" w:cs="Arial"/>
                <w:color w:val="000000"/>
              </w:rPr>
              <w:t xml:space="preserve"> </w:t>
            </w:r>
            <w:r w:rsidR="00DA564A" w:rsidRPr="00DA564A">
              <w:rPr>
                <w:rFonts w:ascii="Arial" w:eastAsia="Arial" w:hAnsi="Arial" w:cs="Arial"/>
                <w:color w:val="000000"/>
                <w:highlight w:val="yellow"/>
              </w:rPr>
              <w:t>Patients diagnosed with chronic myeloid leukemia showed similar proportions between men and women. The average age was 42 years. The chronic phase predominated. Hematological and biochemical examinations showed the characteristic behavior of chronic myeloid leukemia. However, the age at diagnosis was lower compared to other international studies. Treatment initiation was delayed, primarily due to institutional guidelines.</w:t>
            </w:r>
          </w:p>
          <w:p w14:paraId="1286D108" w14:textId="77777777" w:rsidR="00883203" w:rsidRPr="00EE7CC2" w:rsidRDefault="00883203" w:rsidP="00905E8F">
            <w:pPr>
              <w:pBdr>
                <w:top w:val="nil"/>
                <w:left w:val="nil"/>
                <w:bottom w:val="nil"/>
                <w:right w:val="nil"/>
                <w:between w:val="nil"/>
              </w:pBdr>
              <w:jc w:val="both"/>
              <w:rPr>
                <w:rFonts w:ascii="Arial" w:eastAsia="Arial" w:hAnsi="Arial" w:cs="Arial"/>
                <w:color w:val="000000"/>
              </w:rPr>
            </w:pPr>
          </w:p>
        </w:tc>
      </w:tr>
    </w:tbl>
    <w:p w14:paraId="0447B332" w14:textId="7C5E4391" w:rsidR="00900EE4" w:rsidRDefault="00A24E7E" w:rsidP="00900EE4">
      <w:pPr>
        <w:pStyle w:val="Body"/>
        <w:spacing w:after="0"/>
        <w:rPr>
          <w:rFonts w:ascii="Arial" w:hAnsi="Arial" w:cs="Arial"/>
          <w:i/>
        </w:rPr>
      </w:pPr>
      <w:r w:rsidRPr="00EE7CC2">
        <w:rPr>
          <w:rFonts w:ascii="Arial" w:hAnsi="Arial" w:cs="Arial"/>
          <w:i/>
        </w:rPr>
        <w:t>Keywords:</w:t>
      </w:r>
      <w:r w:rsidR="00F00250" w:rsidRPr="00EE7CC2">
        <w:rPr>
          <w:rFonts w:ascii="Arial" w:hAnsi="Arial" w:cs="Arial"/>
          <w:i/>
        </w:rPr>
        <w:t xml:space="preserve"> </w:t>
      </w:r>
      <w:r w:rsidR="00C167E4" w:rsidRPr="00EE7CC2">
        <w:rPr>
          <w:rFonts w:ascii="Arial" w:hAnsi="Arial" w:cs="Arial"/>
          <w:i/>
        </w:rPr>
        <w:t xml:space="preserve">biochemical indicators, hematological indicators, imatinib, leukemia. </w:t>
      </w:r>
    </w:p>
    <w:p w14:paraId="4753171F" w14:textId="59AAED6E" w:rsidR="00E05F74" w:rsidRDefault="00E05F74" w:rsidP="00900EE4">
      <w:pPr>
        <w:pStyle w:val="Body"/>
        <w:spacing w:after="0"/>
        <w:rPr>
          <w:rFonts w:ascii="Arial" w:hAnsi="Arial" w:cs="Arial"/>
          <w:i/>
        </w:rPr>
      </w:pPr>
    </w:p>
    <w:p w14:paraId="0D6387C1" w14:textId="3E5BB514" w:rsidR="00E05F74" w:rsidRDefault="00E05F74" w:rsidP="00900EE4">
      <w:pPr>
        <w:pStyle w:val="Body"/>
        <w:spacing w:after="0"/>
        <w:rPr>
          <w:rFonts w:ascii="Arial" w:hAnsi="Arial" w:cs="Arial"/>
          <w:i/>
        </w:rPr>
      </w:pPr>
    </w:p>
    <w:p w14:paraId="5F3EA26C" w14:textId="00E9E121" w:rsidR="00E05F74" w:rsidRDefault="00E05F74" w:rsidP="00900EE4">
      <w:pPr>
        <w:pStyle w:val="Body"/>
        <w:spacing w:after="0"/>
        <w:rPr>
          <w:rFonts w:ascii="Arial" w:hAnsi="Arial" w:cs="Arial"/>
          <w:i/>
        </w:rPr>
      </w:pPr>
    </w:p>
    <w:p w14:paraId="276E64F0" w14:textId="51231CA3" w:rsidR="00E05F74" w:rsidRDefault="00E05F74" w:rsidP="00900EE4">
      <w:pPr>
        <w:pStyle w:val="Body"/>
        <w:spacing w:after="0"/>
        <w:rPr>
          <w:rFonts w:ascii="Arial" w:hAnsi="Arial" w:cs="Arial"/>
          <w:i/>
        </w:rPr>
      </w:pPr>
    </w:p>
    <w:p w14:paraId="4B0E6933" w14:textId="02E6B2BB" w:rsidR="00E05F74" w:rsidRDefault="00E05F74" w:rsidP="00900EE4">
      <w:pPr>
        <w:pStyle w:val="Body"/>
        <w:spacing w:after="0"/>
        <w:rPr>
          <w:rFonts w:ascii="Arial" w:hAnsi="Arial" w:cs="Arial"/>
          <w:i/>
        </w:rPr>
      </w:pPr>
    </w:p>
    <w:p w14:paraId="6763644E" w14:textId="6B0C0344" w:rsidR="00E05F74" w:rsidRDefault="00E05F74" w:rsidP="00900EE4">
      <w:pPr>
        <w:pStyle w:val="Body"/>
        <w:spacing w:after="0"/>
        <w:rPr>
          <w:rFonts w:ascii="Arial" w:hAnsi="Arial" w:cs="Arial"/>
          <w:i/>
        </w:rPr>
      </w:pPr>
    </w:p>
    <w:p w14:paraId="4DB24AFF" w14:textId="77777777" w:rsidR="00EE7CC2" w:rsidRDefault="00EE7CC2" w:rsidP="00950576">
      <w:pPr>
        <w:pStyle w:val="Body"/>
        <w:spacing w:after="0"/>
        <w:rPr>
          <w:rFonts w:ascii="Arial" w:hAnsi="Arial" w:cs="Arial"/>
          <w:b/>
          <w:sz w:val="22"/>
          <w:szCs w:val="22"/>
        </w:rPr>
      </w:pPr>
    </w:p>
    <w:p w14:paraId="4BF3FD91" w14:textId="77777777" w:rsidR="00950576" w:rsidRPr="00EE7CC2" w:rsidRDefault="00B87E92" w:rsidP="00950576">
      <w:pPr>
        <w:pStyle w:val="Body"/>
        <w:spacing w:after="0"/>
        <w:rPr>
          <w:rFonts w:ascii="Arial" w:eastAsia="Arial" w:hAnsi="Arial" w:cs="Arial"/>
          <w:color w:val="000000"/>
        </w:rPr>
      </w:pPr>
      <w:r w:rsidRPr="00EE7CC2">
        <w:rPr>
          <w:rFonts w:ascii="Arial" w:hAnsi="Arial" w:cs="Arial"/>
          <w:b/>
          <w:sz w:val="22"/>
          <w:szCs w:val="22"/>
        </w:rPr>
        <w:t>1. INTRODUCTION</w:t>
      </w:r>
    </w:p>
    <w:p w14:paraId="6A5370DA" w14:textId="77777777" w:rsidR="00950576" w:rsidRPr="00EE7CC2" w:rsidRDefault="00950576" w:rsidP="00C167E4">
      <w:pPr>
        <w:keepNext/>
        <w:pBdr>
          <w:top w:val="nil"/>
          <w:left w:val="nil"/>
          <w:bottom w:val="nil"/>
          <w:right w:val="nil"/>
          <w:between w:val="nil"/>
        </w:pBdr>
        <w:jc w:val="both"/>
        <w:rPr>
          <w:rFonts w:ascii="Arial" w:eastAsia="Arial" w:hAnsi="Arial" w:cs="Arial"/>
          <w:color w:val="000000"/>
        </w:rPr>
      </w:pPr>
    </w:p>
    <w:p w14:paraId="1E1D387C" w14:textId="77777777" w:rsidR="00C167E4" w:rsidRPr="00EE7CC2" w:rsidRDefault="00C167E4" w:rsidP="00C167E4">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The Global Cancer Observatory reported that different types of leukemia accounted for 2.4</w:t>
      </w:r>
      <w:r w:rsidR="00806F85" w:rsidRPr="00EE7CC2">
        <w:rPr>
          <w:rFonts w:ascii="Arial" w:eastAsia="Arial" w:hAnsi="Arial" w:cs="Arial"/>
          <w:color w:val="000000"/>
        </w:rPr>
        <w:t xml:space="preserve"> </w:t>
      </w:r>
      <w:r w:rsidRPr="00EE7CC2">
        <w:rPr>
          <w:rFonts w:ascii="Arial" w:eastAsia="Arial" w:hAnsi="Arial" w:cs="Arial"/>
          <w:color w:val="000000"/>
        </w:rPr>
        <w:t>% (487,294) of all new cancer cases worldwide, with 305,405 (3.1</w:t>
      </w:r>
      <w:r w:rsidR="00806F85" w:rsidRPr="00EE7CC2">
        <w:rPr>
          <w:rFonts w:ascii="Arial" w:eastAsia="Arial" w:hAnsi="Arial" w:cs="Arial"/>
          <w:color w:val="000000"/>
        </w:rPr>
        <w:t xml:space="preserve"> </w:t>
      </w:r>
      <w:r w:rsidRPr="00EE7CC2">
        <w:rPr>
          <w:rFonts w:ascii="Arial" w:eastAsia="Arial" w:hAnsi="Arial" w:cs="Arial"/>
          <w:color w:val="000000"/>
        </w:rPr>
        <w:t>%) deaths (GCO, 2022a). In Mexico, 7,457 (3.6</w:t>
      </w:r>
      <w:r w:rsidR="00806F85" w:rsidRPr="00EE7CC2">
        <w:rPr>
          <w:rFonts w:ascii="Arial" w:eastAsia="Arial" w:hAnsi="Arial" w:cs="Arial"/>
          <w:color w:val="000000"/>
        </w:rPr>
        <w:t xml:space="preserve"> </w:t>
      </w:r>
      <w:r w:rsidRPr="00EE7CC2">
        <w:rPr>
          <w:rFonts w:ascii="Arial" w:eastAsia="Arial" w:hAnsi="Arial" w:cs="Arial"/>
          <w:color w:val="000000"/>
        </w:rPr>
        <w:t>%) cases were diagnosed, with 5,126 (5.3</w:t>
      </w:r>
      <w:r w:rsidR="00806F85" w:rsidRPr="00EE7CC2">
        <w:rPr>
          <w:rFonts w:ascii="Arial" w:eastAsia="Arial" w:hAnsi="Arial" w:cs="Arial"/>
          <w:color w:val="000000"/>
        </w:rPr>
        <w:t xml:space="preserve"> </w:t>
      </w:r>
      <w:r w:rsidRPr="00EE7CC2">
        <w:rPr>
          <w:rFonts w:ascii="Arial" w:eastAsia="Arial" w:hAnsi="Arial" w:cs="Arial"/>
          <w:color w:val="000000"/>
        </w:rPr>
        <w:t>%) associated deaths. Leukemia ranked 10th among new cancer cases and 8th among cancer-related deaths (GCO, 2022b).</w:t>
      </w:r>
    </w:p>
    <w:p w14:paraId="620CA5FE"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1A48DCEA" w14:textId="1E0227F5" w:rsidR="00C167E4" w:rsidRPr="00EE7CC2" w:rsidRDefault="00C167E4" w:rsidP="00C167E4">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 xml:space="preserve">Chronic myeloid leukemia is a </w:t>
      </w:r>
      <w:r w:rsidR="004D5028" w:rsidRPr="00EE7CC2">
        <w:rPr>
          <w:rFonts w:ascii="Arial" w:eastAsia="Arial" w:hAnsi="Arial" w:cs="Arial"/>
          <w:color w:val="000000"/>
        </w:rPr>
        <w:t>clonal myeloproliferative neoplasm</w:t>
      </w:r>
      <w:r w:rsidRPr="00EE7CC2">
        <w:rPr>
          <w:rFonts w:ascii="Arial" w:eastAsia="Arial" w:hAnsi="Arial" w:cs="Arial"/>
          <w:color w:val="000000"/>
        </w:rPr>
        <w:t>, characterized by the presence of the Philadelphia chromosome (</w:t>
      </w:r>
      <w:r w:rsidRPr="00DA5F11">
        <w:rPr>
          <w:rFonts w:ascii="Arial" w:eastAsia="Arial" w:hAnsi="Arial" w:cs="Arial"/>
          <w:color w:val="000000"/>
          <w:highlight w:val="yellow"/>
        </w:rPr>
        <w:t>Senapati et al., 2023</w:t>
      </w:r>
      <w:r w:rsidR="00DA5F11" w:rsidRPr="00DA5F11">
        <w:rPr>
          <w:rFonts w:ascii="Arial" w:eastAsia="Arial" w:hAnsi="Arial" w:cs="Arial"/>
          <w:color w:val="000000"/>
          <w:highlight w:val="yellow"/>
        </w:rPr>
        <w:t xml:space="preserve">; </w:t>
      </w:r>
      <w:proofErr w:type="spellStart"/>
      <w:r w:rsidR="00DA5F11" w:rsidRPr="00DA5F11">
        <w:rPr>
          <w:rFonts w:ascii="Arial" w:eastAsia="Arial" w:hAnsi="Arial" w:cs="Arial"/>
          <w:color w:val="000000"/>
          <w:highlight w:val="yellow"/>
        </w:rPr>
        <w:t>Benchikh</w:t>
      </w:r>
      <w:proofErr w:type="spellEnd"/>
      <w:r w:rsidR="00DA5F11" w:rsidRPr="00DA5F11">
        <w:rPr>
          <w:rFonts w:ascii="Arial" w:eastAsia="Arial" w:hAnsi="Arial" w:cs="Arial"/>
          <w:color w:val="000000"/>
          <w:highlight w:val="yellow"/>
        </w:rPr>
        <w:t xml:space="preserve"> et al., 2022</w:t>
      </w:r>
      <w:r w:rsidRPr="00EE7CC2">
        <w:rPr>
          <w:rFonts w:ascii="Arial" w:eastAsia="Arial" w:hAnsi="Arial" w:cs="Arial"/>
          <w:color w:val="000000"/>
        </w:rPr>
        <w:t>). The interaction between genetic, environmental, and lifestyle factors is associated with its geographic distribution. Significant incidence rates are recorded in high-income countries. However, mortality is lower compared to low-income nations due to greater access to healthcare services (Lipton et al., 2024). Chronic myeloid leukemia accounts for 15-20</w:t>
      </w:r>
      <w:r w:rsidR="0089784C" w:rsidRPr="00EE7CC2">
        <w:rPr>
          <w:rFonts w:ascii="Arial" w:eastAsia="Arial" w:hAnsi="Arial" w:cs="Arial"/>
          <w:color w:val="000000"/>
        </w:rPr>
        <w:t xml:space="preserve"> </w:t>
      </w:r>
      <w:r w:rsidRPr="00EE7CC2">
        <w:rPr>
          <w:rFonts w:ascii="Arial" w:eastAsia="Arial" w:hAnsi="Arial" w:cs="Arial"/>
          <w:color w:val="000000"/>
        </w:rPr>
        <w:t>% of leukemia cases. The estimated incidence is 1-1.5 cases per 100,000 (Apperley et al., 2025).</w:t>
      </w:r>
    </w:p>
    <w:p w14:paraId="784FB61A"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2509ED05" w14:textId="23C023D8" w:rsidR="00347A90" w:rsidRPr="00EE7CC2" w:rsidRDefault="00C167E4" w:rsidP="00E05F74">
      <w:pPr>
        <w:keepNext/>
        <w:pBdr>
          <w:top w:val="nil"/>
          <w:left w:val="nil"/>
          <w:bottom w:val="nil"/>
          <w:right w:val="nil"/>
          <w:between w:val="nil"/>
        </w:pBdr>
        <w:spacing w:after="240"/>
        <w:jc w:val="both"/>
        <w:rPr>
          <w:rFonts w:ascii="Arial" w:eastAsia="Arial" w:hAnsi="Arial" w:cs="Arial"/>
          <w:color w:val="000000"/>
        </w:rPr>
      </w:pPr>
      <w:r w:rsidRPr="00EE7CC2">
        <w:rPr>
          <w:rFonts w:ascii="Arial" w:eastAsia="Arial" w:hAnsi="Arial" w:cs="Arial"/>
          <w:color w:val="000000"/>
        </w:rPr>
        <w:t>Chronic myeloid leukemia can present in three phase</w:t>
      </w:r>
      <w:r w:rsidR="00347A90" w:rsidRPr="00EE7CC2">
        <w:rPr>
          <w:rFonts w:ascii="Arial" w:eastAsia="Arial" w:hAnsi="Arial" w:cs="Arial"/>
          <w:color w:val="000000"/>
        </w:rPr>
        <w:t>s (</w:t>
      </w:r>
      <w:proofErr w:type="spellStart"/>
      <w:r w:rsidR="00347A90" w:rsidRPr="00987B7C">
        <w:rPr>
          <w:rFonts w:ascii="Arial" w:eastAsia="Arial" w:hAnsi="Arial" w:cs="Arial"/>
          <w:color w:val="000000"/>
          <w:highlight w:val="yellow"/>
        </w:rPr>
        <w:t>Jabbour</w:t>
      </w:r>
      <w:proofErr w:type="spellEnd"/>
      <w:r w:rsidR="00347A90" w:rsidRPr="00987B7C">
        <w:rPr>
          <w:rFonts w:ascii="Arial" w:eastAsia="Arial" w:hAnsi="Arial" w:cs="Arial"/>
          <w:color w:val="000000"/>
          <w:highlight w:val="yellow"/>
        </w:rPr>
        <w:t xml:space="preserve"> &amp; </w:t>
      </w:r>
      <w:proofErr w:type="spellStart"/>
      <w:r w:rsidR="00347A90" w:rsidRPr="00987B7C">
        <w:rPr>
          <w:rFonts w:ascii="Arial" w:eastAsia="Arial" w:hAnsi="Arial" w:cs="Arial"/>
          <w:color w:val="000000"/>
          <w:highlight w:val="yellow"/>
        </w:rPr>
        <w:t>Kantarjian</w:t>
      </w:r>
      <w:proofErr w:type="spellEnd"/>
      <w:r w:rsidR="00347A90" w:rsidRPr="00987B7C">
        <w:rPr>
          <w:rFonts w:ascii="Arial" w:eastAsia="Arial" w:hAnsi="Arial" w:cs="Arial"/>
          <w:color w:val="000000"/>
          <w:highlight w:val="yellow"/>
        </w:rPr>
        <w:t>, 2025</w:t>
      </w:r>
      <w:r w:rsidR="00987B7C" w:rsidRPr="00987B7C">
        <w:rPr>
          <w:rFonts w:ascii="Arial" w:eastAsia="Arial" w:hAnsi="Arial" w:cs="Arial"/>
          <w:color w:val="000000"/>
          <w:highlight w:val="yellow"/>
        </w:rPr>
        <w:t>; Copland, 2022</w:t>
      </w:r>
      <w:r w:rsidR="00347A90" w:rsidRPr="00EE7CC2">
        <w:rPr>
          <w:rFonts w:ascii="Arial" w:eastAsia="Arial" w:hAnsi="Arial" w:cs="Arial"/>
          <w:color w:val="000000"/>
        </w:rPr>
        <w:t xml:space="preserve">): </w:t>
      </w:r>
    </w:p>
    <w:p w14:paraId="2F2EED1A" w14:textId="77777777" w:rsidR="00C167E4" w:rsidRPr="00EE7CC2" w:rsidRDefault="00C167E4" w:rsidP="00347A90">
      <w:pPr>
        <w:keepNext/>
        <w:pBdr>
          <w:top w:val="nil"/>
          <w:left w:val="nil"/>
          <w:bottom w:val="nil"/>
          <w:right w:val="nil"/>
          <w:between w:val="nil"/>
        </w:pBdr>
        <w:ind w:left="720"/>
        <w:jc w:val="both"/>
        <w:rPr>
          <w:rFonts w:ascii="Arial" w:eastAsia="Arial" w:hAnsi="Arial" w:cs="Arial"/>
          <w:color w:val="000000"/>
        </w:rPr>
      </w:pPr>
      <w:r w:rsidRPr="00EE7CC2">
        <w:rPr>
          <w:rFonts w:ascii="Arial" w:eastAsia="Arial" w:hAnsi="Arial" w:cs="Arial"/>
          <w:color w:val="000000"/>
        </w:rPr>
        <w:t>Chronic [prolonged clinical stability]. This phase is characterized by mild normocytic and normochromic anemia; leukocytosis; increased absolute eosinophil and basophil counts; thrombocytosis; progressive decline in neutrophil function; and increased levels of LDH and uric acid.</w:t>
      </w:r>
    </w:p>
    <w:p w14:paraId="364ACA80" w14:textId="77777777" w:rsidR="00347A90" w:rsidRPr="00EE7CC2" w:rsidRDefault="00347A90" w:rsidP="00347A90">
      <w:pPr>
        <w:keepNext/>
        <w:pBdr>
          <w:top w:val="nil"/>
          <w:left w:val="nil"/>
          <w:bottom w:val="nil"/>
          <w:right w:val="nil"/>
          <w:between w:val="nil"/>
        </w:pBdr>
        <w:ind w:left="720"/>
        <w:jc w:val="both"/>
        <w:rPr>
          <w:rFonts w:ascii="Arial" w:eastAsia="Arial" w:hAnsi="Arial" w:cs="Arial"/>
          <w:color w:val="000000"/>
        </w:rPr>
      </w:pPr>
    </w:p>
    <w:p w14:paraId="6E4751FC" w14:textId="77777777" w:rsidR="00C167E4" w:rsidRPr="00EE7CC2" w:rsidRDefault="00C167E4" w:rsidP="00347A90">
      <w:pPr>
        <w:keepNext/>
        <w:pBdr>
          <w:top w:val="nil"/>
          <w:left w:val="nil"/>
          <w:bottom w:val="nil"/>
          <w:right w:val="nil"/>
          <w:between w:val="nil"/>
        </w:pBdr>
        <w:ind w:left="720"/>
        <w:jc w:val="both"/>
        <w:rPr>
          <w:rFonts w:ascii="Arial" w:eastAsia="Arial" w:hAnsi="Arial" w:cs="Arial"/>
          <w:color w:val="000000"/>
        </w:rPr>
      </w:pPr>
      <w:r w:rsidRPr="00EE7CC2">
        <w:rPr>
          <w:rFonts w:ascii="Arial" w:eastAsia="Arial" w:hAnsi="Arial" w:cs="Arial"/>
          <w:color w:val="000000"/>
        </w:rPr>
        <w:t>Accelerated. Leukemic blasts in blood and bone marrow increase by 10-19</w:t>
      </w:r>
      <w:r w:rsidR="0089784C" w:rsidRPr="00EE7CC2">
        <w:rPr>
          <w:rFonts w:ascii="Arial" w:eastAsia="Arial" w:hAnsi="Arial" w:cs="Arial"/>
          <w:color w:val="000000"/>
        </w:rPr>
        <w:t xml:space="preserve"> </w:t>
      </w:r>
      <w:r w:rsidRPr="00EE7CC2">
        <w:rPr>
          <w:rFonts w:ascii="Arial" w:eastAsia="Arial" w:hAnsi="Arial" w:cs="Arial"/>
          <w:color w:val="000000"/>
        </w:rPr>
        <w:t>%, along with cytopenias. Basophil levels, progressive myelofibrosis, or treatment refractoriness increase.</w:t>
      </w:r>
    </w:p>
    <w:p w14:paraId="4121274F"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2FEDD7CB" w14:textId="77777777" w:rsidR="00C167E4" w:rsidRPr="00EE7CC2" w:rsidRDefault="00C167E4" w:rsidP="00347A90">
      <w:pPr>
        <w:keepNext/>
        <w:pBdr>
          <w:top w:val="nil"/>
          <w:left w:val="nil"/>
          <w:bottom w:val="nil"/>
          <w:right w:val="nil"/>
          <w:between w:val="nil"/>
        </w:pBdr>
        <w:ind w:firstLine="720"/>
        <w:jc w:val="both"/>
        <w:rPr>
          <w:rFonts w:ascii="Arial" w:eastAsia="Arial" w:hAnsi="Arial" w:cs="Arial"/>
          <w:color w:val="000000"/>
        </w:rPr>
      </w:pPr>
      <w:proofErr w:type="spellStart"/>
      <w:r w:rsidRPr="00EE7CC2">
        <w:rPr>
          <w:rFonts w:ascii="Arial" w:eastAsia="Arial" w:hAnsi="Arial" w:cs="Arial"/>
          <w:color w:val="000000"/>
        </w:rPr>
        <w:t>Blastic</w:t>
      </w:r>
      <w:proofErr w:type="spellEnd"/>
      <w:r w:rsidRPr="00EE7CC2">
        <w:rPr>
          <w:rFonts w:ascii="Arial" w:eastAsia="Arial" w:hAnsi="Arial" w:cs="Arial"/>
          <w:color w:val="000000"/>
        </w:rPr>
        <w:t xml:space="preserve"> phase. Blasts are present in blood or bone marrow at levels exceeding 20</w:t>
      </w:r>
      <w:r w:rsidR="0089784C" w:rsidRPr="00EE7CC2">
        <w:rPr>
          <w:rFonts w:ascii="Arial" w:eastAsia="Arial" w:hAnsi="Arial" w:cs="Arial"/>
          <w:color w:val="000000"/>
        </w:rPr>
        <w:t xml:space="preserve"> </w:t>
      </w:r>
      <w:r w:rsidRPr="00EE7CC2">
        <w:rPr>
          <w:rFonts w:ascii="Arial" w:eastAsia="Arial" w:hAnsi="Arial" w:cs="Arial"/>
          <w:color w:val="000000"/>
        </w:rPr>
        <w:t>%.</w:t>
      </w:r>
    </w:p>
    <w:p w14:paraId="527C5545" w14:textId="77777777" w:rsidR="00347A90" w:rsidRPr="00EE7CC2" w:rsidRDefault="00347A90" w:rsidP="00347A90">
      <w:pPr>
        <w:keepNext/>
        <w:pBdr>
          <w:top w:val="nil"/>
          <w:left w:val="nil"/>
          <w:bottom w:val="nil"/>
          <w:right w:val="nil"/>
          <w:between w:val="nil"/>
        </w:pBdr>
        <w:jc w:val="both"/>
        <w:rPr>
          <w:rFonts w:ascii="Arial" w:eastAsia="Arial" w:hAnsi="Arial" w:cs="Arial"/>
          <w:color w:val="000000"/>
        </w:rPr>
      </w:pPr>
    </w:p>
    <w:p w14:paraId="06E01FB2" w14:textId="77777777" w:rsidR="00C167E4" w:rsidRPr="00EE7CC2" w:rsidRDefault="00C167E4" w:rsidP="00347A90">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 xml:space="preserve">In recent years, chronic phase treatment has been achieved with imatinib, which inhibits the ABL tyrosine kinase by occupying the adenosine triphosphate (ATP) binding site in the kinase domain </w:t>
      </w:r>
      <w:r w:rsidR="00947B3F" w:rsidRPr="00EE7CC2">
        <w:rPr>
          <w:rFonts w:ascii="Arial" w:eastAsia="Arial" w:hAnsi="Arial" w:cs="Arial"/>
          <w:color w:val="000000"/>
        </w:rPr>
        <w:t>of the ABL component of the BCR::</w:t>
      </w:r>
      <w:r w:rsidRPr="00EE7CC2">
        <w:rPr>
          <w:rFonts w:ascii="Arial" w:eastAsia="Arial" w:hAnsi="Arial" w:cs="Arial"/>
          <w:color w:val="000000"/>
        </w:rPr>
        <w:t>ABL</w:t>
      </w:r>
      <w:r w:rsidR="00947B3F" w:rsidRPr="00EE7CC2">
        <w:rPr>
          <w:rFonts w:ascii="Arial" w:eastAsia="Arial" w:hAnsi="Arial" w:cs="Arial"/>
          <w:color w:val="000000"/>
        </w:rPr>
        <w:t>1</w:t>
      </w:r>
      <w:r w:rsidRPr="00EE7CC2">
        <w:rPr>
          <w:rFonts w:ascii="Arial" w:eastAsia="Arial" w:hAnsi="Arial" w:cs="Arial"/>
          <w:color w:val="000000"/>
        </w:rPr>
        <w:t xml:space="preserve"> oncoprotein. This results in the inhibition of phosphorylation of ABL tyrosine kinase substrates and prevents the activation of subsequent leukemogenic signal transduction (</w:t>
      </w:r>
      <w:proofErr w:type="spellStart"/>
      <w:r w:rsidRPr="00EE7CC2">
        <w:rPr>
          <w:rFonts w:ascii="Arial" w:eastAsia="Arial" w:hAnsi="Arial" w:cs="Arial"/>
          <w:color w:val="000000"/>
        </w:rPr>
        <w:t>Brümmendorf</w:t>
      </w:r>
      <w:proofErr w:type="spellEnd"/>
      <w:r w:rsidRPr="00EE7CC2">
        <w:rPr>
          <w:rFonts w:ascii="Arial" w:eastAsia="Arial" w:hAnsi="Arial" w:cs="Arial"/>
          <w:color w:val="000000"/>
        </w:rPr>
        <w:t xml:space="preserve"> et al., 2022).</w:t>
      </w:r>
    </w:p>
    <w:p w14:paraId="5F2CAB28" w14:textId="77777777" w:rsidR="00347A90" w:rsidRPr="00EE7CC2" w:rsidRDefault="00347A90" w:rsidP="00347A90">
      <w:pPr>
        <w:keepNext/>
        <w:pBdr>
          <w:top w:val="nil"/>
          <w:left w:val="nil"/>
          <w:bottom w:val="nil"/>
          <w:right w:val="nil"/>
          <w:between w:val="nil"/>
        </w:pBdr>
        <w:jc w:val="both"/>
        <w:rPr>
          <w:rFonts w:ascii="Arial" w:eastAsia="Arial" w:hAnsi="Arial" w:cs="Arial"/>
          <w:color w:val="000000"/>
        </w:rPr>
      </w:pPr>
    </w:p>
    <w:p w14:paraId="04FD1F12" w14:textId="4DAEC0D2" w:rsidR="003E3F16" w:rsidRDefault="00C167E4" w:rsidP="00C167E4">
      <w:pPr>
        <w:keepNext/>
        <w:pBdr>
          <w:top w:val="nil"/>
          <w:left w:val="nil"/>
          <w:bottom w:val="nil"/>
          <w:right w:val="nil"/>
          <w:between w:val="nil"/>
        </w:pBdr>
        <w:jc w:val="both"/>
        <w:rPr>
          <w:rFonts w:ascii="Arial" w:eastAsia="Arial" w:hAnsi="Arial" w:cs="Arial"/>
          <w:color w:val="000000"/>
        </w:rPr>
      </w:pPr>
      <w:r w:rsidRPr="00BE2974">
        <w:rPr>
          <w:rFonts w:ascii="Arial" w:eastAsia="Arial" w:hAnsi="Arial" w:cs="Arial"/>
          <w:color w:val="000000"/>
          <w:highlight w:val="yellow"/>
        </w:rPr>
        <w:t>The recommended dosages are 400 mg</w:t>
      </w:r>
      <w:r w:rsidR="0089784C" w:rsidRPr="00BE2974">
        <w:rPr>
          <w:rFonts w:ascii="Arial" w:eastAsia="Arial" w:hAnsi="Arial" w:cs="Arial"/>
          <w:color w:val="000000"/>
          <w:highlight w:val="yellow"/>
        </w:rPr>
        <w:t xml:space="preserve"> </w:t>
      </w:r>
      <w:r w:rsidRPr="00BE2974">
        <w:rPr>
          <w:rFonts w:ascii="Arial" w:eastAsia="Arial" w:hAnsi="Arial" w:cs="Arial"/>
          <w:color w:val="000000"/>
          <w:highlight w:val="yellow"/>
        </w:rPr>
        <w:t>/</w:t>
      </w:r>
      <w:r w:rsidR="0089784C" w:rsidRPr="00BE2974">
        <w:rPr>
          <w:rFonts w:ascii="Arial" w:eastAsia="Arial" w:hAnsi="Arial" w:cs="Arial"/>
          <w:color w:val="000000"/>
          <w:highlight w:val="yellow"/>
        </w:rPr>
        <w:t xml:space="preserve"> </w:t>
      </w:r>
      <w:r w:rsidRPr="00BE2974">
        <w:rPr>
          <w:rFonts w:ascii="Arial" w:eastAsia="Arial" w:hAnsi="Arial" w:cs="Arial"/>
          <w:color w:val="000000"/>
          <w:highlight w:val="yellow"/>
        </w:rPr>
        <w:t>24 hours for the chronic phase, 600 mg</w:t>
      </w:r>
      <w:r w:rsidR="0089784C" w:rsidRPr="00BE2974">
        <w:rPr>
          <w:rFonts w:ascii="Arial" w:eastAsia="Arial" w:hAnsi="Arial" w:cs="Arial"/>
          <w:color w:val="000000"/>
          <w:highlight w:val="yellow"/>
        </w:rPr>
        <w:t xml:space="preserve"> </w:t>
      </w:r>
      <w:r w:rsidRPr="00BE2974">
        <w:rPr>
          <w:rFonts w:ascii="Arial" w:eastAsia="Arial" w:hAnsi="Arial" w:cs="Arial"/>
          <w:color w:val="000000"/>
          <w:highlight w:val="yellow"/>
        </w:rPr>
        <w:t>/</w:t>
      </w:r>
      <w:r w:rsidR="0089784C" w:rsidRPr="00BE2974">
        <w:rPr>
          <w:rFonts w:ascii="Arial" w:eastAsia="Arial" w:hAnsi="Arial" w:cs="Arial"/>
          <w:color w:val="000000"/>
          <w:highlight w:val="yellow"/>
        </w:rPr>
        <w:t xml:space="preserve"> </w:t>
      </w:r>
      <w:r w:rsidRPr="00BE2974">
        <w:rPr>
          <w:rFonts w:ascii="Arial" w:eastAsia="Arial" w:hAnsi="Arial" w:cs="Arial"/>
          <w:color w:val="000000"/>
          <w:highlight w:val="yellow"/>
        </w:rPr>
        <w:t>24 hours for the accelerated phase, and 600 mg</w:t>
      </w:r>
      <w:r w:rsidR="0089784C" w:rsidRPr="00BE2974">
        <w:rPr>
          <w:rFonts w:ascii="Arial" w:eastAsia="Arial" w:hAnsi="Arial" w:cs="Arial"/>
          <w:color w:val="000000"/>
          <w:highlight w:val="yellow"/>
        </w:rPr>
        <w:t xml:space="preserve"> </w:t>
      </w:r>
      <w:r w:rsidRPr="00BE2974">
        <w:rPr>
          <w:rFonts w:ascii="Arial" w:eastAsia="Arial" w:hAnsi="Arial" w:cs="Arial"/>
          <w:color w:val="000000"/>
          <w:highlight w:val="yellow"/>
        </w:rPr>
        <w:t>/</w:t>
      </w:r>
      <w:r w:rsidR="0089784C" w:rsidRPr="00BE2974">
        <w:rPr>
          <w:rFonts w:ascii="Arial" w:eastAsia="Arial" w:hAnsi="Arial" w:cs="Arial"/>
          <w:color w:val="000000"/>
          <w:highlight w:val="yellow"/>
        </w:rPr>
        <w:t xml:space="preserve"> </w:t>
      </w:r>
      <w:r w:rsidRPr="00BE2974">
        <w:rPr>
          <w:rFonts w:ascii="Arial" w:eastAsia="Arial" w:hAnsi="Arial" w:cs="Arial"/>
          <w:color w:val="000000"/>
          <w:highlight w:val="yellow"/>
        </w:rPr>
        <w:t>24 hours for blast transformation; all administered orally. An expected response</w:t>
      </w:r>
      <w:r w:rsidR="004D5028" w:rsidRPr="00BE2974">
        <w:rPr>
          <w:rFonts w:ascii="Arial" w:eastAsia="Arial" w:hAnsi="Arial" w:cs="Arial"/>
          <w:color w:val="000000"/>
          <w:highlight w:val="yellow"/>
        </w:rPr>
        <w:t xml:space="preserve"> includes a platelet count &lt;</w:t>
      </w:r>
      <w:r w:rsidR="0089784C" w:rsidRPr="00BE2974">
        <w:rPr>
          <w:rFonts w:ascii="Arial" w:eastAsia="Arial" w:hAnsi="Arial" w:cs="Arial"/>
          <w:color w:val="000000"/>
          <w:highlight w:val="yellow"/>
        </w:rPr>
        <w:t xml:space="preserve"> </w:t>
      </w:r>
      <w:r w:rsidR="004D5028" w:rsidRPr="00BE2974">
        <w:rPr>
          <w:rFonts w:ascii="Arial" w:eastAsia="Arial" w:hAnsi="Arial" w:cs="Arial"/>
          <w:color w:val="000000"/>
          <w:highlight w:val="yellow"/>
        </w:rPr>
        <w:t>450000</w:t>
      </w:r>
      <w:r w:rsidR="0089784C" w:rsidRPr="00BE2974">
        <w:rPr>
          <w:rFonts w:ascii="Arial" w:eastAsia="Arial" w:hAnsi="Arial" w:cs="Arial"/>
          <w:color w:val="000000"/>
          <w:highlight w:val="yellow"/>
        </w:rPr>
        <w:t xml:space="preserve"> </w:t>
      </w:r>
      <w:r w:rsidR="004D5028" w:rsidRPr="00BE2974">
        <w:rPr>
          <w:rFonts w:ascii="Arial" w:eastAsia="Arial" w:hAnsi="Arial" w:cs="Arial"/>
          <w:color w:val="000000"/>
          <w:highlight w:val="yellow"/>
        </w:rPr>
        <w:t>/</w:t>
      </w:r>
      <w:r w:rsidR="0089784C" w:rsidRPr="00BE2974">
        <w:rPr>
          <w:rFonts w:ascii="Arial" w:eastAsia="Arial" w:hAnsi="Arial" w:cs="Arial"/>
          <w:color w:val="000000"/>
          <w:highlight w:val="yellow"/>
        </w:rPr>
        <w:t xml:space="preserve"> </w:t>
      </w:r>
      <w:r w:rsidR="004D5028" w:rsidRPr="00BE2974">
        <w:rPr>
          <w:rFonts w:ascii="Arial" w:eastAsia="Arial" w:hAnsi="Arial" w:cs="Arial"/>
          <w:color w:val="000000"/>
          <w:highlight w:val="yellow"/>
        </w:rPr>
        <w:t>µL; leukocytes &lt;</w:t>
      </w:r>
      <w:r w:rsidR="0089784C" w:rsidRPr="00BE2974">
        <w:rPr>
          <w:rFonts w:ascii="Arial" w:eastAsia="Arial" w:hAnsi="Arial" w:cs="Arial"/>
          <w:color w:val="000000"/>
          <w:highlight w:val="yellow"/>
        </w:rPr>
        <w:t xml:space="preserve"> </w:t>
      </w:r>
      <w:r w:rsidR="004D5028" w:rsidRPr="00BE2974">
        <w:rPr>
          <w:rFonts w:ascii="Arial" w:eastAsia="Arial" w:hAnsi="Arial" w:cs="Arial"/>
          <w:color w:val="000000"/>
          <w:highlight w:val="yellow"/>
        </w:rPr>
        <w:t>10</w:t>
      </w:r>
      <w:r w:rsidRPr="00BE2974">
        <w:rPr>
          <w:rFonts w:ascii="Arial" w:eastAsia="Arial" w:hAnsi="Arial" w:cs="Arial"/>
          <w:color w:val="000000"/>
          <w:highlight w:val="yellow"/>
        </w:rPr>
        <w:t>000</w:t>
      </w:r>
      <w:r w:rsidR="0089784C" w:rsidRPr="00BE2974">
        <w:rPr>
          <w:rFonts w:ascii="Arial" w:eastAsia="Arial" w:hAnsi="Arial" w:cs="Arial"/>
          <w:color w:val="000000"/>
          <w:highlight w:val="yellow"/>
        </w:rPr>
        <w:t xml:space="preserve"> </w:t>
      </w:r>
      <w:r w:rsidRPr="00BE2974">
        <w:rPr>
          <w:rFonts w:ascii="Arial" w:eastAsia="Arial" w:hAnsi="Arial" w:cs="Arial"/>
          <w:color w:val="000000"/>
          <w:highlight w:val="yellow"/>
        </w:rPr>
        <w:t>/</w:t>
      </w:r>
      <w:r w:rsidR="0089784C" w:rsidRPr="00BE2974">
        <w:rPr>
          <w:rFonts w:ascii="Arial" w:eastAsia="Arial" w:hAnsi="Arial" w:cs="Arial"/>
          <w:color w:val="000000"/>
          <w:highlight w:val="yellow"/>
        </w:rPr>
        <w:t xml:space="preserve"> </w:t>
      </w:r>
      <w:proofErr w:type="spellStart"/>
      <w:r w:rsidR="00B30159">
        <w:rPr>
          <w:rFonts w:ascii="Arial" w:eastAsia="Arial" w:hAnsi="Arial" w:cs="Arial"/>
          <w:color w:val="000000"/>
          <w:highlight w:val="yellow"/>
        </w:rPr>
        <w:t>u</w:t>
      </w:r>
      <w:r w:rsidRPr="00BE2974">
        <w:rPr>
          <w:rFonts w:ascii="Arial" w:eastAsia="Arial" w:hAnsi="Arial" w:cs="Arial"/>
          <w:color w:val="000000"/>
          <w:highlight w:val="yellow"/>
        </w:rPr>
        <w:t>L</w:t>
      </w:r>
      <w:proofErr w:type="spellEnd"/>
      <w:r w:rsidRPr="00BE2974">
        <w:rPr>
          <w:rFonts w:ascii="Arial" w:eastAsia="Arial" w:hAnsi="Arial" w:cs="Arial"/>
          <w:color w:val="000000"/>
          <w:highlight w:val="yellow"/>
        </w:rPr>
        <w:t>; and &lt;</w:t>
      </w:r>
      <w:r w:rsidR="0089784C" w:rsidRPr="00BE2974">
        <w:rPr>
          <w:rFonts w:ascii="Arial" w:eastAsia="Arial" w:hAnsi="Arial" w:cs="Arial"/>
          <w:color w:val="000000"/>
          <w:highlight w:val="yellow"/>
        </w:rPr>
        <w:t xml:space="preserve"> </w:t>
      </w:r>
      <w:r w:rsidRPr="00BE2974">
        <w:rPr>
          <w:rFonts w:ascii="Arial" w:eastAsia="Arial" w:hAnsi="Arial" w:cs="Arial"/>
          <w:color w:val="000000"/>
          <w:highlight w:val="yellow"/>
        </w:rPr>
        <w:t>5</w:t>
      </w:r>
      <w:r w:rsidR="0089784C" w:rsidRPr="00BE2974">
        <w:rPr>
          <w:rFonts w:ascii="Arial" w:eastAsia="Arial" w:hAnsi="Arial" w:cs="Arial"/>
          <w:color w:val="000000"/>
          <w:highlight w:val="yellow"/>
        </w:rPr>
        <w:t xml:space="preserve"> </w:t>
      </w:r>
      <w:r w:rsidR="003E3F16" w:rsidRPr="00BE2974">
        <w:rPr>
          <w:rFonts w:ascii="Arial" w:eastAsia="Arial" w:hAnsi="Arial" w:cs="Arial"/>
          <w:color w:val="000000"/>
          <w:highlight w:val="yellow"/>
        </w:rPr>
        <w:t>% basophils (Johnson-Ansah et al., 20</w:t>
      </w:r>
      <w:r w:rsidR="003E3F16" w:rsidRPr="00296D93">
        <w:rPr>
          <w:rFonts w:ascii="Arial" w:eastAsia="Arial" w:hAnsi="Arial" w:cs="Arial"/>
          <w:color w:val="000000"/>
          <w:highlight w:val="yellow"/>
        </w:rPr>
        <w:t xml:space="preserve">22). </w:t>
      </w:r>
      <w:r w:rsidRPr="00296D93">
        <w:rPr>
          <w:rFonts w:ascii="Arial" w:eastAsia="Arial" w:hAnsi="Arial" w:cs="Arial"/>
          <w:color w:val="000000"/>
          <w:highlight w:val="yellow"/>
        </w:rPr>
        <w:t xml:space="preserve"> </w:t>
      </w:r>
      <w:r w:rsidR="00296D93" w:rsidRPr="00296D93">
        <w:rPr>
          <w:rFonts w:ascii="Arial" w:eastAsia="Arial" w:hAnsi="Arial" w:cs="Arial"/>
          <w:color w:val="000000"/>
          <w:highlight w:val="yellow"/>
        </w:rPr>
        <w:t>Studies on chronic myeloid leukemia are extensive in North America and Europe. However, in Mexico those related to demographic, hematological and biochemical characteristics of patients at the time of diagnosis are limited, despite their importance for proper disease staging and therapeutic management. Therefore, the objective of this research was to know demographic, hematological and biochemical profile at the time of diagnosis of chronic myeloid leukemia in patients admitted to a tertiary care medical unit.</w:t>
      </w:r>
    </w:p>
    <w:p w14:paraId="5E3A24CE" w14:textId="77777777" w:rsidR="00FD59E6" w:rsidRDefault="00FD59E6" w:rsidP="00F37922">
      <w:pPr>
        <w:pStyle w:val="AbstHead"/>
        <w:spacing w:after="0"/>
        <w:jc w:val="both"/>
        <w:rPr>
          <w:rFonts w:ascii="Arial" w:eastAsia="Arial" w:hAnsi="Arial" w:cs="Arial"/>
          <w:b w:val="0"/>
          <w:caps w:val="0"/>
          <w:color w:val="000000"/>
          <w:sz w:val="20"/>
        </w:rPr>
      </w:pPr>
    </w:p>
    <w:p w14:paraId="77A2EE17" w14:textId="77777777" w:rsidR="00FD59E6" w:rsidRPr="00EE7CC2" w:rsidRDefault="00FD59E6" w:rsidP="00F37922">
      <w:pPr>
        <w:pStyle w:val="AbstHead"/>
        <w:spacing w:after="0"/>
        <w:jc w:val="both"/>
        <w:rPr>
          <w:rFonts w:ascii="Arial" w:hAnsi="Arial" w:cs="Arial"/>
          <w:sz w:val="20"/>
        </w:rPr>
      </w:pPr>
    </w:p>
    <w:p w14:paraId="19121101" w14:textId="77777777" w:rsidR="007F7B32" w:rsidRPr="00EE7CC2" w:rsidRDefault="00902823" w:rsidP="00F37922">
      <w:pPr>
        <w:pStyle w:val="AbstHead"/>
        <w:spacing w:after="0"/>
        <w:jc w:val="both"/>
        <w:rPr>
          <w:rFonts w:ascii="Arial" w:hAnsi="Arial" w:cs="Arial"/>
        </w:rPr>
      </w:pPr>
      <w:r w:rsidRPr="00EE7CC2">
        <w:rPr>
          <w:rFonts w:ascii="Arial" w:hAnsi="Arial" w:cs="Arial"/>
        </w:rPr>
        <w:t xml:space="preserve">2. </w:t>
      </w:r>
      <w:r w:rsidR="00B83B36" w:rsidRPr="00EE7CC2">
        <w:rPr>
          <w:rFonts w:ascii="Arial" w:hAnsi="Arial" w:cs="Arial"/>
        </w:rPr>
        <w:t>METHODOLOGY</w:t>
      </w:r>
    </w:p>
    <w:p w14:paraId="6522FF92" w14:textId="77777777" w:rsidR="00F37922" w:rsidRPr="00EE7CC2" w:rsidRDefault="00F37922" w:rsidP="00F37922">
      <w:pPr>
        <w:pStyle w:val="AbstHead"/>
        <w:spacing w:after="0"/>
        <w:jc w:val="both"/>
        <w:rPr>
          <w:rFonts w:ascii="Arial" w:hAnsi="Arial" w:cs="Arial"/>
          <w:sz w:val="20"/>
        </w:rPr>
      </w:pPr>
    </w:p>
    <w:p w14:paraId="0978DE32" w14:textId="104FEBA8" w:rsidR="001006C5" w:rsidRDefault="001006C5" w:rsidP="005407A9">
      <w:pPr>
        <w:autoSpaceDE w:val="0"/>
        <w:autoSpaceDN w:val="0"/>
        <w:adjustRightInd w:val="0"/>
        <w:jc w:val="both"/>
        <w:rPr>
          <w:rFonts w:ascii="Arial" w:eastAsia="Arial" w:hAnsi="Arial" w:cs="Arial"/>
        </w:rPr>
      </w:pPr>
      <w:r w:rsidRPr="001006C5">
        <w:rPr>
          <w:rFonts w:ascii="Arial" w:eastAsia="Arial" w:hAnsi="Arial" w:cs="Arial"/>
          <w:highlight w:val="green"/>
        </w:rPr>
        <w:t xml:space="preserve">The study was retrospective and descriptive in patients assigned to the hematology service of a public tertiary-level care hospital located in the central region of Mexico. Patients of both sexes with a confirmed diagnosis of chronic myeloid leukemia, alive to November 2025, and who had received initial treatment with Imatinib were included. Medical records were </w:t>
      </w:r>
      <w:r w:rsidRPr="001006C5">
        <w:rPr>
          <w:rFonts w:ascii="Arial" w:eastAsia="Arial" w:hAnsi="Arial" w:cs="Arial"/>
          <w:highlight w:val="green"/>
        </w:rPr>
        <w:lastRenderedPageBreak/>
        <w:t>reviewed to collect demographic data [age ≥ 16 years at diagnosis]; hematological data [hemoglobin (g/dL), Leukocytes (</w:t>
      </w:r>
      <w:proofErr w:type="spellStart"/>
      <w:r w:rsidRPr="001006C5">
        <w:rPr>
          <w:rFonts w:ascii="Arial" w:eastAsia="Arial" w:hAnsi="Arial" w:cs="Arial"/>
          <w:highlight w:val="green"/>
        </w:rPr>
        <w:t>uL</w:t>
      </w:r>
      <w:proofErr w:type="spellEnd"/>
      <w:r w:rsidRPr="001006C5">
        <w:rPr>
          <w:rFonts w:ascii="Arial" w:eastAsia="Arial" w:hAnsi="Arial" w:cs="Arial"/>
          <w:highlight w:val="green"/>
        </w:rPr>
        <w:t>), neutrophils (</w:t>
      </w:r>
      <w:proofErr w:type="spellStart"/>
      <w:r w:rsidRPr="001006C5">
        <w:rPr>
          <w:rFonts w:ascii="Arial" w:eastAsia="Arial" w:hAnsi="Arial" w:cs="Arial"/>
          <w:highlight w:val="green"/>
        </w:rPr>
        <w:t>uL</w:t>
      </w:r>
      <w:proofErr w:type="spellEnd"/>
      <w:r w:rsidRPr="001006C5">
        <w:rPr>
          <w:rFonts w:ascii="Arial" w:eastAsia="Arial" w:hAnsi="Arial" w:cs="Arial"/>
          <w:highlight w:val="green"/>
        </w:rPr>
        <w:t>), lymphocytes (</w:t>
      </w:r>
      <w:proofErr w:type="spellStart"/>
      <w:r w:rsidRPr="001006C5">
        <w:rPr>
          <w:rFonts w:ascii="Arial" w:eastAsia="Arial" w:hAnsi="Arial" w:cs="Arial"/>
          <w:highlight w:val="green"/>
        </w:rPr>
        <w:t>uL</w:t>
      </w:r>
      <w:proofErr w:type="spellEnd"/>
      <w:r w:rsidRPr="001006C5">
        <w:rPr>
          <w:rFonts w:ascii="Arial" w:eastAsia="Arial" w:hAnsi="Arial" w:cs="Arial"/>
          <w:highlight w:val="green"/>
        </w:rPr>
        <w:t>), monocytes (%), eosinophils (%), basophils (%), platelets (µL)]; biochemical data [creatinine (mg/dL), calcium (mg/dL), LDH (UI/L), uric acid (mg/L)]; and the stage of chronic myeloid leukemia identified at the time of diagnosis. The hematological and biochemical values were classified: [hemoglobin (g/dL): 10-13; 9.9-8; 7.9-6; &lt; 6]; [leukocytes (</w:t>
      </w:r>
      <w:proofErr w:type="spellStart"/>
      <w:r w:rsidRPr="001006C5">
        <w:rPr>
          <w:rFonts w:ascii="Arial" w:eastAsia="Arial" w:hAnsi="Arial" w:cs="Arial"/>
          <w:highlight w:val="green"/>
        </w:rPr>
        <w:t>uL</w:t>
      </w:r>
      <w:proofErr w:type="spellEnd"/>
      <w:r w:rsidRPr="001006C5">
        <w:rPr>
          <w:rFonts w:ascii="Arial" w:eastAsia="Arial" w:hAnsi="Arial" w:cs="Arial"/>
          <w:highlight w:val="green"/>
        </w:rPr>
        <w:t>): 4000-11000; &lt; 4000; &gt; 11000]; [neutrophils (</w:t>
      </w:r>
      <w:proofErr w:type="spellStart"/>
      <w:r w:rsidRPr="001006C5">
        <w:rPr>
          <w:rFonts w:ascii="Arial" w:eastAsia="Arial" w:hAnsi="Arial" w:cs="Arial"/>
          <w:highlight w:val="green"/>
        </w:rPr>
        <w:t>uL</w:t>
      </w:r>
      <w:proofErr w:type="spellEnd"/>
      <w:r w:rsidRPr="001006C5">
        <w:rPr>
          <w:rFonts w:ascii="Arial" w:eastAsia="Arial" w:hAnsi="Arial" w:cs="Arial"/>
          <w:highlight w:val="green"/>
        </w:rPr>
        <w:t>): 1500-7000; &gt; 7000]; [lymphocytes (</w:t>
      </w:r>
      <w:proofErr w:type="spellStart"/>
      <w:r w:rsidRPr="001006C5">
        <w:rPr>
          <w:rFonts w:ascii="Arial" w:eastAsia="Arial" w:hAnsi="Arial" w:cs="Arial"/>
          <w:highlight w:val="green"/>
        </w:rPr>
        <w:t>uL</w:t>
      </w:r>
      <w:proofErr w:type="spellEnd"/>
      <w:r w:rsidRPr="001006C5">
        <w:rPr>
          <w:rFonts w:ascii="Arial" w:eastAsia="Arial" w:hAnsi="Arial" w:cs="Arial"/>
          <w:highlight w:val="green"/>
        </w:rPr>
        <w:t>): 1000-3000; &lt; 1000; &gt; 3000]; [monocytes (%): 2-10; &lt; 2; &gt; 10]; [eosinophils (%): 1-5; &lt; 1; &gt; 5]; [basophils (%): 0.5-1; &lt; 0.5; &gt; 1]; [platelets (µL)]: 150000-450000; &lt; 150000; &gt; 450000]; [creatinine (mg/dL): normal; abnormal]; [calcium (mg/dL): 8.5-10.2; &lt; 8.5; &gt; 10.2]; [LDH (UI/L): 125-220; &lt; 125; &gt; 220]; [uric acid (mg/L): normal; hyperuricemia; hypouricemia]. Additionally, the period between diagnosis and initiation of Imatinib treatment, the prescribed Imatinib dose, and the time elapsed between the diagnosis of chronic myeloid leukemia and November 2025 was determined. Descriptive statistics were applied using Statistical Package for the Social Sciences (SPSS) version 25.</w:t>
      </w:r>
    </w:p>
    <w:p w14:paraId="60093293" w14:textId="77777777" w:rsidR="00504975" w:rsidRPr="00EE7CC2" w:rsidRDefault="00504975" w:rsidP="005407A9">
      <w:pPr>
        <w:autoSpaceDE w:val="0"/>
        <w:autoSpaceDN w:val="0"/>
        <w:adjustRightInd w:val="0"/>
        <w:jc w:val="both"/>
        <w:rPr>
          <w:rFonts w:ascii="Arial" w:eastAsia="Arial" w:hAnsi="Arial" w:cs="Arial"/>
        </w:rPr>
      </w:pPr>
    </w:p>
    <w:p w14:paraId="247EF222" w14:textId="178F54C4" w:rsidR="00F36734" w:rsidRPr="00EE7CC2" w:rsidRDefault="00F36734" w:rsidP="00F36734">
      <w:pPr>
        <w:pStyle w:val="AbstHead"/>
        <w:spacing w:after="0"/>
        <w:jc w:val="both"/>
        <w:rPr>
          <w:rFonts w:ascii="Arial" w:hAnsi="Arial" w:cs="Arial"/>
        </w:rPr>
      </w:pPr>
      <w:r w:rsidRPr="00EE7CC2">
        <w:rPr>
          <w:rFonts w:ascii="Arial" w:hAnsi="Arial" w:cs="Arial"/>
        </w:rPr>
        <w:t xml:space="preserve">3. </w:t>
      </w:r>
      <w:r w:rsidR="00B83B36" w:rsidRPr="00EE7CC2">
        <w:rPr>
          <w:rFonts w:ascii="Arial" w:hAnsi="Arial" w:cs="Arial"/>
        </w:rPr>
        <w:t xml:space="preserve">RESULTS </w:t>
      </w:r>
      <w:r w:rsidR="00316FF5">
        <w:rPr>
          <w:rFonts w:ascii="Arial" w:hAnsi="Arial" w:cs="Arial"/>
        </w:rPr>
        <w:t>AND Discussion</w:t>
      </w:r>
    </w:p>
    <w:p w14:paraId="351BCA6F" w14:textId="77777777" w:rsidR="00F36734" w:rsidRPr="00EE7CC2" w:rsidRDefault="00F36734" w:rsidP="00441B6F">
      <w:pPr>
        <w:pStyle w:val="Body"/>
        <w:spacing w:after="0"/>
        <w:rPr>
          <w:rFonts w:ascii="Arial" w:hAnsi="Arial" w:cs="Arial"/>
        </w:rPr>
      </w:pPr>
    </w:p>
    <w:p w14:paraId="0631D420" w14:textId="77777777" w:rsidR="009235F4" w:rsidRPr="00EE7CC2" w:rsidRDefault="00347A90" w:rsidP="008C450A">
      <w:pPr>
        <w:jc w:val="both"/>
        <w:rPr>
          <w:rFonts w:ascii="Arial" w:eastAsia="Arial" w:hAnsi="Arial" w:cs="Arial"/>
          <w:color w:val="000000"/>
        </w:rPr>
      </w:pPr>
      <w:r w:rsidRPr="00EE7CC2">
        <w:rPr>
          <w:rFonts w:ascii="Arial" w:eastAsia="Arial" w:hAnsi="Arial" w:cs="Arial"/>
          <w:color w:val="000000"/>
        </w:rPr>
        <w:t>We reviewed 311 medical records of patients with chronic myeloid leukemia. However, only 168 (54.0</w:t>
      </w:r>
      <w:r w:rsidR="00806F85" w:rsidRPr="00EE7CC2">
        <w:rPr>
          <w:rFonts w:ascii="Arial" w:eastAsia="Arial" w:hAnsi="Arial" w:cs="Arial"/>
          <w:color w:val="000000"/>
        </w:rPr>
        <w:t xml:space="preserve"> </w:t>
      </w:r>
      <w:r w:rsidRPr="00EE7CC2">
        <w:rPr>
          <w:rFonts w:ascii="Arial" w:eastAsia="Arial" w:hAnsi="Arial" w:cs="Arial"/>
          <w:color w:val="000000"/>
        </w:rPr>
        <w:t>%) met the selection criteria. Men represented 54.2</w:t>
      </w:r>
      <w:r w:rsidR="00806F85" w:rsidRPr="00EE7CC2">
        <w:rPr>
          <w:rFonts w:ascii="Arial" w:eastAsia="Arial" w:hAnsi="Arial" w:cs="Arial"/>
          <w:color w:val="000000"/>
        </w:rPr>
        <w:t xml:space="preserve"> </w:t>
      </w:r>
      <w:r w:rsidRPr="00EE7CC2">
        <w:rPr>
          <w:rFonts w:ascii="Arial" w:eastAsia="Arial" w:hAnsi="Arial" w:cs="Arial"/>
          <w:color w:val="000000"/>
        </w:rPr>
        <w:t>% (n=91) [women n=77; 45.8</w:t>
      </w:r>
      <w:r w:rsidR="00806F85" w:rsidRPr="00EE7CC2">
        <w:rPr>
          <w:rFonts w:ascii="Arial" w:eastAsia="Arial" w:hAnsi="Arial" w:cs="Arial"/>
          <w:color w:val="000000"/>
        </w:rPr>
        <w:t xml:space="preserve"> </w:t>
      </w:r>
      <w:r w:rsidRPr="00EE7CC2">
        <w:rPr>
          <w:rFonts w:ascii="Arial" w:eastAsia="Arial" w:hAnsi="Arial" w:cs="Arial"/>
          <w:color w:val="000000"/>
        </w:rPr>
        <w:t>%]. The mean age at diagnosis was 42.4 ± 13.5 years. The age groups 30–39 (n=38; 22.6</w:t>
      </w:r>
      <w:r w:rsidR="00806F85" w:rsidRPr="00EE7CC2">
        <w:rPr>
          <w:rFonts w:ascii="Arial" w:eastAsia="Arial" w:hAnsi="Arial" w:cs="Arial"/>
          <w:color w:val="000000"/>
        </w:rPr>
        <w:t xml:space="preserve"> </w:t>
      </w:r>
      <w:r w:rsidRPr="00EE7CC2">
        <w:rPr>
          <w:rFonts w:ascii="Arial" w:eastAsia="Arial" w:hAnsi="Arial" w:cs="Arial"/>
          <w:color w:val="000000"/>
        </w:rPr>
        <w:t>%), 40–49 (n=44; 26.2</w:t>
      </w:r>
      <w:r w:rsidR="00806F85" w:rsidRPr="00EE7CC2">
        <w:rPr>
          <w:rFonts w:ascii="Arial" w:eastAsia="Arial" w:hAnsi="Arial" w:cs="Arial"/>
          <w:color w:val="000000"/>
        </w:rPr>
        <w:t xml:space="preserve"> </w:t>
      </w:r>
      <w:r w:rsidRPr="00EE7CC2">
        <w:rPr>
          <w:rFonts w:ascii="Arial" w:eastAsia="Arial" w:hAnsi="Arial" w:cs="Arial"/>
          <w:color w:val="000000"/>
        </w:rPr>
        <w:t>%), and 50–59 (n=35; 20.8</w:t>
      </w:r>
      <w:r w:rsidR="00806F85" w:rsidRPr="00EE7CC2">
        <w:rPr>
          <w:rFonts w:ascii="Arial" w:eastAsia="Arial" w:hAnsi="Arial" w:cs="Arial"/>
          <w:color w:val="000000"/>
        </w:rPr>
        <w:t xml:space="preserve"> </w:t>
      </w:r>
      <w:r w:rsidRPr="00EE7CC2">
        <w:rPr>
          <w:rFonts w:ascii="Arial" w:eastAsia="Arial" w:hAnsi="Arial" w:cs="Arial"/>
          <w:color w:val="000000"/>
        </w:rPr>
        <w:t>%) represented 69.6</w:t>
      </w:r>
      <w:r w:rsidR="00806F85" w:rsidRPr="00EE7CC2">
        <w:rPr>
          <w:rFonts w:ascii="Arial" w:eastAsia="Arial" w:hAnsi="Arial" w:cs="Arial"/>
          <w:color w:val="000000"/>
        </w:rPr>
        <w:t xml:space="preserve"> </w:t>
      </w:r>
      <w:r w:rsidRPr="00EE7CC2">
        <w:rPr>
          <w:rFonts w:ascii="Arial" w:eastAsia="Arial" w:hAnsi="Arial" w:cs="Arial"/>
          <w:color w:val="000000"/>
        </w:rPr>
        <w:t>% (n=117) (Fig 1).</w:t>
      </w:r>
    </w:p>
    <w:p w14:paraId="40A39442" w14:textId="77777777" w:rsidR="009235F4" w:rsidRPr="00EE7CC2" w:rsidRDefault="009235F4" w:rsidP="008C450A">
      <w:pPr>
        <w:jc w:val="both"/>
        <w:rPr>
          <w:rFonts w:ascii="Arial" w:eastAsia="Arial" w:hAnsi="Arial" w:cs="Arial"/>
          <w:color w:val="000000"/>
        </w:rPr>
      </w:pPr>
    </w:p>
    <w:p w14:paraId="5E7B9080" w14:textId="77777777" w:rsidR="00347A90" w:rsidRPr="00EE7CC2" w:rsidRDefault="00996E01" w:rsidP="00996E01">
      <w:pPr>
        <w:jc w:val="center"/>
        <w:rPr>
          <w:rFonts w:ascii="Arial" w:eastAsia="Arial" w:hAnsi="Arial" w:cs="Arial"/>
          <w:color w:val="000000"/>
        </w:rPr>
      </w:pPr>
      <w:r w:rsidRPr="00EE7CC2">
        <w:rPr>
          <w:noProof/>
          <w:lang w:val="es-MX" w:eastAsia="es-MX"/>
        </w:rPr>
        <w:drawing>
          <wp:inline distT="0" distB="0" distL="0" distR="0" wp14:anchorId="23456BE0" wp14:editId="394833A9">
            <wp:extent cx="4572000" cy="27622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636740" w14:textId="77777777" w:rsidR="00347A90" w:rsidRPr="00EE7CC2" w:rsidRDefault="00347A90" w:rsidP="00347A90">
      <w:pPr>
        <w:jc w:val="center"/>
        <w:rPr>
          <w:rFonts w:ascii="Arial" w:eastAsia="Arial" w:hAnsi="Arial" w:cs="Arial"/>
          <w:b/>
        </w:rPr>
      </w:pPr>
      <w:r w:rsidRPr="00EE7CC2">
        <w:rPr>
          <w:rFonts w:ascii="Arial" w:eastAsia="Arial" w:hAnsi="Arial" w:cs="Arial"/>
          <w:b/>
        </w:rPr>
        <w:t xml:space="preserve">Fig. 1. </w:t>
      </w:r>
      <w:r w:rsidR="00996E01" w:rsidRPr="00EE7CC2">
        <w:rPr>
          <w:rFonts w:ascii="Arial" w:eastAsia="Arial" w:hAnsi="Arial" w:cs="Arial"/>
          <w:b/>
        </w:rPr>
        <w:t>Number of patients with respect to age group during diagnosis of chronic myeloid leukemia</w:t>
      </w:r>
      <w:r w:rsidRPr="00EE7CC2">
        <w:rPr>
          <w:rFonts w:ascii="Arial" w:eastAsia="Arial" w:hAnsi="Arial" w:cs="Arial"/>
          <w:b/>
        </w:rPr>
        <w:t>.</w:t>
      </w:r>
    </w:p>
    <w:p w14:paraId="117CD98B" w14:textId="77777777" w:rsidR="00347A90" w:rsidRPr="00EE7CC2" w:rsidRDefault="00347A90" w:rsidP="00347A90"/>
    <w:p w14:paraId="7DB2746C" w14:textId="175CB948" w:rsidR="00347A90" w:rsidRPr="00EE7CC2" w:rsidRDefault="006E4C4C" w:rsidP="008C450A">
      <w:pPr>
        <w:jc w:val="both"/>
        <w:rPr>
          <w:rFonts w:ascii="Arial" w:eastAsia="Arial" w:hAnsi="Arial" w:cs="Arial"/>
          <w:color w:val="000000"/>
        </w:rPr>
      </w:pPr>
      <w:r w:rsidRPr="00EE7CC2">
        <w:rPr>
          <w:rFonts w:ascii="Arial" w:eastAsia="Arial" w:hAnsi="Arial" w:cs="Arial"/>
          <w:color w:val="000000"/>
        </w:rPr>
        <w:t>The phase at diagnosis was chronic in 94</w:t>
      </w:r>
      <w:r w:rsidR="00340740" w:rsidRPr="00EE7CC2">
        <w:rPr>
          <w:rFonts w:ascii="Arial" w:eastAsia="Arial" w:hAnsi="Arial" w:cs="Arial"/>
          <w:color w:val="000000"/>
        </w:rPr>
        <w:t xml:space="preserve"> </w:t>
      </w:r>
      <w:r w:rsidRPr="00EE7CC2">
        <w:rPr>
          <w:rFonts w:ascii="Arial" w:eastAsia="Arial" w:hAnsi="Arial" w:cs="Arial"/>
          <w:color w:val="000000"/>
        </w:rPr>
        <w:t>% (n=158); accelerated in 5.4</w:t>
      </w:r>
      <w:r w:rsidR="00340740" w:rsidRPr="00EE7CC2">
        <w:rPr>
          <w:rFonts w:ascii="Arial" w:eastAsia="Arial" w:hAnsi="Arial" w:cs="Arial"/>
          <w:color w:val="000000"/>
        </w:rPr>
        <w:t xml:space="preserve"> </w:t>
      </w:r>
      <w:r w:rsidRPr="00EE7CC2">
        <w:rPr>
          <w:rFonts w:ascii="Arial" w:eastAsia="Arial" w:hAnsi="Arial" w:cs="Arial"/>
          <w:color w:val="000000"/>
        </w:rPr>
        <w:t xml:space="preserve">% (n=9); </w:t>
      </w:r>
      <w:proofErr w:type="spellStart"/>
      <w:r w:rsidRPr="00EE7CC2">
        <w:rPr>
          <w:rFonts w:ascii="Arial" w:eastAsia="Arial" w:hAnsi="Arial" w:cs="Arial"/>
          <w:color w:val="000000"/>
        </w:rPr>
        <w:t>blastic</w:t>
      </w:r>
      <w:proofErr w:type="spellEnd"/>
      <w:r w:rsidRPr="00EE7CC2">
        <w:rPr>
          <w:rFonts w:ascii="Arial" w:eastAsia="Arial" w:hAnsi="Arial" w:cs="Arial"/>
          <w:color w:val="000000"/>
        </w:rPr>
        <w:t xml:space="preserve"> in 0.6</w:t>
      </w:r>
      <w:r w:rsidR="00340740" w:rsidRPr="00EE7CC2">
        <w:rPr>
          <w:rFonts w:ascii="Arial" w:eastAsia="Arial" w:hAnsi="Arial" w:cs="Arial"/>
          <w:color w:val="000000"/>
        </w:rPr>
        <w:t xml:space="preserve"> </w:t>
      </w:r>
      <w:r w:rsidRPr="00EE7CC2">
        <w:rPr>
          <w:rFonts w:ascii="Arial" w:eastAsia="Arial" w:hAnsi="Arial" w:cs="Arial"/>
          <w:color w:val="000000"/>
        </w:rPr>
        <w:t>% (n=1). The hematological profile showed Hb values ​​of 11</w:t>
      </w:r>
      <w:r w:rsidR="00EE2AA6" w:rsidRPr="00EE7CC2">
        <w:rPr>
          <w:rFonts w:ascii="Arial" w:eastAsia="Arial" w:hAnsi="Arial" w:cs="Arial"/>
          <w:color w:val="000000"/>
        </w:rPr>
        <w:t>.3</w:t>
      </w:r>
      <w:r w:rsidR="00905E8F" w:rsidRPr="00EE7CC2">
        <w:rPr>
          <w:rFonts w:ascii="Arial" w:eastAsia="Arial" w:hAnsi="Arial" w:cs="Arial"/>
          <w:color w:val="000000"/>
        </w:rPr>
        <w:t xml:space="preserve"> </w:t>
      </w:r>
      <w:r w:rsidR="00EE2AA6" w:rsidRPr="00EE7CC2">
        <w:rPr>
          <w:rFonts w:ascii="Arial" w:eastAsia="Arial" w:hAnsi="Arial" w:cs="Arial"/>
          <w:color w:val="000000"/>
        </w:rPr>
        <w:t>±</w:t>
      </w:r>
      <w:r w:rsidR="00905E8F" w:rsidRPr="00EE7CC2">
        <w:rPr>
          <w:rFonts w:ascii="Arial" w:eastAsia="Arial" w:hAnsi="Arial" w:cs="Arial"/>
          <w:color w:val="000000"/>
        </w:rPr>
        <w:t xml:space="preserve"> </w:t>
      </w:r>
      <w:r w:rsidR="00EE2AA6" w:rsidRPr="00EE7CC2">
        <w:rPr>
          <w:rFonts w:ascii="Arial" w:eastAsia="Arial" w:hAnsi="Arial" w:cs="Arial"/>
          <w:color w:val="000000"/>
        </w:rPr>
        <w:t>2.1 g/dL [10-13 g</w:t>
      </w:r>
      <w:r w:rsidR="00905E8F" w:rsidRPr="00EE7CC2">
        <w:rPr>
          <w:rFonts w:ascii="Arial" w:eastAsia="Arial" w:hAnsi="Arial" w:cs="Arial"/>
          <w:color w:val="000000"/>
        </w:rPr>
        <w:t xml:space="preserve"> </w:t>
      </w:r>
      <w:r w:rsidR="00EE2AA6" w:rsidRPr="00EE7CC2">
        <w:rPr>
          <w:rFonts w:ascii="Arial" w:eastAsia="Arial" w:hAnsi="Arial" w:cs="Arial"/>
          <w:color w:val="000000"/>
        </w:rPr>
        <w:t>/</w:t>
      </w:r>
      <w:r w:rsidR="00905E8F" w:rsidRPr="00EE7CC2">
        <w:rPr>
          <w:rFonts w:ascii="Arial" w:eastAsia="Arial" w:hAnsi="Arial" w:cs="Arial"/>
          <w:color w:val="000000"/>
        </w:rPr>
        <w:t xml:space="preserve"> </w:t>
      </w:r>
      <w:r w:rsidR="00EE2AA6" w:rsidRPr="00EE7CC2">
        <w:rPr>
          <w:rFonts w:ascii="Arial" w:eastAsia="Arial" w:hAnsi="Arial" w:cs="Arial"/>
          <w:color w:val="000000"/>
        </w:rPr>
        <w:t xml:space="preserve">dL (n=129; </w:t>
      </w:r>
      <w:r w:rsidRPr="00EE7CC2">
        <w:rPr>
          <w:rFonts w:ascii="Arial" w:eastAsia="Arial" w:hAnsi="Arial" w:cs="Arial"/>
          <w:color w:val="000000"/>
        </w:rPr>
        <w:t>76.8</w:t>
      </w:r>
      <w:r w:rsidR="00905E8F" w:rsidRPr="00EE7CC2">
        <w:rPr>
          <w:rFonts w:ascii="Arial" w:eastAsia="Arial" w:hAnsi="Arial" w:cs="Arial"/>
          <w:color w:val="000000"/>
        </w:rPr>
        <w:t xml:space="preserve"> </w:t>
      </w:r>
      <w:r w:rsidRPr="00EE7CC2">
        <w:rPr>
          <w:rFonts w:ascii="Arial" w:eastAsia="Arial" w:hAnsi="Arial" w:cs="Arial"/>
          <w:color w:val="000000"/>
        </w:rPr>
        <w:t xml:space="preserve">%)]; </w:t>
      </w:r>
      <w:r w:rsidRPr="00B30159">
        <w:rPr>
          <w:rFonts w:ascii="Arial" w:eastAsia="Arial" w:hAnsi="Arial" w:cs="Arial"/>
          <w:color w:val="000000"/>
          <w:highlight w:val="yellow"/>
        </w:rPr>
        <w:t>leukocytes 201509.3</w:t>
      </w:r>
      <w:r w:rsidR="00340740" w:rsidRPr="00B30159">
        <w:rPr>
          <w:rFonts w:ascii="Arial" w:eastAsia="Arial" w:hAnsi="Arial" w:cs="Arial"/>
          <w:color w:val="000000"/>
          <w:highlight w:val="yellow"/>
        </w:rPr>
        <w:t xml:space="preserve"> </w:t>
      </w:r>
      <w:r w:rsidRPr="00B30159">
        <w:rPr>
          <w:rFonts w:ascii="Arial" w:eastAsia="Arial" w:hAnsi="Arial" w:cs="Arial"/>
          <w:color w:val="000000"/>
          <w:highlight w:val="yellow"/>
        </w:rPr>
        <w:t>±1</w:t>
      </w:r>
      <w:r w:rsidR="00340740" w:rsidRPr="00B30159">
        <w:rPr>
          <w:rFonts w:ascii="Arial" w:eastAsia="Arial" w:hAnsi="Arial" w:cs="Arial"/>
          <w:color w:val="000000"/>
          <w:highlight w:val="yellow"/>
        </w:rPr>
        <w:t xml:space="preserve"> </w:t>
      </w:r>
      <w:r w:rsidR="00C37136" w:rsidRPr="00B30159">
        <w:rPr>
          <w:rFonts w:ascii="Arial" w:eastAsia="Arial" w:hAnsi="Arial" w:cs="Arial"/>
          <w:color w:val="000000"/>
          <w:highlight w:val="yellow"/>
        </w:rPr>
        <w:t xml:space="preserve">34524.4 </w:t>
      </w:r>
      <w:proofErr w:type="spellStart"/>
      <w:r w:rsidR="00C37136" w:rsidRPr="00B30159">
        <w:rPr>
          <w:rFonts w:ascii="Arial" w:eastAsia="Arial" w:hAnsi="Arial" w:cs="Arial"/>
          <w:color w:val="000000"/>
          <w:highlight w:val="yellow"/>
        </w:rPr>
        <w:t>u</w:t>
      </w:r>
      <w:r w:rsidRPr="00B30159">
        <w:rPr>
          <w:rFonts w:ascii="Arial" w:eastAsia="Arial" w:hAnsi="Arial" w:cs="Arial"/>
          <w:color w:val="000000"/>
          <w:highlight w:val="yellow"/>
        </w:rPr>
        <w:t>L</w:t>
      </w:r>
      <w:proofErr w:type="spellEnd"/>
      <w:r w:rsidRPr="00B30159">
        <w:rPr>
          <w:rFonts w:ascii="Arial" w:eastAsia="Arial" w:hAnsi="Arial" w:cs="Arial"/>
          <w:color w:val="000000"/>
          <w:highlight w:val="yellow"/>
        </w:rPr>
        <w:t xml:space="preserve"> [&gt;</w:t>
      </w:r>
      <w:r w:rsidR="00905E8F" w:rsidRPr="00B30159">
        <w:rPr>
          <w:rFonts w:ascii="Arial" w:eastAsia="Arial" w:hAnsi="Arial" w:cs="Arial"/>
          <w:color w:val="000000"/>
          <w:highlight w:val="yellow"/>
        </w:rPr>
        <w:t xml:space="preserve"> </w:t>
      </w:r>
      <w:r w:rsidR="00C37136" w:rsidRPr="00B30159">
        <w:rPr>
          <w:rFonts w:ascii="Arial" w:eastAsia="Arial" w:hAnsi="Arial" w:cs="Arial"/>
          <w:color w:val="000000"/>
          <w:highlight w:val="yellow"/>
        </w:rPr>
        <w:t xml:space="preserve">11000 </w:t>
      </w:r>
      <w:proofErr w:type="spellStart"/>
      <w:r w:rsidR="00C37136" w:rsidRPr="00B30159">
        <w:rPr>
          <w:rFonts w:ascii="Arial" w:eastAsia="Arial" w:hAnsi="Arial" w:cs="Arial"/>
          <w:color w:val="000000"/>
          <w:highlight w:val="yellow"/>
        </w:rPr>
        <w:t>u</w:t>
      </w:r>
      <w:r w:rsidRPr="00B30159">
        <w:rPr>
          <w:rFonts w:ascii="Arial" w:eastAsia="Arial" w:hAnsi="Arial" w:cs="Arial"/>
          <w:color w:val="000000"/>
          <w:highlight w:val="yellow"/>
        </w:rPr>
        <w:t>L</w:t>
      </w:r>
      <w:proofErr w:type="spellEnd"/>
      <w:r w:rsidRPr="00B30159">
        <w:rPr>
          <w:rFonts w:ascii="Arial" w:eastAsia="Arial" w:hAnsi="Arial" w:cs="Arial"/>
          <w:color w:val="000000"/>
          <w:highlight w:val="yellow"/>
        </w:rPr>
        <w:t xml:space="preserve"> (n=165; 98.2</w:t>
      </w:r>
      <w:r w:rsidR="00905E8F" w:rsidRPr="00B30159">
        <w:rPr>
          <w:rFonts w:ascii="Arial" w:eastAsia="Arial" w:hAnsi="Arial" w:cs="Arial"/>
          <w:color w:val="000000"/>
          <w:highlight w:val="yellow"/>
        </w:rPr>
        <w:t xml:space="preserve"> </w:t>
      </w:r>
      <w:r w:rsidRPr="00B30159">
        <w:rPr>
          <w:rFonts w:ascii="Arial" w:eastAsia="Arial" w:hAnsi="Arial" w:cs="Arial"/>
          <w:color w:val="000000"/>
          <w:highlight w:val="yellow"/>
        </w:rPr>
        <w:t>%)]; neutrophils 117195.5</w:t>
      </w:r>
      <w:r w:rsidR="00905E8F" w:rsidRPr="00B30159">
        <w:rPr>
          <w:rFonts w:ascii="Arial" w:eastAsia="Arial" w:hAnsi="Arial" w:cs="Arial"/>
          <w:color w:val="000000"/>
          <w:highlight w:val="yellow"/>
        </w:rPr>
        <w:t xml:space="preserve"> </w:t>
      </w:r>
      <w:r w:rsidRPr="00B30159">
        <w:rPr>
          <w:rFonts w:ascii="Arial" w:eastAsia="Arial" w:hAnsi="Arial" w:cs="Arial"/>
          <w:color w:val="000000"/>
          <w:highlight w:val="yellow"/>
        </w:rPr>
        <w:t>±</w:t>
      </w:r>
      <w:r w:rsidR="00905E8F" w:rsidRPr="00B30159">
        <w:rPr>
          <w:rFonts w:ascii="Arial" w:eastAsia="Arial" w:hAnsi="Arial" w:cs="Arial"/>
          <w:color w:val="000000"/>
          <w:highlight w:val="yellow"/>
        </w:rPr>
        <w:t xml:space="preserve"> </w:t>
      </w:r>
      <w:r w:rsidR="00C37136" w:rsidRPr="00B30159">
        <w:rPr>
          <w:rFonts w:ascii="Arial" w:eastAsia="Arial" w:hAnsi="Arial" w:cs="Arial"/>
          <w:color w:val="000000"/>
          <w:highlight w:val="yellow"/>
        </w:rPr>
        <w:t xml:space="preserve">99551.6 </w:t>
      </w:r>
      <w:proofErr w:type="spellStart"/>
      <w:r w:rsidR="00C37136" w:rsidRPr="00B30159">
        <w:rPr>
          <w:rFonts w:ascii="Arial" w:eastAsia="Arial" w:hAnsi="Arial" w:cs="Arial"/>
          <w:color w:val="000000"/>
          <w:highlight w:val="yellow"/>
        </w:rPr>
        <w:t>u</w:t>
      </w:r>
      <w:r w:rsidRPr="00B30159">
        <w:rPr>
          <w:rFonts w:ascii="Arial" w:eastAsia="Arial" w:hAnsi="Arial" w:cs="Arial"/>
          <w:color w:val="000000"/>
          <w:highlight w:val="yellow"/>
        </w:rPr>
        <w:t>L</w:t>
      </w:r>
      <w:proofErr w:type="spellEnd"/>
      <w:r w:rsidRPr="00B30159">
        <w:rPr>
          <w:rFonts w:ascii="Arial" w:eastAsia="Arial" w:hAnsi="Arial" w:cs="Arial"/>
          <w:color w:val="000000"/>
          <w:highlight w:val="yellow"/>
        </w:rPr>
        <w:t xml:space="preserve"> [&gt;</w:t>
      </w:r>
      <w:r w:rsidR="00340740" w:rsidRPr="00B30159">
        <w:rPr>
          <w:rFonts w:ascii="Arial" w:eastAsia="Arial" w:hAnsi="Arial" w:cs="Arial"/>
          <w:color w:val="000000"/>
          <w:highlight w:val="yellow"/>
        </w:rPr>
        <w:t xml:space="preserve"> </w:t>
      </w:r>
      <w:r w:rsidR="00C37136" w:rsidRPr="00B30159">
        <w:rPr>
          <w:rFonts w:ascii="Arial" w:eastAsia="Arial" w:hAnsi="Arial" w:cs="Arial"/>
          <w:color w:val="000000"/>
          <w:highlight w:val="yellow"/>
        </w:rPr>
        <w:t xml:space="preserve">7000 </w:t>
      </w:r>
      <w:proofErr w:type="spellStart"/>
      <w:r w:rsidR="00C37136" w:rsidRPr="00B30159">
        <w:rPr>
          <w:rFonts w:ascii="Arial" w:eastAsia="Arial" w:hAnsi="Arial" w:cs="Arial"/>
          <w:color w:val="000000"/>
          <w:highlight w:val="yellow"/>
        </w:rPr>
        <w:t>u</w:t>
      </w:r>
      <w:r w:rsidRPr="00B30159">
        <w:rPr>
          <w:rFonts w:ascii="Arial" w:eastAsia="Arial" w:hAnsi="Arial" w:cs="Arial"/>
          <w:color w:val="000000"/>
          <w:highlight w:val="yellow"/>
        </w:rPr>
        <w:t>L</w:t>
      </w:r>
      <w:proofErr w:type="spellEnd"/>
      <w:r w:rsidRPr="00B30159">
        <w:rPr>
          <w:rFonts w:ascii="Arial" w:eastAsia="Arial" w:hAnsi="Arial" w:cs="Arial"/>
          <w:color w:val="000000"/>
          <w:highlight w:val="yellow"/>
        </w:rPr>
        <w:t xml:space="preserve"> (n=163; 97.0</w:t>
      </w:r>
      <w:r w:rsidR="00340740" w:rsidRPr="00B30159">
        <w:rPr>
          <w:rFonts w:ascii="Arial" w:eastAsia="Arial" w:hAnsi="Arial" w:cs="Arial"/>
          <w:color w:val="000000"/>
          <w:highlight w:val="yellow"/>
        </w:rPr>
        <w:t xml:space="preserve"> </w:t>
      </w:r>
      <w:r w:rsidRPr="00B30159">
        <w:rPr>
          <w:rFonts w:ascii="Arial" w:eastAsia="Arial" w:hAnsi="Arial" w:cs="Arial"/>
          <w:color w:val="000000"/>
          <w:highlight w:val="yellow"/>
        </w:rPr>
        <w:t>%)</w:t>
      </w:r>
      <w:r w:rsidR="00C37136" w:rsidRPr="00B30159">
        <w:rPr>
          <w:rFonts w:ascii="Arial" w:eastAsia="Arial" w:hAnsi="Arial" w:cs="Arial"/>
          <w:color w:val="000000"/>
          <w:highlight w:val="yellow"/>
        </w:rPr>
        <w:t xml:space="preserve">]; lymphocytes 15586.3±44425.5 </w:t>
      </w:r>
      <w:proofErr w:type="spellStart"/>
      <w:r w:rsidR="00C37136" w:rsidRPr="00B30159">
        <w:rPr>
          <w:rFonts w:ascii="Arial" w:eastAsia="Arial" w:hAnsi="Arial" w:cs="Arial"/>
          <w:color w:val="000000"/>
          <w:highlight w:val="yellow"/>
        </w:rPr>
        <w:t>u</w:t>
      </w:r>
      <w:r w:rsidRPr="00B30159">
        <w:rPr>
          <w:rFonts w:ascii="Arial" w:eastAsia="Arial" w:hAnsi="Arial" w:cs="Arial"/>
          <w:color w:val="000000"/>
          <w:highlight w:val="yellow"/>
        </w:rPr>
        <w:t>L</w:t>
      </w:r>
      <w:proofErr w:type="spellEnd"/>
      <w:r w:rsidRPr="00B30159">
        <w:rPr>
          <w:rFonts w:ascii="Arial" w:eastAsia="Arial" w:hAnsi="Arial" w:cs="Arial"/>
          <w:color w:val="000000"/>
          <w:highlight w:val="yellow"/>
        </w:rPr>
        <w:t xml:space="preserve"> [&gt;</w:t>
      </w:r>
      <w:r w:rsidR="00340740" w:rsidRPr="00B30159">
        <w:rPr>
          <w:rFonts w:ascii="Arial" w:eastAsia="Arial" w:hAnsi="Arial" w:cs="Arial"/>
          <w:color w:val="000000"/>
          <w:highlight w:val="yellow"/>
        </w:rPr>
        <w:t xml:space="preserve"> </w:t>
      </w:r>
      <w:r w:rsidR="00C37136" w:rsidRPr="00B30159">
        <w:rPr>
          <w:rFonts w:ascii="Arial" w:eastAsia="Arial" w:hAnsi="Arial" w:cs="Arial"/>
          <w:color w:val="000000"/>
          <w:highlight w:val="yellow"/>
        </w:rPr>
        <w:t xml:space="preserve">3000 </w:t>
      </w:r>
      <w:proofErr w:type="spellStart"/>
      <w:r w:rsidR="00C37136" w:rsidRPr="00B30159">
        <w:rPr>
          <w:rFonts w:ascii="Arial" w:eastAsia="Arial" w:hAnsi="Arial" w:cs="Arial"/>
          <w:color w:val="000000"/>
          <w:highlight w:val="yellow"/>
        </w:rPr>
        <w:t>u</w:t>
      </w:r>
      <w:r w:rsidRPr="00B30159">
        <w:rPr>
          <w:rFonts w:ascii="Arial" w:eastAsia="Arial" w:hAnsi="Arial" w:cs="Arial"/>
          <w:color w:val="000000"/>
          <w:highlight w:val="yellow"/>
        </w:rPr>
        <w:t>L</w:t>
      </w:r>
      <w:proofErr w:type="spellEnd"/>
      <w:r w:rsidRPr="00B30159">
        <w:rPr>
          <w:rFonts w:ascii="Arial" w:eastAsia="Arial" w:hAnsi="Arial" w:cs="Arial"/>
          <w:color w:val="000000"/>
          <w:highlight w:val="yellow"/>
        </w:rPr>
        <w:t xml:space="preserve"> (n=135; 80.4 %)];</w:t>
      </w:r>
      <w:r w:rsidRPr="00EE7CC2">
        <w:rPr>
          <w:rFonts w:ascii="Arial" w:eastAsia="Arial" w:hAnsi="Arial" w:cs="Arial"/>
          <w:color w:val="000000"/>
        </w:rPr>
        <w:t xml:space="preserve"> monocytes 2.8±3.5 % [&lt;</w:t>
      </w:r>
      <w:r w:rsidR="00340740" w:rsidRPr="00EE7CC2">
        <w:rPr>
          <w:rFonts w:ascii="Arial" w:eastAsia="Arial" w:hAnsi="Arial" w:cs="Arial"/>
          <w:color w:val="000000"/>
        </w:rPr>
        <w:t xml:space="preserve"> </w:t>
      </w:r>
      <w:r w:rsidRPr="00EE7CC2">
        <w:rPr>
          <w:rFonts w:ascii="Arial" w:eastAsia="Arial" w:hAnsi="Arial" w:cs="Arial"/>
          <w:color w:val="000000"/>
        </w:rPr>
        <w:t>2 % (n=73; 43.5 %)]; eosinophils 3.3±4.0 % [1-5 % (n=111; 66.1 %)]; basophils 4.5±5.0 % [&gt;</w:t>
      </w:r>
      <w:r w:rsidR="00340740" w:rsidRPr="00EE7CC2">
        <w:rPr>
          <w:rFonts w:ascii="Arial" w:eastAsia="Arial" w:hAnsi="Arial" w:cs="Arial"/>
          <w:color w:val="000000"/>
        </w:rPr>
        <w:t xml:space="preserve"> </w:t>
      </w:r>
      <w:r w:rsidRPr="00EE7CC2">
        <w:rPr>
          <w:rFonts w:ascii="Arial" w:eastAsia="Arial" w:hAnsi="Arial" w:cs="Arial"/>
          <w:color w:val="000000"/>
        </w:rPr>
        <w:t xml:space="preserve">1 % (n=106; 63.1 %)]; and </w:t>
      </w:r>
      <w:r w:rsidRPr="00B30159">
        <w:rPr>
          <w:rFonts w:ascii="Arial" w:eastAsia="Arial" w:hAnsi="Arial" w:cs="Arial"/>
          <w:color w:val="000000"/>
          <w:highlight w:val="yellow"/>
        </w:rPr>
        <w:t>platelets 620346.4±456385.2 µL [&gt;</w:t>
      </w:r>
      <w:r w:rsidR="00340740" w:rsidRPr="00B30159">
        <w:rPr>
          <w:rFonts w:ascii="Arial" w:eastAsia="Arial" w:hAnsi="Arial" w:cs="Arial"/>
          <w:color w:val="000000"/>
          <w:highlight w:val="yellow"/>
        </w:rPr>
        <w:t xml:space="preserve"> </w:t>
      </w:r>
      <w:r w:rsidRPr="00B30159">
        <w:rPr>
          <w:rFonts w:ascii="Arial" w:eastAsia="Arial" w:hAnsi="Arial" w:cs="Arial"/>
          <w:color w:val="000000"/>
          <w:highlight w:val="yellow"/>
        </w:rPr>
        <w:t>450000 µL (n=98; 58.3 %)]</w:t>
      </w:r>
      <w:r w:rsidRPr="00EE7CC2">
        <w:rPr>
          <w:rFonts w:ascii="Arial" w:eastAsia="Arial" w:hAnsi="Arial" w:cs="Arial"/>
          <w:color w:val="000000"/>
        </w:rPr>
        <w:t xml:space="preserve"> (Table 1).</w:t>
      </w:r>
    </w:p>
    <w:p w14:paraId="422945A6" w14:textId="77777777" w:rsidR="00817F4A" w:rsidRPr="00EE7CC2" w:rsidRDefault="00817F4A" w:rsidP="008C450A">
      <w:pPr>
        <w:jc w:val="both"/>
        <w:rPr>
          <w:rFonts w:ascii="Arial" w:eastAsia="Arial" w:hAnsi="Arial" w:cs="Arial"/>
          <w:color w:val="000000"/>
        </w:rPr>
      </w:pPr>
    </w:p>
    <w:p w14:paraId="4461D93B" w14:textId="77777777" w:rsidR="00817F4A" w:rsidRPr="00EE7CC2" w:rsidRDefault="00817F4A" w:rsidP="008C450A">
      <w:pPr>
        <w:jc w:val="both"/>
        <w:rPr>
          <w:rFonts w:ascii="Arial" w:eastAsia="Arial" w:hAnsi="Arial" w:cs="Arial"/>
          <w:color w:val="000000"/>
        </w:rPr>
      </w:pPr>
    </w:p>
    <w:p w14:paraId="78D783CC" w14:textId="77777777" w:rsidR="00817F4A" w:rsidRPr="00EE7CC2" w:rsidRDefault="00817F4A" w:rsidP="008C450A">
      <w:pPr>
        <w:jc w:val="both"/>
        <w:rPr>
          <w:rFonts w:ascii="Arial" w:eastAsia="Arial" w:hAnsi="Arial" w:cs="Arial"/>
          <w:color w:val="000000"/>
        </w:rPr>
      </w:pPr>
    </w:p>
    <w:p w14:paraId="7EE8215E" w14:textId="77777777" w:rsidR="00817F4A" w:rsidRPr="00EE7CC2" w:rsidRDefault="00817F4A" w:rsidP="008C450A">
      <w:pPr>
        <w:jc w:val="both"/>
        <w:rPr>
          <w:rFonts w:ascii="Arial" w:eastAsia="Arial" w:hAnsi="Arial" w:cs="Arial"/>
          <w:color w:val="000000"/>
        </w:rPr>
      </w:pPr>
    </w:p>
    <w:p w14:paraId="2A550185" w14:textId="77777777" w:rsidR="00817F4A" w:rsidRPr="00EE7CC2" w:rsidRDefault="00817F4A" w:rsidP="008C450A">
      <w:pPr>
        <w:jc w:val="both"/>
        <w:rPr>
          <w:rFonts w:ascii="Arial" w:eastAsia="Arial" w:hAnsi="Arial" w:cs="Arial"/>
          <w:color w:val="000000"/>
        </w:rPr>
      </w:pPr>
    </w:p>
    <w:p w14:paraId="1A281439" w14:textId="77777777" w:rsidR="00817F4A" w:rsidRPr="00EE7CC2" w:rsidRDefault="00817F4A" w:rsidP="008C450A">
      <w:pPr>
        <w:jc w:val="both"/>
        <w:rPr>
          <w:rFonts w:ascii="Arial" w:eastAsia="Arial" w:hAnsi="Arial" w:cs="Arial"/>
          <w:color w:val="000000"/>
        </w:rPr>
      </w:pPr>
    </w:p>
    <w:p w14:paraId="0E9C9E6F" w14:textId="77777777" w:rsidR="00817F4A" w:rsidRPr="00EE7CC2" w:rsidRDefault="00817F4A" w:rsidP="008C450A">
      <w:pPr>
        <w:jc w:val="both"/>
        <w:rPr>
          <w:rFonts w:ascii="Arial" w:eastAsia="Arial" w:hAnsi="Arial" w:cs="Arial"/>
          <w:color w:val="000000"/>
        </w:rPr>
      </w:pPr>
    </w:p>
    <w:p w14:paraId="0075B5C5" w14:textId="77777777" w:rsidR="00817F4A" w:rsidRPr="00EE7CC2" w:rsidRDefault="00817F4A" w:rsidP="008C450A">
      <w:pPr>
        <w:jc w:val="both"/>
        <w:rPr>
          <w:rFonts w:ascii="Arial" w:eastAsia="Arial" w:hAnsi="Arial" w:cs="Arial"/>
          <w:color w:val="000000"/>
        </w:rPr>
      </w:pPr>
    </w:p>
    <w:p w14:paraId="3ECAECDB" w14:textId="77777777" w:rsidR="00817F4A" w:rsidRPr="00EE7CC2" w:rsidRDefault="00817F4A" w:rsidP="008C450A">
      <w:pPr>
        <w:jc w:val="both"/>
        <w:rPr>
          <w:rFonts w:ascii="Arial" w:eastAsia="Arial" w:hAnsi="Arial" w:cs="Arial"/>
          <w:color w:val="000000"/>
        </w:rPr>
      </w:pPr>
    </w:p>
    <w:p w14:paraId="09ED6BEF" w14:textId="77777777" w:rsidR="00817F4A" w:rsidRPr="00EE7CC2" w:rsidRDefault="00817F4A" w:rsidP="008C450A">
      <w:pPr>
        <w:jc w:val="both"/>
        <w:rPr>
          <w:rFonts w:ascii="Arial" w:eastAsia="Arial" w:hAnsi="Arial" w:cs="Arial"/>
          <w:color w:val="000000"/>
        </w:rPr>
      </w:pPr>
    </w:p>
    <w:p w14:paraId="745256EF" w14:textId="77777777" w:rsidR="002850C3" w:rsidRPr="00EE7CC2" w:rsidRDefault="002850C3" w:rsidP="002850C3">
      <w:pPr>
        <w:tabs>
          <w:tab w:val="left" w:pos="1080"/>
        </w:tabs>
        <w:jc w:val="center"/>
        <w:rPr>
          <w:rFonts w:ascii="Arial" w:hAnsi="Arial"/>
          <w:b/>
        </w:rPr>
      </w:pPr>
      <w:r w:rsidRPr="00EE7CC2">
        <w:rPr>
          <w:rFonts w:ascii="Arial" w:hAnsi="Arial"/>
          <w:b/>
        </w:rPr>
        <w:t xml:space="preserve">Table 1. </w:t>
      </w:r>
      <w:r w:rsidR="006E4C4C" w:rsidRPr="00EE7CC2">
        <w:rPr>
          <w:rFonts w:ascii="Arial" w:hAnsi="Arial"/>
          <w:b/>
        </w:rPr>
        <w:t>Hematological profile at the diagnosis of chronic myeloid leukemia.</w:t>
      </w:r>
    </w:p>
    <w:p w14:paraId="15DE07FC" w14:textId="77777777" w:rsidR="006D0D55" w:rsidRPr="00EE7CC2" w:rsidRDefault="006D0D55" w:rsidP="006D0D55">
      <w:pPr>
        <w:suppressAutoHyphens/>
        <w:jc w:val="both"/>
        <w:rPr>
          <w:rFonts w:ascii="Arial" w:hAnsi="Arial" w:cs="Arial"/>
          <w:sz w:val="24"/>
          <w:szCs w:val="24"/>
        </w:rPr>
      </w:pPr>
    </w:p>
    <w:tbl>
      <w:tblPr>
        <w:tblW w:w="8923" w:type="dxa"/>
        <w:jc w:val="center"/>
        <w:tblCellMar>
          <w:left w:w="70" w:type="dxa"/>
          <w:right w:w="70" w:type="dxa"/>
        </w:tblCellMar>
        <w:tblLook w:val="04A0" w:firstRow="1" w:lastRow="0" w:firstColumn="1" w:lastColumn="0" w:noHBand="0" w:noVBand="1"/>
      </w:tblPr>
      <w:tblGrid>
        <w:gridCol w:w="1886"/>
        <w:gridCol w:w="1843"/>
        <w:gridCol w:w="1824"/>
        <w:gridCol w:w="1251"/>
        <w:gridCol w:w="1191"/>
        <w:gridCol w:w="928"/>
      </w:tblGrid>
      <w:tr w:rsidR="006D0D55" w:rsidRPr="00EE7CC2" w14:paraId="2141C0F3" w14:textId="77777777" w:rsidTr="004A4E3C">
        <w:trPr>
          <w:trHeight w:val="284"/>
          <w:jc w:val="center"/>
        </w:trPr>
        <w:tc>
          <w:tcPr>
            <w:tcW w:w="1886" w:type="dxa"/>
            <w:tcBorders>
              <w:top w:val="single" w:sz="4" w:space="0" w:color="auto"/>
              <w:bottom w:val="single" w:sz="4" w:space="0" w:color="auto"/>
              <w:right w:val="single" w:sz="4" w:space="0" w:color="auto"/>
            </w:tcBorders>
            <w:vAlign w:val="center"/>
          </w:tcPr>
          <w:p w14:paraId="01E51D73" w14:textId="77777777" w:rsidR="006D0D55" w:rsidRPr="00EE7CC2" w:rsidRDefault="006D0D55" w:rsidP="004A4E3C">
            <w:pPr>
              <w:rPr>
                <w:rFonts w:ascii="Arial" w:hAnsi="Arial" w:cs="Arial"/>
                <w:color w:val="000000"/>
                <w:sz w:val="18"/>
                <w:szCs w:val="18"/>
                <w:lang w:eastAsia="es-MX"/>
              </w:rPr>
            </w:pPr>
            <w:r w:rsidRPr="00EE7CC2">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4DA78285" w14:textId="2A0C03C8" w:rsidR="006D0D55" w:rsidRPr="00EE7CC2" w:rsidRDefault="00B34C2B" w:rsidP="004A4E3C">
            <w:pPr>
              <w:jc w:val="center"/>
              <w:rPr>
                <w:rFonts w:ascii="Arial" w:hAnsi="Arial" w:cs="Arial"/>
                <w:color w:val="000000"/>
                <w:sz w:val="18"/>
                <w:szCs w:val="18"/>
                <w:lang w:eastAsia="es-MX"/>
              </w:rPr>
            </w:pPr>
            <w:r>
              <w:rPr>
                <w:rFonts w:ascii="Arial" w:hAnsi="Arial" w:cs="Arial"/>
                <w:color w:val="000000"/>
                <w:sz w:val="18"/>
                <w:szCs w:val="18"/>
                <w:lang w:eastAsia="es-MX"/>
              </w:rPr>
              <w:t>Mean</w:t>
            </w:r>
            <w:r w:rsidR="006D0D55" w:rsidRPr="00EE7CC2">
              <w:rPr>
                <w:rFonts w:ascii="Arial" w:hAnsi="Arial" w:cs="Arial"/>
                <w:color w:val="000000"/>
                <w:sz w:val="18"/>
                <w:szCs w:val="18"/>
                <w:lang w:eastAsia="es-MX"/>
              </w:rPr>
              <w:t xml:space="preserve"> ± SD</w:t>
            </w:r>
          </w:p>
        </w:tc>
        <w:tc>
          <w:tcPr>
            <w:tcW w:w="5194" w:type="dxa"/>
            <w:gridSpan w:val="4"/>
            <w:tcBorders>
              <w:top w:val="single" w:sz="4" w:space="0" w:color="auto"/>
              <w:left w:val="single" w:sz="4" w:space="0" w:color="auto"/>
              <w:bottom w:val="single" w:sz="4" w:space="0" w:color="auto"/>
            </w:tcBorders>
            <w:vAlign w:val="center"/>
          </w:tcPr>
          <w:p w14:paraId="2E46F592"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classification</w:t>
            </w:r>
          </w:p>
          <w:p w14:paraId="7347B6E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 (%)</w:t>
            </w:r>
          </w:p>
        </w:tc>
      </w:tr>
      <w:tr w:rsidR="006D0D55" w:rsidRPr="00EE7CC2" w14:paraId="4A3814E1" w14:textId="77777777" w:rsidTr="004A4E3C">
        <w:trPr>
          <w:trHeight w:val="284"/>
          <w:jc w:val="center"/>
        </w:trPr>
        <w:tc>
          <w:tcPr>
            <w:tcW w:w="1886" w:type="dxa"/>
            <w:vMerge w:val="restart"/>
            <w:tcBorders>
              <w:top w:val="single" w:sz="4" w:space="0" w:color="auto"/>
              <w:right w:val="single" w:sz="4" w:space="0" w:color="auto"/>
            </w:tcBorders>
            <w:vAlign w:val="center"/>
          </w:tcPr>
          <w:p w14:paraId="7293E0BF"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Hb (g/dL)</w:t>
            </w:r>
          </w:p>
        </w:tc>
        <w:tc>
          <w:tcPr>
            <w:tcW w:w="1843" w:type="dxa"/>
            <w:vMerge w:val="restart"/>
            <w:tcBorders>
              <w:top w:val="single" w:sz="4" w:space="0" w:color="auto"/>
              <w:left w:val="single" w:sz="4" w:space="0" w:color="auto"/>
              <w:right w:val="single" w:sz="4" w:space="0" w:color="auto"/>
            </w:tcBorders>
            <w:noWrap/>
            <w:vAlign w:val="center"/>
            <w:hideMark/>
          </w:tcPr>
          <w:p w14:paraId="2E22019D"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11.3</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2.1</w:t>
            </w:r>
          </w:p>
        </w:tc>
        <w:tc>
          <w:tcPr>
            <w:tcW w:w="1824" w:type="dxa"/>
            <w:tcBorders>
              <w:top w:val="single" w:sz="4" w:space="0" w:color="auto"/>
              <w:left w:val="single" w:sz="4" w:space="0" w:color="auto"/>
            </w:tcBorders>
            <w:shd w:val="pct10" w:color="auto" w:fill="auto"/>
          </w:tcPr>
          <w:p w14:paraId="69A4B22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10-13</w:t>
            </w:r>
          </w:p>
        </w:tc>
        <w:tc>
          <w:tcPr>
            <w:tcW w:w="1251" w:type="dxa"/>
            <w:tcBorders>
              <w:top w:val="single" w:sz="4" w:space="0" w:color="auto"/>
            </w:tcBorders>
            <w:shd w:val="pct10" w:color="auto" w:fill="auto"/>
          </w:tcPr>
          <w:p w14:paraId="6E54A038"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9.9-8</w:t>
            </w:r>
          </w:p>
        </w:tc>
        <w:tc>
          <w:tcPr>
            <w:tcW w:w="1191" w:type="dxa"/>
            <w:tcBorders>
              <w:top w:val="single" w:sz="4" w:space="0" w:color="auto"/>
            </w:tcBorders>
            <w:shd w:val="pct10" w:color="auto" w:fill="auto"/>
          </w:tcPr>
          <w:p w14:paraId="3F937ACE"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7.9-6</w:t>
            </w:r>
          </w:p>
        </w:tc>
        <w:tc>
          <w:tcPr>
            <w:tcW w:w="928" w:type="dxa"/>
            <w:tcBorders>
              <w:top w:val="single" w:sz="4" w:space="0" w:color="auto"/>
            </w:tcBorders>
            <w:shd w:val="pct10" w:color="auto" w:fill="auto"/>
          </w:tcPr>
          <w:p w14:paraId="17DB116C"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6</w:t>
            </w:r>
          </w:p>
        </w:tc>
      </w:tr>
      <w:tr w:rsidR="006D0D55" w:rsidRPr="00EE7CC2" w14:paraId="6B31D6FE" w14:textId="77777777" w:rsidTr="004A4E3C">
        <w:trPr>
          <w:trHeight w:val="284"/>
          <w:jc w:val="center"/>
        </w:trPr>
        <w:tc>
          <w:tcPr>
            <w:tcW w:w="1886" w:type="dxa"/>
            <w:vMerge/>
            <w:tcBorders>
              <w:bottom w:val="single" w:sz="4" w:space="0" w:color="auto"/>
              <w:right w:val="single" w:sz="4" w:space="0" w:color="auto"/>
            </w:tcBorders>
            <w:vAlign w:val="center"/>
          </w:tcPr>
          <w:p w14:paraId="6485E1DD"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7F36CB39"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741F5825"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129 (76.8)</w:t>
            </w:r>
          </w:p>
        </w:tc>
        <w:tc>
          <w:tcPr>
            <w:tcW w:w="1251" w:type="dxa"/>
            <w:tcBorders>
              <w:bottom w:val="single" w:sz="4" w:space="0" w:color="auto"/>
            </w:tcBorders>
          </w:tcPr>
          <w:p w14:paraId="718568D1"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30 (17.9)</w:t>
            </w:r>
          </w:p>
        </w:tc>
        <w:tc>
          <w:tcPr>
            <w:tcW w:w="1191" w:type="dxa"/>
            <w:tcBorders>
              <w:bottom w:val="single" w:sz="4" w:space="0" w:color="auto"/>
            </w:tcBorders>
          </w:tcPr>
          <w:p w14:paraId="261310FD"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7 (4.2)</w:t>
            </w:r>
          </w:p>
        </w:tc>
        <w:tc>
          <w:tcPr>
            <w:tcW w:w="928" w:type="dxa"/>
            <w:tcBorders>
              <w:bottom w:val="single" w:sz="4" w:space="0" w:color="auto"/>
            </w:tcBorders>
          </w:tcPr>
          <w:p w14:paraId="447F8583"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 (1.2)</w:t>
            </w:r>
          </w:p>
        </w:tc>
      </w:tr>
      <w:tr w:rsidR="006D0D55" w:rsidRPr="00EE7CC2" w14:paraId="7EC53CDC" w14:textId="77777777" w:rsidTr="004A4E3C">
        <w:trPr>
          <w:trHeight w:val="284"/>
          <w:jc w:val="center"/>
        </w:trPr>
        <w:tc>
          <w:tcPr>
            <w:tcW w:w="1886" w:type="dxa"/>
            <w:vMerge w:val="restart"/>
            <w:tcBorders>
              <w:top w:val="single" w:sz="4" w:space="0" w:color="auto"/>
              <w:right w:val="single" w:sz="4" w:space="0" w:color="auto"/>
            </w:tcBorders>
            <w:vAlign w:val="center"/>
          </w:tcPr>
          <w:p w14:paraId="7211B765" w14:textId="49C43BEC" w:rsidR="006D0D55" w:rsidRPr="00285FE0" w:rsidRDefault="00B30159" w:rsidP="004A4E3C">
            <w:pPr>
              <w:rPr>
                <w:rFonts w:ascii="Arial" w:hAnsi="Arial" w:cs="Arial"/>
                <w:color w:val="000000"/>
                <w:sz w:val="18"/>
                <w:szCs w:val="18"/>
                <w:highlight w:val="yellow"/>
                <w:lang w:val="pt-BR"/>
              </w:rPr>
            </w:pPr>
            <w:r w:rsidRPr="00285FE0">
              <w:rPr>
                <w:rFonts w:ascii="Arial" w:hAnsi="Arial" w:cs="Arial"/>
                <w:color w:val="000000"/>
                <w:sz w:val="18"/>
                <w:szCs w:val="18"/>
                <w:highlight w:val="yellow"/>
                <w:lang w:val="pt-BR"/>
              </w:rPr>
              <w:t>Leukocytes (u</w:t>
            </w:r>
            <w:r w:rsidR="006D0D55" w:rsidRPr="00285FE0">
              <w:rPr>
                <w:rFonts w:ascii="Arial" w:hAnsi="Arial" w:cs="Arial"/>
                <w:color w:val="000000"/>
                <w:sz w:val="18"/>
                <w:szCs w:val="18"/>
                <w:highlight w:val="yellow"/>
                <w:lang w:val="pt-BR"/>
              </w:rPr>
              <w:t>L)</w:t>
            </w:r>
          </w:p>
        </w:tc>
        <w:tc>
          <w:tcPr>
            <w:tcW w:w="1843" w:type="dxa"/>
            <w:vMerge w:val="restart"/>
            <w:tcBorders>
              <w:top w:val="single" w:sz="4" w:space="0" w:color="auto"/>
              <w:left w:val="single" w:sz="4" w:space="0" w:color="auto"/>
              <w:right w:val="single" w:sz="4" w:space="0" w:color="auto"/>
            </w:tcBorders>
            <w:noWrap/>
            <w:vAlign w:val="center"/>
            <w:hideMark/>
          </w:tcPr>
          <w:p w14:paraId="2CB597E7"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201509.3</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134524.4</w:t>
            </w:r>
          </w:p>
        </w:tc>
        <w:tc>
          <w:tcPr>
            <w:tcW w:w="1824" w:type="dxa"/>
            <w:tcBorders>
              <w:top w:val="single" w:sz="4" w:space="0" w:color="auto"/>
              <w:left w:val="single" w:sz="4" w:space="0" w:color="auto"/>
            </w:tcBorders>
            <w:shd w:val="pct10" w:color="auto" w:fill="auto"/>
          </w:tcPr>
          <w:p w14:paraId="4D913649"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4000-11000</w:t>
            </w:r>
          </w:p>
        </w:tc>
        <w:tc>
          <w:tcPr>
            <w:tcW w:w="1251" w:type="dxa"/>
            <w:tcBorders>
              <w:top w:val="single" w:sz="4" w:space="0" w:color="auto"/>
            </w:tcBorders>
            <w:shd w:val="pct10" w:color="auto" w:fill="auto"/>
          </w:tcPr>
          <w:p w14:paraId="56DC5F4B"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4000</w:t>
            </w:r>
          </w:p>
        </w:tc>
        <w:tc>
          <w:tcPr>
            <w:tcW w:w="1191" w:type="dxa"/>
            <w:tcBorders>
              <w:top w:val="single" w:sz="4" w:space="0" w:color="auto"/>
            </w:tcBorders>
            <w:shd w:val="pct10" w:color="auto" w:fill="auto"/>
          </w:tcPr>
          <w:p w14:paraId="5F4092BE"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11000</w:t>
            </w:r>
          </w:p>
        </w:tc>
        <w:tc>
          <w:tcPr>
            <w:tcW w:w="928" w:type="dxa"/>
            <w:tcBorders>
              <w:top w:val="single" w:sz="4" w:space="0" w:color="auto"/>
            </w:tcBorders>
            <w:shd w:val="pct20" w:color="auto" w:fill="auto"/>
          </w:tcPr>
          <w:p w14:paraId="4B4A5C56"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7EE1B802" w14:textId="77777777" w:rsidTr="004A4E3C">
        <w:trPr>
          <w:trHeight w:val="284"/>
          <w:jc w:val="center"/>
        </w:trPr>
        <w:tc>
          <w:tcPr>
            <w:tcW w:w="1886" w:type="dxa"/>
            <w:vMerge/>
            <w:tcBorders>
              <w:bottom w:val="single" w:sz="4" w:space="0" w:color="auto"/>
              <w:right w:val="single" w:sz="4" w:space="0" w:color="auto"/>
            </w:tcBorders>
            <w:vAlign w:val="center"/>
          </w:tcPr>
          <w:p w14:paraId="6FBCBA28" w14:textId="77777777" w:rsidR="006D0D55" w:rsidRPr="00285FE0" w:rsidRDefault="006D0D55" w:rsidP="004A4E3C">
            <w:pPr>
              <w:rPr>
                <w:rFonts w:ascii="Arial" w:hAnsi="Arial" w:cs="Arial"/>
                <w:color w:val="000000"/>
                <w:sz w:val="18"/>
                <w:szCs w:val="18"/>
                <w:highlight w:val="yellow"/>
                <w:lang w:val="pt-BR"/>
              </w:rPr>
            </w:pPr>
          </w:p>
        </w:tc>
        <w:tc>
          <w:tcPr>
            <w:tcW w:w="1843" w:type="dxa"/>
            <w:vMerge/>
            <w:tcBorders>
              <w:left w:val="single" w:sz="4" w:space="0" w:color="auto"/>
              <w:right w:val="single" w:sz="4" w:space="0" w:color="auto"/>
            </w:tcBorders>
            <w:noWrap/>
            <w:vAlign w:val="center"/>
          </w:tcPr>
          <w:p w14:paraId="363E82A6"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1726E65C"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 (1.2)</w:t>
            </w:r>
          </w:p>
        </w:tc>
        <w:tc>
          <w:tcPr>
            <w:tcW w:w="1251" w:type="dxa"/>
            <w:tcBorders>
              <w:bottom w:val="single" w:sz="4" w:space="0" w:color="auto"/>
            </w:tcBorders>
          </w:tcPr>
          <w:p w14:paraId="4A6018E9"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 (0.6)</w:t>
            </w:r>
          </w:p>
        </w:tc>
        <w:tc>
          <w:tcPr>
            <w:tcW w:w="1191" w:type="dxa"/>
            <w:tcBorders>
              <w:bottom w:val="single" w:sz="4" w:space="0" w:color="auto"/>
            </w:tcBorders>
          </w:tcPr>
          <w:p w14:paraId="63A8730A"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165 (98.2)</w:t>
            </w:r>
          </w:p>
        </w:tc>
        <w:tc>
          <w:tcPr>
            <w:tcW w:w="928" w:type="dxa"/>
            <w:tcBorders>
              <w:bottom w:val="single" w:sz="4" w:space="0" w:color="auto"/>
            </w:tcBorders>
            <w:shd w:val="pct20" w:color="auto" w:fill="auto"/>
          </w:tcPr>
          <w:p w14:paraId="50524303"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24D73F8B" w14:textId="77777777" w:rsidTr="004A4E3C">
        <w:trPr>
          <w:trHeight w:val="284"/>
          <w:jc w:val="center"/>
        </w:trPr>
        <w:tc>
          <w:tcPr>
            <w:tcW w:w="1886" w:type="dxa"/>
            <w:vMerge w:val="restart"/>
            <w:tcBorders>
              <w:top w:val="single" w:sz="4" w:space="0" w:color="auto"/>
              <w:right w:val="single" w:sz="4" w:space="0" w:color="auto"/>
            </w:tcBorders>
            <w:vAlign w:val="center"/>
          </w:tcPr>
          <w:p w14:paraId="345D1079" w14:textId="32DBF6F1" w:rsidR="006D0D55" w:rsidRPr="00285FE0" w:rsidRDefault="00B30159" w:rsidP="004A4E3C">
            <w:pPr>
              <w:rPr>
                <w:rFonts w:ascii="Arial" w:hAnsi="Arial" w:cs="Arial"/>
                <w:color w:val="000000"/>
                <w:sz w:val="18"/>
                <w:szCs w:val="18"/>
                <w:highlight w:val="yellow"/>
                <w:lang w:val="pt-BR"/>
              </w:rPr>
            </w:pPr>
            <w:r w:rsidRPr="00285FE0">
              <w:rPr>
                <w:rFonts w:ascii="Arial" w:hAnsi="Arial" w:cs="Arial"/>
                <w:color w:val="000000"/>
                <w:sz w:val="18"/>
                <w:szCs w:val="18"/>
                <w:highlight w:val="yellow"/>
                <w:lang w:val="pt-BR"/>
              </w:rPr>
              <w:t>Neutrophils (u</w:t>
            </w:r>
            <w:r w:rsidR="006D0D55" w:rsidRPr="00285FE0">
              <w:rPr>
                <w:rFonts w:ascii="Arial" w:hAnsi="Arial" w:cs="Arial"/>
                <w:color w:val="000000"/>
                <w:sz w:val="18"/>
                <w:szCs w:val="18"/>
                <w:highlight w:val="yellow"/>
                <w:lang w:val="pt-BR"/>
              </w:rPr>
              <w:t>L)</w:t>
            </w:r>
          </w:p>
        </w:tc>
        <w:tc>
          <w:tcPr>
            <w:tcW w:w="1843" w:type="dxa"/>
            <w:vMerge w:val="restart"/>
            <w:tcBorders>
              <w:top w:val="single" w:sz="4" w:space="0" w:color="auto"/>
              <w:left w:val="single" w:sz="4" w:space="0" w:color="auto"/>
              <w:right w:val="single" w:sz="4" w:space="0" w:color="auto"/>
            </w:tcBorders>
            <w:noWrap/>
            <w:vAlign w:val="center"/>
            <w:hideMark/>
          </w:tcPr>
          <w:p w14:paraId="714DD396"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117195.5</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99551.6</w:t>
            </w:r>
          </w:p>
        </w:tc>
        <w:tc>
          <w:tcPr>
            <w:tcW w:w="1824" w:type="dxa"/>
            <w:tcBorders>
              <w:top w:val="single" w:sz="4" w:space="0" w:color="auto"/>
              <w:left w:val="single" w:sz="4" w:space="0" w:color="auto"/>
            </w:tcBorders>
            <w:shd w:val="pct10" w:color="auto" w:fill="auto"/>
          </w:tcPr>
          <w:p w14:paraId="51BB1555"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1500-7000</w:t>
            </w:r>
          </w:p>
        </w:tc>
        <w:tc>
          <w:tcPr>
            <w:tcW w:w="1251" w:type="dxa"/>
            <w:tcBorders>
              <w:top w:val="single" w:sz="4" w:space="0" w:color="auto"/>
            </w:tcBorders>
            <w:shd w:val="pct10" w:color="auto" w:fill="auto"/>
          </w:tcPr>
          <w:p w14:paraId="112E30D4"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7000</w:t>
            </w:r>
          </w:p>
        </w:tc>
        <w:tc>
          <w:tcPr>
            <w:tcW w:w="1191" w:type="dxa"/>
            <w:tcBorders>
              <w:top w:val="single" w:sz="4" w:space="0" w:color="auto"/>
            </w:tcBorders>
            <w:shd w:val="pct20" w:color="auto" w:fill="auto"/>
          </w:tcPr>
          <w:p w14:paraId="3413EB6A" w14:textId="77777777" w:rsidR="006D0D55" w:rsidRPr="00EE7CC2" w:rsidRDefault="006D0D55" w:rsidP="004A4E3C">
            <w:pPr>
              <w:jc w:val="center"/>
              <w:rPr>
                <w:rFonts w:ascii="Arial" w:hAnsi="Arial" w:cs="Arial"/>
                <w:color w:val="000000"/>
                <w:sz w:val="18"/>
                <w:szCs w:val="18"/>
                <w:lang w:val="pt-BR" w:eastAsia="es-MX"/>
              </w:rPr>
            </w:pPr>
          </w:p>
        </w:tc>
        <w:tc>
          <w:tcPr>
            <w:tcW w:w="928" w:type="dxa"/>
            <w:tcBorders>
              <w:top w:val="single" w:sz="4" w:space="0" w:color="auto"/>
            </w:tcBorders>
            <w:shd w:val="pct20" w:color="auto" w:fill="auto"/>
          </w:tcPr>
          <w:p w14:paraId="7B3B1666"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5B897F7A" w14:textId="77777777" w:rsidTr="004A4E3C">
        <w:trPr>
          <w:trHeight w:val="284"/>
          <w:jc w:val="center"/>
        </w:trPr>
        <w:tc>
          <w:tcPr>
            <w:tcW w:w="1886" w:type="dxa"/>
            <w:vMerge/>
            <w:tcBorders>
              <w:bottom w:val="single" w:sz="4" w:space="0" w:color="auto"/>
              <w:right w:val="single" w:sz="4" w:space="0" w:color="auto"/>
            </w:tcBorders>
            <w:vAlign w:val="center"/>
          </w:tcPr>
          <w:p w14:paraId="70AD6DF7" w14:textId="77777777" w:rsidR="006D0D55" w:rsidRPr="00285FE0" w:rsidRDefault="006D0D55" w:rsidP="004A4E3C">
            <w:pPr>
              <w:rPr>
                <w:rFonts w:ascii="Arial" w:hAnsi="Arial" w:cs="Arial"/>
                <w:color w:val="000000"/>
                <w:sz w:val="18"/>
                <w:szCs w:val="18"/>
                <w:highlight w:val="yellow"/>
                <w:lang w:val="pt-BR"/>
              </w:rPr>
            </w:pPr>
          </w:p>
        </w:tc>
        <w:tc>
          <w:tcPr>
            <w:tcW w:w="1843" w:type="dxa"/>
            <w:vMerge/>
            <w:tcBorders>
              <w:left w:val="single" w:sz="4" w:space="0" w:color="auto"/>
              <w:right w:val="single" w:sz="4" w:space="0" w:color="auto"/>
            </w:tcBorders>
            <w:noWrap/>
            <w:vAlign w:val="center"/>
          </w:tcPr>
          <w:p w14:paraId="48609EF5"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3DBEEB28"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5 (3.0)</w:t>
            </w:r>
          </w:p>
        </w:tc>
        <w:tc>
          <w:tcPr>
            <w:tcW w:w="1251" w:type="dxa"/>
            <w:tcBorders>
              <w:bottom w:val="single" w:sz="4" w:space="0" w:color="auto"/>
            </w:tcBorders>
          </w:tcPr>
          <w:p w14:paraId="60502250"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163 (97.0)</w:t>
            </w:r>
          </w:p>
        </w:tc>
        <w:tc>
          <w:tcPr>
            <w:tcW w:w="1191" w:type="dxa"/>
            <w:tcBorders>
              <w:bottom w:val="single" w:sz="4" w:space="0" w:color="auto"/>
            </w:tcBorders>
            <w:shd w:val="pct20" w:color="auto" w:fill="auto"/>
          </w:tcPr>
          <w:p w14:paraId="7D414D85" w14:textId="77777777" w:rsidR="006D0D55" w:rsidRPr="00EE7CC2" w:rsidRDefault="006D0D55" w:rsidP="004A4E3C">
            <w:pPr>
              <w:jc w:val="center"/>
              <w:rPr>
                <w:rFonts w:ascii="Arial" w:hAnsi="Arial" w:cs="Arial"/>
                <w:color w:val="000000"/>
                <w:sz w:val="18"/>
                <w:szCs w:val="18"/>
                <w:lang w:val="pt-BR" w:eastAsia="es-MX"/>
              </w:rPr>
            </w:pPr>
          </w:p>
        </w:tc>
        <w:tc>
          <w:tcPr>
            <w:tcW w:w="928" w:type="dxa"/>
            <w:tcBorders>
              <w:bottom w:val="single" w:sz="4" w:space="0" w:color="auto"/>
            </w:tcBorders>
            <w:shd w:val="pct20" w:color="auto" w:fill="auto"/>
          </w:tcPr>
          <w:p w14:paraId="4D47EE30"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44247B13" w14:textId="77777777" w:rsidTr="004A4E3C">
        <w:trPr>
          <w:trHeight w:val="284"/>
          <w:jc w:val="center"/>
        </w:trPr>
        <w:tc>
          <w:tcPr>
            <w:tcW w:w="1886" w:type="dxa"/>
            <w:vMerge w:val="restart"/>
            <w:tcBorders>
              <w:top w:val="single" w:sz="4" w:space="0" w:color="auto"/>
              <w:right w:val="single" w:sz="4" w:space="0" w:color="auto"/>
            </w:tcBorders>
            <w:vAlign w:val="center"/>
          </w:tcPr>
          <w:p w14:paraId="44EC5592" w14:textId="1C88BE86" w:rsidR="006D0D55" w:rsidRPr="00285FE0" w:rsidRDefault="006D0D55" w:rsidP="00B30159">
            <w:pPr>
              <w:rPr>
                <w:rFonts w:ascii="Arial" w:hAnsi="Arial" w:cs="Arial"/>
                <w:color w:val="000000"/>
                <w:sz w:val="18"/>
                <w:szCs w:val="18"/>
                <w:highlight w:val="yellow"/>
                <w:lang w:val="pt-BR"/>
              </w:rPr>
            </w:pPr>
            <w:r w:rsidRPr="00285FE0">
              <w:rPr>
                <w:rFonts w:ascii="Arial" w:hAnsi="Arial" w:cs="Arial"/>
                <w:color w:val="000000"/>
                <w:sz w:val="18"/>
                <w:szCs w:val="18"/>
                <w:highlight w:val="yellow"/>
                <w:lang w:val="pt-BR"/>
              </w:rPr>
              <w:t>Lymphocytes (</w:t>
            </w:r>
            <w:r w:rsidR="00B30159" w:rsidRPr="00285FE0">
              <w:rPr>
                <w:rFonts w:ascii="Arial" w:hAnsi="Arial" w:cs="Arial"/>
                <w:color w:val="000000"/>
                <w:sz w:val="18"/>
                <w:szCs w:val="18"/>
                <w:highlight w:val="yellow"/>
                <w:lang w:val="pt-BR"/>
              </w:rPr>
              <w:t>u</w:t>
            </w:r>
            <w:r w:rsidRPr="00285FE0">
              <w:rPr>
                <w:rFonts w:ascii="Arial" w:hAnsi="Arial" w:cs="Arial"/>
                <w:color w:val="000000"/>
                <w:sz w:val="18"/>
                <w:szCs w:val="18"/>
                <w:highlight w:val="yellow"/>
                <w:lang w:val="pt-BR"/>
              </w:rPr>
              <w:t>L)</w:t>
            </w:r>
          </w:p>
        </w:tc>
        <w:tc>
          <w:tcPr>
            <w:tcW w:w="1843" w:type="dxa"/>
            <w:vMerge w:val="restart"/>
            <w:tcBorders>
              <w:top w:val="single" w:sz="4" w:space="0" w:color="auto"/>
              <w:left w:val="single" w:sz="4" w:space="0" w:color="auto"/>
              <w:right w:val="single" w:sz="4" w:space="0" w:color="auto"/>
            </w:tcBorders>
            <w:noWrap/>
            <w:vAlign w:val="center"/>
            <w:hideMark/>
          </w:tcPr>
          <w:p w14:paraId="399B8B3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15586.3</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44425.5</w:t>
            </w:r>
          </w:p>
        </w:tc>
        <w:tc>
          <w:tcPr>
            <w:tcW w:w="1824" w:type="dxa"/>
            <w:tcBorders>
              <w:top w:val="single" w:sz="4" w:space="0" w:color="auto"/>
              <w:left w:val="single" w:sz="4" w:space="0" w:color="auto"/>
            </w:tcBorders>
            <w:shd w:val="pct10" w:color="auto" w:fill="auto"/>
          </w:tcPr>
          <w:p w14:paraId="1F39B51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1000-3000</w:t>
            </w:r>
          </w:p>
        </w:tc>
        <w:tc>
          <w:tcPr>
            <w:tcW w:w="1251" w:type="dxa"/>
            <w:tcBorders>
              <w:top w:val="single" w:sz="4" w:space="0" w:color="auto"/>
            </w:tcBorders>
            <w:shd w:val="pct10" w:color="auto" w:fill="auto"/>
          </w:tcPr>
          <w:p w14:paraId="03E639D0"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1000</w:t>
            </w:r>
          </w:p>
        </w:tc>
        <w:tc>
          <w:tcPr>
            <w:tcW w:w="1191" w:type="dxa"/>
            <w:tcBorders>
              <w:top w:val="single" w:sz="4" w:space="0" w:color="auto"/>
            </w:tcBorders>
            <w:shd w:val="pct10" w:color="auto" w:fill="auto"/>
          </w:tcPr>
          <w:p w14:paraId="324481FB"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3000</w:t>
            </w:r>
          </w:p>
        </w:tc>
        <w:tc>
          <w:tcPr>
            <w:tcW w:w="928" w:type="dxa"/>
            <w:tcBorders>
              <w:top w:val="single" w:sz="4" w:space="0" w:color="auto"/>
            </w:tcBorders>
            <w:shd w:val="pct20" w:color="auto" w:fill="auto"/>
          </w:tcPr>
          <w:p w14:paraId="093B547A"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50CF5F30" w14:textId="77777777" w:rsidTr="004A4E3C">
        <w:trPr>
          <w:trHeight w:val="284"/>
          <w:jc w:val="center"/>
        </w:trPr>
        <w:tc>
          <w:tcPr>
            <w:tcW w:w="1886" w:type="dxa"/>
            <w:vMerge/>
            <w:tcBorders>
              <w:bottom w:val="single" w:sz="4" w:space="0" w:color="auto"/>
              <w:right w:val="single" w:sz="4" w:space="0" w:color="auto"/>
            </w:tcBorders>
            <w:vAlign w:val="center"/>
          </w:tcPr>
          <w:p w14:paraId="46926EEE"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7AB670EE"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44175DC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24 (14.3)</w:t>
            </w:r>
          </w:p>
        </w:tc>
        <w:tc>
          <w:tcPr>
            <w:tcW w:w="1251" w:type="dxa"/>
            <w:tcBorders>
              <w:bottom w:val="single" w:sz="4" w:space="0" w:color="auto"/>
            </w:tcBorders>
          </w:tcPr>
          <w:p w14:paraId="4F76B813"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9 (5.4)</w:t>
            </w:r>
          </w:p>
        </w:tc>
        <w:tc>
          <w:tcPr>
            <w:tcW w:w="1191" w:type="dxa"/>
            <w:tcBorders>
              <w:bottom w:val="single" w:sz="4" w:space="0" w:color="auto"/>
            </w:tcBorders>
          </w:tcPr>
          <w:p w14:paraId="18807DA2"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135 (80.4)</w:t>
            </w:r>
          </w:p>
        </w:tc>
        <w:tc>
          <w:tcPr>
            <w:tcW w:w="928" w:type="dxa"/>
            <w:tcBorders>
              <w:bottom w:val="single" w:sz="4" w:space="0" w:color="auto"/>
            </w:tcBorders>
            <w:shd w:val="pct20" w:color="auto" w:fill="auto"/>
          </w:tcPr>
          <w:p w14:paraId="14606355"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2338F009" w14:textId="77777777" w:rsidTr="004A4E3C">
        <w:trPr>
          <w:trHeight w:val="284"/>
          <w:jc w:val="center"/>
        </w:trPr>
        <w:tc>
          <w:tcPr>
            <w:tcW w:w="1886" w:type="dxa"/>
            <w:vMerge w:val="restart"/>
            <w:tcBorders>
              <w:top w:val="single" w:sz="4" w:space="0" w:color="auto"/>
              <w:right w:val="single" w:sz="4" w:space="0" w:color="auto"/>
            </w:tcBorders>
            <w:vAlign w:val="center"/>
          </w:tcPr>
          <w:p w14:paraId="3E838DD4"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lang w:val="pt-BR"/>
              </w:rPr>
              <w:t>M</w:t>
            </w:r>
            <w:proofErr w:type="spellStart"/>
            <w:r w:rsidRPr="00EE7CC2">
              <w:rPr>
                <w:rFonts w:ascii="Arial" w:hAnsi="Arial" w:cs="Arial"/>
                <w:color w:val="000000"/>
                <w:sz w:val="18"/>
                <w:szCs w:val="18"/>
              </w:rPr>
              <w:t>onocytes</w:t>
            </w:r>
            <w:proofErr w:type="spellEnd"/>
            <w:r w:rsidRPr="00EE7CC2">
              <w:rPr>
                <w:rFonts w:ascii="Arial" w:hAnsi="Arial" w:cs="Arial"/>
                <w:color w:val="000000"/>
                <w:sz w:val="18"/>
                <w:szCs w:val="18"/>
              </w:rPr>
              <w:t xml:space="preserve"> (%)</w:t>
            </w:r>
          </w:p>
        </w:tc>
        <w:tc>
          <w:tcPr>
            <w:tcW w:w="1843" w:type="dxa"/>
            <w:vMerge w:val="restart"/>
            <w:tcBorders>
              <w:top w:val="single" w:sz="4" w:space="0" w:color="auto"/>
              <w:left w:val="single" w:sz="4" w:space="0" w:color="auto"/>
              <w:right w:val="single" w:sz="4" w:space="0" w:color="auto"/>
            </w:tcBorders>
            <w:noWrap/>
            <w:vAlign w:val="center"/>
            <w:hideMark/>
          </w:tcPr>
          <w:p w14:paraId="57E4CC3D"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2.8</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3.5</w:t>
            </w:r>
          </w:p>
        </w:tc>
        <w:tc>
          <w:tcPr>
            <w:tcW w:w="1824" w:type="dxa"/>
            <w:tcBorders>
              <w:top w:val="single" w:sz="4" w:space="0" w:color="auto"/>
              <w:left w:val="single" w:sz="4" w:space="0" w:color="auto"/>
            </w:tcBorders>
            <w:shd w:val="pct10" w:color="auto" w:fill="auto"/>
          </w:tcPr>
          <w:p w14:paraId="7F7C3246"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2-10</w:t>
            </w:r>
          </w:p>
        </w:tc>
        <w:tc>
          <w:tcPr>
            <w:tcW w:w="1251" w:type="dxa"/>
            <w:tcBorders>
              <w:top w:val="single" w:sz="4" w:space="0" w:color="auto"/>
            </w:tcBorders>
            <w:shd w:val="pct10" w:color="auto" w:fill="auto"/>
          </w:tcPr>
          <w:p w14:paraId="5AA199C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w:t>
            </w:r>
          </w:p>
        </w:tc>
        <w:tc>
          <w:tcPr>
            <w:tcW w:w="1191" w:type="dxa"/>
            <w:tcBorders>
              <w:top w:val="single" w:sz="4" w:space="0" w:color="auto"/>
            </w:tcBorders>
            <w:shd w:val="pct10" w:color="auto" w:fill="auto"/>
          </w:tcPr>
          <w:p w14:paraId="0494FB9A"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10</w:t>
            </w:r>
          </w:p>
        </w:tc>
        <w:tc>
          <w:tcPr>
            <w:tcW w:w="928" w:type="dxa"/>
            <w:tcBorders>
              <w:top w:val="single" w:sz="4" w:space="0" w:color="auto"/>
            </w:tcBorders>
            <w:shd w:val="pct20" w:color="auto" w:fill="auto"/>
          </w:tcPr>
          <w:p w14:paraId="6284FF09"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44DC1919" w14:textId="77777777" w:rsidTr="004A4E3C">
        <w:trPr>
          <w:trHeight w:val="284"/>
          <w:jc w:val="center"/>
        </w:trPr>
        <w:tc>
          <w:tcPr>
            <w:tcW w:w="1886" w:type="dxa"/>
            <w:vMerge/>
            <w:tcBorders>
              <w:bottom w:val="single" w:sz="4" w:space="0" w:color="auto"/>
              <w:right w:val="single" w:sz="4" w:space="0" w:color="auto"/>
            </w:tcBorders>
            <w:vAlign w:val="center"/>
          </w:tcPr>
          <w:p w14:paraId="5A5D5518"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49967307"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2BC7B04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89 (53</w:t>
            </w:r>
            <w:r w:rsidR="002C77F4" w:rsidRPr="00EE7CC2">
              <w:rPr>
                <w:rFonts w:ascii="Arial" w:hAnsi="Arial" w:cs="Arial"/>
                <w:color w:val="000000"/>
                <w:sz w:val="18"/>
                <w:szCs w:val="18"/>
                <w:lang w:eastAsia="es-MX"/>
              </w:rPr>
              <w:t>.0</w:t>
            </w:r>
            <w:r w:rsidRPr="00EE7CC2">
              <w:rPr>
                <w:rFonts w:ascii="Arial" w:hAnsi="Arial" w:cs="Arial"/>
                <w:color w:val="000000"/>
                <w:sz w:val="18"/>
                <w:szCs w:val="18"/>
                <w:lang w:eastAsia="es-MX"/>
              </w:rPr>
              <w:t>)</w:t>
            </w:r>
          </w:p>
        </w:tc>
        <w:tc>
          <w:tcPr>
            <w:tcW w:w="1251" w:type="dxa"/>
            <w:tcBorders>
              <w:bottom w:val="single" w:sz="4" w:space="0" w:color="auto"/>
            </w:tcBorders>
          </w:tcPr>
          <w:p w14:paraId="26C3753B"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73 (43.5)</w:t>
            </w:r>
          </w:p>
        </w:tc>
        <w:tc>
          <w:tcPr>
            <w:tcW w:w="1191" w:type="dxa"/>
            <w:tcBorders>
              <w:bottom w:val="single" w:sz="4" w:space="0" w:color="auto"/>
            </w:tcBorders>
          </w:tcPr>
          <w:p w14:paraId="33752A8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 (3.6)</w:t>
            </w:r>
          </w:p>
        </w:tc>
        <w:tc>
          <w:tcPr>
            <w:tcW w:w="928" w:type="dxa"/>
            <w:tcBorders>
              <w:bottom w:val="single" w:sz="4" w:space="0" w:color="auto"/>
            </w:tcBorders>
            <w:shd w:val="pct20" w:color="auto" w:fill="auto"/>
          </w:tcPr>
          <w:p w14:paraId="30EE666C"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6A442BE3" w14:textId="77777777" w:rsidTr="004A4E3C">
        <w:trPr>
          <w:trHeight w:val="284"/>
          <w:jc w:val="center"/>
        </w:trPr>
        <w:tc>
          <w:tcPr>
            <w:tcW w:w="1886" w:type="dxa"/>
            <w:vMerge w:val="restart"/>
            <w:tcBorders>
              <w:top w:val="single" w:sz="4" w:space="0" w:color="auto"/>
              <w:right w:val="single" w:sz="4" w:space="0" w:color="auto"/>
            </w:tcBorders>
            <w:vAlign w:val="center"/>
          </w:tcPr>
          <w:p w14:paraId="4ABBA215"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Eosinophils (%)</w:t>
            </w:r>
          </w:p>
        </w:tc>
        <w:tc>
          <w:tcPr>
            <w:tcW w:w="1843" w:type="dxa"/>
            <w:vMerge w:val="restart"/>
            <w:tcBorders>
              <w:top w:val="single" w:sz="4" w:space="0" w:color="auto"/>
              <w:left w:val="single" w:sz="4" w:space="0" w:color="auto"/>
              <w:right w:val="single" w:sz="4" w:space="0" w:color="auto"/>
            </w:tcBorders>
            <w:noWrap/>
            <w:vAlign w:val="center"/>
            <w:hideMark/>
          </w:tcPr>
          <w:p w14:paraId="1B45DCD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3.3</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4.0</w:t>
            </w:r>
          </w:p>
        </w:tc>
        <w:tc>
          <w:tcPr>
            <w:tcW w:w="1824" w:type="dxa"/>
            <w:tcBorders>
              <w:top w:val="single" w:sz="4" w:space="0" w:color="auto"/>
              <w:left w:val="single" w:sz="4" w:space="0" w:color="auto"/>
            </w:tcBorders>
            <w:shd w:val="pct10" w:color="auto" w:fill="auto"/>
          </w:tcPr>
          <w:p w14:paraId="6235FC72"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w:t>
            </w:r>
          </w:p>
        </w:tc>
        <w:tc>
          <w:tcPr>
            <w:tcW w:w="1251" w:type="dxa"/>
            <w:tcBorders>
              <w:top w:val="single" w:sz="4" w:space="0" w:color="auto"/>
            </w:tcBorders>
            <w:shd w:val="pct10" w:color="auto" w:fill="auto"/>
          </w:tcPr>
          <w:p w14:paraId="4C22812C"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w:t>
            </w:r>
          </w:p>
        </w:tc>
        <w:tc>
          <w:tcPr>
            <w:tcW w:w="1191" w:type="dxa"/>
            <w:tcBorders>
              <w:top w:val="single" w:sz="4" w:space="0" w:color="auto"/>
            </w:tcBorders>
            <w:shd w:val="pct10" w:color="auto" w:fill="auto"/>
          </w:tcPr>
          <w:p w14:paraId="62C25411"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5</w:t>
            </w:r>
          </w:p>
        </w:tc>
        <w:tc>
          <w:tcPr>
            <w:tcW w:w="928" w:type="dxa"/>
            <w:tcBorders>
              <w:top w:val="single" w:sz="4" w:space="0" w:color="auto"/>
            </w:tcBorders>
            <w:shd w:val="pct20" w:color="auto" w:fill="auto"/>
          </w:tcPr>
          <w:p w14:paraId="541FFD45"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7E804CBD" w14:textId="77777777" w:rsidTr="004A4E3C">
        <w:trPr>
          <w:trHeight w:val="284"/>
          <w:jc w:val="center"/>
        </w:trPr>
        <w:tc>
          <w:tcPr>
            <w:tcW w:w="1886" w:type="dxa"/>
            <w:vMerge/>
            <w:tcBorders>
              <w:bottom w:val="single" w:sz="4" w:space="0" w:color="auto"/>
              <w:right w:val="single" w:sz="4" w:space="0" w:color="auto"/>
            </w:tcBorders>
            <w:vAlign w:val="center"/>
          </w:tcPr>
          <w:p w14:paraId="54548BEA"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right w:val="single" w:sz="4" w:space="0" w:color="auto"/>
            </w:tcBorders>
            <w:noWrap/>
            <w:vAlign w:val="center"/>
          </w:tcPr>
          <w:p w14:paraId="4A8871CA"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6F822DCB"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111 (66.1)</w:t>
            </w:r>
          </w:p>
        </w:tc>
        <w:tc>
          <w:tcPr>
            <w:tcW w:w="1251" w:type="dxa"/>
            <w:tcBorders>
              <w:bottom w:val="single" w:sz="4" w:space="0" w:color="auto"/>
            </w:tcBorders>
          </w:tcPr>
          <w:p w14:paraId="7023B5A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29 (17.3)</w:t>
            </w:r>
          </w:p>
        </w:tc>
        <w:tc>
          <w:tcPr>
            <w:tcW w:w="1191" w:type="dxa"/>
            <w:tcBorders>
              <w:bottom w:val="single" w:sz="4" w:space="0" w:color="auto"/>
            </w:tcBorders>
          </w:tcPr>
          <w:p w14:paraId="24FD0A6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28 (16.7)</w:t>
            </w:r>
          </w:p>
        </w:tc>
        <w:tc>
          <w:tcPr>
            <w:tcW w:w="928" w:type="dxa"/>
            <w:tcBorders>
              <w:bottom w:val="single" w:sz="4" w:space="0" w:color="auto"/>
            </w:tcBorders>
            <w:shd w:val="pct20" w:color="auto" w:fill="auto"/>
          </w:tcPr>
          <w:p w14:paraId="1A8514EB"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3C3DC36F" w14:textId="77777777" w:rsidTr="004A4E3C">
        <w:trPr>
          <w:trHeight w:val="284"/>
          <w:jc w:val="center"/>
        </w:trPr>
        <w:tc>
          <w:tcPr>
            <w:tcW w:w="1886" w:type="dxa"/>
            <w:vMerge w:val="restart"/>
            <w:tcBorders>
              <w:top w:val="single" w:sz="4" w:space="0" w:color="auto"/>
              <w:right w:val="single" w:sz="4" w:space="0" w:color="auto"/>
            </w:tcBorders>
            <w:vAlign w:val="center"/>
          </w:tcPr>
          <w:p w14:paraId="1B0CF8E8"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Basophils (%)</w:t>
            </w:r>
          </w:p>
        </w:tc>
        <w:tc>
          <w:tcPr>
            <w:tcW w:w="1843" w:type="dxa"/>
            <w:vMerge w:val="restart"/>
            <w:tcBorders>
              <w:top w:val="single" w:sz="4" w:space="0" w:color="auto"/>
              <w:left w:val="single" w:sz="4" w:space="0" w:color="auto"/>
              <w:right w:val="single" w:sz="4" w:space="0" w:color="auto"/>
            </w:tcBorders>
            <w:noWrap/>
            <w:vAlign w:val="center"/>
            <w:hideMark/>
          </w:tcPr>
          <w:p w14:paraId="5BB594B3"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4.5</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5.0</w:t>
            </w:r>
          </w:p>
        </w:tc>
        <w:tc>
          <w:tcPr>
            <w:tcW w:w="1824" w:type="dxa"/>
            <w:tcBorders>
              <w:top w:val="single" w:sz="4" w:space="0" w:color="auto"/>
              <w:left w:val="single" w:sz="4" w:space="0" w:color="auto"/>
            </w:tcBorders>
            <w:shd w:val="pct10" w:color="auto" w:fill="auto"/>
          </w:tcPr>
          <w:p w14:paraId="60168E9C"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0.5-1</w:t>
            </w:r>
          </w:p>
        </w:tc>
        <w:tc>
          <w:tcPr>
            <w:tcW w:w="1251" w:type="dxa"/>
            <w:tcBorders>
              <w:top w:val="single" w:sz="4" w:space="0" w:color="auto"/>
            </w:tcBorders>
            <w:shd w:val="pct10" w:color="auto" w:fill="auto"/>
          </w:tcPr>
          <w:p w14:paraId="5C69F2FA"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0.5</w:t>
            </w:r>
          </w:p>
        </w:tc>
        <w:tc>
          <w:tcPr>
            <w:tcW w:w="1191" w:type="dxa"/>
            <w:tcBorders>
              <w:top w:val="single" w:sz="4" w:space="0" w:color="auto"/>
            </w:tcBorders>
            <w:shd w:val="pct10" w:color="auto" w:fill="auto"/>
          </w:tcPr>
          <w:p w14:paraId="679B47C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w:t>
            </w:r>
          </w:p>
        </w:tc>
        <w:tc>
          <w:tcPr>
            <w:tcW w:w="928" w:type="dxa"/>
            <w:tcBorders>
              <w:top w:val="single" w:sz="4" w:space="0" w:color="auto"/>
            </w:tcBorders>
            <w:shd w:val="pct20" w:color="auto" w:fill="auto"/>
          </w:tcPr>
          <w:p w14:paraId="4B1D406F"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1802188B" w14:textId="77777777" w:rsidTr="004A4E3C">
        <w:trPr>
          <w:trHeight w:val="284"/>
          <w:jc w:val="center"/>
        </w:trPr>
        <w:tc>
          <w:tcPr>
            <w:tcW w:w="1886" w:type="dxa"/>
            <w:vMerge/>
            <w:tcBorders>
              <w:bottom w:val="single" w:sz="4" w:space="0" w:color="auto"/>
              <w:right w:val="single" w:sz="4" w:space="0" w:color="auto"/>
            </w:tcBorders>
            <w:vAlign w:val="center"/>
          </w:tcPr>
          <w:p w14:paraId="287F3C63"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343C6B3F"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0CEB1C1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22 (13.1)</w:t>
            </w:r>
          </w:p>
        </w:tc>
        <w:tc>
          <w:tcPr>
            <w:tcW w:w="1251" w:type="dxa"/>
            <w:tcBorders>
              <w:bottom w:val="single" w:sz="4" w:space="0" w:color="auto"/>
            </w:tcBorders>
          </w:tcPr>
          <w:p w14:paraId="32A16DC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40 (23.8)</w:t>
            </w:r>
          </w:p>
        </w:tc>
        <w:tc>
          <w:tcPr>
            <w:tcW w:w="1191" w:type="dxa"/>
            <w:tcBorders>
              <w:bottom w:val="single" w:sz="4" w:space="0" w:color="auto"/>
            </w:tcBorders>
          </w:tcPr>
          <w:p w14:paraId="75FD59C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106 (63.1)</w:t>
            </w:r>
          </w:p>
        </w:tc>
        <w:tc>
          <w:tcPr>
            <w:tcW w:w="928" w:type="dxa"/>
            <w:tcBorders>
              <w:bottom w:val="single" w:sz="4" w:space="0" w:color="auto"/>
            </w:tcBorders>
            <w:shd w:val="pct20" w:color="auto" w:fill="auto"/>
          </w:tcPr>
          <w:p w14:paraId="136B5755"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4EE31356" w14:textId="77777777" w:rsidTr="004A4E3C">
        <w:trPr>
          <w:trHeight w:val="284"/>
          <w:jc w:val="center"/>
        </w:trPr>
        <w:tc>
          <w:tcPr>
            <w:tcW w:w="1886" w:type="dxa"/>
            <w:vMerge w:val="restart"/>
            <w:tcBorders>
              <w:top w:val="single" w:sz="4" w:space="0" w:color="auto"/>
              <w:right w:val="single" w:sz="4" w:space="0" w:color="auto"/>
            </w:tcBorders>
            <w:vAlign w:val="center"/>
          </w:tcPr>
          <w:p w14:paraId="23745CF9"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Platelets (</w:t>
            </w:r>
            <w:r w:rsidRPr="00EE7CC2">
              <w:rPr>
                <w:rFonts w:ascii="Arial" w:hAnsi="Arial" w:cs="Arial"/>
                <w:color w:val="000000"/>
                <w:sz w:val="18"/>
                <w:szCs w:val="18"/>
                <w:lang w:val="pt-BR"/>
              </w:rPr>
              <w:t>µL</w:t>
            </w:r>
            <w:r w:rsidRPr="00EE7CC2">
              <w:rPr>
                <w:rFonts w:ascii="Arial" w:hAnsi="Arial" w:cs="Arial"/>
                <w:color w:val="000000"/>
                <w:sz w:val="18"/>
                <w:szCs w:val="18"/>
              </w:rPr>
              <w:t>)</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421F7314"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620346.4</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456385.2</w:t>
            </w:r>
          </w:p>
        </w:tc>
        <w:tc>
          <w:tcPr>
            <w:tcW w:w="1824" w:type="dxa"/>
            <w:tcBorders>
              <w:top w:val="single" w:sz="4" w:space="0" w:color="auto"/>
              <w:left w:val="single" w:sz="4" w:space="0" w:color="auto"/>
            </w:tcBorders>
            <w:shd w:val="pct10" w:color="auto" w:fill="auto"/>
          </w:tcPr>
          <w:p w14:paraId="4B8EB010"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150000-450000</w:t>
            </w:r>
          </w:p>
        </w:tc>
        <w:tc>
          <w:tcPr>
            <w:tcW w:w="1251" w:type="dxa"/>
            <w:tcBorders>
              <w:top w:val="single" w:sz="4" w:space="0" w:color="auto"/>
            </w:tcBorders>
            <w:shd w:val="pct10" w:color="auto" w:fill="auto"/>
          </w:tcPr>
          <w:p w14:paraId="3C0541E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150000</w:t>
            </w:r>
          </w:p>
        </w:tc>
        <w:tc>
          <w:tcPr>
            <w:tcW w:w="1191" w:type="dxa"/>
            <w:tcBorders>
              <w:top w:val="single" w:sz="4" w:space="0" w:color="auto"/>
            </w:tcBorders>
            <w:shd w:val="pct10" w:color="auto" w:fill="auto"/>
          </w:tcPr>
          <w:p w14:paraId="30BF4BC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450000</w:t>
            </w:r>
          </w:p>
        </w:tc>
        <w:tc>
          <w:tcPr>
            <w:tcW w:w="928" w:type="dxa"/>
            <w:tcBorders>
              <w:top w:val="single" w:sz="4" w:space="0" w:color="auto"/>
            </w:tcBorders>
            <w:shd w:val="pct20" w:color="auto" w:fill="auto"/>
          </w:tcPr>
          <w:p w14:paraId="35CB2F51"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7D5CBF83" w14:textId="77777777" w:rsidTr="004A4E3C">
        <w:trPr>
          <w:trHeight w:val="284"/>
          <w:jc w:val="center"/>
        </w:trPr>
        <w:tc>
          <w:tcPr>
            <w:tcW w:w="1886" w:type="dxa"/>
            <w:vMerge/>
            <w:tcBorders>
              <w:bottom w:val="single" w:sz="4" w:space="0" w:color="auto"/>
              <w:right w:val="single" w:sz="4" w:space="0" w:color="auto"/>
            </w:tcBorders>
            <w:vAlign w:val="center"/>
          </w:tcPr>
          <w:p w14:paraId="7869AD12"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09217BC9"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64968564"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66 (39.3)</w:t>
            </w:r>
          </w:p>
        </w:tc>
        <w:tc>
          <w:tcPr>
            <w:tcW w:w="1251" w:type="dxa"/>
            <w:tcBorders>
              <w:bottom w:val="single" w:sz="4" w:space="0" w:color="auto"/>
            </w:tcBorders>
          </w:tcPr>
          <w:p w14:paraId="7D88301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 (2.4)</w:t>
            </w:r>
          </w:p>
        </w:tc>
        <w:tc>
          <w:tcPr>
            <w:tcW w:w="1191" w:type="dxa"/>
            <w:tcBorders>
              <w:bottom w:val="single" w:sz="4" w:space="0" w:color="auto"/>
            </w:tcBorders>
          </w:tcPr>
          <w:p w14:paraId="6CA97EE7"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98 (58.3)</w:t>
            </w:r>
          </w:p>
        </w:tc>
        <w:tc>
          <w:tcPr>
            <w:tcW w:w="928" w:type="dxa"/>
            <w:tcBorders>
              <w:bottom w:val="single" w:sz="4" w:space="0" w:color="auto"/>
            </w:tcBorders>
            <w:shd w:val="pct20" w:color="auto" w:fill="auto"/>
          </w:tcPr>
          <w:p w14:paraId="3D7645B3" w14:textId="77777777" w:rsidR="006D0D55" w:rsidRPr="00EE7CC2" w:rsidRDefault="006D0D55" w:rsidP="004A4E3C">
            <w:pPr>
              <w:jc w:val="center"/>
              <w:rPr>
                <w:rFonts w:ascii="Arial" w:hAnsi="Arial" w:cs="Arial"/>
                <w:color w:val="000000"/>
                <w:sz w:val="18"/>
                <w:szCs w:val="18"/>
                <w:lang w:eastAsia="es-MX"/>
              </w:rPr>
            </w:pPr>
          </w:p>
        </w:tc>
      </w:tr>
    </w:tbl>
    <w:p w14:paraId="6A2BFC79" w14:textId="77777777" w:rsidR="00950576" w:rsidRPr="00EE7CC2" w:rsidRDefault="006D0D55" w:rsidP="00817F4A">
      <w:pPr>
        <w:suppressAutoHyphens/>
        <w:spacing w:line="360" w:lineRule="auto"/>
        <w:jc w:val="both"/>
        <w:rPr>
          <w:rFonts w:ascii="Arial" w:hAnsi="Arial" w:cs="Arial"/>
        </w:rPr>
      </w:pPr>
      <w:r w:rsidRPr="00EE7CC2">
        <w:rPr>
          <w:rFonts w:ascii="Arial" w:hAnsi="Arial" w:cs="Arial"/>
        </w:rPr>
        <w:t>*SD: Standard deviation</w:t>
      </w:r>
    </w:p>
    <w:p w14:paraId="34819FC6" w14:textId="110A5DC3" w:rsidR="00817F4A" w:rsidRPr="00EE7CC2" w:rsidRDefault="00817F4A" w:rsidP="00817F4A">
      <w:pPr>
        <w:jc w:val="both"/>
        <w:rPr>
          <w:rFonts w:ascii="Arial" w:eastAsia="Arial" w:hAnsi="Arial" w:cs="Arial"/>
          <w:color w:val="000000"/>
        </w:rPr>
      </w:pPr>
      <w:r w:rsidRPr="00EE7CC2">
        <w:rPr>
          <w:rFonts w:ascii="Arial" w:eastAsia="Arial" w:hAnsi="Arial" w:cs="Arial"/>
          <w:color w:val="000000"/>
        </w:rPr>
        <w:t xml:space="preserve">The biochemical profile indicated a serum creatinine of 0.9±0.3 mg/dL [normal values ​​(n=150; 89.3%)]; </w:t>
      </w:r>
      <w:r w:rsidRPr="00987B7C">
        <w:rPr>
          <w:rFonts w:ascii="Arial" w:eastAsia="Arial" w:hAnsi="Arial" w:cs="Arial"/>
          <w:color w:val="000000"/>
          <w:highlight w:val="yellow"/>
        </w:rPr>
        <w:t xml:space="preserve">Ca </w:t>
      </w:r>
      <w:r w:rsidRPr="00911516">
        <w:rPr>
          <w:rFonts w:ascii="Arial" w:eastAsia="Arial" w:hAnsi="Arial" w:cs="Arial"/>
          <w:color w:val="000000"/>
          <w:highlight w:val="yellow"/>
        </w:rPr>
        <w:t>8.8±0.7 mg</w:t>
      </w:r>
      <w:r w:rsidR="00911516" w:rsidRPr="00911516">
        <w:rPr>
          <w:rFonts w:ascii="Arial" w:eastAsia="Arial" w:hAnsi="Arial" w:cs="Arial"/>
          <w:color w:val="000000"/>
          <w:highlight w:val="yellow"/>
        </w:rPr>
        <w:t>/dL</w:t>
      </w:r>
      <w:r w:rsidRPr="00911516">
        <w:rPr>
          <w:rFonts w:ascii="Arial" w:eastAsia="Arial" w:hAnsi="Arial" w:cs="Arial"/>
          <w:color w:val="000000"/>
          <w:highlight w:val="yellow"/>
        </w:rPr>
        <w:t xml:space="preserve"> [8.5-10.2 mg</w:t>
      </w:r>
      <w:r w:rsidR="00911516" w:rsidRPr="00911516">
        <w:rPr>
          <w:rFonts w:ascii="Arial" w:eastAsia="Arial" w:hAnsi="Arial" w:cs="Arial"/>
          <w:color w:val="000000"/>
          <w:highlight w:val="yellow"/>
        </w:rPr>
        <w:t>/dL</w:t>
      </w:r>
      <w:r w:rsidRPr="00EE7CC2">
        <w:rPr>
          <w:rFonts w:ascii="Arial" w:eastAsia="Arial" w:hAnsi="Arial" w:cs="Arial"/>
          <w:color w:val="000000"/>
        </w:rPr>
        <w:t xml:space="preserve"> (n=</w:t>
      </w:r>
      <w:r w:rsidR="00765AA4" w:rsidRPr="00EE7CC2">
        <w:rPr>
          <w:rFonts w:ascii="Arial" w:eastAsia="Arial" w:hAnsi="Arial" w:cs="Arial"/>
          <w:color w:val="000000"/>
        </w:rPr>
        <w:t>118</w:t>
      </w:r>
      <w:r w:rsidRPr="00EE7CC2">
        <w:rPr>
          <w:rFonts w:ascii="Arial" w:eastAsia="Arial" w:hAnsi="Arial" w:cs="Arial"/>
          <w:color w:val="000000"/>
        </w:rPr>
        <w:t xml:space="preserve">; </w:t>
      </w:r>
      <w:r w:rsidR="00765AA4" w:rsidRPr="00EE7CC2">
        <w:rPr>
          <w:rFonts w:ascii="Arial" w:eastAsia="Arial" w:hAnsi="Arial" w:cs="Arial"/>
          <w:color w:val="000000"/>
        </w:rPr>
        <w:t xml:space="preserve">70.2 </w:t>
      </w:r>
      <w:r w:rsidRPr="00EE7CC2">
        <w:rPr>
          <w:rFonts w:ascii="Arial" w:eastAsia="Arial" w:hAnsi="Arial" w:cs="Arial"/>
          <w:color w:val="000000"/>
        </w:rPr>
        <w:t>%)]; LDH 65</w:t>
      </w:r>
      <w:r w:rsidR="00F81915" w:rsidRPr="00EE7CC2">
        <w:rPr>
          <w:rFonts w:ascii="Arial" w:eastAsia="Arial" w:hAnsi="Arial" w:cs="Arial"/>
          <w:color w:val="000000"/>
        </w:rPr>
        <w:t>5.6±375.9 IU/L [&gt;220 IU/L (n=156; 92.9</w:t>
      </w:r>
      <w:r w:rsidRPr="00EE7CC2">
        <w:rPr>
          <w:rFonts w:ascii="Arial" w:eastAsia="Arial" w:hAnsi="Arial" w:cs="Arial"/>
          <w:color w:val="000000"/>
        </w:rPr>
        <w:t>%)]; and uric acid 6.3±2.2 mg/dL [hyperuricemia (n=70; 41.7%)] (Table 2).</w:t>
      </w:r>
    </w:p>
    <w:p w14:paraId="6BDB4565" w14:textId="77777777" w:rsidR="00817F4A" w:rsidRPr="00EE7CC2" w:rsidRDefault="00817F4A" w:rsidP="00817F4A">
      <w:pPr>
        <w:jc w:val="both"/>
        <w:rPr>
          <w:rFonts w:ascii="Arial" w:eastAsia="Arial" w:hAnsi="Arial" w:cs="Arial"/>
          <w:color w:val="000000"/>
        </w:rPr>
      </w:pPr>
    </w:p>
    <w:p w14:paraId="5602250F" w14:textId="77777777" w:rsidR="00DC74ED" w:rsidRPr="00EE7CC2" w:rsidRDefault="001B4365" w:rsidP="00950576">
      <w:pPr>
        <w:jc w:val="both"/>
        <w:rPr>
          <w:rFonts w:ascii="Arial" w:hAnsi="Arial"/>
          <w:b/>
        </w:rPr>
      </w:pPr>
      <w:r w:rsidRPr="00EE7CC2">
        <w:rPr>
          <w:rFonts w:ascii="Arial" w:eastAsia="Arial" w:hAnsi="Arial" w:cs="Arial"/>
          <w:color w:val="000000"/>
        </w:rPr>
        <w:t xml:space="preserve"> </w:t>
      </w:r>
      <w:r w:rsidR="00DC74ED" w:rsidRPr="00EE7CC2">
        <w:rPr>
          <w:rFonts w:ascii="Arial" w:hAnsi="Arial"/>
          <w:b/>
        </w:rPr>
        <w:t xml:space="preserve">Table 2. </w:t>
      </w:r>
      <w:r w:rsidR="006D0D55" w:rsidRPr="00EE7CC2">
        <w:rPr>
          <w:rFonts w:ascii="Arial" w:hAnsi="Arial"/>
          <w:b/>
        </w:rPr>
        <w:t>Biochemical profile at the diagnosis of chronic myeloid leukemia.</w:t>
      </w:r>
    </w:p>
    <w:p w14:paraId="2B54838C" w14:textId="77777777" w:rsidR="00950576" w:rsidRPr="00EE7CC2" w:rsidRDefault="00950576" w:rsidP="00950576">
      <w:pPr>
        <w:suppressAutoHyphens/>
        <w:jc w:val="both"/>
        <w:rPr>
          <w:rFonts w:ascii="Arial" w:hAnsi="Arial" w:cs="Arial"/>
          <w:sz w:val="24"/>
          <w:szCs w:val="24"/>
        </w:rPr>
      </w:pPr>
    </w:p>
    <w:tbl>
      <w:tblPr>
        <w:tblW w:w="8855" w:type="dxa"/>
        <w:jc w:val="center"/>
        <w:tblCellMar>
          <w:left w:w="70" w:type="dxa"/>
          <w:right w:w="70" w:type="dxa"/>
        </w:tblCellMar>
        <w:tblLook w:val="04A0" w:firstRow="1" w:lastRow="0" w:firstColumn="1" w:lastColumn="0" w:noHBand="0" w:noVBand="1"/>
      </w:tblPr>
      <w:tblGrid>
        <w:gridCol w:w="1808"/>
        <w:gridCol w:w="1418"/>
        <w:gridCol w:w="1984"/>
        <w:gridCol w:w="851"/>
        <w:gridCol w:w="914"/>
        <w:gridCol w:w="1880"/>
      </w:tblGrid>
      <w:tr w:rsidR="00950576" w:rsidRPr="00EE7CC2" w14:paraId="6486CDEE" w14:textId="77777777" w:rsidTr="004A4E3C">
        <w:trPr>
          <w:trHeight w:val="284"/>
          <w:jc w:val="center"/>
        </w:trPr>
        <w:tc>
          <w:tcPr>
            <w:tcW w:w="1808" w:type="dxa"/>
            <w:tcBorders>
              <w:top w:val="single" w:sz="4" w:space="0" w:color="auto"/>
              <w:bottom w:val="single" w:sz="4" w:space="0" w:color="auto"/>
              <w:right w:val="single" w:sz="4" w:space="0" w:color="auto"/>
            </w:tcBorders>
            <w:vAlign w:val="center"/>
          </w:tcPr>
          <w:p w14:paraId="64475631" w14:textId="77777777" w:rsidR="00950576" w:rsidRPr="00EE7CC2" w:rsidRDefault="00950576" w:rsidP="004A4E3C">
            <w:pPr>
              <w:rPr>
                <w:rFonts w:ascii="Arial" w:hAnsi="Arial" w:cs="Arial"/>
                <w:color w:val="000000"/>
                <w:sz w:val="18"/>
                <w:szCs w:val="18"/>
                <w:lang w:eastAsia="es-MX"/>
              </w:rPr>
            </w:pPr>
            <w:r w:rsidRPr="00EE7CC2">
              <w:rPr>
                <w:rFonts w:ascii="Arial" w:hAnsi="Arial" w:cs="Arial"/>
                <w:color w:val="000000"/>
                <w:sz w:val="18"/>
                <w:szCs w:val="18"/>
                <w:lang w:eastAsia="es-MX"/>
              </w:rPr>
              <w:t>Variable</w:t>
            </w:r>
          </w:p>
        </w:tc>
        <w:tc>
          <w:tcPr>
            <w:tcW w:w="1418" w:type="dxa"/>
            <w:tcBorders>
              <w:top w:val="single" w:sz="4" w:space="0" w:color="auto"/>
              <w:left w:val="single" w:sz="4" w:space="0" w:color="auto"/>
              <w:right w:val="single" w:sz="4" w:space="0" w:color="auto"/>
            </w:tcBorders>
            <w:vAlign w:val="center"/>
            <w:hideMark/>
          </w:tcPr>
          <w:p w14:paraId="1FC288D1" w14:textId="7CDA36E9" w:rsidR="00950576" w:rsidRPr="00EE7CC2" w:rsidRDefault="00911516" w:rsidP="004A4E3C">
            <w:pPr>
              <w:jc w:val="center"/>
              <w:rPr>
                <w:rFonts w:ascii="Arial" w:hAnsi="Arial" w:cs="Arial"/>
                <w:color w:val="000000"/>
                <w:sz w:val="18"/>
                <w:szCs w:val="18"/>
                <w:lang w:eastAsia="es-MX"/>
              </w:rPr>
            </w:pPr>
            <w:r>
              <w:rPr>
                <w:rFonts w:ascii="Arial" w:hAnsi="Arial" w:cs="Arial"/>
                <w:color w:val="000000"/>
                <w:sz w:val="18"/>
                <w:szCs w:val="18"/>
                <w:lang w:eastAsia="es-MX"/>
              </w:rPr>
              <w:t>Mean</w:t>
            </w:r>
            <w:r w:rsidR="00950576" w:rsidRPr="00EE7CC2">
              <w:rPr>
                <w:rFonts w:ascii="Arial" w:hAnsi="Arial" w:cs="Arial"/>
                <w:color w:val="000000"/>
                <w:sz w:val="18"/>
                <w:szCs w:val="18"/>
                <w:lang w:eastAsia="es-MX"/>
              </w:rPr>
              <w:t xml:space="preserve"> ± SD</w:t>
            </w:r>
          </w:p>
        </w:tc>
        <w:tc>
          <w:tcPr>
            <w:tcW w:w="5629" w:type="dxa"/>
            <w:gridSpan w:val="4"/>
            <w:tcBorders>
              <w:top w:val="single" w:sz="4" w:space="0" w:color="auto"/>
              <w:left w:val="single" w:sz="4" w:space="0" w:color="auto"/>
              <w:bottom w:val="single" w:sz="4" w:space="0" w:color="auto"/>
            </w:tcBorders>
            <w:vAlign w:val="center"/>
          </w:tcPr>
          <w:p w14:paraId="05078CCD"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classification</w:t>
            </w:r>
          </w:p>
          <w:p w14:paraId="0DB143E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 (%)</w:t>
            </w:r>
          </w:p>
        </w:tc>
      </w:tr>
      <w:tr w:rsidR="00950576" w:rsidRPr="00EE7CC2" w14:paraId="6A18B02C" w14:textId="77777777" w:rsidTr="004A4E3C">
        <w:trPr>
          <w:trHeight w:val="284"/>
          <w:jc w:val="center"/>
        </w:trPr>
        <w:tc>
          <w:tcPr>
            <w:tcW w:w="1808" w:type="dxa"/>
            <w:vMerge w:val="restart"/>
            <w:tcBorders>
              <w:top w:val="single" w:sz="4" w:space="0" w:color="auto"/>
              <w:right w:val="single" w:sz="4" w:space="0" w:color="auto"/>
            </w:tcBorders>
            <w:vAlign w:val="center"/>
          </w:tcPr>
          <w:p w14:paraId="22971B93" w14:textId="77777777" w:rsidR="00950576" w:rsidRPr="00EE7CC2" w:rsidRDefault="00950576" w:rsidP="004A4E3C">
            <w:pPr>
              <w:rPr>
                <w:rFonts w:ascii="Arial" w:hAnsi="Arial" w:cs="Arial"/>
                <w:color w:val="000000"/>
                <w:sz w:val="18"/>
                <w:szCs w:val="18"/>
              </w:rPr>
            </w:pPr>
            <w:r w:rsidRPr="00EE7CC2">
              <w:rPr>
                <w:rFonts w:ascii="Arial" w:hAnsi="Arial" w:cs="Arial"/>
                <w:color w:val="000000"/>
                <w:sz w:val="18"/>
                <w:szCs w:val="18"/>
              </w:rPr>
              <w:t>Creatinine (mg/dL)</w:t>
            </w:r>
          </w:p>
        </w:tc>
        <w:tc>
          <w:tcPr>
            <w:tcW w:w="1418" w:type="dxa"/>
            <w:vMerge w:val="restart"/>
            <w:tcBorders>
              <w:top w:val="single" w:sz="4" w:space="0" w:color="auto"/>
              <w:left w:val="single" w:sz="4" w:space="0" w:color="auto"/>
              <w:right w:val="single" w:sz="4" w:space="0" w:color="auto"/>
            </w:tcBorders>
            <w:noWrap/>
            <w:vAlign w:val="center"/>
            <w:hideMark/>
          </w:tcPr>
          <w:p w14:paraId="1A09906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0.9</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0.3</w:t>
            </w:r>
          </w:p>
        </w:tc>
        <w:tc>
          <w:tcPr>
            <w:tcW w:w="2835" w:type="dxa"/>
            <w:gridSpan w:val="2"/>
            <w:tcBorders>
              <w:top w:val="single" w:sz="4" w:space="0" w:color="auto"/>
              <w:left w:val="single" w:sz="4" w:space="0" w:color="auto"/>
            </w:tcBorders>
            <w:shd w:val="pct10" w:color="auto" w:fill="auto"/>
          </w:tcPr>
          <w:p w14:paraId="7BF5632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Normal</w:t>
            </w:r>
          </w:p>
          <w:p w14:paraId="0FE9E806"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[Men</w:t>
            </w:r>
            <w:r w:rsidR="00950576" w:rsidRPr="00EE7CC2">
              <w:rPr>
                <w:rFonts w:ascii="Arial" w:hAnsi="Arial" w:cs="Arial"/>
                <w:color w:val="000000"/>
                <w:sz w:val="18"/>
                <w:szCs w:val="18"/>
                <w:lang w:eastAsia="es-MX"/>
              </w:rPr>
              <w:t xml:space="preserve"> 0.7-1.3] </w:t>
            </w:r>
          </w:p>
          <w:p w14:paraId="1B76F6A3"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0.6-1.1]</w:t>
            </w:r>
          </w:p>
        </w:tc>
        <w:tc>
          <w:tcPr>
            <w:tcW w:w="2794" w:type="dxa"/>
            <w:gridSpan w:val="2"/>
            <w:tcBorders>
              <w:top w:val="single" w:sz="4" w:space="0" w:color="auto"/>
            </w:tcBorders>
            <w:shd w:val="pct10" w:color="auto" w:fill="auto"/>
          </w:tcPr>
          <w:p w14:paraId="3DE0977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A</w:t>
            </w:r>
            <w:r w:rsidR="004A4E3C" w:rsidRPr="00EE7CC2">
              <w:rPr>
                <w:rFonts w:ascii="Arial" w:hAnsi="Arial" w:cs="Arial"/>
                <w:color w:val="000000"/>
                <w:sz w:val="18"/>
                <w:szCs w:val="18"/>
                <w:lang w:eastAsia="es-MX"/>
              </w:rPr>
              <w:t>b</w:t>
            </w:r>
            <w:r w:rsidRPr="00EE7CC2">
              <w:rPr>
                <w:rFonts w:ascii="Arial" w:hAnsi="Arial" w:cs="Arial"/>
                <w:color w:val="000000"/>
                <w:sz w:val="18"/>
                <w:szCs w:val="18"/>
                <w:lang w:eastAsia="es-MX"/>
              </w:rPr>
              <w:t>normal</w:t>
            </w:r>
          </w:p>
          <w:p w14:paraId="6C20932A"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0.7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 xml:space="preserve">1.3] </w:t>
            </w:r>
          </w:p>
          <w:p w14:paraId="38BA9CA8"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0.6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1.1]</w:t>
            </w:r>
          </w:p>
        </w:tc>
      </w:tr>
      <w:tr w:rsidR="00950576" w:rsidRPr="00EE7CC2" w14:paraId="3DC5E8D3" w14:textId="77777777" w:rsidTr="004A4E3C">
        <w:trPr>
          <w:trHeight w:val="284"/>
          <w:jc w:val="center"/>
        </w:trPr>
        <w:tc>
          <w:tcPr>
            <w:tcW w:w="1808" w:type="dxa"/>
            <w:vMerge/>
            <w:tcBorders>
              <w:bottom w:val="single" w:sz="4" w:space="0" w:color="auto"/>
              <w:right w:val="single" w:sz="4" w:space="0" w:color="auto"/>
            </w:tcBorders>
            <w:vAlign w:val="center"/>
          </w:tcPr>
          <w:p w14:paraId="502B6B57"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right w:val="single" w:sz="4" w:space="0" w:color="auto"/>
            </w:tcBorders>
            <w:noWrap/>
            <w:vAlign w:val="center"/>
          </w:tcPr>
          <w:p w14:paraId="2CC1BCE7" w14:textId="77777777" w:rsidR="00950576" w:rsidRPr="00EE7CC2" w:rsidRDefault="00950576" w:rsidP="004A4E3C">
            <w:pPr>
              <w:jc w:val="center"/>
              <w:rPr>
                <w:rFonts w:ascii="Arial" w:hAnsi="Arial" w:cs="Arial"/>
                <w:color w:val="000000"/>
                <w:sz w:val="18"/>
                <w:szCs w:val="18"/>
                <w:lang w:eastAsia="es-MX"/>
              </w:rPr>
            </w:pPr>
          </w:p>
        </w:tc>
        <w:tc>
          <w:tcPr>
            <w:tcW w:w="2835" w:type="dxa"/>
            <w:gridSpan w:val="2"/>
            <w:tcBorders>
              <w:left w:val="single" w:sz="4" w:space="0" w:color="auto"/>
              <w:bottom w:val="single" w:sz="4" w:space="0" w:color="auto"/>
            </w:tcBorders>
          </w:tcPr>
          <w:p w14:paraId="1F78AAA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150 (89.3)</w:t>
            </w:r>
          </w:p>
        </w:tc>
        <w:tc>
          <w:tcPr>
            <w:tcW w:w="2794" w:type="dxa"/>
            <w:gridSpan w:val="2"/>
            <w:tcBorders>
              <w:bottom w:val="single" w:sz="4" w:space="0" w:color="auto"/>
            </w:tcBorders>
          </w:tcPr>
          <w:p w14:paraId="7337C67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18 (10.7)</w:t>
            </w:r>
          </w:p>
        </w:tc>
      </w:tr>
      <w:tr w:rsidR="00950576" w:rsidRPr="00EE7CC2" w14:paraId="60700160" w14:textId="77777777" w:rsidTr="004A4E3C">
        <w:trPr>
          <w:trHeight w:val="284"/>
          <w:jc w:val="center"/>
        </w:trPr>
        <w:tc>
          <w:tcPr>
            <w:tcW w:w="1808" w:type="dxa"/>
            <w:vMerge w:val="restart"/>
            <w:tcBorders>
              <w:top w:val="single" w:sz="4" w:space="0" w:color="auto"/>
              <w:right w:val="single" w:sz="4" w:space="0" w:color="auto"/>
            </w:tcBorders>
            <w:vAlign w:val="center"/>
          </w:tcPr>
          <w:p w14:paraId="6C81AA9C" w14:textId="192DC329" w:rsidR="00950576" w:rsidRPr="00EE7CC2" w:rsidRDefault="00950576" w:rsidP="004A4E3C">
            <w:pPr>
              <w:rPr>
                <w:rFonts w:ascii="Arial" w:hAnsi="Arial" w:cs="Arial"/>
                <w:color w:val="000000"/>
                <w:sz w:val="18"/>
                <w:szCs w:val="18"/>
              </w:rPr>
            </w:pPr>
            <w:r w:rsidRPr="00285FE0">
              <w:rPr>
                <w:rFonts w:ascii="Arial" w:hAnsi="Arial" w:cs="Arial"/>
                <w:color w:val="000000"/>
                <w:sz w:val="18"/>
                <w:szCs w:val="18"/>
                <w:highlight w:val="yellow"/>
              </w:rPr>
              <w:t>Ca (mg</w:t>
            </w:r>
            <w:r w:rsidR="00911516" w:rsidRPr="00285FE0">
              <w:rPr>
                <w:rFonts w:ascii="Arial" w:hAnsi="Arial" w:cs="Arial"/>
                <w:color w:val="000000"/>
                <w:sz w:val="18"/>
                <w:szCs w:val="18"/>
                <w:highlight w:val="yellow"/>
              </w:rPr>
              <w:t>/dL</w:t>
            </w:r>
            <w:r w:rsidRPr="00285FE0">
              <w:rPr>
                <w:rFonts w:ascii="Arial" w:hAnsi="Arial" w:cs="Arial"/>
                <w:color w:val="000000"/>
                <w:sz w:val="18"/>
                <w:szCs w:val="18"/>
                <w:highlight w:val="yellow"/>
              </w:rPr>
              <w:t>)</w:t>
            </w:r>
          </w:p>
        </w:tc>
        <w:tc>
          <w:tcPr>
            <w:tcW w:w="1418" w:type="dxa"/>
            <w:vMerge w:val="restart"/>
            <w:tcBorders>
              <w:top w:val="single" w:sz="4" w:space="0" w:color="auto"/>
              <w:left w:val="single" w:sz="4" w:space="0" w:color="auto"/>
              <w:right w:val="single" w:sz="4" w:space="0" w:color="auto"/>
            </w:tcBorders>
            <w:noWrap/>
            <w:vAlign w:val="center"/>
            <w:hideMark/>
          </w:tcPr>
          <w:p w14:paraId="457B1935"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8.8</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0.7</w:t>
            </w:r>
          </w:p>
        </w:tc>
        <w:tc>
          <w:tcPr>
            <w:tcW w:w="1984" w:type="dxa"/>
            <w:tcBorders>
              <w:top w:val="single" w:sz="4" w:space="0" w:color="auto"/>
              <w:left w:val="single" w:sz="4" w:space="0" w:color="auto"/>
            </w:tcBorders>
            <w:shd w:val="pct10" w:color="auto" w:fill="auto"/>
          </w:tcPr>
          <w:p w14:paraId="1E82EDE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8.5-10.2</w:t>
            </w:r>
          </w:p>
        </w:tc>
        <w:tc>
          <w:tcPr>
            <w:tcW w:w="1765" w:type="dxa"/>
            <w:gridSpan w:val="2"/>
            <w:tcBorders>
              <w:top w:val="single" w:sz="4" w:space="0" w:color="auto"/>
            </w:tcBorders>
            <w:shd w:val="pct10" w:color="auto" w:fill="auto"/>
          </w:tcPr>
          <w:p w14:paraId="1FECB29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8.5</w:t>
            </w:r>
          </w:p>
        </w:tc>
        <w:tc>
          <w:tcPr>
            <w:tcW w:w="1880" w:type="dxa"/>
            <w:tcBorders>
              <w:top w:val="single" w:sz="4" w:space="0" w:color="auto"/>
            </w:tcBorders>
            <w:shd w:val="pct10" w:color="auto" w:fill="auto"/>
          </w:tcPr>
          <w:p w14:paraId="568C539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10.2</w:t>
            </w:r>
          </w:p>
        </w:tc>
      </w:tr>
      <w:tr w:rsidR="00950576" w:rsidRPr="00EE7CC2" w14:paraId="1A170587" w14:textId="77777777" w:rsidTr="004A4E3C">
        <w:trPr>
          <w:trHeight w:val="284"/>
          <w:jc w:val="center"/>
        </w:trPr>
        <w:tc>
          <w:tcPr>
            <w:tcW w:w="1808" w:type="dxa"/>
            <w:vMerge/>
            <w:tcBorders>
              <w:bottom w:val="single" w:sz="4" w:space="0" w:color="auto"/>
              <w:right w:val="single" w:sz="4" w:space="0" w:color="auto"/>
            </w:tcBorders>
            <w:vAlign w:val="center"/>
          </w:tcPr>
          <w:p w14:paraId="43F1B630"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right w:val="single" w:sz="4" w:space="0" w:color="auto"/>
            </w:tcBorders>
            <w:noWrap/>
            <w:vAlign w:val="center"/>
          </w:tcPr>
          <w:p w14:paraId="2AE72203"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0010870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118 (70.2)</w:t>
            </w:r>
          </w:p>
        </w:tc>
        <w:tc>
          <w:tcPr>
            <w:tcW w:w="1765" w:type="dxa"/>
            <w:gridSpan w:val="2"/>
            <w:tcBorders>
              <w:bottom w:val="single" w:sz="4" w:space="0" w:color="auto"/>
            </w:tcBorders>
          </w:tcPr>
          <w:p w14:paraId="1518413B"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46 (27.4)</w:t>
            </w:r>
          </w:p>
        </w:tc>
        <w:tc>
          <w:tcPr>
            <w:tcW w:w="1880" w:type="dxa"/>
            <w:tcBorders>
              <w:bottom w:val="single" w:sz="4" w:space="0" w:color="auto"/>
            </w:tcBorders>
          </w:tcPr>
          <w:p w14:paraId="5E8B1E5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 (2.4)</w:t>
            </w:r>
          </w:p>
        </w:tc>
      </w:tr>
      <w:tr w:rsidR="00950576" w:rsidRPr="00EE7CC2" w14:paraId="30FFA84A" w14:textId="77777777" w:rsidTr="004A4E3C">
        <w:trPr>
          <w:trHeight w:val="284"/>
          <w:jc w:val="center"/>
        </w:trPr>
        <w:tc>
          <w:tcPr>
            <w:tcW w:w="1808" w:type="dxa"/>
            <w:vMerge w:val="restart"/>
            <w:tcBorders>
              <w:top w:val="single" w:sz="4" w:space="0" w:color="auto"/>
              <w:right w:val="single" w:sz="4" w:space="0" w:color="auto"/>
            </w:tcBorders>
            <w:vAlign w:val="center"/>
          </w:tcPr>
          <w:p w14:paraId="003BD63A" w14:textId="77777777" w:rsidR="00950576" w:rsidRPr="00EE7CC2" w:rsidRDefault="0098776E" w:rsidP="004A4E3C">
            <w:pPr>
              <w:rPr>
                <w:rFonts w:ascii="Arial" w:hAnsi="Arial" w:cs="Arial"/>
                <w:color w:val="000000"/>
                <w:sz w:val="18"/>
                <w:szCs w:val="18"/>
              </w:rPr>
            </w:pPr>
            <w:r w:rsidRPr="00EE7CC2">
              <w:rPr>
                <w:rFonts w:ascii="Arial" w:hAnsi="Arial" w:cs="Arial"/>
                <w:color w:val="000000"/>
                <w:sz w:val="18"/>
                <w:szCs w:val="18"/>
              </w:rPr>
              <w:t>LDH</w:t>
            </w:r>
            <w:r w:rsidR="00950576" w:rsidRPr="00EE7CC2">
              <w:rPr>
                <w:rFonts w:ascii="Arial" w:hAnsi="Arial" w:cs="Arial"/>
                <w:color w:val="000000"/>
                <w:sz w:val="18"/>
                <w:szCs w:val="18"/>
              </w:rPr>
              <w:t xml:space="preserve"> (UI/L)</w:t>
            </w:r>
          </w:p>
        </w:tc>
        <w:tc>
          <w:tcPr>
            <w:tcW w:w="1418" w:type="dxa"/>
            <w:vMerge w:val="restart"/>
            <w:tcBorders>
              <w:top w:val="single" w:sz="4" w:space="0" w:color="auto"/>
              <w:left w:val="single" w:sz="4" w:space="0" w:color="auto"/>
              <w:right w:val="single" w:sz="4" w:space="0" w:color="auto"/>
            </w:tcBorders>
            <w:noWrap/>
            <w:vAlign w:val="center"/>
            <w:hideMark/>
          </w:tcPr>
          <w:p w14:paraId="12961BC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655.6</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375.9</w:t>
            </w:r>
          </w:p>
        </w:tc>
        <w:tc>
          <w:tcPr>
            <w:tcW w:w="1984" w:type="dxa"/>
            <w:tcBorders>
              <w:top w:val="single" w:sz="4" w:space="0" w:color="auto"/>
              <w:left w:val="single" w:sz="4" w:space="0" w:color="auto"/>
            </w:tcBorders>
            <w:shd w:val="pct10" w:color="auto" w:fill="auto"/>
          </w:tcPr>
          <w:p w14:paraId="23B5722D"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125-220</w:t>
            </w:r>
          </w:p>
        </w:tc>
        <w:tc>
          <w:tcPr>
            <w:tcW w:w="1765" w:type="dxa"/>
            <w:gridSpan w:val="2"/>
            <w:tcBorders>
              <w:top w:val="single" w:sz="4" w:space="0" w:color="auto"/>
            </w:tcBorders>
            <w:shd w:val="pct10" w:color="auto" w:fill="auto"/>
          </w:tcPr>
          <w:p w14:paraId="02E9DD0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125</w:t>
            </w:r>
          </w:p>
        </w:tc>
        <w:tc>
          <w:tcPr>
            <w:tcW w:w="1880" w:type="dxa"/>
            <w:tcBorders>
              <w:top w:val="single" w:sz="4" w:space="0" w:color="auto"/>
            </w:tcBorders>
            <w:shd w:val="pct10" w:color="auto" w:fill="auto"/>
          </w:tcPr>
          <w:p w14:paraId="60D0454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220</w:t>
            </w:r>
          </w:p>
        </w:tc>
      </w:tr>
      <w:tr w:rsidR="00950576" w:rsidRPr="00EE7CC2" w14:paraId="131336D2" w14:textId="77777777" w:rsidTr="004A4E3C">
        <w:trPr>
          <w:trHeight w:val="284"/>
          <w:jc w:val="center"/>
        </w:trPr>
        <w:tc>
          <w:tcPr>
            <w:tcW w:w="1808" w:type="dxa"/>
            <w:vMerge/>
            <w:tcBorders>
              <w:bottom w:val="single" w:sz="4" w:space="0" w:color="auto"/>
              <w:right w:val="single" w:sz="4" w:space="0" w:color="auto"/>
            </w:tcBorders>
            <w:vAlign w:val="center"/>
          </w:tcPr>
          <w:p w14:paraId="5AE7FF64"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bottom w:val="single" w:sz="4" w:space="0" w:color="auto"/>
              <w:right w:val="single" w:sz="4" w:space="0" w:color="auto"/>
            </w:tcBorders>
            <w:noWrap/>
            <w:vAlign w:val="center"/>
          </w:tcPr>
          <w:p w14:paraId="113D775F"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7E193B65"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12 (7.1)</w:t>
            </w:r>
          </w:p>
        </w:tc>
        <w:tc>
          <w:tcPr>
            <w:tcW w:w="1765" w:type="dxa"/>
            <w:gridSpan w:val="2"/>
            <w:tcBorders>
              <w:bottom w:val="single" w:sz="4" w:space="0" w:color="auto"/>
            </w:tcBorders>
          </w:tcPr>
          <w:p w14:paraId="2908814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p>
        </w:tc>
        <w:tc>
          <w:tcPr>
            <w:tcW w:w="1880" w:type="dxa"/>
            <w:tcBorders>
              <w:bottom w:val="single" w:sz="4" w:space="0" w:color="auto"/>
            </w:tcBorders>
          </w:tcPr>
          <w:p w14:paraId="4653ACA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156 (92.9)</w:t>
            </w:r>
          </w:p>
        </w:tc>
      </w:tr>
      <w:tr w:rsidR="00950576" w:rsidRPr="00EE7CC2" w14:paraId="2DEB1B36" w14:textId="77777777" w:rsidTr="004A4E3C">
        <w:trPr>
          <w:trHeight w:val="284"/>
          <w:jc w:val="center"/>
        </w:trPr>
        <w:tc>
          <w:tcPr>
            <w:tcW w:w="1808" w:type="dxa"/>
            <w:vMerge w:val="restart"/>
            <w:tcBorders>
              <w:top w:val="single" w:sz="4" w:space="0" w:color="auto"/>
              <w:right w:val="single" w:sz="4" w:space="0" w:color="auto"/>
            </w:tcBorders>
            <w:vAlign w:val="center"/>
          </w:tcPr>
          <w:p w14:paraId="632AD9F3" w14:textId="77777777" w:rsidR="00950576" w:rsidRPr="00EE7CC2" w:rsidRDefault="00950576" w:rsidP="004A4E3C">
            <w:pPr>
              <w:rPr>
                <w:rFonts w:ascii="Arial" w:hAnsi="Arial" w:cs="Arial"/>
                <w:color w:val="000000"/>
                <w:sz w:val="18"/>
                <w:szCs w:val="18"/>
              </w:rPr>
            </w:pPr>
            <w:r w:rsidRPr="00285FE0">
              <w:rPr>
                <w:rFonts w:ascii="Arial" w:hAnsi="Arial" w:cs="Arial"/>
                <w:color w:val="000000"/>
                <w:sz w:val="18"/>
                <w:szCs w:val="18"/>
                <w:highlight w:val="yellow"/>
              </w:rPr>
              <w:lastRenderedPageBreak/>
              <w:t>Uric acid (mg/dL)</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14:paraId="7DF819F0"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6.3</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2.2</w:t>
            </w:r>
          </w:p>
        </w:tc>
        <w:tc>
          <w:tcPr>
            <w:tcW w:w="1984" w:type="dxa"/>
            <w:tcBorders>
              <w:top w:val="single" w:sz="4" w:space="0" w:color="auto"/>
              <w:left w:val="single" w:sz="4" w:space="0" w:color="auto"/>
            </w:tcBorders>
            <w:shd w:val="pct10" w:color="auto" w:fill="auto"/>
          </w:tcPr>
          <w:p w14:paraId="3208042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Normal</w:t>
            </w:r>
          </w:p>
          <w:p w14:paraId="7893F84C"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3.4-7.0]</w:t>
            </w:r>
          </w:p>
          <w:p w14:paraId="5FA97B49"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2.4-6.0]</w:t>
            </w:r>
          </w:p>
        </w:tc>
        <w:tc>
          <w:tcPr>
            <w:tcW w:w="1765" w:type="dxa"/>
            <w:gridSpan w:val="2"/>
            <w:tcBorders>
              <w:top w:val="single" w:sz="4" w:space="0" w:color="auto"/>
            </w:tcBorders>
            <w:shd w:val="pct10" w:color="auto" w:fill="auto"/>
          </w:tcPr>
          <w:p w14:paraId="03EB8D25" w14:textId="7669912A" w:rsidR="00950576" w:rsidRPr="00EE7CC2" w:rsidRDefault="00AC6ABD" w:rsidP="004A4E3C">
            <w:pPr>
              <w:jc w:val="center"/>
              <w:rPr>
                <w:rFonts w:ascii="Arial" w:hAnsi="Arial" w:cs="Arial"/>
                <w:color w:val="000000"/>
                <w:sz w:val="18"/>
                <w:szCs w:val="18"/>
                <w:lang w:eastAsia="es-MX"/>
              </w:rPr>
            </w:pPr>
            <w:r w:rsidRPr="00AC6ABD">
              <w:rPr>
                <w:rFonts w:ascii="Arial" w:hAnsi="Arial" w:cs="Arial"/>
                <w:color w:val="000000"/>
                <w:sz w:val="18"/>
                <w:szCs w:val="18"/>
                <w:highlight w:val="yellow"/>
                <w:lang w:eastAsia="es-MX"/>
              </w:rPr>
              <w:t>Hy</w:t>
            </w:r>
            <w:r w:rsidR="00950576" w:rsidRPr="00AC6ABD">
              <w:rPr>
                <w:rFonts w:ascii="Arial" w:hAnsi="Arial" w:cs="Arial"/>
                <w:color w:val="000000"/>
                <w:sz w:val="18"/>
                <w:szCs w:val="18"/>
                <w:highlight w:val="yellow"/>
                <w:lang w:eastAsia="es-MX"/>
              </w:rPr>
              <w:t>peruricemia</w:t>
            </w:r>
          </w:p>
          <w:p w14:paraId="7E926DF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7.0]</w:t>
            </w:r>
          </w:p>
          <w:p w14:paraId="5290F53E"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6.0]</w:t>
            </w:r>
          </w:p>
        </w:tc>
        <w:tc>
          <w:tcPr>
            <w:tcW w:w="1880" w:type="dxa"/>
            <w:tcBorders>
              <w:top w:val="single" w:sz="4" w:space="0" w:color="auto"/>
            </w:tcBorders>
            <w:shd w:val="pct10" w:color="auto" w:fill="auto"/>
          </w:tcPr>
          <w:p w14:paraId="1E1D3001" w14:textId="409AF4DD" w:rsidR="00950576" w:rsidRPr="00EE7CC2" w:rsidRDefault="00AC6ABD" w:rsidP="004A4E3C">
            <w:pPr>
              <w:jc w:val="center"/>
              <w:rPr>
                <w:rFonts w:ascii="Arial" w:hAnsi="Arial" w:cs="Arial"/>
                <w:color w:val="000000"/>
                <w:sz w:val="18"/>
                <w:szCs w:val="18"/>
                <w:lang w:eastAsia="es-MX"/>
              </w:rPr>
            </w:pPr>
            <w:r w:rsidRPr="00AC6ABD">
              <w:rPr>
                <w:rFonts w:ascii="Arial" w:hAnsi="Arial" w:cs="Arial"/>
                <w:color w:val="000000"/>
                <w:sz w:val="18"/>
                <w:szCs w:val="18"/>
                <w:highlight w:val="yellow"/>
                <w:lang w:eastAsia="es-MX"/>
              </w:rPr>
              <w:t>Hy</w:t>
            </w:r>
            <w:r w:rsidR="00950576" w:rsidRPr="00AC6ABD">
              <w:rPr>
                <w:rFonts w:ascii="Arial" w:hAnsi="Arial" w:cs="Arial"/>
                <w:color w:val="000000"/>
                <w:sz w:val="18"/>
                <w:szCs w:val="18"/>
                <w:highlight w:val="yellow"/>
                <w:lang w:eastAsia="es-MX"/>
              </w:rPr>
              <w:t>pouricemia</w:t>
            </w:r>
          </w:p>
          <w:p w14:paraId="60C76017"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3.4]</w:t>
            </w:r>
          </w:p>
          <w:p w14:paraId="5BBE485E"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2.4]</w:t>
            </w:r>
          </w:p>
        </w:tc>
      </w:tr>
      <w:tr w:rsidR="00950576" w:rsidRPr="00EE7CC2" w14:paraId="6A333698" w14:textId="77777777" w:rsidTr="004A4E3C">
        <w:trPr>
          <w:trHeight w:val="284"/>
          <w:jc w:val="center"/>
        </w:trPr>
        <w:tc>
          <w:tcPr>
            <w:tcW w:w="1808" w:type="dxa"/>
            <w:vMerge/>
            <w:tcBorders>
              <w:bottom w:val="single" w:sz="4" w:space="0" w:color="auto"/>
              <w:right w:val="single" w:sz="4" w:space="0" w:color="auto"/>
            </w:tcBorders>
          </w:tcPr>
          <w:p w14:paraId="2F7FB106"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bottom w:val="single" w:sz="4" w:space="0" w:color="auto"/>
              <w:right w:val="single" w:sz="4" w:space="0" w:color="auto"/>
            </w:tcBorders>
            <w:noWrap/>
            <w:vAlign w:val="center"/>
          </w:tcPr>
          <w:p w14:paraId="50B6F4D1"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15DAD44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97 (57.7)</w:t>
            </w:r>
          </w:p>
        </w:tc>
        <w:tc>
          <w:tcPr>
            <w:tcW w:w="1765" w:type="dxa"/>
            <w:gridSpan w:val="2"/>
            <w:tcBorders>
              <w:bottom w:val="single" w:sz="4" w:space="0" w:color="auto"/>
            </w:tcBorders>
          </w:tcPr>
          <w:p w14:paraId="070DDC1F"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70 (41.7)</w:t>
            </w:r>
          </w:p>
        </w:tc>
        <w:tc>
          <w:tcPr>
            <w:tcW w:w="1880" w:type="dxa"/>
            <w:tcBorders>
              <w:bottom w:val="single" w:sz="4" w:space="0" w:color="auto"/>
            </w:tcBorders>
          </w:tcPr>
          <w:p w14:paraId="39C23334"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 (0.6)</w:t>
            </w:r>
          </w:p>
        </w:tc>
      </w:tr>
    </w:tbl>
    <w:p w14:paraId="49C243DA" w14:textId="77777777" w:rsidR="00950576" w:rsidRPr="00EE7CC2" w:rsidRDefault="00950576" w:rsidP="00950576">
      <w:pPr>
        <w:suppressAutoHyphens/>
        <w:spacing w:line="360" w:lineRule="auto"/>
        <w:jc w:val="both"/>
        <w:rPr>
          <w:rFonts w:ascii="Arial" w:hAnsi="Arial" w:cs="Arial"/>
        </w:rPr>
      </w:pPr>
      <w:r w:rsidRPr="00EE7CC2">
        <w:rPr>
          <w:rFonts w:ascii="Arial" w:hAnsi="Arial" w:cs="Arial"/>
        </w:rPr>
        <w:t>*SD: Standard deviation</w:t>
      </w:r>
    </w:p>
    <w:p w14:paraId="3CB1EBD8" w14:textId="77777777" w:rsidR="00950576" w:rsidRPr="00EE7CC2" w:rsidRDefault="00950576" w:rsidP="00DC74ED">
      <w:pPr>
        <w:tabs>
          <w:tab w:val="left" w:pos="1080"/>
        </w:tabs>
        <w:jc w:val="center"/>
        <w:rPr>
          <w:rFonts w:ascii="Arial" w:hAnsi="Arial"/>
          <w:b/>
        </w:rPr>
      </w:pPr>
    </w:p>
    <w:p w14:paraId="10B19BA8" w14:textId="77777777" w:rsidR="00817F4A" w:rsidRPr="00EE7CC2" w:rsidRDefault="00817F4A" w:rsidP="00817F4A">
      <w:pPr>
        <w:jc w:val="both"/>
        <w:rPr>
          <w:rFonts w:ascii="Arial" w:eastAsia="Arial" w:hAnsi="Arial" w:cs="Arial"/>
          <w:color w:val="000000"/>
        </w:rPr>
      </w:pPr>
      <w:r w:rsidRPr="00EE7CC2">
        <w:rPr>
          <w:rFonts w:ascii="Arial" w:eastAsia="Arial" w:hAnsi="Arial" w:cs="Arial"/>
          <w:color w:val="000000"/>
        </w:rPr>
        <w:t xml:space="preserve">The period between diagnosis and initiation of </w:t>
      </w:r>
      <w:r w:rsidR="004A4E3C" w:rsidRPr="00EE7CC2">
        <w:rPr>
          <w:rFonts w:ascii="Arial" w:eastAsia="Arial" w:hAnsi="Arial" w:cs="Arial"/>
          <w:color w:val="000000"/>
        </w:rPr>
        <w:t>I</w:t>
      </w:r>
      <w:r w:rsidRPr="00EE7CC2">
        <w:rPr>
          <w:rFonts w:ascii="Arial" w:eastAsia="Arial" w:hAnsi="Arial" w:cs="Arial"/>
          <w:color w:val="000000"/>
        </w:rPr>
        <w:t>matinib treatment was 70.7 ± 105.3 days. The prescribed dose was 413 ± 56.2 mg [400 mg (n = 155; 92.3</w:t>
      </w:r>
      <w:r w:rsidR="004A4E3C" w:rsidRPr="00EE7CC2">
        <w:rPr>
          <w:rFonts w:ascii="Arial" w:eastAsia="Arial" w:hAnsi="Arial" w:cs="Arial"/>
          <w:color w:val="000000"/>
        </w:rPr>
        <w:t xml:space="preserve"> </w:t>
      </w:r>
      <w:r w:rsidRPr="00EE7CC2">
        <w:rPr>
          <w:rFonts w:ascii="Arial" w:eastAsia="Arial" w:hAnsi="Arial" w:cs="Arial"/>
          <w:color w:val="000000"/>
        </w:rPr>
        <w:t>%); 800 mg (n = 1; 0.6</w:t>
      </w:r>
      <w:r w:rsidR="004A4E3C" w:rsidRPr="00EE7CC2">
        <w:rPr>
          <w:rFonts w:ascii="Arial" w:eastAsia="Arial" w:hAnsi="Arial" w:cs="Arial"/>
          <w:color w:val="000000"/>
        </w:rPr>
        <w:t xml:space="preserve"> </w:t>
      </w:r>
      <w:r w:rsidRPr="00EE7CC2">
        <w:rPr>
          <w:rFonts w:ascii="Arial" w:eastAsia="Arial" w:hAnsi="Arial" w:cs="Arial"/>
          <w:color w:val="000000"/>
        </w:rPr>
        <w:t>%)] (Fig 2). The recorded duration of chronic myeloid leukemia was 8.2 ± 6.2 years, with the most frequent durations being 1–5 years (n = 70; 41.7</w:t>
      </w:r>
      <w:r w:rsidR="004A4E3C" w:rsidRPr="00EE7CC2">
        <w:rPr>
          <w:rFonts w:ascii="Arial" w:eastAsia="Arial" w:hAnsi="Arial" w:cs="Arial"/>
          <w:color w:val="000000"/>
        </w:rPr>
        <w:t xml:space="preserve"> </w:t>
      </w:r>
      <w:r w:rsidRPr="00EE7CC2">
        <w:rPr>
          <w:rFonts w:ascii="Arial" w:eastAsia="Arial" w:hAnsi="Arial" w:cs="Arial"/>
          <w:color w:val="000000"/>
        </w:rPr>
        <w:t>%) and 6–10 years (n = 43; 25.6</w:t>
      </w:r>
      <w:r w:rsidR="004A4E3C" w:rsidRPr="00EE7CC2">
        <w:rPr>
          <w:rFonts w:ascii="Arial" w:eastAsia="Arial" w:hAnsi="Arial" w:cs="Arial"/>
          <w:color w:val="000000"/>
        </w:rPr>
        <w:t xml:space="preserve"> </w:t>
      </w:r>
      <w:r w:rsidRPr="00EE7CC2">
        <w:rPr>
          <w:rFonts w:ascii="Arial" w:eastAsia="Arial" w:hAnsi="Arial" w:cs="Arial"/>
          <w:color w:val="000000"/>
        </w:rPr>
        <w:t>%) (Fig 3).</w:t>
      </w:r>
    </w:p>
    <w:p w14:paraId="08AD3BE0" w14:textId="77777777" w:rsidR="00817F4A" w:rsidRPr="00EE7CC2" w:rsidRDefault="00817F4A" w:rsidP="00817F4A">
      <w:pPr>
        <w:jc w:val="both"/>
        <w:rPr>
          <w:rFonts w:ascii="Arial" w:eastAsia="Arial" w:hAnsi="Arial" w:cs="Arial"/>
          <w:color w:val="000000"/>
        </w:rPr>
      </w:pPr>
    </w:p>
    <w:p w14:paraId="78DEAA8E" w14:textId="77777777" w:rsidR="0098776E" w:rsidRPr="00EE7CC2" w:rsidRDefault="0098776E" w:rsidP="00DC74ED">
      <w:pPr>
        <w:tabs>
          <w:tab w:val="left" w:pos="1080"/>
        </w:tabs>
        <w:jc w:val="center"/>
        <w:rPr>
          <w:rFonts w:ascii="Arial" w:hAnsi="Arial"/>
          <w:b/>
        </w:rPr>
      </w:pPr>
      <w:r w:rsidRPr="00EE7CC2">
        <w:rPr>
          <w:noProof/>
          <w:lang w:val="es-MX" w:eastAsia="es-MX"/>
        </w:rPr>
        <w:drawing>
          <wp:inline distT="0" distB="0" distL="0" distR="0" wp14:anchorId="21F2B895" wp14:editId="779FEBF7">
            <wp:extent cx="4572000" cy="27622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4213E8" w14:textId="77777777" w:rsidR="00B92692" w:rsidRPr="00EE7CC2" w:rsidRDefault="0098776E" w:rsidP="00B92692">
      <w:pPr>
        <w:jc w:val="center"/>
        <w:rPr>
          <w:rFonts w:ascii="Arial" w:eastAsia="Arial" w:hAnsi="Arial" w:cs="Arial"/>
          <w:b/>
        </w:rPr>
      </w:pPr>
      <w:r w:rsidRPr="00EE7CC2">
        <w:rPr>
          <w:rFonts w:ascii="Arial" w:eastAsia="Arial" w:hAnsi="Arial" w:cs="Arial"/>
          <w:b/>
        </w:rPr>
        <w:t>Fig. 2</w:t>
      </w:r>
      <w:r w:rsidR="00DB7584" w:rsidRPr="00EE7CC2">
        <w:rPr>
          <w:rFonts w:ascii="Arial" w:eastAsia="Arial" w:hAnsi="Arial" w:cs="Arial"/>
          <w:b/>
        </w:rPr>
        <w:t xml:space="preserve">. </w:t>
      </w:r>
      <w:r w:rsidRPr="00EE7CC2">
        <w:rPr>
          <w:rFonts w:ascii="Arial" w:eastAsia="Arial" w:hAnsi="Arial" w:cs="Arial"/>
          <w:b/>
        </w:rPr>
        <w:t>Number of patients with respect to the initial dose of Imatinib.</w:t>
      </w:r>
    </w:p>
    <w:p w14:paraId="2F026ABF" w14:textId="77777777" w:rsidR="00B92692" w:rsidRPr="00EE7CC2" w:rsidRDefault="00B92692" w:rsidP="00B92692"/>
    <w:p w14:paraId="0AC5F576" w14:textId="77777777" w:rsidR="0098776E" w:rsidRPr="00EE7CC2" w:rsidRDefault="0098776E" w:rsidP="00260E47">
      <w:pPr>
        <w:jc w:val="center"/>
        <w:rPr>
          <w:rFonts w:ascii="Arial" w:eastAsia="Arial" w:hAnsi="Arial" w:cs="Arial"/>
          <w:b/>
        </w:rPr>
      </w:pPr>
    </w:p>
    <w:p w14:paraId="67665BB3" w14:textId="77777777" w:rsidR="0098776E" w:rsidRPr="00EE7CC2" w:rsidRDefault="001E724F" w:rsidP="00260E47">
      <w:pPr>
        <w:jc w:val="center"/>
        <w:rPr>
          <w:rFonts w:ascii="Arial" w:eastAsia="Arial" w:hAnsi="Arial" w:cs="Arial"/>
          <w:b/>
        </w:rPr>
      </w:pPr>
      <w:r w:rsidRPr="00EE7CC2">
        <w:rPr>
          <w:noProof/>
          <w:lang w:val="es-MX" w:eastAsia="es-MX"/>
        </w:rPr>
        <w:drawing>
          <wp:inline distT="0" distB="0" distL="0" distR="0" wp14:anchorId="4D2C59A4" wp14:editId="3977CC9C">
            <wp:extent cx="4572000" cy="27622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D8C5D5" w14:textId="77777777" w:rsidR="00B92692" w:rsidRPr="00EE7CC2" w:rsidRDefault="0098776E" w:rsidP="001E724F">
      <w:pPr>
        <w:jc w:val="center"/>
        <w:rPr>
          <w:rFonts w:ascii="Arial" w:eastAsia="Arial" w:hAnsi="Arial" w:cs="Arial"/>
          <w:b/>
        </w:rPr>
      </w:pPr>
      <w:bookmarkStart w:id="0" w:name="_GoBack"/>
      <w:r w:rsidRPr="00EE7CC2">
        <w:rPr>
          <w:rFonts w:ascii="Arial" w:eastAsia="Arial" w:hAnsi="Arial" w:cs="Arial"/>
          <w:b/>
        </w:rPr>
        <w:lastRenderedPageBreak/>
        <w:t>Fig</w:t>
      </w:r>
      <w:bookmarkEnd w:id="0"/>
      <w:r w:rsidRPr="00EE7CC2">
        <w:rPr>
          <w:rFonts w:ascii="Arial" w:eastAsia="Arial" w:hAnsi="Arial" w:cs="Arial"/>
          <w:b/>
        </w:rPr>
        <w:t>. 3</w:t>
      </w:r>
      <w:r w:rsidR="00DB7584" w:rsidRPr="00EE7CC2">
        <w:rPr>
          <w:rFonts w:ascii="Arial" w:eastAsia="Arial" w:hAnsi="Arial" w:cs="Arial"/>
          <w:b/>
        </w:rPr>
        <w:t xml:space="preserve">. </w:t>
      </w:r>
      <w:r w:rsidR="001E724F" w:rsidRPr="00EE7CC2">
        <w:rPr>
          <w:rFonts w:ascii="Arial" w:eastAsia="Arial" w:hAnsi="Arial" w:cs="Arial"/>
          <w:b/>
        </w:rPr>
        <w:t>Number of patients with respect to the period with chronic myeloid leukemia.</w:t>
      </w:r>
    </w:p>
    <w:p w14:paraId="032A5420" w14:textId="77777777" w:rsidR="001E724F" w:rsidRPr="00EE7CC2" w:rsidRDefault="001E724F" w:rsidP="001E724F">
      <w:pPr>
        <w:jc w:val="center"/>
      </w:pPr>
    </w:p>
    <w:p w14:paraId="09E9F7A4" w14:textId="77777777" w:rsidR="00817F4A" w:rsidRPr="00EE7CC2" w:rsidRDefault="00817F4A" w:rsidP="001E724F">
      <w:pPr>
        <w:jc w:val="center"/>
      </w:pPr>
    </w:p>
    <w:p w14:paraId="4D2BFC02" w14:textId="77777777" w:rsidR="009F109E" w:rsidRPr="00EE7CC2" w:rsidRDefault="009F109E" w:rsidP="00B10F31">
      <w:pPr>
        <w:jc w:val="both"/>
        <w:rPr>
          <w:rFonts w:ascii="Arial" w:eastAsia="Arial" w:hAnsi="Arial" w:cs="Arial"/>
        </w:rPr>
      </w:pPr>
    </w:p>
    <w:p w14:paraId="2B6FC872" w14:textId="321770C5" w:rsidR="001E724F" w:rsidRPr="00EE7CC2" w:rsidRDefault="001E724F" w:rsidP="001E724F">
      <w:pPr>
        <w:jc w:val="both"/>
        <w:rPr>
          <w:rFonts w:ascii="Arial" w:eastAsia="Arial" w:hAnsi="Arial" w:cs="Arial"/>
        </w:rPr>
      </w:pPr>
      <w:r w:rsidRPr="00EE7CC2">
        <w:rPr>
          <w:rFonts w:ascii="Arial" w:eastAsia="Arial" w:hAnsi="Arial" w:cs="Arial"/>
        </w:rPr>
        <w:t xml:space="preserve">The results show that the </w:t>
      </w:r>
      <w:r w:rsidRPr="00E122B3">
        <w:rPr>
          <w:rFonts w:ascii="Arial" w:eastAsia="Arial" w:hAnsi="Arial" w:cs="Arial"/>
          <w:highlight w:val="yellow"/>
        </w:rPr>
        <w:t>demographic,</w:t>
      </w:r>
      <w:r w:rsidRPr="00EE7CC2">
        <w:rPr>
          <w:rFonts w:ascii="Arial" w:eastAsia="Arial" w:hAnsi="Arial" w:cs="Arial"/>
        </w:rPr>
        <w:t xml:space="preserve"> hematological, and biochemical profile at the time of diagnosis of chronic myeloid leukemia in patients enrolled in a tertiary care medical unit in Mexico is similar to that reported in the literature. Patients were primarily between 30 and 59 years of age. Men predominated. </w:t>
      </w:r>
      <w:r w:rsidRPr="00271F9A">
        <w:rPr>
          <w:rFonts w:ascii="Arial" w:eastAsia="Arial" w:hAnsi="Arial" w:cs="Arial"/>
          <w:highlight w:val="yellow"/>
        </w:rPr>
        <w:t>The hematological profile showed that most patients had hemoglobin levels of 10-13 g</w:t>
      </w:r>
      <w:r w:rsidR="004A4E3C" w:rsidRPr="00271F9A">
        <w:rPr>
          <w:rFonts w:ascii="Arial" w:eastAsia="Arial" w:hAnsi="Arial" w:cs="Arial"/>
          <w:highlight w:val="yellow"/>
        </w:rPr>
        <w:t xml:space="preserve"> </w:t>
      </w:r>
      <w:r w:rsidRPr="00271F9A">
        <w:rPr>
          <w:rFonts w:ascii="Arial" w:eastAsia="Arial" w:hAnsi="Arial" w:cs="Arial"/>
          <w:highlight w:val="yellow"/>
        </w:rPr>
        <w:t>/</w:t>
      </w:r>
      <w:r w:rsidR="004A4E3C" w:rsidRPr="00271F9A">
        <w:rPr>
          <w:rFonts w:ascii="Arial" w:eastAsia="Arial" w:hAnsi="Arial" w:cs="Arial"/>
          <w:highlight w:val="yellow"/>
        </w:rPr>
        <w:t xml:space="preserve"> </w:t>
      </w:r>
      <w:r w:rsidRPr="00271F9A">
        <w:rPr>
          <w:rFonts w:ascii="Arial" w:eastAsia="Arial" w:hAnsi="Arial" w:cs="Arial"/>
          <w:highlight w:val="yellow"/>
        </w:rPr>
        <w:t>dL; leukocytes &gt;</w:t>
      </w:r>
      <w:r w:rsidR="004A4E3C" w:rsidRPr="00271F9A">
        <w:rPr>
          <w:rFonts w:ascii="Arial" w:eastAsia="Arial" w:hAnsi="Arial" w:cs="Arial"/>
          <w:highlight w:val="yellow"/>
        </w:rPr>
        <w:t xml:space="preserve"> 11</w:t>
      </w:r>
      <w:r w:rsidRPr="00271F9A">
        <w:rPr>
          <w:rFonts w:ascii="Arial" w:eastAsia="Arial" w:hAnsi="Arial" w:cs="Arial"/>
          <w:highlight w:val="yellow"/>
        </w:rPr>
        <w:t>000</w:t>
      </w:r>
      <w:r w:rsidR="00292CBD" w:rsidRPr="00271F9A">
        <w:rPr>
          <w:rFonts w:ascii="Arial" w:eastAsia="Arial" w:hAnsi="Arial" w:cs="Arial"/>
          <w:highlight w:val="yellow"/>
        </w:rPr>
        <w:t xml:space="preserve"> </w:t>
      </w:r>
      <w:r w:rsidRPr="00271F9A">
        <w:rPr>
          <w:rFonts w:ascii="Arial" w:eastAsia="Arial" w:hAnsi="Arial" w:cs="Arial"/>
          <w:highlight w:val="yellow"/>
        </w:rPr>
        <w:t>/</w:t>
      </w:r>
      <w:r w:rsidR="00292CBD" w:rsidRPr="00271F9A">
        <w:rPr>
          <w:rFonts w:ascii="Arial" w:eastAsia="Arial" w:hAnsi="Arial" w:cs="Arial"/>
          <w:highlight w:val="yellow"/>
        </w:rPr>
        <w:t xml:space="preserve"> </w:t>
      </w:r>
      <w:proofErr w:type="spellStart"/>
      <w:r w:rsidR="00292CBD" w:rsidRPr="00271F9A">
        <w:rPr>
          <w:rFonts w:ascii="Arial" w:eastAsia="Arial" w:hAnsi="Arial" w:cs="Arial"/>
          <w:highlight w:val="yellow"/>
        </w:rPr>
        <w:t>u</w:t>
      </w:r>
      <w:r w:rsidRPr="00271F9A">
        <w:rPr>
          <w:rFonts w:ascii="Arial" w:eastAsia="Arial" w:hAnsi="Arial" w:cs="Arial"/>
          <w:highlight w:val="yellow"/>
        </w:rPr>
        <w:t>L</w:t>
      </w:r>
      <w:proofErr w:type="spellEnd"/>
      <w:r w:rsidRPr="00271F9A">
        <w:rPr>
          <w:rFonts w:ascii="Arial" w:eastAsia="Arial" w:hAnsi="Arial" w:cs="Arial"/>
          <w:highlight w:val="yellow"/>
        </w:rPr>
        <w:t>; neutrophils &gt;</w:t>
      </w:r>
      <w:r w:rsidR="004A4E3C" w:rsidRPr="00271F9A">
        <w:rPr>
          <w:rFonts w:ascii="Arial" w:eastAsia="Arial" w:hAnsi="Arial" w:cs="Arial"/>
          <w:highlight w:val="yellow"/>
        </w:rPr>
        <w:t xml:space="preserve"> 7</w:t>
      </w:r>
      <w:r w:rsidRPr="00271F9A">
        <w:rPr>
          <w:rFonts w:ascii="Arial" w:eastAsia="Arial" w:hAnsi="Arial" w:cs="Arial"/>
          <w:highlight w:val="yellow"/>
        </w:rPr>
        <w:t>000</w:t>
      </w:r>
      <w:r w:rsidR="004A4E3C" w:rsidRPr="00271F9A">
        <w:rPr>
          <w:rFonts w:ascii="Arial" w:eastAsia="Arial" w:hAnsi="Arial" w:cs="Arial"/>
          <w:highlight w:val="yellow"/>
        </w:rPr>
        <w:t xml:space="preserve"> </w:t>
      </w:r>
      <w:r w:rsidRPr="00271F9A">
        <w:rPr>
          <w:rFonts w:ascii="Arial" w:eastAsia="Arial" w:hAnsi="Arial" w:cs="Arial"/>
          <w:highlight w:val="yellow"/>
        </w:rPr>
        <w:t>/</w:t>
      </w:r>
      <w:r w:rsidR="004A4E3C" w:rsidRPr="00271F9A">
        <w:rPr>
          <w:rFonts w:ascii="Arial" w:eastAsia="Arial" w:hAnsi="Arial" w:cs="Arial"/>
          <w:highlight w:val="yellow"/>
        </w:rPr>
        <w:t xml:space="preserve"> </w:t>
      </w:r>
      <w:proofErr w:type="spellStart"/>
      <w:r w:rsidR="00292CBD" w:rsidRPr="00271F9A">
        <w:rPr>
          <w:rFonts w:ascii="Arial" w:eastAsia="Arial" w:hAnsi="Arial" w:cs="Arial"/>
          <w:highlight w:val="yellow"/>
        </w:rPr>
        <w:t>u</w:t>
      </w:r>
      <w:r w:rsidRPr="00271F9A">
        <w:rPr>
          <w:rFonts w:ascii="Arial" w:eastAsia="Arial" w:hAnsi="Arial" w:cs="Arial"/>
          <w:highlight w:val="yellow"/>
        </w:rPr>
        <w:t>L</w:t>
      </w:r>
      <w:proofErr w:type="spellEnd"/>
      <w:r w:rsidRPr="00271F9A">
        <w:rPr>
          <w:rFonts w:ascii="Arial" w:eastAsia="Arial" w:hAnsi="Arial" w:cs="Arial"/>
          <w:highlight w:val="yellow"/>
        </w:rPr>
        <w:t>; lymphocytes &gt;</w:t>
      </w:r>
      <w:r w:rsidR="004A4E3C" w:rsidRPr="00271F9A">
        <w:rPr>
          <w:rFonts w:ascii="Arial" w:eastAsia="Arial" w:hAnsi="Arial" w:cs="Arial"/>
          <w:highlight w:val="yellow"/>
        </w:rPr>
        <w:t xml:space="preserve"> 3</w:t>
      </w:r>
      <w:r w:rsidRPr="00271F9A">
        <w:rPr>
          <w:rFonts w:ascii="Arial" w:eastAsia="Arial" w:hAnsi="Arial" w:cs="Arial"/>
          <w:highlight w:val="yellow"/>
        </w:rPr>
        <w:t>000</w:t>
      </w:r>
      <w:r w:rsidR="004A4E3C" w:rsidRPr="00271F9A">
        <w:rPr>
          <w:rFonts w:ascii="Arial" w:eastAsia="Arial" w:hAnsi="Arial" w:cs="Arial"/>
          <w:highlight w:val="yellow"/>
        </w:rPr>
        <w:t xml:space="preserve"> </w:t>
      </w:r>
      <w:r w:rsidRPr="00271F9A">
        <w:rPr>
          <w:rFonts w:ascii="Arial" w:eastAsia="Arial" w:hAnsi="Arial" w:cs="Arial"/>
          <w:highlight w:val="yellow"/>
        </w:rPr>
        <w:t>/</w:t>
      </w:r>
      <w:r w:rsidR="004A4E3C" w:rsidRPr="00271F9A">
        <w:rPr>
          <w:rFonts w:ascii="Arial" w:eastAsia="Arial" w:hAnsi="Arial" w:cs="Arial"/>
          <w:highlight w:val="yellow"/>
        </w:rPr>
        <w:t xml:space="preserve"> </w:t>
      </w:r>
      <w:proofErr w:type="spellStart"/>
      <w:r w:rsidR="00292CBD" w:rsidRPr="00271F9A">
        <w:rPr>
          <w:rFonts w:ascii="Arial" w:eastAsia="Arial" w:hAnsi="Arial" w:cs="Arial"/>
          <w:highlight w:val="yellow"/>
        </w:rPr>
        <w:t>u</w:t>
      </w:r>
      <w:r w:rsidRPr="00271F9A">
        <w:rPr>
          <w:rFonts w:ascii="Arial" w:eastAsia="Arial" w:hAnsi="Arial" w:cs="Arial"/>
          <w:highlight w:val="yellow"/>
        </w:rPr>
        <w:t>L</w:t>
      </w:r>
      <w:proofErr w:type="spellEnd"/>
      <w:r w:rsidRPr="00271F9A">
        <w:rPr>
          <w:rFonts w:ascii="Arial" w:eastAsia="Arial" w:hAnsi="Arial" w:cs="Arial"/>
          <w:highlight w:val="yellow"/>
        </w:rPr>
        <w:t>; monocytes 2-10</w:t>
      </w:r>
      <w:r w:rsidR="004A4E3C" w:rsidRPr="00271F9A">
        <w:rPr>
          <w:rFonts w:ascii="Arial" w:eastAsia="Arial" w:hAnsi="Arial" w:cs="Arial"/>
          <w:highlight w:val="yellow"/>
        </w:rPr>
        <w:t xml:space="preserve"> </w:t>
      </w:r>
      <w:r w:rsidRPr="00271F9A">
        <w:rPr>
          <w:rFonts w:ascii="Arial" w:eastAsia="Arial" w:hAnsi="Arial" w:cs="Arial"/>
          <w:highlight w:val="yellow"/>
        </w:rPr>
        <w:t>%; eosinophils 1-5</w:t>
      </w:r>
      <w:r w:rsidR="004A4E3C" w:rsidRPr="00271F9A">
        <w:rPr>
          <w:rFonts w:ascii="Arial" w:eastAsia="Arial" w:hAnsi="Arial" w:cs="Arial"/>
          <w:highlight w:val="yellow"/>
        </w:rPr>
        <w:t xml:space="preserve"> </w:t>
      </w:r>
      <w:r w:rsidRPr="00271F9A">
        <w:rPr>
          <w:rFonts w:ascii="Arial" w:eastAsia="Arial" w:hAnsi="Arial" w:cs="Arial"/>
          <w:highlight w:val="yellow"/>
        </w:rPr>
        <w:t>%; basophils &gt;</w:t>
      </w:r>
      <w:r w:rsidR="004A4E3C" w:rsidRPr="00271F9A">
        <w:rPr>
          <w:rFonts w:ascii="Arial" w:eastAsia="Arial" w:hAnsi="Arial" w:cs="Arial"/>
          <w:highlight w:val="yellow"/>
        </w:rPr>
        <w:t xml:space="preserve"> </w:t>
      </w:r>
      <w:r w:rsidRPr="00271F9A">
        <w:rPr>
          <w:rFonts w:ascii="Arial" w:eastAsia="Arial" w:hAnsi="Arial" w:cs="Arial"/>
          <w:highlight w:val="yellow"/>
        </w:rPr>
        <w:t>1</w:t>
      </w:r>
      <w:r w:rsidR="004A4E3C" w:rsidRPr="00271F9A">
        <w:rPr>
          <w:rFonts w:ascii="Arial" w:eastAsia="Arial" w:hAnsi="Arial" w:cs="Arial"/>
          <w:highlight w:val="yellow"/>
        </w:rPr>
        <w:t xml:space="preserve"> %; and platelets &gt; 450</w:t>
      </w:r>
      <w:r w:rsidRPr="00271F9A">
        <w:rPr>
          <w:rFonts w:ascii="Arial" w:eastAsia="Arial" w:hAnsi="Arial" w:cs="Arial"/>
          <w:highlight w:val="yellow"/>
        </w:rPr>
        <w:t>000</w:t>
      </w:r>
      <w:r w:rsidR="004A4E3C" w:rsidRPr="00271F9A">
        <w:rPr>
          <w:rFonts w:ascii="Arial" w:eastAsia="Arial" w:hAnsi="Arial" w:cs="Arial"/>
          <w:highlight w:val="yellow"/>
        </w:rPr>
        <w:t xml:space="preserve"> </w:t>
      </w:r>
      <w:r w:rsidRPr="00271F9A">
        <w:rPr>
          <w:rFonts w:ascii="Arial" w:eastAsia="Arial" w:hAnsi="Arial" w:cs="Arial"/>
          <w:highlight w:val="yellow"/>
        </w:rPr>
        <w:t>/</w:t>
      </w:r>
      <w:r w:rsidR="004A4E3C" w:rsidRPr="00271F9A">
        <w:rPr>
          <w:rFonts w:ascii="Arial" w:eastAsia="Arial" w:hAnsi="Arial" w:cs="Arial"/>
          <w:highlight w:val="yellow"/>
        </w:rPr>
        <w:t xml:space="preserve"> </w:t>
      </w:r>
      <w:r w:rsidRPr="00271F9A">
        <w:rPr>
          <w:rFonts w:ascii="Arial" w:eastAsia="Arial" w:hAnsi="Arial" w:cs="Arial"/>
          <w:highlight w:val="yellow"/>
        </w:rPr>
        <w:t>µL.</w:t>
      </w:r>
      <w:r w:rsidRPr="00EE7CC2">
        <w:rPr>
          <w:rFonts w:ascii="Arial" w:eastAsia="Arial" w:hAnsi="Arial" w:cs="Arial"/>
        </w:rPr>
        <w:t xml:space="preserve"> The biochemical profile mainly indicated normal serum creatinine and calcium levels; LDH &gt;</w:t>
      </w:r>
      <w:r w:rsidR="00A01926" w:rsidRPr="00EE7CC2">
        <w:rPr>
          <w:rFonts w:ascii="Arial" w:eastAsia="Arial" w:hAnsi="Arial" w:cs="Arial"/>
        </w:rPr>
        <w:t xml:space="preserve"> </w:t>
      </w:r>
      <w:r w:rsidRPr="00EE7CC2">
        <w:rPr>
          <w:rFonts w:ascii="Arial" w:eastAsia="Arial" w:hAnsi="Arial" w:cs="Arial"/>
        </w:rPr>
        <w:t>220 IU</w:t>
      </w:r>
      <w:r w:rsidR="00A01926" w:rsidRPr="00EE7CC2">
        <w:rPr>
          <w:rFonts w:ascii="Arial" w:eastAsia="Arial" w:hAnsi="Arial" w:cs="Arial"/>
        </w:rPr>
        <w:t xml:space="preserve"> </w:t>
      </w:r>
      <w:r w:rsidRPr="00EE7CC2">
        <w:rPr>
          <w:rFonts w:ascii="Arial" w:eastAsia="Arial" w:hAnsi="Arial" w:cs="Arial"/>
        </w:rPr>
        <w:t>/</w:t>
      </w:r>
      <w:r w:rsidR="00A01926" w:rsidRPr="00EE7CC2">
        <w:rPr>
          <w:rFonts w:ascii="Arial" w:eastAsia="Arial" w:hAnsi="Arial" w:cs="Arial"/>
        </w:rPr>
        <w:t xml:space="preserve"> </w:t>
      </w:r>
      <w:r w:rsidRPr="00EE7CC2">
        <w:rPr>
          <w:rFonts w:ascii="Arial" w:eastAsia="Arial" w:hAnsi="Arial" w:cs="Arial"/>
        </w:rPr>
        <w:t>L; and hyperuricemia.</w:t>
      </w:r>
    </w:p>
    <w:p w14:paraId="7A699095" w14:textId="77777777" w:rsidR="001E724F" w:rsidRPr="00EE7CC2" w:rsidRDefault="001E724F" w:rsidP="001E724F">
      <w:pPr>
        <w:jc w:val="both"/>
        <w:rPr>
          <w:rFonts w:ascii="Arial" w:eastAsia="Arial" w:hAnsi="Arial" w:cs="Arial"/>
        </w:rPr>
      </w:pPr>
    </w:p>
    <w:p w14:paraId="3EDC95CC" w14:textId="77777777" w:rsidR="001E724F" w:rsidRPr="00EE7CC2" w:rsidRDefault="001E724F" w:rsidP="001E724F">
      <w:pPr>
        <w:jc w:val="both"/>
        <w:rPr>
          <w:rFonts w:ascii="Arial" w:eastAsia="Arial" w:hAnsi="Arial" w:cs="Arial"/>
        </w:rPr>
      </w:pPr>
      <w:r w:rsidRPr="00EE7CC2">
        <w:rPr>
          <w:rFonts w:ascii="Arial" w:eastAsia="Arial" w:hAnsi="Arial" w:cs="Arial"/>
        </w:rPr>
        <w:t xml:space="preserve">The European </w:t>
      </w:r>
      <w:proofErr w:type="spellStart"/>
      <w:r w:rsidRPr="00EE7CC2">
        <w:rPr>
          <w:rFonts w:ascii="Arial" w:eastAsia="Arial" w:hAnsi="Arial" w:cs="Arial"/>
        </w:rPr>
        <w:t>LeukemiaNet</w:t>
      </w:r>
      <w:proofErr w:type="spellEnd"/>
      <w:r w:rsidRPr="00EE7CC2">
        <w:rPr>
          <w:rFonts w:ascii="Arial" w:eastAsia="Arial" w:hAnsi="Arial" w:cs="Arial"/>
        </w:rPr>
        <w:t xml:space="preserve"> (ELN) and other international research groups mention that chronic myeloid leukemia is character</w:t>
      </w:r>
      <w:r w:rsidR="00947B3F" w:rsidRPr="00EE7CC2">
        <w:rPr>
          <w:rFonts w:ascii="Arial" w:eastAsia="Arial" w:hAnsi="Arial" w:cs="Arial"/>
        </w:rPr>
        <w:t>ized by the presence of the BCR::</w:t>
      </w:r>
      <w:r w:rsidRPr="00EE7CC2">
        <w:rPr>
          <w:rFonts w:ascii="Arial" w:eastAsia="Arial" w:hAnsi="Arial" w:cs="Arial"/>
        </w:rPr>
        <w:t>ABL1 fusion gene, created by the t(9;22) protein, and is responsible for the Philadelphia chromosome abnormality (Apperley et al., 2025). The diagnosis of chronic myeloid leukemia is associated with the detection methods used (Cross et al., 2023). However, bone marrow morphology and flow cytometry analyses, as well as reverse transcription polymerase chain reaction (RT-PCR) in peripheral blood or bone marrow, continue to be recommended at diagnosis for accurate staging (Jabbour &amp; Kantarjian, 2025).</w:t>
      </w:r>
    </w:p>
    <w:p w14:paraId="2F6B7BB7" w14:textId="77777777" w:rsidR="008C44A9" w:rsidRPr="00EE7CC2" w:rsidRDefault="008C44A9" w:rsidP="001E724F">
      <w:pPr>
        <w:jc w:val="both"/>
        <w:rPr>
          <w:rFonts w:ascii="Arial" w:eastAsia="Arial" w:hAnsi="Arial" w:cs="Arial"/>
        </w:rPr>
      </w:pPr>
    </w:p>
    <w:p w14:paraId="4975F5B2" w14:textId="288195D2" w:rsidR="001E724F" w:rsidRPr="00EE7CC2" w:rsidRDefault="001E724F" w:rsidP="001E724F">
      <w:pPr>
        <w:jc w:val="both"/>
        <w:rPr>
          <w:rFonts w:ascii="Arial" w:eastAsia="Arial" w:hAnsi="Arial" w:cs="Arial"/>
        </w:rPr>
      </w:pPr>
      <w:r w:rsidRPr="00EE7CC2">
        <w:rPr>
          <w:rFonts w:ascii="Arial" w:eastAsia="Arial" w:hAnsi="Arial" w:cs="Arial"/>
        </w:rPr>
        <w:t>The World Health Organization (WHO) established criteria for the diagnosis of chronic myeloid leukemia in 2022. In the chronic phase, blasts &lt;</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 xml:space="preserve">%; High-risk conditions at diagnosis included a high </w:t>
      </w:r>
      <w:r w:rsidR="00A01926" w:rsidRPr="00EE7CC2">
        <w:rPr>
          <w:rFonts w:ascii="Arial" w:eastAsia="Arial" w:hAnsi="Arial" w:cs="Arial"/>
        </w:rPr>
        <w:t xml:space="preserve"> </w:t>
      </w:r>
      <w:r w:rsidRPr="00EE7CC2">
        <w:rPr>
          <w:rFonts w:ascii="Arial" w:eastAsia="Arial" w:hAnsi="Arial" w:cs="Arial"/>
        </w:rPr>
        <w:t>ELTS (EUTO</w:t>
      </w:r>
      <w:r w:rsidR="00A01926" w:rsidRPr="00EE7CC2">
        <w:rPr>
          <w:rFonts w:ascii="Arial" w:eastAsia="Arial" w:hAnsi="Arial" w:cs="Arial"/>
        </w:rPr>
        <w:t>S Long-Term Survival) score, 10-</w:t>
      </w:r>
      <w:r w:rsidRPr="00EE7CC2">
        <w:rPr>
          <w:rFonts w:ascii="Arial" w:eastAsia="Arial" w:hAnsi="Arial" w:cs="Arial"/>
        </w:rPr>
        <w:t>19</w:t>
      </w:r>
      <w:r w:rsidR="00A01926" w:rsidRPr="00EE7CC2">
        <w:rPr>
          <w:rFonts w:ascii="Arial" w:eastAsia="Arial" w:hAnsi="Arial" w:cs="Arial"/>
        </w:rPr>
        <w:t xml:space="preserve"> </w:t>
      </w:r>
      <w:r w:rsidRPr="00EE7CC2">
        <w:rPr>
          <w:rFonts w:ascii="Arial" w:eastAsia="Arial" w:hAnsi="Arial" w:cs="Arial"/>
        </w:rPr>
        <w:t>% blasts, ≥</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w:t>
      </w:r>
      <w:r w:rsidR="00A01926" w:rsidRPr="00EE7CC2">
        <w:rPr>
          <w:rFonts w:ascii="Arial" w:eastAsia="Arial" w:hAnsi="Arial" w:cs="Arial"/>
        </w:rPr>
        <w:t xml:space="preserve"> basophils, 3q26.2,-</w:t>
      </w:r>
      <w:r w:rsidRPr="00EE7CC2">
        <w:rPr>
          <w:rFonts w:ascii="Arial" w:eastAsia="Arial" w:hAnsi="Arial" w:cs="Arial"/>
        </w:rPr>
        <w:t>7, i(17q) rearrangements, complex karyotype, and clusters of small megakaryocytes with fibrosis. High-risk indicators in patients undergoing treatment were primarily characterized by the absence of a complete hematologic response (CHR) to first-line tyrosine kinase inhibitors (TKIs), resistance to second-generation tyrosine kinase inhibitors (2GTKIs), development of additional chromosomal abnormalities (ACAs), and compound mutations in BCR::ABL1. The accelerated phase was eliminated. In the blast phase, blast values ​​≥</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 extramedullary blast proliferation, and &lt;</w:t>
      </w:r>
      <w:r w:rsidR="00A01926" w:rsidRPr="00EE7CC2">
        <w:rPr>
          <w:rFonts w:ascii="Arial" w:eastAsia="Arial" w:hAnsi="Arial" w:cs="Arial"/>
        </w:rPr>
        <w:t xml:space="preserve"> </w:t>
      </w:r>
      <w:r w:rsidRPr="00EE7CC2">
        <w:rPr>
          <w:rFonts w:ascii="Arial" w:eastAsia="Arial" w:hAnsi="Arial" w:cs="Arial"/>
        </w:rPr>
        <w:t>10</w:t>
      </w:r>
      <w:r w:rsidR="00A01926" w:rsidRPr="00EE7CC2">
        <w:rPr>
          <w:rFonts w:ascii="Arial" w:eastAsia="Arial" w:hAnsi="Arial" w:cs="Arial"/>
        </w:rPr>
        <w:t xml:space="preserve"> </w:t>
      </w:r>
      <w:r w:rsidRPr="00EE7CC2">
        <w:rPr>
          <w:rFonts w:ascii="Arial" w:eastAsia="Arial" w:hAnsi="Arial" w:cs="Arial"/>
        </w:rPr>
        <w:t>% lymphoblasts were established (Khoury et al., 2022). The ELN indicates that the chronic phase is characterized by blasts &lt;</w:t>
      </w:r>
      <w:r w:rsidR="00A01926" w:rsidRPr="00EE7CC2">
        <w:rPr>
          <w:rFonts w:ascii="Arial" w:eastAsia="Arial" w:hAnsi="Arial" w:cs="Arial"/>
        </w:rPr>
        <w:t xml:space="preserve"> </w:t>
      </w:r>
      <w:r w:rsidRPr="00EE7CC2">
        <w:rPr>
          <w:rFonts w:ascii="Arial" w:eastAsia="Arial" w:hAnsi="Arial" w:cs="Arial"/>
        </w:rPr>
        <w:t>15</w:t>
      </w:r>
      <w:r w:rsidR="00A01926" w:rsidRPr="00EE7CC2">
        <w:rPr>
          <w:rFonts w:ascii="Arial" w:eastAsia="Arial" w:hAnsi="Arial" w:cs="Arial"/>
        </w:rPr>
        <w:t xml:space="preserve"> </w:t>
      </w:r>
      <w:r w:rsidRPr="00EE7CC2">
        <w:rPr>
          <w:rFonts w:ascii="Arial" w:eastAsia="Arial" w:hAnsi="Arial" w:cs="Arial"/>
        </w:rPr>
        <w:t>%. In the accelerated phase, blast levels are 15-29</w:t>
      </w:r>
      <w:r w:rsidR="00A01926" w:rsidRPr="00EE7CC2">
        <w:rPr>
          <w:rFonts w:ascii="Arial" w:eastAsia="Arial" w:hAnsi="Arial" w:cs="Arial"/>
        </w:rPr>
        <w:t xml:space="preserve"> </w:t>
      </w:r>
      <w:r w:rsidRPr="00EE7CC2">
        <w:rPr>
          <w:rFonts w:ascii="Arial" w:eastAsia="Arial" w:hAnsi="Arial" w:cs="Arial"/>
        </w:rPr>
        <w:t>%; basophils ≥ 20</w:t>
      </w:r>
      <w:r w:rsidR="00A01926" w:rsidRPr="00EE7CC2">
        <w:rPr>
          <w:rFonts w:ascii="Arial" w:eastAsia="Arial" w:hAnsi="Arial" w:cs="Arial"/>
        </w:rPr>
        <w:t xml:space="preserve"> </w:t>
      </w:r>
      <w:r w:rsidRPr="00EE7CC2">
        <w:rPr>
          <w:rFonts w:ascii="Arial" w:eastAsia="Arial" w:hAnsi="Arial" w:cs="Arial"/>
        </w:rPr>
        <w:t>%; and platelets &lt; 100 × 10</w:t>
      </w:r>
      <w:r w:rsidRPr="00EE7CC2">
        <w:rPr>
          <w:rFonts w:ascii="Cambria Math" w:eastAsia="Arial" w:hAnsi="Cambria Math" w:cs="Cambria Math"/>
        </w:rPr>
        <w:t>⁹</w:t>
      </w:r>
      <w:r w:rsidRPr="00EE7CC2">
        <w:rPr>
          <w:rFonts w:ascii="Arial" w:eastAsia="Arial" w:hAnsi="Arial" w:cs="Arial"/>
        </w:rPr>
        <w:t xml:space="preserve">/L, unrelated to treatment. In the </w:t>
      </w:r>
      <w:proofErr w:type="spellStart"/>
      <w:r w:rsidRPr="00EE7CC2">
        <w:rPr>
          <w:rFonts w:ascii="Arial" w:eastAsia="Arial" w:hAnsi="Arial" w:cs="Arial"/>
        </w:rPr>
        <w:t>blastic</w:t>
      </w:r>
      <w:proofErr w:type="spellEnd"/>
      <w:r w:rsidRPr="00EE7CC2">
        <w:rPr>
          <w:rFonts w:ascii="Arial" w:eastAsia="Arial" w:hAnsi="Arial" w:cs="Arial"/>
        </w:rPr>
        <w:t xml:space="preserve"> phase, blast values ​​≥ 30</w:t>
      </w:r>
      <w:r w:rsidR="00C44CA7">
        <w:rPr>
          <w:rFonts w:ascii="Arial" w:eastAsia="Arial" w:hAnsi="Arial" w:cs="Arial"/>
        </w:rPr>
        <w:t xml:space="preserve"> </w:t>
      </w:r>
      <w:r w:rsidRPr="00EE7CC2">
        <w:rPr>
          <w:rFonts w:ascii="Arial" w:eastAsia="Arial" w:hAnsi="Arial" w:cs="Arial"/>
        </w:rPr>
        <w:t>% and extramedullary blast proliferation were established (Apperley et al., 2025).</w:t>
      </w:r>
    </w:p>
    <w:p w14:paraId="4D5F7BD0" w14:textId="77777777" w:rsidR="008C44A9" w:rsidRPr="00EE7CC2" w:rsidRDefault="008C44A9" w:rsidP="001E724F">
      <w:pPr>
        <w:jc w:val="both"/>
        <w:rPr>
          <w:rFonts w:ascii="Arial" w:eastAsia="Arial" w:hAnsi="Arial" w:cs="Arial"/>
        </w:rPr>
      </w:pPr>
    </w:p>
    <w:p w14:paraId="631DC5B5" w14:textId="2DD7FB8C" w:rsidR="001E724F" w:rsidRPr="00EE7CC2" w:rsidRDefault="001E724F" w:rsidP="001E724F">
      <w:pPr>
        <w:jc w:val="both"/>
        <w:rPr>
          <w:rFonts w:ascii="Arial" w:eastAsia="Arial" w:hAnsi="Arial" w:cs="Arial"/>
        </w:rPr>
      </w:pPr>
      <w:r w:rsidRPr="00EE7CC2">
        <w:rPr>
          <w:rFonts w:ascii="Arial" w:eastAsia="Arial" w:hAnsi="Arial" w:cs="Arial"/>
        </w:rPr>
        <w:t xml:space="preserve">The diagnosis of chronic myeloid leukemia is frequently made during a physical examination or blood test, with a slight prevalence in men. </w:t>
      </w:r>
      <w:r w:rsidRPr="00A272A9">
        <w:rPr>
          <w:rFonts w:ascii="Arial" w:eastAsia="Arial" w:hAnsi="Arial" w:cs="Arial"/>
          <w:highlight w:val="yellow"/>
        </w:rPr>
        <w:t xml:space="preserve">The results found in this study showed a </w:t>
      </w:r>
      <w:r w:rsidR="00A272A9" w:rsidRPr="00A272A9">
        <w:rPr>
          <w:rFonts w:ascii="Arial" w:eastAsia="Arial" w:hAnsi="Arial" w:cs="Arial"/>
          <w:highlight w:val="yellow"/>
        </w:rPr>
        <w:t>male proportion of 54.2</w:t>
      </w:r>
      <w:r w:rsidR="00C44CA7">
        <w:rPr>
          <w:rFonts w:ascii="Arial" w:eastAsia="Arial" w:hAnsi="Arial" w:cs="Arial"/>
          <w:highlight w:val="yellow"/>
        </w:rPr>
        <w:t xml:space="preserve"> </w:t>
      </w:r>
      <w:r w:rsidR="00A272A9" w:rsidRPr="00A272A9">
        <w:rPr>
          <w:rFonts w:ascii="Arial" w:eastAsia="Arial" w:hAnsi="Arial" w:cs="Arial"/>
          <w:highlight w:val="yellow"/>
        </w:rPr>
        <w:t>%</w:t>
      </w:r>
      <w:r w:rsidRPr="00A272A9">
        <w:rPr>
          <w:rFonts w:ascii="Arial" w:eastAsia="Arial" w:hAnsi="Arial" w:cs="Arial"/>
          <w:highlight w:val="yellow"/>
        </w:rPr>
        <w:t xml:space="preserve">, coinciding with the research conducted by </w:t>
      </w:r>
      <w:proofErr w:type="spellStart"/>
      <w:r w:rsidRPr="00A272A9">
        <w:rPr>
          <w:rFonts w:ascii="Arial" w:eastAsia="Arial" w:hAnsi="Arial" w:cs="Arial"/>
          <w:highlight w:val="yellow"/>
        </w:rPr>
        <w:t>Stabellini</w:t>
      </w:r>
      <w:proofErr w:type="spellEnd"/>
      <w:r w:rsidRPr="00A272A9">
        <w:rPr>
          <w:rFonts w:ascii="Arial" w:eastAsia="Arial" w:hAnsi="Arial" w:cs="Arial"/>
          <w:highlight w:val="yellow"/>
        </w:rPr>
        <w:t xml:space="preserve"> et al. (2023), who found values ​​of 57.4</w:t>
      </w:r>
      <w:r w:rsidR="00C44CA7">
        <w:rPr>
          <w:rFonts w:ascii="Arial" w:eastAsia="Arial" w:hAnsi="Arial" w:cs="Arial"/>
          <w:highlight w:val="yellow"/>
        </w:rPr>
        <w:t xml:space="preserve"> </w:t>
      </w:r>
      <w:r w:rsidRPr="00A272A9">
        <w:rPr>
          <w:rFonts w:ascii="Arial" w:eastAsia="Arial" w:hAnsi="Arial" w:cs="Arial"/>
          <w:highlight w:val="yellow"/>
        </w:rPr>
        <w:t>%.</w:t>
      </w:r>
      <w:r w:rsidRPr="00EE7CC2">
        <w:rPr>
          <w:rFonts w:ascii="Arial" w:eastAsia="Arial" w:hAnsi="Arial" w:cs="Arial"/>
        </w:rPr>
        <w:t xml:space="preserve"> The age at diagnosis [42.4 ± 13.5 years; </w:t>
      </w:r>
      <w:r w:rsidR="00947B3F" w:rsidRPr="00EE7CC2">
        <w:rPr>
          <w:rFonts w:ascii="Arial" w:eastAsia="Arial" w:hAnsi="Arial" w:cs="Arial"/>
        </w:rPr>
        <w:t>the</w:t>
      </w:r>
      <w:r w:rsidRPr="00EE7CC2">
        <w:rPr>
          <w:rFonts w:ascii="Arial" w:eastAsia="Arial" w:hAnsi="Arial" w:cs="Arial"/>
        </w:rPr>
        <w:t xml:space="preserve"> age group 30-59: 69.6%] coincided with the data reported by the Mexican Ministry of Health</w:t>
      </w:r>
      <w:r w:rsidR="00B66B94" w:rsidRPr="00EE7CC2">
        <w:rPr>
          <w:rFonts w:ascii="Arial" w:eastAsia="Arial" w:hAnsi="Arial" w:cs="Arial"/>
        </w:rPr>
        <w:t xml:space="preserve"> (2025)</w:t>
      </w:r>
      <w:r w:rsidRPr="00EE7CC2">
        <w:rPr>
          <w:rFonts w:ascii="Arial" w:eastAsia="Arial" w:hAnsi="Arial" w:cs="Arial"/>
        </w:rPr>
        <w:t>, which indicates an average age of 40 years. However, Sasaki et al. (2023) found a median age of 55-59 years; 43</w:t>
      </w:r>
      <w:r w:rsidR="00B66B94" w:rsidRPr="00EE7CC2">
        <w:rPr>
          <w:rFonts w:ascii="Arial" w:eastAsia="Arial" w:hAnsi="Arial" w:cs="Arial"/>
        </w:rPr>
        <w:t xml:space="preserve"> </w:t>
      </w:r>
      <w:r w:rsidRPr="00EE7CC2">
        <w:rPr>
          <w:rFonts w:ascii="Arial" w:eastAsia="Arial" w:hAnsi="Arial" w:cs="Arial"/>
        </w:rPr>
        <w:t>% of patients were 60 years or older.</w:t>
      </w:r>
    </w:p>
    <w:p w14:paraId="0836A738" w14:textId="77777777" w:rsidR="008C44A9" w:rsidRPr="00EE7CC2" w:rsidRDefault="008C44A9" w:rsidP="001E724F">
      <w:pPr>
        <w:jc w:val="both"/>
        <w:rPr>
          <w:rFonts w:ascii="Arial" w:eastAsia="Arial" w:hAnsi="Arial" w:cs="Arial"/>
        </w:rPr>
      </w:pPr>
    </w:p>
    <w:p w14:paraId="33B9C97D" w14:textId="1A790661" w:rsidR="001E724F" w:rsidRDefault="001E724F" w:rsidP="001E724F">
      <w:pPr>
        <w:jc w:val="both"/>
        <w:rPr>
          <w:rFonts w:ascii="Arial" w:eastAsia="Arial" w:hAnsi="Arial" w:cs="Arial"/>
        </w:rPr>
      </w:pPr>
      <w:r w:rsidRPr="00EE7CC2">
        <w:rPr>
          <w:rFonts w:ascii="Arial" w:eastAsia="Arial" w:hAnsi="Arial" w:cs="Arial"/>
        </w:rPr>
        <w:t>The chronic phase (94</w:t>
      </w:r>
      <w:r w:rsidR="00B66B94" w:rsidRPr="00EE7CC2">
        <w:rPr>
          <w:rFonts w:ascii="Arial" w:eastAsia="Arial" w:hAnsi="Arial" w:cs="Arial"/>
        </w:rPr>
        <w:t xml:space="preserve"> </w:t>
      </w:r>
      <w:r w:rsidRPr="00EE7CC2">
        <w:rPr>
          <w:rFonts w:ascii="Arial" w:eastAsia="Arial" w:hAnsi="Arial" w:cs="Arial"/>
        </w:rPr>
        <w:t>%) observed in our study coincided with the findings reported by Jabbour &amp; Kantarjian (2024), who indicate that it represents 90-95</w:t>
      </w:r>
      <w:r w:rsidR="00B66B94" w:rsidRPr="00EE7CC2">
        <w:rPr>
          <w:rFonts w:ascii="Arial" w:eastAsia="Arial" w:hAnsi="Arial" w:cs="Arial"/>
        </w:rPr>
        <w:t xml:space="preserve"> </w:t>
      </w:r>
      <w:r w:rsidRPr="00EE7CC2">
        <w:rPr>
          <w:rFonts w:ascii="Arial" w:eastAsia="Arial" w:hAnsi="Arial" w:cs="Arial"/>
        </w:rPr>
        <w:t>% of cases; is characterized by anemia and splenomegaly. However, low platelet count and/or platelet dysfunction, thrombocytosis and/or marked leukocytosis, uricemia, and basophilia may also be present. In this regard, the Hb values ​​found [10-13 g</w:t>
      </w:r>
      <w:r w:rsidR="00B66B94" w:rsidRPr="00EE7CC2">
        <w:rPr>
          <w:rFonts w:ascii="Arial" w:eastAsia="Arial" w:hAnsi="Arial" w:cs="Arial"/>
        </w:rPr>
        <w:t xml:space="preserve"> </w:t>
      </w:r>
      <w:r w:rsidRPr="00EE7CC2">
        <w:rPr>
          <w:rFonts w:ascii="Arial" w:eastAsia="Arial" w:hAnsi="Arial" w:cs="Arial"/>
        </w:rPr>
        <w:t>/</w:t>
      </w:r>
      <w:r w:rsidR="00B66B94" w:rsidRPr="00EE7CC2">
        <w:rPr>
          <w:rFonts w:ascii="Arial" w:eastAsia="Arial" w:hAnsi="Arial" w:cs="Arial"/>
        </w:rPr>
        <w:t xml:space="preserve"> </w:t>
      </w:r>
      <w:r w:rsidRPr="00EE7CC2">
        <w:rPr>
          <w:rFonts w:ascii="Arial" w:eastAsia="Arial" w:hAnsi="Arial" w:cs="Arial"/>
        </w:rPr>
        <w:t>dL: 76.8</w:t>
      </w:r>
      <w:r w:rsidR="00B66B94" w:rsidRPr="00EE7CC2">
        <w:rPr>
          <w:rFonts w:ascii="Arial" w:eastAsia="Arial" w:hAnsi="Arial" w:cs="Arial"/>
        </w:rPr>
        <w:t xml:space="preserve"> </w:t>
      </w:r>
      <w:r w:rsidRPr="00292CBD">
        <w:rPr>
          <w:rFonts w:ascii="Arial" w:eastAsia="Arial" w:hAnsi="Arial" w:cs="Arial"/>
          <w:highlight w:val="yellow"/>
        </w:rPr>
        <w:t>%]; leukocytes [&gt;</w:t>
      </w:r>
      <w:r w:rsidR="00B66B94" w:rsidRPr="00292CBD">
        <w:rPr>
          <w:rFonts w:ascii="Arial" w:eastAsia="Arial" w:hAnsi="Arial" w:cs="Arial"/>
          <w:highlight w:val="yellow"/>
        </w:rPr>
        <w:t xml:space="preserve"> </w:t>
      </w:r>
      <w:r w:rsidR="00292CBD" w:rsidRPr="00292CBD">
        <w:rPr>
          <w:rFonts w:ascii="Arial" w:eastAsia="Arial" w:hAnsi="Arial" w:cs="Arial"/>
          <w:highlight w:val="yellow"/>
        </w:rPr>
        <w:t xml:space="preserve">11000 </w:t>
      </w:r>
      <w:proofErr w:type="spellStart"/>
      <w:r w:rsidR="00292CBD" w:rsidRPr="00292CBD">
        <w:rPr>
          <w:rFonts w:ascii="Arial" w:eastAsia="Arial" w:hAnsi="Arial" w:cs="Arial"/>
          <w:highlight w:val="yellow"/>
        </w:rPr>
        <w:t>u</w:t>
      </w:r>
      <w:r w:rsidRPr="00292CBD">
        <w:rPr>
          <w:rFonts w:ascii="Arial" w:eastAsia="Arial" w:hAnsi="Arial" w:cs="Arial"/>
          <w:highlight w:val="yellow"/>
        </w:rPr>
        <w:t>L</w:t>
      </w:r>
      <w:proofErr w:type="spellEnd"/>
      <w:r w:rsidRPr="00292CBD">
        <w:rPr>
          <w:rFonts w:ascii="Arial" w:eastAsia="Arial" w:hAnsi="Arial" w:cs="Arial"/>
          <w:highlight w:val="yellow"/>
        </w:rPr>
        <w:t>: 98.2 %]; neutrophils [&gt;</w:t>
      </w:r>
      <w:r w:rsidR="00B66B94" w:rsidRPr="00292CBD">
        <w:rPr>
          <w:rFonts w:ascii="Arial" w:eastAsia="Arial" w:hAnsi="Arial" w:cs="Arial"/>
          <w:highlight w:val="yellow"/>
        </w:rPr>
        <w:t xml:space="preserve"> </w:t>
      </w:r>
      <w:r w:rsidR="00292CBD" w:rsidRPr="00292CBD">
        <w:rPr>
          <w:rFonts w:ascii="Arial" w:eastAsia="Arial" w:hAnsi="Arial" w:cs="Arial"/>
          <w:highlight w:val="yellow"/>
        </w:rPr>
        <w:t xml:space="preserve">7000 </w:t>
      </w:r>
      <w:proofErr w:type="spellStart"/>
      <w:r w:rsidR="00292CBD" w:rsidRPr="00292CBD">
        <w:rPr>
          <w:rFonts w:ascii="Arial" w:eastAsia="Arial" w:hAnsi="Arial" w:cs="Arial"/>
          <w:highlight w:val="yellow"/>
        </w:rPr>
        <w:t>u</w:t>
      </w:r>
      <w:r w:rsidRPr="00292CBD">
        <w:rPr>
          <w:rFonts w:ascii="Arial" w:eastAsia="Arial" w:hAnsi="Arial" w:cs="Arial"/>
          <w:highlight w:val="yellow"/>
        </w:rPr>
        <w:t>L</w:t>
      </w:r>
      <w:proofErr w:type="spellEnd"/>
      <w:r w:rsidRPr="00292CBD">
        <w:rPr>
          <w:rFonts w:ascii="Arial" w:eastAsia="Arial" w:hAnsi="Arial" w:cs="Arial"/>
          <w:highlight w:val="yellow"/>
        </w:rPr>
        <w:t>: 97.0 %]; lymphocytes [&gt;</w:t>
      </w:r>
      <w:r w:rsidR="00B66B94" w:rsidRPr="00292CBD">
        <w:rPr>
          <w:rFonts w:ascii="Arial" w:eastAsia="Arial" w:hAnsi="Arial" w:cs="Arial"/>
          <w:highlight w:val="yellow"/>
        </w:rPr>
        <w:t xml:space="preserve"> </w:t>
      </w:r>
      <w:r w:rsidR="00292CBD" w:rsidRPr="00292CBD">
        <w:rPr>
          <w:rFonts w:ascii="Arial" w:eastAsia="Arial" w:hAnsi="Arial" w:cs="Arial"/>
          <w:highlight w:val="yellow"/>
        </w:rPr>
        <w:t xml:space="preserve">3000 </w:t>
      </w:r>
      <w:proofErr w:type="spellStart"/>
      <w:r w:rsidR="00292CBD" w:rsidRPr="00292CBD">
        <w:rPr>
          <w:rFonts w:ascii="Arial" w:eastAsia="Arial" w:hAnsi="Arial" w:cs="Arial"/>
          <w:highlight w:val="yellow"/>
        </w:rPr>
        <w:t>u</w:t>
      </w:r>
      <w:r w:rsidRPr="00292CBD">
        <w:rPr>
          <w:rFonts w:ascii="Arial" w:eastAsia="Arial" w:hAnsi="Arial" w:cs="Arial"/>
          <w:highlight w:val="yellow"/>
        </w:rPr>
        <w:t>L</w:t>
      </w:r>
      <w:proofErr w:type="spellEnd"/>
      <w:r w:rsidRPr="00292CBD">
        <w:rPr>
          <w:rFonts w:ascii="Arial" w:eastAsia="Arial" w:hAnsi="Arial" w:cs="Arial"/>
          <w:highlight w:val="yellow"/>
        </w:rPr>
        <w:t>: 80.4 %]; monocytes [2-10 %: 53</w:t>
      </w:r>
      <w:r w:rsidR="002C77F4" w:rsidRPr="00292CBD">
        <w:rPr>
          <w:rFonts w:ascii="Arial" w:eastAsia="Arial" w:hAnsi="Arial" w:cs="Arial"/>
          <w:highlight w:val="yellow"/>
        </w:rPr>
        <w:t>.0</w:t>
      </w:r>
      <w:r w:rsidRPr="00292CBD">
        <w:rPr>
          <w:rFonts w:ascii="Arial" w:eastAsia="Arial" w:hAnsi="Arial" w:cs="Arial"/>
          <w:highlight w:val="yellow"/>
        </w:rPr>
        <w:t xml:space="preserve"> %]; eosinophils [1-5 %: 66.1 ]]; basophils [&gt;</w:t>
      </w:r>
      <w:r w:rsidR="002C77F4" w:rsidRPr="00292CBD">
        <w:rPr>
          <w:rFonts w:ascii="Arial" w:eastAsia="Arial" w:hAnsi="Arial" w:cs="Arial"/>
          <w:highlight w:val="yellow"/>
        </w:rPr>
        <w:t xml:space="preserve"> </w:t>
      </w:r>
      <w:r w:rsidRPr="00292CBD">
        <w:rPr>
          <w:rFonts w:ascii="Arial" w:eastAsia="Arial" w:hAnsi="Arial" w:cs="Arial"/>
          <w:highlight w:val="yellow"/>
        </w:rPr>
        <w:t>1 %: 63.1 %]; platelets [&gt;</w:t>
      </w:r>
      <w:r w:rsidR="002C77F4" w:rsidRPr="00292CBD">
        <w:rPr>
          <w:rFonts w:ascii="Arial" w:eastAsia="Arial" w:hAnsi="Arial" w:cs="Arial"/>
          <w:highlight w:val="yellow"/>
        </w:rPr>
        <w:t xml:space="preserve"> </w:t>
      </w:r>
      <w:r w:rsidRPr="00292CBD">
        <w:rPr>
          <w:rFonts w:ascii="Arial" w:eastAsia="Arial" w:hAnsi="Arial" w:cs="Arial"/>
          <w:highlight w:val="yellow"/>
        </w:rPr>
        <w:t xml:space="preserve">450000 </w:t>
      </w:r>
      <w:r w:rsidRPr="00292CBD">
        <w:rPr>
          <w:rFonts w:ascii="Arial" w:eastAsia="Arial" w:hAnsi="Arial" w:cs="Arial"/>
          <w:highlight w:val="yellow"/>
        </w:rPr>
        <w:lastRenderedPageBreak/>
        <w:t>µL: 58.3 %]; serum creatinine [normal values: 89.3 %]; Ca [8.5-10.2 mg</w:t>
      </w:r>
      <w:r w:rsidR="00292CBD">
        <w:rPr>
          <w:rFonts w:ascii="Arial" w:eastAsia="Arial" w:hAnsi="Arial" w:cs="Arial"/>
          <w:highlight w:val="yellow"/>
        </w:rPr>
        <w:t>/dL</w:t>
      </w:r>
      <w:r w:rsidRPr="00292CBD">
        <w:rPr>
          <w:rFonts w:ascii="Arial" w:eastAsia="Arial" w:hAnsi="Arial" w:cs="Arial"/>
          <w:highlight w:val="yellow"/>
        </w:rPr>
        <w:t>:</w:t>
      </w:r>
      <w:r w:rsidR="00947B3F" w:rsidRPr="00292CBD">
        <w:rPr>
          <w:rFonts w:ascii="Arial" w:eastAsia="Arial" w:hAnsi="Arial" w:cs="Arial"/>
          <w:highlight w:val="yellow"/>
        </w:rPr>
        <w:t xml:space="preserve"> </w:t>
      </w:r>
      <w:r w:rsidR="003F1BA1" w:rsidRPr="00292CBD">
        <w:rPr>
          <w:rFonts w:ascii="Arial" w:eastAsia="Arial" w:hAnsi="Arial" w:cs="Arial"/>
          <w:highlight w:val="yellow"/>
        </w:rPr>
        <w:t>70.2</w:t>
      </w:r>
      <w:r w:rsidR="00947B3F" w:rsidRPr="00292CBD">
        <w:rPr>
          <w:rFonts w:ascii="Arial" w:eastAsia="Arial" w:hAnsi="Arial" w:cs="Arial"/>
          <w:highlight w:val="yellow"/>
        </w:rPr>
        <w:t xml:space="preserve"> %]; DHL [&gt;</w:t>
      </w:r>
      <w:r w:rsidR="00B66B94" w:rsidRPr="00292CBD">
        <w:rPr>
          <w:rFonts w:ascii="Arial" w:eastAsia="Arial" w:hAnsi="Arial" w:cs="Arial"/>
          <w:highlight w:val="yellow"/>
        </w:rPr>
        <w:t xml:space="preserve"> </w:t>
      </w:r>
      <w:r w:rsidR="003F1BA1" w:rsidRPr="00292CBD">
        <w:rPr>
          <w:rFonts w:ascii="Arial" w:eastAsia="Arial" w:hAnsi="Arial" w:cs="Arial"/>
          <w:highlight w:val="yellow"/>
        </w:rPr>
        <w:t>220 IU/L: 92.9</w:t>
      </w:r>
      <w:r w:rsidR="00947B3F" w:rsidRPr="00292CBD">
        <w:rPr>
          <w:rFonts w:ascii="Arial" w:eastAsia="Arial" w:hAnsi="Arial" w:cs="Arial"/>
          <w:highlight w:val="yellow"/>
        </w:rPr>
        <w:t xml:space="preserve"> %</w:t>
      </w:r>
      <w:r w:rsidR="00B66B94" w:rsidRPr="00292CBD">
        <w:rPr>
          <w:rFonts w:ascii="Arial" w:eastAsia="Arial" w:hAnsi="Arial" w:cs="Arial"/>
          <w:highlight w:val="yellow"/>
        </w:rPr>
        <w:t>]; and hyperuricemia [41.7 %</w:t>
      </w:r>
      <w:r w:rsidRPr="00292CBD">
        <w:rPr>
          <w:rFonts w:ascii="Arial" w:eastAsia="Arial" w:hAnsi="Arial" w:cs="Arial"/>
          <w:highlight w:val="yellow"/>
        </w:rPr>
        <w:t>] were consistent.</w:t>
      </w:r>
      <w:r w:rsidRPr="00EE7CC2">
        <w:rPr>
          <w:rFonts w:ascii="Arial" w:eastAsia="Arial" w:hAnsi="Arial" w:cs="Arial"/>
        </w:rPr>
        <w:t xml:space="preserve"> </w:t>
      </w:r>
    </w:p>
    <w:p w14:paraId="55BBC187" w14:textId="77777777" w:rsidR="00DD61E4" w:rsidRDefault="00DD61E4" w:rsidP="001E724F">
      <w:pPr>
        <w:jc w:val="both"/>
        <w:rPr>
          <w:rFonts w:ascii="Arial" w:eastAsia="Arial" w:hAnsi="Arial" w:cs="Arial"/>
        </w:rPr>
      </w:pPr>
    </w:p>
    <w:p w14:paraId="1EFC4105" w14:textId="77777777" w:rsidR="00DD61E4" w:rsidRDefault="00DD61E4" w:rsidP="001E724F">
      <w:pPr>
        <w:jc w:val="both"/>
        <w:rPr>
          <w:rFonts w:ascii="Arial" w:eastAsia="Arial" w:hAnsi="Arial" w:cs="Arial"/>
        </w:rPr>
      </w:pPr>
    </w:p>
    <w:p w14:paraId="4E5722A6" w14:textId="77777777" w:rsidR="00DD61E4" w:rsidRPr="00EE7CC2" w:rsidRDefault="00DD61E4" w:rsidP="001E724F">
      <w:pPr>
        <w:jc w:val="both"/>
        <w:rPr>
          <w:rFonts w:ascii="Arial" w:eastAsia="Arial" w:hAnsi="Arial" w:cs="Arial"/>
        </w:rPr>
      </w:pPr>
    </w:p>
    <w:p w14:paraId="79739873" w14:textId="77777777" w:rsidR="00B66B94" w:rsidRPr="00EE7CC2" w:rsidRDefault="00B66B94" w:rsidP="001E724F">
      <w:pPr>
        <w:jc w:val="both"/>
        <w:rPr>
          <w:rFonts w:ascii="Arial" w:eastAsia="Arial" w:hAnsi="Arial" w:cs="Arial"/>
        </w:rPr>
      </w:pPr>
    </w:p>
    <w:p w14:paraId="62AC5E06" w14:textId="77777777" w:rsidR="001E724F" w:rsidRPr="00EE7CC2" w:rsidRDefault="001E724F" w:rsidP="001E724F">
      <w:pPr>
        <w:jc w:val="both"/>
        <w:rPr>
          <w:rFonts w:ascii="Arial" w:eastAsia="Arial" w:hAnsi="Arial" w:cs="Arial"/>
        </w:rPr>
      </w:pPr>
      <w:r w:rsidRPr="00EE7CC2">
        <w:rPr>
          <w:rFonts w:ascii="Arial" w:eastAsia="Arial" w:hAnsi="Arial" w:cs="Arial"/>
        </w:rPr>
        <w:t>The time betwe</w:t>
      </w:r>
      <w:r w:rsidR="004F5FF3" w:rsidRPr="00EE7CC2">
        <w:rPr>
          <w:rFonts w:ascii="Arial" w:eastAsia="Arial" w:hAnsi="Arial" w:cs="Arial"/>
        </w:rPr>
        <w:t>en diagnosis and initiation of I</w:t>
      </w:r>
      <w:r w:rsidRPr="00EE7CC2">
        <w:rPr>
          <w:rFonts w:ascii="Arial" w:eastAsia="Arial" w:hAnsi="Arial" w:cs="Arial"/>
        </w:rPr>
        <w:t>matinib treatment [70.7 ± 105.3 days] and the dose prescribed at diagnosis [400 mg: 92.3</w:t>
      </w:r>
      <w:r w:rsidR="00A32B47" w:rsidRPr="00EE7CC2">
        <w:rPr>
          <w:rFonts w:ascii="Arial" w:eastAsia="Arial" w:hAnsi="Arial" w:cs="Arial"/>
        </w:rPr>
        <w:t xml:space="preserve"> </w:t>
      </w:r>
      <w:r w:rsidRPr="00EE7CC2">
        <w:rPr>
          <w:rFonts w:ascii="Arial" w:eastAsia="Arial" w:hAnsi="Arial" w:cs="Arial"/>
        </w:rPr>
        <w:t>%] coincided with Mendizabal et al. (2013), who reported a treatment delay of &gt;1 year in 15.5</w:t>
      </w:r>
      <w:r w:rsidR="00A32B47" w:rsidRPr="00EE7CC2">
        <w:rPr>
          <w:rFonts w:ascii="Arial" w:eastAsia="Arial" w:hAnsi="Arial" w:cs="Arial"/>
        </w:rPr>
        <w:t xml:space="preserve"> </w:t>
      </w:r>
      <w:r w:rsidR="004F5FF3" w:rsidRPr="00EE7CC2">
        <w:rPr>
          <w:rFonts w:ascii="Arial" w:eastAsia="Arial" w:hAnsi="Arial" w:cs="Arial"/>
        </w:rPr>
        <w:t>% of patients and initial I</w:t>
      </w:r>
      <w:r w:rsidRPr="00EE7CC2">
        <w:rPr>
          <w:rFonts w:ascii="Arial" w:eastAsia="Arial" w:hAnsi="Arial" w:cs="Arial"/>
        </w:rPr>
        <w:t xml:space="preserve">matinib doses of 400 mg. </w:t>
      </w:r>
      <w:r w:rsidR="004F5FF3" w:rsidRPr="00EE7CC2">
        <w:rPr>
          <w:rFonts w:ascii="Arial" w:eastAsia="Arial" w:hAnsi="Arial" w:cs="Arial"/>
        </w:rPr>
        <w:t>The indication for Imatinib in blast phase in our study is mainly due to the lack of availability of second generation treatment (</w:t>
      </w:r>
      <w:proofErr w:type="spellStart"/>
      <w:r w:rsidR="004F5FF3" w:rsidRPr="00EE7CC2">
        <w:rPr>
          <w:rFonts w:ascii="Arial" w:eastAsia="Arial" w:hAnsi="Arial" w:cs="Arial"/>
        </w:rPr>
        <w:t>Dasatinib</w:t>
      </w:r>
      <w:proofErr w:type="spellEnd"/>
      <w:r w:rsidR="004F5FF3" w:rsidRPr="00EE7CC2">
        <w:rPr>
          <w:rFonts w:ascii="Arial" w:eastAsia="Arial" w:hAnsi="Arial" w:cs="Arial"/>
        </w:rPr>
        <w:t xml:space="preserve">); which probably leads to a lower therapeutic </w:t>
      </w:r>
      <w:proofErr w:type="spellStart"/>
      <w:r w:rsidR="004F5FF3" w:rsidRPr="00EE7CC2">
        <w:rPr>
          <w:rFonts w:ascii="Arial" w:eastAsia="Arial" w:hAnsi="Arial" w:cs="Arial"/>
        </w:rPr>
        <w:t>response.</w:t>
      </w:r>
      <w:r w:rsidRPr="00EE7CC2">
        <w:rPr>
          <w:rFonts w:ascii="Arial" w:eastAsia="Arial" w:hAnsi="Arial" w:cs="Arial"/>
        </w:rPr>
        <w:t>The</w:t>
      </w:r>
      <w:proofErr w:type="spellEnd"/>
      <w:r w:rsidRPr="00EE7CC2">
        <w:rPr>
          <w:rFonts w:ascii="Arial" w:eastAsia="Arial" w:hAnsi="Arial" w:cs="Arial"/>
        </w:rPr>
        <w:t xml:space="preserve"> time recorded for chronic myeloid leukemia [8.2 ± 6.2 years] is similar to that found by Sasaki et al. (2023), who reported survival rates greater than 5 years starting in 2005 in patients treated with imatinib. In 2015-2019, the 4-year survival rate was 92</w:t>
      </w:r>
      <w:r w:rsidR="00EA11A1" w:rsidRPr="00EE7CC2">
        <w:rPr>
          <w:rFonts w:ascii="Arial" w:eastAsia="Arial" w:hAnsi="Arial" w:cs="Arial"/>
        </w:rPr>
        <w:t xml:space="preserve"> </w:t>
      </w:r>
      <w:r w:rsidRPr="00EE7CC2">
        <w:rPr>
          <w:rFonts w:ascii="Arial" w:eastAsia="Arial" w:hAnsi="Arial" w:cs="Arial"/>
        </w:rPr>
        <w:t>% in patients &lt;</w:t>
      </w:r>
      <w:r w:rsidR="004B538C" w:rsidRPr="00EE7CC2">
        <w:rPr>
          <w:rFonts w:ascii="Arial" w:eastAsia="Arial" w:hAnsi="Arial" w:cs="Arial"/>
        </w:rPr>
        <w:t xml:space="preserve"> </w:t>
      </w:r>
      <w:r w:rsidRPr="00EE7CC2">
        <w:rPr>
          <w:rFonts w:ascii="Arial" w:eastAsia="Arial" w:hAnsi="Arial" w:cs="Arial"/>
        </w:rPr>
        <w:t>60 years; 82</w:t>
      </w:r>
      <w:r w:rsidR="00EA11A1" w:rsidRPr="00EE7CC2">
        <w:rPr>
          <w:rFonts w:ascii="Arial" w:eastAsia="Arial" w:hAnsi="Arial" w:cs="Arial"/>
        </w:rPr>
        <w:t xml:space="preserve"> </w:t>
      </w:r>
      <w:r w:rsidRPr="00EE7CC2">
        <w:rPr>
          <w:rFonts w:ascii="Arial" w:eastAsia="Arial" w:hAnsi="Arial" w:cs="Arial"/>
        </w:rPr>
        <w:t>% in 60-70 years; and 66</w:t>
      </w:r>
      <w:r w:rsidR="00EA11A1" w:rsidRPr="00EE7CC2">
        <w:rPr>
          <w:rFonts w:ascii="Arial" w:eastAsia="Arial" w:hAnsi="Arial" w:cs="Arial"/>
        </w:rPr>
        <w:t xml:space="preserve"> </w:t>
      </w:r>
      <w:r w:rsidRPr="00EE7CC2">
        <w:rPr>
          <w:rFonts w:ascii="Arial" w:eastAsia="Arial" w:hAnsi="Arial" w:cs="Arial"/>
        </w:rPr>
        <w:t>% in &gt;70 years.</w:t>
      </w:r>
    </w:p>
    <w:p w14:paraId="099FFBE7" w14:textId="77777777" w:rsidR="001E724F" w:rsidRPr="00EE7CC2" w:rsidRDefault="001E724F" w:rsidP="001E724F">
      <w:pPr>
        <w:jc w:val="both"/>
        <w:rPr>
          <w:rFonts w:ascii="Arial" w:eastAsia="Arial" w:hAnsi="Arial" w:cs="Arial"/>
        </w:rPr>
      </w:pPr>
    </w:p>
    <w:p w14:paraId="598F79B9" w14:textId="77777777" w:rsidR="001E724F" w:rsidRPr="00EE7CC2" w:rsidRDefault="001E724F" w:rsidP="001E724F">
      <w:pPr>
        <w:jc w:val="both"/>
        <w:rPr>
          <w:rFonts w:ascii="Arial" w:eastAsia="Arial" w:hAnsi="Arial" w:cs="Arial"/>
        </w:rPr>
      </w:pPr>
      <w:r w:rsidRPr="00EE7CC2">
        <w:rPr>
          <w:rFonts w:ascii="Arial" w:eastAsia="Arial" w:hAnsi="Arial" w:cs="Arial"/>
        </w:rPr>
        <w:t>The importance of timely diagnosis and appropriate treatment of chronic myeloid leukemia is fundamental. However, access to public health services in Mexico represents a governmental and institutional challenge, negatively impacting associated morbidity and mortality.</w:t>
      </w:r>
    </w:p>
    <w:p w14:paraId="703D9FDF" w14:textId="77777777" w:rsidR="001E724F" w:rsidRPr="00EE7CC2" w:rsidRDefault="001E724F" w:rsidP="001E724F">
      <w:pPr>
        <w:jc w:val="both"/>
        <w:rPr>
          <w:rFonts w:ascii="Arial" w:eastAsia="Arial" w:hAnsi="Arial" w:cs="Arial"/>
        </w:rPr>
      </w:pPr>
    </w:p>
    <w:p w14:paraId="072B1CE9" w14:textId="77777777" w:rsidR="00B01FCD" w:rsidRPr="00EE7CC2" w:rsidRDefault="009F109E" w:rsidP="00207208">
      <w:pPr>
        <w:pStyle w:val="ConcHead"/>
        <w:spacing w:after="0"/>
        <w:jc w:val="both"/>
        <w:rPr>
          <w:rFonts w:ascii="Arial" w:hAnsi="Arial" w:cs="Arial"/>
        </w:rPr>
      </w:pPr>
      <w:r w:rsidRPr="00EE7CC2">
        <w:rPr>
          <w:rFonts w:ascii="Arial" w:hAnsi="Arial" w:cs="Arial"/>
        </w:rPr>
        <w:t>5</w:t>
      </w:r>
      <w:r w:rsidR="00000F8F" w:rsidRPr="00EE7CC2">
        <w:rPr>
          <w:rFonts w:ascii="Arial" w:hAnsi="Arial" w:cs="Arial"/>
        </w:rPr>
        <w:t xml:space="preserve">. </w:t>
      </w:r>
      <w:r w:rsidR="00B01FCD" w:rsidRPr="00EE7CC2">
        <w:rPr>
          <w:rFonts w:ascii="Arial" w:hAnsi="Arial" w:cs="Arial"/>
        </w:rPr>
        <w:t>Conclusion</w:t>
      </w:r>
    </w:p>
    <w:p w14:paraId="1C00C387" w14:textId="77777777" w:rsidR="00144FA5" w:rsidRPr="00EE7CC2" w:rsidRDefault="00144FA5" w:rsidP="00207208">
      <w:pPr>
        <w:pStyle w:val="ConcHead"/>
        <w:spacing w:after="0"/>
        <w:jc w:val="both"/>
        <w:rPr>
          <w:rFonts w:ascii="Arial" w:hAnsi="Arial" w:cs="Arial"/>
          <w:sz w:val="20"/>
        </w:rPr>
      </w:pPr>
    </w:p>
    <w:p w14:paraId="6798BBD5" w14:textId="356E76DE" w:rsidR="001E724F" w:rsidRDefault="00DA564A" w:rsidP="00760195">
      <w:pPr>
        <w:pStyle w:val="ConcHead"/>
        <w:spacing w:after="0"/>
        <w:jc w:val="both"/>
        <w:rPr>
          <w:rFonts w:ascii="Arial" w:eastAsia="Arial" w:hAnsi="Arial" w:cs="Arial"/>
          <w:b w:val="0"/>
          <w:caps w:val="0"/>
          <w:color w:val="000000"/>
          <w:sz w:val="20"/>
          <w:highlight w:val="yellow"/>
        </w:rPr>
      </w:pPr>
      <w:r w:rsidRPr="00B50D18">
        <w:rPr>
          <w:rFonts w:ascii="Arial" w:eastAsia="Arial" w:hAnsi="Arial" w:cs="Arial"/>
          <w:b w:val="0"/>
          <w:caps w:val="0"/>
          <w:color w:val="000000"/>
          <w:sz w:val="20"/>
          <w:highlight w:val="yellow"/>
        </w:rPr>
        <w:t>Patients diagnosed with chronic myeloid leukemia showed similar proportions between men and women. The average age was 42 years. The chronic phase predominated. Hematological and biochemical examinations showed the characteristic behavior of chronic myeloid leukemia. However, the age at diagnosis was lower compared to other international studies. Treatment initiation was delayed, primarily due to institutional guidelines.</w:t>
      </w:r>
      <w:r w:rsidR="005844B2">
        <w:rPr>
          <w:rFonts w:ascii="Arial" w:eastAsia="Arial" w:hAnsi="Arial" w:cs="Arial"/>
          <w:b w:val="0"/>
          <w:caps w:val="0"/>
          <w:color w:val="000000"/>
          <w:sz w:val="20"/>
          <w:highlight w:val="yellow"/>
        </w:rPr>
        <w:t xml:space="preserve"> </w:t>
      </w:r>
      <w:r w:rsidR="00B50D18" w:rsidRPr="00B50D18">
        <w:rPr>
          <w:rFonts w:ascii="Arial" w:eastAsia="Arial" w:hAnsi="Arial" w:cs="Arial"/>
          <w:b w:val="0"/>
          <w:caps w:val="0"/>
          <w:color w:val="000000"/>
          <w:sz w:val="20"/>
          <w:highlight w:val="yellow"/>
        </w:rPr>
        <w:t>The results establish a foundation for conducting survival and clinical efficacy studies of the treatment. They also provide crucial information for timely medical care in these patients.</w:t>
      </w:r>
    </w:p>
    <w:p w14:paraId="69D2E050" w14:textId="732D205B" w:rsidR="00E2470A" w:rsidRDefault="00E2470A" w:rsidP="00760195">
      <w:pPr>
        <w:pStyle w:val="ConcHead"/>
        <w:spacing w:after="0"/>
        <w:jc w:val="both"/>
        <w:rPr>
          <w:rFonts w:ascii="Arial" w:eastAsia="Arial" w:hAnsi="Arial" w:cs="Arial"/>
          <w:b w:val="0"/>
          <w:caps w:val="0"/>
          <w:color w:val="000000"/>
          <w:sz w:val="20"/>
          <w:highlight w:val="yellow"/>
        </w:rPr>
      </w:pPr>
    </w:p>
    <w:p w14:paraId="06889894" w14:textId="77777777" w:rsidR="00E2470A" w:rsidRPr="007A4135" w:rsidRDefault="00E2470A" w:rsidP="00E2470A">
      <w:pPr>
        <w:rPr>
          <w:highlight w:val="yellow"/>
        </w:rPr>
      </w:pPr>
      <w:r w:rsidRPr="00E2470A">
        <w:rPr>
          <w:b/>
          <w:highlight w:val="yellow"/>
        </w:rPr>
        <w:t>Disclaimer (Artificial intelligence</w:t>
      </w:r>
      <w:r w:rsidRPr="007A4135">
        <w:rPr>
          <w:highlight w:val="yellow"/>
        </w:rPr>
        <w:t>)</w:t>
      </w:r>
    </w:p>
    <w:p w14:paraId="41520A2E" w14:textId="77777777" w:rsidR="00E2470A" w:rsidRPr="007A4135" w:rsidRDefault="00E2470A" w:rsidP="00E2470A">
      <w:pPr>
        <w:rPr>
          <w:highlight w:val="yellow"/>
        </w:rPr>
      </w:pPr>
      <w:r w:rsidRPr="007A4135">
        <w:rPr>
          <w:highlight w:val="yellow"/>
        </w:rPr>
        <w:t xml:space="preserve">Option 1: </w:t>
      </w:r>
    </w:p>
    <w:p w14:paraId="035D6B32" w14:textId="77777777" w:rsidR="00E2470A" w:rsidRPr="007A4135" w:rsidRDefault="00E2470A" w:rsidP="00E2470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53F400A" w14:textId="77777777" w:rsidR="00E2470A" w:rsidRPr="005844B2" w:rsidRDefault="00E2470A" w:rsidP="00760195">
      <w:pPr>
        <w:pStyle w:val="ConcHead"/>
        <w:spacing w:after="0"/>
        <w:jc w:val="both"/>
        <w:rPr>
          <w:rFonts w:ascii="Arial" w:eastAsia="Arial" w:hAnsi="Arial" w:cs="Arial"/>
          <w:b w:val="0"/>
          <w:caps w:val="0"/>
          <w:color w:val="000000"/>
          <w:sz w:val="20"/>
          <w:highlight w:val="yellow"/>
        </w:rPr>
      </w:pPr>
    </w:p>
    <w:p w14:paraId="18E4BF66" w14:textId="77777777" w:rsidR="00911B0E" w:rsidRPr="00B50D18" w:rsidRDefault="00911B0E" w:rsidP="00760195">
      <w:pPr>
        <w:pStyle w:val="ConcHead"/>
        <w:spacing w:after="0"/>
        <w:jc w:val="both"/>
        <w:rPr>
          <w:rFonts w:ascii="Arial" w:hAnsi="Arial" w:cs="Arial"/>
          <w:b w:val="0"/>
          <w:sz w:val="20"/>
        </w:rPr>
      </w:pPr>
    </w:p>
    <w:p w14:paraId="3A400CB4" w14:textId="14092C0C" w:rsidR="009F109E" w:rsidRPr="00B50D18" w:rsidRDefault="009F109E" w:rsidP="00BD7246">
      <w:pPr>
        <w:pStyle w:val="ReferHead"/>
        <w:spacing w:after="0"/>
        <w:jc w:val="both"/>
        <w:rPr>
          <w:rFonts w:ascii="Arial" w:hAnsi="Arial" w:cs="Arial"/>
          <w:b w:val="0"/>
          <w:caps w:val="0"/>
          <w:sz w:val="20"/>
        </w:rPr>
      </w:pPr>
    </w:p>
    <w:p w14:paraId="3EEB7BE9" w14:textId="77777777" w:rsidR="00E05F74" w:rsidRPr="00B50D18" w:rsidRDefault="00E05F74" w:rsidP="00BD7246">
      <w:pPr>
        <w:pStyle w:val="ReferHead"/>
        <w:spacing w:after="0"/>
        <w:jc w:val="both"/>
        <w:rPr>
          <w:rFonts w:ascii="Arial" w:hAnsi="Arial" w:cs="Arial"/>
          <w:b w:val="0"/>
          <w:caps w:val="0"/>
          <w:sz w:val="20"/>
        </w:rPr>
      </w:pPr>
    </w:p>
    <w:p w14:paraId="46342843" w14:textId="77777777" w:rsidR="00BD7246" w:rsidRPr="00EE7CC2" w:rsidRDefault="00BD7246" w:rsidP="00BD7246">
      <w:pPr>
        <w:pStyle w:val="ReferHead"/>
        <w:spacing w:after="0"/>
        <w:jc w:val="both"/>
        <w:rPr>
          <w:rFonts w:ascii="Arial" w:hAnsi="Arial" w:cs="Arial"/>
          <w:bCs/>
        </w:rPr>
      </w:pPr>
      <w:r w:rsidRPr="00EE7CC2">
        <w:rPr>
          <w:rFonts w:ascii="Arial" w:hAnsi="Arial" w:cs="Arial"/>
          <w:bCs/>
        </w:rPr>
        <w:t>Consent</w:t>
      </w:r>
    </w:p>
    <w:p w14:paraId="59F96822" w14:textId="77777777" w:rsidR="00BD7246" w:rsidRPr="00EE7CC2" w:rsidRDefault="00BD7246" w:rsidP="00BD7246">
      <w:pPr>
        <w:pStyle w:val="ReferHead"/>
        <w:spacing w:after="0"/>
        <w:jc w:val="both"/>
        <w:rPr>
          <w:rFonts w:ascii="Arial" w:hAnsi="Arial" w:cs="Arial"/>
          <w:bCs/>
        </w:rPr>
      </w:pPr>
    </w:p>
    <w:p w14:paraId="501CB95E" w14:textId="77777777" w:rsidR="00BD7246" w:rsidRPr="00EE7CC2" w:rsidRDefault="00BD7246" w:rsidP="00BD7246">
      <w:pPr>
        <w:pStyle w:val="ReferHead"/>
        <w:spacing w:after="0"/>
        <w:jc w:val="both"/>
        <w:rPr>
          <w:rFonts w:ascii="Arial" w:hAnsi="Arial" w:cs="Arial"/>
          <w:b w:val="0"/>
          <w:caps w:val="0"/>
          <w:sz w:val="20"/>
        </w:rPr>
      </w:pPr>
      <w:r w:rsidRPr="00EE7CC2">
        <w:rPr>
          <w:rFonts w:ascii="Arial" w:hAnsi="Arial" w:cs="Arial"/>
          <w:b w:val="0"/>
          <w:caps w:val="0"/>
          <w:sz w:val="20"/>
        </w:rPr>
        <w:t>All authors declare that written informed consent was obtained from the patient</w:t>
      </w:r>
      <w:r w:rsidR="00402521" w:rsidRPr="00EE7CC2">
        <w:rPr>
          <w:rFonts w:ascii="Arial" w:hAnsi="Arial" w:cs="Arial"/>
          <w:b w:val="0"/>
          <w:caps w:val="0"/>
          <w:sz w:val="20"/>
        </w:rPr>
        <w:t>s</w:t>
      </w:r>
      <w:r w:rsidRPr="00EE7CC2">
        <w:rPr>
          <w:rFonts w:ascii="Arial" w:hAnsi="Arial" w:cs="Arial"/>
          <w:b w:val="0"/>
          <w:caps w:val="0"/>
          <w:sz w:val="20"/>
        </w:rPr>
        <w:t xml:space="preserve"> for publication. </w:t>
      </w:r>
    </w:p>
    <w:p w14:paraId="79001CE4" w14:textId="77777777" w:rsidR="00BD7246" w:rsidRPr="00EE7CC2" w:rsidRDefault="00BD7246" w:rsidP="00BD7246">
      <w:pPr>
        <w:pStyle w:val="ReferHead"/>
        <w:spacing w:after="0"/>
        <w:jc w:val="both"/>
        <w:rPr>
          <w:rFonts w:ascii="Arial" w:hAnsi="Arial" w:cs="Arial"/>
          <w:b w:val="0"/>
          <w:caps w:val="0"/>
          <w:sz w:val="20"/>
        </w:rPr>
      </w:pPr>
    </w:p>
    <w:p w14:paraId="14615D8D" w14:textId="77777777" w:rsidR="00BD7246" w:rsidRPr="00EE7CC2" w:rsidRDefault="00BD7246" w:rsidP="00BD7246">
      <w:pPr>
        <w:pStyle w:val="ReferHead"/>
        <w:spacing w:after="0"/>
        <w:jc w:val="both"/>
        <w:rPr>
          <w:rFonts w:ascii="Arial" w:hAnsi="Arial" w:cs="Arial"/>
          <w:bCs/>
        </w:rPr>
      </w:pPr>
      <w:r w:rsidRPr="00EE7CC2">
        <w:rPr>
          <w:rFonts w:ascii="Arial" w:hAnsi="Arial" w:cs="Arial"/>
          <w:bCs/>
        </w:rPr>
        <w:t>Ethical approval</w:t>
      </w:r>
    </w:p>
    <w:p w14:paraId="764EB479" w14:textId="77777777" w:rsidR="00BD7246" w:rsidRPr="00EE7CC2" w:rsidRDefault="00BD7246" w:rsidP="00BD7246">
      <w:pPr>
        <w:pStyle w:val="ReferHead"/>
        <w:spacing w:after="0"/>
        <w:jc w:val="both"/>
        <w:rPr>
          <w:rFonts w:ascii="Arial" w:hAnsi="Arial" w:cs="Arial"/>
          <w:bCs/>
        </w:rPr>
      </w:pPr>
    </w:p>
    <w:p w14:paraId="446E8662" w14:textId="2D1612A8" w:rsidR="00BD7246" w:rsidRDefault="00BD7246" w:rsidP="00BD7246">
      <w:pPr>
        <w:pStyle w:val="ReferHead"/>
        <w:spacing w:after="0"/>
        <w:jc w:val="both"/>
        <w:rPr>
          <w:rFonts w:ascii="Arial" w:hAnsi="Arial" w:cs="Arial"/>
          <w:b w:val="0"/>
          <w:caps w:val="0"/>
          <w:sz w:val="20"/>
        </w:rPr>
      </w:pPr>
      <w:r w:rsidRPr="00EE7CC2">
        <w:rPr>
          <w:rFonts w:ascii="Arial" w:hAnsi="Arial" w:cs="Arial"/>
          <w:b w:val="0"/>
          <w:caps w:val="0"/>
          <w:sz w:val="20"/>
        </w:rPr>
        <w:t>The research work was examined and approved by the hospital research and ethics committee.</w:t>
      </w:r>
    </w:p>
    <w:p w14:paraId="42D680FC" w14:textId="3A1F281A" w:rsidR="00EF7146" w:rsidRDefault="00EF7146" w:rsidP="00BD7246">
      <w:pPr>
        <w:pStyle w:val="ReferHead"/>
        <w:spacing w:after="0"/>
        <w:jc w:val="both"/>
        <w:rPr>
          <w:rFonts w:ascii="Arial" w:hAnsi="Arial" w:cs="Arial"/>
          <w:b w:val="0"/>
          <w:caps w:val="0"/>
          <w:sz w:val="20"/>
        </w:rPr>
      </w:pPr>
    </w:p>
    <w:p w14:paraId="58523E24" w14:textId="6626DCF8" w:rsidR="00EF7146" w:rsidRDefault="00EF7146" w:rsidP="00BD7246">
      <w:pPr>
        <w:pStyle w:val="ReferHead"/>
        <w:spacing w:after="0"/>
        <w:jc w:val="both"/>
        <w:rPr>
          <w:rFonts w:ascii="Arial" w:hAnsi="Arial" w:cs="Arial"/>
          <w:b w:val="0"/>
          <w:caps w:val="0"/>
          <w:sz w:val="20"/>
        </w:rPr>
      </w:pPr>
    </w:p>
    <w:p w14:paraId="72466F49" w14:textId="77777777" w:rsidR="00EF7146" w:rsidRPr="00005ED1" w:rsidRDefault="00EF7146" w:rsidP="00EF714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3283D6E" w14:textId="77777777" w:rsidR="00EF7146" w:rsidRPr="00005ED1" w:rsidRDefault="00EF7146" w:rsidP="00EF7146">
      <w:pPr>
        <w:pStyle w:val="NoSpacing"/>
        <w:rPr>
          <w:rFonts w:ascii="Arial" w:hAnsi="Arial" w:cs="Arial"/>
          <w:highlight w:val="yellow"/>
        </w:rPr>
      </w:pPr>
    </w:p>
    <w:p w14:paraId="09C96CD2" w14:textId="23B1479B" w:rsidR="00EF7146" w:rsidRPr="002312F0" w:rsidRDefault="00EF7146" w:rsidP="002312F0">
      <w:pPr>
        <w:pStyle w:val="NoSpacing"/>
        <w:jc w:val="both"/>
        <w:rPr>
          <w:rFonts w:ascii="Arial" w:hAnsi="Arial" w:cs="Arial"/>
          <w:sz w:val="20"/>
          <w:szCs w:val="20"/>
          <w:highlight w:val="yellow"/>
        </w:rPr>
      </w:pPr>
      <w:r w:rsidRPr="002312F0">
        <w:rPr>
          <w:rFonts w:ascii="Arial" w:hAnsi="Arial" w:cs="Arial"/>
          <w:sz w:val="20"/>
          <w:szCs w:val="20"/>
          <w:highlight w:val="yellow"/>
        </w:rPr>
        <w:lastRenderedPageBreak/>
        <w:t>Authors hereby declare that NO generative AI technologies such as Large Language Models (</w:t>
      </w:r>
      <w:proofErr w:type="spellStart"/>
      <w:r w:rsidRPr="002312F0">
        <w:rPr>
          <w:rFonts w:ascii="Arial" w:hAnsi="Arial" w:cs="Arial"/>
          <w:sz w:val="20"/>
          <w:szCs w:val="20"/>
          <w:highlight w:val="yellow"/>
        </w:rPr>
        <w:t>ChatGPT</w:t>
      </w:r>
      <w:proofErr w:type="spellEnd"/>
      <w:r w:rsidRPr="002312F0">
        <w:rPr>
          <w:rFonts w:ascii="Arial" w:hAnsi="Arial" w:cs="Arial"/>
          <w:sz w:val="20"/>
          <w:szCs w:val="20"/>
          <w:highlight w:val="yellow"/>
        </w:rPr>
        <w:t xml:space="preserve">, COPILOT, etc.) and text-to-image generators have been used during the writing or editing of this manuscript. </w:t>
      </w:r>
    </w:p>
    <w:bookmarkEnd w:id="1"/>
    <w:p w14:paraId="7BF7F387" w14:textId="77777777" w:rsidR="00EF7146" w:rsidRPr="00EE7CC2" w:rsidRDefault="00EF7146" w:rsidP="00BD7246">
      <w:pPr>
        <w:pStyle w:val="ReferHead"/>
        <w:spacing w:after="0"/>
        <w:jc w:val="both"/>
        <w:rPr>
          <w:rFonts w:ascii="Arial" w:hAnsi="Arial" w:cs="Arial"/>
          <w:b w:val="0"/>
          <w:caps w:val="0"/>
          <w:sz w:val="20"/>
        </w:rPr>
      </w:pPr>
    </w:p>
    <w:p w14:paraId="5F264454" w14:textId="77777777" w:rsidR="00BD7246" w:rsidRPr="00EE7CC2" w:rsidRDefault="00BD7246" w:rsidP="00BD7246">
      <w:pPr>
        <w:pStyle w:val="ReferHead"/>
        <w:spacing w:after="0"/>
        <w:jc w:val="both"/>
        <w:rPr>
          <w:rFonts w:ascii="Arial" w:hAnsi="Arial" w:cs="Arial"/>
        </w:rPr>
      </w:pPr>
    </w:p>
    <w:p w14:paraId="5A18257A" w14:textId="77777777" w:rsidR="00BD7246" w:rsidRPr="00EE7CC2" w:rsidRDefault="00BD7246" w:rsidP="00BD7246">
      <w:pPr>
        <w:pStyle w:val="ReferHead"/>
        <w:spacing w:after="0"/>
        <w:jc w:val="both"/>
        <w:rPr>
          <w:rFonts w:ascii="Arial" w:hAnsi="Arial" w:cs="Arial"/>
        </w:rPr>
      </w:pPr>
      <w:r w:rsidRPr="00EE7CC2">
        <w:rPr>
          <w:rFonts w:ascii="Arial" w:hAnsi="Arial" w:cs="Arial"/>
        </w:rPr>
        <w:t>References</w:t>
      </w:r>
    </w:p>
    <w:p w14:paraId="6B62A6CA" w14:textId="77777777" w:rsidR="00BD7246" w:rsidRPr="00EE7CC2" w:rsidRDefault="00BD7246" w:rsidP="00BD7246">
      <w:pPr>
        <w:pStyle w:val="Body"/>
        <w:spacing w:after="0"/>
        <w:rPr>
          <w:rFonts w:ascii="Arial" w:hAnsi="Arial" w:cs="Arial"/>
        </w:rPr>
      </w:pPr>
    </w:p>
    <w:p w14:paraId="641E88AC" w14:textId="47ED1E92" w:rsidR="00C63A8D" w:rsidRDefault="00C63A8D" w:rsidP="002178B4">
      <w:pPr>
        <w:pStyle w:val="Body"/>
        <w:numPr>
          <w:ilvl w:val="0"/>
          <w:numId w:val="33"/>
        </w:numPr>
        <w:rPr>
          <w:rFonts w:ascii="Arial" w:hAnsi="Arial" w:cs="Arial"/>
        </w:rPr>
      </w:pPr>
      <w:r w:rsidRPr="00C63A8D">
        <w:rPr>
          <w:rFonts w:ascii="Arial" w:hAnsi="Arial" w:cs="Arial"/>
        </w:rPr>
        <w:t xml:space="preserve">Apperley, J. F., </w:t>
      </w:r>
      <w:proofErr w:type="spellStart"/>
      <w:r w:rsidRPr="00C63A8D">
        <w:rPr>
          <w:rFonts w:ascii="Arial" w:hAnsi="Arial" w:cs="Arial"/>
        </w:rPr>
        <w:t>Milojkovic</w:t>
      </w:r>
      <w:proofErr w:type="spellEnd"/>
      <w:r w:rsidRPr="00C63A8D">
        <w:rPr>
          <w:rFonts w:ascii="Arial" w:hAnsi="Arial" w:cs="Arial"/>
        </w:rPr>
        <w:t xml:space="preserve">, D., Cross, N. C. P., et al. (2025). 2025 European </w:t>
      </w:r>
      <w:proofErr w:type="spellStart"/>
      <w:r w:rsidRPr="00C63A8D">
        <w:rPr>
          <w:rFonts w:ascii="Arial" w:hAnsi="Arial" w:cs="Arial"/>
        </w:rPr>
        <w:t>LeukemiaNet</w:t>
      </w:r>
      <w:proofErr w:type="spellEnd"/>
      <w:r w:rsidRPr="00C63A8D">
        <w:rPr>
          <w:rFonts w:ascii="Arial" w:hAnsi="Arial" w:cs="Arial"/>
        </w:rPr>
        <w:t xml:space="preserve"> recommendations for the management of chronic myeloid leukemia. Leukemia, 39(8), 1797-1813. </w:t>
      </w:r>
      <w:hyperlink r:id="rId17" w:history="1">
        <w:r w:rsidRPr="006E523B">
          <w:rPr>
            <w:rStyle w:val="Hyperlink"/>
            <w:rFonts w:ascii="Arial" w:hAnsi="Arial" w:cs="Arial"/>
          </w:rPr>
          <w:t>https://doi.org/10.1038/s41375-025-02664-w</w:t>
        </w:r>
      </w:hyperlink>
    </w:p>
    <w:p w14:paraId="14835C3E" w14:textId="3B2C849A" w:rsidR="00DA5F11" w:rsidRDefault="00DA5F11" w:rsidP="002178B4">
      <w:pPr>
        <w:pStyle w:val="Body"/>
        <w:numPr>
          <w:ilvl w:val="0"/>
          <w:numId w:val="33"/>
        </w:numPr>
        <w:rPr>
          <w:rFonts w:ascii="Arial" w:hAnsi="Arial" w:cs="Arial"/>
        </w:rPr>
      </w:pPr>
      <w:proofErr w:type="spellStart"/>
      <w:r w:rsidRPr="001230A6">
        <w:rPr>
          <w:rFonts w:ascii="Arial" w:hAnsi="Arial" w:cs="Arial"/>
          <w:highlight w:val="yellow"/>
          <w:lang w:val="es-MX"/>
        </w:rPr>
        <w:t>Benchikh</w:t>
      </w:r>
      <w:proofErr w:type="spellEnd"/>
      <w:r w:rsidRPr="001230A6">
        <w:rPr>
          <w:rFonts w:ascii="Arial" w:hAnsi="Arial" w:cs="Arial"/>
          <w:highlight w:val="yellow"/>
          <w:lang w:val="es-MX"/>
        </w:rPr>
        <w:t xml:space="preserve">, S., </w:t>
      </w:r>
      <w:proofErr w:type="spellStart"/>
      <w:r w:rsidRPr="001230A6">
        <w:rPr>
          <w:rFonts w:ascii="Arial" w:hAnsi="Arial" w:cs="Arial"/>
          <w:highlight w:val="yellow"/>
          <w:lang w:val="es-MX"/>
        </w:rPr>
        <w:t>Bousfiha</w:t>
      </w:r>
      <w:proofErr w:type="spellEnd"/>
      <w:r w:rsidRPr="001230A6">
        <w:rPr>
          <w:rFonts w:ascii="Arial" w:hAnsi="Arial" w:cs="Arial"/>
          <w:highlight w:val="yellow"/>
          <w:lang w:val="es-MX"/>
        </w:rPr>
        <w:t xml:space="preserve">, A., El </w:t>
      </w:r>
      <w:proofErr w:type="spellStart"/>
      <w:r w:rsidRPr="001230A6">
        <w:rPr>
          <w:rFonts w:ascii="Arial" w:hAnsi="Arial" w:cs="Arial"/>
          <w:highlight w:val="yellow"/>
          <w:lang w:val="es-MX"/>
        </w:rPr>
        <w:t>Hamouchi</w:t>
      </w:r>
      <w:proofErr w:type="spellEnd"/>
      <w:r w:rsidRPr="001230A6">
        <w:rPr>
          <w:rFonts w:ascii="Arial" w:hAnsi="Arial" w:cs="Arial"/>
          <w:highlight w:val="yellow"/>
          <w:lang w:val="es-MX"/>
        </w:rPr>
        <w:t xml:space="preserve">, A., Soro, S. G. C., </w:t>
      </w:r>
      <w:proofErr w:type="spellStart"/>
      <w:r w:rsidRPr="001230A6">
        <w:rPr>
          <w:rFonts w:ascii="Arial" w:hAnsi="Arial" w:cs="Arial"/>
          <w:highlight w:val="yellow"/>
          <w:lang w:val="es-MX"/>
        </w:rPr>
        <w:t>Malki</w:t>
      </w:r>
      <w:proofErr w:type="spellEnd"/>
      <w:r w:rsidRPr="001230A6">
        <w:rPr>
          <w:rFonts w:ascii="Arial" w:hAnsi="Arial" w:cs="Arial"/>
          <w:highlight w:val="yellow"/>
          <w:lang w:val="es-MX"/>
        </w:rPr>
        <w:t xml:space="preserve">, A., &amp; </w:t>
      </w:r>
      <w:proofErr w:type="spellStart"/>
      <w:r w:rsidRPr="001230A6">
        <w:rPr>
          <w:rFonts w:ascii="Arial" w:hAnsi="Arial" w:cs="Arial"/>
          <w:highlight w:val="yellow"/>
          <w:lang w:val="es-MX"/>
        </w:rPr>
        <w:t>Nassereddine</w:t>
      </w:r>
      <w:proofErr w:type="spellEnd"/>
      <w:r w:rsidRPr="001230A6">
        <w:rPr>
          <w:rFonts w:ascii="Arial" w:hAnsi="Arial" w:cs="Arial"/>
          <w:highlight w:val="yellow"/>
          <w:lang w:val="es-MX"/>
        </w:rPr>
        <w:t xml:space="preserve">, S. (2022). </w:t>
      </w:r>
      <w:r w:rsidRPr="00DA5F11">
        <w:rPr>
          <w:rFonts w:ascii="Arial" w:hAnsi="Arial" w:cs="Arial"/>
          <w:highlight w:val="yellow"/>
        </w:rPr>
        <w:t>Chronic myeloid leukemia: cytogenetics and molecular biology’s part in the comprehension and management of the pathology and treatment evolution. Egyptian Journal of Medical Human Genetics, 23(1), 29. https://doi.org/10.1186/s43042-022-00248-2</w:t>
      </w:r>
    </w:p>
    <w:p w14:paraId="4422989B" w14:textId="55E5EBD2" w:rsidR="00C63A8D" w:rsidRDefault="00C63A8D" w:rsidP="002178B4">
      <w:pPr>
        <w:pStyle w:val="Body"/>
        <w:numPr>
          <w:ilvl w:val="0"/>
          <w:numId w:val="33"/>
        </w:numPr>
        <w:rPr>
          <w:rFonts w:ascii="Arial" w:hAnsi="Arial" w:cs="Arial"/>
        </w:rPr>
      </w:pPr>
      <w:proofErr w:type="spellStart"/>
      <w:r w:rsidRPr="00C63A8D">
        <w:rPr>
          <w:rFonts w:ascii="Arial" w:hAnsi="Arial" w:cs="Arial"/>
        </w:rPr>
        <w:t>Brümmendorf</w:t>
      </w:r>
      <w:proofErr w:type="spellEnd"/>
      <w:r w:rsidRPr="00C63A8D">
        <w:rPr>
          <w:rFonts w:ascii="Arial" w:hAnsi="Arial" w:cs="Arial"/>
        </w:rPr>
        <w:t xml:space="preserve">, T. H., Cortes, J. E., </w:t>
      </w:r>
      <w:proofErr w:type="spellStart"/>
      <w:r w:rsidRPr="00C63A8D">
        <w:rPr>
          <w:rFonts w:ascii="Arial" w:hAnsi="Arial" w:cs="Arial"/>
        </w:rPr>
        <w:t>Milojkovic</w:t>
      </w:r>
      <w:proofErr w:type="spellEnd"/>
      <w:r w:rsidRPr="00C63A8D">
        <w:rPr>
          <w:rFonts w:ascii="Arial" w:hAnsi="Arial" w:cs="Arial"/>
        </w:rPr>
        <w:t xml:space="preserve">, D., </w:t>
      </w:r>
      <w:proofErr w:type="spellStart"/>
      <w:r w:rsidRPr="00C63A8D">
        <w:rPr>
          <w:rFonts w:ascii="Arial" w:hAnsi="Arial" w:cs="Arial"/>
        </w:rPr>
        <w:t>Gambacorti-Passerini</w:t>
      </w:r>
      <w:proofErr w:type="spellEnd"/>
      <w:r w:rsidRPr="00C63A8D">
        <w:rPr>
          <w:rFonts w:ascii="Arial" w:hAnsi="Arial" w:cs="Arial"/>
        </w:rPr>
        <w:t xml:space="preserve">, C., Clark, R. E., le Coutre, P., Lipton, J. H., Kim, D. W., Porkka, K., Rea, D., </w:t>
      </w:r>
      <w:proofErr w:type="spellStart"/>
      <w:r w:rsidRPr="00C63A8D">
        <w:rPr>
          <w:rFonts w:ascii="Arial" w:hAnsi="Arial" w:cs="Arial"/>
        </w:rPr>
        <w:t>Hochhaus</w:t>
      </w:r>
      <w:proofErr w:type="spellEnd"/>
      <w:r w:rsidRPr="00C63A8D">
        <w:rPr>
          <w:rFonts w:ascii="Arial" w:hAnsi="Arial" w:cs="Arial"/>
        </w:rPr>
        <w:t xml:space="preserve">, A., </w:t>
      </w:r>
      <w:proofErr w:type="spellStart"/>
      <w:r w:rsidRPr="00C63A8D">
        <w:rPr>
          <w:rFonts w:ascii="Arial" w:hAnsi="Arial" w:cs="Arial"/>
        </w:rPr>
        <w:t>Baccarani</w:t>
      </w:r>
      <w:proofErr w:type="spellEnd"/>
      <w:r w:rsidRPr="00C63A8D">
        <w:rPr>
          <w:rFonts w:ascii="Arial" w:hAnsi="Arial" w:cs="Arial"/>
        </w:rPr>
        <w:t xml:space="preserve">, M., Deininger, M. W., O'Hare, T., Huang, X., Li, J., Wang, T., &amp; Khoury, H. J. (2022). Bosutinib versus imatinib for newly diagnosed chronic phase chronic myeloid leukemia: final results from the BFORE trial. Leukemia, 36(7), 1825-1833. </w:t>
      </w:r>
      <w:hyperlink r:id="rId18" w:history="1">
        <w:r w:rsidRPr="006E523B">
          <w:rPr>
            <w:rStyle w:val="Hyperlink"/>
            <w:rFonts w:ascii="Arial" w:hAnsi="Arial" w:cs="Arial"/>
          </w:rPr>
          <w:t>https://doi.org/10.1038/s41375-022-01589-y</w:t>
        </w:r>
      </w:hyperlink>
    </w:p>
    <w:p w14:paraId="06EBA9B3" w14:textId="6A56EC9D" w:rsidR="00987B7C" w:rsidRDefault="00987B7C" w:rsidP="002178B4">
      <w:pPr>
        <w:pStyle w:val="Body"/>
        <w:numPr>
          <w:ilvl w:val="0"/>
          <w:numId w:val="33"/>
        </w:numPr>
        <w:rPr>
          <w:rFonts w:ascii="Arial" w:hAnsi="Arial" w:cs="Arial"/>
        </w:rPr>
      </w:pPr>
      <w:r w:rsidRPr="00987B7C">
        <w:rPr>
          <w:rFonts w:ascii="Arial" w:hAnsi="Arial" w:cs="Arial"/>
          <w:highlight w:val="yellow"/>
        </w:rPr>
        <w:t xml:space="preserve">Copland, M. (2022). Treatment of blast phase chronic myeloid </w:t>
      </w:r>
      <w:proofErr w:type="spellStart"/>
      <w:r w:rsidRPr="00987B7C">
        <w:rPr>
          <w:rFonts w:ascii="Arial" w:hAnsi="Arial" w:cs="Arial"/>
          <w:highlight w:val="yellow"/>
        </w:rPr>
        <w:t>leukaemia</w:t>
      </w:r>
      <w:proofErr w:type="spellEnd"/>
      <w:r w:rsidRPr="00987B7C">
        <w:rPr>
          <w:rFonts w:ascii="Arial" w:hAnsi="Arial" w:cs="Arial"/>
          <w:highlight w:val="yellow"/>
        </w:rPr>
        <w:t xml:space="preserve">: A rare and challenging entity. British Journal of </w:t>
      </w:r>
      <w:proofErr w:type="spellStart"/>
      <w:r w:rsidRPr="00987B7C">
        <w:rPr>
          <w:rFonts w:ascii="Arial" w:hAnsi="Arial" w:cs="Arial"/>
          <w:highlight w:val="yellow"/>
        </w:rPr>
        <w:t>Haematology</w:t>
      </w:r>
      <w:proofErr w:type="spellEnd"/>
      <w:r w:rsidRPr="00987B7C">
        <w:rPr>
          <w:rFonts w:ascii="Arial" w:hAnsi="Arial" w:cs="Arial"/>
          <w:highlight w:val="yellow"/>
        </w:rPr>
        <w:t>, 199(5), 665-678.</w:t>
      </w:r>
      <w:r w:rsidRPr="00987B7C">
        <w:rPr>
          <w:highlight w:val="yellow"/>
        </w:rPr>
        <w:t xml:space="preserve"> </w:t>
      </w:r>
      <w:r w:rsidRPr="00987B7C">
        <w:rPr>
          <w:rFonts w:ascii="Arial" w:hAnsi="Arial" w:cs="Arial"/>
          <w:highlight w:val="yellow"/>
        </w:rPr>
        <w:t>https://doi.org/10.1111/bjh.18370</w:t>
      </w:r>
    </w:p>
    <w:p w14:paraId="0B1BA518" w14:textId="1A0D06DF" w:rsidR="00C63A8D" w:rsidRDefault="00C63A8D" w:rsidP="002178B4">
      <w:pPr>
        <w:pStyle w:val="Body"/>
        <w:numPr>
          <w:ilvl w:val="0"/>
          <w:numId w:val="33"/>
        </w:numPr>
        <w:rPr>
          <w:rFonts w:ascii="Arial" w:hAnsi="Arial" w:cs="Arial"/>
        </w:rPr>
      </w:pPr>
      <w:r w:rsidRPr="00C63A8D">
        <w:rPr>
          <w:rFonts w:ascii="Arial" w:hAnsi="Arial" w:cs="Arial"/>
        </w:rPr>
        <w:t xml:space="preserve">Cross, N. C. P., Ernst, T., Branford, S., </w:t>
      </w:r>
      <w:proofErr w:type="spellStart"/>
      <w:r w:rsidRPr="00C63A8D">
        <w:rPr>
          <w:rFonts w:ascii="Arial" w:hAnsi="Arial" w:cs="Arial"/>
        </w:rPr>
        <w:t>Cayuela</w:t>
      </w:r>
      <w:proofErr w:type="spellEnd"/>
      <w:r w:rsidRPr="00C63A8D">
        <w:rPr>
          <w:rFonts w:ascii="Arial" w:hAnsi="Arial" w:cs="Arial"/>
        </w:rPr>
        <w:t xml:space="preserve">, J.-M., Deininger, M., Fabarius, A., Kim, D. D. H., </w:t>
      </w:r>
      <w:proofErr w:type="spellStart"/>
      <w:r w:rsidRPr="00C63A8D">
        <w:rPr>
          <w:rFonts w:ascii="Arial" w:hAnsi="Arial" w:cs="Arial"/>
        </w:rPr>
        <w:t>Machova-Polakova</w:t>
      </w:r>
      <w:proofErr w:type="spellEnd"/>
      <w:r w:rsidRPr="00C63A8D">
        <w:rPr>
          <w:rFonts w:ascii="Arial" w:hAnsi="Arial" w:cs="Arial"/>
        </w:rPr>
        <w:t xml:space="preserve">, K., Radich, J. P., Hehlmann, R., </w:t>
      </w:r>
      <w:proofErr w:type="spellStart"/>
      <w:r w:rsidRPr="00C63A8D">
        <w:rPr>
          <w:rFonts w:ascii="Arial" w:hAnsi="Arial" w:cs="Arial"/>
        </w:rPr>
        <w:t>Hochhaus</w:t>
      </w:r>
      <w:proofErr w:type="spellEnd"/>
      <w:r w:rsidRPr="00C63A8D">
        <w:rPr>
          <w:rFonts w:ascii="Arial" w:hAnsi="Arial" w:cs="Arial"/>
        </w:rPr>
        <w:t xml:space="preserve">, A., Apperley, J. F., &amp; </w:t>
      </w:r>
      <w:proofErr w:type="spellStart"/>
      <w:r w:rsidRPr="00C63A8D">
        <w:rPr>
          <w:rFonts w:ascii="Arial" w:hAnsi="Arial" w:cs="Arial"/>
        </w:rPr>
        <w:t>Soverini</w:t>
      </w:r>
      <w:proofErr w:type="spellEnd"/>
      <w:r w:rsidRPr="00C63A8D">
        <w:rPr>
          <w:rFonts w:ascii="Arial" w:hAnsi="Arial" w:cs="Arial"/>
        </w:rPr>
        <w:t xml:space="preserve">, S. (2023). European </w:t>
      </w:r>
      <w:proofErr w:type="spellStart"/>
      <w:r w:rsidRPr="00C63A8D">
        <w:rPr>
          <w:rFonts w:ascii="Arial" w:hAnsi="Arial" w:cs="Arial"/>
        </w:rPr>
        <w:t>LeukemiaNet</w:t>
      </w:r>
      <w:proofErr w:type="spellEnd"/>
      <w:r w:rsidRPr="00C63A8D">
        <w:rPr>
          <w:rFonts w:ascii="Arial" w:hAnsi="Arial" w:cs="Arial"/>
        </w:rPr>
        <w:t xml:space="preserve"> laboratory recommendations for the diagnosis and management of chronic myeloid leukemia. Leukemia, 37(11), 2150-2167. </w:t>
      </w:r>
      <w:hyperlink r:id="rId19" w:history="1">
        <w:r w:rsidRPr="006E523B">
          <w:rPr>
            <w:rStyle w:val="Hyperlink"/>
            <w:rFonts w:ascii="Arial" w:hAnsi="Arial" w:cs="Arial"/>
          </w:rPr>
          <w:t>https://doi.org/10.1038/s41375-023-02048-y</w:t>
        </w:r>
      </w:hyperlink>
    </w:p>
    <w:p w14:paraId="051A4542" w14:textId="5678CEF9" w:rsidR="00C63A8D" w:rsidRDefault="00C63A8D" w:rsidP="002178B4">
      <w:pPr>
        <w:pStyle w:val="Body"/>
        <w:numPr>
          <w:ilvl w:val="0"/>
          <w:numId w:val="33"/>
        </w:numPr>
        <w:rPr>
          <w:rFonts w:ascii="Arial" w:hAnsi="Arial" w:cs="Arial"/>
        </w:rPr>
      </w:pPr>
      <w:r w:rsidRPr="00C63A8D">
        <w:rPr>
          <w:rFonts w:ascii="Arial" w:hAnsi="Arial" w:cs="Arial"/>
        </w:rPr>
        <w:t xml:space="preserve">International Agency for Research on Cancer. (2022). World: GLOBOCAN 2022. </w:t>
      </w:r>
      <w:hyperlink r:id="rId20" w:history="1">
        <w:r w:rsidRPr="006E523B">
          <w:rPr>
            <w:rStyle w:val="Hyperlink"/>
            <w:rFonts w:ascii="Arial" w:hAnsi="Arial" w:cs="Arial"/>
          </w:rPr>
          <w:t>https://gco.iarc.who.int/media/globocan/factsheets/populations/900-world-fact-sheet.pdf</w:t>
        </w:r>
      </w:hyperlink>
    </w:p>
    <w:p w14:paraId="1612236B" w14:textId="2BE73F09" w:rsidR="00C63A8D" w:rsidRDefault="00C63A8D" w:rsidP="002178B4">
      <w:pPr>
        <w:pStyle w:val="Body"/>
        <w:numPr>
          <w:ilvl w:val="0"/>
          <w:numId w:val="33"/>
        </w:numPr>
        <w:rPr>
          <w:rFonts w:ascii="Arial" w:hAnsi="Arial" w:cs="Arial"/>
        </w:rPr>
      </w:pPr>
      <w:r w:rsidRPr="00C63A8D">
        <w:rPr>
          <w:rFonts w:ascii="Arial" w:hAnsi="Arial" w:cs="Arial"/>
        </w:rPr>
        <w:t xml:space="preserve">International Agency for Research on Cancer. (2022). Mexico Fact Sheet. </w:t>
      </w:r>
      <w:hyperlink r:id="rId21" w:history="1">
        <w:r w:rsidRPr="006E523B">
          <w:rPr>
            <w:rStyle w:val="Hyperlink"/>
            <w:rFonts w:ascii="Arial" w:hAnsi="Arial" w:cs="Arial"/>
          </w:rPr>
          <w:t>https://gco.iarc.who.int/media/globocan/factsheets/populations/484-mexico-fact-sheet.pdf</w:t>
        </w:r>
      </w:hyperlink>
    </w:p>
    <w:p w14:paraId="7E63E0CE" w14:textId="3C978E70" w:rsidR="00C63A8D" w:rsidRDefault="00C63A8D" w:rsidP="002178B4">
      <w:pPr>
        <w:pStyle w:val="Body"/>
        <w:numPr>
          <w:ilvl w:val="0"/>
          <w:numId w:val="33"/>
        </w:numPr>
        <w:rPr>
          <w:rFonts w:ascii="Arial" w:hAnsi="Arial" w:cs="Arial"/>
        </w:rPr>
      </w:pPr>
      <w:r w:rsidRPr="00C63A8D">
        <w:rPr>
          <w:rFonts w:ascii="Arial" w:hAnsi="Arial" w:cs="Arial"/>
        </w:rPr>
        <w:t xml:space="preserve">Jabbour, E., &amp; Kantarjian, H. (2025). Chronic myeloid leukemia: A review. JAMA. </w:t>
      </w:r>
      <w:hyperlink r:id="rId22" w:history="1">
        <w:r w:rsidRPr="006E523B">
          <w:rPr>
            <w:rStyle w:val="Hyperlink"/>
            <w:rFonts w:ascii="Arial" w:hAnsi="Arial" w:cs="Arial"/>
          </w:rPr>
          <w:t>https://doi.org/10.1001/jama.2025.0220</w:t>
        </w:r>
      </w:hyperlink>
    </w:p>
    <w:p w14:paraId="62FFEAC6" w14:textId="2DE311FC" w:rsidR="00C63A8D" w:rsidRDefault="00C63A8D" w:rsidP="002178B4">
      <w:pPr>
        <w:pStyle w:val="Body"/>
        <w:numPr>
          <w:ilvl w:val="0"/>
          <w:numId w:val="33"/>
        </w:numPr>
        <w:rPr>
          <w:rFonts w:ascii="Arial" w:hAnsi="Arial" w:cs="Arial"/>
        </w:rPr>
      </w:pPr>
      <w:r w:rsidRPr="00C63A8D">
        <w:rPr>
          <w:rFonts w:ascii="Arial" w:hAnsi="Arial" w:cs="Arial"/>
        </w:rPr>
        <w:t xml:space="preserve">Jabbour, E., &amp; Kantarjian, H. (2024). Chronic myeloid leukemia: 2025 update on diagnosis, therapy, and monitoring. American journal of hematology. </w:t>
      </w:r>
      <w:hyperlink r:id="rId23" w:history="1">
        <w:r w:rsidRPr="006E523B">
          <w:rPr>
            <w:rStyle w:val="Hyperlink"/>
            <w:rFonts w:ascii="Arial" w:hAnsi="Arial" w:cs="Arial"/>
          </w:rPr>
          <w:t>https://doi.org/10.1002/ajh.27443</w:t>
        </w:r>
      </w:hyperlink>
    </w:p>
    <w:p w14:paraId="26E1A21A" w14:textId="78640042" w:rsidR="00C63A8D" w:rsidRDefault="00C63A8D" w:rsidP="002178B4">
      <w:pPr>
        <w:pStyle w:val="Body"/>
        <w:numPr>
          <w:ilvl w:val="0"/>
          <w:numId w:val="33"/>
        </w:numPr>
        <w:rPr>
          <w:rFonts w:ascii="Arial" w:hAnsi="Arial" w:cs="Arial"/>
        </w:rPr>
      </w:pPr>
      <w:r w:rsidRPr="00C63A8D">
        <w:rPr>
          <w:rFonts w:ascii="Arial" w:hAnsi="Arial" w:cs="Arial"/>
        </w:rPr>
        <w:t xml:space="preserve">Johnson-Ansah, H., </w:t>
      </w:r>
      <w:proofErr w:type="spellStart"/>
      <w:r w:rsidRPr="00C63A8D">
        <w:rPr>
          <w:rFonts w:ascii="Arial" w:hAnsi="Arial" w:cs="Arial"/>
        </w:rPr>
        <w:t>Maneglier</w:t>
      </w:r>
      <w:proofErr w:type="spellEnd"/>
      <w:r w:rsidRPr="00C63A8D">
        <w:rPr>
          <w:rFonts w:ascii="Arial" w:hAnsi="Arial" w:cs="Arial"/>
        </w:rPr>
        <w:t xml:space="preserve">, B., Huguet, F., Legros, L., </w:t>
      </w:r>
      <w:proofErr w:type="spellStart"/>
      <w:r w:rsidRPr="00C63A8D">
        <w:rPr>
          <w:rFonts w:ascii="Arial" w:hAnsi="Arial" w:cs="Arial"/>
        </w:rPr>
        <w:t>Escoffre-Barbe</w:t>
      </w:r>
      <w:proofErr w:type="spellEnd"/>
      <w:r w:rsidRPr="00C63A8D">
        <w:rPr>
          <w:rFonts w:ascii="Arial" w:hAnsi="Arial" w:cs="Arial"/>
        </w:rPr>
        <w:t xml:space="preserve">, M., </w:t>
      </w:r>
      <w:proofErr w:type="spellStart"/>
      <w:r w:rsidRPr="00C63A8D">
        <w:rPr>
          <w:rFonts w:ascii="Arial" w:hAnsi="Arial" w:cs="Arial"/>
        </w:rPr>
        <w:t>Gardembas</w:t>
      </w:r>
      <w:proofErr w:type="spellEnd"/>
      <w:r w:rsidRPr="00C63A8D">
        <w:rPr>
          <w:rFonts w:ascii="Arial" w:hAnsi="Arial" w:cs="Arial"/>
        </w:rPr>
        <w:t xml:space="preserve">, M., Cony-Makhoul, P., Coiteux, V., Sutton, L., </w:t>
      </w:r>
      <w:proofErr w:type="spellStart"/>
      <w:r w:rsidRPr="00C63A8D">
        <w:rPr>
          <w:rFonts w:ascii="Arial" w:hAnsi="Arial" w:cs="Arial"/>
        </w:rPr>
        <w:t>Abarah</w:t>
      </w:r>
      <w:proofErr w:type="spellEnd"/>
      <w:r w:rsidRPr="00C63A8D">
        <w:rPr>
          <w:rFonts w:ascii="Arial" w:hAnsi="Arial" w:cs="Arial"/>
        </w:rPr>
        <w:t xml:space="preserve">, W., </w:t>
      </w:r>
      <w:proofErr w:type="spellStart"/>
      <w:r w:rsidRPr="00C63A8D">
        <w:rPr>
          <w:rFonts w:ascii="Arial" w:hAnsi="Arial" w:cs="Arial"/>
        </w:rPr>
        <w:t>Pouaty</w:t>
      </w:r>
      <w:proofErr w:type="spellEnd"/>
      <w:r w:rsidRPr="00C63A8D">
        <w:rPr>
          <w:rFonts w:ascii="Arial" w:hAnsi="Arial" w:cs="Arial"/>
        </w:rPr>
        <w:t xml:space="preserve">, C., </w:t>
      </w:r>
      <w:proofErr w:type="spellStart"/>
      <w:r w:rsidRPr="00C63A8D">
        <w:rPr>
          <w:rFonts w:ascii="Arial" w:hAnsi="Arial" w:cs="Arial"/>
        </w:rPr>
        <w:t>Pignon</w:t>
      </w:r>
      <w:proofErr w:type="spellEnd"/>
      <w:r w:rsidRPr="00C63A8D">
        <w:rPr>
          <w:rFonts w:ascii="Arial" w:hAnsi="Arial" w:cs="Arial"/>
        </w:rPr>
        <w:t xml:space="preserve">, J.-M., </w:t>
      </w:r>
      <w:proofErr w:type="spellStart"/>
      <w:r w:rsidRPr="00C63A8D">
        <w:rPr>
          <w:rFonts w:ascii="Arial" w:hAnsi="Arial" w:cs="Arial"/>
        </w:rPr>
        <w:t>Choufi</w:t>
      </w:r>
      <w:proofErr w:type="spellEnd"/>
      <w:r w:rsidRPr="00C63A8D">
        <w:rPr>
          <w:rFonts w:ascii="Arial" w:hAnsi="Arial" w:cs="Arial"/>
        </w:rPr>
        <w:t xml:space="preserve">, B., </w:t>
      </w:r>
      <w:proofErr w:type="spellStart"/>
      <w:r w:rsidRPr="00C63A8D">
        <w:rPr>
          <w:rFonts w:ascii="Arial" w:hAnsi="Arial" w:cs="Arial"/>
        </w:rPr>
        <w:t>Visanica</w:t>
      </w:r>
      <w:proofErr w:type="spellEnd"/>
      <w:r w:rsidRPr="00C63A8D">
        <w:rPr>
          <w:rFonts w:ascii="Arial" w:hAnsi="Arial" w:cs="Arial"/>
        </w:rPr>
        <w:t xml:space="preserve">, S., Deau, B., </w:t>
      </w:r>
      <w:proofErr w:type="spellStart"/>
      <w:r w:rsidRPr="00C63A8D">
        <w:rPr>
          <w:rFonts w:ascii="Arial" w:hAnsi="Arial" w:cs="Arial"/>
        </w:rPr>
        <w:t>Morisset</w:t>
      </w:r>
      <w:proofErr w:type="spellEnd"/>
      <w:r w:rsidRPr="00C63A8D">
        <w:rPr>
          <w:rFonts w:ascii="Arial" w:hAnsi="Arial" w:cs="Arial"/>
        </w:rPr>
        <w:t xml:space="preserve">, L., </w:t>
      </w:r>
      <w:proofErr w:type="spellStart"/>
      <w:r w:rsidRPr="00C63A8D">
        <w:rPr>
          <w:rFonts w:ascii="Arial" w:hAnsi="Arial" w:cs="Arial"/>
        </w:rPr>
        <w:t>Cayssials</w:t>
      </w:r>
      <w:proofErr w:type="spellEnd"/>
      <w:r w:rsidRPr="00C63A8D">
        <w:rPr>
          <w:rFonts w:ascii="Arial" w:hAnsi="Arial" w:cs="Arial"/>
        </w:rPr>
        <w:t xml:space="preserve">, E., </w:t>
      </w:r>
      <w:proofErr w:type="spellStart"/>
      <w:r w:rsidRPr="00C63A8D">
        <w:rPr>
          <w:rFonts w:ascii="Arial" w:hAnsi="Arial" w:cs="Arial"/>
        </w:rPr>
        <w:t>Molimard</w:t>
      </w:r>
      <w:proofErr w:type="spellEnd"/>
      <w:r w:rsidRPr="00C63A8D">
        <w:rPr>
          <w:rFonts w:ascii="Arial" w:hAnsi="Arial" w:cs="Arial"/>
        </w:rPr>
        <w:t xml:space="preserve">, M., Bouchet, S., Mahon, F.-X., Nicolini, F., Aegerter, P., </w:t>
      </w:r>
      <w:proofErr w:type="spellStart"/>
      <w:r w:rsidRPr="00C63A8D">
        <w:rPr>
          <w:rFonts w:ascii="Arial" w:hAnsi="Arial" w:cs="Arial"/>
        </w:rPr>
        <w:t>Cayuela</w:t>
      </w:r>
      <w:proofErr w:type="spellEnd"/>
      <w:r w:rsidRPr="00C63A8D">
        <w:rPr>
          <w:rFonts w:ascii="Arial" w:hAnsi="Arial" w:cs="Arial"/>
        </w:rPr>
        <w:t xml:space="preserve">, J.-M., </w:t>
      </w:r>
      <w:r w:rsidRPr="00C63A8D">
        <w:rPr>
          <w:rFonts w:ascii="Arial" w:hAnsi="Arial" w:cs="Arial"/>
        </w:rPr>
        <w:lastRenderedPageBreak/>
        <w:t xml:space="preserve">Delord, M., Bruzzoni-Giovanelli, H., &amp; Rousselot, P. (2022). Imatinib optimized therapy improves major molecular response rates in patients with chronic myeloid leukemia. Pharmaceutics. </w:t>
      </w:r>
      <w:hyperlink r:id="rId24" w:history="1">
        <w:r w:rsidRPr="006E523B">
          <w:rPr>
            <w:rStyle w:val="Hyperlink"/>
            <w:rFonts w:ascii="Arial" w:hAnsi="Arial" w:cs="Arial"/>
          </w:rPr>
          <w:t>https://doi.org/10.3390/pharmaceutics14081676</w:t>
        </w:r>
      </w:hyperlink>
    </w:p>
    <w:p w14:paraId="6A83F7F2" w14:textId="1517797A" w:rsidR="00C63A8D" w:rsidRDefault="00C63A8D" w:rsidP="002178B4">
      <w:pPr>
        <w:pStyle w:val="Body"/>
        <w:numPr>
          <w:ilvl w:val="0"/>
          <w:numId w:val="33"/>
        </w:numPr>
        <w:rPr>
          <w:rFonts w:ascii="Arial" w:hAnsi="Arial" w:cs="Arial"/>
        </w:rPr>
      </w:pPr>
      <w:r w:rsidRPr="00C63A8D">
        <w:rPr>
          <w:rFonts w:ascii="Arial" w:hAnsi="Arial" w:cs="Arial"/>
        </w:rPr>
        <w:t xml:space="preserve">Lipton, J. H., Atallah, E. F., </w:t>
      </w:r>
      <w:proofErr w:type="spellStart"/>
      <w:r w:rsidRPr="00C63A8D">
        <w:rPr>
          <w:rFonts w:ascii="Arial" w:hAnsi="Arial" w:cs="Arial"/>
        </w:rPr>
        <w:t>Maegawa</w:t>
      </w:r>
      <w:proofErr w:type="spellEnd"/>
      <w:r w:rsidRPr="00C63A8D">
        <w:rPr>
          <w:rFonts w:ascii="Arial" w:hAnsi="Arial" w:cs="Arial"/>
        </w:rPr>
        <w:t xml:space="preserve">, R., </w:t>
      </w:r>
      <w:proofErr w:type="spellStart"/>
      <w:r w:rsidRPr="00C63A8D">
        <w:rPr>
          <w:rFonts w:ascii="Arial" w:hAnsi="Arial" w:cs="Arial"/>
        </w:rPr>
        <w:t>Latremouille-Viau</w:t>
      </w:r>
      <w:proofErr w:type="spellEnd"/>
      <w:r w:rsidRPr="00C63A8D">
        <w:rPr>
          <w:rFonts w:ascii="Arial" w:hAnsi="Arial" w:cs="Arial"/>
        </w:rPr>
        <w:t xml:space="preserve">, D., et al. (2024). Maximizing the value of chronic myeloid leukemia management using tyrosine kinase inhibitors in the USA: potential determinants and consequences of healthcare resource utilization and costs, with proposed optimization approaches. Clinical Drug Investigation, 44(2), 91-108. </w:t>
      </w:r>
      <w:hyperlink r:id="rId25" w:history="1">
        <w:r w:rsidRPr="006E523B">
          <w:rPr>
            <w:rStyle w:val="Hyperlink"/>
            <w:rFonts w:ascii="Arial" w:hAnsi="Arial" w:cs="Arial"/>
          </w:rPr>
          <w:t>https://doi.org/10.1007/s40261-023-01329-9</w:t>
        </w:r>
      </w:hyperlink>
    </w:p>
    <w:p w14:paraId="02FB6D2E" w14:textId="04F347D2" w:rsidR="00C63A8D" w:rsidRPr="00AC6ABD" w:rsidRDefault="00C63A8D" w:rsidP="002178B4">
      <w:pPr>
        <w:pStyle w:val="Body"/>
        <w:numPr>
          <w:ilvl w:val="0"/>
          <w:numId w:val="33"/>
        </w:numPr>
        <w:rPr>
          <w:rFonts w:ascii="Arial" w:hAnsi="Arial" w:cs="Arial"/>
          <w:lang w:val="es-MX"/>
        </w:rPr>
      </w:pPr>
      <w:r w:rsidRPr="00C63A8D">
        <w:rPr>
          <w:rFonts w:ascii="Arial" w:hAnsi="Arial" w:cs="Arial"/>
        </w:rPr>
        <w:t xml:space="preserve">Khoury, J. D., </w:t>
      </w:r>
      <w:proofErr w:type="spellStart"/>
      <w:r w:rsidRPr="00C63A8D">
        <w:rPr>
          <w:rFonts w:ascii="Arial" w:hAnsi="Arial" w:cs="Arial"/>
        </w:rPr>
        <w:t>Solary</w:t>
      </w:r>
      <w:proofErr w:type="spellEnd"/>
      <w:r w:rsidRPr="00C63A8D">
        <w:rPr>
          <w:rFonts w:ascii="Arial" w:hAnsi="Arial" w:cs="Arial"/>
        </w:rPr>
        <w:t xml:space="preserve">, E., Abla, O., Akkari, Y., </w:t>
      </w:r>
      <w:proofErr w:type="spellStart"/>
      <w:r w:rsidRPr="00C63A8D">
        <w:rPr>
          <w:rFonts w:ascii="Arial" w:hAnsi="Arial" w:cs="Arial"/>
        </w:rPr>
        <w:t>Alaggio</w:t>
      </w:r>
      <w:proofErr w:type="spellEnd"/>
      <w:r w:rsidRPr="00C63A8D">
        <w:rPr>
          <w:rFonts w:ascii="Arial" w:hAnsi="Arial" w:cs="Arial"/>
        </w:rPr>
        <w:t xml:space="preserve">, R., Apperley, J. F., Bejar, R., Berti, E., Busque, L., Chan, J. K. C., Chen, W., Chen, X., Chng, W. J., Choi, J. K., Colmenero, I., Coupland, S. E., Cross, N. C., De Jong, D., </w:t>
      </w:r>
      <w:proofErr w:type="spellStart"/>
      <w:r w:rsidRPr="00C63A8D">
        <w:rPr>
          <w:rFonts w:ascii="Arial" w:hAnsi="Arial" w:cs="Arial"/>
        </w:rPr>
        <w:t>Elghetany</w:t>
      </w:r>
      <w:proofErr w:type="spellEnd"/>
      <w:r w:rsidRPr="00C63A8D">
        <w:rPr>
          <w:rFonts w:ascii="Arial" w:hAnsi="Arial" w:cs="Arial"/>
        </w:rPr>
        <w:t xml:space="preserve">, M. T., Takahashi, E., Emile, J. F., Ferry, J., </w:t>
      </w:r>
      <w:proofErr w:type="spellStart"/>
      <w:r w:rsidRPr="00C63A8D">
        <w:rPr>
          <w:rFonts w:ascii="Arial" w:hAnsi="Arial" w:cs="Arial"/>
        </w:rPr>
        <w:t>Fogelstrand</w:t>
      </w:r>
      <w:proofErr w:type="spellEnd"/>
      <w:r w:rsidRPr="00C63A8D">
        <w:rPr>
          <w:rFonts w:ascii="Arial" w:hAnsi="Arial" w:cs="Arial"/>
        </w:rPr>
        <w:t xml:space="preserve">, L., Fontenay, M., </w:t>
      </w:r>
      <w:proofErr w:type="spellStart"/>
      <w:r w:rsidRPr="00C63A8D">
        <w:rPr>
          <w:rFonts w:ascii="Arial" w:hAnsi="Arial" w:cs="Arial"/>
        </w:rPr>
        <w:t>Germing</w:t>
      </w:r>
      <w:proofErr w:type="spellEnd"/>
      <w:r w:rsidRPr="00C63A8D">
        <w:rPr>
          <w:rFonts w:ascii="Arial" w:hAnsi="Arial" w:cs="Arial"/>
        </w:rPr>
        <w:t xml:space="preserve">, U., Gujral, S., </w:t>
      </w:r>
      <w:proofErr w:type="spellStart"/>
      <w:r w:rsidRPr="00C63A8D">
        <w:rPr>
          <w:rFonts w:ascii="Arial" w:hAnsi="Arial" w:cs="Arial"/>
        </w:rPr>
        <w:t>Haferlach</w:t>
      </w:r>
      <w:proofErr w:type="spellEnd"/>
      <w:r w:rsidRPr="00C63A8D">
        <w:rPr>
          <w:rFonts w:ascii="Arial" w:hAnsi="Arial" w:cs="Arial"/>
        </w:rPr>
        <w:t xml:space="preserve">, T., Harrison, C., Hodge, J. C., Hu, S., Jansen, J. H., </w:t>
      </w:r>
      <w:proofErr w:type="spellStart"/>
      <w:r w:rsidRPr="00C63A8D">
        <w:rPr>
          <w:rFonts w:ascii="Arial" w:hAnsi="Arial" w:cs="Arial"/>
        </w:rPr>
        <w:t>Kanagal-Shamanna</w:t>
      </w:r>
      <w:proofErr w:type="spellEnd"/>
      <w:r w:rsidRPr="00C63A8D">
        <w:rPr>
          <w:rFonts w:ascii="Arial" w:hAnsi="Arial" w:cs="Arial"/>
        </w:rPr>
        <w:t xml:space="preserve">, R., Kantarjian, H. M., Kratz, C. P., Li, X. Q., Lim, M. S. C., Loeb, K., </w:t>
      </w:r>
      <w:proofErr w:type="spellStart"/>
      <w:r w:rsidRPr="00C63A8D">
        <w:rPr>
          <w:rFonts w:ascii="Arial" w:hAnsi="Arial" w:cs="Arial"/>
        </w:rPr>
        <w:t>Loghavi</w:t>
      </w:r>
      <w:proofErr w:type="spellEnd"/>
      <w:r w:rsidRPr="00C63A8D">
        <w:rPr>
          <w:rFonts w:ascii="Arial" w:hAnsi="Arial" w:cs="Arial"/>
        </w:rPr>
        <w:t xml:space="preserve">, S., </w:t>
      </w:r>
      <w:proofErr w:type="spellStart"/>
      <w:r w:rsidRPr="00C63A8D">
        <w:rPr>
          <w:rFonts w:ascii="Arial" w:hAnsi="Arial" w:cs="Arial"/>
        </w:rPr>
        <w:t>Marcogliese</w:t>
      </w:r>
      <w:proofErr w:type="spellEnd"/>
      <w:r w:rsidRPr="00C63A8D">
        <w:rPr>
          <w:rFonts w:ascii="Arial" w:hAnsi="Arial" w:cs="Arial"/>
        </w:rPr>
        <w:t xml:space="preserve">, A., </w:t>
      </w:r>
      <w:proofErr w:type="spellStart"/>
      <w:r w:rsidRPr="00C63A8D">
        <w:rPr>
          <w:rFonts w:ascii="Arial" w:hAnsi="Arial" w:cs="Arial"/>
        </w:rPr>
        <w:t>Meshinchi</w:t>
      </w:r>
      <w:proofErr w:type="spellEnd"/>
      <w:r w:rsidRPr="00C63A8D">
        <w:rPr>
          <w:rFonts w:ascii="Arial" w:hAnsi="Arial" w:cs="Arial"/>
        </w:rPr>
        <w:t xml:space="preserve">, S., Michaels, P., Naresh, K. N., Natkunam, Y., </w:t>
      </w:r>
      <w:proofErr w:type="spellStart"/>
      <w:r w:rsidRPr="00C63A8D">
        <w:rPr>
          <w:rFonts w:ascii="Arial" w:hAnsi="Arial" w:cs="Arial"/>
        </w:rPr>
        <w:t>Nejati</w:t>
      </w:r>
      <w:proofErr w:type="spellEnd"/>
      <w:r w:rsidRPr="00C63A8D">
        <w:rPr>
          <w:rFonts w:ascii="Arial" w:hAnsi="Arial" w:cs="Arial"/>
        </w:rPr>
        <w:t xml:space="preserve">, R., Ott, G., Padron, E., Patel, K. P., Patkar, N., </w:t>
      </w:r>
      <w:proofErr w:type="spellStart"/>
      <w:r w:rsidRPr="00C63A8D">
        <w:rPr>
          <w:rFonts w:ascii="Arial" w:hAnsi="Arial" w:cs="Arial"/>
        </w:rPr>
        <w:t>Picarsic</w:t>
      </w:r>
      <w:proofErr w:type="spellEnd"/>
      <w:r w:rsidRPr="00C63A8D">
        <w:rPr>
          <w:rFonts w:ascii="Arial" w:hAnsi="Arial" w:cs="Arial"/>
        </w:rPr>
        <w:t xml:space="preserve">, J., </w:t>
      </w:r>
      <w:proofErr w:type="spellStart"/>
      <w:r w:rsidRPr="00C63A8D">
        <w:rPr>
          <w:rFonts w:ascii="Arial" w:hAnsi="Arial" w:cs="Arial"/>
        </w:rPr>
        <w:t>Platzbecker</w:t>
      </w:r>
      <w:proofErr w:type="spellEnd"/>
      <w:r w:rsidRPr="00C63A8D">
        <w:rPr>
          <w:rFonts w:ascii="Arial" w:hAnsi="Arial" w:cs="Arial"/>
        </w:rPr>
        <w:t xml:space="preserve">, U., Roberts, I., Schuh, A., Sewell, W., Siebert, R., </w:t>
      </w:r>
      <w:proofErr w:type="spellStart"/>
      <w:r w:rsidRPr="00C63A8D">
        <w:rPr>
          <w:rFonts w:ascii="Arial" w:hAnsi="Arial" w:cs="Arial"/>
        </w:rPr>
        <w:t>Tembhare</w:t>
      </w:r>
      <w:proofErr w:type="spellEnd"/>
      <w:r w:rsidRPr="00C63A8D">
        <w:rPr>
          <w:rFonts w:ascii="Arial" w:hAnsi="Arial" w:cs="Arial"/>
        </w:rPr>
        <w:t xml:space="preserve">, P., Tyner, J., </w:t>
      </w:r>
      <w:proofErr w:type="spellStart"/>
      <w:r w:rsidRPr="00C63A8D">
        <w:rPr>
          <w:rFonts w:ascii="Arial" w:hAnsi="Arial" w:cs="Arial"/>
        </w:rPr>
        <w:t>Verstovsek</w:t>
      </w:r>
      <w:proofErr w:type="spellEnd"/>
      <w:r w:rsidRPr="00C63A8D">
        <w:rPr>
          <w:rFonts w:ascii="Arial" w:hAnsi="Arial" w:cs="Arial"/>
        </w:rPr>
        <w:t xml:space="preserve">, S., Wang, W., Wood, B., Xiao, W., Yeung, C., &amp; </w:t>
      </w:r>
      <w:proofErr w:type="spellStart"/>
      <w:r w:rsidRPr="00C63A8D">
        <w:rPr>
          <w:rFonts w:ascii="Arial" w:hAnsi="Arial" w:cs="Arial"/>
        </w:rPr>
        <w:t>Hochhaus</w:t>
      </w:r>
      <w:proofErr w:type="spellEnd"/>
      <w:r w:rsidRPr="00C63A8D">
        <w:rPr>
          <w:rFonts w:ascii="Arial" w:hAnsi="Arial" w:cs="Arial"/>
        </w:rPr>
        <w:t xml:space="preserve">, A. (2022). The 5th edition of the World Health Organization classification of </w:t>
      </w:r>
      <w:proofErr w:type="spellStart"/>
      <w:r w:rsidRPr="00C63A8D">
        <w:rPr>
          <w:rFonts w:ascii="Arial" w:hAnsi="Arial" w:cs="Arial"/>
        </w:rPr>
        <w:t>Haematolymphoid</w:t>
      </w:r>
      <w:proofErr w:type="spellEnd"/>
      <w:r w:rsidRPr="00C63A8D">
        <w:rPr>
          <w:rFonts w:ascii="Arial" w:hAnsi="Arial" w:cs="Arial"/>
        </w:rPr>
        <w:t xml:space="preserve"> </w:t>
      </w:r>
      <w:proofErr w:type="spellStart"/>
      <w:r w:rsidRPr="00C63A8D">
        <w:rPr>
          <w:rFonts w:ascii="Arial" w:hAnsi="Arial" w:cs="Arial"/>
        </w:rPr>
        <w:t>Tumours</w:t>
      </w:r>
      <w:proofErr w:type="spellEnd"/>
      <w:r w:rsidRPr="00C63A8D">
        <w:rPr>
          <w:rFonts w:ascii="Arial" w:hAnsi="Arial" w:cs="Arial"/>
        </w:rPr>
        <w:t xml:space="preserve">: Myeloid and Histiocytic/Dendritic Neoplasms. </w:t>
      </w:r>
      <w:proofErr w:type="spellStart"/>
      <w:r w:rsidRPr="00AC6ABD">
        <w:rPr>
          <w:rFonts w:ascii="Arial" w:hAnsi="Arial" w:cs="Arial"/>
          <w:lang w:val="es-MX"/>
        </w:rPr>
        <w:t>Leukemia</w:t>
      </w:r>
      <w:proofErr w:type="spellEnd"/>
      <w:r w:rsidRPr="00AC6ABD">
        <w:rPr>
          <w:rFonts w:ascii="Arial" w:hAnsi="Arial" w:cs="Arial"/>
          <w:lang w:val="es-MX"/>
        </w:rPr>
        <w:t xml:space="preserve">, 36(7), 1703-1719. </w:t>
      </w:r>
      <w:hyperlink r:id="rId26" w:history="1">
        <w:r w:rsidRPr="00AC6ABD">
          <w:rPr>
            <w:rStyle w:val="Hyperlink"/>
            <w:rFonts w:ascii="Arial" w:hAnsi="Arial" w:cs="Arial"/>
            <w:lang w:val="es-MX"/>
          </w:rPr>
          <w:t>https://doi.org/10.1038/s41375-022-01613-1</w:t>
        </w:r>
      </w:hyperlink>
    </w:p>
    <w:p w14:paraId="17C90E12" w14:textId="48047C85" w:rsidR="00C63A8D" w:rsidRPr="00C63A8D" w:rsidRDefault="00C63A8D" w:rsidP="002178B4">
      <w:pPr>
        <w:pStyle w:val="Body"/>
        <w:numPr>
          <w:ilvl w:val="0"/>
          <w:numId w:val="33"/>
        </w:numPr>
        <w:rPr>
          <w:rFonts w:ascii="Arial" w:hAnsi="Arial" w:cs="Arial"/>
        </w:rPr>
      </w:pPr>
      <w:proofErr w:type="spellStart"/>
      <w:r w:rsidRPr="00C63A8D">
        <w:rPr>
          <w:rFonts w:ascii="Arial" w:hAnsi="Arial" w:cs="Arial"/>
          <w:lang w:val="es-MX"/>
        </w:rPr>
        <w:t>Mendizabal</w:t>
      </w:r>
      <w:proofErr w:type="spellEnd"/>
      <w:r w:rsidRPr="00C63A8D">
        <w:rPr>
          <w:rFonts w:ascii="Arial" w:hAnsi="Arial" w:cs="Arial"/>
          <w:lang w:val="es-MX"/>
        </w:rPr>
        <w:t xml:space="preserve">, A. M., </w:t>
      </w:r>
      <w:proofErr w:type="spellStart"/>
      <w:r w:rsidRPr="00C63A8D">
        <w:rPr>
          <w:rFonts w:ascii="Arial" w:hAnsi="Arial" w:cs="Arial"/>
          <w:lang w:val="es-MX"/>
        </w:rPr>
        <w:t>Garcia-Gonzalez</w:t>
      </w:r>
      <w:proofErr w:type="spellEnd"/>
      <w:r w:rsidRPr="00C63A8D">
        <w:rPr>
          <w:rFonts w:ascii="Arial" w:hAnsi="Arial" w:cs="Arial"/>
          <w:lang w:val="es-MX"/>
        </w:rPr>
        <w:t xml:space="preserve">, P., &amp; Levine, P. H. (2013). </w:t>
      </w:r>
      <w:r w:rsidRPr="00AC6ABD">
        <w:rPr>
          <w:rFonts w:ascii="Arial" w:hAnsi="Arial" w:cs="Arial"/>
        </w:rPr>
        <w:t xml:space="preserve">Regional variations in age at diagnosis and overall survival among patients with chronic myeloid leukemia from </w:t>
      </w:r>
      <w:proofErr w:type="gramStart"/>
      <w:r w:rsidRPr="00AC6ABD">
        <w:rPr>
          <w:rFonts w:ascii="Arial" w:hAnsi="Arial" w:cs="Arial"/>
        </w:rPr>
        <w:t>low and middle income</w:t>
      </w:r>
      <w:proofErr w:type="gramEnd"/>
      <w:r w:rsidRPr="00AC6ABD">
        <w:rPr>
          <w:rFonts w:ascii="Arial" w:hAnsi="Arial" w:cs="Arial"/>
        </w:rPr>
        <w:t xml:space="preserve"> countries. Cancer Epidemiology. </w:t>
      </w:r>
      <w:hyperlink r:id="rId27" w:history="1">
        <w:r w:rsidRPr="00AC6ABD">
          <w:rPr>
            <w:rStyle w:val="Hyperlink"/>
            <w:rFonts w:ascii="Arial" w:hAnsi="Arial" w:cs="Arial"/>
          </w:rPr>
          <w:t>https://doi.org/10.1016/j.canep.2013.01.002</w:t>
        </w:r>
      </w:hyperlink>
    </w:p>
    <w:p w14:paraId="39628DB6" w14:textId="515D6FD4" w:rsidR="00C63A8D" w:rsidRPr="00AC6ABD" w:rsidRDefault="00C63A8D" w:rsidP="002178B4">
      <w:pPr>
        <w:pStyle w:val="Body"/>
        <w:numPr>
          <w:ilvl w:val="0"/>
          <w:numId w:val="33"/>
        </w:numPr>
        <w:rPr>
          <w:rFonts w:ascii="Arial" w:hAnsi="Arial" w:cs="Arial"/>
          <w:lang w:val="es-MX"/>
        </w:rPr>
      </w:pPr>
      <w:r w:rsidRPr="00AC6ABD">
        <w:rPr>
          <w:rFonts w:ascii="Arial" w:hAnsi="Arial" w:cs="Arial"/>
        </w:rPr>
        <w:t xml:space="preserve">Mexican Ministry of Health. </w:t>
      </w:r>
      <w:r w:rsidRPr="001230A6">
        <w:rPr>
          <w:rFonts w:ascii="Arial" w:hAnsi="Arial" w:cs="Arial"/>
        </w:rPr>
        <w:t xml:space="preserve">(2025). </w:t>
      </w:r>
      <w:r w:rsidRPr="00C63A8D">
        <w:rPr>
          <w:rFonts w:ascii="Arial" w:hAnsi="Arial" w:cs="Arial"/>
          <w:lang w:val="es-MX"/>
        </w:rPr>
        <w:t xml:space="preserve">Leucemia Mieloide Crónica, controlable con un estricto seguimiento médico. Secretaría de Salud, Gobierno de México. </w:t>
      </w:r>
      <w:hyperlink r:id="rId28" w:history="1">
        <w:r w:rsidRPr="006E523B">
          <w:rPr>
            <w:rStyle w:val="Hyperlink"/>
            <w:rFonts w:ascii="Arial" w:hAnsi="Arial" w:cs="Arial"/>
            <w:lang w:val="es-MX"/>
          </w:rPr>
          <w:t>https://www.gob.mx/salud/articulos/leucemia-mieloide-cronica-controlable-con-un-estricto-seguimiento-medico</w:t>
        </w:r>
      </w:hyperlink>
    </w:p>
    <w:p w14:paraId="38E167F8" w14:textId="011A7CE1" w:rsidR="00C63A8D" w:rsidRDefault="00C63A8D" w:rsidP="002178B4">
      <w:pPr>
        <w:pStyle w:val="Body"/>
        <w:numPr>
          <w:ilvl w:val="0"/>
          <w:numId w:val="33"/>
        </w:numPr>
        <w:rPr>
          <w:rFonts w:ascii="Arial" w:hAnsi="Arial" w:cs="Arial"/>
        </w:rPr>
      </w:pPr>
      <w:r w:rsidRPr="00C63A8D">
        <w:rPr>
          <w:rFonts w:ascii="Arial" w:hAnsi="Arial" w:cs="Arial"/>
        </w:rPr>
        <w:t xml:space="preserve">Sasaki, K., Haddad, F. G., Short, N. J., Jain, N., Issa, G., Jabbour, E., &amp; Kantarjian, H. (2023). Outcome of Philadelphia chromosome-positive chronic myeloid leukemia in the United States since the introduction of imatinib therapy—The Surveillance, Epidemiology, and End Results database, 2000–2019. Cancer, 129(23), 3805-3814. </w:t>
      </w:r>
      <w:hyperlink r:id="rId29" w:history="1">
        <w:r w:rsidRPr="006E523B">
          <w:rPr>
            <w:rStyle w:val="Hyperlink"/>
            <w:rFonts w:ascii="Arial" w:hAnsi="Arial" w:cs="Arial"/>
          </w:rPr>
          <w:t>https://doi.org/10.1002/cncr.35038</w:t>
        </w:r>
      </w:hyperlink>
    </w:p>
    <w:p w14:paraId="6F1F9C54" w14:textId="72C09A9F" w:rsidR="00C63A8D" w:rsidRPr="00C63A8D" w:rsidRDefault="00C63A8D" w:rsidP="002178B4">
      <w:pPr>
        <w:pStyle w:val="Body"/>
        <w:numPr>
          <w:ilvl w:val="0"/>
          <w:numId w:val="33"/>
        </w:numPr>
        <w:rPr>
          <w:rFonts w:ascii="Arial" w:hAnsi="Arial" w:cs="Arial"/>
        </w:rPr>
      </w:pPr>
      <w:r w:rsidRPr="00C63A8D">
        <w:rPr>
          <w:rFonts w:ascii="Arial" w:hAnsi="Arial" w:cs="Arial"/>
          <w:lang w:val="pt-BR"/>
        </w:rPr>
        <w:t xml:space="preserve">Senapati, J., Sasaki, K., Issa, G. C., et al. </w:t>
      </w:r>
      <w:r w:rsidRPr="00AC6ABD">
        <w:rPr>
          <w:rFonts w:ascii="Arial" w:hAnsi="Arial" w:cs="Arial"/>
        </w:rPr>
        <w:t xml:space="preserve">(2023). Management of chronic myeloid leukemia in 2023–common ground and common sense. Blood Cancer Journal, 13(1), 58. </w:t>
      </w:r>
      <w:hyperlink r:id="rId30" w:history="1">
        <w:r w:rsidRPr="00AC6ABD">
          <w:rPr>
            <w:rStyle w:val="Hyperlink"/>
            <w:rFonts w:ascii="Arial" w:hAnsi="Arial" w:cs="Arial"/>
          </w:rPr>
          <w:t>https://doi.org/10.1038/s41408-023-00823-9</w:t>
        </w:r>
      </w:hyperlink>
    </w:p>
    <w:p w14:paraId="14FDBC1F" w14:textId="25EE59B1" w:rsidR="001E724F" w:rsidRPr="00FB3A86" w:rsidRDefault="00C63A8D" w:rsidP="002178B4">
      <w:pPr>
        <w:pStyle w:val="Body"/>
        <w:numPr>
          <w:ilvl w:val="0"/>
          <w:numId w:val="33"/>
        </w:numPr>
        <w:rPr>
          <w:rFonts w:ascii="Arial" w:hAnsi="Arial" w:cs="Arial"/>
        </w:rPr>
      </w:pPr>
      <w:proofErr w:type="spellStart"/>
      <w:r w:rsidRPr="001230A6">
        <w:rPr>
          <w:rFonts w:ascii="Arial" w:hAnsi="Arial" w:cs="Arial"/>
          <w:lang w:val="es-MX"/>
        </w:rPr>
        <w:t>Stabellini</w:t>
      </w:r>
      <w:proofErr w:type="spellEnd"/>
      <w:r w:rsidRPr="001230A6">
        <w:rPr>
          <w:rFonts w:ascii="Arial" w:hAnsi="Arial" w:cs="Arial"/>
          <w:lang w:val="es-MX"/>
        </w:rPr>
        <w:t xml:space="preserve">, N., Tomlinson, B., Cullen, J., et al. </w:t>
      </w:r>
      <w:r w:rsidRPr="00AC6ABD">
        <w:rPr>
          <w:rFonts w:ascii="Arial" w:hAnsi="Arial" w:cs="Arial"/>
        </w:rPr>
        <w:t xml:space="preserve">(2023). Sex differences in adults with acute myeloid leukemia and the impact of sex on overall survival. </w:t>
      </w:r>
      <w:proofErr w:type="spellStart"/>
      <w:r w:rsidRPr="00C63A8D">
        <w:rPr>
          <w:rFonts w:ascii="Arial" w:hAnsi="Arial" w:cs="Arial"/>
          <w:lang w:val="es-MX"/>
        </w:rPr>
        <w:t>Cancer</w:t>
      </w:r>
      <w:proofErr w:type="spellEnd"/>
      <w:r w:rsidRPr="00C63A8D">
        <w:rPr>
          <w:rFonts w:ascii="Arial" w:hAnsi="Arial" w:cs="Arial"/>
          <w:lang w:val="es-MX"/>
        </w:rPr>
        <w:t xml:space="preserve"> Medicine, 12(6), 6711-6721. https://doi.org/10.1002/cam4.5461</w:t>
      </w:r>
      <w:r w:rsidR="001E724F" w:rsidRPr="00EE7CC2">
        <w:rPr>
          <w:rFonts w:ascii="Arial" w:hAnsi="Arial" w:cs="Arial"/>
        </w:rPr>
        <w:t>.</w:t>
      </w:r>
    </w:p>
    <w:sectPr w:rsidR="001E724F" w:rsidRPr="00FB3A86" w:rsidSect="00E05F7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EA2F5" w14:textId="77777777" w:rsidR="005C2D7E" w:rsidRDefault="005C2D7E" w:rsidP="00C37E61">
      <w:r>
        <w:separator/>
      </w:r>
    </w:p>
  </w:endnote>
  <w:endnote w:type="continuationSeparator" w:id="0">
    <w:p w14:paraId="150451E3" w14:textId="77777777" w:rsidR="005C2D7E" w:rsidRDefault="005C2D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60B5" w14:textId="77777777" w:rsidR="00E05F74" w:rsidRDefault="00E05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A19F" w14:textId="77777777" w:rsidR="00E05F74" w:rsidRDefault="00E05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E779" w14:textId="5AE089D1" w:rsidR="004A4E3C" w:rsidRPr="00E05F74" w:rsidRDefault="004A4E3C" w:rsidP="00E05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E3931" w14:textId="77777777" w:rsidR="005C2D7E" w:rsidRDefault="005C2D7E" w:rsidP="00C37E61">
      <w:r>
        <w:separator/>
      </w:r>
    </w:p>
  </w:footnote>
  <w:footnote w:type="continuationSeparator" w:id="0">
    <w:p w14:paraId="670097FA" w14:textId="77777777" w:rsidR="005C2D7E" w:rsidRDefault="005C2D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2FCA" w14:textId="20ACA154" w:rsidR="00E05F74" w:rsidRDefault="005C2D7E">
    <w:pPr>
      <w:pStyle w:val="Header"/>
    </w:pPr>
    <w:r>
      <w:rPr>
        <w:noProof/>
      </w:rPr>
      <w:pict w14:anchorId="32988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1985" w14:textId="658C853E" w:rsidR="00E05F74" w:rsidRDefault="005C2D7E">
    <w:pPr>
      <w:pStyle w:val="Header"/>
    </w:pPr>
    <w:r>
      <w:rPr>
        <w:noProof/>
      </w:rPr>
      <w:pict w14:anchorId="06437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B57A" w14:textId="279C0CF9" w:rsidR="004A4E3C" w:rsidRPr="00296529" w:rsidRDefault="005C2D7E" w:rsidP="00296529">
    <w:pPr>
      <w:ind w:left="2160"/>
      <w:jc w:val="center"/>
      <w:rPr>
        <w:rFonts w:ascii="Times New Roman" w:eastAsia="Calibri" w:hAnsi="Times New Roman"/>
        <w:i/>
        <w:sz w:val="18"/>
        <w:szCs w:val="22"/>
      </w:rPr>
    </w:pPr>
    <w:r>
      <w:rPr>
        <w:noProof/>
      </w:rPr>
      <w:pict w14:anchorId="53921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8EE9AD" w14:textId="77777777" w:rsidR="004A4E3C" w:rsidRPr="00296529" w:rsidRDefault="004A4E3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A78251" w14:textId="77777777" w:rsidR="004A4E3C" w:rsidRPr="00296529" w:rsidRDefault="004A4E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3F298E" w14:textId="77777777" w:rsidR="004A4E3C" w:rsidRPr="00296529" w:rsidRDefault="004A4E3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29F50C" w14:textId="77777777" w:rsidR="004A4E3C" w:rsidRDefault="004A4E3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AA7347" w14:textId="77777777" w:rsidR="004A4E3C" w:rsidRDefault="004A4E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151AD4" w14:textId="77777777" w:rsidR="004A4E3C" w:rsidRDefault="004A4E3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7E2311"/>
    <w:multiLevelType w:val="hybridMultilevel"/>
    <w:tmpl w:val="E1529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2D177B"/>
    <w:multiLevelType w:val="hybridMultilevel"/>
    <w:tmpl w:val="F96A0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1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FE0"/>
    <w:rsid w:val="00014001"/>
    <w:rsid w:val="00017971"/>
    <w:rsid w:val="00030174"/>
    <w:rsid w:val="000355D6"/>
    <w:rsid w:val="0003627C"/>
    <w:rsid w:val="0004579C"/>
    <w:rsid w:val="00051137"/>
    <w:rsid w:val="00054937"/>
    <w:rsid w:val="00055E3F"/>
    <w:rsid w:val="00057400"/>
    <w:rsid w:val="00061C82"/>
    <w:rsid w:val="00065C66"/>
    <w:rsid w:val="00082A00"/>
    <w:rsid w:val="00086310"/>
    <w:rsid w:val="00091111"/>
    <w:rsid w:val="00097A81"/>
    <w:rsid w:val="000A2E99"/>
    <w:rsid w:val="000A47FA"/>
    <w:rsid w:val="000A5BFD"/>
    <w:rsid w:val="000A65D3"/>
    <w:rsid w:val="000A6CCE"/>
    <w:rsid w:val="000B1E33"/>
    <w:rsid w:val="000B3D6D"/>
    <w:rsid w:val="000B4C41"/>
    <w:rsid w:val="000D12C9"/>
    <w:rsid w:val="000D4903"/>
    <w:rsid w:val="000D689F"/>
    <w:rsid w:val="000E130C"/>
    <w:rsid w:val="000E1D19"/>
    <w:rsid w:val="000E681C"/>
    <w:rsid w:val="000E7B7B"/>
    <w:rsid w:val="000E7D62"/>
    <w:rsid w:val="000F6EC1"/>
    <w:rsid w:val="000F720C"/>
    <w:rsid w:val="001006C5"/>
    <w:rsid w:val="00103357"/>
    <w:rsid w:val="00107325"/>
    <w:rsid w:val="001230A6"/>
    <w:rsid w:val="00123C9F"/>
    <w:rsid w:val="001244D8"/>
    <w:rsid w:val="00126190"/>
    <w:rsid w:val="00130F17"/>
    <w:rsid w:val="001320BF"/>
    <w:rsid w:val="00144FA5"/>
    <w:rsid w:val="00160FC6"/>
    <w:rsid w:val="00163BC4"/>
    <w:rsid w:val="00171C34"/>
    <w:rsid w:val="00177557"/>
    <w:rsid w:val="00181F6D"/>
    <w:rsid w:val="00184137"/>
    <w:rsid w:val="00191062"/>
    <w:rsid w:val="00192B72"/>
    <w:rsid w:val="001A29D8"/>
    <w:rsid w:val="001A5CAA"/>
    <w:rsid w:val="001B0427"/>
    <w:rsid w:val="001B1BDF"/>
    <w:rsid w:val="001B4365"/>
    <w:rsid w:val="001B4629"/>
    <w:rsid w:val="001C32C2"/>
    <w:rsid w:val="001C71B9"/>
    <w:rsid w:val="001D332C"/>
    <w:rsid w:val="001D3A51"/>
    <w:rsid w:val="001E10D2"/>
    <w:rsid w:val="001E25B4"/>
    <w:rsid w:val="001E2E52"/>
    <w:rsid w:val="001E44FE"/>
    <w:rsid w:val="001E724F"/>
    <w:rsid w:val="001E7450"/>
    <w:rsid w:val="001F0626"/>
    <w:rsid w:val="001F40FE"/>
    <w:rsid w:val="00200595"/>
    <w:rsid w:val="00203690"/>
    <w:rsid w:val="00204124"/>
    <w:rsid w:val="00204835"/>
    <w:rsid w:val="00207208"/>
    <w:rsid w:val="0021053C"/>
    <w:rsid w:val="002111D4"/>
    <w:rsid w:val="002121E1"/>
    <w:rsid w:val="002139FD"/>
    <w:rsid w:val="00216177"/>
    <w:rsid w:val="002178B4"/>
    <w:rsid w:val="00220DDC"/>
    <w:rsid w:val="00223EE5"/>
    <w:rsid w:val="002312F0"/>
    <w:rsid w:val="00231920"/>
    <w:rsid w:val="0023195C"/>
    <w:rsid w:val="00232502"/>
    <w:rsid w:val="0024282C"/>
    <w:rsid w:val="002460DC"/>
    <w:rsid w:val="0024712F"/>
    <w:rsid w:val="00250985"/>
    <w:rsid w:val="002556F6"/>
    <w:rsid w:val="00260E47"/>
    <w:rsid w:val="00271445"/>
    <w:rsid w:val="00271F9A"/>
    <w:rsid w:val="00280B16"/>
    <w:rsid w:val="00283105"/>
    <w:rsid w:val="0028454A"/>
    <w:rsid w:val="00284824"/>
    <w:rsid w:val="00284C4C"/>
    <w:rsid w:val="002850C3"/>
    <w:rsid w:val="00285FE0"/>
    <w:rsid w:val="00291B3F"/>
    <w:rsid w:val="00292CBD"/>
    <w:rsid w:val="00296529"/>
    <w:rsid w:val="00296D93"/>
    <w:rsid w:val="002A4423"/>
    <w:rsid w:val="002A550D"/>
    <w:rsid w:val="002A6E0D"/>
    <w:rsid w:val="002B27FB"/>
    <w:rsid w:val="002B60F9"/>
    <w:rsid w:val="002B685A"/>
    <w:rsid w:val="002C0830"/>
    <w:rsid w:val="002C57D2"/>
    <w:rsid w:val="002C59FC"/>
    <w:rsid w:val="002C77F4"/>
    <w:rsid w:val="002E0B90"/>
    <w:rsid w:val="002E0D56"/>
    <w:rsid w:val="002E6DBA"/>
    <w:rsid w:val="002E73CA"/>
    <w:rsid w:val="00307A5F"/>
    <w:rsid w:val="0031451F"/>
    <w:rsid w:val="00315186"/>
    <w:rsid w:val="00316FF5"/>
    <w:rsid w:val="0033343E"/>
    <w:rsid w:val="003362EC"/>
    <w:rsid w:val="00340740"/>
    <w:rsid w:val="00345762"/>
    <w:rsid w:val="0034787A"/>
    <w:rsid w:val="00347A90"/>
    <w:rsid w:val="003512C2"/>
    <w:rsid w:val="00356525"/>
    <w:rsid w:val="00362662"/>
    <w:rsid w:val="003627DF"/>
    <w:rsid w:val="003663C9"/>
    <w:rsid w:val="00371FB6"/>
    <w:rsid w:val="00374884"/>
    <w:rsid w:val="003750CC"/>
    <w:rsid w:val="003763C1"/>
    <w:rsid w:val="00376BBE"/>
    <w:rsid w:val="00382C2A"/>
    <w:rsid w:val="00385971"/>
    <w:rsid w:val="0039224F"/>
    <w:rsid w:val="003A1005"/>
    <w:rsid w:val="003A2E5D"/>
    <w:rsid w:val="003A43A4"/>
    <w:rsid w:val="003A58F2"/>
    <w:rsid w:val="003A712C"/>
    <w:rsid w:val="003A7E18"/>
    <w:rsid w:val="003B1831"/>
    <w:rsid w:val="003B245B"/>
    <w:rsid w:val="003B65DC"/>
    <w:rsid w:val="003C1469"/>
    <w:rsid w:val="003C4C86"/>
    <w:rsid w:val="003C6258"/>
    <w:rsid w:val="003E20E2"/>
    <w:rsid w:val="003E2904"/>
    <w:rsid w:val="003E3F16"/>
    <w:rsid w:val="003F1BA1"/>
    <w:rsid w:val="003F2EDA"/>
    <w:rsid w:val="00401927"/>
    <w:rsid w:val="00402521"/>
    <w:rsid w:val="00402729"/>
    <w:rsid w:val="00402F6C"/>
    <w:rsid w:val="00405F7C"/>
    <w:rsid w:val="0041027F"/>
    <w:rsid w:val="00412475"/>
    <w:rsid w:val="004178C1"/>
    <w:rsid w:val="0042005D"/>
    <w:rsid w:val="00423789"/>
    <w:rsid w:val="00431D0C"/>
    <w:rsid w:val="00431E1E"/>
    <w:rsid w:val="00433C59"/>
    <w:rsid w:val="00436514"/>
    <w:rsid w:val="004400AA"/>
    <w:rsid w:val="00440F43"/>
    <w:rsid w:val="00441B6F"/>
    <w:rsid w:val="00446221"/>
    <w:rsid w:val="00447F93"/>
    <w:rsid w:val="00450E62"/>
    <w:rsid w:val="004539DB"/>
    <w:rsid w:val="00456AA7"/>
    <w:rsid w:val="004619F5"/>
    <w:rsid w:val="00462B09"/>
    <w:rsid w:val="00471A80"/>
    <w:rsid w:val="004743CF"/>
    <w:rsid w:val="004760A7"/>
    <w:rsid w:val="00480BAA"/>
    <w:rsid w:val="0049216E"/>
    <w:rsid w:val="004A4E3C"/>
    <w:rsid w:val="004B538C"/>
    <w:rsid w:val="004C23EF"/>
    <w:rsid w:val="004C255E"/>
    <w:rsid w:val="004C2E91"/>
    <w:rsid w:val="004C4D42"/>
    <w:rsid w:val="004C6082"/>
    <w:rsid w:val="004D074C"/>
    <w:rsid w:val="004D1F45"/>
    <w:rsid w:val="004D305E"/>
    <w:rsid w:val="004D4277"/>
    <w:rsid w:val="004D4681"/>
    <w:rsid w:val="004D5028"/>
    <w:rsid w:val="004E34AE"/>
    <w:rsid w:val="004E56EA"/>
    <w:rsid w:val="004F0752"/>
    <w:rsid w:val="004F12D0"/>
    <w:rsid w:val="004F39B1"/>
    <w:rsid w:val="004F5FF3"/>
    <w:rsid w:val="00501C68"/>
    <w:rsid w:val="00502516"/>
    <w:rsid w:val="00504975"/>
    <w:rsid w:val="00505F06"/>
    <w:rsid w:val="00506828"/>
    <w:rsid w:val="00516E30"/>
    <w:rsid w:val="00520E1C"/>
    <w:rsid w:val="005250F0"/>
    <w:rsid w:val="0053056E"/>
    <w:rsid w:val="005407A9"/>
    <w:rsid w:val="005429CC"/>
    <w:rsid w:val="00543715"/>
    <w:rsid w:val="00544572"/>
    <w:rsid w:val="00546124"/>
    <w:rsid w:val="005471BA"/>
    <w:rsid w:val="00554FDA"/>
    <w:rsid w:val="005563EF"/>
    <w:rsid w:val="00560C4D"/>
    <w:rsid w:val="005643B2"/>
    <w:rsid w:val="0057619B"/>
    <w:rsid w:val="005844B2"/>
    <w:rsid w:val="0058751A"/>
    <w:rsid w:val="00592287"/>
    <w:rsid w:val="00595FDC"/>
    <w:rsid w:val="005A3DAC"/>
    <w:rsid w:val="005C087F"/>
    <w:rsid w:val="005C2D7E"/>
    <w:rsid w:val="005C3290"/>
    <w:rsid w:val="005C784C"/>
    <w:rsid w:val="005D17F6"/>
    <w:rsid w:val="005E5539"/>
    <w:rsid w:val="005F18B0"/>
    <w:rsid w:val="005F2E4F"/>
    <w:rsid w:val="005F301C"/>
    <w:rsid w:val="005F3B05"/>
    <w:rsid w:val="005F6BAF"/>
    <w:rsid w:val="006022FB"/>
    <w:rsid w:val="00602BF5"/>
    <w:rsid w:val="00604563"/>
    <w:rsid w:val="006117F0"/>
    <w:rsid w:val="00615333"/>
    <w:rsid w:val="00617FDD"/>
    <w:rsid w:val="0063191A"/>
    <w:rsid w:val="00633614"/>
    <w:rsid w:val="00633F68"/>
    <w:rsid w:val="00635D1E"/>
    <w:rsid w:val="00636EB2"/>
    <w:rsid w:val="006375B8"/>
    <w:rsid w:val="00637BD9"/>
    <w:rsid w:val="00641D2C"/>
    <w:rsid w:val="00652989"/>
    <w:rsid w:val="006559BC"/>
    <w:rsid w:val="00662C63"/>
    <w:rsid w:val="0066448F"/>
    <w:rsid w:val="00664CA3"/>
    <w:rsid w:val="0066510A"/>
    <w:rsid w:val="00665284"/>
    <w:rsid w:val="00670F84"/>
    <w:rsid w:val="00673F9F"/>
    <w:rsid w:val="00680651"/>
    <w:rsid w:val="00681C62"/>
    <w:rsid w:val="00682D8D"/>
    <w:rsid w:val="00686953"/>
    <w:rsid w:val="00687DEA"/>
    <w:rsid w:val="00687E67"/>
    <w:rsid w:val="00691D54"/>
    <w:rsid w:val="00694E0C"/>
    <w:rsid w:val="006952F6"/>
    <w:rsid w:val="006967F7"/>
    <w:rsid w:val="006A250C"/>
    <w:rsid w:val="006B21D3"/>
    <w:rsid w:val="006B57D0"/>
    <w:rsid w:val="006C36C3"/>
    <w:rsid w:val="006D07CA"/>
    <w:rsid w:val="006D0D55"/>
    <w:rsid w:val="006D30FF"/>
    <w:rsid w:val="006D6513"/>
    <w:rsid w:val="006D6940"/>
    <w:rsid w:val="006E4C4C"/>
    <w:rsid w:val="006E5898"/>
    <w:rsid w:val="006F11EC"/>
    <w:rsid w:val="006F6BC2"/>
    <w:rsid w:val="006F7B32"/>
    <w:rsid w:val="0070082C"/>
    <w:rsid w:val="00703CB0"/>
    <w:rsid w:val="00717795"/>
    <w:rsid w:val="00717FAC"/>
    <w:rsid w:val="007217F7"/>
    <w:rsid w:val="0072463F"/>
    <w:rsid w:val="007369E6"/>
    <w:rsid w:val="00746E59"/>
    <w:rsid w:val="00754C9A"/>
    <w:rsid w:val="00755227"/>
    <w:rsid w:val="0075599A"/>
    <w:rsid w:val="00760195"/>
    <w:rsid w:val="00760768"/>
    <w:rsid w:val="00761235"/>
    <w:rsid w:val="00761D52"/>
    <w:rsid w:val="007637F2"/>
    <w:rsid w:val="007646FF"/>
    <w:rsid w:val="00764B5E"/>
    <w:rsid w:val="00765533"/>
    <w:rsid w:val="00765772"/>
    <w:rsid w:val="00765AA4"/>
    <w:rsid w:val="00776542"/>
    <w:rsid w:val="00777319"/>
    <w:rsid w:val="0077749E"/>
    <w:rsid w:val="007774F8"/>
    <w:rsid w:val="00782A9E"/>
    <w:rsid w:val="007833B3"/>
    <w:rsid w:val="00790697"/>
    <w:rsid w:val="00790ADA"/>
    <w:rsid w:val="00790C15"/>
    <w:rsid w:val="007A3025"/>
    <w:rsid w:val="007A7F86"/>
    <w:rsid w:val="007B0356"/>
    <w:rsid w:val="007B3250"/>
    <w:rsid w:val="007B681B"/>
    <w:rsid w:val="007C0365"/>
    <w:rsid w:val="007D2036"/>
    <w:rsid w:val="007D2288"/>
    <w:rsid w:val="007D57DC"/>
    <w:rsid w:val="007D7136"/>
    <w:rsid w:val="007D7267"/>
    <w:rsid w:val="007E088F"/>
    <w:rsid w:val="007E5A64"/>
    <w:rsid w:val="007F2F7E"/>
    <w:rsid w:val="007F695F"/>
    <w:rsid w:val="007F7B32"/>
    <w:rsid w:val="00801785"/>
    <w:rsid w:val="00803194"/>
    <w:rsid w:val="00804BC2"/>
    <w:rsid w:val="00805C12"/>
    <w:rsid w:val="00806A82"/>
    <w:rsid w:val="00806F85"/>
    <w:rsid w:val="008135FB"/>
    <w:rsid w:val="0081431A"/>
    <w:rsid w:val="00815D3B"/>
    <w:rsid w:val="00817F4A"/>
    <w:rsid w:val="00820D61"/>
    <w:rsid w:val="00822FE9"/>
    <w:rsid w:val="00823B2B"/>
    <w:rsid w:val="008303EF"/>
    <w:rsid w:val="0083216F"/>
    <w:rsid w:val="0084067C"/>
    <w:rsid w:val="00856B35"/>
    <w:rsid w:val="00860000"/>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945A5"/>
    <w:rsid w:val="0089784C"/>
    <w:rsid w:val="008B0B7A"/>
    <w:rsid w:val="008B459E"/>
    <w:rsid w:val="008C2E88"/>
    <w:rsid w:val="008C44A9"/>
    <w:rsid w:val="008C450A"/>
    <w:rsid w:val="008C5FB4"/>
    <w:rsid w:val="008D1958"/>
    <w:rsid w:val="008D2F5D"/>
    <w:rsid w:val="008E13AE"/>
    <w:rsid w:val="008E1506"/>
    <w:rsid w:val="008E457D"/>
    <w:rsid w:val="008E710C"/>
    <w:rsid w:val="008F3451"/>
    <w:rsid w:val="008F69D6"/>
    <w:rsid w:val="00900EE4"/>
    <w:rsid w:val="00902823"/>
    <w:rsid w:val="00905E8F"/>
    <w:rsid w:val="00911516"/>
    <w:rsid w:val="00911B0E"/>
    <w:rsid w:val="00915CA6"/>
    <w:rsid w:val="00920622"/>
    <w:rsid w:val="009235F4"/>
    <w:rsid w:val="00927834"/>
    <w:rsid w:val="00927F0D"/>
    <w:rsid w:val="00930C6D"/>
    <w:rsid w:val="00946369"/>
    <w:rsid w:val="00947B3F"/>
    <w:rsid w:val="009500A6"/>
    <w:rsid w:val="00950576"/>
    <w:rsid w:val="00955406"/>
    <w:rsid w:val="00957C18"/>
    <w:rsid w:val="00961EA4"/>
    <w:rsid w:val="009659BA"/>
    <w:rsid w:val="009671DA"/>
    <w:rsid w:val="00967335"/>
    <w:rsid w:val="00971517"/>
    <w:rsid w:val="00975726"/>
    <w:rsid w:val="00983040"/>
    <w:rsid w:val="0098776E"/>
    <w:rsid w:val="00987B7C"/>
    <w:rsid w:val="00996E01"/>
    <w:rsid w:val="009A37EA"/>
    <w:rsid w:val="009A3D48"/>
    <w:rsid w:val="009B3FB9"/>
    <w:rsid w:val="009C155C"/>
    <w:rsid w:val="009C1BCC"/>
    <w:rsid w:val="009C2465"/>
    <w:rsid w:val="009C3939"/>
    <w:rsid w:val="009C6BBD"/>
    <w:rsid w:val="009D35A0"/>
    <w:rsid w:val="009D6CCF"/>
    <w:rsid w:val="009D7EB7"/>
    <w:rsid w:val="009E048A"/>
    <w:rsid w:val="009E08E9"/>
    <w:rsid w:val="009E27B7"/>
    <w:rsid w:val="009E3DB9"/>
    <w:rsid w:val="009E6E35"/>
    <w:rsid w:val="009F0EDA"/>
    <w:rsid w:val="009F109E"/>
    <w:rsid w:val="009F2B27"/>
    <w:rsid w:val="009F6D92"/>
    <w:rsid w:val="00A017CB"/>
    <w:rsid w:val="00A01926"/>
    <w:rsid w:val="00A03528"/>
    <w:rsid w:val="00A03B04"/>
    <w:rsid w:val="00A03B96"/>
    <w:rsid w:val="00A05B19"/>
    <w:rsid w:val="00A110A1"/>
    <w:rsid w:val="00A1134E"/>
    <w:rsid w:val="00A15AB3"/>
    <w:rsid w:val="00A222AC"/>
    <w:rsid w:val="00A22F94"/>
    <w:rsid w:val="00A24E7E"/>
    <w:rsid w:val="00A258C0"/>
    <w:rsid w:val="00A258C3"/>
    <w:rsid w:val="00A272A9"/>
    <w:rsid w:val="00A32B47"/>
    <w:rsid w:val="00A347C0"/>
    <w:rsid w:val="00A34E0C"/>
    <w:rsid w:val="00A4455A"/>
    <w:rsid w:val="00A51431"/>
    <w:rsid w:val="00A539AD"/>
    <w:rsid w:val="00A54242"/>
    <w:rsid w:val="00A55036"/>
    <w:rsid w:val="00A57C95"/>
    <w:rsid w:val="00A70D2F"/>
    <w:rsid w:val="00A716FC"/>
    <w:rsid w:val="00A7341A"/>
    <w:rsid w:val="00A74562"/>
    <w:rsid w:val="00A872BF"/>
    <w:rsid w:val="00A9065C"/>
    <w:rsid w:val="00A94063"/>
    <w:rsid w:val="00AA2FE2"/>
    <w:rsid w:val="00AA6219"/>
    <w:rsid w:val="00AA6AA7"/>
    <w:rsid w:val="00AA74E0"/>
    <w:rsid w:val="00AB703F"/>
    <w:rsid w:val="00AC6ABD"/>
    <w:rsid w:val="00AC6BB8"/>
    <w:rsid w:val="00AD5775"/>
    <w:rsid w:val="00AE008F"/>
    <w:rsid w:val="00AE153D"/>
    <w:rsid w:val="00AE61BB"/>
    <w:rsid w:val="00B01FCD"/>
    <w:rsid w:val="00B10F31"/>
    <w:rsid w:val="00B14361"/>
    <w:rsid w:val="00B14961"/>
    <w:rsid w:val="00B169E3"/>
    <w:rsid w:val="00B1776C"/>
    <w:rsid w:val="00B20991"/>
    <w:rsid w:val="00B25D91"/>
    <w:rsid w:val="00B264F3"/>
    <w:rsid w:val="00B30031"/>
    <w:rsid w:val="00B30159"/>
    <w:rsid w:val="00B32752"/>
    <w:rsid w:val="00B34C2B"/>
    <w:rsid w:val="00B47D04"/>
    <w:rsid w:val="00B50D18"/>
    <w:rsid w:val="00B52896"/>
    <w:rsid w:val="00B53EF0"/>
    <w:rsid w:val="00B61116"/>
    <w:rsid w:val="00B66B94"/>
    <w:rsid w:val="00B7658B"/>
    <w:rsid w:val="00B83B36"/>
    <w:rsid w:val="00B87E92"/>
    <w:rsid w:val="00B92692"/>
    <w:rsid w:val="00B95236"/>
    <w:rsid w:val="00B96BD9"/>
    <w:rsid w:val="00B97FC2"/>
    <w:rsid w:val="00BA1B01"/>
    <w:rsid w:val="00BA2641"/>
    <w:rsid w:val="00BB37AA"/>
    <w:rsid w:val="00BC0908"/>
    <w:rsid w:val="00BC3EFF"/>
    <w:rsid w:val="00BC53A0"/>
    <w:rsid w:val="00BC64B7"/>
    <w:rsid w:val="00BD109D"/>
    <w:rsid w:val="00BD7246"/>
    <w:rsid w:val="00BE2974"/>
    <w:rsid w:val="00BE4197"/>
    <w:rsid w:val="00BE4871"/>
    <w:rsid w:val="00BE62AD"/>
    <w:rsid w:val="00BE7725"/>
    <w:rsid w:val="00BE7940"/>
    <w:rsid w:val="00BF1000"/>
    <w:rsid w:val="00BF121F"/>
    <w:rsid w:val="00BF1F80"/>
    <w:rsid w:val="00BF442F"/>
    <w:rsid w:val="00BF51DD"/>
    <w:rsid w:val="00C00368"/>
    <w:rsid w:val="00C02C24"/>
    <w:rsid w:val="00C04D01"/>
    <w:rsid w:val="00C0561F"/>
    <w:rsid w:val="00C07A3E"/>
    <w:rsid w:val="00C166EF"/>
    <w:rsid w:val="00C167E4"/>
    <w:rsid w:val="00C17EB0"/>
    <w:rsid w:val="00C20FDC"/>
    <w:rsid w:val="00C245CF"/>
    <w:rsid w:val="00C27F5F"/>
    <w:rsid w:val="00C30A0F"/>
    <w:rsid w:val="00C37136"/>
    <w:rsid w:val="00C3774E"/>
    <w:rsid w:val="00C37E61"/>
    <w:rsid w:val="00C40112"/>
    <w:rsid w:val="00C411BC"/>
    <w:rsid w:val="00C44CA7"/>
    <w:rsid w:val="00C45754"/>
    <w:rsid w:val="00C4602A"/>
    <w:rsid w:val="00C52152"/>
    <w:rsid w:val="00C63A8D"/>
    <w:rsid w:val="00C675DD"/>
    <w:rsid w:val="00C70F1B"/>
    <w:rsid w:val="00C71A47"/>
    <w:rsid w:val="00C7464C"/>
    <w:rsid w:val="00C8107B"/>
    <w:rsid w:val="00C81FDF"/>
    <w:rsid w:val="00C85588"/>
    <w:rsid w:val="00C878BA"/>
    <w:rsid w:val="00C931EB"/>
    <w:rsid w:val="00CB34A0"/>
    <w:rsid w:val="00CB41AA"/>
    <w:rsid w:val="00CD28E8"/>
    <w:rsid w:val="00CD35D7"/>
    <w:rsid w:val="00CD5D97"/>
    <w:rsid w:val="00CD6755"/>
    <w:rsid w:val="00CD6856"/>
    <w:rsid w:val="00CD71B7"/>
    <w:rsid w:val="00CE0089"/>
    <w:rsid w:val="00CE793C"/>
    <w:rsid w:val="00CF243E"/>
    <w:rsid w:val="00CF2471"/>
    <w:rsid w:val="00CF3E5C"/>
    <w:rsid w:val="00D11F0F"/>
    <w:rsid w:val="00D173F1"/>
    <w:rsid w:val="00D25E82"/>
    <w:rsid w:val="00D25FC0"/>
    <w:rsid w:val="00D302EF"/>
    <w:rsid w:val="00D4232D"/>
    <w:rsid w:val="00D46C65"/>
    <w:rsid w:val="00D66098"/>
    <w:rsid w:val="00D713DF"/>
    <w:rsid w:val="00D77927"/>
    <w:rsid w:val="00D8295D"/>
    <w:rsid w:val="00D85568"/>
    <w:rsid w:val="00D86BA4"/>
    <w:rsid w:val="00D91D84"/>
    <w:rsid w:val="00D97C9E"/>
    <w:rsid w:val="00DA433E"/>
    <w:rsid w:val="00DA564A"/>
    <w:rsid w:val="00DA5F11"/>
    <w:rsid w:val="00DB7584"/>
    <w:rsid w:val="00DC2879"/>
    <w:rsid w:val="00DC2A65"/>
    <w:rsid w:val="00DC74ED"/>
    <w:rsid w:val="00DC77F2"/>
    <w:rsid w:val="00DD437E"/>
    <w:rsid w:val="00DD4C68"/>
    <w:rsid w:val="00DD5785"/>
    <w:rsid w:val="00DD61E4"/>
    <w:rsid w:val="00DE15F0"/>
    <w:rsid w:val="00DE4602"/>
    <w:rsid w:val="00DE5663"/>
    <w:rsid w:val="00DE78AA"/>
    <w:rsid w:val="00DF0A2D"/>
    <w:rsid w:val="00DF3431"/>
    <w:rsid w:val="00DF6BC2"/>
    <w:rsid w:val="00E053D0"/>
    <w:rsid w:val="00E05A1F"/>
    <w:rsid w:val="00E05F74"/>
    <w:rsid w:val="00E07795"/>
    <w:rsid w:val="00E122B3"/>
    <w:rsid w:val="00E15994"/>
    <w:rsid w:val="00E2470A"/>
    <w:rsid w:val="00E3114E"/>
    <w:rsid w:val="00E31A70"/>
    <w:rsid w:val="00E334C1"/>
    <w:rsid w:val="00E34B05"/>
    <w:rsid w:val="00E35B02"/>
    <w:rsid w:val="00E4037D"/>
    <w:rsid w:val="00E42CA3"/>
    <w:rsid w:val="00E508DB"/>
    <w:rsid w:val="00E526DB"/>
    <w:rsid w:val="00E53453"/>
    <w:rsid w:val="00E60BA5"/>
    <w:rsid w:val="00E626D4"/>
    <w:rsid w:val="00E63888"/>
    <w:rsid w:val="00E66496"/>
    <w:rsid w:val="00E66B35"/>
    <w:rsid w:val="00E66E10"/>
    <w:rsid w:val="00E67B03"/>
    <w:rsid w:val="00E7449C"/>
    <w:rsid w:val="00E769F6"/>
    <w:rsid w:val="00E80D6D"/>
    <w:rsid w:val="00E8223B"/>
    <w:rsid w:val="00E8407C"/>
    <w:rsid w:val="00E84F3C"/>
    <w:rsid w:val="00E85098"/>
    <w:rsid w:val="00E90CF6"/>
    <w:rsid w:val="00E97F35"/>
    <w:rsid w:val="00EA012C"/>
    <w:rsid w:val="00EA01A8"/>
    <w:rsid w:val="00EA11A1"/>
    <w:rsid w:val="00EA223C"/>
    <w:rsid w:val="00EA2F66"/>
    <w:rsid w:val="00EA51FD"/>
    <w:rsid w:val="00EA7384"/>
    <w:rsid w:val="00EB4D6B"/>
    <w:rsid w:val="00EB4ECE"/>
    <w:rsid w:val="00EB5292"/>
    <w:rsid w:val="00EC3B57"/>
    <w:rsid w:val="00ED0288"/>
    <w:rsid w:val="00ED32B7"/>
    <w:rsid w:val="00ED3D15"/>
    <w:rsid w:val="00ED4563"/>
    <w:rsid w:val="00EE2AA6"/>
    <w:rsid w:val="00EE3A5F"/>
    <w:rsid w:val="00EE52CB"/>
    <w:rsid w:val="00EE7CC2"/>
    <w:rsid w:val="00EF581D"/>
    <w:rsid w:val="00EF7146"/>
    <w:rsid w:val="00EF7FD8"/>
    <w:rsid w:val="00F00250"/>
    <w:rsid w:val="00F01128"/>
    <w:rsid w:val="00F06F59"/>
    <w:rsid w:val="00F11AEB"/>
    <w:rsid w:val="00F17988"/>
    <w:rsid w:val="00F238CD"/>
    <w:rsid w:val="00F241A3"/>
    <w:rsid w:val="00F310EF"/>
    <w:rsid w:val="00F32F68"/>
    <w:rsid w:val="00F3638F"/>
    <w:rsid w:val="00F36734"/>
    <w:rsid w:val="00F37922"/>
    <w:rsid w:val="00F402B2"/>
    <w:rsid w:val="00F4233C"/>
    <w:rsid w:val="00F469F0"/>
    <w:rsid w:val="00F53273"/>
    <w:rsid w:val="00F62052"/>
    <w:rsid w:val="00F744D1"/>
    <w:rsid w:val="00F755E4"/>
    <w:rsid w:val="00F77D02"/>
    <w:rsid w:val="00F81915"/>
    <w:rsid w:val="00F83781"/>
    <w:rsid w:val="00F85FF7"/>
    <w:rsid w:val="00F97EEA"/>
    <w:rsid w:val="00FA3877"/>
    <w:rsid w:val="00FA67F8"/>
    <w:rsid w:val="00FB3A86"/>
    <w:rsid w:val="00FB41D6"/>
    <w:rsid w:val="00FB66D6"/>
    <w:rsid w:val="00FC6BDE"/>
    <w:rsid w:val="00FC731A"/>
    <w:rsid w:val="00FD10C7"/>
    <w:rsid w:val="00FD36C8"/>
    <w:rsid w:val="00FD59E6"/>
    <w:rsid w:val="00FE4327"/>
    <w:rsid w:val="00FF02D3"/>
    <w:rsid w:val="00FF0C0E"/>
    <w:rsid w:val="00FF75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B59B90"/>
  <w15:docId w15:val="{59B76FDC-06D1-441F-BEDD-D27F4D4D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character" w:customStyle="1" w:styleId="UnresolvedMention1">
    <w:name w:val="Unresolved Mention1"/>
    <w:basedOn w:val="DefaultParagraphFont"/>
    <w:uiPriority w:val="99"/>
    <w:semiHidden/>
    <w:unhideWhenUsed/>
    <w:rsid w:val="008303EF"/>
    <w:rPr>
      <w:color w:val="605E5C"/>
      <w:shd w:val="clear" w:color="auto" w:fill="E1DFDD"/>
    </w:rPr>
  </w:style>
  <w:style w:type="paragraph" w:styleId="NoSpacing">
    <w:name w:val="No Spacing"/>
    <w:uiPriority w:val="1"/>
    <w:qFormat/>
    <w:rsid w:val="00EF7146"/>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8/s41375-022-01589-y" TargetMode="External"/><Relationship Id="rId26" Type="http://schemas.openxmlformats.org/officeDocument/2006/relationships/hyperlink" Target="https://doi.org/10.1038/s41375-022-01613-1" TargetMode="External"/><Relationship Id="rId3" Type="http://schemas.openxmlformats.org/officeDocument/2006/relationships/styles" Target="styles.xml"/><Relationship Id="rId21" Type="http://schemas.openxmlformats.org/officeDocument/2006/relationships/hyperlink" Target="https://gco.iarc.who.int/media/globocan/factsheets/populations/484-mexico-fact-sheet.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1375-025-02664-w" TargetMode="External"/><Relationship Id="rId25" Type="http://schemas.openxmlformats.org/officeDocument/2006/relationships/hyperlink" Target="https://doi.org/10.1007/s40261-023-01329-9"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gco.iarc.who.int/media/globocan/factsheets/populations/900-world-fact-sheet.pdf" TargetMode="External"/><Relationship Id="rId29" Type="http://schemas.openxmlformats.org/officeDocument/2006/relationships/hyperlink" Target="https://doi.org/10.1002/cncr.35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harmaceutics1408167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02/ajh.27443" TargetMode="External"/><Relationship Id="rId28" Type="http://schemas.openxmlformats.org/officeDocument/2006/relationships/hyperlink" Target="https://www.gob.mx/salud/articulos/leucemia-mieloide-cronica-controlable-con-un-estricto-seguimiento-medico" TargetMode="External"/><Relationship Id="rId10" Type="http://schemas.openxmlformats.org/officeDocument/2006/relationships/footer" Target="footer1.xml"/><Relationship Id="rId19" Type="http://schemas.openxmlformats.org/officeDocument/2006/relationships/hyperlink" Target="https://doi.org/10.1038/s41375-023-02048-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1/jama.2025.0220" TargetMode="External"/><Relationship Id="rId27" Type="http://schemas.openxmlformats.org/officeDocument/2006/relationships/hyperlink" Target="https://doi.org/10.1016/j.canep.2013.01.002" TargetMode="External"/><Relationship Id="rId30" Type="http://schemas.openxmlformats.org/officeDocument/2006/relationships/hyperlink" Target="https://doi.org/10.1038/s41408-023-0082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Frecuencia!$C$107:$C$113</c:f>
              <c:strCache>
                <c:ptCount val="7"/>
                <c:pt idx="0">
                  <c:v>16-19</c:v>
                </c:pt>
                <c:pt idx="1">
                  <c:v>20-29</c:v>
                </c:pt>
                <c:pt idx="2">
                  <c:v>30-39</c:v>
                </c:pt>
                <c:pt idx="3">
                  <c:v>40-49</c:v>
                </c:pt>
                <c:pt idx="4">
                  <c:v>50-59</c:v>
                </c:pt>
                <c:pt idx="5">
                  <c:v>60-69</c:v>
                </c:pt>
                <c:pt idx="6">
                  <c:v>≥70</c:v>
                </c:pt>
              </c:strCache>
            </c:strRef>
          </c:cat>
          <c:val>
            <c:numRef>
              <c:f>Frecuencia!$D$107:$D$113</c:f>
              <c:numCache>
                <c:formatCode>###0</c:formatCode>
                <c:ptCount val="7"/>
                <c:pt idx="0">
                  <c:v>5</c:v>
                </c:pt>
                <c:pt idx="1">
                  <c:v>29</c:v>
                </c:pt>
                <c:pt idx="2">
                  <c:v>38</c:v>
                </c:pt>
                <c:pt idx="3">
                  <c:v>44</c:v>
                </c:pt>
                <c:pt idx="4">
                  <c:v>35</c:v>
                </c:pt>
                <c:pt idx="5">
                  <c:v>13</c:v>
                </c:pt>
                <c:pt idx="6">
                  <c:v>4</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217092096"/>
        <c:axId val="148046400"/>
      </c:barChart>
      <c:catAx>
        <c:axId val="217092096"/>
        <c:scaling>
          <c:orientation val="minMax"/>
        </c:scaling>
        <c:delete val="0"/>
        <c:axPos val="b"/>
        <c:title>
          <c:tx>
            <c:rich>
              <a:bodyPr/>
              <a:lstStyle/>
              <a:p>
                <a:pPr>
                  <a:defRPr/>
                </a:pPr>
                <a:r>
                  <a:rPr lang="en-US" baseline="0"/>
                  <a:t>Age group (years)</a:t>
                </a:r>
                <a:endParaRPr lang="en-US"/>
              </a:p>
            </c:rich>
          </c:tx>
          <c:overlay val="0"/>
        </c:title>
        <c:numFmt formatCode="General" sourceLinked="1"/>
        <c:majorTickMark val="out"/>
        <c:minorTickMark val="none"/>
        <c:tickLblPos val="nextTo"/>
        <c:crossAx val="148046400"/>
        <c:crosses val="autoZero"/>
        <c:auto val="1"/>
        <c:lblAlgn val="ctr"/>
        <c:lblOffset val="100"/>
        <c:noMultiLvlLbl val="0"/>
      </c:catAx>
      <c:valAx>
        <c:axId val="148046400"/>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217092096"/>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Frecuencia!$C$135:$C$138</c:f>
              <c:strCache>
                <c:ptCount val="4"/>
                <c:pt idx="0">
                  <c:v>300</c:v>
                </c:pt>
                <c:pt idx="1">
                  <c:v>400</c:v>
                </c:pt>
                <c:pt idx="2">
                  <c:v>600</c:v>
                </c:pt>
                <c:pt idx="3">
                  <c:v>800</c:v>
                </c:pt>
              </c:strCache>
            </c:strRef>
          </c:cat>
          <c:val>
            <c:numRef>
              <c:f>Frecuencia!$D$135:$D$138</c:f>
              <c:numCache>
                <c:formatCode>###0</c:formatCode>
                <c:ptCount val="4"/>
                <c:pt idx="0">
                  <c:v>3</c:v>
                </c:pt>
                <c:pt idx="1">
                  <c:v>155</c:v>
                </c:pt>
                <c:pt idx="2">
                  <c:v>9</c:v>
                </c:pt>
                <c:pt idx="3">
                  <c:v>1</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217069568"/>
        <c:axId val="148048128"/>
      </c:barChart>
      <c:catAx>
        <c:axId val="217069568"/>
        <c:scaling>
          <c:orientation val="minMax"/>
        </c:scaling>
        <c:delete val="0"/>
        <c:axPos val="b"/>
        <c:title>
          <c:tx>
            <c:rich>
              <a:bodyPr/>
              <a:lstStyle/>
              <a:p>
                <a:pPr>
                  <a:defRPr/>
                </a:pPr>
                <a:r>
                  <a:rPr lang="en-US"/>
                  <a:t>Initial dose of Imatinib (mg)</a:t>
                </a:r>
              </a:p>
            </c:rich>
          </c:tx>
          <c:overlay val="0"/>
        </c:title>
        <c:numFmt formatCode="General" sourceLinked="1"/>
        <c:majorTickMark val="out"/>
        <c:minorTickMark val="none"/>
        <c:tickLblPos val="nextTo"/>
        <c:crossAx val="148048128"/>
        <c:crosses val="autoZero"/>
        <c:auto val="1"/>
        <c:lblAlgn val="ctr"/>
        <c:lblOffset val="100"/>
        <c:noMultiLvlLbl val="0"/>
      </c:catAx>
      <c:valAx>
        <c:axId val="148048128"/>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217069568"/>
        <c:crosses val="autoZero"/>
        <c:crossBetween val="between"/>
        <c:majorUnit val="20"/>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Frecuencia!$C$118:$C$122</c:f>
              <c:strCache>
                <c:ptCount val="5"/>
                <c:pt idx="0">
                  <c:v>&lt;1</c:v>
                </c:pt>
                <c:pt idx="1">
                  <c:v>1-5</c:v>
                </c:pt>
                <c:pt idx="2">
                  <c:v>6-10</c:v>
                </c:pt>
                <c:pt idx="3">
                  <c:v>11-15</c:v>
                </c:pt>
                <c:pt idx="4">
                  <c:v>&gt;15</c:v>
                </c:pt>
              </c:strCache>
            </c:strRef>
          </c:cat>
          <c:val>
            <c:numRef>
              <c:f>Frecuencia!$D$118:$D$122</c:f>
              <c:numCache>
                <c:formatCode>###0</c:formatCode>
                <c:ptCount val="5"/>
                <c:pt idx="0">
                  <c:v>4</c:v>
                </c:pt>
                <c:pt idx="1">
                  <c:v>70</c:v>
                </c:pt>
                <c:pt idx="2">
                  <c:v>43</c:v>
                </c:pt>
                <c:pt idx="3">
                  <c:v>20</c:v>
                </c:pt>
                <c:pt idx="4">
                  <c:v>31</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217093120"/>
        <c:axId val="148050432"/>
      </c:barChart>
      <c:catAx>
        <c:axId val="217093120"/>
        <c:scaling>
          <c:orientation val="minMax"/>
        </c:scaling>
        <c:delete val="0"/>
        <c:axPos val="b"/>
        <c:title>
          <c:tx>
            <c:rich>
              <a:bodyPr/>
              <a:lstStyle/>
              <a:p>
                <a:pPr>
                  <a:defRPr/>
                </a:pPr>
                <a:r>
                  <a:rPr lang="en-US" baseline="0"/>
                  <a:t>Period with chronic myeloid leukemia (years)</a:t>
                </a:r>
                <a:endParaRPr lang="en-US"/>
              </a:p>
            </c:rich>
          </c:tx>
          <c:overlay val="0"/>
        </c:title>
        <c:numFmt formatCode="General" sourceLinked="1"/>
        <c:majorTickMark val="out"/>
        <c:minorTickMark val="none"/>
        <c:tickLblPos val="nextTo"/>
        <c:crossAx val="148050432"/>
        <c:crosses val="autoZero"/>
        <c:auto val="1"/>
        <c:lblAlgn val="ctr"/>
        <c:lblOffset val="100"/>
        <c:noMultiLvlLbl val="0"/>
      </c:catAx>
      <c:valAx>
        <c:axId val="148050432"/>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21709312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D0B54-6DB9-489B-AD6B-180AB005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1081</TotalTime>
  <Pages>10</Pages>
  <Words>3624</Words>
  <Characters>20661</Characters>
  <Application>Microsoft Office Word</Application>
  <DocSecurity>0</DocSecurity>
  <Lines>172</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24237</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50</cp:revision>
  <cp:lastPrinted>1999-07-06T12:00:00Z</cp:lastPrinted>
  <dcterms:created xsi:type="dcterms:W3CDTF">2025-12-28T06:10:00Z</dcterms:created>
  <dcterms:modified xsi:type="dcterms:W3CDTF">2026-01-22T09:41:00Z</dcterms:modified>
</cp:coreProperties>
</file>