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32C" w:rsidRPr="00373DCD" w:rsidRDefault="006C532C" w:rsidP="006C532C">
      <w:pPr>
        <w:spacing w:after="0" w:line="276" w:lineRule="auto"/>
        <w:jc w:val="both"/>
        <w:rPr>
          <w:rFonts w:ascii="Times New Roman" w:hAnsi="Times New Roman" w:cs="Times New Roman"/>
          <w:b/>
          <w:sz w:val="28"/>
          <w:szCs w:val="28"/>
          <w:lang w:val="en-US"/>
        </w:rPr>
      </w:pPr>
      <w:r w:rsidRPr="00373DCD">
        <w:rPr>
          <w:rFonts w:ascii="Times New Roman" w:hAnsi="Times New Roman" w:cs="Times New Roman"/>
          <w:b/>
          <w:sz w:val="28"/>
          <w:szCs w:val="28"/>
          <w:lang w:val="en-US"/>
        </w:rPr>
        <w:t xml:space="preserve">Assessment of Drought Tolerance in Nine Plantain Cultivars [Musa </w:t>
      </w:r>
      <w:proofErr w:type="spellStart"/>
      <w:r w:rsidRPr="00373DCD">
        <w:rPr>
          <w:rFonts w:ascii="Times New Roman" w:hAnsi="Times New Roman" w:cs="Times New Roman"/>
          <w:b/>
          <w:sz w:val="28"/>
          <w:szCs w:val="28"/>
          <w:lang w:val="en-US"/>
        </w:rPr>
        <w:t>paradisiaca</w:t>
      </w:r>
      <w:proofErr w:type="spellEnd"/>
      <w:r w:rsidRPr="00373DCD">
        <w:rPr>
          <w:rFonts w:ascii="Times New Roman" w:hAnsi="Times New Roman" w:cs="Times New Roman"/>
          <w:b/>
          <w:sz w:val="28"/>
          <w:szCs w:val="28"/>
          <w:lang w:val="en-US"/>
        </w:rPr>
        <w:t xml:space="preserve"> L., (Musaceae)]: Biochemical Analysis of Stress Responses.</w:t>
      </w:r>
    </w:p>
    <w:p w:rsidR="006C532C" w:rsidRDefault="006C532C" w:rsidP="006C532C">
      <w:pPr>
        <w:spacing w:after="0" w:line="360" w:lineRule="auto"/>
        <w:jc w:val="both"/>
        <w:rPr>
          <w:lang w:val="en-US"/>
        </w:rPr>
      </w:pPr>
    </w:p>
    <w:p w:rsidR="006C532C" w:rsidRPr="00C86053" w:rsidRDefault="006C532C" w:rsidP="006C532C">
      <w:pPr>
        <w:pStyle w:val="NormalWeb"/>
        <w:rPr>
          <w:b/>
          <w:lang w:val="en-US"/>
        </w:rPr>
      </w:pPr>
      <w:r w:rsidRPr="00C86053">
        <w:rPr>
          <w:rStyle w:val="Strong"/>
          <w:rFonts w:eastAsiaTheme="majorEastAsia"/>
          <w:lang w:val="en-US"/>
        </w:rPr>
        <w:t>Abstract:</w:t>
      </w:r>
      <w:r w:rsidRPr="00C86053">
        <w:rPr>
          <w:b/>
          <w:lang w:val="en-US"/>
        </w:rPr>
        <w:t xml:space="preserve"> </w:t>
      </w:r>
    </w:p>
    <w:p w:rsidR="006C532C" w:rsidRPr="00651913" w:rsidRDefault="006C532C" w:rsidP="006C532C">
      <w:pPr>
        <w:pStyle w:val="NormalWeb"/>
        <w:spacing w:line="360" w:lineRule="auto"/>
        <w:jc w:val="both"/>
        <w:rPr>
          <w:lang w:val="en-US"/>
        </w:rPr>
      </w:pPr>
      <w:r w:rsidRPr="00651913">
        <w:rPr>
          <w:lang w:val="en-US"/>
        </w:rPr>
        <w:t xml:space="preserve">The plantain banana is a monocotyledon belonging to the order </w:t>
      </w:r>
      <w:proofErr w:type="spellStart"/>
      <w:r w:rsidRPr="00651913">
        <w:rPr>
          <w:i/>
          <w:iCs/>
          <w:lang w:val="en-US"/>
        </w:rPr>
        <w:t>Scitaminales</w:t>
      </w:r>
      <w:proofErr w:type="spellEnd"/>
      <w:r w:rsidRPr="00651913">
        <w:rPr>
          <w:lang w:val="en-US"/>
        </w:rPr>
        <w:t xml:space="preserve"> or </w:t>
      </w:r>
      <w:proofErr w:type="spellStart"/>
      <w:r w:rsidRPr="00651913">
        <w:rPr>
          <w:i/>
          <w:iCs/>
          <w:lang w:val="en-US"/>
        </w:rPr>
        <w:t>Zingiberales</w:t>
      </w:r>
      <w:proofErr w:type="spellEnd"/>
      <w:r w:rsidRPr="00651913">
        <w:rPr>
          <w:lang w:val="en-US"/>
        </w:rPr>
        <w:t xml:space="preserve"> and the family </w:t>
      </w:r>
      <w:r w:rsidRPr="00651913">
        <w:rPr>
          <w:i/>
          <w:iCs/>
          <w:lang w:val="en-US"/>
        </w:rPr>
        <w:t>Musaceae</w:t>
      </w:r>
      <w:r w:rsidRPr="00651913">
        <w:rPr>
          <w:lang w:val="en-US"/>
        </w:rPr>
        <w:t xml:space="preserve">. Its profitable cultivation is traditionally carried out in areas with high rainfall. This plant, a member of the </w:t>
      </w:r>
      <w:r w:rsidRPr="00651913">
        <w:rPr>
          <w:i/>
          <w:iCs/>
          <w:lang w:val="en-US"/>
        </w:rPr>
        <w:t>Musaceae</w:t>
      </w:r>
      <w:r w:rsidRPr="00651913">
        <w:rPr>
          <w:lang w:val="en-US"/>
        </w:rPr>
        <w:t xml:space="preserve"> family, is an important crop in Africa. It plays a major role in diversifying household incomes in both rural and urban areas, thus contributing to poverty reduction. Its evaluation under greenhouse conditions aims to identify cultivars that, at the juvenile stage, show good growth performance and are therefore better adapted to water stress.</w:t>
      </w:r>
      <w:r>
        <w:rPr>
          <w:lang w:val="en-US"/>
        </w:rPr>
        <w:t xml:space="preserve"> </w:t>
      </w:r>
      <w:r w:rsidRPr="00651913">
        <w:rPr>
          <w:lang w:val="en-US"/>
        </w:rPr>
        <w:t>Nine (09) plantain banana cultivars seven (7) traditional and two (2) improved were selected at the nursery stage by the National Center for Agronomic Research (CNRA) and cultivated under controlled (greenhouse) conditions with different watering regimes, in order to identify those showing drought tolerance based on biochemical criteria.</w:t>
      </w:r>
      <w:r>
        <w:rPr>
          <w:lang w:val="en-US"/>
        </w:rPr>
        <w:t xml:space="preserve"> </w:t>
      </w:r>
      <w:r w:rsidRPr="00651913">
        <w:rPr>
          <w:lang w:val="en-US"/>
        </w:rPr>
        <w:t xml:space="preserve">The study revealed that under adequate water supply, proline content remained low, ranging from 0.67 mg/g in </w:t>
      </w:r>
      <w:proofErr w:type="spellStart"/>
      <w:r w:rsidRPr="00651913">
        <w:rPr>
          <w:lang w:val="en-US"/>
        </w:rPr>
        <w:t>Zakoi</w:t>
      </w:r>
      <w:proofErr w:type="spellEnd"/>
      <w:r w:rsidRPr="00651913">
        <w:rPr>
          <w:lang w:val="en-US"/>
        </w:rPr>
        <w:t xml:space="preserve"> to 2.18 mg/g in French </w:t>
      </w:r>
      <w:proofErr w:type="spellStart"/>
      <w:r w:rsidRPr="00651913">
        <w:rPr>
          <w:lang w:val="en-US"/>
        </w:rPr>
        <w:t>Sombre</w:t>
      </w:r>
      <w:proofErr w:type="spellEnd"/>
      <w:r w:rsidRPr="00651913">
        <w:rPr>
          <w:lang w:val="en-US"/>
        </w:rPr>
        <w:t xml:space="preserve">. Under water stress, proline content increased significantly, reaching 4.35 mg/g in </w:t>
      </w:r>
      <w:proofErr w:type="spellStart"/>
      <w:r w:rsidRPr="00651913">
        <w:rPr>
          <w:lang w:val="en-US"/>
        </w:rPr>
        <w:t>Orishele</w:t>
      </w:r>
      <w:proofErr w:type="spellEnd"/>
      <w:r w:rsidRPr="00651913">
        <w:rPr>
          <w:lang w:val="en-US"/>
        </w:rPr>
        <w:t xml:space="preserve">. Soluble sugar content was also higher under water deficit conditions (59.35 mg/g) compared to normal watering (34.16 mg/g), with little variation among varieties. Chlorophyll content decreased under stress, from 51.04 SPAD in the control regime to 47.46 SPAD under stress conditions. Principal component analysis (PCA) showed that </w:t>
      </w:r>
      <w:proofErr w:type="spellStart"/>
      <w:r w:rsidRPr="00651913">
        <w:rPr>
          <w:lang w:val="en-US"/>
        </w:rPr>
        <w:t>Zakoi</w:t>
      </w:r>
      <w:proofErr w:type="spellEnd"/>
      <w:r w:rsidRPr="00651913">
        <w:rPr>
          <w:lang w:val="en-US"/>
        </w:rPr>
        <w:t xml:space="preserve"> and French </w:t>
      </w:r>
      <w:proofErr w:type="spellStart"/>
      <w:r w:rsidRPr="00651913">
        <w:rPr>
          <w:lang w:val="en-US"/>
        </w:rPr>
        <w:t>Sombre</w:t>
      </w:r>
      <w:proofErr w:type="spellEnd"/>
      <w:r w:rsidRPr="00651913">
        <w:rPr>
          <w:lang w:val="en-US"/>
        </w:rPr>
        <w:t xml:space="preserve"> were associated with proline and chlorophyll, while soluble sugars were linked to Big </w:t>
      </w:r>
      <w:proofErr w:type="spellStart"/>
      <w:r w:rsidRPr="00651913">
        <w:rPr>
          <w:lang w:val="en-US"/>
        </w:rPr>
        <w:t>Ebanga</w:t>
      </w:r>
      <w:proofErr w:type="spellEnd"/>
      <w:r w:rsidRPr="00651913">
        <w:rPr>
          <w:lang w:val="en-US"/>
        </w:rPr>
        <w:t xml:space="preserve"> and </w:t>
      </w:r>
      <w:proofErr w:type="spellStart"/>
      <w:r w:rsidRPr="00651913">
        <w:rPr>
          <w:lang w:val="en-US"/>
        </w:rPr>
        <w:t>Orishele</w:t>
      </w:r>
      <w:proofErr w:type="spellEnd"/>
      <w:r w:rsidRPr="00651913">
        <w:rPr>
          <w:lang w:val="en-US"/>
        </w:rPr>
        <w:t>.</w:t>
      </w:r>
    </w:p>
    <w:p w:rsidR="006C532C" w:rsidRDefault="006C532C" w:rsidP="006C532C">
      <w:pPr>
        <w:spacing w:line="360" w:lineRule="auto"/>
        <w:jc w:val="both"/>
        <w:rPr>
          <w:rFonts w:ascii="Times New Roman" w:eastAsia="Times New Roman" w:hAnsi="Times New Roman" w:cs="Times New Roman"/>
          <w:sz w:val="24"/>
          <w:szCs w:val="24"/>
          <w:lang w:val="en-US" w:eastAsia="fr-FR"/>
        </w:rPr>
      </w:pPr>
      <w:r w:rsidRPr="00C86053">
        <w:rPr>
          <w:rFonts w:ascii="Times New Roman" w:eastAsia="Times New Roman" w:hAnsi="Times New Roman" w:cs="Times New Roman"/>
          <w:b/>
          <w:sz w:val="24"/>
          <w:szCs w:val="24"/>
          <w:lang w:val="en-US" w:eastAsia="fr-FR"/>
        </w:rPr>
        <w:t xml:space="preserve">Keywords: </w:t>
      </w:r>
      <w:r w:rsidRPr="00C86053">
        <w:rPr>
          <w:rFonts w:ascii="Times New Roman" w:eastAsia="Times New Roman" w:hAnsi="Times New Roman" w:cs="Times New Roman"/>
          <w:sz w:val="24"/>
          <w:szCs w:val="24"/>
          <w:lang w:val="en-US" w:eastAsia="fr-FR"/>
        </w:rPr>
        <w:t>Plantain banana, Water stress, Cultivars, Drought tolerance, Biochemistry.</w:t>
      </w:r>
    </w:p>
    <w:p w:rsidR="00400C6E" w:rsidRPr="00C93F08" w:rsidRDefault="00400C6E" w:rsidP="006C532C">
      <w:pPr>
        <w:spacing w:line="360" w:lineRule="auto"/>
        <w:jc w:val="both"/>
        <w:rPr>
          <w:rFonts w:ascii="Times New Roman" w:hAnsi="Times New Roman" w:cs="Times New Roman"/>
          <w:b/>
          <w:color w:val="000000" w:themeColor="text1"/>
          <w:sz w:val="24"/>
          <w:szCs w:val="24"/>
          <w:lang w:val="en-US"/>
        </w:rPr>
      </w:pPr>
      <w:r w:rsidRPr="00C93F08">
        <w:rPr>
          <w:rFonts w:ascii="Times New Roman" w:hAnsi="Times New Roman" w:cs="Times New Roman"/>
          <w:b/>
          <w:color w:val="000000" w:themeColor="text1"/>
          <w:sz w:val="24"/>
          <w:szCs w:val="24"/>
          <w:lang w:val="en-US"/>
        </w:rPr>
        <w:t>INTRODUCTION</w:t>
      </w:r>
    </w:p>
    <w:p w:rsidR="00400C6E" w:rsidRPr="00EA4408" w:rsidRDefault="00CF0AE4" w:rsidP="00400C6E">
      <w:pPr>
        <w:spacing w:line="360" w:lineRule="auto"/>
        <w:ind w:firstLine="708"/>
        <w:jc w:val="both"/>
        <w:rPr>
          <w:rFonts w:ascii="Times-Roman" w:hAnsi="Times-Roman" w:hint="eastAsia"/>
          <w:color w:val="000000"/>
          <w:sz w:val="24"/>
          <w:szCs w:val="24"/>
          <w:lang w:val="en-US"/>
        </w:rPr>
      </w:pPr>
      <w:r w:rsidRPr="00CF0AE4">
        <w:rPr>
          <w:rFonts w:ascii="Times-Roman" w:hAnsi="Times-Roman"/>
          <w:color w:val="000000"/>
          <w:sz w:val="24"/>
          <w:szCs w:val="24"/>
          <w:lang w:val="en-US"/>
        </w:rPr>
        <w:t>Plantain banana cultivation in Côte d’Ivoire plays a crucial role in ensuring food security for the population and occupies an important place in the country’s agricultural sector. In addition to being essential for the livelihood of both rural and urban communities (FAO, 2011)</w:t>
      </w:r>
      <w:r w:rsidR="00400C6E" w:rsidRPr="00EA4408">
        <w:rPr>
          <w:rFonts w:ascii="Times-Roman" w:hAnsi="Times-Roman"/>
          <w:color w:val="000000"/>
          <w:sz w:val="24"/>
          <w:szCs w:val="24"/>
          <w:lang w:val="en-US"/>
        </w:rPr>
        <w:t xml:space="preserve">, this crop is also a key source of income, particularly for women, who represent nearly 80% of the active workforce in this sector. </w:t>
      </w:r>
      <w:r w:rsidR="00925AF7" w:rsidRPr="00925AF7">
        <w:rPr>
          <w:rFonts w:ascii="Times-Roman" w:hAnsi="Times-Roman"/>
          <w:color w:val="000000"/>
          <w:sz w:val="24"/>
          <w:szCs w:val="24"/>
          <w:lang w:val="en-US"/>
        </w:rPr>
        <w:t xml:space="preserve">Côte d’Ivoire is also a major supplier to the West African subregion and beyond, with plantain exports reaching around </w:t>
      </w:r>
      <w:r w:rsidR="00925AF7" w:rsidRPr="00925AF7">
        <w:rPr>
          <w:rFonts w:ascii="Times-Roman" w:hAnsi="Times-Roman"/>
          <w:bCs/>
          <w:color w:val="000000"/>
          <w:sz w:val="24"/>
          <w:szCs w:val="24"/>
          <w:lang w:val="en-US"/>
        </w:rPr>
        <w:t>32,000 tons</w:t>
      </w:r>
      <w:r w:rsidR="00925AF7" w:rsidRPr="00925AF7">
        <w:rPr>
          <w:rFonts w:ascii="Times-Roman" w:hAnsi="Times-Roman"/>
          <w:color w:val="000000"/>
          <w:sz w:val="24"/>
          <w:szCs w:val="24"/>
          <w:lang w:val="en-US"/>
        </w:rPr>
        <w:t xml:space="preserve"> in recent years, accounting for a large share of Africa’s international plantain shipments. </w:t>
      </w:r>
      <w:r w:rsidR="00925AF7" w:rsidRPr="00925AF7">
        <w:rPr>
          <w:rFonts w:ascii="Times-Roman" w:hAnsi="Times-Roman"/>
          <w:color w:val="000000"/>
          <w:sz w:val="24"/>
          <w:szCs w:val="24"/>
        </w:rPr>
        <w:t>(</w:t>
      </w:r>
      <w:proofErr w:type="spellStart"/>
      <w:r w:rsidR="00925AF7" w:rsidRPr="00925AF7">
        <w:rPr>
          <w:rFonts w:ascii="Times-Roman" w:hAnsi="Times-Roman"/>
          <w:color w:val="000000"/>
          <w:sz w:val="24"/>
          <w:szCs w:val="24"/>
        </w:rPr>
        <w:t>IndexBox</w:t>
      </w:r>
      <w:proofErr w:type="spellEnd"/>
      <w:r w:rsidR="00925AF7" w:rsidRPr="00925AF7">
        <w:rPr>
          <w:rFonts w:ascii="Times-Roman" w:hAnsi="Times-Roman"/>
          <w:color w:val="000000"/>
          <w:sz w:val="24"/>
          <w:szCs w:val="24"/>
        </w:rPr>
        <w:t>, 2024)</w:t>
      </w:r>
    </w:p>
    <w:p w:rsidR="00400C6E" w:rsidRPr="00EA4408" w:rsidRDefault="00925AF7" w:rsidP="00400C6E">
      <w:pPr>
        <w:spacing w:line="360" w:lineRule="auto"/>
        <w:jc w:val="both"/>
        <w:rPr>
          <w:rFonts w:ascii="Times-Roman" w:hAnsi="Times-Roman" w:hint="eastAsia"/>
          <w:color w:val="000000"/>
          <w:sz w:val="24"/>
          <w:szCs w:val="24"/>
          <w:lang w:val="en-US"/>
        </w:rPr>
      </w:pPr>
      <w:r w:rsidRPr="00925AF7">
        <w:rPr>
          <w:rFonts w:ascii="Times-Roman" w:hAnsi="Times-Roman"/>
          <w:color w:val="000000"/>
          <w:sz w:val="24"/>
          <w:szCs w:val="24"/>
          <w:lang w:val="en-US"/>
        </w:rPr>
        <w:lastRenderedPageBreak/>
        <w:t>With an estimated production of 1.8 million tons, plantain ranks among the main staple food crops in Côte d’Ivoire, just after yam, cassava, and rice in terms of production volume</w:t>
      </w:r>
      <w:r w:rsidR="00400C6E" w:rsidRPr="00EA4408">
        <w:rPr>
          <w:rFonts w:ascii="Times-Roman" w:hAnsi="Times-Roman"/>
          <w:color w:val="000000"/>
          <w:sz w:val="24"/>
          <w:szCs w:val="24"/>
          <w:lang w:val="en-US"/>
        </w:rPr>
        <w:t xml:space="preserve"> </w:t>
      </w:r>
      <w:r w:rsidRPr="00925AF7">
        <w:rPr>
          <w:rFonts w:ascii="Times-Roman" w:hAnsi="Times-Roman"/>
          <w:color w:val="000000"/>
          <w:sz w:val="24"/>
          <w:szCs w:val="24"/>
          <w:lang w:val="en-US"/>
        </w:rPr>
        <w:t>(FAO/FAOSTAT, 2018)</w:t>
      </w:r>
      <w:r w:rsidR="00400C6E" w:rsidRPr="00EA4408">
        <w:rPr>
          <w:rFonts w:ascii="Times-Roman" w:hAnsi="Times-Roman"/>
          <w:color w:val="000000"/>
          <w:sz w:val="24"/>
          <w:szCs w:val="24"/>
          <w:lang w:val="en-US"/>
        </w:rPr>
        <w:t>. The country is the third-largest producer of plantain in West Africa, after Nigeria and Ghana (</w:t>
      </w:r>
      <w:proofErr w:type="spellStart"/>
      <w:r w:rsidR="00400C6E" w:rsidRPr="00EA4408">
        <w:rPr>
          <w:rFonts w:ascii="Times-Roman" w:hAnsi="Times-Roman"/>
          <w:color w:val="000000"/>
          <w:sz w:val="24"/>
          <w:szCs w:val="24"/>
          <w:lang w:val="en-US"/>
        </w:rPr>
        <w:t>Thiémélé</w:t>
      </w:r>
      <w:proofErr w:type="spellEnd"/>
      <w:r w:rsidR="00400C6E" w:rsidRPr="00EA4408">
        <w:rPr>
          <w:rFonts w:ascii="Times-Roman" w:hAnsi="Times-Roman"/>
          <w:color w:val="000000"/>
          <w:sz w:val="24"/>
          <w:szCs w:val="24"/>
          <w:lang w:val="en-US"/>
        </w:rPr>
        <w:t xml:space="preserve"> et al., 2017; FAO, 2018). However, this quantity remains insufficient due to the ever-increasing demand and the large volumes exported to the subregion and Europe. Furthermore, plantain production</w:t>
      </w:r>
      <w:r w:rsidR="00400C6E">
        <w:rPr>
          <w:rFonts w:ascii="Times-Roman" w:hAnsi="Times-Roman"/>
          <w:color w:val="000000"/>
          <w:sz w:val="24"/>
          <w:szCs w:val="24"/>
          <w:lang w:val="en-US"/>
        </w:rPr>
        <w:t xml:space="preserve"> </w:t>
      </w:r>
      <w:r w:rsidR="00400C6E" w:rsidRPr="00EA4408">
        <w:rPr>
          <w:rFonts w:ascii="Times-Roman" w:hAnsi="Times-Roman"/>
          <w:color w:val="000000"/>
          <w:sz w:val="24"/>
          <w:szCs w:val="24"/>
          <w:lang w:val="en-US"/>
        </w:rPr>
        <w:t>traditionally carried out in high-rainfall zones</w:t>
      </w:r>
      <w:r w:rsidR="00400C6E">
        <w:rPr>
          <w:rFonts w:ascii="Times-Roman" w:hAnsi="Times-Roman"/>
          <w:color w:val="000000"/>
          <w:sz w:val="24"/>
          <w:szCs w:val="24"/>
          <w:lang w:val="en-US"/>
        </w:rPr>
        <w:t xml:space="preserve"> </w:t>
      </w:r>
      <w:r w:rsidR="00400C6E" w:rsidRPr="00EA4408">
        <w:rPr>
          <w:rFonts w:ascii="Times-Roman" w:hAnsi="Times-Roman"/>
          <w:color w:val="000000"/>
          <w:sz w:val="24"/>
          <w:szCs w:val="24"/>
          <w:lang w:val="en-US"/>
        </w:rPr>
        <w:t>is negatively affected by reduced rainfall, prolonged dry seasons, and uneven precipitation distribution caused by climate change. The plantain varieties currently available were not selected for drought tolerance.</w:t>
      </w:r>
    </w:p>
    <w:p w:rsidR="00400C6E" w:rsidRPr="00EA4408" w:rsidRDefault="00400C6E" w:rsidP="00400C6E">
      <w:pPr>
        <w:spacing w:line="360" w:lineRule="auto"/>
        <w:jc w:val="both"/>
        <w:rPr>
          <w:rFonts w:ascii="Times-Roman" w:hAnsi="Times-Roman" w:hint="eastAsia"/>
          <w:color w:val="000000"/>
          <w:sz w:val="24"/>
          <w:szCs w:val="24"/>
          <w:lang w:val="en-US"/>
        </w:rPr>
      </w:pPr>
      <w:r w:rsidRPr="00EA4408">
        <w:rPr>
          <w:rFonts w:ascii="Times-Roman" w:hAnsi="Times-Roman"/>
          <w:color w:val="000000"/>
          <w:sz w:val="24"/>
          <w:szCs w:val="24"/>
          <w:lang w:val="en-US"/>
        </w:rPr>
        <w:t>Côte d’Ivoire must therefore increase its production to meet both domestic and export demands. Agricultural research must support the development of this sector by providing high-performing cultivars that are tolerant to water deficit and drought, and capable of adapting to the evolving production environment</w:t>
      </w:r>
      <w:r>
        <w:rPr>
          <w:rFonts w:ascii="Times-Roman" w:hAnsi="Times-Roman"/>
          <w:color w:val="000000"/>
          <w:sz w:val="24"/>
          <w:szCs w:val="24"/>
          <w:lang w:val="en-US"/>
        </w:rPr>
        <w:t xml:space="preserve"> </w:t>
      </w:r>
      <w:r w:rsidRPr="00EA4408">
        <w:rPr>
          <w:rFonts w:ascii="Times-Roman" w:hAnsi="Times-Roman"/>
          <w:color w:val="000000"/>
          <w:sz w:val="24"/>
          <w:szCs w:val="24"/>
          <w:lang w:val="en-US"/>
        </w:rPr>
        <w:t>one increasingly marked by water scarcity.</w:t>
      </w:r>
    </w:p>
    <w:p w:rsidR="00400C6E" w:rsidRPr="00EA4408" w:rsidRDefault="00400C6E" w:rsidP="00400C6E">
      <w:pPr>
        <w:spacing w:line="360" w:lineRule="auto"/>
        <w:jc w:val="both"/>
        <w:rPr>
          <w:rFonts w:ascii="Times New Roman" w:hAnsi="Times New Roman" w:cs="Times New Roman"/>
          <w:sz w:val="24"/>
          <w:szCs w:val="24"/>
          <w:lang w:val="en-US"/>
        </w:rPr>
      </w:pPr>
      <w:r w:rsidRPr="00EA4408">
        <w:rPr>
          <w:rFonts w:ascii="Times-Roman" w:hAnsi="Times-Roman"/>
          <w:color w:val="000000"/>
          <w:sz w:val="24"/>
          <w:szCs w:val="24"/>
          <w:lang w:val="en-US"/>
        </w:rPr>
        <w:t>This study therefore aims to evaluate the effect of water deficit on biochemical variations at the juvenile stage of different plantain cultivars. The specific objectives are to determine the biochemical components of plantain varieties that exhibit tolerance to water deficit. The expected outcomes of this research will help identify and promote plantain cultivars tolerant to drought-induced water stress</w:t>
      </w:r>
      <w:r w:rsidRPr="00EA4408">
        <w:rPr>
          <w:rFonts w:ascii="Times New Roman" w:hAnsi="Times New Roman" w:cs="Times New Roman"/>
          <w:sz w:val="24"/>
          <w:szCs w:val="24"/>
          <w:lang w:val="en-US"/>
        </w:rPr>
        <w:t>.</w:t>
      </w:r>
    </w:p>
    <w:p w:rsidR="00400C6E" w:rsidRPr="00C93F08" w:rsidRDefault="00400C6E" w:rsidP="00400C6E">
      <w:pPr>
        <w:pStyle w:val="Heading1"/>
        <w:rPr>
          <w:sz w:val="24"/>
          <w:szCs w:val="24"/>
          <w:lang w:val="en-US"/>
        </w:rPr>
      </w:pPr>
      <w:r w:rsidRPr="00C93F08">
        <w:rPr>
          <w:sz w:val="24"/>
          <w:szCs w:val="24"/>
          <w:lang w:val="en-US"/>
        </w:rPr>
        <w:t>Materials and Methods</w:t>
      </w:r>
    </w:p>
    <w:p w:rsidR="00400C6E" w:rsidRPr="00EA4408" w:rsidRDefault="00400C6E" w:rsidP="00400C6E">
      <w:pPr>
        <w:pStyle w:val="Heading1"/>
        <w:numPr>
          <w:ilvl w:val="0"/>
          <w:numId w:val="0"/>
        </w:numPr>
        <w:spacing w:before="120" w:after="120" w:line="360" w:lineRule="auto"/>
        <w:rPr>
          <w:sz w:val="24"/>
          <w:szCs w:val="24"/>
          <w:lang w:val="en-US"/>
        </w:rPr>
      </w:pPr>
      <w:r>
        <w:rPr>
          <w:lang w:val="en-US"/>
        </w:rPr>
        <w:t xml:space="preserve">1.1 </w:t>
      </w:r>
      <w:r w:rsidRPr="00C93F08">
        <w:rPr>
          <w:sz w:val="24"/>
          <w:szCs w:val="24"/>
          <w:lang w:val="en-US"/>
        </w:rPr>
        <w:t>Study Site</w:t>
      </w:r>
      <w:r w:rsidRPr="00EA4408">
        <w:rPr>
          <w:sz w:val="24"/>
          <w:szCs w:val="24"/>
          <w:lang w:val="en-US"/>
        </w:rPr>
        <w:t xml:space="preserve"> </w:t>
      </w:r>
    </w:p>
    <w:p w:rsidR="00400C6E" w:rsidRPr="00EA4408" w:rsidRDefault="00400C6E" w:rsidP="00400C6E">
      <w:pPr>
        <w:spacing w:line="360" w:lineRule="auto"/>
        <w:ind w:firstLine="708"/>
        <w:jc w:val="both"/>
        <w:rPr>
          <w:rFonts w:ascii="Times New Roman" w:hAnsi="Times New Roman" w:cs="Times New Roman"/>
          <w:strike/>
          <w:color w:val="EE0000"/>
          <w:sz w:val="24"/>
          <w:szCs w:val="24"/>
          <w:lang w:val="en-US"/>
        </w:rPr>
      </w:pPr>
      <w:r w:rsidRPr="00EA4408">
        <w:rPr>
          <w:rFonts w:ascii="Times New Roman" w:hAnsi="Times New Roman" w:cs="Times New Roman"/>
          <w:sz w:val="24"/>
          <w:szCs w:val="24"/>
          <w:lang w:val="en-US"/>
        </w:rPr>
        <w:t xml:space="preserve">The study was conducted at the CNRA station in </w:t>
      </w:r>
      <w:proofErr w:type="spellStart"/>
      <w:r w:rsidRPr="00EA4408">
        <w:rPr>
          <w:rFonts w:ascii="Times New Roman" w:hAnsi="Times New Roman" w:cs="Times New Roman"/>
          <w:sz w:val="24"/>
          <w:szCs w:val="24"/>
          <w:lang w:val="en-US"/>
        </w:rPr>
        <w:t>Anguédédou</w:t>
      </w:r>
      <w:proofErr w:type="spellEnd"/>
      <w:r w:rsidRPr="00EA4408">
        <w:rPr>
          <w:rFonts w:ascii="Times New Roman" w:hAnsi="Times New Roman" w:cs="Times New Roman"/>
          <w:sz w:val="24"/>
          <w:szCs w:val="24"/>
          <w:lang w:val="en-US"/>
        </w:rPr>
        <w:t xml:space="preserve"> for plant production, and at the Central Biotechnology Laboratory (LCB) of the National Center for Agronomic Research (CNRA) for biochemical analyses. Both sites are located in the southeastern part of Côte d’Ivoire.</w:t>
      </w:r>
      <w:r w:rsidRPr="00EA4408">
        <w:rPr>
          <w:rFonts w:ascii="Times New Roman" w:hAnsi="Times New Roman" w:cs="Times New Roman"/>
          <w:color w:val="0070C0"/>
          <w:sz w:val="24"/>
          <w:szCs w:val="24"/>
          <w:lang w:val="en-US"/>
        </w:rPr>
        <w:t xml:space="preserve"> </w:t>
      </w:r>
      <w:r w:rsidRPr="00EA4408">
        <w:rPr>
          <w:rFonts w:ascii="Times New Roman" w:hAnsi="Times New Roman" w:cs="Times New Roman"/>
          <w:sz w:val="24"/>
          <w:szCs w:val="24"/>
          <w:lang w:val="en-US"/>
        </w:rPr>
        <w:t xml:space="preserve"> </w:t>
      </w:r>
    </w:p>
    <w:p w:rsidR="00400C6E" w:rsidRPr="00DC353F" w:rsidRDefault="00400C6E" w:rsidP="00400C6E">
      <w:pPr>
        <w:pStyle w:val="Heading1"/>
        <w:numPr>
          <w:ilvl w:val="0"/>
          <w:numId w:val="0"/>
        </w:numPr>
        <w:spacing w:line="360" w:lineRule="auto"/>
        <w:rPr>
          <w:sz w:val="24"/>
          <w:szCs w:val="24"/>
          <w:lang w:val="en-US"/>
        </w:rPr>
      </w:pPr>
      <w:r w:rsidRPr="00DC353F">
        <w:rPr>
          <w:lang w:val="en-US"/>
        </w:rPr>
        <w:t xml:space="preserve">1.2 </w:t>
      </w:r>
      <w:r w:rsidRPr="00DC353F">
        <w:rPr>
          <w:sz w:val="24"/>
          <w:szCs w:val="24"/>
          <w:lang w:val="en-US"/>
        </w:rPr>
        <w:t>Plant material</w:t>
      </w:r>
    </w:p>
    <w:p w:rsidR="00400C6E" w:rsidRPr="005F1893" w:rsidRDefault="00400C6E" w:rsidP="00400C6E">
      <w:pPr>
        <w:spacing w:line="360" w:lineRule="auto"/>
        <w:ind w:firstLine="708"/>
        <w:jc w:val="both"/>
        <w:rPr>
          <w:rFonts w:ascii="Times New Roman" w:hAnsi="Times New Roman" w:cs="Times New Roman"/>
          <w:sz w:val="24"/>
          <w:szCs w:val="24"/>
          <w:lang w:val="en-US"/>
        </w:rPr>
      </w:pPr>
      <w:r w:rsidRPr="005F1893">
        <w:rPr>
          <w:rFonts w:ascii="Times New Roman" w:hAnsi="Times New Roman" w:cs="Times New Roman"/>
          <w:sz w:val="24"/>
          <w:szCs w:val="24"/>
          <w:lang w:val="en-US"/>
        </w:rPr>
        <w:t xml:space="preserve">The plant material consisted of vivo plants from nine (09) plantain banana cultivars of various origins (Table </w:t>
      </w:r>
      <w:r w:rsidR="00C86FDC">
        <w:rPr>
          <w:rFonts w:ascii="Times New Roman" w:hAnsi="Times New Roman" w:cs="Times New Roman"/>
          <w:sz w:val="24"/>
          <w:szCs w:val="24"/>
          <w:lang w:val="en-US"/>
        </w:rPr>
        <w:t>1</w:t>
      </w:r>
      <w:r w:rsidRPr="005F1893">
        <w:rPr>
          <w:rFonts w:ascii="Times New Roman" w:hAnsi="Times New Roman" w:cs="Times New Roman"/>
          <w:sz w:val="24"/>
          <w:szCs w:val="24"/>
          <w:lang w:val="en-US"/>
        </w:rPr>
        <w:t>). The four (04) month-old vivo plants were obtained through decorticated-sucker multiplication (DSM) and were produced by the National Center for Agronomic Research (CNRA).</w:t>
      </w: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sectPr w:rsidR="00400C6E" w:rsidRPr="005F189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00400C6E" w:rsidRPr="005F1893" w:rsidRDefault="00400C6E" w:rsidP="00400C6E">
      <w:pPr>
        <w:spacing w:after="0" w:line="360" w:lineRule="auto"/>
        <w:jc w:val="center"/>
        <w:rPr>
          <w:rFonts w:ascii="Times New Roman" w:hAnsi="Times New Roman" w:cs="Times New Roman"/>
          <w:iCs/>
          <w:sz w:val="24"/>
          <w:szCs w:val="24"/>
          <w:lang w:val="en-US"/>
        </w:rPr>
      </w:pPr>
      <w:r w:rsidRPr="005F1893">
        <w:rPr>
          <w:rFonts w:ascii="Times New Roman" w:hAnsi="Times New Roman" w:cs="Times New Roman"/>
          <w:b/>
          <w:iCs/>
          <w:sz w:val="24"/>
          <w:szCs w:val="24"/>
          <w:lang w:val="en-US"/>
        </w:rPr>
        <w:lastRenderedPageBreak/>
        <w:t xml:space="preserve">Table </w:t>
      </w:r>
      <w:r w:rsidR="00C86FDC">
        <w:rPr>
          <w:rFonts w:ascii="Times New Roman" w:hAnsi="Times New Roman" w:cs="Times New Roman"/>
          <w:iCs/>
          <w:sz w:val="24"/>
          <w:szCs w:val="24"/>
          <w:lang w:val="en-US"/>
        </w:rPr>
        <w:t>1</w:t>
      </w:r>
      <w:r w:rsidRPr="005F1893">
        <w:rPr>
          <w:rFonts w:ascii="Times New Roman" w:hAnsi="Times New Roman" w:cs="Times New Roman"/>
          <w:b/>
          <w:iCs/>
          <w:sz w:val="24"/>
          <w:szCs w:val="24"/>
          <w:lang w:val="en-US"/>
        </w:rPr>
        <w:t>:</w:t>
      </w:r>
      <w:r w:rsidRPr="005F1893">
        <w:rPr>
          <w:rFonts w:ascii="Times New Roman" w:hAnsi="Times New Roman" w:cs="Times New Roman"/>
          <w:iCs/>
          <w:sz w:val="24"/>
          <w:szCs w:val="24"/>
          <w:lang w:val="en-US"/>
        </w:rPr>
        <w:t xml:space="preserve"> Characteristics of the different plantain banana cultivars studied.</w:t>
      </w:r>
    </w:p>
    <w:tbl>
      <w:tblPr>
        <w:tblStyle w:val="ListTable6Colorful"/>
        <w:tblW w:w="15309" w:type="dxa"/>
        <w:jc w:val="center"/>
        <w:tblLayout w:type="fixed"/>
        <w:tblLook w:val="04A0" w:firstRow="1" w:lastRow="0" w:firstColumn="1" w:lastColumn="0" w:noHBand="0" w:noVBand="1"/>
      </w:tblPr>
      <w:tblGrid>
        <w:gridCol w:w="1276"/>
        <w:gridCol w:w="2552"/>
        <w:gridCol w:w="2409"/>
        <w:gridCol w:w="5670"/>
        <w:gridCol w:w="3402"/>
      </w:tblGrid>
      <w:tr w:rsidR="00400C6E" w:rsidRPr="00380FFF" w:rsidTr="00996DED">
        <w:trPr>
          <w:cnfStyle w:val="100000000000" w:firstRow="1" w:lastRow="0" w:firstColumn="0" w:lastColumn="0" w:oddVBand="0" w:evenVBand="0" w:oddHBand="0" w:evenHBand="0" w:firstRowFirstColumn="0" w:firstRowLastColumn="0" w:lastRowFirstColumn="0" w:lastRowLastColumn="0"/>
          <w:trHeight w:val="856"/>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rsidR="00400C6E" w:rsidRPr="004B52D4" w:rsidRDefault="00400C6E" w:rsidP="00996DED">
            <w:pPr>
              <w:spacing w:line="360" w:lineRule="auto"/>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Types</w:t>
            </w:r>
          </w:p>
        </w:tc>
        <w:tc>
          <w:tcPr>
            <w:tcW w:w="2552" w:type="dxa"/>
            <w:vAlign w:val="center"/>
            <w:hideMark/>
          </w:tcPr>
          <w:p w:rsidR="00400C6E" w:rsidRPr="004B52D4" w:rsidRDefault="00400C6E" w:rsidP="00996DE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 xml:space="preserve">Cultivars </w:t>
            </w:r>
          </w:p>
        </w:tc>
        <w:tc>
          <w:tcPr>
            <w:tcW w:w="2409" w:type="dxa"/>
            <w:vAlign w:val="center"/>
            <w:hideMark/>
          </w:tcPr>
          <w:p w:rsidR="00400C6E" w:rsidRPr="004B52D4" w:rsidRDefault="00400C6E" w:rsidP="00996DE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5F1893">
              <w:rPr>
                <w:rFonts w:ascii="Times New Roman" w:hAnsi="Times New Roman" w:cs="Times New Roman"/>
                <w:color w:val="auto"/>
                <w:sz w:val="24"/>
                <w:szCs w:val="24"/>
                <w:lang w:val="fr-FR"/>
              </w:rPr>
              <w:t>Origins</w:t>
            </w:r>
            <w:r w:rsidRPr="004B52D4">
              <w:rPr>
                <w:rFonts w:ascii="Times New Roman" w:hAnsi="Times New Roman" w:cs="Times New Roman"/>
                <w:color w:val="auto"/>
                <w:sz w:val="24"/>
                <w:szCs w:val="24"/>
                <w:lang w:val="fr-FR"/>
              </w:rPr>
              <w:tab/>
            </w:r>
          </w:p>
        </w:tc>
        <w:tc>
          <w:tcPr>
            <w:tcW w:w="5670" w:type="dxa"/>
            <w:vAlign w:val="center"/>
          </w:tcPr>
          <w:p w:rsidR="00400C6E" w:rsidRPr="004B52D4" w:rsidRDefault="00400C6E" w:rsidP="00996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5F1893">
              <w:rPr>
                <w:rFonts w:ascii="Times New Roman" w:hAnsi="Times New Roman" w:cs="Times New Roman"/>
                <w:color w:val="auto"/>
                <w:sz w:val="24"/>
                <w:szCs w:val="24"/>
                <w:lang w:val="fr-FR"/>
              </w:rPr>
              <w:t xml:space="preserve">General </w:t>
            </w:r>
            <w:proofErr w:type="spellStart"/>
            <w:r w:rsidRPr="005F1893">
              <w:rPr>
                <w:rFonts w:ascii="Times New Roman" w:hAnsi="Times New Roman" w:cs="Times New Roman"/>
                <w:color w:val="auto"/>
                <w:sz w:val="24"/>
                <w:szCs w:val="24"/>
                <w:lang w:val="fr-FR"/>
              </w:rPr>
              <w:t>Characteristics</w:t>
            </w:r>
            <w:proofErr w:type="spellEnd"/>
          </w:p>
        </w:tc>
        <w:tc>
          <w:tcPr>
            <w:tcW w:w="3402" w:type="dxa"/>
            <w:vAlign w:val="center"/>
          </w:tcPr>
          <w:p w:rsidR="00400C6E" w:rsidRPr="005F1893" w:rsidRDefault="00400C6E" w:rsidP="00996D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5F1893">
              <w:rPr>
                <w:rFonts w:ascii="Times New Roman" w:hAnsi="Times New Roman" w:cs="Times New Roman"/>
                <w:color w:val="auto"/>
                <w:sz w:val="24"/>
                <w:szCs w:val="24"/>
                <w:lang w:val="en-US"/>
              </w:rPr>
              <w:t>Biological Cycle Duration</w:t>
            </w:r>
            <w:r>
              <w:rPr>
                <w:rFonts w:ascii="Times New Roman" w:hAnsi="Times New Roman" w:cs="Times New Roman"/>
                <w:color w:val="auto"/>
                <w:sz w:val="24"/>
                <w:szCs w:val="24"/>
                <w:lang w:val="en-US"/>
              </w:rPr>
              <w:t xml:space="preserve"> </w:t>
            </w:r>
            <w:r w:rsidRPr="005F1893">
              <w:rPr>
                <w:rFonts w:ascii="Times New Roman" w:hAnsi="Times New Roman" w:cs="Times New Roman"/>
                <w:color w:val="auto"/>
                <w:sz w:val="24"/>
                <w:szCs w:val="24"/>
                <w:lang w:val="en-US"/>
              </w:rPr>
              <w:t>and Yield</w:t>
            </w:r>
          </w:p>
        </w:tc>
      </w:tr>
      <w:tr w:rsidR="00400C6E" w:rsidRPr="004B52D4" w:rsidTr="00996DE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000000" w:themeColor="text1"/>
              <w:bottom w:val="nil"/>
            </w:tcBorders>
            <w:shd w:val="clear" w:color="auto" w:fill="auto"/>
            <w:vAlign w:val="center"/>
          </w:tcPr>
          <w:p w:rsidR="00400C6E" w:rsidRPr="004B52D4" w:rsidRDefault="00400C6E" w:rsidP="00996DED">
            <w:pPr>
              <w:spacing w:line="360" w:lineRule="auto"/>
              <w:rPr>
                <w:rFonts w:ascii="Times New Roman" w:hAnsi="Times New Roman" w:cs="Times New Roman"/>
                <w:b w:val="0"/>
                <w:color w:val="auto"/>
                <w:sz w:val="24"/>
                <w:szCs w:val="24"/>
                <w:lang w:val="fr-FR"/>
              </w:rPr>
            </w:pPr>
            <w:r w:rsidRPr="004B52D4">
              <w:rPr>
                <w:rFonts w:ascii="Times New Roman" w:hAnsi="Times New Roman" w:cs="Times New Roman"/>
                <w:b w:val="0"/>
                <w:color w:val="auto"/>
                <w:sz w:val="24"/>
                <w:szCs w:val="24"/>
                <w:lang w:val="fr-FR"/>
              </w:rPr>
              <w:t>French</w:t>
            </w:r>
          </w:p>
        </w:tc>
        <w:tc>
          <w:tcPr>
            <w:tcW w:w="2552" w:type="dxa"/>
            <w:tcBorders>
              <w:top w:val="single" w:sz="4" w:space="0" w:color="000000" w:themeColor="text1"/>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roofErr w:type="spellStart"/>
            <w:r w:rsidRPr="004B52D4">
              <w:rPr>
                <w:rFonts w:ascii="Times New Roman" w:hAnsi="Times New Roman" w:cs="Times New Roman"/>
                <w:color w:val="auto"/>
                <w:sz w:val="24"/>
                <w:szCs w:val="24"/>
                <w:lang w:val="fr-FR"/>
              </w:rPr>
              <w:t>Zakoi</w:t>
            </w:r>
            <w:proofErr w:type="spellEnd"/>
          </w:p>
        </w:tc>
        <w:tc>
          <w:tcPr>
            <w:tcW w:w="2409" w:type="dxa"/>
            <w:tcBorders>
              <w:top w:val="single" w:sz="4" w:space="0" w:color="000000" w:themeColor="text1"/>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Nigeria</w:t>
            </w:r>
          </w:p>
        </w:tc>
        <w:tc>
          <w:tcPr>
            <w:tcW w:w="5670" w:type="dxa"/>
            <w:vMerge w:val="restart"/>
            <w:tcBorders>
              <w:top w:val="single" w:sz="4" w:space="0" w:color="000000" w:themeColor="text1"/>
              <w:bottom w:val="nil"/>
            </w:tcBorders>
            <w:shd w:val="clear" w:color="auto" w:fill="auto"/>
            <w:vAlign w:val="center"/>
          </w:tcPr>
          <w:p w:rsidR="00400C6E" w:rsidRPr="005F1893"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F1893">
              <w:rPr>
                <w:rFonts w:ascii="Times New Roman" w:hAnsi="Times New Roman" w:cs="Times New Roman"/>
                <w:sz w:val="24"/>
                <w:szCs w:val="24"/>
                <w:lang w:val="en-US"/>
              </w:rPr>
              <w:t xml:space="preserve">-Complete inflorescence, large male bud present at maturity, varied color of </w:t>
            </w:r>
            <w:proofErr w:type="spellStart"/>
            <w:r w:rsidRPr="005F1893">
              <w:rPr>
                <w:rFonts w:ascii="Times New Roman" w:hAnsi="Times New Roman" w:cs="Times New Roman"/>
                <w:sz w:val="24"/>
                <w:szCs w:val="24"/>
                <w:lang w:val="en-US"/>
              </w:rPr>
              <w:t>pseudostem</w:t>
            </w:r>
            <w:proofErr w:type="spellEnd"/>
            <w:r w:rsidRPr="005F1893">
              <w:rPr>
                <w:rFonts w:ascii="Times New Roman" w:hAnsi="Times New Roman" w:cs="Times New Roman"/>
                <w:sz w:val="24"/>
                <w:szCs w:val="24"/>
                <w:lang w:val="en-US"/>
              </w:rPr>
              <w:t xml:space="preserve"> and bunch (green, red, brown, etc.), tolerant to black Sigatoka disease (</w:t>
            </w:r>
            <w:proofErr w:type="spellStart"/>
            <w:r w:rsidRPr="005F1893">
              <w:rPr>
                <w:rFonts w:ascii="Times New Roman" w:hAnsi="Times New Roman" w:cs="Times New Roman"/>
                <w:sz w:val="24"/>
                <w:szCs w:val="24"/>
                <w:lang w:val="en-US"/>
              </w:rPr>
              <w:t>Cercospora</w:t>
            </w:r>
            <w:proofErr w:type="spellEnd"/>
            <w:r w:rsidRPr="005F1893">
              <w:rPr>
                <w:rFonts w:ascii="Times New Roman" w:hAnsi="Times New Roman" w:cs="Times New Roman"/>
                <w:sz w:val="24"/>
                <w:szCs w:val="24"/>
                <w:lang w:val="en-US"/>
              </w:rPr>
              <w:t xml:space="preserve"> leaf spot)</w:t>
            </w:r>
          </w:p>
          <w:p w:rsidR="00400C6E" w:rsidRPr="00966F78"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r w:rsidRPr="00966F78">
              <w:rPr>
                <w:rFonts w:ascii="Times New Roman" w:hAnsi="Times New Roman" w:cs="Times New Roman"/>
                <w:sz w:val="24"/>
                <w:szCs w:val="24"/>
                <w:lang w:val="en-US"/>
              </w:rPr>
              <w:t>6 to 10 hands, 60 to 180 fingers; Length:</w:t>
            </w:r>
            <w:r>
              <w:rPr>
                <w:rFonts w:ascii="Times New Roman" w:hAnsi="Times New Roman" w:cs="Times New Roman"/>
                <w:sz w:val="24"/>
                <w:szCs w:val="24"/>
                <w:lang w:val="en-US"/>
              </w:rPr>
              <w:t xml:space="preserve"> 12 to 27 cm; Circumference: 11</w:t>
            </w:r>
            <w:r w:rsidRPr="00966F78">
              <w:rPr>
                <w:rFonts w:ascii="Times New Roman" w:hAnsi="Times New Roman" w:cs="Times New Roman"/>
                <w:sz w:val="24"/>
                <w:szCs w:val="24"/>
                <w:lang w:val="en-US"/>
              </w:rPr>
              <w:t>18 cm</w:t>
            </w:r>
          </w:p>
        </w:tc>
        <w:tc>
          <w:tcPr>
            <w:tcW w:w="3402" w:type="dxa"/>
            <w:vMerge w:val="restart"/>
            <w:tcBorders>
              <w:top w:val="single" w:sz="4" w:space="0" w:color="000000" w:themeColor="text1"/>
              <w:bottom w:val="nil"/>
            </w:tcBorders>
            <w:shd w:val="clear" w:color="auto" w:fill="auto"/>
            <w:vAlign w:val="center"/>
          </w:tcPr>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966F78">
              <w:rPr>
                <w:rFonts w:ascii="Times New Roman" w:hAnsi="Times New Roman" w:cs="Times New Roman"/>
                <w:sz w:val="24"/>
                <w:szCs w:val="24"/>
                <w:lang w:val="fr-FR"/>
              </w:rPr>
              <w:t xml:space="preserve">11 to 12 </w:t>
            </w:r>
            <w:proofErr w:type="spellStart"/>
            <w:r w:rsidRPr="00966F78">
              <w:rPr>
                <w:rFonts w:ascii="Times New Roman" w:hAnsi="Times New Roman" w:cs="Times New Roman"/>
                <w:sz w:val="24"/>
                <w:szCs w:val="24"/>
                <w:lang w:val="fr-FR"/>
              </w:rPr>
              <w:t>months</w:t>
            </w:r>
            <w:proofErr w:type="spellEnd"/>
          </w:p>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roofErr w:type="spellStart"/>
            <w:r w:rsidRPr="00966F78">
              <w:rPr>
                <w:rFonts w:ascii="Times New Roman" w:hAnsi="Times New Roman" w:cs="Times New Roman"/>
                <w:sz w:val="24"/>
                <w:szCs w:val="24"/>
                <w:lang w:val="fr-FR"/>
              </w:rPr>
              <w:t>Yield</w:t>
            </w:r>
            <w:proofErr w:type="spellEnd"/>
            <w:r w:rsidRPr="00966F78">
              <w:rPr>
                <w:rFonts w:ascii="Times New Roman" w:hAnsi="Times New Roman" w:cs="Times New Roman"/>
                <w:sz w:val="24"/>
                <w:szCs w:val="24"/>
                <w:lang w:val="fr-FR"/>
              </w:rPr>
              <w:t>: 20</w:t>
            </w:r>
            <w:r>
              <w:rPr>
                <w:rFonts w:ascii="Times New Roman" w:hAnsi="Times New Roman" w:cs="Times New Roman"/>
                <w:sz w:val="24"/>
                <w:szCs w:val="24"/>
                <w:lang w:val="fr-FR"/>
              </w:rPr>
              <w:t xml:space="preserve"> to </w:t>
            </w:r>
            <w:r w:rsidRPr="00966F78">
              <w:rPr>
                <w:rFonts w:ascii="Times New Roman" w:hAnsi="Times New Roman" w:cs="Times New Roman"/>
                <w:sz w:val="24"/>
                <w:szCs w:val="24"/>
                <w:lang w:val="fr-FR"/>
              </w:rPr>
              <w:t>35 t/ha</w:t>
            </w:r>
          </w:p>
        </w:tc>
      </w:tr>
      <w:tr w:rsidR="00400C6E" w:rsidRPr="004B52D4" w:rsidTr="00996DED">
        <w:trPr>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nil"/>
            </w:tcBorders>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nil"/>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Pita 3*</w:t>
            </w:r>
          </w:p>
        </w:tc>
        <w:tc>
          <w:tcPr>
            <w:tcW w:w="2409" w:type="dxa"/>
            <w:tcBorders>
              <w:top w:val="nil"/>
              <w:bottom w:val="nil"/>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Nigeria</w:t>
            </w:r>
          </w:p>
        </w:tc>
        <w:tc>
          <w:tcPr>
            <w:tcW w:w="5670" w:type="dxa"/>
            <w:vMerge/>
            <w:tcBorders>
              <w:top w:val="nil"/>
              <w:bottom w:val="nil"/>
            </w:tcBorders>
          </w:tcPr>
          <w:p w:rsidR="00400C6E" w:rsidRPr="004B52D4" w:rsidRDefault="00400C6E" w:rsidP="00996DED">
            <w:pPr>
              <w:spacing w:line="360" w:lineRule="auto"/>
              <w:ind w:left="-1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nil"/>
            </w:tcBorders>
          </w:tcPr>
          <w:p w:rsidR="00400C6E" w:rsidRPr="004B52D4" w:rsidRDefault="00400C6E" w:rsidP="00996DED">
            <w:pPr>
              <w:spacing w:line="360" w:lineRule="auto"/>
              <w:ind w:left="594" w:hanging="2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r>
      <w:tr w:rsidR="00400C6E" w:rsidRPr="004B52D4" w:rsidTr="00996DE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nil"/>
            </w:tcBorders>
            <w:shd w:val="clear" w:color="auto" w:fill="auto"/>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French Sombre</w:t>
            </w:r>
          </w:p>
        </w:tc>
        <w:tc>
          <w:tcPr>
            <w:tcW w:w="2409" w:type="dxa"/>
            <w:tcBorders>
              <w:top w:val="nil"/>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 xml:space="preserve">Cameroun </w:t>
            </w:r>
          </w:p>
        </w:tc>
        <w:tc>
          <w:tcPr>
            <w:tcW w:w="5670" w:type="dxa"/>
            <w:vMerge/>
            <w:tcBorders>
              <w:top w:val="nil"/>
              <w:bottom w:val="nil"/>
            </w:tcBorders>
            <w:shd w:val="clear" w:color="auto" w:fill="auto"/>
          </w:tcPr>
          <w:p w:rsidR="00400C6E" w:rsidRPr="004B52D4" w:rsidRDefault="00400C6E" w:rsidP="00996DED">
            <w:pPr>
              <w:spacing w:line="360" w:lineRule="auto"/>
              <w:ind w:left="-1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nil"/>
            </w:tcBorders>
            <w:shd w:val="clear" w:color="auto" w:fill="auto"/>
          </w:tcPr>
          <w:p w:rsidR="00400C6E" w:rsidRPr="004B52D4" w:rsidRDefault="00400C6E" w:rsidP="00996DED">
            <w:pPr>
              <w:spacing w:line="360" w:lineRule="auto"/>
              <w:ind w:left="594" w:hanging="2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
        </w:tc>
      </w:tr>
      <w:tr w:rsidR="00400C6E" w:rsidRPr="004B52D4" w:rsidTr="00996DED">
        <w:trPr>
          <w:trHeight w:val="639"/>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single" w:sz="4" w:space="0" w:color="000000" w:themeColor="text1"/>
            </w:tcBorders>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single" w:sz="4" w:space="0" w:color="000000" w:themeColor="text1"/>
            </w:tcBorders>
            <w:vAlign w:val="center"/>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roofErr w:type="spellStart"/>
            <w:r w:rsidRPr="004B52D4">
              <w:rPr>
                <w:rFonts w:ascii="Times New Roman" w:hAnsi="Times New Roman" w:cs="Times New Roman"/>
                <w:color w:val="auto"/>
                <w:sz w:val="24"/>
                <w:szCs w:val="24"/>
                <w:lang w:val="fr-FR"/>
              </w:rPr>
              <w:t>Fhia</w:t>
            </w:r>
            <w:proofErr w:type="spellEnd"/>
            <w:r w:rsidRPr="004B52D4">
              <w:rPr>
                <w:rFonts w:ascii="Times New Roman" w:hAnsi="Times New Roman" w:cs="Times New Roman"/>
                <w:color w:val="auto"/>
                <w:sz w:val="24"/>
                <w:szCs w:val="24"/>
                <w:lang w:val="fr-FR"/>
              </w:rPr>
              <w:t xml:space="preserve"> 21*</w:t>
            </w:r>
          </w:p>
        </w:tc>
        <w:tc>
          <w:tcPr>
            <w:tcW w:w="2409" w:type="dxa"/>
            <w:tcBorders>
              <w:top w:val="nil"/>
              <w:bottom w:val="single" w:sz="4" w:space="0" w:color="000000" w:themeColor="text1"/>
            </w:tcBorders>
            <w:vAlign w:val="center"/>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Honduras</w:t>
            </w:r>
          </w:p>
        </w:tc>
        <w:tc>
          <w:tcPr>
            <w:tcW w:w="5670" w:type="dxa"/>
            <w:vMerge/>
            <w:tcBorders>
              <w:top w:val="nil"/>
              <w:bottom w:val="single" w:sz="4" w:space="0" w:color="000000" w:themeColor="text1"/>
            </w:tcBorders>
          </w:tcPr>
          <w:p w:rsidR="00400C6E" w:rsidRPr="004B52D4" w:rsidRDefault="00400C6E" w:rsidP="00996DED">
            <w:pPr>
              <w:spacing w:line="360" w:lineRule="auto"/>
              <w:ind w:left="-1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single" w:sz="4" w:space="0" w:color="000000" w:themeColor="text1"/>
            </w:tcBorders>
          </w:tcPr>
          <w:p w:rsidR="00400C6E" w:rsidRPr="004B52D4" w:rsidRDefault="00400C6E" w:rsidP="00996DED">
            <w:pPr>
              <w:spacing w:line="360" w:lineRule="auto"/>
              <w:ind w:left="594" w:hanging="2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r>
      <w:tr w:rsidR="00400C6E" w:rsidRPr="00966F78" w:rsidTr="00996DE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000000" w:themeColor="text1"/>
              <w:bottom w:val="nil"/>
            </w:tcBorders>
            <w:shd w:val="clear" w:color="auto" w:fill="auto"/>
            <w:vAlign w:val="center"/>
          </w:tcPr>
          <w:p w:rsidR="00400C6E" w:rsidRPr="004B52D4" w:rsidRDefault="00400C6E" w:rsidP="00996DED">
            <w:pPr>
              <w:spacing w:line="360" w:lineRule="auto"/>
              <w:rPr>
                <w:rFonts w:ascii="Times New Roman" w:hAnsi="Times New Roman" w:cs="Times New Roman"/>
                <w:b w:val="0"/>
                <w:color w:val="auto"/>
                <w:sz w:val="24"/>
                <w:szCs w:val="24"/>
                <w:lang w:val="fr-FR"/>
              </w:rPr>
            </w:pPr>
            <w:r w:rsidRPr="004B52D4">
              <w:rPr>
                <w:rFonts w:ascii="Times New Roman" w:hAnsi="Times New Roman" w:cs="Times New Roman"/>
                <w:b w:val="0"/>
                <w:color w:val="auto"/>
                <w:sz w:val="24"/>
                <w:szCs w:val="24"/>
                <w:lang w:val="fr-FR"/>
              </w:rPr>
              <w:t>Faux corne</w:t>
            </w:r>
          </w:p>
        </w:tc>
        <w:tc>
          <w:tcPr>
            <w:tcW w:w="2552" w:type="dxa"/>
            <w:tcBorders>
              <w:top w:val="single" w:sz="4" w:space="0" w:color="000000" w:themeColor="text1"/>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Banadyshie</w:t>
            </w:r>
          </w:p>
        </w:tc>
        <w:tc>
          <w:tcPr>
            <w:tcW w:w="2409" w:type="dxa"/>
            <w:tcBorders>
              <w:top w:val="single" w:sz="4" w:space="0" w:color="000000" w:themeColor="text1"/>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Côte d’Ivoire</w:t>
            </w:r>
          </w:p>
        </w:tc>
        <w:tc>
          <w:tcPr>
            <w:tcW w:w="5670" w:type="dxa"/>
            <w:vMerge w:val="restart"/>
            <w:tcBorders>
              <w:top w:val="single" w:sz="4" w:space="0" w:color="000000" w:themeColor="text1"/>
              <w:bottom w:val="nil"/>
            </w:tcBorders>
            <w:shd w:val="clear" w:color="auto" w:fill="auto"/>
            <w:vAlign w:val="center"/>
          </w:tcPr>
          <w:p w:rsidR="00400C6E" w:rsidRPr="00966F78"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r w:rsidRPr="00966F78">
              <w:rPr>
                <w:rFonts w:ascii="Times New Roman" w:hAnsi="Times New Roman" w:cs="Times New Roman"/>
                <w:sz w:val="24"/>
                <w:szCs w:val="24"/>
                <w:lang w:val="en-US"/>
              </w:rPr>
              <w:t>Inflorescence with a reduced male bud at maturity</w:t>
            </w:r>
          </w:p>
          <w:p w:rsidR="00400C6E" w:rsidRPr="00966F78" w:rsidRDefault="00400C6E" w:rsidP="00400C6E">
            <w:pPr>
              <w:pStyle w:val="ListParagraph"/>
              <w:numPr>
                <w:ilvl w:val="0"/>
                <w:numId w:val="2"/>
              </w:numPr>
              <w:spacing w:line="360" w:lineRule="auto"/>
              <w:ind w:left="-102"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66F78">
              <w:rPr>
                <w:rFonts w:ascii="Times New Roman" w:hAnsi="Times New Roman" w:cs="Times New Roman"/>
                <w:sz w:val="24"/>
                <w:szCs w:val="24"/>
                <w:lang w:val="en-US"/>
              </w:rPr>
              <w:t>4 to 7 hands, length: 15 to 30 cm, circumference: 1312 cm</w:t>
            </w:r>
          </w:p>
        </w:tc>
        <w:tc>
          <w:tcPr>
            <w:tcW w:w="3402" w:type="dxa"/>
            <w:vMerge w:val="restart"/>
            <w:tcBorders>
              <w:top w:val="single" w:sz="4" w:space="0" w:color="000000" w:themeColor="text1"/>
              <w:bottom w:val="nil"/>
            </w:tcBorders>
            <w:shd w:val="clear" w:color="auto" w:fill="auto"/>
            <w:vAlign w:val="center"/>
          </w:tcPr>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966F78">
              <w:rPr>
                <w:rFonts w:ascii="Times New Roman" w:hAnsi="Times New Roman" w:cs="Times New Roman"/>
                <w:sz w:val="24"/>
                <w:szCs w:val="24"/>
                <w:lang w:val="fr-FR"/>
              </w:rPr>
              <w:t xml:space="preserve">11 to 12 </w:t>
            </w:r>
            <w:proofErr w:type="spellStart"/>
            <w:r w:rsidRPr="00966F78">
              <w:rPr>
                <w:rFonts w:ascii="Times New Roman" w:hAnsi="Times New Roman" w:cs="Times New Roman"/>
                <w:sz w:val="24"/>
                <w:szCs w:val="24"/>
                <w:lang w:val="fr-FR"/>
              </w:rPr>
              <w:t>months</w:t>
            </w:r>
            <w:proofErr w:type="spellEnd"/>
          </w:p>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66F78">
              <w:rPr>
                <w:rFonts w:ascii="Times New Roman" w:hAnsi="Times New Roman" w:cs="Times New Roman"/>
                <w:sz w:val="24"/>
                <w:szCs w:val="24"/>
                <w:lang w:val="fr-FR"/>
              </w:rPr>
              <w:t>Yield</w:t>
            </w:r>
            <w:proofErr w:type="spellEnd"/>
            <w:r w:rsidRPr="00966F78">
              <w:rPr>
                <w:rFonts w:ascii="Times New Roman" w:hAnsi="Times New Roman" w:cs="Times New Roman"/>
                <w:sz w:val="24"/>
                <w:szCs w:val="24"/>
                <w:lang w:val="fr-FR"/>
              </w:rPr>
              <w:t>: 15 to 30 t/ha</w:t>
            </w:r>
          </w:p>
        </w:tc>
      </w:tr>
      <w:tr w:rsidR="00400C6E" w:rsidRPr="004B52D4" w:rsidTr="00996DED">
        <w:trPr>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nil"/>
            </w:tcBorders>
          </w:tcPr>
          <w:p w:rsidR="00400C6E" w:rsidRPr="00966F78" w:rsidRDefault="00400C6E" w:rsidP="00996DED">
            <w:pPr>
              <w:spacing w:line="360" w:lineRule="auto"/>
              <w:rPr>
                <w:rFonts w:ascii="Times New Roman" w:hAnsi="Times New Roman" w:cs="Times New Roman"/>
                <w:color w:val="auto"/>
                <w:sz w:val="24"/>
                <w:szCs w:val="24"/>
                <w:lang w:val="en-US"/>
              </w:rPr>
            </w:pPr>
          </w:p>
        </w:tc>
        <w:tc>
          <w:tcPr>
            <w:tcW w:w="2552" w:type="dxa"/>
            <w:tcBorders>
              <w:top w:val="nil"/>
              <w:bottom w:val="nil"/>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Corne 1</w:t>
            </w:r>
          </w:p>
        </w:tc>
        <w:tc>
          <w:tcPr>
            <w:tcW w:w="2409" w:type="dxa"/>
            <w:tcBorders>
              <w:top w:val="nil"/>
              <w:bottom w:val="nil"/>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Côte d’Ivoire</w:t>
            </w:r>
          </w:p>
        </w:tc>
        <w:tc>
          <w:tcPr>
            <w:tcW w:w="5670" w:type="dxa"/>
            <w:vMerge/>
            <w:tcBorders>
              <w:top w:val="nil"/>
              <w:bottom w:val="nil"/>
            </w:tcBorders>
          </w:tcPr>
          <w:p w:rsidR="00400C6E" w:rsidRPr="004B52D4" w:rsidRDefault="00400C6E" w:rsidP="00996DED">
            <w:pPr>
              <w:spacing w:line="360" w:lineRule="auto"/>
              <w:ind w:left="-1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nil"/>
            </w:tcBorders>
          </w:tcPr>
          <w:p w:rsidR="00400C6E" w:rsidRPr="004B52D4" w:rsidRDefault="00400C6E" w:rsidP="00996DED">
            <w:pPr>
              <w:spacing w:line="360" w:lineRule="auto"/>
              <w:ind w:left="594" w:hanging="2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r>
      <w:tr w:rsidR="00400C6E" w:rsidRPr="004B52D4" w:rsidTr="00996DE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nil"/>
            </w:tcBorders>
            <w:shd w:val="clear" w:color="auto" w:fill="auto"/>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Orish</w:t>
            </w:r>
            <w:r>
              <w:rPr>
                <w:rFonts w:ascii="Times New Roman" w:hAnsi="Times New Roman" w:cs="Times New Roman"/>
                <w:color w:val="auto"/>
                <w:sz w:val="24"/>
                <w:szCs w:val="24"/>
                <w:lang w:val="fr-FR"/>
              </w:rPr>
              <w:t>é</w:t>
            </w:r>
            <w:r w:rsidRPr="004B52D4">
              <w:rPr>
                <w:rFonts w:ascii="Times New Roman" w:hAnsi="Times New Roman" w:cs="Times New Roman"/>
                <w:color w:val="auto"/>
                <w:sz w:val="24"/>
                <w:szCs w:val="24"/>
                <w:lang w:val="fr-FR"/>
              </w:rPr>
              <w:t>l</w:t>
            </w:r>
            <w:r>
              <w:rPr>
                <w:rFonts w:ascii="Times New Roman" w:hAnsi="Times New Roman" w:cs="Times New Roman"/>
                <w:color w:val="auto"/>
                <w:sz w:val="24"/>
                <w:szCs w:val="24"/>
                <w:lang w:val="fr-FR"/>
              </w:rPr>
              <w:t>é</w:t>
            </w:r>
          </w:p>
        </w:tc>
        <w:tc>
          <w:tcPr>
            <w:tcW w:w="2409" w:type="dxa"/>
            <w:tcBorders>
              <w:top w:val="nil"/>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Nigeria</w:t>
            </w:r>
          </w:p>
        </w:tc>
        <w:tc>
          <w:tcPr>
            <w:tcW w:w="5670" w:type="dxa"/>
            <w:vMerge/>
            <w:tcBorders>
              <w:top w:val="nil"/>
              <w:bottom w:val="nil"/>
            </w:tcBorders>
            <w:shd w:val="clear" w:color="auto" w:fill="auto"/>
          </w:tcPr>
          <w:p w:rsidR="00400C6E" w:rsidRPr="004B52D4" w:rsidRDefault="00400C6E" w:rsidP="00996DED">
            <w:pPr>
              <w:spacing w:line="360" w:lineRule="auto"/>
              <w:ind w:left="-1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nil"/>
            </w:tcBorders>
            <w:shd w:val="clear" w:color="auto" w:fill="auto"/>
          </w:tcPr>
          <w:p w:rsidR="00400C6E" w:rsidRPr="004B52D4" w:rsidRDefault="00400C6E" w:rsidP="00996DED">
            <w:pPr>
              <w:spacing w:line="360" w:lineRule="auto"/>
              <w:ind w:left="594" w:hanging="2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
        </w:tc>
      </w:tr>
      <w:tr w:rsidR="00400C6E" w:rsidRPr="004B52D4" w:rsidTr="00996DED">
        <w:trPr>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single" w:sz="4" w:space="0" w:color="000000" w:themeColor="text1"/>
            </w:tcBorders>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single" w:sz="4" w:space="0" w:color="000000" w:themeColor="text1"/>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Big Ebanga</w:t>
            </w:r>
          </w:p>
        </w:tc>
        <w:tc>
          <w:tcPr>
            <w:tcW w:w="2409" w:type="dxa"/>
            <w:tcBorders>
              <w:top w:val="nil"/>
              <w:bottom w:val="single" w:sz="4" w:space="0" w:color="000000" w:themeColor="text1"/>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Cameroun</w:t>
            </w:r>
          </w:p>
        </w:tc>
        <w:tc>
          <w:tcPr>
            <w:tcW w:w="5670" w:type="dxa"/>
            <w:vMerge/>
            <w:tcBorders>
              <w:top w:val="nil"/>
              <w:bottom w:val="single" w:sz="4" w:space="0" w:color="000000" w:themeColor="text1"/>
            </w:tcBorders>
          </w:tcPr>
          <w:p w:rsidR="00400C6E" w:rsidRPr="004B52D4" w:rsidRDefault="00400C6E" w:rsidP="00996DED">
            <w:pPr>
              <w:spacing w:line="360" w:lineRule="auto"/>
              <w:ind w:left="-1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single" w:sz="4" w:space="0" w:color="000000" w:themeColor="text1"/>
            </w:tcBorders>
          </w:tcPr>
          <w:p w:rsidR="00400C6E" w:rsidRPr="004B52D4" w:rsidRDefault="00400C6E" w:rsidP="00996DED">
            <w:pPr>
              <w:spacing w:line="360" w:lineRule="auto"/>
              <w:ind w:left="594" w:hanging="2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r>
      <w:tr w:rsidR="00400C6E" w:rsidRPr="00966F78" w:rsidTr="00996DE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000000" w:themeColor="text1"/>
            </w:tcBorders>
            <w:shd w:val="clear" w:color="auto" w:fill="auto"/>
            <w:vAlign w:val="center"/>
          </w:tcPr>
          <w:p w:rsidR="00400C6E" w:rsidRPr="004B52D4" w:rsidRDefault="00400C6E" w:rsidP="00996DED">
            <w:pPr>
              <w:spacing w:line="360" w:lineRule="auto"/>
              <w:rPr>
                <w:rFonts w:ascii="Times New Roman" w:hAnsi="Times New Roman" w:cs="Times New Roman"/>
                <w:b w:val="0"/>
                <w:color w:val="auto"/>
                <w:sz w:val="24"/>
                <w:szCs w:val="24"/>
                <w:lang w:val="fr-FR"/>
              </w:rPr>
            </w:pPr>
            <w:r w:rsidRPr="004B52D4">
              <w:rPr>
                <w:rFonts w:ascii="Times New Roman" w:hAnsi="Times New Roman" w:cs="Times New Roman"/>
                <w:b w:val="0"/>
                <w:color w:val="auto"/>
                <w:sz w:val="24"/>
                <w:szCs w:val="24"/>
                <w:lang w:val="fr-FR"/>
              </w:rPr>
              <w:t>Bâtard</w:t>
            </w:r>
          </w:p>
        </w:tc>
        <w:tc>
          <w:tcPr>
            <w:tcW w:w="2552" w:type="dxa"/>
            <w:tcBorders>
              <w:top w:val="single" w:sz="4" w:space="0" w:color="000000" w:themeColor="text1"/>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Saci</w:t>
            </w:r>
          </w:p>
        </w:tc>
        <w:tc>
          <w:tcPr>
            <w:tcW w:w="2409" w:type="dxa"/>
            <w:tcBorders>
              <w:top w:val="single" w:sz="4" w:space="0" w:color="000000" w:themeColor="text1"/>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Côte d’Ivoire</w:t>
            </w:r>
          </w:p>
        </w:tc>
        <w:tc>
          <w:tcPr>
            <w:tcW w:w="5670" w:type="dxa"/>
            <w:tcBorders>
              <w:top w:val="single" w:sz="4" w:space="0" w:color="000000" w:themeColor="text1"/>
            </w:tcBorders>
            <w:shd w:val="clear" w:color="auto" w:fill="auto"/>
            <w:vAlign w:val="center"/>
          </w:tcPr>
          <w:p w:rsidR="00400C6E" w:rsidRPr="00966F78" w:rsidRDefault="00400C6E" w:rsidP="00400C6E">
            <w:pPr>
              <w:pStyle w:val="ListParagraph"/>
              <w:numPr>
                <w:ilvl w:val="0"/>
                <w:numId w:val="2"/>
              </w:numPr>
              <w:spacing w:line="360" w:lineRule="auto"/>
              <w:ind w:left="-102"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66F78">
              <w:rPr>
                <w:rFonts w:ascii="Times New Roman" w:hAnsi="Times New Roman" w:cs="Times New Roman"/>
                <w:sz w:val="24"/>
                <w:szCs w:val="24"/>
                <w:lang w:val="en-US"/>
              </w:rPr>
              <w:t xml:space="preserve">Intermediate between French and Faux </w:t>
            </w:r>
            <w:proofErr w:type="spellStart"/>
            <w:r w:rsidRPr="00966F78">
              <w:rPr>
                <w:rFonts w:ascii="Times New Roman" w:hAnsi="Times New Roman" w:cs="Times New Roman"/>
                <w:sz w:val="24"/>
                <w:szCs w:val="24"/>
                <w:lang w:val="en-US"/>
              </w:rPr>
              <w:t>Corne</w:t>
            </w:r>
            <w:proofErr w:type="spellEnd"/>
            <w:r w:rsidRPr="00966F78">
              <w:rPr>
                <w:rFonts w:ascii="Times New Roman" w:hAnsi="Times New Roman" w:cs="Times New Roman"/>
                <w:sz w:val="24"/>
                <w:szCs w:val="24"/>
                <w:lang w:val="en-US"/>
              </w:rPr>
              <w:t xml:space="preserve">, tolerant to </w:t>
            </w:r>
            <w:proofErr w:type="spellStart"/>
            <w:r w:rsidRPr="00966F78">
              <w:rPr>
                <w:rFonts w:ascii="Times New Roman" w:hAnsi="Times New Roman" w:cs="Times New Roman"/>
                <w:sz w:val="24"/>
                <w:szCs w:val="24"/>
                <w:lang w:val="en-US"/>
              </w:rPr>
              <w:t>cercospora</w:t>
            </w:r>
            <w:proofErr w:type="spellEnd"/>
            <w:r w:rsidRPr="00966F78">
              <w:rPr>
                <w:rFonts w:ascii="Times New Roman" w:hAnsi="Times New Roman" w:cs="Times New Roman"/>
                <w:sz w:val="24"/>
                <w:szCs w:val="24"/>
                <w:lang w:val="en-US"/>
              </w:rPr>
              <w:t xml:space="preserve"> leaf spot (black streak disease)</w:t>
            </w:r>
          </w:p>
          <w:p w:rsidR="00400C6E" w:rsidRPr="00966F78" w:rsidRDefault="00400C6E" w:rsidP="00400C6E">
            <w:pPr>
              <w:pStyle w:val="ListParagraph"/>
              <w:numPr>
                <w:ilvl w:val="0"/>
                <w:numId w:val="2"/>
              </w:numPr>
              <w:spacing w:line="360" w:lineRule="auto"/>
              <w:ind w:left="-102"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66F78">
              <w:rPr>
                <w:rFonts w:ascii="Times New Roman" w:hAnsi="Times New Roman" w:cs="Times New Roman"/>
                <w:sz w:val="24"/>
                <w:szCs w:val="24"/>
                <w:lang w:val="en-US"/>
              </w:rPr>
              <w:t>5 to 8 hands, 60 to 150 fingers, length: 14 to 32 cm, circumference: 1220 cm</w:t>
            </w:r>
          </w:p>
        </w:tc>
        <w:tc>
          <w:tcPr>
            <w:tcW w:w="3402" w:type="dxa"/>
            <w:tcBorders>
              <w:top w:val="single" w:sz="4" w:space="0" w:color="000000" w:themeColor="text1"/>
            </w:tcBorders>
            <w:shd w:val="clear" w:color="auto" w:fill="auto"/>
            <w:vAlign w:val="center"/>
          </w:tcPr>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966F78">
              <w:rPr>
                <w:rFonts w:ascii="Times New Roman" w:hAnsi="Times New Roman" w:cs="Times New Roman"/>
                <w:sz w:val="24"/>
                <w:szCs w:val="24"/>
                <w:lang w:val="fr-FR"/>
              </w:rPr>
              <w:t xml:space="preserve">12 to 14 </w:t>
            </w:r>
            <w:proofErr w:type="spellStart"/>
            <w:r w:rsidRPr="00966F78">
              <w:rPr>
                <w:rFonts w:ascii="Times New Roman" w:hAnsi="Times New Roman" w:cs="Times New Roman"/>
                <w:sz w:val="24"/>
                <w:szCs w:val="24"/>
                <w:lang w:val="fr-FR"/>
              </w:rPr>
              <w:t>months</w:t>
            </w:r>
            <w:proofErr w:type="spellEnd"/>
          </w:p>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66F78">
              <w:rPr>
                <w:rFonts w:ascii="Times New Roman" w:hAnsi="Times New Roman" w:cs="Times New Roman"/>
                <w:sz w:val="24"/>
                <w:szCs w:val="24"/>
                <w:lang w:val="fr-FR"/>
              </w:rPr>
              <w:t>Yield</w:t>
            </w:r>
            <w:proofErr w:type="spellEnd"/>
            <w:r w:rsidRPr="00966F78">
              <w:rPr>
                <w:rFonts w:ascii="Times New Roman" w:hAnsi="Times New Roman" w:cs="Times New Roman"/>
                <w:sz w:val="24"/>
                <w:szCs w:val="24"/>
                <w:lang w:val="fr-FR"/>
              </w:rPr>
              <w:t>: 18 to 30 t/ha</w:t>
            </w:r>
          </w:p>
        </w:tc>
      </w:tr>
    </w:tbl>
    <w:p w:rsidR="00400C6E" w:rsidRDefault="00400C6E" w:rsidP="00400C6E">
      <w:pPr>
        <w:spacing w:after="0" w:line="360" w:lineRule="auto"/>
        <w:rPr>
          <w:rFonts w:ascii="Times New Roman" w:hAnsi="Times New Roman" w:cs="Times New Roman"/>
          <w:sz w:val="24"/>
          <w:szCs w:val="24"/>
        </w:rPr>
        <w:sectPr w:rsidR="00400C6E">
          <w:pgSz w:w="16838" w:h="11906" w:orient="landscape"/>
          <w:pgMar w:top="1417" w:right="1417" w:bottom="1417" w:left="1417" w:header="708" w:footer="708" w:gutter="0"/>
          <w:cols w:space="720"/>
        </w:sectPr>
      </w:pPr>
      <w:r w:rsidRPr="00966F78">
        <w:rPr>
          <w:rFonts w:ascii="Times New Roman" w:hAnsi="Times New Roman" w:cs="Times New Roman"/>
          <w:sz w:val="24"/>
          <w:szCs w:val="24"/>
          <w:lang w:val="en-US"/>
        </w:rPr>
        <w:t xml:space="preserve"> </w:t>
      </w:r>
      <w:r>
        <w:rPr>
          <w:rFonts w:ascii="Times New Roman" w:hAnsi="Times New Roman" w:cs="Times New Roman"/>
          <w:sz w:val="24"/>
          <w:szCs w:val="24"/>
        </w:rPr>
        <w:t>(*) :</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hybrid</w:t>
      </w:r>
      <w:proofErr w:type="spellEnd"/>
      <w:r>
        <w:rPr>
          <w:rFonts w:ascii="Times New Roman" w:hAnsi="Times New Roman" w:cs="Times New Roman"/>
          <w:sz w:val="24"/>
          <w:szCs w:val="24"/>
          <w:lang w:val="fr-FR"/>
        </w:rPr>
        <w:t>.</w:t>
      </w:r>
    </w:p>
    <w:p w:rsidR="00400C6E" w:rsidRPr="006C43C9" w:rsidRDefault="00400C6E" w:rsidP="00400C6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1.3 </w:t>
      </w:r>
      <w:proofErr w:type="spellStart"/>
      <w:r w:rsidRPr="00966F78">
        <w:rPr>
          <w:rFonts w:ascii="Times New Roman" w:hAnsi="Times New Roman" w:cs="Times New Roman"/>
          <w:b/>
          <w:sz w:val="24"/>
          <w:szCs w:val="24"/>
        </w:rPr>
        <w:t>Other</w:t>
      </w:r>
      <w:proofErr w:type="spellEnd"/>
      <w:r w:rsidRPr="00966F78">
        <w:rPr>
          <w:rFonts w:ascii="Times New Roman" w:hAnsi="Times New Roman" w:cs="Times New Roman"/>
          <w:b/>
          <w:sz w:val="24"/>
          <w:szCs w:val="24"/>
        </w:rPr>
        <w:t xml:space="preserve"> </w:t>
      </w:r>
      <w:proofErr w:type="spellStart"/>
      <w:r w:rsidRPr="00966F78">
        <w:rPr>
          <w:rFonts w:ascii="Times New Roman" w:hAnsi="Times New Roman" w:cs="Times New Roman"/>
          <w:b/>
          <w:sz w:val="24"/>
          <w:szCs w:val="24"/>
        </w:rPr>
        <w:t>materials</w:t>
      </w:r>
      <w:proofErr w:type="spellEnd"/>
      <w:r w:rsidRPr="006C43C9">
        <w:rPr>
          <w:rFonts w:ascii="Times New Roman" w:hAnsi="Times New Roman" w:cs="Times New Roman"/>
          <w:b/>
          <w:sz w:val="24"/>
          <w:szCs w:val="24"/>
        </w:rPr>
        <w:t>:</w:t>
      </w:r>
    </w:p>
    <w:p w:rsidR="00400C6E" w:rsidRPr="0069765D" w:rsidRDefault="00400C6E" w:rsidP="00400C6E">
      <w:pPr>
        <w:spacing w:line="360" w:lineRule="auto"/>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The substrate used consisted exclusively of potting soil and was contained in black perforated polyethylene bags measuring 29 cm in depth and 23 cm in diameter. The field capacity of these bags was estimated at 700 ml, determined using the weighing method.</w:t>
      </w:r>
    </w:p>
    <w:p w:rsidR="00400C6E" w:rsidRPr="0069765D" w:rsidRDefault="00400C6E" w:rsidP="00400C6E">
      <w:pPr>
        <w:spacing w:line="360" w:lineRule="auto"/>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The combined weight of the bag and dry substrate was first measured to obtain the initial weight (P1). The substrate was then irrigated to full saturation and left to rest for 24 hours. After this period, a second weighing was conducted to measure the weight at saturation (P2). The field capacity of the bags was calculated as the difference between P2 and P1, corresponding to the amount of water retained by the soil. This quantity was subsequently supplied at each watering using a watering can throughout the experiment.</w:t>
      </w:r>
    </w:p>
    <w:p w:rsidR="00400C6E" w:rsidRPr="0069765D" w:rsidRDefault="00400C6E" w:rsidP="00400C6E">
      <w:pPr>
        <w:pStyle w:val="Heading3"/>
        <w:numPr>
          <w:ilvl w:val="0"/>
          <w:numId w:val="0"/>
        </w:numPr>
        <w:spacing w:before="0" w:line="360" w:lineRule="auto"/>
        <w:ind w:left="720" w:hanging="720"/>
        <w:rPr>
          <w:color w:val="000000" w:themeColor="text1"/>
          <w:lang w:val="en-US"/>
        </w:rPr>
      </w:pPr>
      <w:r>
        <w:rPr>
          <w:color w:val="000000" w:themeColor="text1"/>
          <w:lang w:val="en-US"/>
        </w:rPr>
        <w:t xml:space="preserve">1.4 </w:t>
      </w:r>
      <w:r w:rsidRPr="0069765D">
        <w:rPr>
          <w:color w:val="000000" w:themeColor="text1"/>
          <w:lang w:val="en-US"/>
        </w:rPr>
        <w:t>Methods</w:t>
      </w:r>
    </w:p>
    <w:p w:rsidR="00400C6E" w:rsidRPr="0069765D" w:rsidRDefault="00400C6E" w:rsidP="00400C6E">
      <w:pPr>
        <w:pStyle w:val="Heading3"/>
        <w:numPr>
          <w:ilvl w:val="0"/>
          <w:numId w:val="0"/>
        </w:numPr>
        <w:spacing w:before="0" w:line="360" w:lineRule="auto"/>
        <w:ind w:left="720" w:hanging="720"/>
        <w:rPr>
          <w:lang w:val="en-US"/>
        </w:rPr>
      </w:pPr>
      <w:r>
        <w:rPr>
          <w:lang w:val="en-US"/>
        </w:rPr>
        <w:t xml:space="preserve">1.4.1 </w:t>
      </w:r>
      <w:r w:rsidRPr="0069765D">
        <w:rPr>
          <w:lang w:val="en-US"/>
        </w:rPr>
        <w:t>Experimental design</w:t>
      </w:r>
    </w:p>
    <w:p w:rsidR="00400C6E" w:rsidRPr="0069765D" w:rsidRDefault="00400C6E" w:rsidP="00400C6E">
      <w:pPr>
        <w:spacing w:after="0" w:line="360" w:lineRule="auto"/>
        <w:ind w:firstLine="708"/>
        <w:jc w:val="both"/>
        <w:rPr>
          <w:rFonts w:ascii="Times New Roman" w:eastAsia="Times New Roman" w:hAnsi="Times New Roman" w:cs="Times New Roman"/>
          <w:sz w:val="24"/>
          <w:szCs w:val="24"/>
          <w:lang w:val="en-US" w:eastAsia="fr-FR"/>
        </w:rPr>
      </w:pPr>
      <w:r w:rsidRPr="0069765D">
        <w:rPr>
          <w:rFonts w:ascii="Times New Roman" w:eastAsia="Times New Roman" w:hAnsi="Times New Roman" w:cs="Times New Roman"/>
          <w:sz w:val="24"/>
          <w:szCs w:val="24"/>
          <w:lang w:val="en-US" w:eastAsia="fr-FR"/>
        </w:rPr>
        <w:t xml:space="preserve">The experimental setup, conducted under greenhouse conditions, was a split-plot design with two factors: watering frequency (main factor) and plantain banana cultivars (secondary factor). Two watering frequencies were evaluated: daily morning watering throughout the week (T1) and morning watering every fifteen days (T2). Nine plantain banana cultivars, whose characteristics are presented in Table </w:t>
      </w:r>
      <w:r w:rsidR="00FE211D">
        <w:rPr>
          <w:rFonts w:ascii="Times New Roman" w:eastAsia="Times New Roman" w:hAnsi="Times New Roman" w:cs="Times New Roman"/>
          <w:sz w:val="24"/>
          <w:szCs w:val="24"/>
          <w:lang w:val="en-US" w:eastAsia="fr-FR"/>
        </w:rPr>
        <w:t>1</w:t>
      </w:r>
      <w:r w:rsidRPr="0069765D">
        <w:rPr>
          <w:rFonts w:ascii="Times New Roman" w:eastAsia="Times New Roman" w:hAnsi="Times New Roman" w:cs="Times New Roman"/>
          <w:sz w:val="24"/>
          <w:szCs w:val="24"/>
          <w:lang w:val="en-US" w:eastAsia="fr-FR"/>
        </w:rPr>
        <w:t>, were studied. The experimental design consisted of two blocks corresponding to the two watering frequencies. Within each block, the cultivars constituted the elementary plots. Within these plots, each cultivar was represented by three rows of five plants or repetitions. Each elementary plot consisted of three rows of five banana plants spaced 0.5 m apart both along the row and between rows. The dimensions of the elementary plots were 2.5 m in length and 1.5 m in width. Spacing between elementary plots was 0.5 m. The area of one block was 45 m². Considering the spacing between the two blocks, the total experimental area was 135 m².</w:t>
      </w:r>
    </w:p>
    <w:p w:rsidR="00400C6E" w:rsidRDefault="00400C6E" w:rsidP="00400C6E">
      <w:pPr>
        <w:spacing w:after="0" w:line="360" w:lineRule="auto"/>
        <w:ind w:firstLine="708"/>
        <w:jc w:val="both"/>
        <w:rPr>
          <w:rFonts w:ascii="Times New Roman" w:eastAsia="Times New Roman" w:hAnsi="Times New Roman" w:cs="Times New Roman"/>
          <w:sz w:val="24"/>
          <w:szCs w:val="24"/>
          <w:lang w:val="en-US" w:eastAsia="fr-FR"/>
        </w:rPr>
      </w:pPr>
      <w:r w:rsidRPr="0069765D">
        <w:rPr>
          <w:rFonts w:ascii="Times New Roman" w:eastAsia="Times New Roman" w:hAnsi="Times New Roman" w:cs="Times New Roman"/>
          <w:sz w:val="24"/>
          <w:szCs w:val="24"/>
          <w:lang w:val="en-US" w:eastAsia="fr-FR"/>
        </w:rPr>
        <w:t>The average greenhouse temperatures were 28 °C at 7 a.m., 40 °C at 1 p.m., and 33 °C at 5 p.m., with a daily average of 34 °C.</w:t>
      </w:r>
    </w:p>
    <w:p w:rsidR="00400C6E" w:rsidRPr="0069765D" w:rsidRDefault="00400C6E" w:rsidP="00400C6E">
      <w:pPr>
        <w:spacing w:after="0" w:line="360" w:lineRule="auto"/>
        <w:ind w:firstLine="708"/>
        <w:jc w:val="both"/>
        <w:rPr>
          <w:rFonts w:ascii="Times New Roman" w:eastAsia="Times New Roman" w:hAnsi="Times New Roman" w:cs="Times New Roman"/>
          <w:sz w:val="24"/>
          <w:szCs w:val="24"/>
          <w:lang w:val="en-US" w:eastAsia="fr-FR"/>
        </w:rPr>
      </w:pPr>
      <w:r w:rsidRPr="0069765D">
        <w:rPr>
          <w:rFonts w:ascii="Times New Roman" w:hAnsi="Times New Roman" w:cs="Times New Roman"/>
          <w:sz w:val="24"/>
          <w:szCs w:val="24"/>
          <w:lang w:val="en-US"/>
        </w:rPr>
        <w:tab/>
      </w:r>
    </w:p>
    <w:p w:rsidR="00400C6E" w:rsidRPr="0069765D" w:rsidRDefault="00400C6E" w:rsidP="00400C6E">
      <w:pPr>
        <w:pStyle w:val="Heading3"/>
        <w:numPr>
          <w:ilvl w:val="0"/>
          <w:numId w:val="0"/>
        </w:numPr>
        <w:spacing w:before="0" w:line="360" w:lineRule="auto"/>
        <w:rPr>
          <w:color w:val="0070C0"/>
          <w:lang w:val="en-US"/>
        </w:rPr>
      </w:pPr>
      <w:r>
        <w:rPr>
          <w:lang w:val="en-US"/>
        </w:rPr>
        <w:t xml:space="preserve">1.4.2 </w:t>
      </w:r>
      <w:r w:rsidRPr="0069765D">
        <w:rPr>
          <w:lang w:val="en-US"/>
        </w:rPr>
        <w:t>Leaf Sample Collection</w:t>
      </w:r>
    </w:p>
    <w:p w:rsidR="00400C6E" w:rsidRPr="0069765D" w:rsidRDefault="00400C6E" w:rsidP="00400C6E">
      <w:pPr>
        <w:spacing w:after="0" w:line="360" w:lineRule="auto"/>
        <w:ind w:firstLine="708"/>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As part of this study, leaves from plants grown in the greenhouse were collected and used as samples for biochemical assays. Specifically, the third leaf of each plant was harvested very early in the morning using a clean blade at the petiole. These collections allowed monitoring of the evolution of biochemical parameters and the assessment of the plants’ physiological responses to the different applied treatments.</w:t>
      </w:r>
    </w:p>
    <w:p w:rsidR="00400C6E" w:rsidRPr="0069765D" w:rsidRDefault="00400C6E" w:rsidP="00400C6E">
      <w:pPr>
        <w:spacing w:after="0" w:line="360" w:lineRule="auto"/>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lastRenderedPageBreak/>
        <w:t xml:space="preserve">To prevent oxidation or enzymatic degradation that could alter the analysis results, the collected leaf samples were immediately stored in liquid nitrogen at </w:t>
      </w:r>
      <w:r w:rsidR="00087115">
        <w:rPr>
          <w:rFonts w:ascii="Times New Roman" w:hAnsi="Times New Roman" w:cs="Times New Roman"/>
          <w:sz w:val="24"/>
          <w:szCs w:val="24"/>
          <w:lang w:val="en-US"/>
        </w:rPr>
        <w:t>-</w:t>
      </w:r>
      <w:r w:rsidRPr="0069765D">
        <w:rPr>
          <w:rFonts w:ascii="Times New Roman" w:hAnsi="Times New Roman" w:cs="Times New Roman"/>
          <w:sz w:val="24"/>
          <w:szCs w:val="24"/>
          <w:lang w:val="en-US"/>
        </w:rPr>
        <w:t>196 °C. This preservation method ensures the integrity of biochemical compounds and prevents leaf browning, which could compromise assay accuracy.</w:t>
      </w:r>
    </w:p>
    <w:p w:rsidR="00400C6E" w:rsidRPr="0069765D" w:rsidRDefault="00400C6E" w:rsidP="00400C6E">
      <w:pPr>
        <w:spacing w:after="0" w:line="360" w:lineRule="auto"/>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All collected and preserved leaf samples were subsequently transported to the laboratory for biochemical analyses, ensuring reliable and representative measurements of the biochemical variations observed throughout the experiment.</w:t>
      </w:r>
    </w:p>
    <w:p w:rsidR="00400C6E" w:rsidRPr="00DC353F" w:rsidRDefault="00400C6E" w:rsidP="00400C6E">
      <w:pPr>
        <w:spacing w:after="0" w:line="360" w:lineRule="auto"/>
        <w:jc w:val="both"/>
        <w:rPr>
          <w:color w:val="FF0000"/>
          <w:lang w:val="en-US"/>
        </w:rPr>
      </w:pPr>
    </w:p>
    <w:p w:rsidR="00400C6E" w:rsidRPr="00DC353F" w:rsidRDefault="00400C6E" w:rsidP="00400C6E">
      <w:pPr>
        <w:pStyle w:val="Heading3"/>
        <w:numPr>
          <w:ilvl w:val="0"/>
          <w:numId w:val="0"/>
        </w:numPr>
        <w:spacing w:before="0" w:line="360" w:lineRule="auto"/>
        <w:ind w:left="720" w:hanging="720"/>
        <w:rPr>
          <w:lang w:val="en-US"/>
        </w:rPr>
      </w:pPr>
      <w:r w:rsidRPr="00DC353F">
        <w:rPr>
          <w:lang w:val="en-US"/>
        </w:rPr>
        <w:t>1.4.2 Biochemical compounds</w:t>
      </w:r>
    </w:p>
    <w:p w:rsidR="00400C6E" w:rsidRPr="00DC353F" w:rsidRDefault="00400C6E" w:rsidP="00400C6E">
      <w:pPr>
        <w:rPr>
          <w:lang w:val="en-US"/>
        </w:rPr>
      </w:pPr>
    </w:p>
    <w:p w:rsidR="00400C6E" w:rsidRDefault="00400C6E" w:rsidP="00400C6E">
      <w:pPr>
        <w:spacing w:after="0" w:line="360" w:lineRule="auto"/>
        <w:ind w:firstLine="708"/>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 xml:space="preserve">The biochemical compounds studied were total sugars, proline, and chlorophylls. These biochemical parameters are relevant indicators for assessing the plantain’s ability to withstand water deficit and to adjust its metabolism in response to adverse environmental conditions. </w:t>
      </w:r>
    </w:p>
    <w:p w:rsidR="00400C6E" w:rsidRPr="0069765D" w:rsidRDefault="00400C6E" w:rsidP="00400C6E">
      <w:pPr>
        <w:spacing w:after="0" w:line="360" w:lineRule="auto"/>
        <w:ind w:firstLine="708"/>
        <w:jc w:val="both"/>
        <w:rPr>
          <w:rFonts w:ascii="Times New Roman" w:hAnsi="Times New Roman" w:cs="Times New Roman"/>
          <w:sz w:val="24"/>
          <w:szCs w:val="24"/>
          <w:lang w:val="en-US"/>
        </w:rPr>
      </w:pPr>
    </w:p>
    <w:p w:rsidR="00400C6E" w:rsidRDefault="00400C6E" w:rsidP="00400C6E">
      <w:pPr>
        <w:pStyle w:val="Heading4"/>
        <w:numPr>
          <w:ilvl w:val="0"/>
          <w:numId w:val="0"/>
        </w:numPr>
        <w:spacing w:before="0" w:line="360" w:lineRule="auto"/>
        <w:ind w:left="864" w:hanging="864"/>
        <w:rPr>
          <w:lang w:val="en-US"/>
        </w:rPr>
      </w:pPr>
      <w:r>
        <w:rPr>
          <w:lang w:val="en-US"/>
        </w:rPr>
        <w:t xml:space="preserve">1.4.3 </w:t>
      </w:r>
      <w:r w:rsidRPr="0069765D">
        <w:rPr>
          <w:lang w:val="en-US"/>
        </w:rPr>
        <w:t>Extraction and quantification of total sugars</w:t>
      </w:r>
    </w:p>
    <w:p w:rsidR="00400C6E" w:rsidRPr="000C1CA4" w:rsidRDefault="00400C6E" w:rsidP="00400C6E">
      <w:pPr>
        <w:spacing w:after="0"/>
        <w:rPr>
          <w:lang w:val="en-US"/>
        </w:rPr>
      </w:pPr>
    </w:p>
    <w:p w:rsidR="00400C6E" w:rsidRDefault="00400C6E" w:rsidP="00400C6E">
      <w:pPr>
        <w:spacing w:after="0" w:line="360" w:lineRule="auto"/>
        <w:ind w:firstLine="708"/>
        <w:jc w:val="both"/>
        <w:rPr>
          <w:rFonts w:ascii="Times New Roman" w:hAnsi="Times New Roman" w:cs="Times New Roman"/>
          <w:sz w:val="24"/>
          <w:szCs w:val="24"/>
          <w:lang w:val="en-US"/>
        </w:rPr>
      </w:pPr>
      <w:r w:rsidRPr="000C1CA4">
        <w:rPr>
          <w:rFonts w:ascii="Times New Roman" w:hAnsi="Times New Roman" w:cs="Times New Roman"/>
          <w:sz w:val="24"/>
          <w:szCs w:val="24"/>
          <w:lang w:val="en-US"/>
        </w:rPr>
        <w:t xml:space="preserve">A fresh mass of 0.15 g was taken for each cultivar and mixed with 5 ml of 80% ethanol. The prepared sample was left to rest for 48 hours to allow optimal extraction of soluble sugars. This incubation period facilitates the diffusion of sugars into the solvent. Afterward, the solution was filtered using a sieve to separate the liquid phase, containing the soluble sugars, from the leaf residues. The resulting extract was then placed in an oven at 80°C to concentrate the sugars by partial evaporation of the solvent. Quantification was performed using the phenol-sulfuric acid method according to Dubois et al. (1956). This quantification of soluble sugars is based on a colorimetric reaction with phenol and sulfuric acid, where the intensity of the color is proportional to the sugar concentration. After adding the reagent, the solution was homogenized using a vortex. Absorbance was measured at a wavelength of 485 nm and compared to a glucose standard curve to determine the corresponding sugar contents. </w:t>
      </w:r>
    </w:p>
    <w:p w:rsidR="00400C6E" w:rsidRPr="000C1CA4" w:rsidRDefault="00400C6E" w:rsidP="00400C6E">
      <w:pPr>
        <w:spacing w:after="0" w:line="360" w:lineRule="auto"/>
        <w:jc w:val="both"/>
        <w:rPr>
          <w:color w:val="FF0000"/>
          <w:lang w:val="en-US"/>
        </w:rPr>
      </w:pPr>
    </w:p>
    <w:p w:rsidR="00400C6E" w:rsidRDefault="00400C6E" w:rsidP="00400C6E">
      <w:pPr>
        <w:pStyle w:val="Heading4"/>
        <w:numPr>
          <w:ilvl w:val="0"/>
          <w:numId w:val="0"/>
        </w:numPr>
        <w:spacing w:before="0" w:line="360" w:lineRule="auto"/>
        <w:ind w:left="864" w:hanging="864"/>
        <w:rPr>
          <w:lang w:val="en-US"/>
        </w:rPr>
      </w:pPr>
      <w:r>
        <w:rPr>
          <w:lang w:val="en-US"/>
        </w:rPr>
        <w:t xml:space="preserve">1.4.4 </w:t>
      </w:r>
      <w:r w:rsidRPr="000C1CA4">
        <w:rPr>
          <w:lang w:val="en-US"/>
        </w:rPr>
        <w:t>Extraction and quantification of proline</w:t>
      </w:r>
    </w:p>
    <w:p w:rsidR="00400C6E" w:rsidRPr="000C1CA4" w:rsidRDefault="00400C6E" w:rsidP="00400C6E">
      <w:pPr>
        <w:spacing w:after="0" w:line="360" w:lineRule="auto"/>
        <w:rPr>
          <w:lang w:val="en-US"/>
        </w:rPr>
      </w:pPr>
    </w:p>
    <w:p w:rsidR="00400C6E" w:rsidRPr="000C1CA4" w:rsidRDefault="00400C6E" w:rsidP="00400C6E">
      <w:pPr>
        <w:spacing w:after="0" w:line="360" w:lineRule="auto"/>
        <w:ind w:firstLine="708"/>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 xml:space="preserve">Proline, or pyrrolidine-2-carboxylic acid, is an essential amino acid in protein composition. Its presence can be detected through an oxidation reaction using ninhydrin or </w:t>
      </w:r>
      <w:proofErr w:type="spellStart"/>
      <w:r w:rsidRPr="000C1CA4">
        <w:rPr>
          <w:rFonts w:ascii="Times New Roman" w:eastAsia="Times New Roman" w:hAnsi="Times New Roman" w:cs="Times New Roman"/>
          <w:sz w:val="24"/>
          <w:szCs w:val="24"/>
          <w:lang w:val="en-US" w:eastAsia="fr-FR"/>
        </w:rPr>
        <w:t>triketohydrindene</w:t>
      </w:r>
      <w:proofErr w:type="spellEnd"/>
      <w:r w:rsidRPr="000C1CA4">
        <w:rPr>
          <w:rFonts w:ascii="Times New Roman" w:eastAsia="Times New Roman" w:hAnsi="Times New Roman" w:cs="Times New Roman"/>
          <w:sz w:val="24"/>
          <w:szCs w:val="24"/>
          <w:lang w:val="en-US" w:eastAsia="fr-FR"/>
        </w:rPr>
        <w:t xml:space="preserve">, which allows its identification in leaf samples (El </w:t>
      </w:r>
      <w:proofErr w:type="spellStart"/>
      <w:r w:rsidRPr="000C1CA4">
        <w:rPr>
          <w:rFonts w:ascii="Times New Roman" w:eastAsia="Times New Roman" w:hAnsi="Times New Roman" w:cs="Times New Roman"/>
          <w:sz w:val="24"/>
          <w:szCs w:val="24"/>
          <w:lang w:val="en-US" w:eastAsia="fr-FR"/>
        </w:rPr>
        <w:t>Jaafari</w:t>
      </w:r>
      <w:proofErr w:type="spellEnd"/>
      <w:r w:rsidRPr="000C1CA4">
        <w:rPr>
          <w:rFonts w:ascii="Times New Roman" w:eastAsia="Times New Roman" w:hAnsi="Times New Roman" w:cs="Times New Roman"/>
          <w:sz w:val="24"/>
          <w:szCs w:val="24"/>
          <w:lang w:val="en-US" w:eastAsia="fr-FR"/>
        </w:rPr>
        <w:t>, 1993).</w:t>
      </w:r>
    </w:p>
    <w:p w:rsidR="00400C6E" w:rsidRPr="000C1CA4" w:rsidRDefault="00400C6E" w:rsidP="00400C6E">
      <w:p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lastRenderedPageBreak/>
        <w:t xml:space="preserve">The method of Trolls and Lindsley (1955), simplified and adapted by </w:t>
      </w:r>
      <w:proofErr w:type="spellStart"/>
      <w:r w:rsidRPr="000C1CA4">
        <w:rPr>
          <w:rFonts w:ascii="Times New Roman" w:eastAsia="Times New Roman" w:hAnsi="Times New Roman" w:cs="Times New Roman"/>
          <w:sz w:val="24"/>
          <w:szCs w:val="24"/>
          <w:lang w:val="en-US" w:eastAsia="fr-FR"/>
        </w:rPr>
        <w:t>Rasio</w:t>
      </w:r>
      <w:proofErr w:type="spellEnd"/>
      <w:r w:rsidRPr="000C1CA4">
        <w:rPr>
          <w:rFonts w:ascii="Times New Roman" w:eastAsia="Times New Roman" w:hAnsi="Times New Roman" w:cs="Times New Roman"/>
          <w:sz w:val="24"/>
          <w:szCs w:val="24"/>
          <w:lang w:val="en-US" w:eastAsia="fr-FR"/>
        </w:rPr>
        <w:t xml:space="preserve"> et al. (1987), was used in this study. A mass of 150 mg of fresh leaves from each cultivar was placed in a test tube, to which 2 ml of 40% methanol was added. The samples were then heated at 85 °C in a water bath for 60 minutes, with the tubes covered in aluminum foil to prevent alcohol volatilization.</w:t>
      </w:r>
    </w:p>
    <w:p w:rsidR="00400C6E" w:rsidRPr="000C1CA4" w:rsidRDefault="00400C6E" w:rsidP="00400C6E">
      <w:p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After cooling, 1 ml of the extract was taken, and the following reagents were added:</w:t>
      </w:r>
    </w:p>
    <w:p w:rsidR="00400C6E" w:rsidRPr="000C1CA4" w:rsidRDefault="00400C6E" w:rsidP="00400C6E">
      <w:pPr>
        <w:numPr>
          <w:ilvl w:val="0"/>
          <w:numId w:val="3"/>
        </w:num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1 ml of acetic acid (CH₃COOH);</w:t>
      </w:r>
    </w:p>
    <w:p w:rsidR="00400C6E" w:rsidRPr="000C1CA4" w:rsidRDefault="00400C6E" w:rsidP="00400C6E">
      <w:pPr>
        <w:numPr>
          <w:ilvl w:val="0"/>
          <w:numId w:val="3"/>
        </w:num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25 mg of ninhydrin (C₆H₆O₄);</w:t>
      </w:r>
    </w:p>
    <w:p w:rsidR="00400C6E" w:rsidRPr="000C1CA4" w:rsidRDefault="00400C6E" w:rsidP="00400C6E">
      <w:pPr>
        <w:numPr>
          <w:ilvl w:val="0"/>
          <w:numId w:val="3"/>
        </w:num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1 ml of a mixture containing:</w:t>
      </w:r>
    </w:p>
    <w:p w:rsidR="00400C6E" w:rsidRPr="000C1CA4" w:rsidRDefault="00400C6E" w:rsidP="00400C6E">
      <w:pPr>
        <w:numPr>
          <w:ilvl w:val="1"/>
          <w:numId w:val="3"/>
        </w:numPr>
        <w:spacing w:after="0" w:line="360" w:lineRule="auto"/>
        <w:jc w:val="both"/>
        <w:rPr>
          <w:rFonts w:ascii="Times New Roman" w:eastAsia="Times New Roman" w:hAnsi="Times New Roman" w:cs="Times New Roman"/>
          <w:sz w:val="24"/>
          <w:szCs w:val="24"/>
          <w:lang w:val="fr-FR" w:eastAsia="fr-FR"/>
        </w:rPr>
      </w:pPr>
      <w:r w:rsidRPr="000C1CA4">
        <w:rPr>
          <w:rFonts w:ascii="Times New Roman" w:eastAsia="Times New Roman" w:hAnsi="Times New Roman" w:cs="Times New Roman"/>
          <w:sz w:val="24"/>
          <w:szCs w:val="24"/>
          <w:lang w:val="fr-FR" w:eastAsia="fr-FR"/>
        </w:rPr>
        <w:t xml:space="preserve">120 ml </w:t>
      </w:r>
      <w:proofErr w:type="spellStart"/>
      <w:r w:rsidRPr="000C1CA4">
        <w:rPr>
          <w:rFonts w:ascii="Times New Roman" w:eastAsia="Times New Roman" w:hAnsi="Times New Roman" w:cs="Times New Roman"/>
          <w:sz w:val="24"/>
          <w:szCs w:val="24"/>
          <w:lang w:val="fr-FR" w:eastAsia="fr-FR"/>
        </w:rPr>
        <w:t>distilled</w:t>
      </w:r>
      <w:proofErr w:type="spellEnd"/>
      <w:r w:rsidRPr="000C1CA4">
        <w:rPr>
          <w:rFonts w:ascii="Times New Roman" w:eastAsia="Times New Roman" w:hAnsi="Times New Roman" w:cs="Times New Roman"/>
          <w:sz w:val="24"/>
          <w:szCs w:val="24"/>
          <w:lang w:val="fr-FR" w:eastAsia="fr-FR"/>
        </w:rPr>
        <w:t xml:space="preserve"> water,</w:t>
      </w:r>
    </w:p>
    <w:p w:rsidR="00400C6E" w:rsidRPr="000C1CA4" w:rsidRDefault="00400C6E" w:rsidP="00400C6E">
      <w:pPr>
        <w:numPr>
          <w:ilvl w:val="1"/>
          <w:numId w:val="3"/>
        </w:numPr>
        <w:spacing w:after="0" w:line="360" w:lineRule="auto"/>
        <w:jc w:val="both"/>
        <w:rPr>
          <w:rFonts w:ascii="Times New Roman" w:eastAsia="Times New Roman" w:hAnsi="Times New Roman" w:cs="Times New Roman"/>
          <w:sz w:val="24"/>
          <w:szCs w:val="24"/>
          <w:lang w:val="fr-FR" w:eastAsia="fr-FR"/>
        </w:rPr>
      </w:pPr>
      <w:r w:rsidRPr="000C1CA4">
        <w:rPr>
          <w:rFonts w:ascii="Times New Roman" w:eastAsia="Times New Roman" w:hAnsi="Times New Roman" w:cs="Times New Roman"/>
          <w:sz w:val="24"/>
          <w:szCs w:val="24"/>
          <w:lang w:val="fr-FR" w:eastAsia="fr-FR"/>
        </w:rPr>
        <w:t xml:space="preserve">300 ml </w:t>
      </w:r>
      <w:proofErr w:type="spellStart"/>
      <w:r w:rsidRPr="000C1CA4">
        <w:rPr>
          <w:rFonts w:ascii="Times New Roman" w:eastAsia="Times New Roman" w:hAnsi="Times New Roman" w:cs="Times New Roman"/>
          <w:sz w:val="24"/>
          <w:szCs w:val="24"/>
          <w:lang w:val="fr-FR" w:eastAsia="fr-FR"/>
        </w:rPr>
        <w:t>acetic</w:t>
      </w:r>
      <w:proofErr w:type="spellEnd"/>
      <w:r w:rsidRPr="000C1CA4">
        <w:rPr>
          <w:rFonts w:ascii="Times New Roman" w:eastAsia="Times New Roman" w:hAnsi="Times New Roman" w:cs="Times New Roman"/>
          <w:sz w:val="24"/>
          <w:szCs w:val="24"/>
          <w:lang w:val="fr-FR" w:eastAsia="fr-FR"/>
        </w:rPr>
        <w:t xml:space="preserve"> </w:t>
      </w:r>
      <w:proofErr w:type="spellStart"/>
      <w:r w:rsidRPr="000C1CA4">
        <w:rPr>
          <w:rFonts w:ascii="Times New Roman" w:eastAsia="Times New Roman" w:hAnsi="Times New Roman" w:cs="Times New Roman"/>
          <w:sz w:val="24"/>
          <w:szCs w:val="24"/>
          <w:lang w:val="fr-FR" w:eastAsia="fr-FR"/>
        </w:rPr>
        <w:t>acid</w:t>
      </w:r>
      <w:proofErr w:type="spellEnd"/>
      <w:r w:rsidRPr="000C1CA4">
        <w:rPr>
          <w:rFonts w:ascii="Times New Roman" w:eastAsia="Times New Roman" w:hAnsi="Times New Roman" w:cs="Times New Roman"/>
          <w:sz w:val="24"/>
          <w:szCs w:val="24"/>
          <w:lang w:val="fr-FR" w:eastAsia="fr-FR"/>
        </w:rPr>
        <w:t>,</w:t>
      </w:r>
    </w:p>
    <w:p w:rsidR="00400C6E" w:rsidRPr="000C1CA4" w:rsidRDefault="00400C6E" w:rsidP="00400C6E">
      <w:pPr>
        <w:numPr>
          <w:ilvl w:val="1"/>
          <w:numId w:val="3"/>
        </w:num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80 ml orthophosphoric acid (H₃PO₄, d = 1.7).</w:t>
      </w:r>
    </w:p>
    <w:p w:rsidR="00400C6E" w:rsidRPr="000C1CA4" w:rsidRDefault="00400C6E" w:rsidP="00400C6E">
      <w:p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The proline-containing solution was boiled for 30 minutes at 100 °C, causing the solution to turn red. After cooling, 5 ml of toluene was added and mixed. Two phases formed: a red upper phase containing proline and a transparent lower phase without proline. The upper phase was collected after removing the lower phase. To dehydrate the upper phase and remove water, a spatula of anhydrous sodium sulfate (</w:t>
      </w:r>
      <w:proofErr w:type="spellStart"/>
      <w:r w:rsidRPr="000C1CA4">
        <w:rPr>
          <w:rFonts w:ascii="Times New Roman" w:eastAsia="Times New Roman" w:hAnsi="Times New Roman" w:cs="Times New Roman"/>
          <w:sz w:val="24"/>
          <w:szCs w:val="24"/>
          <w:lang w:val="en-US" w:eastAsia="fr-FR"/>
        </w:rPr>
        <w:t>Na₂SO</w:t>
      </w:r>
      <w:proofErr w:type="spellEnd"/>
      <w:r w:rsidRPr="000C1CA4">
        <w:rPr>
          <w:rFonts w:ascii="Times New Roman" w:eastAsia="Times New Roman" w:hAnsi="Times New Roman" w:cs="Times New Roman"/>
          <w:sz w:val="24"/>
          <w:szCs w:val="24"/>
          <w:lang w:val="en-US" w:eastAsia="fr-FR"/>
        </w:rPr>
        <w:t>₄) was added.</w:t>
      </w:r>
    </w:p>
    <w:p w:rsidR="00400C6E" w:rsidRDefault="00400C6E" w:rsidP="00400C6E">
      <w:p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The optical density (OD) of the solution was measured using a spectrophotometer at a wavelength of 515 nm. The OD values obtained were converted to proline content using a calibration curve previously established from solutions of known proline concentrations. This curve allowed the determination of proline content in the plant leaves</w:t>
      </w:r>
      <w:r>
        <w:rPr>
          <w:rFonts w:ascii="Times New Roman" w:eastAsia="Times New Roman" w:hAnsi="Times New Roman" w:cs="Times New Roman"/>
          <w:sz w:val="24"/>
          <w:szCs w:val="24"/>
          <w:lang w:val="en-US" w:eastAsia="fr-FR"/>
        </w:rPr>
        <w:t>.</w:t>
      </w:r>
    </w:p>
    <w:p w:rsidR="00400C6E" w:rsidRPr="000C1CA4" w:rsidRDefault="00400C6E" w:rsidP="00400C6E">
      <w:pPr>
        <w:spacing w:after="0" w:line="360" w:lineRule="auto"/>
        <w:jc w:val="both"/>
        <w:rPr>
          <w:rFonts w:ascii="Times New Roman" w:eastAsia="Times New Roman" w:hAnsi="Times New Roman" w:cs="Times New Roman"/>
          <w:sz w:val="24"/>
          <w:szCs w:val="24"/>
          <w:lang w:val="en-US" w:eastAsia="fr-FR"/>
        </w:rPr>
      </w:pPr>
    </w:p>
    <w:p w:rsidR="00400C6E" w:rsidRPr="000C1CA4" w:rsidRDefault="00400C6E" w:rsidP="00400C6E">
      <w:pPr>
        <w:pStyle w:val="Heading4"/>
        <w:numPr>
          <w:ilvl w:val="0"/>
          <w:numId w:val="0"/>
        </w:numPr>
        <w:spacing w:before="0" w:line="360" w:lineRule="auto"/>
        <w:ind w:left="864" w:hanging="864"/>
        <w:rPr>
          <w:rFonts w:eastAsia="Times New Roman"/>
          <w:lang w:val="en-US" w:eastAsia="fr-FR"/>
        </w:rPr>
      </w:pPr>
      <w:r>
        <w:rPr>
          <w:lang w:val="en-US"/>
        </w:rPr>
        <w:t xml:space="preserve">1.4.5 </w:t>
      </w:r>
      <w:r w:rsidRPr="000C1CA4">
        <w:rPr>
          <w:lang w:val="en-US"/>
        </w:rPr>
        <w:t>Measurement of Chlorophyll Content</w:t>
      </w:r>
    </w:p>
    <w:p w:rsidR="00400C6E" w:rsidRPr="000C1CA4" w:rsidRDefault="00400C6E" w:rsidP="00400C6E">
      <w:pPr>
        <w:spacing w:line="360" w:lineRule="auto"/>
        <w:ind w:firstLine="708"/>
        <w:jc w:val="both"/>
        <w:rPr>
          <w:rFonts w:ascii="Times New Roman" w:hAnsi="Times New Roman" w:cs="Times New Roman"/>
          <w:sz w:val="24"/>
          <w:szCs w:val="24"/>
          <w:lang w:val="en-US" w:eastAsia="fr-FR"/>
        </w:rPr>
      </w:pPr>
      <w:r w:rsidRPr="000C1CA4">
        <w:rPr>
          <w:rFonts w:ascii="Times New Roman" w:hAnsi="Times New Roman" w:cs="Times New Roman"/>
          <w:sz w:val="24"/>
          <w:szCs w:val="24"/>
          <w:lang w:val="en-US" w:eastAsia="fr-FR"/>
        </w:rPr>
        <w:t xml:space="preserve"> The chlorophyll content of the banana plant leaves was measured on a weekly basis. The assessment was conducted in the greenhouse, specifically on the third leaf of each plant, using the Chlorophyll Content Meter (CCM-200), a device that allows for rapid and non-destructive measurement of chlorophyll concentration (Figure 1). The plants were distributed according to the two treatments. For each measurement, the device was carefully placed on the surface of the third leaf of each plant, ensuring reproducibility of the readings and minimizing variations due to leaf position or environmental conditions. The values obtained were recorded and compared between the two treatments to analyze the effect of water deficit on leaf chlorophyll content.</w:t>
      </w:r>
    </w:p>
    <w:p w:rsidR="00400C6E" w:rsidRDefault="00400C6E" w:rsidP="00400C6E">
      <w:pPr>
        <w:keepNext/>
        <w:spacing w:line="360" w:lineRule="auto"/>
        <w:jc w:val="center"/>
      </w:pPr>
      <w:r w:rsidRPr="00DB4857">
        <w:rPr>
          <w:noProof/>
          <w:lang w:val="fr-FR" w:eastAsia="fr-FR"/>
        </w:rPr>
        <w:lastRenderedPageBreak/>
        <w:drawing>
          <wp:inline distT="0" distB="0" distL="0" distR="0" wp14:anchorId="39CBB91D" wp14:editId="57895D2F">
            <wp:extent cx="3126111" cy="3054350"/>
            <wp:effectExtent l="0" t="0" r="0" b="0"/>
            <wp:docPr id="48" name="Image 48" descr="C:\Users\Joel ABOGNI\AppData\Local\Packages\5319275A.WhatsAppDesktop_cv1g1gvanyjgm\TempState\6364D3F0F495B6AB9DCF8D3B5C6E0B01\WhatsApp Image 2025-04-01 à 11.05.48_185343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el ABOGNI\AppData\Local\Packages\5319275A.WhatsAppDesktop_cv1g1gvanyjgm\TempState\6364D3F0F495B6AB9DCF8D3B5C6E0B01\WhatsApp Image 2025-04-01 à 11.05.48_185343b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8673" cy="3086165"/>
                    </a:xfrm>
                    <a:prstGeom prst="rect">
                      <a:avLst/>
                    </a:prstGeom>
                    <a:noFill/>
                    <a:ln>
                      <a:noFill/>
                    </a:ln>
                  </pic:spPr>
                </pic:pic>
              </a:graphicData>
            </a:graphic>
          </wp:inline>
        </w:drawing>
      </w:r>
    </w:p>
    <w:p w:rsidR="00400C6E" w:rsidRPr="00D7168A" w:rsidRDefault="00400C6E" w:rsidP="00400C6E">
      <w:pPr>
        <w:pStyle w:val="Caption"/>
        <w:jc w:val="center"/>
        <w:rPr>
          <w:i w:val="0"/>
          <w:color w:val="auto"/>
          <w:sz w:val="24"/>
          <w:szCs w:val="24"/>
          <w:lang w:val="en-US"/>
        </w:rPr>
      </w:pPr>
      <w:r w:rsidRPr="00D7168A">
        <w:rPr>
          <w:b/>
          <w:i w:val="0"/>
          <w:color w:val="auto"/>
          <w:sz w:val="24"/>
          <w:szCs w:val="24"/>
          <w:lang w:val="en-US"/>
        </w:rPr>
        <w:t xml:space="preserve">Figure 1: </w:t>
      </w:r>
      <w:r w:rsidRPr="00D7168A">
        <w:rPr>
          <w:i w:val="0"/>
          <w:color w:val="auto"/>
          <w:sz w:val="24"/>
          <w:szCs w:val="24"/>
          <w:lang w:val="en-US"/>
        </w:rPr>
        <w:t xml:space="preserve">Chlorophyll content measurement  </w:t>
      </w:r>
    </w:p>
    <w:p w:rsidR="00400C6E" w:rsidRPr="00D7168A" w:rsidRDefault="00400C6E" w:rsidP="00400C6E">
      <w:pPr>
        <w:pStyle w:val="Heading2"/>
        <w:numPr>
          <w:ilvl w:val="0"/>
          <w:numId w:val="0"/>
        </w:numPr>
        <w:spacing w:line="360" w:lineRule="auto"/>
        <w:ind w:left="576" w:hanging="576"/>
        <w:rPr>
          <w:rFonts w:cs="Times New Roman"/>
          <w:szCs w:val="24"/>
          <w:lang w:val="en-US"/>
        </w:rPr>
      </w:pPr>
      <w:r>
        <w:rPr>
          <w:lang w:val="en-US"/>
        </w:rPr>
        <w:t xml:space="preserve">1.4.6 </w:t>
      </w:r>
      <w:r w:rsidRPr="00D7168A">
        <w:rPr>
          <w:lang w:val="en-US"/>
        </w:rPr>
        <w:t>Statistical data analysis</w:t>
      </w:r>
    </w:p>
    <w:p w:rsidR="00400C6E" w:rsidRPr="00D7168A" w:rsidRDefault="00400C6E" w:rsidP="00400C6E">
      <w:pPr>
        <w:spacing w:line="360" w:lineRule="auto"/>
        <w:jc w:val="both"/>
        <w:rPr>
          <w:rFonts w:ascii="Times New Roman" w:hAnsi="Times New Roman" w:cs="Times New Roman"/>
          <w:sz w:val="24"/>
          <w:szCs w:val="24"/>
          <w:lang w:val="en-US"/>
        </w:rPr>
      </w:pPr>
      <w:r w:rsidRPr="00D7168A">
        <w:rPr>
          <w:rFonts w:ascii="Times New Roman" w:hAnsi="Times New Roman" w:cs="Times New Roman"/>
          <w:sz w:val="24"/>
          <w:szCs w:val="24"/>
          <w:lang w:val="en-US"/>
        </w:rPr>
        <w:t>All experiments investigating the effect of irrigation frequency in the greenhouse and the impact of water deficit on biochemical parameters were analyzed using R software version 4.4.1. Analysis of variance (ANOVA) was employed to assess differences among the treatments. When significant differences were detected, the Newman-</w:t>
      </w:r>
      <w:proofErr w:type="spellStart"/>
      <w:r w:rsidRPr="00D7168A">
        <w:rPr>
          <w:rFonts w:ascii="Times New Roman" w:hAnsi="Times New Roman" w:cs="Times New Roman"/>
          <w:sz w:val="24"/>
          <w:szCs w:val="24"/>
          <w:lang w:val="en-US"/>
        </w:rPr>
        <w:t>Keuls</w:t>
      </w:r>
      <w:proofErr w:type="spellEnd"/>
      <w:r w:rsidRPr="00D7168A">
        <w:rPr>
          <w:rFonts w:ascii="Times New Roman" w:hAnsi="Times New Roman" w:cs="Times New Roman"/>
          <w:sz w:val="24"/>
          <w:szCs w:val="24"/>
          <w:lang w:val="en-US"/>
        </w:rPr>
        <w:t xml:space="preserve"> test (at a 5% significance level) was applied to compare the means.</w:t>
      </w:r>
    </w:p>
    <w:p w:rsidR="00400C6E" w:rsidRPr="00D7168A" w:rsidRDefault="00400C6E" w:rsidP="00400C6E">
      <w:pPr>
        <w:spacing w:line="360" w:lineRule="auto"/>
        <w:jc w:val="both"/>
        <w:rPr>
          <w:rFonts w:ascii="Times New Roman" w:hAnsi="Times New Roman" w:cs="Times New Roman"/>
          <w:sz w:val="24"/>
          <w:szCs w:val="24"/>
          <w:lang w:val="en-US"/>
        </w:rPr>
      </w:pPr>
      <w:r w:rsidRPr="00D7168A">
        <w:rPr>
          <w:rFonts w:ascii="Times New Roman" w:hAnsi="Times New Roman" w:cs="Times New Roman"/>
          <w:sz w:val="24"/>
          <w:szCs w:val="24"/>
          <w:lang w:val="en-US"/>
        </w:rPr>
        <w:t>In addition to ANOVA, a principal component analysis (PCA) was conducted using the biochemical parameters to identify the variables that best characterize the plant material.</w:t>
      </w:r>
    </w:p>
    <w:p w:rsidR="00400C6E" w:rsidRPr="00DC353F" w:rsidRDefault="00400C6E" w:rsidP="00400C6E">
      <w:pPr>
        <w:spacing w:line="360" w:lineRule="auto"/>
        <w:jc w:val="both"/>
        <w:rPr>
          <w:rFonts w:ascii="Times-Roman" w:hAnsi="Times-Roman" w:hint="eastAsia"/>
          <w:b/>
          <w:sz w:val="28"/>
          <w:szCs w:val="28"/>
          <w:lang w:val="en-US"/>
        </w:rPr>
      </w:pPr>
      <w:r w:rsidRPr="00DC353F">
        <w:rPr>
          <w:rFonts w:ascii="Times-Roman" w:hAnsi="Times-Roman"/>
          <w:b/>
          <w:sz w:val="28"/>
          <w:szCs w:val="28"/>
          <w:lang w:val="en-US"/>
        </w:rPr>
        <w:t xml:space="preserve">2. </w:t>
      </w:r>
      <w:r w:rsidRPr="00DC353F">
        <w:rPr>
          <w:rFonts w:ascii="Times-Roman" w:hAnsi="Times-Roman"/>
          <w:b/>
          <w:sz w:val="24"/>
          <w:szCs w:val="24"/>
          <w:lang w:val="en-US"/>
        </w:rPr>
        <w:t>Results and Discussion</w:t>
      </w:r>
    </w:p>
    <w:p w:rsidR="00400C6E" w:rsidRPr="00C93F08" w:rsidRDefault="00400C6E" w:rsidP="00400C6E">
      <w:pPr>
        <w:spacing w:line="360" w:lineRule="auto"/>
        <w:jc w:val="both"/>
        <w:rPr>
          <w:rFonts w:ascii="Times-Roman" w:hAnsi="Times-Roman" w:hint="eastAsia"/>
          <w:b/>
          <w:sz w:val="24"/>
          <w:szCs w:val="24"/>
          <w:lang w:val="en-US"/>
        </w:rPr>
      </w:pPr>
      <w:r>
        <w:rPr>
          <w:rFonts w:ascii="Times-Roman" w:hAnsi="Times-Roman"/>
          <w:b/>
          <w:sz w:val="24"/>
          <w:szCs w:val="24"/>
          <w:lang w:val="en-US"/>
        </w:rPr>
        <w:t xml:space="preserve">2.1 </w:t>
      </w:r>
      <w:r w:rsidRPr="00C93F08">
        <w:rPr>
          <w:rFonts w:ascii="Times-Roman" w:hAnsi="Times-Roman"/>
          <w:b/>
          <w:sz w:val="24"/>
          <w:szCs w:val="24"/>
          <w:lang w:val="en-US"/>
        </w:rPr>
        <w:t>Results</w:t>
      </w:r>
    </w:p>
    <w:p w:rsidR="00400C6E" w:rsidRPr="00D7168A" w:rsidRDefault="00400C6E" w:rsidP="00400C6E">
      <w:pPr>
        <w:keepNext/>
        <w:keepLines/>
        <w:spacing w:before="120" w:after="0" w:line="360" w:lineRule="auto"/>
        <w:jc w:val="both"/>
        <w:outlineLvl w:val="2"/>
        <w:rPr>
          <w:rFonts w:ascii="Times New Roman" w:eastAsia="DengXian Light" w:hAnsi="Times New Roman" w:cs="Times New Roman"/>
          <w:b/>
          <w:sz w:val="24"/>
          <w:szCs w:val="24"/>
          <w:lang w:val="en-US"/>
        </w:rPr>
      </w:pPr>
      <w:r>
        <w:rPr>
          <w:rFonts w:ascii="Times New Roman" w:eastAsia="DengXian Light" w:hAnsi="Times New Roman" w:cs="Times New Roman"/>
          <w:b/>
          <w:sz w:val="24"/>
          <w:szCs w:val="24"/>
          <w:lang w:val="en-US"/>
        </w:rPr>
        <w:t xml:space="preserve">2.1.1 </w:t>
      </w:r>
      <w:r w:rsidRPr="00D7168A">
        <w:rPr>
          <w:rFonts w:ascii="Times New Roman" w:eastAsia="DengXian Light" w:hAnsi="Times New Roman" w:cs="Times New Roman"/>
          <w:b/>
          <w:sz w:val="24"/>
          <w:szCs w:val="24"/>
          <w:lang w:val="en-US"/>
        </w:rPr>
        <w:t>Effect of Watering Frequency on Proline Content (mg/g FW) of the Plants</w:t>
      </w:r>
    </w:p>
    <w:p w:rsidR="00400C6E" w:rsidRDefault="00400C6E" w:rsidP="00400C6E">
      <w:pPr>
        <w:spacing w:after="0" w:line="360" w:lineRule="auto"/>
        <w:jc w:val="both"/>
        <w:rPr>
          <w:rFonts w:ascii="Times New Roman" w:eastAsia="DengXian" w:hAnsi="Times New Roman" w:cs="Times New Roman"/>
          <w:sz w:val="24"/>
          <w:lang w:val="zh-CN" w:eastAsia="zh-CN"/>
        </w:rPr>
      </w:pPr>
      <w:r w:rsidRPr="00ED56C6">
        <w:rPr>
          <w:rFonts w:ascii="Times New Roman" w:eastAsia="DengXian" w:hAnsi="Times New Roman" w:cs="Times New Roman"/>
          <w:sz w:val="24"/>
          <w:lang w:val="zh-CN"/>
        </w:rPr>
        <w:t xml:space="preserve">  </w:t>
      </w:r>
      <w:r w:rsidRPr="00ED56C6">
        <w:rPr>
          <w:rFonts w:ascii="Times New Roman" w:eastAsia="DengXian" w:hAnsi="Times New Roman" w:cs="Times New Roman"/>
          <w:sz w:val="24"/>
          <w:lang w:val="zh-CN"/>
        </w:rPr>
        <w:tab/>
      </w:r>
      <w:r w:rsidRPr="00D7168A">
        <w:rPr>
          <w:rFonts w:ascii="Times New Roman" w:eastAsia="DengXian" w:hAnsi="Times New Roman" w:cs="Times New Roman"/>
          <w:sz w:val="24"/>
          <w:szCs w:val="24"/>
          <w:lang w:val="zh-CN"/>
        </w:rPr>
        <w:t xml:space="preserve">The proline content is presented in Table </w:t>
      </w:r>
      <w:r w:rsidR="00FE211D">
        <w:rPr>
          <w:rFonts w:ascii="Times New Roman" w:eastAsia="DengXian" w:hAnsi="Times New Roman" w:cs="Times New Roman"/>
          <w:sz w:val="24"/>
          <w:szCs w:val="24"/>
          <w:lang w:val="en-GB"/>
        </w:rPr>
        <w:t>2</w:t>
      </w:r>
      <w:r w:rsidRPr="00D7168A">
        <w:rPr>
          <w:rFonts w:ascii="Times New Roman" w:eastAsia="DengXian" w:hAnsi="Times New Roman" w:cs="Times New Roman"/>
          <w:sz w:val="24"/>
          <w:szCs w:val="24"/>
          <w:lang w:val="zh-CN"/>
        </w:rPr>
        <w:t>. It appears that in plants watered daily, proline levels range from 0.68 to 2.19 mg/g FW. The varieties French Sombre (2.19 mg/g FW) and Banadyshie (2.14 mg/g FW) recorded the highest contents, although they were not significantly different from the other varieties. In contrast, the variety Zakoi showed the lowest proline content (0.68 mg/g FW).</w:t>
      </w:r>
      <w:r w:rsidRPr="00D7168A">
        <w:rPr>
          <w:rFonts w:ascii="Times New Roman" w:eastAsia="DengXian" w:hAnsi="Times New Roman" w:cs="Times New Roman"/>
          <w:sz w:val="24"/>
          <w:szCs w:val="24"/>
          <w:lang w:val="en-US"/>
        </w:rPr>
        <w:t xml:space="preserve"> </w:t>
      </w:r>
      <w:r w:rsidRPr="00D7168A">
        <w:rPr>
          <w:rFonts w:ascii="Times New Roman" w:eastAsia="DengXian" w:hAnsi="Times New Roman" w:cs="Times New Roman"/>
          <w:sz w:val="24"/>
          <w:szCs w:val="24"/>
          <w:lang w:val="zh-CN"/>
        </w:rPr>
        <w:t xml:space="preserve">Under the reduced watering regime (every fifteen days), proline content was generally higher. The maximum value (4.35 mg/g FW) was observed in Orishélé, which was significantly different from the varieties Big Ebanga and Zakoi. However, </w:t>
      </w:r>
      <w:r w:rsidRPr="00D7168A">
        <w:rPr>
          <w:rFonts w:ascii="Times New Roman" w:eastAsia="DengXian" w:hAnsi="Times New Roman" w:cs="Times New Roman"/>
          <w:sz w:val="24"/>
          <w:szCs w:val="24"/>
          <w:lang w:val="zh-CN"/>
        </w:rPr>
        <w:lastRenderedPageBreak/>
        <w:t>the varieties Corne 1, French Sombre, Saci, Pita 3, FHIA 21, and Banadyshie did not differ statistically from Orishélé</w:t>
      </w:r>
      <w:r w:rsidRPr="00ED56C6">
        <w:rPr>
          <w:rFonts w:ascii="Times New Roman" w:eastAsia="DengXian" w:hAnsi="Times New Roman" w:cs="Times New Roman"/>
          <w:sz w:val="24"/>
          <w:lang w:val="zh-CN"/>
        </w:rPr>
        <w:t>.</w:t>
      </w:r>
    </w:p>
    <w:p w:rsidR="00400C6E" w:rsidRPr="00D7168A" w:rsidRDefault="00400C6E" w:rsidP="00400C6E">
      <w:pPr>
        <w:spacing w:after="0" w:line="360" w:lineRule="auto"/>
        <w:jc w:val="both"/>
        <w:rPr>
          <w:rFonts w:ascii="Times New Roman" w:eastAsia="DengXian" w:hAnsi="Times New Roman" w:cs="Times New Roman"/>
          <w:sz w:val="24"/>
          <w:szCs w:val="24"/>
          <w:lang w:val="zh-CN" w:eastAsia="zh-CN"/>
        </w:rPr>
      </w:pPr>
    </w:p>
    <w:p w:rsidR="00400C6E" w:rsidRPr="00D7168A" w:rsidRDefault="00400C6E" w:rsidP="00400C6E">
      <w:pPr>
        <w:keepNext/>
        <w:keepLines/>
        <w:spacing w:before="40" w:after="0" w:line="360" w:lineRule="auto"/>
        <w:jc w:val="both"/>
        <w:outlineLvl w:val="2"/>
        <w:rPr>
          <w:rFonts w:ascii="Times New Roman" w:eastAsia="DengXian Light" w:hAnsi="Times New Roman" w:cs="Times New Roman"/>
          <w:b/>
          <w:sz w:val="24"/>
          <w:szCs w:val="24"/>
          <w:lang w:val="en-US"/>
        </w:rPr>
      </w:pPr>
      <w:r>
        <w:rPr>
          <w:rFonts w:ascii="Times New Roman" w:eastAsia="DengXian Light" w:hAnsi="Times New Roman" w:cs="Times New Roman"/>
          <w:b/>
          <w:sz w:val="24"/>
          <w:szCs w:val="24"/>
          <w:lang w:val="en-US"/>
        </w:rPr>
        <w:t xml:space="preserve">2.1.2 </w:t>
      </w:r>
      <w:r w:rsidRPr="00D7168A">
        <w:rPr>
          <w:rFonts w:ascii="Times New Roman" w:eastAsia="DengXian Light" w:hAnsi="Times New Roman" w:cs="Times New Roman"/>
          <w:b/>
          <w:sz w:val="24"/>
          <w:szCs w:val="24"/>
          <w:lang w:val="en-US"/>
        </w:rPr>
        <w:t>Effect of watering frequency on the total sugar content (mg/g FW) of the plants</w:t>
      </w:r>
    </w:p>
    <w:p w:rsidR="00400C6E" w:rsidRPr="00ED56C6" w:rsidRDefault="00400C6E" w:rsidP="00400C6E">
      <w:pPr>
        <w:spacing w:after="280" w:line="360" w:lineRule="auto"/>
        <w:ind w:firstLine="708"/>
        <w:jc w:val="both"/>
        <w:rPr>
          <w:rFonts w:ascii="Times New Roman" w:eastAsia="Times New Roman" w:hAnsi="Times New Roman" w:cs="Times New Roman"/>
          <w:sz w:val="24"/>
          <w:szCs w:val="24"/>
          <w:lang w:val="zh-CN" w:eastAsia="fr-FR"/>
        </w:rPr>
      </w:pPr>
      <w:r w:rsidRPr="00CA6F9D">
        <w:rPr>
          <w:rFonts w:ascii="Times New Roman" w:eastAsia="DengXian" w:hAnsi="Times New Roman" w:cs="Times New Roman"/>
          <w:sz w:val="24"/>
          <w:szCs w:val="24"/>
          <w:lang w:val="en-US"/>
        </w:rPr>
        <w:t xml:space="preserve">The analysis of the results presented in Table </w:t>
      </w:r>
      <w:r w:rsidR="00C86FDC">
        <w:rPr>
          <w:rFonts w:ascii="Times New Roman" w:eastAsia="DengXian" w:hAnsi="Times New Roman" w:cs="Times New Roman"/>
          <w:sz w:val="24"/>
          <w:szCs w:val="24"/>
          <w:lang w:val="en-US"/>
        </w:rPr>
        <w:t>2</w:t>
      </w:r>
      <w:r w:rsidRPr="00CA6F9D">
        <w:rPr>
          <w:rFonts w:ascii="Times New Roman" w:eastAsia="DengXian" w:hAnsi="Times New Roman" w:cs="Times New Roman"/>
          <w:sz w:val="24"/>
          <w:szCs w:val="24"/>
          <w:lang w:val="en-US"/>
        </w:rPr>
        <w:t xml:space="preserve"> showed that under daily watering conditions, the total sugar content ranged from 30.43 to 38.58 mg/g FW, with no significant differences observed among the varieties. Under the reduced watering regime, the total sugar content increased in all varieties, with a maximum value observed in Pita 3 (65.94 mg/g FW), which was significantly higher than that of Big </w:t>
      </w:r>
      <w:proofErr w:type="spellStart"/>
      <w:r w:rsidRPr="00CA6F9D">
        <w:rPr>
          <w:rFonts w:ascii="Times New Roman" w:eastAsia="DengXian" w:hAnsi="Times New Roman" w:cs="Times New Roman"/>
          <w:sz w:val="24"/>
          <w:szCs w:val="24"/>
          <w:lang w:val="en-US"/>
        </w:rPr>
        <w:t>Ebanga</w:t>
      </w:r>
      <w:proofErr w:type="spellEnd"/>
      <w:r w:rsidRPr="00CA6F9D">
        <w:rPr>
          <w:rFonts w:ascii="Times New Roman" w:eastAsia="DengXian" w:hAnsi="Times New Roman" w:cs="Times New Roman"/>
          <w:sz w:val="24"/>
          <w:szCs w:val="24"/>
          <w:lang w:val="en-US"/>
        </w:rPr>
        <w:t xml:space="preserve"> (48.76 mg/g FW). However, the varieties </w:t>
      </w:r>
      <w:proofErr w:type="spellStart"/>
      <w:r w:rsidRPr="00CA6F9D">
        <w:rPr>
          <w:rFonts w:ascii="Times New Roman" w:eastAsia="DengXian" w:hAnsi="Times New Roman" w:cs="Times New Roman"/>
          <w:sz w:val="24"/>
          <w:szCs w:val="24"/>
          <w:lang w:val="en-US"/>
        </w:rPr>
        <w:t>Saci</w:t>
      </w:r>
      <w:proofErr w:type="spellEnd"/>
      <w:r w:rsidRPr="00CA6F9D">
        <w:rPr>
          <w:rFonts w:ascii="Times New Roman" w:eastAsia="DengXian" w:hAnsi="Times New Roman" w:cs="Times New Roman"/>
          <w:sz w:val="24"/>
          <w:szCs w:val="24"/>
          <w:lang w:val="en-US"/>
        </w:rPr>
        <w:t xml:space="preserve">, </w:t>
      </w:r>
      <w:proofErr w:type="spellStart"/>
      <w:r w:rsidRPr="00CA6F9D">
        <w:rPr>
          <w:rFonts w:ascii="Times New Roman" w:eastAsia="DengXian" w:hAnsi="Times New Roman" w:cs="Times New Roman"/>
          <w:sz w:val="24"/>
          <w:szCs w:val="24"/>
          <w:lang w:val="en-US"/>
        </w:rPr>
        <w:t>Corne</w:t>
      </w:r>
      <w:proofErr w:type="spellEnd"/>
      <w:r w:rsidRPr="00CA6F9D">
        <w:rPr>
          <w:rFonts w:ascii="Times New Roman" w:eastAsia="DengXian" w:hAnsi="Times New Roman" w:cs="Times New Roman"/>
          <w:sz w:val="24"/>
          <w:szCs w:val="24"/>
          <w:lang w:val="en-US"/>
        </w:rPr>
        <w:t xml:space="preserve"> 1, </w:t>
      </w:r>
      <w:proofErr w:type="spellStart"/>
      <w:r w:rsidRPr="00CA6F9D">
        <w:rPr>
          <w:rFonts w:ascii="Times New Roman" w:eastAsia="DengXian" w:hAnsi="Times New Roman" w:cs="Times New Roman"/>
          <w:sz w:val="24"/>
          <w:szCs w:val="24"/>
          <w:lang w:val="en-US"/>
        </w:rPr>
        <w:t>Orishélé</w:t>
      </w:r>
      <w:proofErr w:type="spellEnd"/>
      <w:r w:rsidRPr="00CA6F9D">
        <w:rPr>
          <w:rFonts w:ascii="Times New Roman" w:eastAsia="DengXian" w:hAnsi="Times New Roman" w:cs="Times New Roman"/>
          <w:sz w:val="24"/>
          <w:szCs w:val="24"/>
          <w:lang w:val="en-US"/>
        </w:rPr>
        <w:t xml:space="preserve">, FHIA 21, </w:t>
      </w:r>
      <w:proofErr w:type="spellStart"/>
      <w:r w:rsidRPr="00CA6F9D">
        <w:rPr>
          <w:rFonts w:ascii="Times New Roman" w:eastAsia="DengXian" w:hAnsi="Times New Roman" w:cs="Times New Roman"/>
          <w:sz w:val="24"/>
          <w:szCs w:val="24"/>
          <w:lang w:val="en-US"/>
        </w:rPr>
        <w:t>Banadyshie</w:t>
      </w:r>
      <w:proofErr w:type="spellEnd"/>
      <w:r w:rsidRPr="00CA6F9D">
        <w:rPr>
          <w:rFonts w:ascii="Times New Roman" w:eastAsia="DengXian" w:hAnsi="Times New Roman" w:cs="Times New Roman"/>
          <w:sz w:val="24"/>
          <w:szCs w:val="24"/>
          <w:lang w:val="en-US"/>
        </w:rPr>
        <w:t xml:space="preserve">, </w:t>
      </w:r>
      <w:proofErr w:type="spellStart"/>
      <w:r w:rsidRPr="00CA6F9D">
        <w:rPr>
          <w:rFonts w:ascii="Times New Roman" w:eastAsia="DengXian" w:hAnsi="Times New Roman" w:cs="Times New Roman"/>
          <w:sz w:val="24"/>
          <w:szCs w:val="24"/>
          <w:lang w:val="en-US"/>
        </w:rPr>
        <w:t>Zakoi</w:t>
      </w:r>
      <w:proofErr w:type="spellEnd"/>
      <w:r w:rsidRPr="00CA6F9D">
        <w:rPr>
          <w:rFonts w:ascii="Times New Roman" w:eastAsia="DengXian" w:hAnsi="Times New Roman" w:cs="Times New Roman"/>
          <w:sz w:val="24"/>
          <w:szCs w:val="24"/>
          <w:lang w:val="en-US"/>
        </w:rPr>
        <w:t xml:space="preserve">, and French </w:t>
      </w:r>
      <w:proofErr w:type="spellStart"/>
      <w:r w:rsidRPr="00CA6F9D">
        <w:rPr>
          <w:rFonts w:ascii="Times New Roman" w:eastAsia="DengXian" w:hAnsi="Times New Roman" w:cs="Times New Roman"/>
          <w:sz w:val="24"/>
          <w:szCs w:val="24"/>
          <w:lang w:val="en-US"/>
        </w:rPr>
        <w:t>Sombre</w:t>
      </w:r>
      <w:proofErr w:type="spellEnd"/>
      <w:r w:rsidRPr="00CA6F9D">
        <w:rPr>
          <w:rFonts w:ascii="Times New Roman" w:eastAsia="DengXian" w:hAnsi="Times New Roman" w:cs="Times New Roman"/>
          <w:sz w:val="24"/>
          <w:szCs w:val="24"/>
          <w:lang w:val="en-US"/>
        </w:rPr>
        <w:t xml:space="preserve"> did not differ statistically from Pita 3</w:t>
      </w:r>
      <w:r w:rsidRPr="00ED56C6">
        <w:rPr>
          <w:rFonts w:ascii="Times New Roman" w:eastAsia="Times New Roman" w:hAnsi="Times New Roman" w:cs="Times New Roman"/>
          <w:sz w:val="24"/>
          <w:szCs w:val="24"/>
          <w:lang w:val="zh-CN" w:eastAsia="fr-FR"/>
        </w:rPr>
        <w:t>.</w:t>
      </w:r>
    </w:p>
    <w:p w:rsidR="00400C6E" w:rsidRPr="00CA6F9D" w:rsidRDefault="00400C6E" w:rsidP="00400C6E">
      <w:pPr>
        <w:keepNext/>
        <w:keepLines/>
        <w:spacing w:before="120" w:after="0" w:line="360" w:lineRule="auto"/>
        <w:jc w:val="both"/>
        <w:outlineLvl w:val="2"/>
        <w:rPr>
          <w:rFonts w:ascii="Times New Roman" w:eastAsia="DengXian Light" w:hAnsi="Times New Roman" w:cs="Times New Roman"/>
          <w:b/>
          <w:sz w:val="24"/>
          <w:szCs w:val="24"/>
          <w:lang w:val="en-US"/>
        </w:rPr>
      </w:pPr>
      <w:r>
        <w:rPr>
          <w:rFonts w:ascii="Times New Roman" w:eastAsia="DengXian Light" w:hAnsi="Times New Roman" w:cs="Times New Roman"/>
          <w:b/>
          <w:sz w:val="24"/>
          <w:szCs w:val="24"/>
          <w:lang w:val="en-US"/>
        </w:rPr>
        <w:t xml:space="preserve">2.1.3 </w:t>
      </w:r>
      <w:r w:rsidRPr="00CA6F9D">
        <w:rPr>
          <w:rFonts w:ascii="Times New Roman" w:eastAsia="DengXian Light" w:hAnsi="Times New Roman" w:cs="Times New Roman"/>
          <w:b/>
          <w:sz w:val="24"/>
          <w:szCs w:val="24"/>
          <w:lang w:val="en-US"/>
        </w:rPr>
        <w:t>Effect of watering frequency on the total chlorophyll content (mg/g FW) of the plants</w:t>
      </w:r>
    </w:p>
    <w:p w:rsidR="00400C6E" w:rsidRPr="00CA6F9D" w:rsidRDefault="00400C6E" w:rsidP="00400C6E">
      <w:pPr>
        <w:spacing w:after="0" w:line="360" w:lineRule="auto"/>
        <w:ind w:firstLine="708"/>
        <w:jc w:val="both"/>
        <w:rPr>
          <w:rFonts w:ascii="Times New Roman" w:eastAsia="DengXian" w:hAnsi="Times New Roman" w:cs="Times New Roman"/>
          <w:sz w:val="24"/>
          <w:szCs w:val="24"/>
          <w:lang w:val="en-US"/>
        </w:rPr>
      </w:pPr>
      <w:r w:rsidRPr="00CA6F9D">
        <w:rPr>
          <w:rFonts w:ascii="Times New Roman" w:eastAsia="DengXian" w:hAnsi="Times New Roman" w:cs="Times New Roman"/>
          <w:sz w:val="24"/>
          <w:szCs w:val="24"/>
          <w:lang w:val="en-US"/>
        </w:rPr>
        <w:t xml:space="preserve">The total chlorophyll content of the different cultivars according to watering frequency is presented in Table </w:t>
      </w:r>
      <w:r w:rsidR="00C86FDC">
        <w:rPr>
          <w:rFonts w:ascii="Times New Roman" w:eastAsia="DengXian" w:hAnsi="Times New Roman" w:cs="Times New Roman"/>
          <w:sz w:val="24"/>
          <w:szCs w:val="24"/>
          <w:lang w:val="en-US"/>
        </w:rPr>
        <w:t>2</w:t>
      </w:r>
      <w:r w:rsidRPr="00CA6F9D">
        <w:rPr>
          <w:rFonts w:ascii="Times New Roman" w:eastAsia="DengXian" w:hAnsi="Times New Roman" w:cs="Times New Roman"/>
          <w:sz w:val="24"/>
          <w:szCs w:val="24"/>
          <w:lang w:val="en-US"/>
        </w:rPr>
        <w:t xml:space="preserve">. Under daily watering conditions, the </w:t>
      </w:r>
      <w:proofErr w:type="spellStart"/>
      <w:r w:rsidRPr="00CA6F9D">
        <w:rPr>
          <w:rFonts w:ascii="Times New Roman" w:eastAsia="DengXian" w:hAnsi="Times New Roman" w:cs="Times New Roman"/>
          <w:sz w:val="24"/>
          <w:szCs w:val="24"/>
          <w:lang w:val="en-US"/>
        </w:rPr>
        <w:t>Saci</w:t>
      </w:r>
      <w:proofErr w:type="spellEnd"/>
      <w:r w:rsidRPr="00CA6F9D">
        <w:rPr>
          <w:rFonts w:ascii="Times New Roman" w:eastAsia="DengXian" w:hAnsi="Times New Roman" w:cs="Times New Roman"/>
          <w:sz w:val="24"/>
          <w:szCs w:val="24"/>
          <w:lang w:val="en-US"/>
        </w:rPr>
        <w:t xml:space="preserve"> cultivar (53.70 SPAD) showed the highest value, statistically equivalent to those of French </w:t>
      </w:r>
      <w:proofErr w:type="spellStart"/>
      <w:r w:rsidRPr="00CA6F9D">
        <w:rPr>
          <w:rFonts w:ascii="Times New Roman" w:eastAsia="DengXian" w:hAnsi="Times New Roman" w:cs="Times New Roman"/>
          <w:sz w:val="24"/>
          <w:szCs w:val="24"/>
          <w:lang w:val="en-US"/>
        </w:rPr>
        <w:t>Sombre</w:t>
      </w:r>
      <w:proofErr w:type="spellEnd"/>
      <w:r w:rsidRPr="00CA6F9D">
        <w:rPr>
          <w:rFonts w:ascii="Times New Roman" w:eastAsia="DengXian" w:hAnsi="Times New Roman" w:cs="Times New Roman"/>
          <w:sz w:val="24"/>
          <w:szCs w:val="24"/>
          <w:lang w:val="en-US"/>
        </w:rPr>
        <w:t xml:space="preserve">, Big </w:t>
      </w:r>
      <w:proofErr w:type="spellStart"/>
      <w:r w:rsidRPr="00CA6F9D">
        <w:rPr>
          <w:rFonts w:ascii="Times New Roman" w:eastAsia="DengXian" w:hAnsi="Times New Roman" w:cs="Times New Roman"/>
          <w:sz w:val="24"/>
          <w:szCs w:val="24"/>
          <w:lang w:val="en-US"/>
        </w:rPr>
        <w:t>Ebanga</w:t>
      </w:r>
      <w:proofErr w:type="spellEnd"/>
      <w:r w:rsidRPr="00CA6F9D">
        <w:rPr>
          <w:rFonts w:ascii="Times New Roman" w:eastAsia="DengXian" w:hAnsi="Times New Roman" w:cs="Times New Roman"/>
          <w:sz w:val="24"/>
          <w:szCs w:val="24"/>
          <w:lang w:val="en-US"/>
        </w:rPr>
        <w:t xml:space="preserve">, </w:t>
      </w:r>
      <w:proofErr w:type="spellStart"/>
      <w:r w:rsidRPr="00CA6F9D">
        <w:rPr>
          <w:rFonts w:ascii="Times New Roman" w:eastAsia="DengXian" w:hAnsi="Times New Roman" w:cs="Times New Roman"/>
          <w:sz w:val="24"/>
          <w:szCs w:val="24"/>
          <w:lang w:val="en-US"/>
        </w:rPr>
        <w:t>Orishélé</w:t>
      </w:r>
      <w:proofErr w:type="spellEnd"/>
      <w:r w:rsidRPr="00CA6F9D">
        <w:rPr>
          <w:rFonts w:ascii="Times New Roman" w:eastAsia="DengXian" w:hAnsi="Times New Roman" w:cs="Times New Roman"/>
          <w:sz w:val="24"/>
          <w:szCs w:val="24"/>
          <w:lang w:val="en-US"/>
        </w:rPr>
        <w:t xml:space="preserve">, Pita 3, FHIA 21, and </w:t>
      </w:r>
      <w:proofErr w:type="spellStart"/>
      <w:r w:rsidRPr="00CA6F9D">
        <w:rPr>
          <w:rFonts w:ascii="Times New Roman" w:eastAsia="DengXian" w:hAnsi="Times New Roman" w:cs="Times New Roman"/>
          <w:sz w:val="24"/>
          <w:szCs w:val="24"/>
          <w:lang w:val="en-US"/>
        </w:rPr>
        <w:t>Banadyshie</w:t>
      </w:r>
      <w:proofErr w:type="spellEnd"/>
      <w:r w:rsidRPr="00CA6F9D">
        <w:rPr>
          <w:rFonts w:ascii="Times New Roman" w:eastAsia="DengXian" w:hAnsi="Times New Roman" w:cs="Times New Roman"/>
          <w:sz w:val="24"/>
          <w:szCs w:val="24"/>
          <w:lang w:val="en-US"/>
        </w:rPr>
        <w:t xml:space="preserve">. The lowest significantly different value among the others (43.52 SPAD) was recorded for </w:t>
      </w:r>
      <w:proofErr w:type="spellStart"/>
      <w:r w:rsidRPr="00CA6F9D">
        <w:rPr>
          <w:rFonts w:ascii="Times New Roman" w:eastAsia="DengXian" w:hAnsi="Times New Roman" w:cs="Times New Roman"/>
          <w:sz w:val="24"/>
          <w:szCs w:val="24"/>
          <w:lang w:val="en-US"/>
        </w:rPr>
        <w:t>Zakoi</w:t>
      </w:r>
      <w:proofErr w:type="spellEnd"/>
      <w:r w:rsidRPr="00CA6F9D">
        <w:rPr>
          <w:rFonts w:ascii="Times New Roman" w:eastAsia="DengXian" w:hAnsi="Times New Roman" w:cs="Times New Roman"/>
          <w:sz w:val="24"/>
          <w:szCs w:val="24"/>
          <w:lang w:val="en-US"/>
        </w:rPr>
        <w:t>.</w:t>
      </w:r>
    </w:p>
    <w:p w:rsidR="00400C6E" w:rsidRPr="00CA6F9D" w:rsidRDefault="00400C6E" w:rsidP="00400C6E">
      <w:pPr>
        <w:spacing w:after="0" w:line="360" w:lineRule="auto"/>
        <w:jc w:val="both"/>
        <w:rPr>
          <w:rFonts w:ascii="Times New Roman" w:eastAsia="DengXian" w:hAnsi="Times New Roman" w:cs="Times New Roman"/>
          <w:sz w:val="24"/>
          <w:szCs w:val="24"/>
          <w:lang w:val="en-US"/>
        </w:rPr>
      </w:pPr>
      <w:r w:rsidRPr="00CA6F9D">
        <w:rPr>
          <w:rFonts w:ascii="Times New Roman" w:eastAsia="DengXian" w:hAnsi="Times New Roman" w:cs="Times New Roman"/>
          <w:sz w:val="24"/>
          <w:szCs w:val="24"/>
          <w:lang w:val="en-US"/>
        </w:rPr>
        <w:t xml:space="preserve">Under reduced watering frequency, chlorophyll content was generally lower. The highest value (50.74 SPAD) was observed in French </w:t>
      </w:r>
      <w:proofErr w:type="spellStart"/>
      <w:r w:rsidRPr="00CA6F9D">
        <w:rPr>
          <w:rFonts w:ascii="Times New Roman" w:eastAsia="DengXian" w:hAnsi="Times New Roman" w:cs="Times New Roman"/>
          <w:sz w:val="24"/>
          <w:szCs w:val="24"/>
          <w:lang w:val="en-US"/>
        </w:rPr>
        <w:t>Sombre</w:t>
      </w:r>
      <w:proofErr w:type="spellEnd"/>
      <w:r w:rsidRPr="00CA6F9D">
        <w:rPr>
          <w:rFonts w:ascii="Times New Roman" w:eastAsia="DengXian" w:hAnsi="Times New Roman" w:cs="Times New Roman"/>
          <w:sz w:val="24"/>
          <w:szCs w:val="24"/>
          <w:lang w:val="en-US"/>
        </w:rPr>
        <w:t xml:space="preserve">, which, however, did not differ significantly from </w:t>
      </w:r>
      <w:proofErr w:type="spellStart"/>
      <w:r w:rsidRPr="00CA6F9D">
        <w:rPr>
          <w:rFonts w:ascii="Times New Roman" w:eastAsia="DengXian" w:hAnsi="Times New Roman" w:cs="Times New Roman"/>
          <w:sz w:val="24"/>
          <w:szCs w:val="24"/>
          <w:lang w:val="en-US"/>
        </w:rPr>
        <w:t>Corne</w:t>
      </w:r>
      <w:proofErr w:type="spellEnd"/>
      <w:r w:rsidRPr="00CA6F9D">
        <w:rPr>
          <w:rFonts w:ascii="Times New Roman" w:eastAsia="DengXian" w:hAnsi="Times New Roman" w:cs="Times New Roman"/>
          <w:sz w:val="24"/>
          <w:szCs w:val="24"/>
          <w:lang w:val="en-US"/>
        </w:rPr>
        <w:t xml:space="preserve"> 1 and </w:t>
      </w:r>
      <w:proofErr w:type="spellStart"/>
      <w:r w:rsidRPr="00CA6F9D">
        <w:rPr>
          <w:rFonts w:ascii="Times New Roman" w:eastAsia="DengXian" w:hAnsi="Times New Roman" w:cs="Times New Roman"/>
          <w:sz w:val="24"/>
          <w:szCs w:val="24"/>
          <w:lang w:val="en-US"/>
        </w:rPr>
        <w:t>Saci</w:t>
      </w:r>
      <w:proofErr w:type="spellEnd"/>
      <w:r w:rsidRPr="00CA6F9D">
        <w:rPr>
          <w:rFonts w:ascii="Times New Roman" w:eastAsia="DengXian" w:hAnsi="Times New Roman" w:cs="Times New Roman"/>
          <w:sz w:val="24"/>
          <w:szCs w:val="24"/>
          <w:lang w:val="en-US"/>
        </w:rPr>
        <w:t xml:space="preserve">. In contrast, </w:t>
      </w:r>
      <w:proofErr w:type="spellStart"/>
      <w:r w:rsidRPr="00CA6F9D">
        <w:rPr>
          <w:rFonts w:ascii="Times New Roman" w:eastAsia="DengXian" w:hAnsi="Times New Roman" w:cs="Times New Roman"/>
          <w:sz w:val="24"/>
          <w:szCs w:val="24"/>
          <w:lang w:val="en-US"/>
        </w:rPr>
        <w:t>Zakoi</w:t>
      </w:r>
      <w:proofErr w:type="spellEnd"/>
      <w:r w:rsidRPr="00CA6F9D">
        <w:rPr>
          <w:rFonts w:ascii="Times New Roman" w:eastAsia="DengXian" w:hAnsi="Times New Roman" w:cs="Times New Roman"/>
          <w:sz w:val="24"/>
          <w:szCs w:val="24"/>
          <w:lang w:val="en-US"/>
        </w:rPr>
        <w:t xml:space="preserve"> (42.47 SPAD) exhibited a significantly lower value compared to the other cultivars</w:t>
      </w:r>
    </w:p>
    <w:p w:rsidR="00400C6E" w:rsidRDefault="00400C6E" w:rsidP="00400C6E">
      <w:pPr>
        <w:spacing w:after="280" w:line="360" w:lineRule="auto"/>
        <w:jc w:val="both"/>
        <w:rPr>
          <w:rFonts w:ascii="Times New Roman" w:eastAsia="Times New Roman" w:hAnsi="Times New Roman" w:cs="Times New Roman"/>
          <w:sz w:val="24"/>
          <w:szCs w:val="24"/>
          <w:lang w:val="zh-CN" w:eastAsia="fr-FR"/>
        </w:rPr>
        <w:sectPr w:rsidR="00400C6E" w:rsidSect="007334A9">
          <w:pgSz w:w="11906" w:h="16838"/>
          <w:pgMar w:top="1417" w:right="1417" w:bottom="1417" w:left="1417" w:header="708" w:footer="708" w:gutter="0"/>
          <w:cols w:space="708"/>
          <w:docGrid w:linePitch="360"/>
        </w:sectPr>
      </w:pPr>
      <w:r w:rsidRPr="00ED56C6">
        <w:rPr>
          <w:rFonts w:ascii="Times New Roman" w:eastAsia="Times New Roman" w:hAnsi="Times New Roman" w:cs="Times New Roman"/>
          <w:sz w:val="24"/>
          <w:szCs w:val="24"/>
          <w:lang w:val="zh-CN" w:eastAsia="fr-FR"/>
        </w:rPr>
        <w:t>.</w:t>
      </w:r>
    </w:p>
    <w:tbl>
      <w:tblPr>
        <w:tblStyle w:val="TableauListe6Couleur1"/>
        <w:tblpPr w:leftFromText="141" w:rightFromText="141" w:horzAnchor="margin" w:tblpXSpec="center" w:tblpY="555"/>
        <w:tblW w:w="11195" w:type="dxa"/>
        <w:tblLook w:val="04A0" w:firstRow="1" w:lastRow="0" w:firstColumn="1" w:lastColumn="0" w:noHBand="0" w:noVBand="1"/>
      </w:tblPr>
      <w:tblGrid>
        <w:gridCol w:w="2798"/>
        <w:gridCol w:w="1399"/>
        <w:gridCol w:w="1400"/>
        <w:gridCol w:w="1399"/>
        <w:gridCol w:w="1400"/>
        <w:gridCol w:w="1399"/>
        <w:gridCol w:w="1400"/>
      </w:tblGrid>
      <w:tr w:rsidR="00400C6E" w:rsidRPr="0051054F" w:rsidTr="00996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vMerge w:val="restart"/>
            <w:vAlign w:val="center"/>
          </w:tcPr>
          <w:p w:rsidR="00400C6E" w:rsidRPr="0051054F" w:rsidRDefault="00400C6E" w:rsidP="00996DED">
            <w:pPr>
              <w:spacing w:line="360" w:lineRule="auto"/>
              <w:jc w:val="both"/>
              <w:rPr>
                <w:rFonts w:ascii="Times New Roman" w:hAnsi="Times New Roman" w:cs="Times New Roman"/>
                <w:sz w:val="24"/>
                <w:szCs w:val="24"/>
                <w:lang w:val="zh-CN" w:eastAsia="zh-CN"/>
              </w:rPr>
            </w:pPr>
            <w:r w:rsidRPr="004B52D4">
              <w:rPr>
                <w:rFonts w:ascii="Times New Roman" w:hAnsi="Times New Roman" w:cs="Times New Roman"/>
                <w:color w:val="auto"/>
                <w:sz w:val="24"/>
                <w:szCs w:val="24"/>
                <w:lang w:val="fr-FR"/>
              </w:rPr>
              <w:lastRenderedPageBreak/>
              <w:t>Cultivars</w:t>
            </w:r>
          </w:p>
        </w:tc>
        <w:tc>
          <w:tcPr>
            <w:tcW w:w="2799" w:type="dxa"/>
            <w:gridSpan w:val="2"/>
          </w:tcPr>
          <w:p w:rsidR="00400C6E" w:rsidRPr="0051054F" w:rsidRDefault="00400C6E" w:rsidP="00996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zh-CN"/>
              </w:rPr>
            </w:pPr>
            <w:r w:rsidRPr="00CA6F9D">
              <w:rPr>
                <w:rFonts w:ascii="Times New Roman" w:hAnsi="Times New Roman" w:cs="Times New Roman"/>
                <w:sz w:val="24"/>
                <w:szCs w:val="24"/>
              </w:rPr>
              <w:t>Proline content (mg/g FW)</w:t>
            </w:r>
          </w:p>
        </w:tc>
        <w:tc>
          <w:tcPr>
            <w:tcW w:w="2799" w:type="dxa"/>
            <w:gridSpan w:val="2"/>
          </w:tcPr>
          <w:p w:rsidR="00400C6E" w:rsidRPr="0051054F" w:rsidRDefault="00400C6E" w:rsidP="00996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zh-CN"/>
              </w:rPr>
            </w:pPr>
            <w:r w:rsidRPr="00CA6F9D">
              <w:rPr>
                <w:rFonts w:ascii="Times New Roman" w:hAnsi="Times New Roman" w:cs="Times New Roman"/>
                <w:sz w:val="24"/>
                <w:szCs w:val="24"/>
              </w:rPr>
              <w:t xml:space="preserve">Total </w:t>
            </w:r>
            <w:proofErr w:type="spellStart"/>
            <w:r w:rsidRPr="00CA6F9D">
              <w:rPr>
                <w:rFonts w:ascii="Times New Roman" w:hAnsi="Times New Roman" w:cs="Times New Roman"/>
                <w:sz w:val="24"/>
                <w:szCs w:val="24"/>
              </w:rPr>
              <w:t>sugar</w:t>
            </w:r>
            <w:proofErr w:type="spellEnd"/>
            <w:r w:rsidRPr="00CA6F9D">
              <w:rPr>
                <w:rFonts w:ascii="Times New Roman" w:hAnsi="Times New Roman" w:cs="Times New Roman"/>
                <w:sz w:val="24"/>
                <w:szCs w:val="24"/>
              </w:rPr>
              <w:t xml:space="preserve"> content (mg/g FW)</w:t>
            </w:r>
          </w:p>
        </w:tc>
        <w:tc>
          <w:tcPr>
            <w:tcW w:w="2799" w:type="dxa"/>
            <w:gridSpan w:val="2"/>
          </w:tcPr>
          <w:p w:rsidR="00400C6E" w:rsidRPr="0051054F" w:rsidRDefault="00400C6E" w:rsidP="00996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proofErr w:type="spellStart"/>
            <w:r w:rsidRPr="00CA6F9D">
              <w:rPr>
                <w:rFonts w:ascii="Times New Roman" w:hAnsi="Times New Roman" w:cs="Times New Roman"/>
                <w:sz w:val="24"/>
                <w:szCs w:val="24"/>
              </w:rPr>
              <w:t>Chlorophyll</w:t>
            </w:r>
            <w:proofErr w:type="spellEnd"/>
            <w:r w:rsidRPr="00CA6F9D">
              <w:rPr>
                <w:rFonts w:ascii="Times New Roman" w:hAnsi="Times New Roman" w:cs="Times New Roman"/>
                <w:sz w:val="24"/>
                <w:szCs w:val="24"/>
              </w:rPr>
              <w:t xml:space="preserve"> content (SPAD)</w:t>
            </w:r>
            <w:r w:rsidRPr="00CA6F9D">
              <w:rPr>
                <w:rFonts w:ascii="Times New Roman" w:hAnsi="Times New Roman" w:cs="Times New Roman"/>
                <w:sz w:val="24"/>
                <w:szCs w:val="24"/>
                <w:lang w:val="zh-CN"/>
              </w:rPr>
              <w:t xml:space="preserve"> </w:t>
            </w:r>
            <w:r w:rsidRPr="0051054F">
              <w:rPr>
                <w:rFonts w:ascii="Times New Roman" w:hAnsi="Times New Roman" w:cs="Times New Roman"/>
                <w:sz w:val="24"/>
                <w:szCs w:val="24"/>
                <w:lang w:val="zh-CN"/>
              </w:rPr>
              <w:t xml:space="preserve"> </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vMerge/>
            <w:tcBorders>
              <w:bottom w:val="single" w:sz="4" w:space="0" w:color="000000"/>
            </w:tcBorders>
          </w:tcPr>
          <w:p w:rsidR="00400C6E" w:rsidRPr="0051054F" w:rsidRDefault="00400C6E" w:rsidP="00996DED">
            <w:pPr>
              <w:spacing w:line="360" w:lineRule="auto"/>
              <w:jc w:val="center"/>
              <w:rPr>
                <w:rFonts w:ascii="Times New Roman" w:hAnsi="Times New Roman" w:cs="Times New Roman"/>
                <w:sz w:val="24"/>
                <w:szCs w:val="24"/>
                <w:lang w:val="zh-CN"/>
              </w:rPr>
            </w:pPr>
          </w:p>
        </w:tc>
        <w:tc>
          <w:tcPr>
            <w:tcW w:w="1399"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T1</w:t>
            </w:r>
          </w:p>
        </w:tc>
        <w:tc>
          <w:tcPr>
            <w:tcW w:w="1400"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T2</w:t>
            </w:r>
          </w:p>
        </w:tc>
        <w:tc>
          <w:tcPr>
            <w:tcW w:w="1399"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T1</w:t>
            </w:r>
          </w:p>
        </w:tc>
        <w:tc>
          <w:tcPr>
            <w:tcW w:w="1400"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T2</w:t>
            </w:r>
          </w:p>
        </w:tc>
        <w:tc>
          <w:tcPr>
            <w:tcW w:w="1399"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T1</w:t>
            </w:r>
          </w:p>
        </w:tc>
        <w:tc>
          <w:tcPr>
            <w:tcW w:w="1400"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T2</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Big Ebanga</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1.77</w:t>
            </w:r>
            <w:r w:rsidR="00400C6E" w:rsidRPr="00704C5D">
              <w:rPr>
                <w:rFonts w:ascii="Times New Roman" w:hAnsi="Times New Roman" w:cs="Times New Roman"/>
                <w:sz w:val="24"/>
                <w:vertAlign w:val="superscript"/>
                <w:lang w:val="zh-CN"/>
              </w:rPr>
              <w:t>def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2.25</w:t>
            </w:r>
            <w:r w:rsidR="00400C6E" w:rsidRPr="00704C5D">
              <w:rPr>
                <w:rFonts w:ascii="Times New Roman" w:hAnsi="Times New Roman" w:cs="Times New Roman"/>
                <w:sz w:val="24"/>
                <w:vertAlign w:val="superscript"/>
                <w:lang w:val="zh-CN"/>
              </w:rPr>
              <w:t>bcdef</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33.26</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48.76</w:t>
            </w:r>
            <w:r w:rsidR="00400C6E" w:rsidRPr="00704C5D">
              <w:rPr>
                <w:rFonts w:ascii="Times New Roman" w:hAnsi="Times New Roman" w:cs="Times New Roman"/>
                <w:sz w:val="24"/>
                <w:vertAlign w:val="superscript"/>
                <w:lang w:val="zh-CN"/>
              </w:rPr>
              <w:t>bc</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52.31</w:t>
            </w:r>
            <w:r w:rsidRPr="00704C5D">
              <w:rPr>
                <w:rFonts w:ascii="Times New Roman" w:hAnsi="Times New Roman" w:cs="Times New Roman"/>
                <w:sz w:val="24"/>
                <w:vertAlign w:val="superscript"/>
                <w:lang w:val="zh-CN"/>
              </w:rPr>
              <w:t>ab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47.62</w:t>
            </w:r>
            <w:r w:rsidRPr="00704C5D">
              <w:rPr>
                <w:rFonts w:ascii="Times New Roman" w:hAnsi="Times New Roman" w:cs="Times New Roman"/>
                <w:sz w:val="24"/>
                <w:vertAlign w:val="superscript"/>
                <w:lang w:val="zh-CN"/>
              </w:rPr>
              <w:t>fg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Saci</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0.92</w:t>
            </w:r>
            <w:r w:rsidR="00400C6E" w:rsidRPr="00704C5D">
              <w:rPr>
                <w:rFonts w:ascii="Times New Roman" w:hAnsi="Times New Roman" w:cs="Times New Roman"/>
                <w:sz w:val="24"/>
                <w:vertAlign w:val="superscript"/>
                <w:lang w:val="zh-CN"/>
              </w:rPr>
              <w:t>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3.20</w:t>
            </w:r>
            <w:r w:rsidR="00400C6E" w:rsidRPr="00704C5D">
              <w:rPr>
                <w:rFonts w:ascii="Times New Roman" w:hAnsi="Times New Roman" w:cs="Times New Roman"/>
                <w:sz w:val="24"/>
                <w:vertAlign w:val="superscript"/>
                <w:lang w:val="zh-CN"/>
              </w:rPr>
              <w:t>abcd</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33.45</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61.59</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53.70</w:t>
            </w:r>
            <w:r w:rsidRPr="00704C5D">
              <w:rPr>
                <w:rFonts w:ascii="Times New Roman" w:hAnsi="Times New Roman" w:cs="Times New Roman"/>
                <w:sz w:val="24"/>
                <w:vertAlign w:val="superscript"/>
                <w:lang w:val="zh-CN"/>
              </w:rPr>
              <w:t>a</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48.55</w:t>
            </w:r>
            <w:r w:rsidRPr="00704C5D">
              <w:rPr>
                <w:rFonts w:ascii="Times New Roman" w:hAnsi="Times New Roman" w:cs="Times New Roman"/>
                <w:sz w:val="24"/>
                <w:vertAlign w:val="superscript"/>
                <w:lang w:val="zh-CN"/>
              </w:rPr>
              <w:t>efg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Corne 1</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0.96</w:t>
            </w:r>
            <w:r w:rsidR="00400C6E" w:rsidRPr="00704C5D">
              <w:rPr>
                <w:rFonts w:ascii="Times New Roman" w:hAnsi="Times New Roman" w:cs="Times New Roman"/>
                <w:sz w:val="24"/>
                <w:vertAlign w:val="superscript"/>
                <w:lang w:val="zh-CN"/>
              </w:rPr>
              <w:t>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2.89</w:t>
            </w:r>
            <w:r w:rsidR="00400C6E" w:rsidRPr="00704C5D">
              <w:rPr>
                <w:rFonts w:ascii="Times New Roman" w:hAnsi="Times New Roman" w:cs="Times New Roman"/>
                <w:sz w:val="24"/>
                <w:vertAlign w:val="superscript"/>
                <w:lang w:val="zh-CN"/>
              </w:rPr>
              <w:t>abcde</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33.40</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55.68</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49.70</w:t>
            </w:r>
            <w:r w:rsidRPr="00704C5D">
              <w:rPr>
                <w:rFonts w:ascii="Times New Roman" w:hAnsi="Times New Roman" w:cs="Times New Roman"/>
                <w:sz w:val="24"/>
                <w:vertAlign w:val="superscript"/>
                <w:lang w:val="zh-CN"/>
              </w:rPr>
              <w:t>cdef</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49.29</w:t>
            </w:r>
            <w:r w:rsidRPr="00704C5D">
              <w:rPr>
                <w:rFonts w:ascii="Times New Roman" w:hAnsi="Times New Roman" w:cs="Times New Roman"/>
                <w:sz w:val="24"/>
                <w:vertAlign w:val="superscript"/>
                <w:lang w:val="zh-CN"/>
              </w:rPr>
              <w:t>def</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Orishélé</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1.39</w:t>
            </w:r>
            <w:r w:rsidR="00400C6E" w:rsidRPr="00704C5D">
              <w:rPr>
                <w:rFonts w:ascii="Times New Roman" w:hAnsi="Times New Roman" w:cs="Times New Roman"/>
                <w:sz w:val="24"/>
                <w:vertAlign w:val="superscript"/>
                <w:lang w:val="zh-CN"/>
              </w:rPr>
              <w:t>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4.35</w:t>
            </w:r>
            <w:r w:rsidR="00400C6E" w:rsidRPr="00704C5D">
              <w:rPr>
                <w:rFonts w:ascii="Times New Roman" w:hAnsi="Times New Roman" w:cs="Times New Roman"/>
                <w:sz w:val="24"/>
                <w:vertAlign w:val="superscript"/>
                <w:lang w:val="zh-CN"/>
              </w:rPr>
              <w:t>a</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38.58</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63.81</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51.30</w:t>
            </w:r>
            <w:r w:rsidRPr="00704C5D">
              <w:rPr>
                <w:rFonts w:ascii="Times New Roman" w:hAnsi="Times New Roman" w:cs="Times New Roman"/>
                <w:sz w:val="24"/>
                <w:vertAlign w:val="superscript"/>
                <w:lang w:val="zh-CN"/>
              </w:rPr>
              <w:t>abcd</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46.83</w:t>
            </w:r>
            <w:r w:rsidRPr="00704C5D">
              <w:rPr>
                <w:rFonts w:ascii="Times New Roman" w:hAnsi="Times New Roman" w:cs="Times New Roman"/>
                <w:sz w:val="24"/>
                <w:vertAlign w:val="superscript"/>
                <w:lang w:val="zh-CN"/>
              </w:rPr>
              <w:t>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Pita 3</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1.25</w:t>
            </w:r>
            <w:r w:rsidR="00400C6E" w:rsidRPr="00704C5D">
              <w:rPr>
                <w:rFonts w:ascii="Times New Roman" w:hAnsi="Times New Roman" w:cs="Times New Roman"/>
                <w:sz w:val="24"/>
                <w:vertAlign w:val="superscript"/>
                <w:lang w:val="zh-CN"/>
              </w:rPr>
              <w:t>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3.89</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32.63</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65.94</w:t>
            </w:r>
            <w:r w:rsidR="00400C6E" w:rsidRPr="00704C5D">
              <w:rPr>
                <w:rFonts w:ascii="Times New Roman" w:hAnsi="Times New Roman" w:cs="Times New Roman"/>
                <w:sz w:val="24"/>
                <w:vertAlign w:val="superscript"/>
                <w:lang w:val="zh-CN"/>
              </w:rPr>
              <w:t>a</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52.68</w:t>
            </w:r>
            <w:r w:rsidRPr="00704C5D">
              <w:rPr>
                <w:rFonts w:ascii="Times New Roman" w:hAnsi="Times New Roman" w:cs="Times New Roman"/>
                <w:sz w:val="24"/>
                <w:vertAlign w:val="superscript"/>
                <w:lang w:val="zh-CN"/>
              </w:rPr>
              <w:t>ab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47.95</w:t>
            </w:r>
            <w:r w:rsidRPr="00704C5D">
              <w:rPr>
                <w:rFonts w:ascii="Times New Roman" w:hAnsi="Times New Roman" w:cs="Times New Roman"/>
                <w:sz w:val="24"/>
                <w:vertAlign w:val="superscript"/>
                <w:lang w:val="zh-CN"/>
              </w:rPr>
              <w:t>fg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Fhia 21</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0.99</w:t>
            </w:r>
            <w:r w:rsidR="00400C6E" w:rsidRPr="00704C5D">
              <w:rPr>
                <w:rFonts w:ascii="Times New Roman" w:hAnsi="Times New Roman" w:cs="Times New Roman"/>
                <w:sz w:val="24"/>
                <w:vertAlign w:val="superscript"/>
                <w:lang w:val="zh-CN"/>
              </w:rPr>
              <w:t>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3.30</w:t>
            </w:r>
            <w:r w:rsidR="00400C6E" w:rsidRPr="00704C5D">
              <w:rPr>
                <w:rFonts w:ascii="Times New Roman" w:hAnsi="Times New Roman" w:cs="Times New Roman"/>
                <w:sz w:val="24"/>
                <w:vertAlign w:val="superscript"/>
                <w:lang w:val="zh-CN"/>
              </w:rPr>
              <w:t>abcd</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35.23</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61.43</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51.58</w:t>
            </w:r>
            <w:r w:rsidRPr="00704C5D">
              <w:rPr>
                <w:rFonts w:ascii="Times New Roman" w:hAnsi="Times New Roman" w:cs="Times New Roman"/>
                <w:sz w:val="24"/>
                <w:vertAlign w:val="superscript"/>
                <w:lang w:val="zh-CN"/>
              </w:rPr>
              <w:t>abcd</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46.57</w:t>
            </w:r>
            <w:r w:rsidRPr="00704C5D">
              <w:rPr>
                <w:rFonts w:ascii="Times New Roman" w:hAnsi="Times New Roman" w:cs="Times New Roman"/>
                <w:sz w:val="24"/>
                <w:vertAlign w:val="superscript"/>
                <w:lang w:val="zh-CN"/>
              </w:rPr>
              <w:t>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Banadyshie</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2.14</w:t>
            </w:r>
            <w:r w:rsidR="00400C6E" w:rsidRPr="00704C5D">
              <w:rPr>
                <w:rFonts w:ascii="Times New Roman" w:hAnsi="Times New Roman" w:cs="Times New Roman"/>
                <w:sz w:val="24"/>
                <w:vertAlign w:val="superscript"/>
                <w:lang w:val="zh-CN"/>
              </w:rPr>
              <w:t>cdef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3.63</w:t>
            </w:r>
            <w:r w:rsidR="00400C6E" w:rsidRPr="00704C5D">
              <w:rPr>
                <w:rFonts w:ascii="Times New Roman" w:hAnsi="Times New Roman" w:cs="Times New Roman"/>
                <w:sz w:val="24"/>
                <w:vertAlign w:val="superscript"/>
                <w:lang w:val="zh-CN"/>
              </w:rPr>
              <w:t>abc</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32.23</w:t>
            </w:r>
            <w:r w:rsidR="00400C6E" w:rsidRPr="00704C5D">
              <w:rPr>
                <w:rFonts w:ascii="Times New Roman" w:hAnsi="Times New Roman" w:cs="Times New Roman"/>
                <w:sz w:val="24"/>
                <w:vertAlign w:val="superscript"/>
                <w:lang w:val="zh-CN"/>
              </w:rPr>
              <w:t>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53.83</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51.80</w:t>
            </w:r>
            <w:r w:rsidRPr="00704C5D">
              <w:rPr>
                <w:rFonts w:ascii="Times New Roman" w:hAnsi="Times New Roman" w:cs="Times New Roman"/>
                <w:sz w:val="24"/>
                <w:vertAlign w:val="superscript"/>
                <w:lang w:val="zh-CN"/>
              </w:rPr>
              <w:t>abc</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47.70</w:t>
            </w:r>
            <w:r w:rsidRPr="00704C5D">
              <w:rPr>
                <w:rFonts w:ascii="Times New Roman" w:hAnsi="Times New Roman" w:cs="Times New Roman"/>
                <w:sz w:val="24"/>
                <w:vertAlign w:val="superscript"/>
                <w:lang w:val="zh-CN"/>
              </w:rPr>
              <w:t>fg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Zakoi</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0.68</w:t>
            </w:r>
            <w:r w:rsidR="00400C6E" w:rsidRPr="00704C5D">
              <w:rPr>
                <w:rFonts w:ascii="Times New Roman" w:hAnsi="Times New Roman" w:cs="Times New Roman"/>
                <w:sz w:val="24"/>
                <w:vertAlign w:val="superscript"/>
                <w:lang w:val="zh-CN"/>
              </w:rPr>
              <w:t>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2.32</w:t>
            </w:r>
            <w:r w:rsidR="00400C6E" w:rsidRPr="00704C5D">
              <w:rPr>
                <w:rFonts w:ascii="Times New Roman" w:hAnsi="Times New Roman" w:cs="Times New Roman"/>
                <w:sz w:val="24"/>
                <w:vertAlign w:val="superscript"/>
                <w:lang w:val="zh-CN"/>
              </w:rPr>
              <w:t>bcdef</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30.43</w:t>
            </w:r>
            <w:r w:rsidR="00400C6E" w:rsidRPr="00704C5D">
              <w:rPr>
                <w:rFonts w:ascii="Times New Roman" w:hAnsi="Times New Roman" w:cs="Times New Roman"/>
                <w:sz w:val="24"/>
                <w:vertAlign w:val="superscript"/>
                <w:lang w:val="zh-CN"/>
              </w:rPr>
              <w:t>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60.07</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43.52</w:t>
            </w:r>
            <w:r w:rsidRPr="00704C5D">
              <w:rPr>
                <w:rFonts w:ascii="Times New Roman" w:hAnsi="Times New Roman" w:cs="Times New Roman"/>
                <w:sz w:val="24"/>
                <w:vertAlign w:val="superscript"/>
                <w:lang w:val="zh-CN"/>
              </w:rPr>
              <w:t>h</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42.47</w:t>
            </w:r>
            <w:r w:rsidRPr="00704C5D">
              <w:rPr>
                <w:rFonts w:ascii="Times New Roman" w:hAnsi="Times New Roman" w:cs="Times New Roman"/>
                <w:sz w:val="24"/>
                <w:vertAlign w:val="superscript"/>
                <w:lang w:val="zh-CN"/>
              </w:rPr>
              <w:t>h</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French Sombre</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2.19</w:t>
            </w:r>
            <w:r w:rsidR="00400C6E" w:rsidRPr="00704C5D">
              <w:rPr>
                <w:rFonts w:ascii="Times New Roman" w:hAnsi="Times New Roman" w:cs="Times New Roman"/>
                <w:sz w:val="24"/>
                <w:vertAlign w:val="superscript"/>
                <w:lang w:val="zh-CN"/>
              </w:rPr>
              <w:t>bcdef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3.09</w:t>
            </w:r>
            <w:r w:rsidR="00400C6E" w:rsidRPr="00704C5D">
              <w:rPr>
                <w:rFonts w:ascii="Times New Roman" w:hAnsi="Times New Roman" w:cs="Times New Roman"/>
                <w:sz w:val="24"/>
                <w:vertAlign w:val="superscript"/>
                <w:lang w:val="zh-CN"/>
              </w:rPr>
              <w:t>abcd</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38.26</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63.09</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52.87</w:t>
            </w:r>
            <w:r w:rsidRPr="00704C5D">
              <w:rPr>
                <w:rFonts w:ascii="Times New Roman" w:hAnsi="Times New Roman" w:cs="Times New Roman"/>
                <w:sz w:val="24"/>
                <w:vertAlign w:val="superscript"/>
                <w:lang w:val="zh-CN"/>
              </w:rPr>
              <w:t>ab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50.74</w:t>
            </w:r>
            <w:r w:rsidRPr="00704C5D">
              <w:rPr>
                <w:rFonts w:ascii="Times New Roman" w:hAnsi="Times New Roman" w:cs="Times New Roman"/>
                <w:sz w:val="24"/>
                <w:vertAlign w:val="superscript"/>
                <w:lang w:val="zh-CN"/>
              </w:rPr>
              <w:t>bcde</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i/>
                <w:sz w:val="24"/>
                <w:szCs w:val="24"/>
                <w:lang w:val="zh-CN"/>
              </w:rPr>
            </w:pPr>
            <w:r w:rsidRPr="0051054F">
              <w:rPr>
                <w:rFonts w:ascii="Times New Roman" w:hAnsi="Times New Roman" w:cs="Times New Roman"/>
                <w:i/>
                <w:sz w:val="24"/>
                <w:szCs w:val="24"/>
                <w:lang w:val="zh-CN"/>
              </w:rPr>
              <w:t>P&lt;</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zh-CN"/>
              </w:rPr>
            </w:pPr>
            <w:r w:rsidRPr="0051054F">
              <w:rPr>
                <w:rFonts w:ascii="Times New Roman" w:hAnsi="Times New Roman" w:cs="Times New Roman"/>
                <w:i/>
                <w:sz w:val="24"/>
                <w:lang w:val="zh-CN"/>
              </w:rPr>
              <w:t>0.001</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zh-CN"/>
              </w:rPr>
            </w:pPr>
            <w:r w:rsidRPr="0051054F">
              <w:rPr>
                <w:rFonts w:ascii="Times New Roman" w:hAnsi="Times New Roman" w:cs="Times New Roman"/>
                <w:i/>
                <w:sz w:val="24"/>
                <w:szCs w:val="24"/>
                <w:lang w:val="zh-CN"/>
              </w:rPr>
              <w:t>0.001</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zh-CN"/>
              </w:rPr>
            </w:pPr>
            <w:r w:rsidRPr="0051054F">
              <w:rPr>
                <w:rFonts w:ascii="Times New Roman" w:hAnsi="Times New Roman" w:cs="Times New Roman"/>
                <w:i/>
                <w:sz w:val="24"/>
                <w:szCs w:val="24"/>
                <w:lang w:val="zh-CN"/>
              </w:rPr>
              <w:t>0.001</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proofErr w:type="spellStart"/>
            <w:r w:rsidRPr="00CA6F9D">
              <w:rPr>
                <w:rFonts w:ascii="Times New Roman" w:hAnsi="Times New Roman" w:cs="Times New Roman"/>
                <w:sz w:val="24"/>
                <w:szCs w:val="24"/>
              </w:rPr>
              <w:t>Mean</w:t>
            </w:r>
            <w:proofErr w:type="spellEnd"/>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1.36</w:t>
            </w:r>
            <w:r w:rsidRPr="00704C5D">
              <w:rPr>
                <w:rFonts w:ascii="Times New Roman" w:hAnsi="Times New Roman" w:cs="Times New Roman"/>
                <w:sz w:val="24"/>
                <w:szCs w:val="24"/>
                <w:vertAlign w:val="superscript"/>
                <w:lang w:val="zh-CN"/>
              </w:rPr>
              <w:t>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3.21</w:t>
            </w:r>
            <w:r w:rsidRPr="00704C5D">
              <w:rPr>
                <w:rFonts w:ascii="Times New Roman" w:hAnsi="Times New Roman" w:cs="Times New Roman"/>
                <w:sz w:val="24"/>
                <w:szCs w:val="24"/>
                <w:vertAlign w:val="superscript"/>
                <w:lang w:val="zh-CN"/>
              </w:rPr>
              <w:t>a</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34.16</w:t>
            </w:r>
            <w:r w:rsidRPr="00704C5D">
              <w:rPr>
                <w:rFonts w:ascii="Times New Roman" w:hAnsi="Times New Roman" w:cs="Times New Roman"/>
                <w:sz w:val="24"/>
                <w:szCs w:val="24"/>
                <w:vertAlign w:val="superscript"/>
                <w:lang w:val="zh-CN"/>
              </w:rPr>
              <w:t>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59.35</w:t>
            </w:r>
            <w:r w:rsidRPr="00704C5D">
              <w:rPr>
                <w:rFonts w:ascii="Times New Roman" w:hAnsi="Times New Roman" w:cs="Times New Roman"/>
                <w:sz w:val="24"/>
                <w:szCs w:val="24"/>
                <w:vertAlign w:val="superscript"/>
                <w:lang w:val="zh-CN"/>
              </w:rPr>
              <w:t>a</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51.04</w:t>
            </w:r>
            <w:r w:rsidRPr="00704C5D">
              <w:rPr>
                <w:rFonts w:ascii="Times New Roman" w:hAnsi="Times New Roman" w:cs="Times New Roman"/>
                <w:sz w:val="24"/>
                <w:szCs w:val="24"/>
                <w:vertAlign w:val="superscript"/>
                <w:lang w:val="zh-CN"/>
              </w:rPr>
              <w:t>a</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47.46</w:t>
            </w:r>
            <w:r w:rsidRPr="00704C5D">
              <w:rPr>
                <w:rFonts w:ascii="Times New Roman" w:hAnsi="Times New Roman" w:cs="Times New Roman"/>
                <w:sz w:val="24"/>
                <w:szCs w:val="24"/>
                <w:vertAlign w:val="superscript"/>
                <w:lang w:val="zh-CN"/>
              </w:rPr>
              <w:t>b</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i/>
                <w:sz w:val="24"/>
                <w:szCs w:val="24"/>
                <w:lang w:val="zh-CN"/>
              </w:rPr>
            </w:pPr>
            <w:r w:rsidRPr="0051054F">
              <w:rPr>
                <w:rFonts w:ascii="Times New Roman" w:hAnsi="Times New Roman" w:cs="Times New Roman"/>
                <w:i/>
                <w:sz w:val="24"/>
                <w:szCs w:val="24"/>
                <w:lang w:val="zh-CN"/>
              </w:rPr>
              <w:t>P&lt;</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i/>
                <w:sz w:val="24"/>
                <w:szCs w:val="24"/>
                <w:lang w:val="zh-CN"/>
              </w:rPr>
              <w:t>0.001</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i/>
                <w:sz w:val="24"/>
                <w:szCs w:val="24"/>
                <w:lang w:val="zh-CN"/>
              </w:rPr>
              <w:t>0.001</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i/>
                <w:sz w:val="24"/>
                <w:szCs w:val="24"/>
                <w:lang w:val="zh-CN"/>
              </w:rPr>
              <w:t>0.001</w:t>
            </w:r>
          </w:p>
        </w:tc>
      </w:tr>
    </w:tbl>
    <w:p w:rsidR="00400C6E" w:rsidRPr="00CA6F9D" w:rsidRDefault="00400C6E" w:rsidP="00400C6E">
      <w:pPr>
        <w:spacing w:after="280" w:line="360" w:lineRule="auto"/>
        <w:jc w:val="center"/>
        <w:rPr>
          <w:rFonts w:ascii="Times New Roman" w:eastAsia="Times New Roman" w:hAnsi="Times New Roman" w:cs="Times New Roman"/>
          <w:sz w:val="24"/>
          <w:szCs w:val="24"/>
          <w:lang w:val="en-US" w:eastAsia="fr-FR"/>
        </w:rPr>
      </w:pPr>
      <w:bookmarkStart w:id="0" w:name="_Toc202194297"/>
      <w:r w:rsidRPr="00CA6F9D">
        <w:rPr>
          <w:rFonts w:ascii="Times New Roman" w:eastAsia="DengXian" w:hAnsi="Times New Roman" w:cs="Times New Roman"/>
          <w:b/>
          <w:sz w:val="24"/>
          <w:szCs w:val="24"/>
          <w:lang w:val="en-US"/>
        </w:rPr>
        <w:t xml:space="preserve">Table </w:t>
      </w:r>
      <w:r w:rsidR="00C86FDC">
        <w:rPr>
          <w:rFonts w:ascii="Times New Roman" w:eastAsia="DengXian" w:hAnsi="Times New Roman" w:cs="Times New Roman"/>
          <w:b/>
          <w:sz w:val="24"/>
          <w:szCs w:val="24"/>
          <w:lang w:val="en-US"/>
        </w:rPr>
        <w:t>2</w:t>
      </w:r>
      <w:r w:rsidRPr="0051054F">
        <w:rPr>
          <w:rFonts w:ascii="Times New Roman" w:eastAsia="DengXian" w:hAnsi="Times New Roman" w:cs="Times New Roman"/>
          <w:b/>
          <w:sz w:val="24"/>
          <w:szCs w:val="24"/>
          <w:lang w:val="zh-CN"/>
        </w:rPr>
        <w:t xml:space="preserve">: </w:t>
      </w:r>
      <w:bookmarkEnd w:id="0"/>
      <w:r w:rsidRPr="00CA6F9D">
        <w:rPr>
          <w:rFonts w:ascii="Times New Roman" w:eastAsia="DengXian" w:hAnsi="Times New Roman" w:cs="Times New Roman"/>
          <w:sz w:val="24"/>
          <w:szCs w:val="24"/>
          <w:lang w:val="en-US"/>
        </w:rPr>
        <w:t>Biochemical parameters of plants subjected to different watering regimes</w:t>
      </w: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Pr="00CF49BF" w:rsidRDefault="00400C6E" w:rsidP="00400C6E">
      <w:pPr>
        <w:jc w:val="center"/>
        <w:rPr>
          <w:rFonts w:ascii="Times New Roman" w:eastAsia="DengXian" w:hAnsi="Times New Roman" w:cs="Times New Roman"/>
          <w:sz w:val="24"/>
          <w:lang w:val="en-US"/>
        </w:rPr>
      </w:pPr>
      <w:r w:rsidRPr="00CF49BF">
        <w:rPr>
          <w:rFonts w:ascii="Times New Roman" w:eastAsia="DengXian" w:hAnsi="Times New Roman" w:cs="Times New Roman"/>
          <w:sz w:val="18"/>
          <w:szCs w:val="18"/>
          <w:lang w:val="en-US"/>
        </w:rPr>
        <w:t>For the same parameter, values followed by the same letter are not significantly different according to the Newman-</w:t>
      </w:r>
      <w:proofErr w:type="spellStart"/>
      <w:r w:rsidRPr="00CF49BF">
        <w:rPr>
          <w:rFonts w:ascii="Times New Roman" w:eastAsia="DengXian" w:hAnsi="Times New Roman" w:cs="Times New Roman"/>
          <w:sz w:val="18"/>
          <w:szCs w:val="18"/>
          <w:lang w:val="en-US"/>
        </w:rPr>
        <w:t>Keuls</w:t>
      </w:r>
      <w:proofErr w:type="spellEnd"/>
      <w:r w:rsidRPr="00CF49BF">
        <w:rPr>
          <w:rFonts w:ascii="Times New Roman" w:eastAsia="DengXian" w:hAnsi="Times New Roman" w:cs="Times New Roman"/>
          <w:sz w:val="18"/>
          <w:szCs w:val="18"/>
          <w:lang w:val="en-US"/>
        </w:rPr>
        <w:t xml:space="preserve"> test at the 5% significance level</w:t>
      </w:r>
      <w:r>
        <w:rPr>
          <w:rFonts w:ascii="Times New Roman" w:eastAsia="DengXian" w:hAnsi="Times New Roman" w:cs="Times New Roman"/>
          <w:sz w:val="18"/>
          <w:szCs w:val="18"/>
          <w:lang w:val="en-US"/>
        </w:rPr>
        <w:t>.</w:t>
      </w:r>
    </w:p>
    <w:p w:rsidR="00400C6E" w:rsidRPr="00CF49BF" w:rsidRDefault="00400C6E" w:rsidP="00400C6E">
      <w:pPr>
        <w:rPr>
          <w:rFonts w:ascii="Times New Roman" w:hAnsi="Times New Roman" w:cs="Times New Roman"/>
          <w:sz w:val="24"/>
          <w:szCs w:val="24"/>
          <w:lang w:val="en-US" w:eastAsia="zh-CN"/>
        </w:rPr>
      </w:pPr>
    </w:p>
    <w:p w:rsidR="00400C6E" w:rsidRPr="0051054F" w:rsidRDefault="00400C6E" w:rsidP="00400C6E">
      <w:pPr>
        <w:rPr>
          <w:rFonts w:ascii="Times New Roman" w:hAnsi="Times New Roman" w:cs="Times New Roman"/>
          <w:sz w:val="24"/>
          <w:szCs w:val="24"/>
          <w:lang w:val="zh-CN" w:eastAsia="zh-CN"/>
        </w:rPr>
        <w:sectPr w:rsidR="00400C6E" w:rsidRPr="0051054F" w:rsidSect="0051054F">
          <w:pgSz w:w="16838" w:h="11906" w:orient="landscape"/>
          <w:pgMar w:top="1417" w:right="1417" w:bottom="1417" w:left="1417" w:header="708" w:footer="708" w:gutter="0"/>
          <w:cols w:space="708"/>
          <w:docGrid w:linePitch="360"/>
        </w:sectPr>
      </w:pPr>
    </w:p>
    <w:p w:rsidR="00400C6E" w:rsidRPr="00CF49BF" w:rsidRDefault="00400C6E" w:rsidP="00400C6E">
      <w:pPr>
        <w:keepNext/>
        <w:keepLines/>
        <w:spacing w:before="40" w:after="0" w:line="360" w:lineRule="auto"/>
        <w:jc w:val="both"/>
        <w:outlineLvl w:val="2"/>
        <w:rPr>
          <w:rFonts w:ascii="Times New Roman" w:eastAsia="DengXian Light" w:hAnsi="Times New Roman" w:cs="Times New Roman"/>
          <w:b/>
          <w:sz w:val="24"/>
          <w:szCs w:val="24"/>
          <w:lang w:val="en-US"/>
        </w:rPr>
      </w:pPr>
      <w:r>
        <w:rPr>
          <w:rFonts w:ascii="Times New Roman" w:eastAsia="DengXian Light" w:hAnsi="Times New Roman" w:cs="Times New Roman"/>
          <w:b/>
          <w:sz w:val="24"/>
          <w:szCs w:val="24"/>
          <w:lang w:val="en-US"/>
        </w:rPr>
        <w:lastRenderedPageBreak/>
        <w:t xml:space="preserve">2.1.4 </w:t>
      </w:r>
      <w:r w:rsidRPr="00CF49BF">
        <w:rPr>
          <w:rFonts w:ascii="Times New Roman" w:eastAsia="DengXian Light" w:hAnsi="Times New Roman" w:cs="Times New Roman"/>
          <w:b/>
          <w:sz w:val="24"/>
          <w:szCs w:val="24"/>
          <w:lang w:val="en-US"/>
        </w:rPr>
        <w:t>Principal Component Analysis of the Different Biochemical Variables of Plantain Classes</w:t>
      </w:r>
    </w:p>
    <w:p w:rsidR="00400C6E" w:rsidRPr="00CF49BF" w:rsidRDefault="00400C6E" w:rsidP="00400C6E">
      <w:pPr>
        <w:spacing w:before="120" w:after="0" w:line="360" w:lineRule="auto"/>
        <w:ind w:firstLine="708"/>
        <w:jc w:val="both"/>
        <w:rPr>
          <w:rFonts w:ascii="Times New Roman" w:eastAsia="DengXian" w:hAnsi="Times New Roman" w:cs="Times New Roman"/>
          <w:sz w:val="24"/>
          <w:lang w:val="en-US"/>
        </w:rPr>
      </w:pPr>
      <w:r w:rsidRPr="00CF49BF">
        <w:rPr>
          <w:rFonts w:ascii="Times New Roman" w:eastAsia="DengXian" w:hAnsi="Times New Roman" w:cs="Times New Roman"/>
          <w:sz w:val="24"/>
          <w:lang w:val="en-US"/>
        </w:rPr>
        <w:t>Analysis of variance (ANOVA) was employed to evaluate the behavior of the different plantain varieties in response to the applied treatments. This was followed by a mean comparison test using Fisher’s method, allowing the distinction of varieties with significant differences. In addition, a principal component analysis (PCA) was conducted to highlight the discriminating characteristics of the plantain groups and to visualize the relationships among the measured variables.</w:t>
      </w:r>
    </w:p>
    <w:p w:rsidR="00400C6E" w:rsidRPr="00CF49BF" w:rsidRDefault="00400C6E" w:rsidP="00400C6E">
      <w:pPr>
        <w:spacing w:before="120" w:after="0" w:line="360" w:lineRule="auto"/>
        <w:ind w:firstLine="708"/>
        <w:jc w:val="both"/>
        <w:rPr>
          <w:rFonts w:ascii="Times New Roman" w:eastAsia="DengXian" w:hAnsi="Times New Roman" w:cs="Times New Roman"/>
          <w:sz w:val="24"/>
          <w:lang w:val="en-US"/>
        </w:rPr>
      </w:pPr>
      <w:r w:rsidRPr="00CF49BF">
        <w:rPr>
          <w:rFonts w:ascii="Times New Roman" w:eastAsia="DengXian" w:hAnsi="Times New Roman" w:cs="Times New Roman"/>
          <w:sz w:val="24"/>
          <w:lang w:val="en-US"/>
        </w:rPr>
        <w:t>The PCA allowed the variables to be distributed according to their contribution to the factorial axes. Examination of Figure 2 shows that proline content (PC) and chlorophyll content (</w:t>
      </w:r>
      <w:proofErr w:type="spellStart"/>
      <w:r w:rsidRPr="00CF49BF">
        <w:rPr>
          <w:rFonts w:ascii="Times New Roman" w:eastAsia="DengXian" w:hAnsi="Times New Roman" w:cs="Times New Roman"/>
          <w:sz w:val="24"/>
          <w:lang w:val="en-US"/>
        </w:rPr>
        <w:t>ChlC</w:t>
      </w:r>
      <w:proofErr w:type="spellEnd"/>
      <w:r w:rsidRPr="00CF49BF">
        <w:rPr>
          <w:rFonts w:ascii="Times New Roman" w:eastAsia="DengXian" w:hAnsi="Times New Roman" w:cs="Times New Roman"/>
          <w:sz w:val="24"/>
          <w:lang w:val="en-US"/>
        </w:rPr>
        <w:t xml:space="preserve">) are strongly correlated with axis 1, which alone explains 61.6% of the total variance. The individuals associated with this axis are mainly the varieties </w:t>
      </w:r>
      <w:proofErr w:type="spellStart"/>
      <w:r w:rsidRPr="00CF49BF">
        <w:rPr>
          <w:rFonts w:ascii="Times New Roman" w:eastAsia="DengXian" w:hAnsi="Times New Roman" w:cs="Times New Roman"/>
          <w:sz w:val="24"/>
          <w:lang w:val="en-US"/>
        </w:rPr>
        <w:t>Zakoi</w:t>
      </w:r>
      <w:proofErr w:type="spellEnd"/>
      <w:r w:rsidRPr="00CF49BF">
        <w:rPr>
          <w:rFonts w:ascii="Times New Roman" w:eastAsia="DengXian" w:hAnsi="Times New Roman" w:cs="Times New Roman"/>
          <w:sz w:val="24"/>
          <w:lang w:val="en-US"/>
        </w:rPr>
        <w:t xml:space="preserve"> and French </w:t>
      </w:r>
      <w:proofErr w:type="spellStart"/>
      <w:r w:rsidRPr="00CF49BF">
        <w:rPr>
          <w:rFonts w:ascii="Times New Roman" w:eastAsia="DengXian" w:hAnsi="Times New Roman" w:cs="Times New Roman"/>
          <w:sz w:val="24"/>
          <w:lang w:val="en-US"/>
        </w:rPr>
        <w:t>Sombre</w:t>
      </w:r>
      <w:proofErr w:type="spellEnd"/>
      <w:r w:rsidRPr="00CF49BF">
        <w:rPr>
          <w:rFonts w:ascii="Times New Roman" w:eastAsia="DengXian" w:hAnsi="Times New Roman" w:cs="Times New Roman"/>
          <w:sz w:val="24"/>
          <w:lang w:val="en-US"/>
        </w:rPr>
        <w:t xml:space="preserve"> (Figure 3), indicating a marked physiological response to water stress in these genotypes. In contrast, total sugar content (TSC) is correlated with axis 2, representing 25.9% of the variance. The individuals most representative of this axis are Big </w:t>
      </w:r>
      <w:proofErr w:type="spellStart"/>
      <w:r w:rsidRPr="00CF49BF">
        <w:rPr>
          <w:rFonts w:ascii="Times New Roman" w:eastAsia="DengXian" w:hAnsi="Times New Roman" w:cs="Times New Roman"/>
          <w:sz w:val="24"/>
          <w:lang w:val="en-US"/>
        </w:rPr>
        <w:t>Ebanga</w:t>
      </w:r>
      <w:proofErr w:type="spellEnd"/>
      <w:r w:rsidRPr="00CF49BF">
        <w:rPr>
          <w:rFonts w:ascii="Times New Roman" w:eastAsia="DengXian" w:hAnsi="Times New Roman" w:cs="Times New Roman"/>
          <w:sz w:val="24"/>
          <w:lang w:val="en-US"/>
        </w:rPr>
        <w:t xml:space="preserve">, </w:t>
      </w:r>
      <w:proofErr w:type="spellStart"/>
      <w:r w:rsidRPr="00CF49BF">
        <w:rPr>
          <w:rFonts w:ascii="Times New Roman" w:eastAsia="DengXian" w:hAnsi="Times New Roman" w:cs="Times New Roman"/>
          <w:sz w:val="24"/>
          <w:lang w:val="en-US"/>
        </w:rPr>
        <w:t>Zakoi</w:t>
      </w:r>
      <w:proofErr w:type="spellEnd"/>
      <w:r w:rsidRPr="00CF49BF">
        <w:rPr>
          <w:rFonts w:ascii="Times New Roman" w:eastAsia="DengXian" w:hAnsi="Times New Roman" w:cs="Times New Roman"/>
          <w:sz w:val="24"/>
          <w:lang w:val="en-US"/>
        </w:rPr>
        <w:t xml:space="preserve">, </w:t>
      </w:r>
      <w:proofErr w:type="spellStart"/>
      <w:r w:rsidRPr="00CF49BF">
        <w:rPr>
          <w:rFonts w:ascii="Times New Roman" w:eastAsia="DengXian" w:hAnsi="Times New Roman" w:cs="Times New Roman"/>
          <w:sz w:val="24"/>
          <w:lang w:val="en-US"/>
        </w:rPr>
        <w:t>Banadyshie</w:t>
      </w:r>
      <w:proofErr w:type="spellEnd"/>
      <w:r w:rsidRPr="00CF49BF">
        <w:rPr>
          <w:rFonts w:ascii="Times New Roman" w:eastAsia="DengXian" w:hAnsi="Times New Roman" w:cs="Times New Roman"/>
          <w:sz w:val="24"/>
          <w:lang w:val="en-US"/>
        </w:rPr>
        <w:t>, and Orishélé (Figure 3), suggesting a greater metabolic involvement of these genotypes through sugar accumulation in response to stress</w:t>
      </w:r>
    </w:p>
    <w:p w:rsidR="00400C6E" w:rsidRPr="0051054F" w:rsidRDefault="00400C6E" w:rsidP="00400C6E">
      <w:pPr>
        <w:spacing w:before="120" w:after="0" w:line="360" w:lineRule="auto"/>
        <w:ind w:firstLine="708"/>
        <w:jc w:val="both"/>
        <w:rPr>
          <w:rFonts w:ascii="Times New Roman" w:eastAsia="DengXian" w:hAnsi="Times New Roman" w:cs="Times New Roman"/>
          <w:b/>
          <w:sz w:val="24"/>
          <w:szCs w:val="24"/>
          <w:lang w:val="zh-CN"/>
        </w:rPr>
      </w:pPr>
      <w:r w:rsidRPr="0051054F">
        <w:rPr>
          <w:rFonts w:ascii="Times New Roman" w:eastAsia="DengXian" w:hAnsi="Times New Roman" w:cs="Times New Roman"/>
          <w:sz w:val="24"/>
          <w:lang w:val="zh-CN"/>
        </w:rPr>
        <w:t>.</w:t>
      </w:r>
    </w:p>
    <w:p w:rsidR="00400C6E" w:rsidRPr="0051054F" w:rsidRDefault="00400C6E" w:rsidP="00400C6E">
      <w:pPr>
        <w:spacing w:before="120" w:after="0"/>
        <w:jc w:val="both"/>
        <w:rPr>
          <w:rFonts w:ascii="Times New Roman" w:eastAsia="DengXian" w:hAnsi="Times New Roman" w:cs="Times New Roman"/>
          <w:sz w:val="24"/>
          <w:lang w:val="zh-CN"/>
        </w:rPr>
      </w:pPr>
    </w:p>
    <w:p w:rsidR="00400C6E" w:rsidRPr="0051054F" w:rsidRDefault="00400C6E" w:rsidP="00400C6E">
      <w:pPr>
        <w:keepNext/>
        <w:spacing w:before="120" w:after="0"/>
        <w:jc w:val="center"/>
        <w:rPr>
          <w:rFonts w:ascii="Times New Roman" w:eastAsia="DengXian" w:hAnsi="Times New Roman" w:cs="Times New Roman"/>
          <w:sz w:val="24"/>
          <w:lang w:val="zh-CN"/>
        </w:rPr>
      </w:pPr>
      <w:r w:rsidRPr="0051054F">
        <w:rPr>
          <w:rFonts w:ascii="Times New Roman" w:eastAsia="DengXian" w:hAnsi="Times New Roman" w:cs="Times New Roman"/>
          <w:noProof/>
          <w:sz w:val="24"/>
          <w:lang w:val="fr-FR" w:eastAsia="fr-FR"/>
        </w:rPr>
        <w:drawing>
          <wp:inline distT="0" distB="0" distL="0" distR="0" wp14:anchorId="4BC8B122" wp14:editId="6D40561E">
            <wp:extent cx="3209925" cy="2514600"/>
            <wp:effectExtent l="0" t="0" r="9525" b="0"/>
            <wp:docPr id="7" name="Image 7" descr="C:\Users\Joel ABOGNI\Documents\Rplot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5" descr="C:\Users\Joel ABOGNI\Documents\Rplot100.png"/>
                    <pic:cNvPicPr>
                      <a:picLocks noChangeAspect="1" noChangeArrowheads="1"/>
                    </pic:cNvPicPr>
                  </pic:nvPicPr>
                  <pic:blipFill>
                    <a:blip r:embed="rId14">
                      <a:extLst>
                        <a:ext uri="{28A0092B-C50C-407E-A947-70E740481C1C}">
                          <a14:useLocalDpi xmlns:a14="http://schemas.microsoft.com/office/drawing/2010/main" val="0"/>
                        </a:ext>
                      </a:extLst>
                    </a:blip>
                    <a:srcRect l="24247" t="9589" r="25000"/>
                    <a:stretch>
                      <a:fillRect/>
                    </a:stretch>
                  </pic:blipFill>
                  <pic:spPr>
                    <a:xfrm>
                      <a:off x="0" y="0"/>
                      <a:ext cx="3209925" cy="2514600"/>
                    </a:xfrm>
                    <a:prstGeom prst="rect">
                      <a:avLst/>
                    </a:prstGeom>
                    <a:noFill/>
                    <a:ln>
                      <a:noFill/>
                    </a:ln>
                  </pic:spPr>
                </pic:pic>
              </a:graphicData>
            </a:graphic>
          </wp:inline>
        </w:drawing>
      </w:r>
    </w:p>
    <w:p w:rsidR="00400C6E" w:rsidRPr="00CF49BF" w:rsidRDefault="00400C6E" w:rsidP="00400C6E">
      <w:pPr>
        <w:spacing w:after="200" w:line="240" w:lineRule="auto"/>
        <w:jc w:val="center"/>
        <w:rPr>
          <w:rFonts w:ascii="Times New Roman" w:eastAsia="DengXian" w:hAnsi="Times New Roman" w:cs="Times New Roman"/>
          <w:iCs/>
          <w:sz w:val="24"/>
          <w:szCs w:val="24"/>
          <w:lang w:val="en-US"/>
        </w:rPr>
      </w:pPr>
      <w:bookmarkStart w:id="1" w:name="_Toc202194286"/>
      <w:r w:rsidRPr="0051054F">
        <w:rPr>
          <w:rFonts w:ascii="Times New Roman" w:eastAsia="DengXian" w:hAnsi="Times New Roman" w:cs="Times New Roman"/>
          <w:b/>
          <w:iCs/>
          <w:sz w:val="24"/>
          <w:szCs w:val="24"/>
          <w:lang w:val="zh-CN"/>
        </w:rPr>
        <w:t xml:space="preserve">Figure </w:t>
      </w:r>
      <w:r w:rsidRPr="00CF49BF">
        <w:rPr>
          <w:rFonts w:ascii="Times New Roman" w:eastAsia="DengXian" w:hAnsi="Times New Roman" w:cs="Times New Roman"/>
          <w:b/>
          <w:iCs/>
          <w:sz w:val="24"/>
          <w:szCs w:val="24"/>
          <w:lang w:val="en-US"/>
        </w:rPr>
        <w:t>2</w:t>
      </w:r>
      <w:r w:rsidRPr="0051054F">
        <w:rPr>
          <w:rFonts w:ascii="Times New Roman" w:eastAsia="DengXian" w:hAnsi="Times New Roman" w:cs="Times New Roman"/>
          <w:b/>
          <w:iCs/>
          <w:sz w:val="24"/>
          <w:szCs w:val="24"/>
          <w:lang w:val="zh-CN"/>
        </w:rPr>
        <w:t>:</w:t>
      </w:r>
      <w:r w:rsidRPr="0051054F">
        <w:rPr>
          <w:rFonts w:ascii="Times New Roman" w:eastAsia="DengXian" w:hAnsi="Times New Roman" w:cs="Times New Roman"/>
          <w:iCs/>
          <w:sz w:val="24"/>
          <w:szCs w:val="24"/>
          <w:lang w:val="zh-CN"/>
        </w:rPr>
        <w:t xml:space="preserve"> </w:t>
      </w:r>
      <w:bookmarkEnd w:id="1"/>
      <w:r w:rsidRPr="00CF49BF">
        <w:rPr>
          <w:rFonts w:ascii="Times New Roman" w:eastAsia="DengXian" w:hAnsi="Times New Roman" w:cs="Times New Roman"/>
          <w:iCs/>
          <w:sz w:val="24"/>
          <w:szCs w:val="24"/>
          <w:lang w:val="en-US"/>
        </w:rPr>
        <w:t>Correlation circle from the PCA showing the representation of biochemical variables in the plane defined by axes 1 and 2</w:t>
      </w:r>
    </w:p>
    <w:p w:rsidR="00400C6E" w:rsidRPr="0051054F" w:rsidRDefault="00400C6E" w:rsidP="00400C6E">
      <w:pPr>
        <w:spacing w:after="0" w:line="360" w:lineRule="auto"/>
        <w:jc w:val="center"/>
        <w:rPr>
          <w:rFonts w:ascii="Times New Roman" w:eastAsia="DengXian" w:hAnsi="Times New Roman" w:cs="Times New Roman"/>
          <w:iCs/>
          <w:sz w:val="24"/>
          <w:szCs w:val="24"/>
          <w:lang w:val="zh-CN"/>
        </w:rPr>
      </w:pPr>
      <w:proofErr w:type="spellStart"/>
      <w:r w:rsidRPr="00CF49BF">
        <w:rPr>
          <w:rFonts w:ascii="Times New Roman" w:eastAsia="DengXian" w:hAnsi="Times New Roman" w:cs="Times New Roman"/>
          <w:iCs/>
          <w:sz w:val="18"/>
          <w:szCs w:val="18"/>
        </w:rPr>
        <w:t>Chlorophyll</w:t>
      </w:r>
      <w:proofErr w:type="spellEnd"/>
      <w:r w:rsidRPr="00CF49BF">
        <w:rPr>
          <w:rFonts w:ascii="Times New Roman" w:eastAsia="DengXian" w:hAnsi="Times New Roman" w:cs="Times New Roman"/>
          <w:iCs/>
          <w:sz w:val="18"/>
          <w:szCs w:val="18"/>
        </w:rPr>
        <w:t xml:space="preserve"> content (</w:t>
      </w:r>
      <w:proofErr w:type="spellStart"/>
      <w:r w:rsidRPr="00CF49BF">
        <w:rPr>
          <w:rFonts w:ascii="Times New Roman" w:eastAsia="DengXian" w:hAnsi="Times New Roman" w:cs="Times New Roman"/>
          <w:iCs/>
          <w:sz w:val="18"/>
          <w:szCs w:val="18"/>
        </w:rPr>
        <w:t>T.chl</w:t>
      </w:r>
      <w:proofErr w:type="spellEnd"/>
      <w:r w:rsidRPr="00CF49BF">
        <w:rPr>
          <w:rFonts w:ascii="Times New Roman" w:eastAsia="DengXian" w:hAnsi="Times New Roman" w:cs="Times New Roman"/>
          <w:iCs/>
          <w:sz w:val="18"/>
          <w:szCs w:val="18"/>
        </w:rPr>
        <w:t xml:space="preserve">), total </w:t>
      </w:r>
      <w:proofErr w:type="spellStart"/>
      <w:r w:rsidRPr="00CF49BF">
        <w:rPr>
          <w:rFonts w:ascii="Times New Roman" w:eastAsia="DengXian" w:hAnsi="Times New Roman" w:cs="Times New Roman"/>
          <w:iCs/>
          <w:sz w:val="18"/>
          <w:szCs w:val="18"/>
        </w:rPr>
        <w:t>sugar</w:t>
      </w:r>
      <w:proofErr w:type="spellEnd"/>
      <w:r w:rsidRPr="00CF49BF">
        <w:rPr>
          <w:rFonts w:ascii="Times New Roman" w:eastAsia="DengXian" w:hAnsi="Times New Roman" w:cs="Times New Roman"/>
          <w:iCs/>
          <w:sz w:val="18"/>
          <w:szCs w:val="18"/>
        </w:rPr>
        <w:t xml:space="preserve"> content (TS), and proline content (TP)</w:t>
      </w:r>
      <w:r w:rsidRPr="0051054F">
        <w:rPr>
          <w:rFonts w:ascii="Times New Roman" w:eastAsia="DengXian" w:hAnsi="Times New Roman" w:cs="Times New Roman"/>
          <w:iCs/>
          <w:sz w:val="18"/>
          <w:szCs w:val="18"/>
          <w:lang w:val="zh-CN"/>
        </w:rPr>
        <w:t>.</w:t>
      </w:r>
    </w:p>
    <w:p w:rsidR="00400C6E" w:rsidRPr="0051054F" w:rsidRDefault="00400C6E" w:rsidP="00400C6E">
      <w:pPr>
        <w:spacing w:before="120" w:after="0"/>
        <w:jc w:val="both"/>
        <w:rPr>
          <w:rFonts w:ascii="Times New Roman" w:eastAsia="DengXian" w:hAnsi="Times New Roman" w:cs="Times New Roman"/>
          <w:sz w:val="24"/>
          <w:lang w:val="zh-CN"/>
        </w:rPr>
        <w:sectPr w:rsidR="00400C6E" w:rsidRPr="0051054F">
          <w:headerReference w:type="even" r:id="rId15"/>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pPr>
    </w:p>
    <w:p w:rsidR="00400C6E" w:rsidRPr="0051054F" w:rsidRDefault="00400C6E" w:rsidP="00400C6E">
      <w:pPr>
        <w:spacing w:before="120" w:after="0"/>
        <w:jc w:val="both"/>
        <w:rPr>
          <w:rFonts w:ascii="Times New Roman" w:eastAsia="DengXian" w:hAnsi="Times New Roman" w:cs="Times New Roman"/>
          <w:sz w:val="24"/>
          <w:lang w:val="zh-CN"/>
        </w:rPr>
      </w:pPr>
    </w:p>
    <w:p w:rsidR="00400C6E" w:rsidRPr="0051054F" w:rsidRDefault="00400C6E" w:rsidP="00400C6E">
      <w:pPr>
        <w:tabs>
          <w:tab w:val="left" w:pos="5321"/>
        </w:tabs>
        <w:spacing w:before="120" w:after="0"/>
        <w:rPr>
          <w:rFonts w:ascii="Times New Roman" w:eastAsia="DengXian" w:hAnsi="Times New Roman" w:cs="Times New Roman"/>
          <w:sz w:val="24"/>
          <w:lang w:val="fr-FR"/>
        </w:rPr>
      </w:pPr>
      <w:r w:rsidRPr="0051054F">
        <w:rPr>
          <w:rFonts w:ascii="Times New Roman" w:eastAsia="DengXian" w:hAnsi="Times New Roman" w:cs="Times New Roman"/>
          <w:sz w:val="24"/>
          <w:lang w:val="fr-FR"/>
        </w:rPr>
        <w:tab/>
      </w:r>
    </w:p>
    <w:p w:rsidR="00400C6E" w:rsidRPr="0051054F" w:rsidRDefault="00400C6E" w:rsidP="00400C6E">
      <w:pPr>
        <w:spacing w:before="120" w:after="0"/>
        <w:jc w:val="both"/>
        <w:rPr>
          <w:rFonts w:ascii="Times New Roman" w:eastAsia="DengXian" w:hAnsi="Times New Roman" w:cs="Times New Roman"/>
          <w:sz w:val="24"/>
          <w:lang w:val="zh-CN"/>
        </w:rPr>
      </w:pPr>
    </w:p>
    <w:p w:rsidR="00400C6E" w:rsidRPr="0051054F" w:rsidRDefault="00400C6E" w:rsidP="00400C6E">
      <w:pPr>
        <w:keepNext/>
        <w:spacing w:before="120" w:after="0"/>
        <w:jc w:val="center"/>
        <w:rPr>
          <w:rFonts w:ascii="Times New Roman" w:eastAsia="DengXian" w:hAnsi="Times New Roman" w:cs="Times New Roman"/>
          <w:sz w:val="24"/>
          <w:lang w:val="zh-CN"/>
        </w:rPr>
      </w:pPr>
      <w:r w:rsidRPr="0051054F">
        <w:rPr>
          <w:rFonts w:ascii="Times New Roman" w:eastAsia="DengXian" w:hAnsi="Times New Roman" w:cs="Times New Roman"/>
          <w:noProof/>
          <w:sz w:val="24"/>
          <w:lang w:val="fr-FR" w:eastAsia="fr-FR"/>
        </w:rPr>
        <w:drawing>
          <wp:inline distT="0" distB="0" distL="0" distR="0" wp14:anchorId="5834A4E6" wp14:editId="76A6E9E3">
            <wp:extent cx="4019550" cy="2533650"/>
            <wp:effectExtent l="0" t="0" r="0" b="0"/>
            <wp:docPr id="8" name="Image 8" descr="C:\Users\Joel ABOGNI\Documents\Rplot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descr="C:\Users\Joel ABOGNI\Documents\Rplot101.png"/>
                    <pic:cNvPicPr>
                      <a:picLocks noChangeAspect="1" noChangeArrowheads="1"/>
                    </pic:cNvPicPr>
                  </pic:nvPicPr>
                  <pic:blipFill>
                    <a:blip r:embed="rId20">
                      <a:extLst>
                        <a:ext uri="{28A0092B-C50C-407E-A947-70E740481C1C}">
                          <a14:useLocalDpi xmlns:a14="http://schemas.microsoft.com/office/drawing/2010/main" val="0"/>
                        </a:ext>
                      </a:extLst>
                    </a:blip>
                    <a:srcRect l="18073" t="8904" r="18373"/>
                    <a:stretch>
                      <a:fillRect/>
                    </a:stretch>
                  </pic:blipFill>
                  <pic:spPr>
                    <a:xfrm>
                      <a:off x="0" y="0"/>
                      <a:ext cx="4019550" cy="2533650"/>
                    </a:xfrm>
                    <a:prstGeom prst="rect">
                      <a:avLst/>
                    </a:prstGeom>
                    <a:noFill/>
                    <a:ln>
                      <a:noFill/>
                    </a:ln>
                  </pic:spPr>
                </pic:pic>
              </a:graphicData>
            </a:graphic>
          </wp:inline>
        </w:drawing>
      </w:r>
    </w:p>
    <w:p w:rsidR="00400C6E" w:rsidRPr="0051054F" w:rsidRDefault="00400C6E" w:rsidP="00400C6E">
      <w:pPr>
        <w:spacing w:after="0" w:line="240" w:lineRule="auto"/>
        <w:jc w:val="center"/>
        <w:rPr>
          <w:rFonts w:ascii="Times New Roman" w:eastAsia="DengXian" w:hAnsi="Times New Roman" w:cs="Times New Roman"/>
          <w:iCs/>
          <w:sz w:val="24"/>
          <w:szCs w:val="24"/>
          <w:lang w:val="zh-CN"/>
        </w:rPr>
      </w:pPr>
      <w:bookmarkStart w:id="2" w:name="_Toc202194287"/>
      <w:bookmarkStart w:id="3" w:name="_GoBack"/>
      <w:r w:rsidRPr="0051054F">
        <w:rPr>
          <w:rFonts w:ascii="Times New Roman" w:eastAsia="DengXian" w:hAnsi="Times New Roman" w:cs="Times New Roman"/>
          <w:b/>
          <w:iCs/>
          <w:sz w:val="24"/>
          <w:szCs w:val="24"/>
          <w:lang w:val="zh-CN"/>
        </w:rPr>
        <w:t>Fig</w:t>
      </w:r>
      <w:bookmarkEnd w:id="3"/>
      <w:r w:rsidRPr="0051054F">
        <w:rPr>
          <w:rFonts w:ascii="Times New Roman" w:eastAsia="DengXian" w:hAnsi="Times New Roman" w:cs="Times New Roman"/>
          <w:b/>
          <w:iCs/>
          <w:sz w:val="24"/>
          <w:szCs w:val="24"/>
          <w:lang w:val="zh-CN"/>
        </w:rPr>
        <w:t xml:space="preserve">ure </w:t>
      </w:r>
      <w:r w:rsidRPr="00CF49BF">
        <w:rPr>
          <w:rFonts w:ascii="Times New Roman" w:eastAsia="DengXian" w:hAnsi="Times New Roman" w:cs="Times New Roman"/>
          <w:b/>
          <w:iCs/>
          <w:sz w:val="24"/>
          <w:szCs w:val="24"/>
          <w:lang w:val="en-US"/>
        </w:rPr>
        <w:t>3</w:t>
      </w:r>
      <w:r w:rsidRPr="0051054F">
        <w:rPr>
          <w:rFonts w:ascii="Times New Roman" w:eastAsia="DengXian" w:hAnsi="Times New Roman" w:cs="Times New Roman"/>
          <w:b/>
          <w:iCs/>
          <w:sz w:val="24"/>
          <w:szCs w:val="24"/>
          <w:lang w:val="zh-CN"/>
        </w:rPr>
        <w:t>:</w:t>
      </w:r>
      <w:r w:rsidRPr="0051054F">
        <w:rPr>
          <w:rFonts w:ascii="Times New Roman" w:eastAsia="DengXian" w:hAnsi="Times New Roman" w:cs="Times New Roman"/>
          <w:iCs/>
          <w:sz w:val="24"/>
          <w:szCs w:val="24"/>
          <w:lang w:val="zh-CN"/>
        </w:rPr>
        <w:t xml:space="preserve"> </w:t>
      </w:r>
      <w:bookmarkEnd w:id="2"/>
      <w:r w:rsidRPr="00CF49BF">
        <w:rPr>
          <w:rFonts w:ascii="Times New Roman" w:eastAsia="DengXian" w:hAnsi="Times New Roman" w:cs="Times New Roman" w:hint="eastAsia"/>
          <w:iCs/>
          <w:sz w:val="24"/>
          <w:szCs w:val="24"/>
          <w:lang w:val="en-US" w:eastAsia="zh-CN"/>
        </w:rPr>
        <w:t>C</w:t>
      </w:r>
      <w:r w:rsidRPr="00CF49BF">
        <w:rPr>
          <w:rFonts w:ascii="Times New Roman" w:eastAsia="DengXian" w:hAnsi="Times New Roman" w:cs="Times New Roman"/>
          <w:iCs/>
          <w:sz w:val="24"/>
          <w:szCs w:val="24"/>
          <w:lang w:val="en-US"/>
        </w:rPr>
        <w:t>orrelation circle from the PCA showing the representativeness of the cultivars in the plane defined by axes 1 and 2</w:t>
      </w:r>
      <w:r w:rsidRPr="0051054F">
        <w:rPr>
          <w:rFonts w:ascii="Times New Roman" w:eastAsia="DengXian" w:hAnsi="Times New Roman" w:cs="Times New Roman"/>
          <w:iCs/>
          <w:sz w:val="24"/>
          <w:szCs w:val="24"/>
          <w:lang w:val="zh-CN"/>
        </w:rPr>
        <w:t xml:space="preserve"> </w:t>
      </w:r>
    </w:p>
    <w:p w:rsidR="00400C6E" w:rsidRPr="00CF49BF" w:rsidRDefault="00400C6E" w:rsidP="00400C6E">
      <w:pPr>
        <w:rPr>
          <w:rFonts w:ascii="Times New Roman" w:hAnsi="Times New Roman" w:cs="Times New Roman"/>
          <w:sz w:val="24"/>
          <w:szCs w:val="24"/>
          <w:lang w:val="en-US" w:eastAsia="zh-CN"/>
        </w:rPr>
      </w:pPr>
    </w:p>
    <w:p w:rsidR="00400C6E" w:rsidRPr="00DC353F" w:rsidRDefault="00400C6E" w:rsidP="00400C6E">
      <w:pPr>
        <w:spacing w:after="0" w:line="360" w:lineRule="auto"/>
        <w:rPr>
          <w:rFonts w:ascii="Times New Roman" w:hAnsi="Times New Roman" w:cs="Times New Roman"/>
          <w:b/>
          <w:sz w:val="24"/>
          <w:szCs w:val="24"/>
          <w:lang w:val="en-US"/>
        </w:rPr>
      </w:pPr>
      <w:r w:rsidRPr="00DC353F">
        <w:rPr>
          <w:rFonts w:ascii="Times New Roman" w:hAnsi="Times New Roman" w:cs="Times New Roman"/>
          <w:b/>
          <w:sz w:val="24"/>
          <w:szCs w:val="24"/>
          <w:lang w:val="en-US"/>
        </w:rPr>
        <w:t>2.2 Discussion</w:t>
      </w:r>
    </w:p>
    <w:p w:rsidR="00400C6E" w:rsidRPr="00CF49BF" w:rsidRDefault="00400C6E" w:rsidP="00400C6E">
      <w:pPr>
        <w:spacing w:line="360" w:lineRule="auto"/>
        <w:ind w:firstLine="708"/>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The results regarding proline content show significant variation depending on irrigation conditions and banana varieties. Under optimal water supply, proline content remains low, with a maximum value of 2.18 mg/g fresh matter (FM) observed in the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variety and a minimum of 0.67 mg/g FM recorded in the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variety. Low proline content under normal irrigation conditions is generally interpreted as a sign of absence of water stress. </w:t>
      </w:r>
      <w:r w:rsidR="00B372D2" w:rsidRPr="00B372D2">
        <w:rPr>
          <w:rFonts w:ascii="Times New Roman" w:hAnsi="Times New Roman" w:cs="Times New Roman"/>
          <w:sz w:val="24"/>
          <w:szCs w:val="24"/>
          <w:lang w:val="en-US"/>
        </w:rPr>
        <w:t xml:space="preserve">Proline is an amino acid that plays a key role in stress response, notably as a compatible solute that helps stabilize cellular structures under stress. According to Kaur &amp; </w:t>
      </w:r>
      <w:proofErr w:type="spellStart"/>
      <w:r w:rsidR="00B372D2" w:rsidRPr="00B372D2">
        <w:rPr>
          <w:rFonts w:ascii="Times New Roman" w:hAnsi="Times New Roman" w:cs="Times New Roman"/>
          <w:sz w:val="24"/>
          <w:szCs w:val="24"/>
          <w:lang w:val="en-US"/>
        </w:rPr>
        <w:t>Asthir</w:t>
      </w:r>
      <w:proofErr w:type="spellEnd"/>
      <w:r w:rsidR="00B372D2" w:rsidRPr="00B372D2">
        <w:rPr>
          <w:rFonts w:ascii="Times New Roman" w:hAnsi="Times New Roman" w:cs="Times New Roman"/>
          <w:sz w:val="24"/>
          <w:szCs w:val="24"/>
          <w:lang w:val="en-US"/>
        </w:rPr>
        <w:t xml:space="preserve"> (2015), low proline levels under optimal irrigation suggest that plants do not experience major osmotic stress and that their metabolism remains stable and unperturbed</w:t>
      </w:r>
      <w:r w:rsidRPr="00CF49BF">
        <w:rPr>
          <w:rFonts w:ascii="Times New Roman" w:hAnsi="Times New Roman" w:cs="Times New Roman"/>
          <w:sz w:val="24"/>
          <w:szCs w:val="24"/>
          <w:lang w:val="en-US"/>
        </w:rPr>
        <w:t>.</w:t>
      </w:r>
    </w:p>
    <w:p w:rsidR="00400C6E" w:rsidRPr="00B372D2" w:rsidRDefault="00400C6E" w:rsidP="00400C6E">
      <w:pPr>
        <w:spacing w:line="360" w:lineRule="auto"/>
        <w:ind w:firstLine="708"/>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Conversely, under reduced watering (every fifteen days), an increase in proline content is observed in all varieties, which is a classic indicator of water stress. Proline content ranges from 4.35 mg/g for the Orishélé variety to 2.25 mg/g for Big </w:t>
      </w:r>
      <w:proofErr w:type="spellStart"/>
      <w:r w:rsidRPr="00CF49BF">
        <w:rPr>
          <w:rFonts w:ascii="Times New Roman" w:hAnsi="Times New Roman" w:cs="Times New Roman"/>
          <w:sz w:val="24"/>
          <w:szCs w:val="24"/>
          <w:lang w:val="en-US"/>
        </w:rPr>
        <w:t>Ébanga</w:t>
      </w:r>
      <w:proofErr w:type="spellEnd"/>
      <w:r w:rsidRPr="00CF49BF">
        <w:rPr>
          <w:rFonts w:ascii="Times New Roman" w:hAnsi="Times New Roman" w:cs="Times New Roman"/>
          <w:sz w:val="24"/>
          <w:szCs w:val="24"/>
          <w:lang w:val="en-US"/>
        </w:rPr>
        <w:t xml:space="preserve">. This increase in proline is often associated with plant responses to water stress, as proline helps protect cells from osmotic stress by stabilizing cell membranes and maintaining protein integrity. Studies by Bates </w:t>
      </w:r>
      <w:r w:rsidRPr="008D14FE">
        <w:rPr>
          <w:rFonts w:ascii="Times New Roman" w:hAnsi="Times New Roman" w:cs="Times New Roman"/>
          <w:i/>
          <w:sz w:val="24"/>
          <w:szCs w:val="24"/>
          <w:lang w:val="en-US"/>
        </w:rPr>
        <w:t>et al.</w:t>
      </w:r>
      <w:r w:rsidRPr="00CF49BF">
        <w:rPr>
          <w:rFonts w:ascii="Times New Roman" w:hAnsi="Times New Roman" w:cs="Times New Roman"/>
          <w:sz w:val="24"/>
          <w:szCs w:val="24"/>
          <w:lang w:val="en-US"/>
        </w:rPr>
        <w:t xml:space="preserve"> (1973) demonstrated that proline acts as an osmolyte, allowing plants to better manage dehydration by modulating their internal water balance. The differences in proline content among varieties may reflect differences in their capacity to respond to water stress. For </w:t>
      </w:r>
      <w:r w:rsidRPr="00CF49BF">
        <w:rPr>
          <w:rFonts w:ascii="Times New Roman" w:hAnsi="Times New Roman" w:cs="Times New Roman"/>
          <w:sz w:val="24"/>
          <w:szCs w:val="24"/>
          <w:lang w:val="en-US"/>
        </w:rPr>
        <w:lastRenderedPageBreak/>
        <w:t xml:space="preserve">example, Orishélé, with the highest proline content under low watering, may be more sensitive to water deficit and produce more proline to counteract drought effects. </w:t>
      </w:r>
      <w:r w:rsidR="00B372D2" w:rsidRPr="00B372D2">
        <w:rPr>
          <w:rFonts w:ascii="Times New Roman" w:hAnsi="Times New Roman" w:cs="Times New Roman"/>
          <w:sz w:val="24"/>
          <w:szCs w:val="24"/>
          <w:lang w:val="en-US"/>
        </w:rPr>
        <w:t xml:space="preserve">In contrast, Big </w:t>
      </w:r>
      <w:proofErr w:type="spellStart"/>
      <w:r w:rsidR="00B372D2" w:rsidRPr="00B372D2">
        <w:rPr>
          <w:rFonts w:ascii="Times New Roman" w:hAnsi="Times New Roman" w:cs="Times New Roman"/>
          <w:sz w:val="24"/>
          <w:szCs w:val="24"/>
          <w:lang w:val="en-US"/>
        </w:rPr>
        <w:t>Ébanga</w:t>
      </w:r>
      <w:proofErr w:type="spellEnd"/>
      <w:r w:rsidR="00B372D2" w:rsidRPr="00B372D2">
        <w:rPr>
          <w:rFonts w:ascii="Times New Roman" w:hAnsi="Times New Roman" w:cs="Times New Roman"/>
          <w:sz w:val="24"/>
          <w:szCs w:val="24"/>
          <w:lang w:val="en-US"/>
        </w:rPr>
        <w:t>, with relatively lower proline under the same conditions, may be better adapted to drought management and thus less likely to generate a pronounced proline response. More drought‑tolerant plants tend to accumulate less proline because they can better regulate their metabolism under water stress (Xu et al., 2024)</w:t>
      </w:r>
      <w:r w:rsidR="00B372D2">
        <w:rPr>
          <w:rFonts w:ascii="Times New Roman" w:hAnsi="Times New Roman" w:cs="Times New Roman"/>
          <w:sz w:val="24"/>
          <w:szCs w:val="24"/>
          <w:lang w:val="en-US"/>
        </w:rPr>
        <w:t>.</w:t>
      </w:r>
    </w:p>
    <w:p w:rsidR="00400C6E" w:rsidRPr="00CF49BF" w:rsidRDefault="00400C6E" w:rsidP="00400C6E">
      <w:pPr>
        <w:spacing w:line="360" w:lineRule="auto"/>
        <w:ind w:firstLine="708"/>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The results concerning soluble sugar content show interesting variations depending on irrigation conditions and banana varieties. Under optimal watering, soluble sugar levels remain relatively low and similar among varieties, with a maximum of 38.57 mg/g observed in Orishélé and a minimum of 30.43 mg/g in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w:t>
      </w:r>
      <w:r w:rsidR="00F138CB" w:rsidRPr="00F138CB">
        <w:rPr>
          <w:rFonts w:ascii="Times New Roman" w:hAnsi="Times New Roman" w:cs="Times New Roman"/>
          <w:sz w:val="24"/>
          <w:szCs w:val="24"/>
          <w:lang w:val="en-US"/>
        </w:rPr>
        <w:t>These low values under normal irrigation are typical of plants in the absence of stress, where soluble sugar synthesis is optimally regulated for the plant’s metabolic needs. According to Taiz et al. (2015), under non-stress conditions, soluble sugars mainly serve as basic metabolites for respiration and growth, and their concentration is relatively stable</w:t>
      </w:r>
      <w:r w:rsidR="00F138CB">
        <w:rPr>
          <w:rFonts w:ascii="Times New Roman" w:hAnsi="Times New Roman" w:cs="Times New Roman"/>
          <w:sz w:val="24"/>
          <w:szCs w:val="24"/>
          <w:lang w:val="en-US"/>
        </w:rPr>
        <w:t>.</w:t>
      </w:r>
      <w:r w:rsidRPr="00CF49BF">
        <w:rPr>
          <w:rFonts w:ascii="Times New Roman" w:hAnsi="Times New Roman" w:cs="Times New Roman"/>
          <w:sz w:val="24"/>
          <w:szCs w:val="24"/>
          <w:lang w:val="en-US"/>
        </w:rPr>
        <w:t xml:space="preserve"> However, under water stress, a significant increase in soluble sugar content is observed, indicating a plant stress response. Soluble sugar values range from 48.76 mg/g for Big </w:t>
      </w:r>
      <w:proofErr w:type="spellStart"/>
      <w:r w:rsidRPr="00CF49BF">
        <w:rPr>
          <w:rFonts w:ascii="Times New Roman" w:hAnsi="Times New Roman" w:cs="Times New Roman"/>
          <w:sz w:val="24"/>
          <w:szCs w:val="24"/>
          <w:lang w:val="en-US"/>
        </w:rPr>
        <w:t>Ébanga</w:t>
      </w:r>
      <w:proofErr w:type="spellEnd"/>
      <w:r w:rsidRPr="00CF49BF">
        <w:rPr>
          <w:rFonts w:ascii="Times New Roman" w:hAnsi="Times New Roman" w:cs="Times New Roman"/>
          <w:sz w:val="24"/>
          <w:szCs w:val="24"/>
          <w:lang w:val="en-US"/>
        </w:rPr>
        <w:t xml:space="preserve"> to 65.94 mg/g for Pita 3. This increase under stress is often an adaptive mechanism allowing plants to better manage dehydration. Soluble sugars, notably glucose and fructose, act as osmolytes that help maintain water balance and protect cells from osmotic stress. </w:t>
      </w:r>
      <w:proofErr w:type="spellStart"/>
      <w:r w:rsidRPr="00CF49BF">
        <w:rPr>
          <w:rFonts w:ascii="Times New Roman" w:hAnsi="Times New Roman" w:cs="Times New Roman"/>
          <w:sz w:val="24"/>
          <w:szCs w:val="24"/>
          <w:lang w:val="en-US"/>
        </w:rPr>
        <w:t>Slama</w:t>
      </w:r>
      <w:proofErr w:type="spellEnd"/>
      <w:r w:rsidRPr="00CF49BF">
        <w:rPr>
          <w:rFonts w:ascii="Times New Roman" w:hAnsi="Times New Roman" w:cs="Times New Roman"/>
          <w:sz w:val="24"/>
          <w:szCs w:val="24"/>
          <w:lang w:val="en-US"/>
        </w:rPr>
        <w:t xml:space="preserve"> </w:t>
      </w:r>
      <w:r w:rsidRPr="008D14FE">
        <w:rPr>
          <w:rFonts w:ascii="Times New Roman" w:hAnsi="Times New Roman" w:cs="Times New Roman"/>
          <w:i/>
          <w:sz w:val="24"/>
          <w:szCs w:val="24"/>
          <w:lang w:val="en-US"/>
        </w:rPr>
        <w:t xml:space="preserve">et al. </w:t>
      </w:r>
      <w:r w:rsidRPr="00CF49BF">
        <w:rPr>
          <w:rFonts w:ascii="Times New Roman" w:hAnsi="Times New Roman" w:cs="Times New Roman"/>
          <w:sz w:val="24"/>
          <w:szCs w:val="24"/>
          <w:lang w:val="en-US"/>
        </w:rPr>
        <w:t xml:space="preserve">(2015) demonstrated that accumulation of soluble sugars is a common response to water stress, where sugars play a crucial role in regulating cellular osmotic pressure and protecting proteins and cell membranes. Differences among varieties, with higher sugar levels in Pita 3 (65.94 mg/g) compared to Big </w:t>
      </w:r>
      <w:proofErr w:type="spellStart"/>
      <w:r w:rsidRPr="00CF49BF">
        <w:rPr>
          <w:rFonts w:ascii="Times New Roman" w:hAnsi="Times New Roman" w:cs="Times New Roman"/>
          <w:sz w:val="24"/>
          <w:szCs w:val="24"/>
          <w:lang w:val="en-US"/>
        </w:rPr>
        <w:t>Ébanga</w:t>
      </w:r>
      <w:proofErr w:type="spellEnd"/>
      <w:r w:rsidRPr="00CF49BF">
        <w:rPr>
          <w:rFonts w:ascii="Times New Roman" w:hAnsi="Times New Roman" w:cs="Times New Roman"/>
          <w:sz w:val="24"/>
          <w:szCs w:val="24"/>
          <w:lang w:val="en-US"/>
        </w:rPr>
        <w:t xml:space="preserve"> (48.76 mg/g), may reflect varietal strategies to cope with water stress. Some varieties, like Pita 3, may have a stronger sugar accumulation response, which could be linked to better </w:t>
      </w:r>
      <w:proofErr w:type="spellStart"/>
      <w:r w:rsidRPr="00CF49BF">
        <w:rPr>
          <w:rFonts w:ascii="Times New Roman" w:hAnsi="Times New Roman" w:cs="Times New Roman"/>
          <w:sz w:val="24"/>
          <w:szCs w:val="24"/>
          <w:lang w:val="en-US"/>
        </w:rPr>
        <w:t>osmoprotective</w:t>
      </w:r>
      <w:proofErr w:type="spellEnd"/>
      <w:r w:rsidRPr="00CF49BF">
        <w:rPr>
          <w:rFonts w:ascii="Times New Roman" w:hAnsi="Times New Roman" w:cs="Times New Roman"/>
          <w:sz w:val="24"/>
          <w:szCs w:val="24"/>
          <w:lang w:val="en-US"/>
        </w:rPr>
        <w:t xml:space="preserve"> capacity under drought. In contrast, varieties like Big </w:t>
      </w:r>
      <w:proofErr w:type="spellStart"/>
      <w:r w:rsidRPr="00CF49BF">
        <w:rPr>
          <w:rFonts w:ascii="Times New Roman" w:hAnsi="Times New Roman" w:cs="Times New Roman"/>
          <w:sz w:val="24"/>
          <w:szCs w:val="24"/>
          <w:lang w:val="en-US"/>
        </w:rPr>
        <w:t>Ébanga</w:t>
      </w:r>
      <w:proofErr w:type="spellEnd"/>
      <w:r w:rsidRPr="00CF49BF">
        <w:rPr>
          <w:rFonts w:ascii="Times New Roman" w:hAnsi="Times New Roman" w:cs="Times New Roman"/>
          <w:sz w:val="24"/>
          <w:szCs w:val="24"/>
          <w:lang w:val="en-US"/>
        </w:rPr>
        <w:t xml:space="preserve"> appear to show a milder response, indicating greater tolerance to water stress. Research has shown that certain plant varieties accumulate more soluble sugars under water stress, helping them maintain growth and physiological functions despite drought conditions (Chaves </w:t>
      </w:r>
      <w:r w:rsidRPr="008D14FE">
        <w:rPr>
          <w:rFonts w:ascii="Times New Roman" w:hAnsi="Times New Roman" w:cs="Times New Roman"/>
          <w:i/>
          <w:sz w:val="24"/>
          <w:szCs w:val="24"/>
          <w:lang w:val="en-US"/>
        </w:rPr>
        <w:t>et al.,</w:t>
      </w:r>
      <w:r w:rsidRPr="00CF49BF">
        <w:rPr>
          <w:rFonts w:ascii="Times New Roman" w:hAnsi="Times New Roman" w:cs="Times New Roman"/>
          <w:sz w:val="24"/>
          <w:szCs w:val="24"/>
          <w:lang w:val="en-US"/>
        </w:rPr>
        <w:t xml:space="preserve"> 2007).</w:t>
      </w:r>
    </w:p>
    <w:p w:rsidR="00400C6E" w:rsidRPr="00CF49BF" w:rsidRDefault="00400C6E" w:rsidP="00400C6E">
      <w:pPr>
        <w:spacing w:line="360" w:lineRule="auto"/>
        <w:ind w:firstLine="708"/>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The results regarding chlorophyll content show that under optimal watering, chlorophyll levels remain high and relatively similar among varieties. The maximum chlorophyll content is recorded in </w:t>
      </w:r>
      <w:proofErr w:type="spellStart"/>
      <w:r w:rsidRPr="00CF49BF">
        <w:rPr>
          <w:rFonts w:ascii="Times New Roman" w:hAnsi="Times New Roman" w:cs="Times New Roman"/>
          <w:sz w:val="24"/>
          <w:szCs w:val="24"/>
          <w:lang w:val="en-US"/>
        </w:rPr>
        <w:t>Saci</w:t>
      </w:r>
      <w:proofErr w:type="spellEnd"/>
      <w:r w:rsidRPr="00CF49BF">
        <w:rPr>
          <w:rFonts w:ascii="Times New Roman" w:hAnsi="Times New Roman" w:cs="Times New Roman"/>
          <w:sz w:val="24"/>
          <w:szCs w:val="24"/>
          <w:lang w:val="en-US"/>
        </w:rPr>
        <w:t xml:space="preserve"> (53.69 SPAD), while the minimum is observed in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(43.51 SPAD). These results suggest that under optimal irrigation, banana plants maintain high chlorophyll levels, indicative of good physiological health and optimal photosynthetic capacity. Previous studies </w:t>
      </w:r>
      <w:r w:rsidRPr="00CF49BF">
        <w:rPr>
          <w:rFonts w:ascii="Times New Roman" w:hAnsi="Times New Roman" w:cs="Times New Roman"/>
          <w:sz w:val="24"/>
          <w:szCs w:val="24"/>
          <w:lang w:val="en-US"/>
        </w:rPr>
        <w:lastRenderedPageBreak/>
        <w:t xml:space="preserve">show that high chlorophyll content is often associated with optimal vegetative growth and efficient photosynthesis under non-stress conditions (Chaves et al., 2002). However, under water stress, a decrease in chlorophyll content is generally observed, reflecting a typical stress response. In this study, chlorophyll content gradually decreased, ranging from 42.46 SPAD for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to 50.74 SPAD for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Although the decrease is less marked in varieties like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it remains significant overall. This reduction in chlorophyll is a plant defense mechanism under water stress, where reducing photosynthesis limits water loss through transpiration. Guo </w:t>
      </w:r>
      <w:r w:rsidRPr="000B3AEA">
        <w:rPr>
          <w:rFonts w:ascii="Times New Roman" w:hAnsi="Times New Roman" w:cs="Times New Roman"/>
          <w:i/>
          <w:sz w:val="24"/>
          <w:szCs w:val="24"/>
          <w:lang w:val="en-US"/>
        </w:rPr>
        <w:t>et al.</w:t>
      </w:r>
      <w:r w:rsidRPr="00CF49BF">
        <w:rPr>
          <w:rFonts w:ascii="Times New Roman" w:hAnsi="Times New Roman" w:cs="Times New Roman"/>
          <w:sz w:val="24"/>
          <w:szCs w:val="24"/>
          <w:lang w:val="en-US"/>
        </w:rPr>
        <w:t xml:space="preserve"> (2016) showed that under water stress, plants reduce chlorophyll production to limit water uptake, slowing growth while promoting survival under low water availability. Differences among varieties under water stress, particularly chlorophyll content variation, may be attributed to distinct varietal strategies for coping with stress. For example,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with relatively lower chlorophyll under stress, may be more sensitive to drought, while varieties like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maintain relatively higher chlorophyll levels. Some plants can sustain higher chlorophyll under water stress, preserving part of their photosynthetic capacity (Chen </w:t>
      </w:r>
      <w:r w:rsidRPr="000B3AEA">
        <w:rPr>
          <w:rFonts w:ascii="Times New Roman" w:hAnsi="Times New Roman" w:cs="Times New Roman"/>
          <w:i/>
          <w:sz w:val="24"/>
          <w:szCs w:val="24"/>
          <w:lang w:val="en-US"/>
        </w:rPr>
        <w:t>et al.,</w:t>
      </w:r>
      <w:r w:rsidRPr="00CF49BF">
        <w:rPr>
          <w:rFonts w:ascii="Times New Roman" w:hAnsi="Times New Roman" w:cs="Times New Roman"/>
          <w:sz w:val="24"/>
          <w:szCs w:val="24"/>
          <w:lang w:val="en-US"/>
        </w:rPr>
        <w:t xml:space="preserve"> 2015).</w:t>
      </w:r>
    </w:p>
    <w:p w:rsidR="00400C6E" w:rsidRDefault="00400C6E" w:rsidP="00400C6E">
      <w:pPr>
        <w:spacing w:after="0" w:line="360" w:lineRule="auto"/>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Principal component analysis (PCA) allowed grouping of measured variables into main axes according to their contribution to variance. </w:t>
      </w:r>
      <w:r w:rsidR="000B3AEA" w:rsidRPr="000B3AEA">
        <w:rPr>
          <w:rFonts w:ascii="Times New Roman" w:hAnsi="Times New Roman" w:cs="Times New Roman"/>
          <w:sz w:val="24"/>
          <w:szCs w:val="24"/>
          <w:lang w:val="en-US"/>
        </w:rPr>
        <w:t xml:space="preserve">Axis 1, explaining 61.6% of total variance, is strongly correlated with proline content (TP) and chlorophyll content (T.CHL). These indicators are essential in plant responses to water stress: proline acts as an </w:t>
      </w:r>
      <w:proofErr w:type="spellStart"/>
      <w:r w:rsidR="000B3AEA" w:rsidRPr="000B3AEA">
        <w:rPr>
          <w:rFonts w:ascii="Times New Roman" w:hAnsi="Times New Roman" w:cs="Times New Roman"/>
          <w:sz w:val="24"/>
          <w:szCs w:val="24"/>
          <w:lang w:val="en-US"/>
        </w:rPr>
        <w:t>osmoprotectant</w:t>
      </w:r>
      <w:proofErr w:type="spellEnd"/>
      <w:r w:rsidR="000B3AEA" w:rsidRPr="000B3AEA">
        <w:rPr>
          <w:rFonts w:ascii="Times New Roman" w:hAnsi="Times New Roman" w:cs="Times New Roman"/>
          <w:sz w:val="24"/>
          <w:szCs w:val="24"/>
          <w:lang w:val="en-US"/>
        </w:rPr>
        <w:t xml:space="preserve">, reducing oxidative damage and stabilizing cellular structures (Szabados &amp; </w:t>
      </w:r>
      <w:proofErr w:type="spellStart"/>
      <w:r w:rsidR="000B3AEA" w:rsidRPr="000B3AEA">
        <w:rPr>
          <w:rFonts w:ascii="Times New Roman" w:hAnsi="Times New Roman" w:cs="Times New Roman"/>
          <w:sz w:val="24"/>
          <w:szCs w:val="24"/>
          <w:lang w:val="en-US"/>
        </w:rPr>
        <w:t>Savouré</w:t>
      </w:r>
      <w:proofErr w:type="spellEnd"/>
      <w:r w:rsidR="000B3AEA" w:rsidRPr="000B3AEA">
        <w:rPr>
          <w:rFonts w:ascii="Times New Roman" w:hAnsi="Times New Roman" w:cs="Times New Roman"/>
          <w:sz w:val="24"/>
          <w:szCs w:val="24"/>
          <w:lang w:val="en-US"/>
        </w:rPr>
        <w:t>, 2010)</w:t>
      </w:r>
      <w:r w:rsidRPr="00CF49BF">
        <w:rPr>
          <w:rFonts w:ascii="Times New Roman" w:hAnsi="Times New Roman" w:cs="Times New Roman"/>
          <w:sz w:val="24"/>
          <w:szCs w:val="24"/>
          <w:lang w:val="en-US"/>
        </w:rPr>
        <w:t xml:space="preserve">, while maintaining chlorophyll preserves photosynthetic activity despite water deficit (Farooq et al., 2009). Varieties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and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strongly associated with this axis, appear to effectively mobilize these defense mechanisms, reflecting active biochemical tolerance. </w:t>
      </w:r>
      <w:r w:rsidR="000B3AEA" w:rsidRPr="000B3AEA">
        <w:rPr>
          <w:rFonts w:ascii="Times New Roman" w:hAnsi="Times New Roman" w:cs="Times New Roman"/>
          <w:sz w:val="24"/>
          <w:szCs w:val="24"/>
          <w:lang w:val="en-US"/>
        </w:rPr>
        <w:t>Axis 2, explaining 25.9% of variance, is correlated with soluble sugar content, another key stress adaptation indicator. These compounds facilitate osmotic adjustment by maintaining cell turgor, enhancing tissue resilience during drought (Chaves et al., 2003; Farooq et al., 2009)</w:t>
      </w:r>
      <w:r w:rsidRPr="00CF49BF">
        <w:rPr>
          <w:rFonts w:ascii="Times New Roman" w:hAnsi="Times New Roman" w:cs="Times New Roman"/>
          <w:sz w:val="24"/>
          <w:szCs w:val="24"/>
          <w:lang w:val="en-US"/>
        </w:rPr>
        <w:t xml:space="preserve">. Varieties Big </w:t>
      </w:r>
      <w:proofErr w:type="spellStart"/>
      <w:r w:rsidRPr="00CF49BF">
        <w:rPr>
          <w:rFonts w:ascii="Times New Roman" w:hAnsi="Times New Roman" w:cs="Times New Roman"/>
          <w:sz w:val="24"/>
          <w:szCs w:val="24"/>
          <w:lang w:val="en-US"/>
        </w:rPr>
        <w:t>Ebanga</w:t>
      </w:r>
      <w:proofErr w:type="spellEnd"/>
      <w:r w:rsidRPr="00CF49BF">
        <w:rPr>
          <w:rFonts w:ascii="Times New Roman" w:hAnsi="Times New Roman" w:cs="Times New Roman"/>
          <w:sz w:val="24"/>
          <w:szCs w:val="24"/>
          <w:lang w:val="en-US"/>
        </w:rPr>
        <w:t xml:space="preserve">,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w:t>
      </w:r>
      <w:proofErr w:type="spellStart"/>
      <w:r w:rsidRPr="00CF49BF">
        <w:rPr>
          <w:rFonts w:ascii="Times New Roman" w:hAnsi="Times New Roman" w:cs="Times New Roman"/>
          <w:sz w:val="24"/>
          <w:szCs w:val="24"/>
          <w:lang w:val="en-US"/>
        </w:rPr>
        <w:t>Banadyshie</w:t>
      </w:r>
      <w:proofErr w:type="spellEnd"/>
      <w:r w:rsidRPr="00CF49BF">
        <w:rPr>
          <w:rFonts w:ascii="Times New Roman" w:hAnsi="Times New Roman" w:cs="Times New Roman"/>
          <w:sz w:val="24"/>
          <w:szCs w:val="24"/>
          <w:lang w:val="en-US"/>
        </w:rPr>
        <w:t xml:space="preserve">, and Orishélé project onto this axis, indicating a tendency to accumulate soluble sugars as an adaptive strategy. The repeated projection of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on both axes highlights the robustness of its physiological profile, making it a prime candidate for breeding programs targeting drought tolerance.</w:t>
      </w:r>
    </w:p>
    <w:p w:rsidR="00400C6E" w:rsidRDefault="00400C6E" w:rsidP="00400C6E">
      <w:pPr>
        <w:spacing w:line="360" w:lineRule="auto"/>
        <w:jc w:val="both"/>
        <w:rPr>
          <w:rFonts w:ascii="Times New Roman" w:hAnsi="Times New Roman" w:cs="Times New Roman"/>
          <w:sz w:val="24"/>
          <w:szCs w:val="24"/>
          <w:lang w:val="en-US"/>
        </w:rPr>
      </w:pPr>
    </w:p>
    <w:p w:rsidR="00400C6E" w:rsidRPr="00CF49BF" w:rsidRDefault="00400C6E" w:rsidP="00400C6E">
      <w:pPr>
        <w:spacing w:line="360" w:lineRule="auto"/>
        <w:jc w:val="both"/>
        <w:rPr>
          <w:rFonts w:ascii="Times New Roman" w:hAnsi="Times New Roman" w:cs="Times New Roman"/>
          <w:sz w:val="24"/>
          <w:szCs w:val="24"/>
          <w:lang w:val="en-US"/>
        </w:rPr>
      </w:pPr>
    </w:p>
    <w:p w:rsidR="00400C6E" w:rsidRPr="00C93F08" w:rsidRDefault="00400C6E" w:rsidP="00400C6E">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C93F08">
        <w:rPr>
          <w:rFonts w:ascii="Times New Roman" w:eastAsia="Times New Roman" w:hAnsi="Times New Roman" w:cs="Times New Roman"/>
          <w:b/>
          <w:sz w:val="24"/>
          <w:szCs w:val="24"/>
          <w:lang w:val="en-US" w:eastAsia="fr-FR"/>
        </w:rPr>
        <w:lastRenderedPageBreak/>
        <w:t>CONCLUSION</w:t>
      </w:r>
    </w:p>
    <w:p w:rsidR="00400C6E" w:rsidRPr="008D14FE" w:rsidRDefault="00400C6E" w:rsidP="00400C6E">
      <w:pPr>
        <w:spacing w:line="360" w:lineRule="auto"/>
        <w:jc w:val="both"/>
        <w:rPr>
          <w:rFonts w:ascii="Times New Roman" w:hAnsi="Times New Roman" w:cs="Times New Roman"/>
          <w:sz w:val="24"/>
          <w:szCs w:val="24"/>
          <w:lang w:val="en-US"/>
        </w:rPr>
      </w:pPr>
      <w:r w:rsidRPr="008D14FE">
        <w:rPr>
          <w:rFonts w:ascii="Times New Roman" w:hAnsi="Times New Roman" w:cs="Times New Roman"/>
          <w:sz w:val="24"/>
          <w:szCs w:val="24"/>
          <w:lang w:val="en-US"/>
        </w:rPr>
        <w:tab/>
        <w:t xml:space="preserve">This study highlighted the variation in biochemical responses of different plantain varieties to water deficit, focusing on proline, soluble sugars, and chlorophyll content. The results reveal significant differences among varieties, reflecting their distinct strategies for coping with water stress. Proline, a key </w:t>
      </w:r>
      <w:proofErr w:type="spellStart"/>
      <w:r w:rsidRPr="008D14FE">
        <w:rPr>
          <w:rFonts w:ascii="Times New Roman" w:hAnsi="Times New Roman" w:cs="Times New Roman"/>
          <w:sz w:val="24"/>
          <w:szCs w:val="24"/>
          <w:lang w:val="en-US"/>
        </w:rPr>
        <w:t>osmoprotectant</w:t>
      </w:r>
      <w:proofErr w:type="spellEnd"/>
      <w:r w:rsidRPr="008D14FE">
        <w:rPr>
          <w:rFonts w:ascii="Times New Roman" w:hAnsi="Times New Roman" w:cs="Times New Roman"/>
          <w:sz w:val="24"/>
          <w:szCs w:val="24"/>
          <w:lang w:val="en-US"/>
        </w:rPr>
        <w:t xml:space="preserve">, increased under reduced watering, with particularly high levels in the Orishélé variety, suggesting heightened sensitivity to water stress. Similarly, soluble sugars increased under stress, confirming their role in regulating osmotic balance and protecting cells. The Pita 3 variety notably showed substantial sugar accumulation, emphasizing its capacity to manage dehydration. Chlorophyll analysis also revealed a decrease under water stress, indicating reduced photosynthesis to limit water loss. However, varieties such as French </w:t>
      </w:r>
      <w:proofErr w:type="spellStart"/>
      <w:r w:rsidRPr="008D14FE">
        <w:rPr>
          <w:rFonts w:ascii="Times New Roman" w:hAnsi="Times New Roman" w:cs="Times New Roman"/>
          <w:sz w:val="24"/>
          <w:szCs w:val="24"/>
          <w:lang w:val="en-US"/>
        </w:rPr>
        <w:t>Sombre</w:t>
      </w:r>
      <w:proofErr w:type="spellEnd"/>
      <w:r w:rsidRPr="008D14FE">
        <w:rPr>
          <w:rFonts w:ascii="Times New Roman" w:hAnsi="Times New Roman" w:cs="Times New Roman"/>
          <w:sz w:val="24"/>
          <w:szCs w:val="24"/>
          <w:lang w:val="en-US"/>
        </w:rPr>
        <w:t xml:space="preserve"> were able to maintain relatively higher chlorophyll levels, suggesting greater drought tolerance. Principal component analysis grouped these indicators into significant axes, showing that varieties like </w:t>
      </w:r>
      <w:proofErr w:type="spellStart"/>
      <w:r w:rsidRPr="008D14FE">
        <w:rPr>
          <w:rFonts w:ascii="Times New Roman" w:hAnsi="Times New Roman" w:cs="Times New Roman"/>
          <w:sz w:val="24"/>
          <w:szCs w:val="24"/>
          <w:lang w:val="en-US"/>
        </w:rPr>
        <w:t>Zakoi</w:t>
      </w:r>
      <w:proofErr w:type="spellEnd"/>
      <w:r w:rsidRPr="008D14FE">
        <w:rPr>
          <w:rFonts w:ascii="Times New Roman" w:hAnsi="Times New Roman" w:cs="Times New Roman"/>
          <w:sz w:val="24"/>
          <w:szCs w:val="24"/>
          <w:lang w:val="en-US"/>
        </w:rPr>
        <w:t xml:space="preserve"> and French </w:t>
      </w:r>
      <w:proofErr w:type="spellStart"/>
      <w:r w:rsidRPr="008D14FE">
        <w:rPr>
          <w:rFonts w:ascii="Times New Roman" w:hAnsi="Times New Roman" w:cs="Times New Roman"/>
          <w:sz w:val="24"/>
          <w:szCs w:val="24"/>
          <w:lang w:val="en-US"/>
        </w:rPr>
        <w:t>Sombre</w:t>
      </w:r>
      <w:proofErr w:type="spellEnd"/>
      <w:r w:rsidRPr="008D14FE">
        <w:rPr>
          <w:rFonts w:ascii="Times New Roman" w:hAnsi="Times New Roman" w:cs="Times New Roman"/>
          <w:sz w:val="24"/>
          <w:szCs w:val="24"/>
          <w:lang w:val="en-US"/>
        </w:rPr>
        <w:t xml:space="preserve"> effectively mobilize physiological defense mechanisms, while varieties such as Big </w:t>
      </w:r>
      <w:proofErr w:type="spellStart"/>
      <w:r w:rsidRPr="008D14FE">
        <w:rPr>
          <w:rFonts w:ascii="Times New Roman" w:hAnsi="Times New Roman" w:cs="Times New Roman"/>
          <w:sz w:val="24"/>
          <w:szCs w:val="24"/>
          <w:lang w:val="en-US"/>
        </w:rPr>
        <w:t>Ébanga</w:t>
      </w:r>
      <w:proofErr w:type="spellEnd"/>
      <w:r w:rsidRPr="008D14FE">
        <w:rPr>
          <w:rFonts w:ascii="Times New Roman" w:hAnsi="Times New Roman" w:cs="Times New Roman"/>
          <w:sz w:val="24"/>
          <w:szCs w:val="24"/>
          <w:lang w:val="en-US"/>
        </w:rPr>
        <w:t xml:space="preserve">, </w:t>
      </w:r>
      <w:proofErr w:type="spellStart"/>
      <w:r w:rsidRPr="008D14FE">
        <w:rPr>
          <w:rFonts w:ascii="Times New Roman" w:hAnsi="Times New Roman" w:cs="Times New Roman"/>
          <w:sz w:val="24"/>
          <w:szCs w:val="24"/>
          <w:lang w:val="en-US"/>
        </w:rPr>
        <w:t>Banadyshie</w:t>
      </w:r>
      <w:proofErr w:type="spellEnd"/>
      <w:r w:rsidRPr="008D14FE">
        <w:rPr>
          <w:rFonts w:ascii="Times New Roman" w:hAnsi="Times New Roman" w:cs="Times New Roman"/>
          <w:sz w:val="24"/>
          <w:szCs w:val="24"/>
          <w:lang w:val="en-US"/>
        </w:rPr>
        <w:t xml:space="preserve">, and </w:t>
      </w:r>
      <w:proofErr w:type="spellStart"/>
      <w:r w:rsidRPr="008D14FE">
        <w:rPr>
          <w:rFonts w:ascii="Times New Roman" w:hAnsi="Times New Roman" w:cs="Times New Roman"/>
          <w:sz w:val="24"/>
          <w:szCs w:val="24"/>
          <w:lang w:val="en-US"/>
        </w:rPr>
        <w:t>Orishélé</w:t>
      </w:r>
      <w:proofErr w:type="spellEnd"/>
      <w:r w:rsidRPr="008D14FE">
        <w:rPr>
          <w:rFonts w:ascii="Times New Roman" w:hAnsi="Times New Roman" w:cs="Times New Roman"/>
          <w:sz w:val="24"/>
          <w:szCs w:val="24"/>
          <w:lang w:val="en-US"/>
        </w:rPr>
        <w:t xml:space="preserve"> rely more on the accumulation of soluble sugars to cope with stress. In conclusion, the findings of this study provide valuable insights for selecting plantain varieties with greater tolerance to water stress. The </w:t>
      </w:r>
      <w:proofErr w:type="spellStart"/>
      <w:r w:rsidRPr="008D14FE">
        <w:rPr>
          <w:rFonts w:ascii="Times New Roman" w:hAnsi="Times New Roman" w:cs="Times New Roman"/>
          <w:sz w:val="24"/>
          <w:szCs w:val="24"/>
          <w:lang w:val="en-US"/>
        </w:rPr>
        <w:t>Zakoi</w:t>
      </w:r>
      <w:proofErr w:type="spellEnd"/>
      <w:r w:rsidRPr="008D14FE">
        <w:rPr>
          <w:rFonts w:ascii="Times New Roman" w:hAnsi="Times New Roman" w:cs="Times New Roman"/>
          <w:sz w:val="24"/>
          <w:szCs w:val="24"/>
          <w:lang w:val="en-US"/>
        </w:rPr>
        <w:t xml:space="preserve"> variety, in particular, stands out for its physiological robustness and could be an excellent candidate for breeding programs aimed at increasing crop resilience under drought conditions</w:t>
      </w:r>
      <w:r>
        <w:rPr>
          <w:rFonts w:ascii="Times New Roman" w:hAnsi="Times New Roman" w:cs="Times New Roman"/>
          <w:sz w:val="24"/>
          <w:szCs w:val="24"/>
          <w:lang w:val="en-US"/>
        </w:rPr>
        <w:t>.</w:t>
      </w:r>
      <w:r w:rsidRPr="008D14FE">
        <w:rPr>
          <w:rFonts w:ascii="Times New Roman" w:hAnsi="Times New Roman" w:cs="Times New Roman"/>
          <w:sz w:val="24"/>
          <w:szCs w:val="24"/>
          <w:lang w:val="en-US"/>
        </w:rPr>
        <w:tab/>
      </w:r>
    </w:p>
    <w:p w:rsidR="00400C6E" w:rsidRPr="008D14FE" w:rsidRDefault="00400C6E" w:rsidP="00400C6E">
      <w:pPr>
        <w:rPr>
          <w:rFonts w:ascii="Times New Roman" w:hAnsi="Times New Roman" w:cs="Times New Roman"/>
          <w:sz w:val="24"/>
          <w:szCs w:val="24"/>
          <w:lang w:val="en-US"/>
        </w:rPr>
      </w:pPr>
    </w:p>
    <w:p w:rsidR="001B3519" w:rsidRPr="000C18C7" w:rsidRDefault="001B3519" w:rsidP="000C18C7">
      <w:pPr>
        <w:pStyle w:val="NoSpacing"/>
        <w:jc w:val="both"/>
        <w:rPr>
          <w:rFonts w:ascii="Times New Roman" w:hAnsi="Times New Roman" w:cs="Times New Roman"/>
        </w:rPr>
      </w:pPr>
      <w:bookmarkStart w:id="4" w:name="_Hlk198031404"/>
      <w:r w:rsidRPr="000C18C7">
        <w:rPr>
          <w:rFonts w:ascii="Times New Roman" w:hAnsi="Times New Roman" w:cs="Times New Roman"/>
        </w:rPr>
        <w:t>Disclaimer (Artificial intelligence)</w:t>
      </w:r>
    </w:p>
    <w:p w:rsidR="001B3519" w:rsidRPr="000C18C7" w:rsidRDefault="001B3519" w:rsidP="000C18C7">
      <w:pPr>
        <w:pStyle w:val="NoSpacing"/>
        <w:jc w:val="both"/>
        <w:rPr>
          <w:rFonts w:ascii="Times New Roman" w:hAnsi="Times New Roman" w:cs="Times New Roman"/>
        </w:rPr>
      </w:pPr>
    </w:p>
    <w:p w:rsidR="001B3519" w:rsidRPr="000C18C7" w:rsidRDefault="001B3519" w:rsidP="000C18C7">
      <w:pPr>
        <w:pStyle w:val="NoSpacing"/>
        <w:jc w:val="both"/>
        <w:rPr>
          <w:rFonts w:ascii="Times New Roman" w:hAnsi="Times New Roman" w:cs="Times New Roman"/>
        </w:rPr>
      </w:pPr>
      <w:r w:rsidRPr="000C18C7">
        <w:rPr>
          <w:rFonts w:ascii="Times New Roman" w:hAnsi="Times New Roman" w:cs="Times New Roman"/>
        </w:rPr>
        <w:t>Author(s) hereby declare that NO generative AI technologies such as Large Language Models (</w:t>
      </w:r>
      <w:proofErr w:type="spellStart"/>
      <w:r w:rsidRPr="000C18C7">
        <w:rPr>
          <w:rFonts w:ascii="Times New Roman" w:hAnsi="Times New Roman" w:cs="Times New Roman"/>
        </w:rPr>
        <w:t>ChatGPT</w:t>
      </w:r>
      <w:proofErr w:type="spellEnd"/>
      <w:r w:rsidRPr="000C18C7">
        <w:rPr>
          <w:rFonts w:ascii="Times New Roman" w:hAnsi="Times New Roman" w:cs="Times New Roman"/>
        </w:rPr>
        <w:t xml:space="preserve">, COPILOT, etc.) and text-to-image generators have been used during the writing or editing of this manuscript. </w:t>
      </w:r>
    </w:p>
    <w:bookmarkEnd w:id="4"/>
    <w:p w:rsidR="00400C6E" w:rsidRPr="008D14FE" w:rsidRDefault="00400C6E" w:rsidP="00400C6E">
      <w:pPr>
        <w:rPr>
          <w:rFonts w:ascii="Times New Roman" w:hAnsi="Times New Roman" w:cs="Times New Roman"/>
          <w:sz w:val="24"/>
          <w:szCs w:val="24"/>
          <w:lang w:val="en-US"/>
        </w:rPr>
      </w:pPr>
    </w:p>
    <w:p w:rsidR="00400C6E" w:rsidRPr="008D14FE" w:rsidRDefault="00400C6E" w:rsidP="00400C6E">
      <w:pPr>
        <w:rPr>
          <w:rFonts w:ascii="Times New Roman" w:hAnsi="Times New Roman" w:cs="Times New Roman"/>
          <w:sz w:val="24"/>
          <w:szCs w:val="24"/>
          <w:lang w:val="en-US"/>
        </w:rPr>
      </w:pPr>
    </w:p>
    <w:p w:rsidR="00400C6E" w:rsidRPr="008D14FE" w:rsidRDefault="00400C6E" w:rsidP="00400C6E">
      <w:pPr>
        <w:rPr>
          <w:rFonts w:ascii="Times New Roman" w:hAnsi="Times New Roman" w:cs="Times New Roman"/>
          <w:sz w:val="24"/>
          <w:szCs w:val="24"/>
          <w:lang w:val="en-US"/>
        </w:rPr>
      </w:pPr>
    </w:p>
    <w:p w:rsidR="00400C6E" w:rsidRPr="008D14FE" w:rsidRDefault="00400C6E" w:rsidP="00400C6E">
      <w:pPr>
        <w:rPr>
          <w:rFonts w:ascii="Times New Roman" w:hAnsi="Times New Roman" w:cs="Times New Roman"/>
          <w:sz w:val="24"/>
          <w:szCs w:val="24"/>
          <w:lang w:val="en-US"/>
        </w:rPr>
      </w:pPr>
    </w:p>
    <w:p w:rsidR="00400C6E" w:rsidRPr="008D14FE" w:rsidRDefault="00400C6E" w:rsidP="00400C6E">
      <w:pPr>
        <w:tabs>
          <w:tab w:val="left" w:pos="1110"/>
        </w:tabs>
        <w:rPr>
          <w:rFonts w:ascii="Times New Roman" w:hAnsi="Times New Roman" w:cs="Times New Roman"/>
          <w:sz w:val="24"/>
          <w:szCs w:val="24"/>
          <w:lang w:val="en-US"/>
        </w:rPr>
      </w:pPr>
      <w:r w:rsidRPr="008D14FE">
        <w:rPr>
          <w:rFonts w:ascii="Times New Roman" w:hAnsi="Times New Roman" w:cs="Times New Roman"/>
          <w:sz w:val="24"/>
          <w:szCs w:val="24"/>
          <w:lang w:val="en-US"/>
        </w:rPr>
        <w:tab/>
      </w:r>
    </w:p>
    <w:p w:rsidR="00400C6E" w:rsidRPr="008D14FE" w:rsidRDefault="00400C6E" w:rsidP="00400C6E">
      <w:pPr>
        <w:tabs>
          <w:tab w:val="left" w:pos="1110"/>
        </w:tabs>
        <w:rPr>
          <w:rFonts w:ascii="Times New Roman" w:hAnsi="Times New Roman" w:cs="Times New Roman"/>
          <w:sz w:val="24"/>
          <w:szCs w:val="24"/>
          <w:lang w:val="en-US"/>
        </w:rPr>
      </w:pPr>
    </w:p>
    <w:p w:rsidR="00400C6E" w:rsidRPr="008D14FE" w:rsidRDefault="00400C6E" w:rsidP="00400C6E">
      <w:pPr>
        <w:tabs>
          <w:tab w:val="left" w:pos="1110"/>
        </w:tabs>
        <w:rPr>
          <w:rFonts w:ascii="Times New Roman" w:hAnsi="Times New Roman" w:cs="Times New Roman"/>
          <w:sz w:val="24"/>
          <w:szCs w:val="24"/>
          <w:lang w:val="en-US"/>
        </w:rPr>
      </w:pPr>
    </w:p>
    <w:p w:rsidR="00400C6E" w:rsidRPr="008D14FE" w:rsidRDefault="00400C6E" w:rsidP="00400C6E">
      <w:pPr>
        <w:tabs>
          <w:tab w:val="left" w:pos="1110"/>
        </w:tabs>
        <w:rPr>
          <w:rFonts w:ascii="Times New Roman" w:hAnsi="Times New Roman" w:cs="Times New Roman"/>
          <w:sz w:val="24"/>
          <w:szCs w:val="24"/>
          <w:lang w:val="en-US"/>
        </w:rPr>
      </w:pPr>
    </w:p>
    <w:p w:rsidR="00400C6E" w:rsidRPr="008D14FE" w:rsidRDefault="00400C6E" w:rsidP="00400C6E">
      <w:pPr>
        <w:pStyle w:val="NormalWeb"/>
        <w:spacing w:before="0" w:beforeAutospacing="0" w:after="0" w:afterAutospacing="0" w:line="360" w:lineRule="auto"/>
        <w:jc w:val="both"/>
        <w:rPr>
          <w:b/>
          <w:lang w:val="en-US"/>
        </w:rPr>
      </w:pPr>
    </w:p>
    <w:p w:rsidR="00400C6E" w:rsidRPr="00DC353F" w:rsidRDefault="00400C6E" w:rsidP="00400C6E">
      <w:pPr>
        <w:pStyle w:val="NormalWeb"/>
        <w:spacing w:before="0" w:beforeAutospacing="0" w:after="0" w:afterAutospacing="0" w:line="360" w:lineRule="auto"/>
        <w:jc w:val="both"/>
        <w:rPr>
          <w:b/>
          <w:sz w:val="28"/>
          <w:szCs w:val="28"/>
          <w:lang w:val="en-US"/>
        </w:rPr>
      </w:pPr>
      <w:r w:rsidRPr="00DC353F">
        <w:rPr>
          <w:b/>
          <w:sz w:val="28"/>
          <w:szCs w:val="28"/>
          <w:lang w:val="en-US"/>
        </w:rPr>
        <w:lastRenderedPageBreak/>
        <w:t>References</w:t>
      </w:r>
    </w:p>
    <w:p w:rsidR="000731F2" w:rsidRPr="00C86FDC" w:rsidRDefault="000731F2" w:rsidP="00C86FDC">
      <w:pPr>
        <w:pStyle w:val="ListParagraph"/>
        <w:numPr>
          <w:ilvl w:val="0"/>
          <w:numId w:val="4"/>
        </w:numPr>
        <w:spacing w:after="0" w:line="360" w:lineRule="auto"/>
        <w:jc w:val="both"/>
        <w:rPr>
          <w:rFonts w:ascii="Times New Roman" w:eastAsia="Times New Roman" w:hAnsi="Times New Roman" w:cs="Times New Roman"/>
          <w:sz w:val="24"/>
          <w:szCs w:val="24"/>
          <w:lang w:val="en-US" w:eastAsia="fr-FR"/>
        </w:rPr>
      </w:pPr>
      <w:r w:rsidRPr="00C86FDC">
        <w:rPr>
          <w:rFonts w:ascii="Times New Roman" w:eastAsia="Times New Roman" w:hAnsi="Times New Roman" w:cs="Times New Roman"/>
          <w:b/>
          <w:sz w:val="24"/>
          <w:szCs w:val="24"/>
          <w:lang w:val="en-US" w:eastAsia="fr-FR"/>
        </w:rPr>
        <w:t xml:space="preserve">Ashraf M., &amp; </w:t>
      </w:r>
      <w:proofErr w:type="spellStart"/>
      <w:r w:rsidRPr="00C86FDC">
        <w:rPr>
          <w:rFonts w:ascii="Times New Roman" w:eastAsia="Times New Roman" w:hAnsi="Times New Roman" w:cs="Times New Roman"/>
          <w:b/>
          <w:sz w:val="24"/>
          <w:szCs w:val="24"/>
          <w:lang w:val="en-US" w:eastAsia="fr-FR"/>
        </w:rPr>
        <w:t>Foolad</w:t>
      </w:r>
      <w:proofErr w:type="spellEnd"/>
      <w:r w:rsidRPr="00C86FDC">
        <w:rPr>
          <w:rFonts w:ascii="Times New Roman" w:eastAsia="Times New Roman" w:hAnsi="Times New Roman" w:cs="Times New Roman"/>
          <w:b/>
          <w:sz w:val="24"/>
          <w:szCs w:val="24"/>
          <w:lang w:val="en-US" w:eastAsia="fr-FR"/>
        </w:rPr>
        <w:t xml:space="preserve"> M. R. (2007).</w:t>
      </w:r>
      <w:r w:rsidRPr="00C86FDC">
        <w:rPr>
          <w:rFonts w:ascii="Times New Roman" w:eastAsia="Times New Roman" w:hAnsi="Times New Roman" w:cs="Times New Roman"/>
          <w:sz w:val="24"/>
          <w:szCs w:val="24"/>
          <w:lang w:val="en-US" w:eastAsia="fr-FR"/>
        </w:rPr>
        <w:t xml:space="preserve"> Roles of glycine betaine and proline in improving plant abiotic stress resistance. </w:t>
      </w:r>
      <w:r w:rsidRPr="00C86FDC">
        <w:rPr>
          <w:rFonts w:ascii="Times New Roman" w:eastAsia="Times New Roman" w:hAnsi="Times New Roman" w:cs="Times New Roman"/>
          <w:i/>
          <w:iCs/>
          <w:sz w:val="24"/>
          <w:szCs w:val="24"/>
          <w:lang w:val="en-US" w:eastAsia="fr-FR"/>
        </w:rPr>
        <w:t>Environmental and Experimental Botany</w:t>
      </w:r>
      <w:r w:rsidRPr="00C86FDC">
        <w:rPr>
          <w:rFonts w:ascii="Times New Roman" w:eastAsia="Times New Roman" w:hAnsi="Times New Roman" w:cs="Times New Roman"/>
          <w:sz w:val="24"/>
          <w:szCs w:val="24"/>
          <w:lang w:val="en-US" w:eastAsia="fr-FR"/>
        </w:rPr>
        <w:t>, 59(2), 206–216.</w:t>
      </w:r>
    </w:p>
    <w:p w:rsidR="000731F2" w:rsidRPr="00C86FDC" w:rsidRDefault="000731F2" w:rsidP="00C86FDC">
      <w:pPr>
        <w:pStyle w:val="ListParagraph"/>
        <w:numPr>
          <w:ilvl w:val="0"/>
          <w:numId w:val="4"/>
        </w:numPr>
        <w:spacing w:after="0" w:line="360" w:lineRule="auto"/>
        <w:jc w:val="both"/>
        <w:rPr>
          <w:rFonts w:ascii="Times New Roman" w:eastAsia="Times New Roman" w:hAnsi="Times New Roman" w:cs="Times New Roman"/>
          <w:sz w:val="24"/>
          <w:szCs w:val="24"/>
          <w:lang w:val="en-US" w:eastAsia="fr-FR"/>
        </w:rPr>
      </w:pPr>
      <w:r w:rsidRPr="00C86FDC">
        <w:rPr>
          <w:rFonts w:ascii="Times New Roman" w:eastAsia="Times New Roman" w:hAnsi="Times New Roman" w:cs="Times New Roman"/>
          <w:b/>
          <w:sz w:val="24"/>
          <w:szCs w:val="24"/>
          <w:lang w:val="en-US" w:eastAsia="fr-FR"/>
        </w:rPr>
        <w:t xml:space="preserve">Bates L. S., </w:t>
      </w:r>
      <w:proofErr w:type="spellStart"/>
      <w:r w:rsidRPr="00C86FDC">
        <w:rPr>
          <w:rFonts w:ascii="Times New Roman" w:eastAsia="Times New Roman" w:hAnsi="Times New Roman" w:cs="Times New Roman"/>
          <w:b/>
          <w:sz w:val="24"/>
          <w:szCs w:val="24"/>
          <w:lang w:val="en-US" w:eastAsia="fr-FR"/>
        </w:rPr>
        <w:t>Waldren</w:t>
      </w:r>
      <w:proofErr w:type="spellEnd"/>
      <w:r w:rsidRPr="00C86FDC">
        <w:rPr>
          <w:rFonts w:ascii="Times New Roman" w:eastAsia="Times New Roman" w:hAnsi="Times New Roman" w:cs="Times New Roman"/>
          <w:b/>
          <w:sz w:val="24"/>
          <w:szCs w:val="24"/>
          <w:lang w:val="en-US" w:eastAsia="fr-FR"/>
        </w:rPr>
        <w:t xml:space="preserve"> R. P., &amp; </w:t>
      </w:r>
      <w:proofErr w:type="spellStart"/>
      <w:r w:rsidRPr="00C86FDC">
        <w:rPr>
          <w:rFonts w:ascii="Times New Roman" w:eastAsia="Times New Roman" w:hAnsi="Times New Roman" w:cs="Times New Roman"/>
          <w:b/>
          <w:sz w:val="24"/>
          <w:szCs w:val="24"/>
          <w:lang w:val="en-US" w:eastAsia="fr-FR"/>
        </w:rPr>
        <w:t>Teare</w:t>
      </w:r>
      <w:proofErr w:type="spellEnd"/>
      <w:r w:rsidRPr="00C86FDC">
        <w:rPr>
          <w:rFonts w:ascii="Times New Roman" w:eastAsia="Times New Roman" w:hAnsi="Times New Roman" w:cs="Times New Roman"/>
          <w:b/>
          <w:sz w:val="24"/>
          <w:szCs w:val="24"/>
          <w:lang w:val="en-US" w:eastAsia="fr-FR"/>
        </w:rPr>
        <w:t xml:space="preserve"> I. D. (1973).</w:t>
      </w:r>
      <w:r w:rsidRPr="00C86FDC">
        <w:rPr>
          <w:rFonts w:ascii="Times New Roman" w:eastAsia="Times New Roman" w:hAnsi="Times New Roman" w:cs="Times New Roman"/>
          <w:sz w:val="24"/>
          <w:szCs w:val="24"/>
          <w:lang w:val="en-US" w:eastAsia="fr-FR"/>
        </w:rPr>
        <w:t xml:space="preserve"> Rapid determination of free proline for water-stress studies. </w:t>
      </w:r>
      <w:r w:rsidRPr="00C86FDC">
        <w:rPr>
          <w:rFonts w:ascii="Times New Roman" w:eastAsia="Times New Roman" w:hAnsi="Times New Roman" w:cs="Times New Roman"/>
          <w:i/>
          <w:iCs/>
          <w:sz w:val="24"/>
          <w:szCs w:val="24"/>
          <w:lang w:val="en-US" w:eastAsia="fr-FR"/>
        </w:rPr>
        <w:t>Plant and Soil</w:t>
      </w:r>
      <w:r w:rsidRPr="00C86FDC">
        <w:rPr>
          <w:rFonts w:ascii="Times New Roman" w:eastAsia="Times New Roman" w:hAnsi="Times New Roman" w:cs="Times New Roman"/>
          <w:sz w:val="24"/>
          <w:szCs w:val="24"/>
          <w:lang w:val="en-US" w:eastAsia="fr-FR"/>
        </w:rPr>
        <w:t>, 39(1), 205–207. https://doi.org/10.1007/BF00018060</w:t>
      </w:r>
    </w:p>
    <w:p w:rsidR="000731F2" w:rsidRPr="00DE62CD" w:rsidRDefault="000731F2" w:rsidP="00C86FDC">
      <w:pPr>
        <w:pStyle w:val="NormalWeb"/>
        <w:numPr>
          <w:ilvl w:val="0"/>
          <w:numId w:val="4"/>
        </w:numPr>
        <w:spacing w:line="360" w:lineRule="auto"/>
        <w:jc w:val="both"/>
        <w:rPr>
          <w:lang w:val="en-US"/>
        </w:rPr>
      </w:pPr>
      <w:r w:rsidRPr="00323020">
        <w:rPr>
          <w:b/>
          <w:lang w:val="en-US"/>
        </w:rPr>
        <w:t xml:space="preserve">Chaves M. M., </w:t>
      </w:r>
      <w:proofErr w:type="spellStart"/>
      <w:r w:rsidRPr="00323020">
        <w:rPr>
          <w:b/>
          <w:lang w:val="en-US"/>
        </w:rPr>
        <w:t>Maroco</w:t>
      </w:r>
      <w:proofErr w:type="spellEnd"/>
      <w:r w:rsidRPr="00323020">
        <w:rPr>
          <w:b/>
          <w:lang w:val="en-US"/>
        </w:rPr>
        <w:t xml:space="preserve"> J. P., &amp; Pereira J. S. (2003).</w:t>
      </w:r>
      <w:r w:rsidRPr="00DE62CD">
        <w:rPr>
          <w:lang w:val="en-US"/>
        </w:rPr>
        <w:t xml:space="preserve"> </w:t>
      </w:r>
      <w:r w:rsidRPr="00DE62CD">
        <w:rPr>
          <w:rStyle w:val="Emphasis"/>
          <w:rFonts w:eastAsiaTheme="majorEastAsia"/>
          <w:lang w:val="en-US"/>
        </w:rPr>
        <w:t>Understanding plant responses to drought — from genes to the whole plant</w:t>
      </w:r>
      <w:r w:rsidRPr="00DE62CD">
        <w:rPr>
          <w:lang w:val="en-US"/>
        </w:rPr>
        <w:t xml:space="preserve">. </w:t>
      </w:r>
      <w:r w:rsidRPr="00DE62CD">
        <w:rPr>
          <w:rStyle w:val="Strong"/>
          <w:rFonts w:eastAsiaTheme="majorEastAsia"/>
          <w:lang w:val="en-US"/>
        </w:rPr>
        <w:t>Functional Plant Biology</w:t>
      </w:r>
      <w:r w:rsidRPr="00DE62CD">
        <w:rPr>
          <w:lang w:val="en-US"/>
        </w:rPr>
        <w:t>, 30(3), 239–264.</w:t>
      </w:r>
      <w:r w:rsidRPr="00DE62CD">
        <w:rPr>
          <w:lang w:val="en-US"/>
        </w:rPr>
        <w:br/>
      </w:r>
      <w:proofErr w:type="gramStart"/>
      <w:r w:rsidRPr="00DE62CD">
        <w:rPr>
          <w:lang w:val="en-US"/>
        </w:rPr>
        <w:t>Lien :</w:t>
      </w:r>
      <w:proofErr w:type="gramEnd"/>
      <w:r w:rsidRPr="00DE62CD">
        <w:rPr>
          <w:lang w:val="en-US"/>
        </w:rPr>
        <w:t xml:space="preserve"> </w:t>
      </w:r>
      <w:hyperlink r:id="rId21" w:tgtFrame="_new" w:history="1">
        <w:r w:rsidRPr="00DE62CD">
          <w:rPr>
            <w:rStyle w:val="Hyperlink"/>
            <w:rFonts w:eastAsiaTheme="majorEastAsia"/>
            <w:lang w:val="en-US"/>
          </w:rPr>
          <w:t>https://www.publish.csiro.au/fp/FP02076</w:t>
        </w:r>
      </w:hyperlink>
    </w:p>
    <w:p w:rsidR="000731F2" w:rsidRPr="00C86FDC" w:rsidRDefault="000731F2" w:rsidP="00C86FDC">
      <w:pPr>
        <w:pStyle w:val="ListParagraph"/>
        <w:numPr>
          <w:ilvl w:val="0"/>
          <w:numId w:val="4"/>
        </w:numPr>
        <w:tabs>
          <w:tab w:val="left" w:pos="2850"/>
        </w:tabs>
        <w:spacing w:after="0" w:line="360" w:lineRule="auto"/>
        <w:jc w:val="both"/>
        <w:rPr>
          <w:rFonts w:ascii="Times New Roman" w:eastAsia="Times New Roman" w:hAnsi="Times New Roman" w:cs="Times New Roman"/>
          <w:sz w:val="24"/>
          <w:szCs w:val="24"/>
          <w:lang w:val="en-US" w:eastAsia="fr-FR"/>
        </w:rPr>
      </w:pPr>
      <w:r w:rsidRPr="00C86FDC">
        <w:rPr>
          <w:rFonts w:ascii="Times New Roman" w:eastAsia="Times New Roman" w:hAnsi="Times New Roman" w:cs="Times New Roman"/>
          <w:b/>
          <w:bCs/>
          <w:sz w:val="24"/>
          <w:szCs w:val="24"/>
          <w:lang w:val="en-US" w:eastAsia="fr-FR"/>
        </w:rPr>
        <w:t xml:space="preserve">Chaves M. M., Pereira J. S., </w:t>
      </w:r>
      <w:proofErr w:type="spellStart"/>
      <w:r w:rsidRPr="00C86FDC">
        <w:rPr>
          <w:rFonts w:ascii="Times New Roman" w:eastAsia="Times New Roman" w:hAnsi="Times New Roman" w:cs="Times New Roman"/>
          <w:b/>
          <w:bCs/>
          <w:sz w:val="24"/>
          <w:szCs w:val="24"/>
          <w:lang w:val="en-US" w:eastAsia="fr-FR"/>
        </w:rPr>
        <w:t>Maroco</w:t>
      </w:r>
      <w:proofErr w:type="spellEnd"/>
      <w:r w:rsidRPr="00C86FDC">
        <w:rPr>
          <w:rFonts w:ascii="Times New Roman" w:eastAsia="Times New Roman" w:hAnsi="Times New Roman" w:cs="Times New Roman"/>
          <w:b/>
          <w:bCs/>
          <w:sz w:val="24"/>
          <w:szCs w:val="24"/>
          <w:lang w:val="en-US" w:eastAsia="fr-FR"/>
        </w:rPr>
        <w:t xml:space="preserve"> J., Rodrigues M. L., Ricardo C. P. P., </w:t>
      </w:r>
      <w:proofErr w:type="spellStart"/>
      <w:r w:rsidRPr="00C86FDC">
        <w:rPr>
          <w:rFonts w:ascii="Times New Roman" w:eastAsia="Times New Roman" w:hAnsi="Times New Roman" w:cs="Times New Roman"/>
          <w:b/>
          <w:bCs/>
          <w:sz w:val="24"/>
          <w:szCs w:val="24"/>
          <w:lang w:val="en-US" w:eastAsia="fr-FR"/>
        </w:rPr>
        <w:t>Osório</w:t>
      </w:r>
      <w:proofErr w:type="spellEnd"/>
      <w:r w:rsidRPr="00C86FDC">
        <w:rPr>
          <w:rFonts w:ascii="Times New Roman" w:eastAsia="Times New Roman" w:hAnsi="Times New Roman" w:cs="Times New Roman"/>
          <w:b/>
          <w:bCs/>
          <w:sz w:val="24"/>
          <w:szCs w:val="24"/>
          <w:lang w:val="en-US" w:eastAsia="fr-FR"/>
        </w:rPr>
        <w:t xml:space="preserve"> M. L., Carvalho I., </w:t>
      </w:r>
      <w:proofErr w:type="spellStart"/>
      <w:r w:rsidRPr="00C86FDC">
        <w:rPr>
          <w:rFonts w:ascii="Times New Roman" w:eastAsia="Times New Roman" w:hAnsi="Times New Roman" w:cs="Times New Roman"/>
          <w:b/>
          <w:bCs/>
          <w:sz w:val="24"/>
          <w:szCs w:val="24"/>
          <w:lang w:val="en-US" w:eastAsia="fr-FR"/>
        </w:rPr>
        <w:t>Faria</w:t>
      </w:r>
      <w:proofErr w:type="spellEnd"/>
      <w:r w:rsidRPr="00C86FDC">
        <w:rPr>
          <w:rFonts w:ascii="Times New Roman" w:eastAsia="Times New Roman" w:hAnsi="Times New Roman" w:cs="Times New Roman"/>
          <w:b/>
          <w:bCs/>
          <w:sz w:val="24"/>
          <w:szCs w:val="24"/>
          <w:lang w:val="en-US" w:eastAsia="fr-FR"/>
        </w:rPr>
        <w:t xml:space="preserve"> T., &amp; Pinheiro C. (2002). </w:t>
      </w:r>
      <w:r w:rsidRPr="00C86FDC">
        <w:rPr>
          <w:rFonts w:ascii="Times New Roman" w:eastAsia="Times New Roman" w:hAnsi="Times New Roman" w:cs="Times New Roman"/>
          <w:bCs/>
          <w:sz w:val="24"/>
          <w:szCs w:val="24"/>
          <w:lang w:val="en-US" w:eastAsia="fr-FR"/>
        </w:rPr>
        <w:t>How plants cope with water stress in the field: Photosynthesis and growth. Annals of Botany, 89(7), 907–916. https://doi.org/10.1093/aob/mcf105</w:t>
      </w:r>
    </w:p>
    <w:p w:rsidR="000731F2" w:rsidRPr="00C86FDC" w:rsidRDefault="000731F2" w:rsidP="00C86FDC">
      <w:pPr>
        <w:pStyle w:val="ListParagraph"/>
        <w:numPr>
          <w:ilvl w:val="0"/>
          <w:numId w:val="4"/>
        </w:numPr>
        <w:tabs>
          <w:tab w:val="left" w:pos="2850"/>
        </w:tabs>
        <w:spacing w:after="0" w:line="360" w:lineRule="auto"/>
        <w:jc w:val="both"/>
        <w:rPr>
          <w:rFonts w:ascii="Times New Roman" w:eastAsia="Times New Roman" w:hAnsi="Times New Roman" w:cs="Times New Roman"/>
          <w:sz w:val="24"/>
          <w:szCs w:val="24"/>
          <w:lang w:val="en-US" w:eastAsia="fr-FR"/>
        </w:rPr>
      </w:pPr>
      <w:r w:rsidRPr="00C86FDC">
        <w:rPr>
          <w:rFonts w:ascii="Times New Roman" w:eastAsia="Times New Roman" w:hAnsi="Times New Roman" w:cs="Times New Roman"/>
          <w:b/>
          <w:bCs/>
          <w:sz w:val="24"/>
          <w:szCs w:val="24"/>
          <w:lang w:val="fr-FR" w:eastAsia="fr-FR"/>
        </w:rPr>
        <w:t xml:space="preserve">Chaves M. M., Santos T. P., Souza C. R., </w:t>
      </w:r>
      <w:proofErr w:type="spellStart"/>
      <w:r w:rsidRPr="00C86FDC">
        <w:rPr>
          <w:rFonts w:ascii="Times New Roman" w:eastAsia="Times New Roman" w:hAnsi="Times New Roman" w:cs="Times New Roman"/>
          <w:b/>
          <w:bCs/>
          <w:sz w:val="24"/>
          <w:szCs w:val="24"/>
          <w:lang w:val="fr-FR" w:eastAsia="fr-FR"/>
        </w:rPr>
        <w:t>Ortuño</w:t>
      </w:r>
      <w:proofErr w:type="spellEnd"/>
      <w:r w:rsidRPr="00C86FDC">
        <w:rPr>
          <w:rFonts w:ascii="Times New Roman" w:eastAsia="Times New Roman" w:hAnsi="Times New Roman" w:cs="Times New Roman"/>
          <w:b/>
          <w:bCs/>
          <w:sz w:val="24"/>
          <w:szCs w:val="24"/>
          <w:lang w:val="fr-FR" w:eastAsia="fr-FR"/>
        </w:rPr>
        <w:t xml:space="preserve"> M. F., Rodrigues M. L., Lopes C. M., </w:t>
      </w:r>
      <w:proofErr w:type="spellStart"/>
      <w:r w:rsidRPr="00C86FDC">
        <w:rPr>
          <w:rFonts w:ascii="Times New Roman" w:eastAsia="Times New Roman" w:hAnsi="Times New Roman" w:cs="Times New Roman"/>
          <w:b/>
          <w:bCs/>
          <w:sz w:val="24"/>
          <w:szCs w:val="24"/>
          <w:lang w:val="fr-FR" w:eastAsia="fr-FR"/>
        </w:rPr>
        <w:t>Maroco</w:t>
      </w:r>
      <w:proofErr w:type="spellEnd"/>
      <w:r w:rsidRPr="00C86FDC">
        <w:rPr>
          <w:rFonts w:ascii="Times New Roman" w:eastAsia="Times New Roman" w:hAnsi="Times New Roman" w:cs="Times New Roman"/>
          <w:b/>
          <w:bCs/>
          <w:sz w:val="24"/>
          <w:szCs w:val="24"/>
          <w:lang w:val="fr-FR" w:eastAsia="fr-FR"/>
        </w:rPr>
        <w:t xml:space="preserve"> J. P., &amp; Pereira J. S. (2007). </w:t>
      </w:r>
      <w:r w:rsidRPr="00C86FDC">
        <w:rPr>
          <w:rFonts w:ascii="Times New Roman" w:eastAsia="Times New Roman" w:hAnsi="Times New Roman" w:cs="Times New Roman"/>
          <w:bCs/>
          <w:sz w:val="24"/>
          <w:szCs w:val="24"/>
          <w:lang w:val="en-US" w:eastAsia="fr-FR"/>
        </w:rPr>
        <w:t xml:space="preserve">Deficit irrigation in grapevine improves water-use efficiency while controlling </w:t>
      </w:r>
      <w:proofErr w:type="spellStart"/>
      <w:r w:rsidRPr="00C86FDC">
        <w:rPr>
          <w:rFonts w:ascii="Times New Roman" w:eastAsia="Times New Roman" w:hAnsi="Times New Roman" w:cs="Times New Roman"/>
          <w:bCs/>
          <w:sz w:val="24"/>
          <w:szCs w:val="24"/>
          <w:lang w:val="en-US" w:eastAsia="fr-FR"/>
        </w:rPr>
        <w:t>vigour</w:t>
      </w:r>
      <w:proofErr w:type="spellEnd"/>
      <w:r w:rsidRPr="00C86FDC">
        <w:rPr>
          <w:rFonts w:ascii="Times New Roman" w:eastAsia="Times New Roman" w:hAnsi="Times New Roman" w:cs="Times New Roman"/>
          <w:bCs/>
          <w:sz w:val="24"/>
          <w:szCs w:val="24"/>
          <w:lang w:val="en-US" w:eastAsia="fr-FR"/>
        </w:rPr>
        <w:t xml:space="preserve"> and production quality. Annals of Applied Biology, 150(2), 237–252. https://doi.org/10.1111/j.1744-7348.2006.00123.x</w:t>
      </w:r>
    </w:p>
    <w:p w:rsidR="000731F2" w:rsidRPr="00C86FDC" w:rsidRDefault="000731F2" w:rsidP="00C86FDC">
      <w:pPr>
        <w:pStyle w:val="ListParagraph"/>
        <w:numPr>
          <w:ilvl w:val="0"/>
          <w:numId w:val="4"/>
        </w:numPr>
        <w:tabs>
          <w:tab w:val="left" w:pos="2850"/>
        </w:tabs>
        <w:spacing w:after="0" w:line="360" w:lineRule="auto"/>
        <w:jc w:val="both"/>
        <w:rPr>
          <w:rFonts w:ascii="Times New Roman" w:eastAsia="Times New Roman" w:hAnsi="Times New Roman" w:cs="Times New Roman"/>
          <w:sz w:val="24"/>
          <w:szCs w:val="24"/>
          <w:lang w:val="fr-FR" w:eastAsia="fr-FR"/>
        </w:rPr>
      </w:pPr>
      <w:r w:rsidRPr="00C86FDC">
        <w:rPr>
          <w:rFonts w:ascii="Times New Roman" w:eastAsia="Times New Roman" w:hAnsi="Times New Roman" w:cs="Times New Roman"/>
          <w:b/>
          <w:bCs/>
          <w:sz w:val="24"/>
          <w:szCs w:val="24"/>
          <w:lang w:val="en-US" w:eastAsia="fr-FR"/>
        </w:rPr>
        <w:t xml:space="preserve">Chen D., Wang S., Cao B., Cao D., </w:t>
      </w:r>
      <w:proofErr w:type="spellStart"/>
      <w:r w:rsidRPr="00C86FDC">
        <w:rPr>
          <w:rFonts w:ascii="Times New Roman" w:eastAsia="Times New Roman" w:hAnsi="Times New Roman" w:cs="Times New Roman"/>
          <w:b/>
          <w:bCs/>
          <w:sz w:val="24"/>
          <w:szCs w:val="24"/>
          <w:lang w:val="en-US" w:eastAsia="fr-FR"/>
        </w:rPr>
        <w:t>Leng</w:t>
      </w:r>
      <w:proofErr w:type="spellEnd"/>
      <w:r w:rsidRPr="00C86FDC">
        <w:rPr>
          <w:rFonts w:ascii="Times New Roman" w:eastAsia="Times New Roman" w:hAnsi="Times New Roman" w:cs="Times New Roman"/>
          <w:b/>
          <w:bCs/>
          <w:sz w:val="24"/>
          <w:szCs w:val="24"/>
          <w:lang w:val="en-US" w:eastAsia="fr-FR"/>
        </w:rPr>
        <w:t xml:space="preserve"> G., Li H., Yin L., Shan L., &amp; Deng X. (2015).</w:t>
      </w:r>
      <w:r w:rsidRPr="00C86FDC">
        <w:rPr>
          <w:rFonts w:ascii="Times New Roman" w:eastAsia="Times New Roman" w:hAnsi="Times New Roman" w:cs="Times New Roman"/>
          <w:sz w:val="24"/>
          <w:szCs w:val="24"/>
          <w:lang w:val="en-US" w:eastAsia="fr-FR"/>
        </w:rPr>
        <w:t xml:space="preserve"> Genotypic variation in growth and physiological response to drought stress and re</w:t>
      </w:r>
      <w:r w:rsidRPr="00C86FDC">
        <w:rPr>
          <w:rFonts w:ascii="Times New Roman" w:eastAsia="Times New Roman" w:hAnsi="Times New Roman" w:cs="Times New Roman"/>
          <w:sz w:val="24"/>
          <w:szCs w:val="24"/>
          <w:lang w:val="en-US" w:eastAsia="fr-FR"/>
        </w:rPr>
        <w:noBreakHyphen/>
        <w:t xml:space="preserve">watering reveals the critical role of recovery in drought adaptation in maize seedlings. </w:t>
      </w:r>
      <w:proofErr w:type="spellStart"/>
      <w:r w:rsidRPr="00C86FDC">
        <w:rPr>
          <w:rFonts w:ascii="Times New Roman" w:eastAsia="Times New Roman" w:hAnsi="Times New Roman" w:cs="Times New Roman"/>
          <w:i/>
          <w:iCs/>
          <w:sz w:val="24"/>
          <w:szCs w:val="24"/>
          <w:lang w:val="fr-FR" w:eastAsia="fr-FR"/>
        </w:rPr>
        <w:t>Frontiers</w:t>
      </w:r>
      <w:proofErr w:type="spellEnd"/>
      <w:r w:rsidRPr="00C86FDC">
        <w:rPr>
          <w:rFonts w:ascii="Times New Roman" w:eastAsia="Times New Roman" w:hAnsi="Times New Roman" w:cs="Times New Roman"/>
          <w:i/>
          <w:iCs/>
          <w:sz w:val="24"/>
          <w:szCs w:val="24"/>
          <w:lang w:val="fr-FR" w:eastAsia="fr-FR"/>
        </w:rPr>
        <w:t xml:space="preserve"> in Plant Science</w:t>
      </w:r>
      <w:r w:rsidRPr="00C86FDC">
        <w:rPr>
          <w:rFonts w:ascii="Times New Roman" w:eastAsia="Times New Roman" w:hAnsi="Times New Roman" w:cs="Times New Roman"/>
          <w:sz w:val="24"/>
          <w:szCs w:val="24"/>
          <w:lang w:val="fr-FR" w:eastAsia="fr-FR"/>
        </w:rPr>
        <w:t>, 6, 1241. https://doi.org/10.3389/fpls.2015.01241</w:t>
      </w:r>
    </w:p>
    <w:p w:rsidR="000731F2" w:rsidRPr="00C86FDC" w:rsidRDefault="000731F2" w:rsidP="00C86FDC">
      <w:pPr>
        <w:pStyle w:val="ListParagraph"/>
        <w:numPr>
          <w:ilvl w:val="0"/>
          <w:numId w:val="4"/>
        </w:numPr>
        <w:spacing w:line="360" w:lineRule="auto"/>
        <w:jc w:val="both"/>
        <w:rPr>
          <w:rFonts w:ascii="Times New Roman" w:hAnsi="Times New Roman" w:cs="Times New Roman"/>
          <w:sz w:val="24"/>
          <w:szCs w:val="24"/>
          <w:lang w:val="en-US"/>
        </w:rPr>
      </w:pPr>
      <w:r w:rsidRPr="00C86FDC">
        <w:rPr>
          <w:rFonts w:ascii="Times New Roman" w:hAnsi="Times New Roman" w:cs="Times New Roman"/>
          <w:b/>
          <w:sz w:val="24"/>
          <w:szCs w:val="24"/>
        </w:rPr>
        <w:t>FAO. (2011).</w:t>
      </w:r>
      <w:r w:rsidRPr="00C86FDC">
        <w:rPr>
          <w:rFonts w:ascii="Times New Roman" w:hAnsi="Times New Roman" w:cs="Times New Roman"/>
          <w:sz w:val="24"/>
          <w:szCs w:val="24"/>
        </w:rPr>
        <w:t xml:space="preserve"> </w:t>
      </w:r>
      <w:r w:rsidRPr="00C86FDC">
        <w:rPr>
          <w:rStyle w:val="Emphasis"/>
          <w:rFonts w:ascii="Times New Roman" w:hAnsi="Times New Roman" w:cs="Times New Roman"/>
          <w:sz w:val="24"/>
          <w:szCs w:val="24"/>
        </w:rPr>
        <w:t>Guide pour la production et la commercialisation du bananier plantain en Afrique de l’Ouest et du Centre</w:t>
      </w:r>
      <w:r w:rsidRPr="00C86FDC">
        <w:rPr>
          <w:rFonts w:ascii="Times New Roman" w:hAnsi="Times New Roman" w:cs="Times New Roman"/>
          <w:sz w:val="24"/>
          <w:szCs w:val="24"/>
        </w:rPr>
        <w:t>. Organisation des Nations Unies pour l’alimentation et l’agriculture (FAO), Rome.</w:t>
      </w:r>
      <w:r w:rsidRPr="00C86FDC">
        <w:rPr>
          <w:rFonts w:ascii="Times New Roman" w:hAnsi="Times New Roman" w:cs="Times New Roman"/>
          <w:sz w:val="24"/>
          <w:szCs w:val="24"/>
        </w:rPr>
        <w:br/>
      </w:r>
      <w:r w:rsidRPr="00C86FDC">
        <w:rPr>
          <w:rFonts w:ascii="Times New Roman" w:hAnsi="Times New Roman" w:cs="Times New Roman"/>
          <w:sz w:val="24"/>
          <w:szCs w:val="24"/>
          <w:lang w:val="en-US"/>
        </w:rPr>
        <w:t xml:space="preserve">Lien : </w:t>
      </w:r>
      <w:hyperlink r:id="rId22" w:history="1">
        <w:r w:rsidRPr="00C86FDC">
          <w:rPr>
            <w:rStyle w:val="Hyperlink"/>
            <w:rFonts w:ascii="Times New Roman" w:hAnsi="Times New Roman" w:cs="Times New Roman"/>
            <w:sz w:val="24"/>
            <w:szCs w:val="24"/>
            <w:lang w:val="en-US"/>
          </w:rPr>
          <w:t>https://www.fao.org/3/i2919f/i2919f.pdf</w:t>
        </w:r>
      </w:hyperlink>
    </w:p>
    <w:p w:rsidR="000731F2" w:rsidRPr="00C86FDC" w:rsidRDefault="000731F2" w:rsidP="00C86FDC">
      <w:pPr>
        <w:pStyle w:val="ListParagraph"/>
        <w:numPr>
          <w:ilvl w:val="0"/>
          <w:numId w:val="4"/>
        </w:numPr>
        <w:spacing w:line="360" w:lineRule="auto"/>
        <w:jc w:val="both"/>
        <w:rPr>
          <w:rFonts w:ascii="Times New Roman" w:hAnsi="Times New Roman" w:cs="Times New Roman"/>
          <w:sz w:val="24"/>
          <w:szCs w:val="24"/>
          <w:lang w:val="en-US"/>
        </w:rPr>
      </w:pPr>
      <w:r w:rsidRPr="00C86FDC">
        <w:rPr>
          <w:rFonts w:ascii="Times New Roman" w:hAnsi="Times New Roman" w:cs="Times New Roman"/>
          <w:b/>
          <w:sz w:val="24"/>
          <w:szCs w:val="24"/>
          <w:lang w:val="en-US"/>
        </w:rPr>
        <w:t>FAO/FAOSTAT. (2018).</w:t>
      </w:r>
      <w:r w:rsidRPr="00C86FDC">
        <w:rPr>
          <w:rFonts w:ascii="Times New Roman" w:hAnsi="Times New Roman" w:cs="Times New Roman"/>
          <w:sz w:val="24"/>
          <w:szCs w:val="24"/>
          <w:lang w:val="en-US"/>
        </w:rPr>
        <w:t xml:space="preserve"> </w:t>
      </w:r>
      <w:r w:rsidRPr="00C86FDC">
        <w:rPr>
          <w:rStyle w:val="Emphasis"/>
          <w:rFonts w:ascii="Times New Roman" w:hAnsi="Times New Roman" w:cs="Times New Roman"/>
          <w:sz w:val="24"/>
          <w:szCs w:val="24"/>
          <w:lang w:val="en-US"/>
        </w:rPr>
        <w:t>Production of main agricultural crops in Côte d’Ivoire</w:t>
      </w:r>
      <w:r w:rsidRPr="00C86FDC">
        <w:rPr>
          <w:rFonts w:ascii="Times New Roman" w:hAnsi="Times New Roman" w:cs="Times New Roman"/>
          <w:sz w:val="24"/>
          <w:szCs w:val="24"/>
          <w:lang w:val="en-US"/>
        </w:rPr>
        <w:t xml:space="preserve"> (plantain, yam, cassava, rice). In </w:t>
      </w:r>
      <w:r w:rsidRPr="00C86FDC">
        <w:rPr>
          <w:rStyle w:val="Emphasis"/>
          <w:rFonts w:ascii="Times New Roman" w:hAnsi="Times New Roman" w:cs="Times New Roman"/>
          <w:sz w:val="24"/>
          <w:szCs w:val="24"/>
          <w:lang w:val="en-US"/>
        </w:rPr>
        <w:t>Agriculture in Ivory Coast</w:t>
      </w:r>
      <w:r w:rsidRPr="00C86FDC">
        <w:rPr>
          <w:rFonts w:ascii="Times New Roman" w:hAnsi="Times New Roman" w:cs="Times New Roman"/>
          <w:sz w:val="24"/>
          <w:szCs w:val="24"/>
          <w:lang w:val="en-US"/>
        </w:rPr>
        <w:t xml:space="preserve">. Wikipedia. </w:t>
      </w:r>
      <w:proofErr w:type="spellStart"/>
      <w:r w:rsidRPr="00C86FDC">
        <w:rPr>
          <w:rFonts w:ascii="Times New Roman" w:hAnsi="Times New Roman" w:cs="Times New Roman"/>
          <w:sz w:val="24"/>
          <w:szCs w:val="24"/>
          <w:lang w:val="en-US"/>
        </w:rPr>
        <w:t>Consulté</w:t>
      </w:r>
      <w:proofErr w:type="spellEnd"/>
      <w:r w:rsidRPr="00C86FDC">
        <w:rPr>
          <w:rFonts w:ascii="Times New Roman" w:hAnsi="Times New Roman" w:cs="Times New Roman"/>
          <w:sz w:val="24"/>
          <w:szCs w:val="24"/>
          <w:lang w:val="en-US"/>
        </w:rPr>
        <w:t xml:space="preserve"> via </w:t>
      </w:r>
      <w:hyperlink r:id="rId23" w:tgtFrame="_new" w:history="1">
        <w:r w:rsidRPr="00C86FDC">
          <w:rPr>
            <w:rStyle w:val="Hyperlink"/>
            <w:rFonts w:ascii="Times New Roman" w:hAnsi="Times New Roman" w:cs="Times New Roman"/>
            <w:sz w:val="24"/>
            <w:szCs w:val="24"/>
            <w:lang w:val="en-US"/>
          </w:rPr>
          <w:t>https://en.wikipedia.org/wiki/Agriculture_in_Ivory_Coast</w:t>
        </w:r>
      </w:hyperlink>
    </w:p>
    <w:p w:rsidR="000731F2" w:rsidRPr="00DE62CD" w:rsidRDefault="000731F2" w:rsidP="00C86FDC">
      <w:pPr>
        <w:pStyle w:val="NormalWeb"/>
        <w:numPr>
          <w:ilvl w:val="0"/>
          <w:numId w:val="4"/>
        </w:numPr>
        <w:spacing w:line="360" w:lineRule="auto"/>
        <w:jc w:val="both"/>
      </w:pPr>
      <w:r w:rsidRPr="00323020">
        <w:rPr>
          <w:b/>
          <w:lang w:val="en-US"/>
        </w:rPr>
        <w:t>Farooq M., Wahid A., Kobayashi N., Fujita D., &amp; Basra S. M. A. (2009).</w:t>
      </w:r>
      <w:r w:rsidRPr="00DE62CD">
        <w:rPr>
          <w:lang w:val="en-US"/>
        </w:rPr>
        <w:t xml:space="preserve"> </w:t>
      </w:r>
      <w:r w:rsidRPr="00DE62CD">
        <w:rPr>
          <w:rStyle w:val="Emphasis"/>
          <w:rFonts w:eastAsiaTheme="majorEastAsia"/>
          <w:lang w:val="en-US"/>
        </w:rPr>
        <w:t>Plant drought stress: effects, mechanisms and management</w:t>
      </w:r>
      <w:r w:rsidRPr="00DE62CD">
        <w:rPr>
          <w:lang w:val="en-US"/>
        </w:rPr>
        <w:t xml:space="preserve">. </w:t>
      </w:r>
      <w:r w:rsidRPr="00DE62CD">
        <w:rPr>
          <w:rStyle w:val="Strong"/>
          <w:rFonts w:eastAsiaTheme="majorEastAsia"/>
          <w:lang w:val="en-US"/>
        </w:rPr>
        <w:t xml:space="preserve">Agronomy for Sustainable </w:t>
      </w:r>
      <w:r w:rsidRPr="00DE62CD">
        <w:rPr>
          <w:rStyle w:val="Strong"/>
          <w:rFonts w:eastAsiaTheme="majorEastAsia"/>
          <w:lang w:val="en-US"/>
        </w:rPr>
        <w:lastRenderedPageBreak/>
        <w:t>Development</w:t>
      </w:r>
      <w:r w:rsidRPr="00DE62CD">
        <w:rPr>
          <w:lang w:val="en-US"/>
        </w:rPr>
        <w:t>, 29, 185–212.</w:t>
      </w:r>
      <w:r w:rsidRPr="00DE62CD">
        <w:rPr>
          <w:lang w:val="en-US"/>
        </w:rPr>
        <w:br/>
      </w:r>
      <w:proofErr w:type="gramStart"/>
      <w:r w:rsidRPr="00DE62CD">
        <w:t>Lien :</w:t>
      </w:r>
      <w:proofErr w:type="gramEnd"/>
      <w:r w:rsidRPr="00DE62CD">
        <w:t xml:space="preserve"> https://link.springer.com/article/10.1051/agro:2008021</w:t>
      </w:r>
    </w:p>
    <w:p w:rsidR="000731F2" w:rsidRPr="00C86FDC" w:rsidRDefault="000731F2" w:rsidP="00C86FDC">
      <w:pPr>
        <w:pStyle w:val="ListParagraph"/>
        <w:numPr>
          <w:ilvl w:val="0"/>
          <w:numId w:val="4"/>
        </w:numPr>
        <w:spacing w:after="0" w:line="360" w:lineRule="auto"/>
        <w:jc w:val="both"/>
        <w:rPr>
          <w:rFonts w:ascii="Times New Roman" w:eastAsia="Times New Roman" w:hAnsi="Times New Roman" w:cs="Times New Roman"/>
          <w:sz w:val="24"/>
          <w:szCs w:val="24"/>
          <w:lang w:val="en-US" w:eastAsia="fr-FR"/>
        </w:rPr>
      </w:pPr>
      <w:r w:rsidRPr="00C86FDC">
        <w:rPr>
          <w:rFonts w:ascii="Times New Roman" w:eastAsia="Times New Roman" w:hAnsi="Times New Roman" w:cs="Times New Roman"/>
          <w:b/>
          <w:sz w:val="24"/>
          <w:szCs w:val="24"/>
          <w:lang w:val="fr-FR" w:eastAsia="fr-FR"/>
        </w:rPr>
        <w:t xml:space="preserve">Gómez K. A., &amp; Gómez A. A. (1984). </w:t>
      </w:r>
      <w:r w:rsidRPr="00C86FDC">
        <w:rPr>
          <w:rFonts w:ascii="Times New Roman" w:eastAsia="Times New Roman" w:hAnsi="Times New Roman" w:cs="Times New Roman"/>
          <w:sz w:val="24"/>
          <w:szCs w:val="24"/>
          <w:lang w:val="en-US" w:eastAsia="fr-FR"/>
        </w:rPr>
        <w:t>Statistical procedures for agricultural research (2nd ed.). John Wiley &amp; Sons. https://www.wiley.com/en-us/Statistical+Procedures+for+Agricultural+Research%2C+2nd+Edition-p-9780471879312.</w:t>
      </w:r>
    </w:p>
    <w:p w:rsidR="000731F2" w:rsidRPr="00C86FDC" w:rsidRDefault="000731F2" w:rsidP="00C86FDC">
      <w:pPr>
        <w:pStyle w:val="ListParagraph"/>
        <w:numPr>
          <w:ilvl w:val="0"/>
          <w:numId w:val="4"/>
        </w:numPr>
        <w:tabs>
          <w:tab w:val="left" w:pos="2850"/>
        </w:tabs>
        <w:spacing w:after="0" w:line="360" w:lineRule="auto"/>
        <w:jc w:val="both"/>
        <w:rPr>
          <w:rFonts w:ascii="Times New Roman" w:eastAsia="Times New Roman" w:hAnsi="Times New Roman" w:cs="Times New Roman"/>
          <w:sz w:val="24"/>
          <w:szCs w:val="24"/>
          <w:lang w:val="en-US" w:eastAsia="fr-FR"/>
        </w:rPr>
      </w:pPr>
      <w:r w:rsidRPr="00C86FDC">
        <w:rPr>
          <w:rFonts w:ascii="Times New Roman" w:eastAsia="Times New Roman" w:hAnsi="Times New Roman" w:cs="Times New Roman"/>
          <w:b/>
          <w:bCs/>
          <w:sz w:val="24"/>
          <w:szCs w:val="24"/>
          <w:lang w:val="fr-FR" w:eastAsia="fr-FR"/>
        </w:rPr>
        <w:t>Guo Y.-Y., Yu H.-Y., Kong D.-S., Yan F., &amp; Zhang Y.-J. (2016).</w:t>
      </w:r>
      <w:r w:rsidRPr="00C86FDC">
        <w:rPr>
          <w:rFonts w:ascii="Times New Roman" w:eastAsia="Times New Roman" w:hAnsi="Times New Roman" w:cs="Times New Roman"/>
          <w:sz w:val="24"/>
          <w:szCs w:val="24"/>
          <w:lang w:val="fr-FR" w:eastAsia="fr-FR"/>
        </w:rPr>
        <w:t xml:space="preserve"> </w:t>
      </w:r>
      <w:r w:rsidRPr="00C86FDC">
        <w:rPr>
          <w:rFonts w:ascii="Times New Roman" w:eastAsia="Times New Roman" w:hAnsi="Times New Roman" w:cs="Times New Roman"/>
          <w:sz w:val="24"/>
          <w:szCs w:val="24"/>
          <w:lang w:val="en-US" w:eastAsia="fr-FR"/>
        </w:rPr>
        <w:t xml:space="preserve">Effects of drought stress on growth and chlorophyll fluorescence of </w:t>
      </w:r>
      <w:proofErr w:type="spellStart"/>
      <w:r w:rsidRPr="00C86FDC">
        <w:rPr>
          <w:rFonts w:ascii="Times New Roman" w:eastAsia="Times New Roman" w:hAnsi="Times New Roman" w:cs="Times New Roman"/>
          <w:i/>
          <w:iCs/>
          <w:sz w:val="24"/>
          <w:szCs w:val="24"/>
          <w:lang w:val="en-US" w:eastAsia="fr-FR"/>
        </w:rPr>
        <w:t>Lycium</w:t>
      </w:r>
      <w:proofErr w:type="spellEnd"/>
      <w:r w:rsidRPr="00C86FDC">
        <w:rPr>
          <w:rFonts w:ascii="Times New Roman" w:eastAsia="Times New Roman" w:hAnsi="Times New Roman" w:cs="Times New Roman"/>
          <w:i/>
          <w:iCs/>
          <w:sz w:val="24"/>
          <w:szCs w:val="24"/>
          <w:lang w:val="en-US" w:eastAsia="fr-FR"/>
        </w:rPr>
        <w:t xml:space="preserve"> </w:t>
      </w:r>
      <w:proofErr w:type="spellStart"/>
      <w:r w:rsidRPr="00C86FDC">
        <w:rPr>
          <w:rFonts w:ascii="Times New Roman" w:eastAsia="Times New Roman" w:hAnsi="Times New Roman" w:cs="Times New Roman"/>
          <w:i/>
          <w:iCs/>
          <w:sz w:val="24"/>
          <w:szCs w:val="24"/>
          <w:lang w:val="en-US" w:eastAsia="fr-FR"/>
        </w:rPr>
        <w:t>ruthenicum</w:t>
      </w:r>
      <w:proofErr w:type="spellEnd"/>
      <w:r w:rsidRPr="00C86FDC">
        <w:rPr>
          <w:rFonts w:ascii="Times New Roman" w:eastAsia="Times New Roman" w:hAnsi="Times New Roman" w:cs="Times New Roman"/>
          <w:sz w:val="24"/>
          <w:szCs w:val="24"/>
          <w:lang w:val="en-US" w:eastAsia="fr-FR"/>
        </w:rPr>
        <w:t xml:space="preserve"> </w:t>
      </w:r>
      <w:proofErr w:type="spellStart"/>
      <w:r w:rsidRPr="00C86FDC">
        <w:rPr>
          <w:rFonts w:ascii="Times New Roman" w:eastAsia="Times New Roman" w:hAnsi="Times New Roman" w:cs="Times New Roman"/>
          <w:sz w:val="24"/>
          <w:szCs w:val="24"/>
          <w:lang w:val="en-US" w:eastAsia="fr-FR"/>
        </w:rPr>
        <w:t>Murr</w:t>
      </w:r>
      <w:proofErr w:type="spellEnd"/>
      <w:r w:rsidRPr="00C86FDC">
        <w:rPr>
          <w:rFonts w:ascii="Times New Roman" w:eastAsia="Times New Roman" w:hAnsi="Times New Roman" w:cs="Times New Roman"/>
          <w:sz w:val="24"/>
          <w:szCs w:val="24"/>
          <w:lang w:val="en-US" w:eastAsia="fr-FR"/>
        </w:rPr>
        <w:t xml:space="preserve">. seedlings. </w:t>
      </w:r>
      <w:proofErr w:type="spellStart"/>
      <w:r w:rsidRPr="00C86FDC">
        <w:rPr>
          <w:rFonts w:ascii="Times New Roman" w:eastAsia="Times New Roman" w:hAnsi="Times New Roman" w:cs="Times New Roman"/>
          <w:i/>
          <w:iCs/>
          <w:sz w:val="24"/>
          <w:szCs w:val="24"/>
          <w:lang w:val="en-US" w:eastAsia="fr-FR"/>
        </w:rPr>
        <w:t>Photosynthetica</w:t>
      </w:r>
      <w:proofErr w:type="spellEnd"/>
      <w:r w:rsidRPr="00C86FDC">
        <w:rPr>
          <w:rFonts w:ascii="Times New Roman" w:eastAsia="Times New Roman" w:hAnsi="Times New Roman" w:cs="Times New Roman"/>
          <w:sz w:val="24"/>
          <w:szCs w:val="24"/>
          <w:lang w:val="en-US" w:eastAsia="fr-FR"/>
        </w:rPr>
        <w:t>, 54(4), 524–531. https://doi.org/10.1007/s11099-016-0206-x</w:t>
      </w:r>
    </w:p>
    <w:p w:rsidR="000731F2" w:rsidRPr="00C86FDC" w:rsidRDefault="000731F2" w:rsidP="00C86FDC">
      <w:pPr>
        <w:pStyle w:val="ListParagraph"/>
        <w:numPr>
          <w:ilvl w:val="0"/>
          <w:numId w:val="4"/>
        </w:numPr>
        <w:spacing w:line="360" w:lineRule="auto"/>
        <w:jc w:val="both"/>
        <w:rPr>
          <w:rFonts w:ascii="Times New Roman" w:hAnsi="Times New Roman" w:cs="Times New Roman"/>
          <w:sz w:val="24"/>
          <w:szCs w:val="24"/>
          <w:lang w:val="en-US"/>
        </w:rPr>
      </w:pPr>
      <w:proofErr w:type="spellStart"/>
      <w:r w:rsidRPr="00C86FDC">
        <w:rPr>
          <w:rFonts w:ascii="Times New Roman" w:hAnsi="Times New Roman" w:cs="Times New Roman"/>
          <w:b/>
          <w:sz w:val="24"/>
          <w:szCs w:val="24"/>
          <w:lang w:val="en-US"/>
        </w:rPr>
        <w:t>IndexBox</w:t>
      </w:r>
      <w:proofErr w:type="spellEnd"/>
      <w:r w:rsidRPr="00C86FDC">
        <w:rPr>
          <w:rFonts w:ascii="Times New Roman" w:hAnsi="Times New Roman" w:cs="Times New Roman"/>
          <w:b/>
          <w:sz w:val="24"/>
          <w:szCs w:val="24"/>
          <w:lang w:val="en-US"/>
        </w:rPr>
        <w:t>. (2024).</w:t>
      </w:r>
      <w:r w:rsidRPr="00C86FDC">
        <w:rPr>
          <w:rFonts w:ascii="Times New Roman" w:hAnsi="Times New Roman" w:cs="Times New Roman"/>
          <w:sz w:val="24"/>
          <w:szCs w:val="24"/>
          <w:lang w:val="en-US"/>
        </w:rPr>
        <w:t xml:space="preserve"> </w:t>
      </w:r>
      <w:r w:rsidRPr="00C86FDC">
        <w:rPr>
          <w:rStyle w:val="Emphasis"/>
          <w:rFonts w:ascii="Times New Roman" w:hAnsi="Times New Roman" w:cs="Times New Roman"/>
          <w:sz w:val="24"/>
          <w:szCs w:val="24"/>
          <w:lang w:val="en-US"/>
        </w:rPr>
        <w:t>Plantain export data for Côte d’Ivoire</w:t>
      </w:r>
      <w:r w:rsidRPr="00C86FDC">
        <w:rPr>
          <w:rFonts w:ascii="Times New Roman" w:hAnsi="Times New Roman" w:cs="Times New Roman"/>
          <w:sz w:val="24"/>
          <w:szCs w:val="24"/>
          <w:lang w:val="en-US"/>
        </w:rPr>
        <w:t xml:space="preserve"> — Africa’s plantain market overview. Retrieved from </w:t>
      </w:r>
      <w:hyperlink r:id="rId24" w:tgtFrame="_new" w:history="1">
        <w:r w:rsidRPr="00C86FDC">
          <w:rPr>
            <w:rStyle w:val="Hyperlink"/>
            <w:rFonts w:ascii="Times New Roman" w:hAnsi="Times New Roman" w:cs="Times New Roman"/>
            <w:sz w:val="24"/>
            <w:szCs w:val="24"/>
            <w:lang w:val="en-US"/>
          </w:rPr>
          <w:t>https://www.indexbox.io/blog/plantain-africa-market-overview-2024-5</w:t>
        </w:r>
      </w:hyperlink>
    </w:p>
    <w:p w:rsidR="000731F2" w:rsidRPr="00C86FDC" w:rsidRDefault="000731F2" w:rsidP="00C86FDC">
      <w:pPr>
        <w:pStyle w:val="ListParagraph"/>
        <w:numPr>
          <w:ilvl w:val="0"/>
          <w:numId w:val="4"/>
        </w:numPr>
        <w:rPr>
          <w:lang w:val="en-US"/>
        </w:rPr>
      </w:pPr>
      <w:r w:rsidRPr="00C86FDC">
        <w:rPr>
          <w:rFonts w:ascii="Times New Roman" w:hAnsi="Times New Roman" w:cs="Times New Roman"/>
          <w:b/>
          <w:sz w:val="24"/>
          <w:szCs w:val="24"/>
          <w:lang w:val="en-US"/>
        </w:rPr>
        <w:t xml:space="preserve">Kaur G., &amp; </w:t>
      </w:r>
      <w:proofErr w:type="spellStart"/>
      <w:r w:rsidRPr="00C86FDC">
        <w:rPr>
          <w:rFonts w:ascii="Times New Roman" w:hAnsi="Times New Roman" w:cs="Times New Roman"/>
          <w:b/>
          <w:sz w:val="24"/>
          <w:szCs w:val="24"/>
          <w:lang w:val="en-US"/>
        </w:rPr>
        <w:t>Asthir</w:t>
      </w:r>
      <w:proofErr w:type="spellEnd"/>
      <w:r w:rsidRPr="00C86FDC">
        <w:rPr>
          <w:rFonts w:ascii="Times New Roman" w:hAnsi="Times New Roman" w:cs="Times New Roman"/>
          <w:b/>
          <w:sz w:val="24"/>
          <w:szCs w:val="24"/>
          <w:lang w:val="en-US"/>
        </w:rPr>
        <w:t xml:space="preserve"> B. (2015).</w:t>
      </w:r>
      <w:r w:rsidRPr="00C86FDC">
        <w:rPr>
          <w:rFonts w:ascii="Times New Roman" w:hAnsi="Times New Roman" w:cs="Times New Roman"/>
          <w:sz w:val="24"/>
          <w:szCs w:val="24"/>
          <w:lang w:val="en-US"/>
        </w:rPr>
        <w:t xml:space="preserve"> </w:t>
      </w:r>
      <w:r w:rsidRPr="00C86FDC">
        <w:rPr>
          <w:rStyle w:val="Emphasis"/>
          <w:rFonts w:ascii="Times New Roman" w:hAnsi="Times New Roman" w:cs="Times New Roman"/>
          <w:sz w:val="24"/>
          <w:szCs w:val="24"/>
          <w:lang w:val="en-US"/>
        </w:rPr>
        <w:t>Proline: a key player in plant abiotic stress tolerance</w:t>
      </w:r>
      <w:r w:rsidRPr="00C86FDC">
        <w:rPr>
          <w:rFonts w:ascii="Times New Roman" w:hAnsi="Times New Roman" w:cs="Times New Roman"/>
          <w:sz w:val="24"/>
          <w:szCs w:val="24"/>
          <w:lang w:val="en-US"/>
        </w:rPr>
        <w:t xml:space="preserve">. </w:t>
      </w:r>
      <w:r w:rsidRPr="00C86FDC">
        <w:rPr>
          <w:rFonts w:ascii="Times New Roman" w:hAnsi="Times New Roman" w:cs="Times New Roman"/>
          <w:sz w:val="24"/>
          <w:szCs w:val="24"/>
        </w:rPr>
        <w:t>FAO AGRIS.</w:t>
      </w:r>
      <w:r w:rsidRPr="00C86FDC">
        <w:rPr>
          <w:rFonts w:ascii="Times New Roman" w:hAnsi="Times New Roman" w:cs="Times New Roman"/>
          <w:sz w:val="24"/>
          <w:szCs w:val="24"/>
        </w:rPr>
        <w:br/>
        <w:t xml:space="preserve">Lien : </w:t>
      </w:r>
      <w:hyperlink r:id="rId25" w:tgtFrame="_new" w:history="1">
        <w:r w:rsidRPr="00C86FDC">
          <w:rPr>
            <w:rStyle w:val="Hyperlink"/>
            <w:rFonts w:ascii="Times New Roman" w:hAnsi="Times New Roman" w:cs="Times New Roman"/>
            <w:sz w:val="24"/>
            <w:szCs w:val="24"/>
          </w:rPr>
          <w:t>https://agris.fao.org/search/en/providers/122436/records/6759c00a0ce2cede71cac06b</w:t>
        </w:r>
      </w:hyperlink>
    </w:p>
    <w:p w:rsidR="000731F2" w:rsidRPr="00C86FDC" w:rsidRDefault="000731F2" w:rsidP="00C86FDC">
      <w:pPr>
        <w:pStyle w:val="ListParagraph"/>
        <w:numPr>
          <w:ilvl w:val="0"/>
          <w:numId w:val="4"/>
        </w:numPr>
        <w:spacing w:after="0" w:line="360" w:lineRule="auto"/>
        <w:jc w:val="both"/>
        <w:rPr>
          <w:rFonts w:ascii="Times New Roman" w:eastAsia="Times New Roman" w:hAnsi="Times New Roman" w:cs="Times New Roman"/>
          <w:sz w:val="24"/>
          <w:szCs w:val="24"/>
          <w:lang w:val="en-US" w:eastAsia="fr-FR"/>
        </w:rPr>
      </w:pPr>
      <w:proofErr w:type="spellStart"/>
      <w:r w:rsidRPr="00C86FDC">
        <w:rPr>
          <w:rFonts w:ascii="Times New Roman" w:eastAsia="Times New Roman" w:hAnsi="Times New Roman" w:cs="Times New Roman"/>
          <w:b/>
          <w:sz w:val="24"/>
          <w:szCs w:val="24"/>
          <w:lang w:val="en-US" w:eastAsia="fr-FR"/>
        </w:rPr>
        <w:t>Munné</w:t>
      </w:r>
      <w:proofErr w:type="spellEnd"/>
      <w:r w:rsidRPr="00C86FDC">
        <w:rPr>
          <w:rFonts w:ascii="Times New Roman" w:eastAsia="Times New Roman" w:hAnsi="Times New Roman" w:cs="Times New Roman"/>
          <w:b/>
          <w:sz w:val="24"/>
          <w:szCs w:val="24"/>
          <w:lang w:val="en-US" w:eastAsia="fr-FR"/>
        </w:rPr>
        <w:t xml:space="preserve">-Bosch S., Schwarz K., &amp; Alegre L. (1999). </w:t>
      </w:r>
      <w:r w:rsidRPr="00C86FDC">
        <w:rPr>
          <w:rFonts w:ascii="Times New Roman" w:eastAsia="Times New Roman" w:hAnsi="Times New Roman" w:cs="Times New Roman"/>
          <w:sz w:val="24"/>
          <w:szCs w:val="24"/>
          <w:lang w:val="en-US" w:eastAsia="fr-FR"/>
        </w:rPr>
        <w:t>Enhanced formation of alpha-tocopherol and highly oxidized abietane diterpenes in water-stressed rosemary plants. Plant Physiology, 121(3), 1047–1052. https://doi.org/10.1104/pp.121.3.1047</w:t>
      </w:r>
    </w:p>
    <w:p w:rsidR="000731F2" w:rsidRPr="00C86FDC" w:rsidRDefault="000731F2" w:rsidP="00C86FDC">
      <w:pPr>
        <w:pStyle w:val="ListParagraph"/>
        <w:numPr>
          <w:ilvl w:val="0"/>
          <w:numId w:val="4"/>
        </w:numPr>
        <w:tabs>
          <w:tab w:val="left" w:pos="2850"/>
        </w:tabs>
        <w:spacing w:after="0" w:line="360" w:lineRule="auto"/>
        <w:jc w:val="both"/>
        <w:rPr>
          <w:rFonts w:ascii="Times New Roman" w:eastAsia="Times New Roman" w:hAnsi="Times New Roman" w:cs="Times New Roman"/>
          <w:sz w:val="24"/>
          <w:szCs w:val="24"/>
          <w:lang w:val="en-US" w:eastAsia="fr-FR"/>
        </w:rPr>
      </w:pPr>
      <w:proofErr w:type="spellStart"/>
      <w:r w:rsidRPr="00C86FDC">
        <w:rPr>
          <w:rFonts w:ascii="Times New Roman" w:eastAsia="Times New Roman" w:hAnsi="Times New Roman" w:cs="Times New Roman"/>
          <w:b/>
          <w:bCs/>
          <w:sz w:val="24"/>
          <w:szCs w:val="24"/>
          <w:lang w:val="en-US" w:eastAsia="fr-FR"/>
        </w:rPr>
        <w:t>Slama</w:t>
      </w:r>
      <w:proofErr w:type="spellEnd"/>
      <w:r w:rsidRPr="00C86FDC">
        <w:rPr>
          <w:rFonts w:ascii="Times New Roman" w:eastAsia="Times New Roman" w:hAnsi="Times New Roman" w:cs="Times New Roman"/>
          <w:b/>
          <w:bCs/>
          <w:sz w:val="24"/>
          <w:szCs w:val="24"/>
          <w:lang w:val="en-US" w:eastAsia="fr-FR"/>
        </w:rPr>
        <w:t xml:space="preserve"> I., </w:t>
      </w:r>
      <w:proofErr w:type="spellStart"/>
      <w:r w:rsidRPr="00C86FDC">
        <w:rPr>
          <w:rFonts w:ascii="Times New Roman" w:eastAsia="Times New Roman" w:hAnsi="Times New Roman" w:cs="Times New Roman"/>
          <w:b/>
          <w:bCs/>
          <w:sz w:val="24"/>
          <w:szCs w:val="24"/>
          <w:lang w:val="en-US" w:eastAsia="fr-FR"/>
        </w:rPr>
        <w:t>Abdelly</w:t>
      </w:r>
      <w:proofErr w:type="spellEnd"/>
      <w:r w:rsidRPr="00C86FDC">
        <w:rPr>
          <w:rFonts w:ascii="Times New Roman" w:eastAsia="Times New Roman" w:hAnsi="Times New Roman" w:cs="Times New Roman"/>
          <w:b/>
          <w:bCs/>
          <w:sz w:val="24"/>
          <w:szCs w:val="24"/>
          <w:lang w:val="en-US" w:eastAsia="fr-FR"/>
        </w:rPr>
        <w:t xml:space="preserve"> C., </w:t>
      </w:r>
      <w:proofErr w:type="spellStart"/>
      <w:r w:rsidRPr="00C86FDC">
        <w:rPr>
          <w:rFonts w:ascii="Times New Roman" w:eastAsia="Times New Roman" w:hAnsi="Times New Roman" w:cs="Times New Roman"/>
          <w:b/>
          <w:bCs/>
          <w:sz w:val="24"/>
          <w:szCs w:val="24"/>
          <w:lang w:val="en-US" w:eastAsia="fr-FR"/>
        </w:rPr>
        <w:t>Bouchereau</w:t>
      </w:r>
      <w:proofErr w:type="spellEnd"/>
      <w:r w:rsidRPr="00C86FDC">
        <w:rPr>
          <w:rFonts w:ascii="Times New Roman" w:eastAsia="Times New Roman" w:hAnsi="Times New Roman" w:cs="Times New Roman"/>
          <w:b/>
          <w:bCs/>
          <w:sz w:val="24"/>
          <w:szCs w:val="24"/>
          <w:lang w:val="en-US" w:eastAsia="fr-FR"/>
        </w:rPr>
        <w:t xml:space="preserve"> A., Flowers T., &amp; </w:t>
      </w:r>
      <w:proofErr w:type="spellStart"/>
      <w:r w:rsidRPr="00C86FDC">
        <w:rPr>
          <w:rFonts w:ascii="Times New Roman" w:eastAsia="Times New Roman" w:hAnsi="Times New Roman" w:cs="Times New Roman"/>
          <w:b/>
          <w:bCs/>
          <w:sz w:val="24"/>
          <w:szCs w:val="24"/>
          <w:lang w:val="en-US" w:eastAsia="fr-FR"/>
        </w:rPr>
        <w:t>Savouré</w:t>
      </w:r>
      <w:proofErr w:type="spellEnd"/>
      <w:r w:rsidRPr="00C86FDC">
        <w:rPr>
          <w:rFonts w:ascii="Times New Roman" w:eastAsia="Times New Roman" w:hAnsi="Times New Roman" w:cs="Times New Roman"/>
          <w:b/>
          <w:bCs/>
          <w:sz w:val="24"/>
          <w:szCs w:val="24"/>
          <w:lang w:val="en-US" w:eastAsia="fr-FR"/>
        </w:rPr>
        <w:t xml:space="preserve"> A. (2015).</w:t>
      </w:r>
      <w:r w:rsidRPr="00C86FDC">
        <w:rPr>
          <w:rFonts w:ascii="Times New Roman" w:eastAsia="Times New Roman" w:hAnsi="Times New Roman" w:cs="Times New Roman"/>
          <w:sz w:val="24"/>
          <w:szCs w:val="24"/>
          <w:lang w:val="en-US" w:eastAsia="fr-FR"/>
        </w:rPr>
        <w:t xml:space="preserve"> Diversity, distribution and roles of </w:t>
      </w:r>
      <w:proofErr w:type="spellStart"/>
      <w:r w:rsidRPr="00C86FDC">
        <w:rPr>
          <w:rFonts w:ascii="Times New Roman" w:eastAsia="Times New Roman" w:hAnsi="Times New Roman" w:cs="Times New Roman"/>
          <w:sz w:val="24"/>
          <w:szCs w:val="24"/>
          <w:lang w:val="en-US" w:eastAsia="fr-FR"/>
        </w:rPr>
        <w:t>osmoprotective</w:t>
      </w:r>
      <w:proofErr w:type="spellEnd"/>
      <w:r w:rsidRPr="00C86FDC">
        <w:rPr>
          <w:rFonts w:ascii="Times New Roman" w:eastAsia="Times New Roman" w:hAnsi="Times New Roman" w:cs="Times New Roman"/>
          <w:sz w:val="24"/>
          <w:szCs w:val="24"/>
          <w:lang w:val="en-US" w:eastAsia="fr-FR"/>
        </w:rPr>
        <w:t xml:space="preserve"> compounds accumulated in halophytes under abiotic stress. </w:t>
      </w:r>
      <w:r w:rsidRPr="00C86FDC">
        <w:rPr>
          <w:rFonts w:ascii="Times New Roman" w:eastAsia="Times New Roman" w:hAnsi="Times New Roman" w:cs="Times New Roman"/>
          <w:i/>
          <w:iCs/>
          <w:sz w:val="24"/>
          <w:szCs w:val="24"/>
          <w:lang w:val="en-US" w:eastAsia="fr-FR"/>
        </w:rPr>
        <w:t>Annals of Botany</w:t>
      </w:r>
      <w:r w:rsidRPr="00C86FDC">
        <w:rPr>
          <w:rFonts w:ascii="Times New Roman" w:eastAsia="Times New Roman" w:hAnsi="Times New Roman" w:cs="Times New Roman"/>
          <w:sz w:val="24"/>
          <w:szCs w:val="24"/>
          <w:lang w:val="en-US" w:eastAsia="fr-FR"/>
        </w:rPr>
        <w:t>, 115(3), 433–447. https://doi.org/10.1093/aob/mcu239</w:t>
      </w:r>
    </w:p>
    <w:p w:rsidR="000731F2" w:rsidRPr="00C86FDC" w:rsidRDefault="000731F2" w:rsidP="00C86FDC">
      <w:pPr>
        <w:pStyle w:val="ListParagraph"/>
        <w:numPr>
          <w:ilvl w:val="0"/>
          <w:numId w:val="4"/>
        </w:numPr>
        <w:spacing w:line="360" w:lineRule="auto"/>
        <w:jc w:val="both"/>
        <w:rPr>
          <w:rFonts w:ascii="Times New Roman" w:hAnsi="Times New Roman" w:cs="Times New Roman"/>
          <w:sz w:val="24"/>
          <w:szCs w:val="24"/>
        </w:rPr>
      </w:pPr>
      <w:proofErr w:type="spellStart"/>
      <w:r w:rsidRPr="00C86FDC">
        <w:rPr>
          <w:rFonts w:ascii="Times New Roman" w:hAnsi="Times New Roman" w:cs="Times New Roman"/>
          <w:b/>
          <w:sz w:val="24"/>
          <w:szCs w:val="24"/>
        </w:rPr>
        <w:t>Szabados</w:t>
      </w:r>
      <w:proofErr w:type="spellEnd"/>
      <w:r w:rsidRPr="00C86FDC">
        <w:rPr>
          <w:rFonts w:ascii="Times New Roman" w:hAnsi="Times New Roman" w:cs="Times New Roman"/>
          <w:b/>
          <w:sz w:val="24"/>
          <w:szCs w:val="24"/>
        </w:rPr>
        <w:t xml:space="preserve"> L., &amp; Savouré A. (2010).</w:t>
      </w:r>
      <w:r w:rsidRPr="00C86FDC">
        <w:rPr>
          <w:rFonts w:ascii="Times New Roman" w:hAnsi="Times New Roman" w:cs="Times New Roman"/>
          <w:sz w:val="24"/>
          <w:szCs w:val="24"/>
        </w:rPr>
        <w:t xml:space="preserve"> </w:t>
      </w:r>
      <w:r w:rsidRPr="00C86FDC">
        <w:rPr>
          <w:rStyle w:val="Emphasis"/>
          <w:rFonts w:ascii="Times New Roman" w:hAnsi="Times New Roman" w:cs="Times New Roman"/>
          <w:sz w:val="24"/>
          <w:szCs w:val="24"/>
          <w:lang w:val="en-US"/>
        </w:rPr>
        <w:t>Proline: a multifunctional amino acid</w:t>
      </w:r>
      <w:r w:rsidRPr="00C86FDC">
        <w:rPr>
          <w:rFonts w:ascii="Times New Roman" w:hAnsi="Times New Roman" w:cs="Times New Roman"/>
          <w:sz w:val="24"/>
          <w:szCs w:val="24"/>
          <w:lang w:val="en-US"/>
        </w:rPr>
        <w:t xml:space="preserve">. </w:t>
      </w:r>
      <w:r w:rsidRPr="00C86FDC">
        <w:rPr>
          <w:rStyle w:val="Strong"/>
          <w:rFonts w:ascii="Times New Roman" w:hAnsi="Times New Roman" w:cs="Times New Roman"/>
          <w:sz w:val="24"/>
          <w:szCs w:val="24"/>
          <w:lang w:val="en-US"/>
        </w:rPr>
        <w:t>Plant Science</w:t>
      </w:r>
      <w:r w:rsidRPr="00C86FDC">
        <w:rPr>
          <w:rFonts w:ascii="Times New Roman" w:hAnsi="Times New Roman" w:cs="Times New Roman"/>
          <w:sz w:val="24"/>
          <w:szCs w:val="24"/>
          <w:lang w:val="en-US"/>
        </w:rPr>
        <w:t>, 179(6), 491–497.</w:t>
      </w:r>
      <w:r w:rsidRPr="00C86FDC">
        <w:rPr>
          <w:rFonts w:ascii="Times New Roman" w:hAnsi="Times New Roman" w:cs="Times New Roman"/>
          <w:sz w:val="24"/>
          <w:szCs w:val="24"/>
          <w:lang w:val="en-US"/>
        </w:rPr>
        <w:br/>
      </w:r>
      <w:proofErr w:type="gramStart"/>
      <w:r w:rsidRPr="00C86FDC">
        <w:rPr>
          <w:rFonts w:ascii="Times New Roman" w:hAnsi="Times New Roman" w:cs="Times New Roman"/>
          <w:sz w:val="24"/>
          <w:szCs w:val="24"/>
        </w:rPr>
        <w:t>Lien :</w:t>
      </w:r>
      <w:proofErr w:type="gramEnd"/>
      <w:r w:rsidRPr="00C86FDC">
        <w:rPr>
          <w:rFonts w:ascii="Times New Roman" w:hAnsi="Times New Roman" w:cs="Times New Roman"/>
          <w:sz w:val="24"/>
          <w:szCs w:val="24"/>
        </w:rPr>
        <w:t xml:space="preserve"> </w:t>
      </w:r>
      <w:hyperlink r:id="rId26" w:history="1">
        <w:r w:rsidRPr="00C86FDC">
          <w:rPr>
            <w:rStyle w:val="Hyperlink"/>
            <w:rFonts w:ascii="Times New Roman" w:hAnsi="Times New Roman" w:cs="Times New Roman"/>
            <w:sz w:val="24"/>
            <w:szCs w:val="24"/>
          </w:rPr>
          <w:t>https://www.sciencedirect.com/science/article/pii/S0168945210002021</w:t>
        </w:r>
      </w:hyperlink>
    </w:p>
    <w:p w:rsidR="000731F2" w:rsidRPr="00C86FDC" w:rsidRDefault="000731F2" w:rsidP="00C86FDC">
      <w:pPr>
        <w:pStyle w:val="ListParagraph"/>
        <w:numPr>
          <w:ilvl w:val="0"/>
          <w:numId w:val="4"/>
        </w:numPr>
        <w:spacing w:line="360" w:lineRule="auto"/>
        <w:jc w:val="both"/>
        <w:rPr>
          <w:rFonts w:ascii="Times New Roman" w:hAnsi="Times New Roman" w:cs="Times New Roman"/>
          <w:sz w:val="24"/>
          <w:szCs w:val="24"/>
        </w:rPr>
      </w:pPr>
      <w:r w:rsidRPr="00C86FDC">
        <w:rPr>
          <w:rFonts w:ascii="Times New Roman" w:hAnsi="Times New Roman" w:cs="Times New Roman"/>
          <w:b/>
          <w:sz w:val="24"/>
          <w:szCs w:val="24"/>
          <w:lang w:val="en-US"/>
        </w:rPr>
        <w:t xml:space="preserve">Taiz L., Zeiger E., </w:t>
      </w:r>
      <w:proofErr w:type="spellStart"/>
      <w:r w:rsidRPr="00C86FDC">
        <w:rPr>
          <w:rFonts w:ascii="Times New Roman" w:hAnsi="Times New Roman" w:cs="Times New Roman"/>
          <w:b/>
          <w:sz w:val="24"/>
          <w:szCs w:val="24"/>
          <w:lang w:val="en-US"/>
        </w:rPr>
        <w:t>Møller</w:t>
      </w:r>
      <w:proofErr w:type="spellEnd"/>
      <w:r w:rsidRPr="00C86FDC">
        <w:rPr>
          <w:rFonts w:ascii="Times New Roman" w:hAnsi="Times New Roman" w:cs="Times New Roman"/>
          <w:b/>
          <w:sz w:val="24"/>
          <w:szCs w:val="24"/>
          <w:lang w:val="en-US"/>
        </w:rPr>
        <w:t xml:space="preserve"> I. M., &amp; Murphy A. (2015).</w:t>
      </w:r>
      <w:r w:rsidRPr="00C86FDC">
        <w:rPr>
          <w:rFonts w:ascii="Times New Roman" w:hAnsi="Times New Roman" w:cs="Times New Roman"/>
          <w:sz w:val="24"/>
          <w:szCs w:val="24"/>
          <w:lang w:val="en-US"/>
        </w:rPr>
        <w:t xml:space="preserve"> </w:t>
      </w:r>
      <w:r w:rsidRPr="00C86FDC">
        <w:rPr>
          <w:rStyle w:val="Emphasis"/>
          <w:rFonts w:ascii="Times New Roman" w:hAnsi="Times New Roman" w:cs="Times New Roman"/>
          <w:sz w:val="24"/>
          <w:szCs w:val="24"/>
          <w:lang w:val="en-US"/>
        </w:rPr>
        <w:t>Plant Physiology and Development</w:t>
      </w:r>
      <w:r w:rsidRPr="00C86FDC">
        <w:rPr>
          <w:rFonts w:ascii="Times New Roman" w:hAnsi="Times New Roman" w:cs="Times New Roman"/>
          <w:sz w:val="24"/>
          <w:szCs w:val="24"/>
          <w:lang w:val="en-US"/>
        </w:rPr>
        <w:t xml:space="preserve"> (6th ed.). </w:t>
      </w:r>
      <w:proofErr w:type="spellStart"/>
      <w:r w:rsidRPr="00C86FDC">
        <w:rPr>
          <w:rFonts w:ascii="Times New Roman" w:hAnsi="Times New Roman" w:cs="Times New Roman"/>
          <w:sz w:val="24"/>
          <w:szCs w:val="24"/>
        </w:rPr>
        <w:t>Sinauer</w:t>
      </w:r>
      <w:proofErr w:type="spellEnd"/>
      <w:r w:rsidRPr="00C86FDC">
        <w:rPr>
          <w:rFonts w:ascii="Times New Roman" w:hAnsi="Times New Roman" w:cs="Times New Roman"/>
          <w:sz w:val="24"/>
          <w:szCs w:val="24"/>
        </w:rPr>
        <w:t xml:space="preserve"> Associates, Sunderland, MA.</w:t>
      </w:r>
      <w:r w:rsidRPr="00C86FDC">
        <w:rPr>
          <w:rFonts w:ascii="Times New Roman" w:hAnsi="Times New Roman" w:cs="Times New Roman"/>
          <w:sz w:val="24"/>
          <w:szCs w:val="24"/>
        </w:rPr>
        <w:br/>
        <w:t xml:space="preserve">Lien : </w:t>
      </w:r>
      <w:hyperlink r:id="rId27" w:history="1">
        <w:r w:rsidRPr="00C86FDC">
          <w:rPr>
            <w:rStyle w:val="Hyperlink"/>
            <w:rFonts w:ascii="Times New Roman" w:hAnsi="Times New Roman" w:cs="Times New Roman"/>
            <w:sz w:val="24"/>
            <w:szCs w:val="24"/>
          </w:rPr>
          <w:t>https://global.oup.com/academic/product/plant-physiology-and-development-9781605352558</w:t>
        </w:r>
      </w:hyperlink>
    </w:p>
    <w:p w:rsidR="000731F2" w:rsidRPr="00C86FDC" w:rsidRDefault="000731F2" w:rsidP="00C86FDC">
      <w:pPr>
        <w:pStyle w:val="ListParagraph"/>
        <w:numPr>
          <w:ilvl w:val="0"/>
          <w:numId w:val="4"/>
        </w:numPr>
        <w:spacing w:after="0" w:line="360" w:lineRule="auto"/>
        <w:jc w:val="both"/>
        <w:rPr>
          <w:rFonts w:ascii="Times New Roman" w:eastAsia="Times New Roman" w:hAnsi="Times New Roman" w:cs="Times New Roman"/>
          <w:sz w:val="24"/>
          <w:szCs w:val="24"/>
          <w:lang w:val="en-US" w:eastAsia="fr-FR"/>
        </w:rPr>
      </w:pPr>
      <w:proofErr w:type="spellStart"/>
      <w:r w:rsidRPr="00C86FDC">
        <w:rPr>
          <w:rFonts w:ascii="Times New Roman" w:eastAsia="Times New Roman" w:hAnsi="Times New Roman" w:cs="Times New Roman"/>
          <w:b/>
          <w:sz w:val="24"/>
          <w:szCs w:val="24"/>
          <w:lang w:eastAsia="fr-FR"/>
        </w:rPr>
        <w:t>Thiémélé</w:t>
      </w:r>
      <w:proofErr w:type="spellEnd"/>
      <w:r w:rsidRPr="00C86FDC">
        <w:rPr>
          <w:rFonts w:ascii="Times New Roman" w:eastAsia="Times New Roman" w:hAnsi="Times New Roman" w:cs="Times New Roman"/>
          <w:b/>
          <w:sz w:val="24"/>
          <w:szCs w:val="24"/>
          <w:lang w:eastAsia="fr-FR"/>
        </w:rPr>
        <w:t xml:space="preserve"> D. E. F., Traoré S., Aby N., </w:t>
      </w:r>
      <w:proofErr w:type="spellStart"/>
      <w:r w:rsidRPr="00C86FDC">
        <w:rPr>
          <w:rFonts w:ascii="Times New Roman" w:eastAsia="Times New Roman" w:hAnsi="Times New Roman" w:cs="Times New Roman"/>
          <w:b/>
          <w:sz w:val="24"/>
          <w:szCs w:val="24"/>
          <w:lang w:eastAsia="fr-FR"/>
        </w:rPr>
        <w:t>Gnonhouri</w:t>
      </w:r>
      <w:proofErr w:type="spellEnd"/>
      <w:r w:rsidRPr="00C86FDC">
        <w:rPr>
          <w:rFonts w:ascii="Times New Roman" w:eastAsia="Times New Roman" w:hAnsi="Times New Roman" w:cs="Times New Roman"/>
          <w:b/>
          <w:sz w:val="24"/>
          <w:szCs w:val="24"/>
          <w:lang w:eastAsia="fr-FR"/>
        </w:rPr>
        <w:t xml:space="preserve"> P., Yao N., </w:t>
      </w:r>
      <w:proofErr w:type="spellStart"/>
      <w:r w:rsidRPr="00C86FDC">
        <w:rPr>
          <w:rFonts w:ascii="Times New Roman" w:eastAsia="Times New Roman" w:hAnsi="Times New Roman" w:cs="Times New Roman"/>
          <w:b/>
          <w:sz w:val="24"/>
          <w:szCs w:val="24"/>
          <w:lang w:eastAsia="fr-FR"/>
        </w:rPr>
        <w:t>Kobenan</w:t>
      </w:r>
      <w:proofErr w:type="spellEnd"/>
      <w:r w:rsidRPr="00C86FDC">
        <w:rPr>
          <w:rFonts w:ascii="Times New Roman" w:eastAsia="Times New Roman" w:hAnsi="Times New Roman" w:cs="Times New Roman"/>
          <w:b/>
          <w:sz w:val="24"/>
          <w:szCs w:val="24"/>
          <w:lang w:eastAsia="fr-FR"/>
        </w:rPr>
        <w:t xml:space="preserve"> K., Konan E., </w:t>
      </w:r>
      <w:proofErr w:type="spellStart"/>
      <w:r w:rsidRPr="00C86FDC">
        <w:rPr>
          <w:rFonts w:ascii="Times New Roman" w:eastAsia="Times New Roman" w:hAnsi="Times New Roman" w:cs="Times New Roman"/>
          <w:b/>
          <w:sz w:val="24"/>
          <w:szCs w:val="24"/>
          <w:lang w:eastAsia="fr-FR"/>
        </w:rPr>
        <w:t>Adiko</w:t>
      </w:r>
      <w:proofErr w:type="spellEnd"/>
      <w:r w:rsidRPr="00C86FDC">
        <w:rPr>
          <w:rFonts w:ascii="Times New Roman" w:eastAsia="Times New Roman" w:hAnsi="Times New Roman" w:cs="Times New Roman"/>
          <w:b/>
          <w:sz w:val="24"/>
          <w:szCs w:val="24"/>
          <w:lang w:eastAsia="fr-FR"/>
        </w:rPr>
        <w:t xml:space="preserve"> A., &amp; </w:t>
      </w:r>
      <w:proofErr w:type="spellStart"/>
      <w:r w:rsidRPr="00C86FDC">
        <w:rPr>
          <w:rFonts w:ascii="Times New Roman" w:eastAsia="Times New Roman" w:hAnsi="Times New Roman" w:cs="Times New Roman"/>
          <w:b/>
          <w:sz w:val="24"/>
          <w:szCs w:val="24"/>
          <w:lang w:eastAsia="fr-FR"/>
        </w:rPr>
        <w:t>Zakra</w:t>
      </w:r>
      <w:proofErr w:type="spellEnd"/>
      <w:r w:rsidRPr="00C86FDC">
        <w:rPr>
          <w:rFonts w:ascii="Times New Roman" w:eastAsia="Times New Roman" w:hAnsi="Times New Roman" w:cs="Times New Roman"/>
          <w:b/>
          <w:sz w:val="24"/>
          <w:szCs w:val="24"/>
          <w:lang w:eastAsia="fr-FR"/>
        </w:rPr>
        <w:t xml:space="preserve"> N. (2017). </w:t>
      </w:r>
      <w:r w:rsidRPr="00C86FDC">
        <w:rPr>
          <w:rFonts w:ascii="Times New Roman" w:eastAsia="Times New Roman" w:hAnsi="Times New Roman" w:cs="Times New Roman"/>
          <w:sz w:val="24"/>
          <w:szCs w:val="24"/>
          <w:lang w:val="fr-FR" w:eastAsia="fr-FR"/>
        </w:rPr>
        <w:t xml:space="preserve">Diversité et sélection participative de variétés locales productives de banane plantain de Côte d'Ivoire. </w:t>
      </w:r>
      <w:r w:rsidRPr="00C86FDC">
        <w:rPr>
          <w:rFonts w:ascii="Times New Roman" w:eastAsia="Times New Roman" w:hAnsi="Times New Roman" w:cs="Times New Roman"/>
          <w:sz w:val="24"/>
          <w:szCs w:val="24"/>
          <w:lang w:val="en-US" w:eastAsia="fr-FR"/>
        </w:rPr>
        <w:t>Journal of Applied Biosciences, 114, 11324-11335. https://doi.org/10.4314/jab.v114i1.6.</w:t>
      </w:r>
    </w:p>
    <w:p w:rsidR="000731F2" w:rsidRPr="00C86FDC" w:rsidRDefault="000731F2" w:rsidP="00C86FDC">
      <w:pPr>
        <w:pStyle w:val="ListParagraph"/>
        <w:numPr>
          <w:ilvl w:val="0"/>
          <w:numId w:val="4"/>
        </w:numPr>
        <w:spacing w:line="360" w:lineRule="auto"/>
        <w:jc w:val="both"/>
        <w:rPr>
          <w:rFonts w:ascii="Times New Roman" w:hAnsi="Times New Roman" w:cs="Times New Roman"/>
          <w:sz w:val="24"/>
          <w:szCs w:val="24"/>
        </w:rPr>
      </w:pPr>
      <w:r w:rsidRPr="00C86FDC">
        <w:rPr>
          <w:rFonts w:ascii="Times New Roman" w:hAnsi="Times New Roman" w:cs="Times New Roman"/>
          <w:b/>
          <w:sz w:val="24"/>
          <w:szCs w:val="24"/>
        </w:rPr>
        <w:lastRenderedPageBreak/>
        <w:t>Xu Z., Huang B., &amp; Sun X. (2024).</w:t>
      </w:r>
      <w:r w:rsidRPr="00C86FDC">
        <w:rPr>
          <w:rFonts w:ascii="Times New Roman" w:hAnsi="Times New Roman" w:cs="Times New Roman"/>
          <w:sz w:val="24"/>
          <w:szCs w:val="24"/>
        </w:rPr>
        <w:t xml:space="preserve"> </w:t>
      </w:r>
      <w:r w:rsidRPr="00C86FDC">
        <w:rPr>
          <w:rStyle w:val="Emphasis"/>
          <w:rFonts w:ascii="Times New Roman" w:hAnsi="Times New Roman" w:cs="Times New Roman"/>
          <w:sz w:val="24"/>
          <w:szCs w:val="24"/>
          <w:lang w:val="en-US"/>
        </w:rPr>
        <w:t>Proline metabolism genes in transgenic plants: meta</w:t>
      </w:r>
      <w:r w:rsidRPr="00C86FDC">
        <w:rPr>
          <w:rStyle w:val="Emphasis"/>
          <w:rFonts w:ascii="Times New Roman" w:hAnsi="Times New Roman" w:cs="Times New Roman"/>
          <w:sz w:val="24"/>
          <w:szCs w:val="24"/>
          <w:lang w:val="en-US"/>
        </w:rPr>
        <w:noBreakHyphen/>
        <w:t>analysis under drought and salt stress</w:t>
      </w:r>
      <w:r w:rsidRPr="00C86FDC">
        <w:rPr>
          <w:rFonts w:ascii="Times New Roman" w:hAnsi="Times New Roman" w:cs="Times New Roman"/>
          <w:sz w:val="24"/>
          <w:szCs w:val="24"/>
          <w:lang w:val="en-US"/>
        </w:rPr>
        <w:t xml:space="preserve">. </w:t>
      </w:r>
      <w:r w:rsidRPr="00C86FDC">
        <w:rPr>
          <w:rStyle w:val="Strong"/>
          <w:rFonts w:ascii="Times New Roman" w:hAnsi="Times New Roman" w:cs="Times New Roman"/>
          <w:sz w:val="24"/>
          <w:szCs w:val="24"/>
        </w:rPr>
        <w:t>Plants</w:t>
      </w:r>
      <w:r w:rsidRPr="00C86FDC">
        <w:rPr>
          <w:rFonts w:ascii="Times New Roman" w:hAnsi="Times New Roman" w:cs="Times New Roman"/>
          <w:sz w:val="24"/>
          <w:szCs w:val="24"/>
        </w:rPr>
        <w:t>, 13(14), 1913.</w:t>
      </w:r>
      <w:r w:rsidRPr="00C86FDC">
        <w:rPr>
          <w:rFonts w:ascii="Times New Roman" w:hAnsi="Times New Roman" w:cs="Times New Roman"/>
          <w:sz w:val="24"/>
          <w:szCs w:val="24"/>
        </w:rPr>
        <w:br/>
        <w:t xml:space="preserve">Lien : </w:t>
      </w:r>
      <w:hyperlink r:id="rId28" w:history="1">
        <w:r w:rsidRPr="00C86FDC">
          <w:rPr>
            <w:rStyle w:val="Hyperlink"/>
            <w:rFonts w:ascii="Times New Roman" w:hAnsi="Times New Roman" w:cs="Times New Roman"/>
            <w:sz w:val="24"/>
            <w:szCs w:val="24"/>
          </w:rPr>
          <w:t>https://www.mdpi.com/2223</w:t>
        </w:r>
        <w:r w:rsidRPr="00C86FDC">
          <w:rPr>
            <w:rStyle w:val="Hyperlink"/>
            <w:rFonts w:ascii="Times New Roman" w:hAnsi="Times New Roman" w:cs="Times New Roman"/>
            <w:sz w:val="24"/>
            <w:szCs w:val="24"/>
          </w:rPr>
          <w:noBreakHyphen/>
          <w:t>7747/13/14/1913</w:t>
        </w:r>
      </w:hyperlink>
    </w:p>
    <w:sectPr w:rsidR="000731F2" w:rsidRPr="00C86F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BB5" w:rsidRDefault="00AC2BB5">
      <w:pPr>
        <w:spacing w:after="0" w:line="240" w:lineRule="auto"/>
      </w:pPr>
      <w:r>
        <w:separator/>
      </w:r>
    </w:p>
  </w:endnote>
  <w:endnote w:type="continuationSeparator" w:id="0">
    <w:p w:rsidR="00AC2BB5" w:rsidRDefault="00AC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70430"/>
      <w:docPartObj>
        <w:docPartGallery w:val="Page Numbers (Bottom of Page)"/>
        <w:docPartUnique/>
      </w:docPartObj>
    </w:sdtPr>
    <w:sdtEndPr/>
    <w:sdtContent>
      <w:p w:rsidR="00ED56C6" w:rsidRDefault="00400C6E">
        <w:pPr>
          <w:pStyle w:val="Footer"/>
          <w:jc w:val="right"/>
        </w:pPr>
        <w:r>
          <w:fldChar w:fldCharType="begin"/>
        </w:r>
        <w:r>
          <w:instrText>PAGE   \* MERGEFORMAT</w:instrText>
        </w:r>
        <w:r>
          <w:fldChar w:fldCharType="separate"/>
        </w:r>
        <w:r w:rsidR="00796509" w:rsidRPr="00796509">
          <w:rPr>
            <w:noProof/>
            <w:lang w:val="fr-FR"/>
          </w:rPr>
          <w:t>10</w:t>
        </w:r>
        <w:r>
          <w:fldChar w:fldCharType="end"/>
        </w:r>
      </w:p>
    </w:sdtContent>
  </w:sdt>
  <w:p w:rsidR="004F794F" w:rsidRDefault="00AC2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4F" w:rsidRDefault="00400C6E">
    <w:pPr>
      <w:pStyle w:val="Footer"/>
      <w:jc w:val="right"/>
    </w:pPr>
    <w:r>
      <w:rPr>
        <w:noProof/>
        <w:lang w:val="fr-FR" w:eastAsia="fr-FR"/>
      </w:rPr>
      <mc:AlternateContent>
        <mc:Choice Requires="wps">
          <w:drawing>
            <wp:anchor distT="0" distB="0" distL="114300" distR="114300" simplePos="0" relativeHeight="251659264" behindDoc="0" locked="0" layoutInCell="1" allowOverlap="1" wp14:anchorId="66E480DB" wp14:editId="67303DD4">
              <wp:simplePos x="0" y="0"/>
              <wp:positionH relativeFrom="margin">
                <wp:align>right</wp:align>
              </wp:positionH>
              <wp:positionV relativeFrom="paragraph">
                <wp:posOffset>0</wp:posOffset>
              </wp:positionV>
              <wp:extent cx="1828800" cy="1828800"/>
              <wp:effectExtent l="0" t="0" r="0" b="0"/>
              <wp:wrapNone/>
              <wp:docPr id="113" name="Zone de texte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51054F" w:rsidRDefault="00400C6E">
                          <w:pPr>
                            <w:pStyle w:val="Footer"/>
                          </w:pPr>
                          <w:r>
                            <w:fldChar w:fldCharType="begin"/>
                          </w:r>
                          <w:r>
                            <w:instrText xml:space="preserve"> PAGE  \* MERGEFORMAT </w:instrText>
                          </w:r>
                          <w:r>
                            <w:fldChar w:fldCharType="separate"/>
                          </w:r>
                          <w:r w:rsidR="00796509">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E480DB" id="_x0000_t202" coordsize="21600,21600" o:spt="202" path="m,l,21600r21600,l21600,xe">
              <v:stroke joinstyle="miter"/>
              <v:path gradientshapeok="t" o:connecttype="rect"/>
            </v:shapetype>
            <v:shape id="Zone de texte 113"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" filled="f" fillcolor="white [3201]" stroked="f" strokeweight=".5pt">
              <v:textbox style="mso-fit-shape-to-text:t" inset="0,0,0,0">
                <w:txbxContent>
                  <w:p w:rsidR="0051054F" w:rsidRDefault="00400C6E">
                    <w:pPr>
                      <w:pStyle w:val="Pieddepage"/>
                    </w:pPr>
                    <w:r>
                      <w:fldChar w:fldCharType="begin"/>
                    </w:r>
                    <w:r>
                      <w:instrText xml:space="preserve"> PAGE  \* MERGEFORMAT </w:instrText>
                    </w:r>
                    <w:r>
                      <w:fldChar w:fldCharType="separate"/>
                    </w:r>
                    <w:r w:rsidR="00796509">
                      <w:rPr>
                        <w:noProof/>
                      </w:rPr>
                      <w:t>17</w:t>
                    </w:r>
                    <w:r>
                      <w:fldChar w:fldCharType="end"/>
                    </w:r>
                  </w:p>
                </w:txbxContent>
              </v:textbox>
              <w10:wrap anchorx="margin"/>
            </v:shape>
          </w:pict>
        </mc:Fallback>
      </mc:AlternateContent>
    </w:r>
    <w:sdt>
      <w:sdtPr>
        <w:id w:val="147460508"/>
        <w:showingPlcHdr/>
      </w:sdtPr>
      <w:sdtEndPr/>
      <w:sdtContent>
        <w:r>
          <w:rPr>
            <w:lang w:val="fr-FR"/>
          </w:rPr>
          <w:t xml:space="preserve">     </w:t>
        </w:r>
      </w:sdtContent>
    </w:sdt>
  </w:p>
  <w:p w:rsidR="0051054F" w:rsidRDefault="00AC2BB5">
    <w:pPr>
      <w:pStyle w:val="Footer"/>
      <w:tabs>
        <w:tab w:val="clear" w:pos="4536"/>
        <w:tab w:val="clear" w:pos="9072"/>
        <w:tab w:val="left" w:pos="329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4F" w:rsidRDefault="00400C6E">
    <w:pPr>
      <w:pStyle w:val="Footer"/>
      <w:jc w:val="right"/>
    </w:pPr>
    <w:r>
      <w:rPr>
        <w:noProof/>
        <w:lang w:val="fr-FR" w:eastAsia="fr-FR"/>
      </w:rPr>
      <mc:AlternateContent>
        <mc:Choice Requires="wps">
          <w:drawing>
            <wp:anchor distT="0" distB="0" distL="114300" distR="114300" simplePos="0" relativeHeight="251660288" behindDoc="0" locked="0" layoutInCell="1" allowOverlap="1" wp14:anchorId="40C0D9EA" wp14:editId="4174AF10">
              <wp:simplePos x="0" y="0"/>
              <wp:positionH relativeFrom="margin">
                <wp:align>right</wp:align>
              </wp:positionH>
              <wp:positionV relativeFrom="paragraph">
                <wp:posOffset>0</wp:posOffset>
              </wp:positionV>
              <wp:extent cx="1828800" cy="1828800"/>
              <wp:effectExtent l="0" t="0" r="0" b="0"/>
              <wp:wrapNone/>
              <wp:docPr id="114" name="Zone de texte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51054F" w:rsidRDefault="00400C6E">
                          <w:pPr>
                            <w:pStyle w:val="Footer"/>
                          </w:pPr>
                          <w:r>
                            <w:fldChar w:fldCharType="begin"/>
                          </w:r>
                          <w:r>
                            <w:instrText xml:space="preserve"> PAGE  \* MERGEFORMAT </w:instrText>
                          </w:r>
                          <w:r>
                            <w:fldChar w:fldCharType="separate"/>
                          </w:r>
                          <w:r w:rsidR="00796509">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C0D9EA" id="_x0000_t202" coordsize="21600,21600" o:spt="202" path="m,l,21600r21600,l21600,xe">
              <v:stroke joinstyle="miter"/>
              <v:path gradientshapeok="t" o:connecttype="rect"/>
            </v:shapetype>
            <v:shape id="Zone de texte 114"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" filled="f" fillcolor="white [3201]" stroked="f" strokeweight=".5pt">
              <v:textbox style="mso-fit-shape-to-text:t" inset="0,0,0,0">
                <w:txbxContent>
                  <w:p w:rsidR="0051054F" w:rsidRDefault="00400C6E">
                    <w:pPr>
                      <w:pStyle w:val="Pieddepage"/>
                    </w:pPr>
                    <w:r>
                      <w:fldChar w:fldCharType="begin"/>
                    </w:r>
                    <w:r>
                      <w:instrText xml:space="preserve"> PAGE  \* MERGEFORMAT </w:instrText>
                    </w:r>
                    <w:r>
                      <w:fldChar w:fldCharType="separate"/>
                    </w:r>
                    <w:r w:rsidR="00796509">
                      <w:rPr>
                        <w:noProof/>
                      </w:rPr>
                      <w:t>11</w:t>
                    </w:r>
                    <w:r>
                      <w:fldChar w:fldCharType="end"/>
                    </w:r>
                  </w:p>
                </w:txbxContent>
              </v:textbox>
              <w10:wrap anchorx="margin"/>
            </v:shape>
          </w:pict>
        </mc:Fallback>
      </mc:AlternateContent>
    </w:r>
    <w:sdt>
      <w:sdtPr>
        <w:id w:val="147456014"/>
        <w:showingPlcHdr/>
      </w:sdtPr>
      <w:sdtEndPr/>
      <w:sdtContent>
        <w:r>
          <w:rPr>
            <w:lang w:val="fr-FR"/>
          </w:rPr>
          <w:t xml:space="preserve">     </w:t>
        </w:r>
      </w:sdtContent>
    </w:sdt>
  </w:p>
  <w:p w:rsidR="0051054F" w:rsidRDefault="00AC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BB5" w:rsidRDefault="00AC2BB5">
      <w:pPr>
        <w:spacing w:after="0" w:line="240" w:lineRule="auto"/>
      </w:pPr>
      <w:r>
        <w:separator/>
      </w:r>
    </w:p>
  </w:footnote>
  <w:footnote w:type="continuationSeparator" w:id="0">
    <w:p w:rsidR="00AC2BB5" w:rsidRDefault="00AC2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C2B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2" o:spid="_x0000_s2050" type="#_x0000_t136" style="position:absolute;margin-left:0;margin-top:0;width:538.05pt;height:101.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C2B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3" o:spid="_x0000_s2051" type="#_x0000_t136" style="position:absolute;margin-left:0;margin-top:0;width:538.05pt;height:101.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C2B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1" o:spid="_x0000_s2049" type="#_x0000_t136" style="position:absolute;margin-left:0;margin-top:0;width:538.05pt;height:101.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C2B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5" o:spid="_x0000_s2053" type="#_x0000_t136" style="position:absolute;margin-left:0;margin-top:0;width:538.05pt;height:101.4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C2B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6" o:spid="_x0000_s2054" type="#_x0000_t136" style="position:absolute;margin-left:0;margin-top:0;width:538.05pt;height:101.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C2B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4" o:spid="_x0000_s2052" type="#_x0000_t136" style="position:absolute;margin-left:0;margin-top:0;width:538.05pt;height:101.4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5F3"/>
    <w:multiLevelType w:val="hybridMultilevel"/>
    <w:tmpl w:val="312CF1CC"/>
    <w:lvl w:ilvl="0" w:tplc="EC6EEBAE">
      <w:start w:val="122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25A7D01"/>
    <w:multiLevelType w:val="multilevel"/>
    <w:tmpl w:val="A294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855C7"/>
    <w:multiLevelType w:val="multilevel"/>
    <w:tmpl w:val="30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39F60E7"/>
    <w:multiLevelType w:val="hybridMultilevel"/>
    <w:tmpl w:val="B0E83B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6E"/>
    <w:rsid w:val="000731F2"/>
    <w:rsid w:val="00087115"/>
    <w:rsid w:val="000B3AEA"/>
    <w:rsid w:val="000C18C7"/>
    <w:rsid w:val="001B3519"/>
    <w:rsid w:val="00380FFF"/>
    <w:rsid w:val="00400C6E"/>
    <w:rsid w:val="005B144F"/>
    <w:rsid w:val="00660CF0"/>
    <w:rsid w:val="006C532C"/>
    <w:rsid w:val="00704C5D"/>
    <w:rsid w:val="00796509"/>
    <w:rsid w:val="00814114"/>
    <w:rsid w:val="00840173"/>
    <w:rsid w:val="00925AF7"/>
    <w:rsid w:val="00997B38"/>
    <w:rsid w:val="00A32414"/>
    <w:rsid w:val="00AB239F"/>
    <w:rsid w:val="00AC2BB5"/>
    <w:rsid w:val="00AF71C1"/>
    <w:rsid w:val="00B372D2"/>
    <w:rsid w:val="00BC6543"/>
    <w:rsid w:val="00C86FDC"/>
    <w:rsid w:val="00CF0AE4"/>
    <w:rsid w:val="00D73C63"/>
    <w:rsid w:val="00DC0B79"/>
    <w:rsid w:val="00EA1CB5"/>
    <w:rsid w:val="00F138CB"/>
    <w:rsid w:val="00FE2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C3C154B"/>
  <w15:chartTrackingRefBased/>
  <w15:docId w15:val="{94F22EA4-D493-4A5F-B31F-AC8928D6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C6E"/>
    <w:rPr>
      <w:lang w:val="fr-CI"/>
    </w:rPr>
  </w:style>
  <w:style w:type="paragraph" w:styleId="Heading1">
    <w:name w:val="heading 1"/>
    <w:basedOn w:val="Normal"/>
    <w:next w:val="Normal"/>
    <w:link w:val="Heading1Char"/>
    <w:uiPriority w:val="9"/>
    <w:qFormat/>
    <w:rsid w:val="00400C6E"/>
    <w:pPr>
      <w:keepNext/>
      <w:keepLines/>
      <w:numPr>
        <w:numId w:val="1"/>
      </w:numPr>
      <w:spacing w:before="240" w:after="0"/>
      <w:jc w:val="both"/>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400C6E"/>
    <w:pPr>
      <w:keepNext/>
      <w:keepLines/>
      <w:numPr>
        <w:ilvl w:val="1"/>
        <w:numId w:val="1"/>
      </w:numPr>
      <w:spacing w:before="40" w:after="0"/>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400C6E"/>
    <w:pPr>
      <w:keepNext/>
      <w:keepLines/>
      <w:numPr>
        <w:ilvl w:val="2"/>
        <w:numId w:val="1"/>
      </w:numPr>
      <w:spacing w:before="40" w:after="0"/>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400C6E"/>
    <w:pPr>
      <w:keepNext/>
      <w:keepLines/>
      <w:numPr>
        <w:ilvl w:val="3"/>
        <w:numId w:val="1"/>
      </w:numPr>
      <w:spacing w:before="40" w:after="0"/>
      <w:jc w:val="both"/>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00C6E"/>
    <w:pPr>
      <w:keepNext/>
      <w:keepLines/>
      <w:numPr>
        <w:ilvl w:val="4"/>
        <w:numId w:val="1"/>
      </w:numPr>
      <w:spacing w:before="40" w:after="0"/>
      <w:jc w:val="both"/>
      <w:outlineLvl w:val="4"/>
    </w:pPr>
    <w:rPr>
      <w:rFonts w:asciiTheme="majorHAnsi" w:eastAsiaTheme="majorEastAsia" w:hAnsiTheme="majorHAnsi" w:cstheme="majorBidi"/>
      <w:color w:val="2E74B5" w:themeColor="accent1" w:themeShade="BF"/>
      <w:sz w:val="24"/>
    </w:rPr>
  </w:style>
  <w:style w:type="paragraph" w:styleId="Heading6">
    <w:name w:val="heading 6"/>
    <w:basedOn w:val="Normal"/>
    <w:next w:val="Normal"/>
    <w:link w:val="Heading6Char"/>
    <w:uiPriority w:val="9"/>
    <w:semiHidden/>
    <w:unhideWhenUsed/>
    <w:qFormat/>
    <w:rsid w:val="00400C6E"/>
    <w:pPr>
      <w:keepNext/>
      <w:keepLines/>
      <w:numPr>
        <w:ilvl w:val="5"/>
        <w:numId w:val="1"/>
      </w:numPr>
      <w:spacing w:before="40" w:after="0"/>
      <w:jc w:val="both"/>
      <w:outlineLvl w:val="5"/>
    </w:pPr>
    <w:rPr>
      <w:rFonts w:asciiTheme="majorHAnsi" w:eastAsiaTheme="majorEastAsia" w:hAnsiTheme="majorHAnsi" w:cstheme="majorBidi"/>
      <w:color w:val="1F4D78" w:themeColor="accent1" w:themeShade="7F"/>
      <w:sz w:val="24"/>
    </w:rPr>
  </w:style>
  <w:style w:type="paragraph" w:styleId="Heading7">
    <w:name w:val="heading 7"/>
    <w:basedOn w:val="Normal"/>
    <w:next w:val="Normal"/>
    <w:link w:val="Heading7Char"/>
    <w:uiPriority w:val="9"/>
    <w:semiHidden/>
    <w:unhideWhenUsed/>
    <w:qFormat/>
    <w:rsid w:val="00400C6E"/>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400C6E"/>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0C6E"/>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C6E"/>
    <w:rPr>
      <w:rFonts w:ascii="Times New Roman" w:eastAsiaTheme="majorEastAsia" w:hAnsi="Times New Roman" w:cstheme="majorBidi"/>
      <w:b/>
      <w:color w:val="000000" w:themeColor="text1"/>
      <w:sz w:val="28"/>
      <w:szCs w:val="32"/>
      <w:lang w:val="fr-CI"/>
    </w:rPr>
  </w:style>
  <w:style w:type="character" w:customStyle="1" w:styleId="Heading2Char">
    <w:name w:val="Heading 2 Char"/>
    <w:basedOn w:val="DefaultParagraphFont"/>
    <w:link w:val="Heading2"/>
    <w:uiPriority w:val="9"/>
    <w:rsid w:val="00400C6E"/>
    <w:rPr>
      <w:rFonts w:ascii="Times New Roman" w:eastAsiaTheme="majorEastAsia" w:hAnsi="Times New Roman" w:cstheme="majorBidi"/>
      <w:b/>
      <w:sz w:val="24"/>
      <w:szCs w:val="26"/>
      <w:lang w:val="fr-CI"/>
    </w:rPr>
  </w:style>
  <w:style w:type="character" w:customStyle="1" w:styleId="Heading3Char">
    <w:name w:val="Heading 3 Char"/>
    <w:basedOn w:val="DefaultParagraphFont"/>
    <w:link w:val="Heading3"/>
    <w:uiPriority w:val="9"/>
    <w:rsid w:val="00400C6E"/>
    <w:rPr>
      <w:rFonts w:ascii="Times New Roman" w:eastAsiaTheme="majorEastAsia" w:hAnsi="Times New Roman" w:cstheme="majorBidi"/>
      <w:b/>
      <w:sz w:val="24"/>
      <w:szCs w:val="24"/>
      <w:lang w:val="fr-CI"/>
    </w:rPr>
  </w:style>
  <w:style w:type="character" w:customStyle="1" w:styleId="Heading4Char">
    <w:name w:val="Heading 4 Char"/>
    <w:basedOn w:val="DefaultParagraphFont"/>
    <w:link w:val="Heading4"/>
    <w:uiPriority w:val="9"/>
    <w:rsid w:val="00400C6E"/>
    <w:rPr>
      <w:rFonts w:ascii="Times New Roman" w:eastAsiaTheme="majorEastAsia" w:hAnsi="Times New Roman" w:cstheme="majorBidi"/>
      <w:b/>
      <w:iCs/>
      <w:sz w:val="24"/>
      <w:lang w:val="fr-CI"/>
    </w:rPr>
  </w:style>
  <w:style w:type="character" w:customStyle="1" w:styleId="Heading5Char">
    <w:name w:val="Heading 5 Char"/>
    <w:basedOn w:val="DefaultParagraphFont"/>
    <w:link w:val="Heading5"/>
    <w:uiPriority w:val="9"/>
    <w:semiHidden/>
    <w:rsid w:val="00400C6E"/>
    <w:rPr>
      <w:rFonts w:asciiTheme="majorHAnsi" w:eastAsiaTheme="majorEastAsia" w:hAnsiTheme="majorHAnsi" w:cstheme="majorBidi"/>
      <w:color w:val="2E74B5" w:themeColor="accent1" w:themeShade="BF"/>
      <w:sz w:val="24"/>
      <w:lang w:val="fr-CI"/>
    </w:rPr>
  </w:style>
  <w:style w:type="character" w:customStyle="1" w:styleId="Heading6Char">
    <w:name w:val="Heading 6 Char"/>
    <w:basedOn w:val="DefaultParagraphFont"/>
    <w:link w:val="Heading6"/>
    <w:uiPriority w:val="9"/>
    <w:semiHidden/>
    <w:rsid w:val="00400C6E"/>
    <w:rPr>
      <w:rFonts w:asciiTheme="majorHAnsi" w:eastAsiaTheme="majorEastAsia" w:hAnsiTheme="majorHAnsi" w:cstheme="majorBidi"/>
      <w:color w:val="1F4D78" w:themeColor="accent1" w:themeShade="7F"/>
      <w:sz w:val="24"/>
      <w:lang w:val="fr-CI"/>
    </w:rPr>
  </w:style>
  <w:style w:type="character" w:customStyle="1" w:styleId="Heading7Char">
    <w:name w:val="Heading 7 Char"/>
    <w:basedOn w:val="DefaultParagraphFont"/>
    <w:link w:val="Heading7"/>
    <w:uiPriority w:val="9"/>
    <w:semiHidden/>
    <w:rsid w:val="00400C6E"/>
    <w:rPr>
      <w:rFonts w:asciiTheme="majorHAnsi" w:eastAsiaTheme="majorEastAsia" w:hAnsiTheme="majorHAnsi" w:cstheme="majorBidi"/>
      <w:i/>
      <w:iCs/>
      <w:color w:val="1F4D78" w:themeColor="accent1" w:themeShade="7F"/>
      <w:sz w:val="24"/>
      <w:lang w:val="fr-CI"/>
    </w:rPr>
  </w:style>
  <w:style w:type="character" w:customStyle="1" w:styleId="Heading8Char">
    <w:name w:val="Heading 8 Char"/>
    <w:basedOn w:val="DefaultParagraphFont"/>
    <w:link w:val="Heading8"/>
    <w:uiPriority w:val="9"/>
    <w:semiHidden/>
    <w:rsid w:val="00400C6E"/>
    <w:rPr>
      <w:rFonts w:asciiTheme="majorHAnsi" w:eastAsiaTheme="majorEastAsia" w:hAnsiTheme="majorHAnsi" w:cstheme="majorBidi"/>
      <w:color w:val="272727" w:themeColor="text1" w:themeTint="D8"/>
      <w:sz w:val="21"/>
      <w:szCs w:val="21"/>
      <w:lang w:val="fr-CI"/>
    </w:rPr>
  </w:style>
  <w:style w:type="character" w:customStyle="1" w:styleId="Heading9Char">
    <w:name w:val="Heading 9 Char"/>
    <w:basedOn w:val="DefaultParagraphFont"/>
    <w:link w:val="Heading9"/>
    <w:uiPriority w:val="9"/>
    <w:semiHidden/>
    <w:rsid w:val="00400C6E"/>
    <w:rPr>
      <w:rFonts w:asciiTheme="majorHAnsi" w:eastAsiaTheme="majorEastAsia" w:hAnsiTheme="majorHAnsi" w:cstheme="majorBidi"/>
      <w:i/>
      <w:iCs/>
      <w:color w:val="272727" w:themeColor="text1" w:themeTint="D8"/>
      <w:sz w:val="21"/>
      <w:szCs w:val="21"/>
      <w:lang w:val="fr-CI"/>
    </w:rPr>
  </w:style>
  <w:style w:type="character" w:styleId="Hyperlink">
    <w:name w:val="Hyperlink"/>
    <w:basedOn w:val="DefaultParagraphFont"/>
    <w:uiPriority w:val="99"/>
    <w:unhideWhenUsed/>
    <w:rsid w:val="00400C6E"/>
    <w:rPr>
      <w:color w:val="0563C1" w:themeColor="hyperlink"/>
      <w:u w:val="single"/>
    </w:rPr>
  </w:style>
  <w:style w:type="character" w:styleId="Strong">
    <w:name w:val="Strong"/>
    <w:basedOn w:val="DefaultParagraphFont"/>
    <w:uiPriority w:val="22"/>
    <w:qFormat/>
    <w:rsid w:val="00400C6E"/>
    <w:rPr>
      <w:b/>
      <w:bCs/>
    </w:rPr>
  </w:style>
  <w:style w:type="paragraph" w:styleId="NormalWeb">
    <w:name w:val="Normal (Web)"/>
    <w:basedOn w:val="Normal"/>
    <w:uiPriority w:val="99"/>
    <w:unhideWhenUsed/>
    <w:rsid w:val="00400C6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Caption">
    <w:name w:val="caption"/>
    <w:basedOn w:val="Normal"/>
    <w:next w:val="Normal"/>
    <w:uiPriority w:val="35"/>
    <w:unhideWhenUsed/>
    <w:qFormat/>
    <w:rsid w:val="00400C6E"/>
    <w:pPr>
      <w:spacing w:after="200" w:line="240" w:lineRule="auto"/>
      <w:jc w:val="both"/>
    </w:pPr>
    <w:rPr>
      <w:rFonts w:ascii="Times New Roman" w:hAnsi="Times New Roman"/>
      <w:i/>
      <w:iCs/>
      <w:color w:val="44546A" w:themeColor="text2"/>
      <w:sz w:val="18"/>
      <w:szCs w:val="18"/>
    </w:rPr>
  </w:style>
  <w:style w:type="table" w:styleId="ListTable6Colorful">
    <w:name w:val="List Table 6 Colorful"/>
    <w:basedOn w:val="TableNormal"/>
    <w:uiPriority w:val="51"/>
    <w:rsid w:val="00400C6E"/>
    <w:pPr>
      <w:spacing w:after="0" w:line="240" w:lineRule="auto"/>
    </w:pPr>
    <w:rPr>
      <w:color w:val="000000" w:themeColor="text1"/>
      <w:lang w:val="fr-CI"/>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400C6E"/>
    <w:pPr>
      <w:ind w:left="720"/>
      <w:contextualSpacing/>
    </w:pPr>
  </w:style>
  <w:style w:type="character" w:styleId="Emphasis">
    <w:name w:val="Emphasis"/>
    <w:basedOn w:val="DefaultParagraphFont"/>
    <w:uiPriority w:val="20"/>
    <w:qFormat/>
    <w:rsid w:val="00400C6E"/>
    <w:rPr>
      <w:i/>
      <w:iCs/>
    </w:rPr>
  </w:style>
  <w:style w:type="paragraph" w:styleId="Footer">
    <w:name w:val="footer"/>
    <w:basedOn w:val="Normal"/>
    <w:link w:val="FooterChar"/>
    <w:uiPriority w:val="99"/>
    <w:unhideWhenUsed/>
    <w:rsid w:val="00400C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0C6E"/>
    <w:rPr>
      <w:rFonts w:eastAsia="SimSun"/>
      <w:lang w:val="fr-CI"/>
    </w:rPr>
  </w:style>
  <w:style w:type="table" w:customStyle="1" w:styleId="TableauListe6Couleur1">
    <w:name w:val="Tableau Liste 6 Couleur1"/>
    <w:basedOn w:val="TableNormal"/>
    <w:uiPriority w:val="51"/>
    <w:rsid w:val="00400C6E"/>
    <w:pPr>
      <w:spacing w:after="0" w:line="240" w:lineRule="auto"/>
    </w:pPr>
    <w:rPr>
      <w:rFonts w:eastAsia="DengXian"/>
      <w:color w:val="000000"/>
      <w:sz w:val="20"/>
      <w:szCs w:val="20"/>
      <w:lang w:eastAsia="fr-FR"/>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A32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414"/>
    <w:rPr>
      <w:lang w:val="fr-CI"/>
    </w:rPr>
  </w:style>
  <w:style w:type="paragraph" w:styleId="NoSpacing">
    <w:name w:val="No Spacing"/>
    <w:uiPriority w:val="1"/>
    <w:qFormat/>
    <w:rsid w:val="001B3519"/>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6.xml"/><Relationship Id="rId26" Type="http://schemas.openxmlformats.org/officeDocument/2006/relationships/hyperlink" Target="https://www.sciencedirect.com/science/article/pii/S0168945210002021" TargetMode="External"/><Relationship Id="rId3" Type="http://schemas.openxmlformats.org/officeDocument/2006/relationships/settings" Target="settings.xml"/><Relationship Id="rId21" Type="http://schemas.openxmlformats.org/officeDocument/2006/relationships/hyperlink" Target="https://www.publish.csiro.au/fp/FP0207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s://agris.fao.org/search/en/providers/122436/records/6759c00a0ce2cede71cac06b?utm_source=chatgpt.com"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indexbox.io/blog/plantain-africa-market-overview-2024-5?utm_source=chatgpt.com"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en.wikipedia.org/wiki/Agriculture_in_Ivory_Coast?utm_source=chatgpt.com" TargetMode="External"/><Relationship Id="rId28" Type="http://schemas.openxmlformats.org/officeDocument/2006/relationships/hyperlink" Target="https://www.mdpi.com/22237747/13/14/1913"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www.fao.org/3/i2919f/i2919f.pdf" TargetMode="External"/><Relationship Id="rId27" Type="http://schemas.openxmlformats.org/officeDocument/2006/relationships/hyperlink" Target="https://global.oup.com/academic/product/plant-physiology-and-development-9781605352558"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18</Pages>
  <Words>4858</Words>
  <Characters>27695</Characters>
  <Application>Microsoft Office Word</Application>
  <DocSecurity>0</DocSecurity>
  <Lines>230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ABOGNI</dc:creator>
  <cp:keywords/>
  <dc:description/>
  <cp:lastModifiedBy>Editor GP 005</cp:lastModifiedBy>
  <cp:revision>10</cp:revision>
  <dcterms:created xsi:type="dcterms:W3CDTF">2025-10-16T07:12:00Z</dcterms:created>
  <dcterms:modified xsi:type="dcterms:W3CDTF">2026-01-29T11:01:00Z</dcterms:modified>
</cp:coreProperties>
</file>