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76A" w:rsidRPr="005B676A" w:rsidRDefault="005B676A" w:rsidP="005B676A">
      <w:pPr>
        <w:pBdr>
          <w:bottom w:val="single" w:sz="8" w:space="4" w:color="4F81BD"/>
        </w:pBdr>
        <w:spacing w:after="300" w:line="240" w:lineRule="auto"/>
        <w:jc w:val="right"/>
        <w:rPr>
          <w:rFonts w:ascii="Arial" w:eastAsia="Times New Roman" w:hAnsi="Arial" w:cs="Arial"/>
          <w:sz w:val="36"/>
          <w:szCs w:val="36"/>
        </w:rPr>
      </w:pPr>
      <w:r w:rsidRPr="005B676A">
        <w:rPr>
          <w:rFonts w:ascii="Arial" w:eastAsia="Times New Roman" w:hAnsi="Arial" w:cs="Arial"/>
          <w:b/>
          <w:bCs/>
          <w:color w:val="000000"/>
          <w:sz w:val="36"/>
          <w:szCs w:val="36"/>
        </w:rPr>
        <w:t>Multivariate Analysis of Production and Udder Morphometric Traits in Kankrej Cow Using Canonical Correlation Analysis</w:t>
      </w:r>
    </w:p>
    <w:p w:rsidR="005B676A" w:rsidRDefault="005B676A" w:rsidP="005B676A">
      <w:pPr>
        <w:pStyle w:val="NormalWeb"/>
        <w:jc w:val="right"/>
        <w:rPr>
          <w:b/>
          <w:bCs/>
          <w:sz w:val="36"/>
          <w:szCs w:val="36"/>
        </w:rPr>
      </w:pPr>
    </w:p>
    <w:p w:rsidR="005B676A" w:rsidRDefault="005B676A" w:rsidP="005B676A">
      <w:pPr>
        <w:pStyle w:val="Body"/>
        <w:spacing w:after="0"/>
        <w:rPr>
          <w:rFonts w:ascii="Arial" w:eastAsia="Calibri" w:hAnsi="Arial" w:cs="Arial"/>
          <w:b/>
          <w:bCs/>
          <w:sz w:val="22"/>
          <w:szCs w:val="22"/>
        </w:rPr>
      </w:pPr>
      <w:r w:rsidRPr="003E7726">
        <w:rPr>
          <w:rFonts w:ascii="Arial" w:eastAsia="Calibri" w:hAnsi="Arial" w:cs="Arial"/>
          <w:b/>
          <w:bCs/>
          <w:sz w:val="22"/>
          <w:szCs w:val="22"/>
        </w:rPr>
        <w:t>ABSTRACT</w:t>
      </w:r>
    </w:p>
    <w:p w:rsidR="005B676A" w:rsidRPr="003E7726" w:rsidRDefault="005B676A" w:rsidP="005B676A">
      <w:pPr>
        <w:pStyle w:val="Body"/>
        <w:spacing w:after="0"/>
        <w:rPr>
          <w:rFonts w:ascii="Arial" w:eastAsia="Calibri"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B676A" w:rsidRPr="00A26A0F" w:rsidTr="000E4E83">
        <w:tc>
          <w:tcPr>
            <w:tcW w:w="9576" w:type="dxa"/>
            <w:shd w:val="clear" w:color="auto" w:fill="F2F2F2"/>
          </w:tcPr>
          <w:p w:rsidR="005B676A" w:rsidRDefault="005B676A" w:rsidP="00724F86">
            <w:pPr>
              <w:pStyle w:val="Body"/>
              <w:spacing w:after="0"/>
              <w:rPr>
                <w:rFonts w:ascii="Arial" w:eastAsia="Calibri" w:hAnsi="Arial" w:cs="Arial"/>
                <w:szCs w:val="22"/>
              </w:rPr>
            </w:pPr>
          </w:p>
          <w:p w:rsidR="005B676A" w:rsidRPr="00ED5158" w:rsidRDefault="005B676A" w:rsidP="005B676A">
            <w:pPr>
              <w:jc w:val="both"/>
              <w:rPr>
                <w:rFonts w:ascii="Arial" w:hAnsi="Arial" w:cs="Arial"/>
                <w:sz w:val="20"/>
                <w:szCs w:val="20"/>
              </w:rPr>
            </w:pPr>
            <w:r w:rsidRPr="00ED5158">
              <w:rPr>
                <w:rFonts w:ascii="Arial" w:eastAsia="Calibri" w:hAnsi="Arial" w:cs="Arial"/>
                <w:b/>
                <w:sz w:val="20"/>
                <w:szCs w:val="20"/>
              </w:rPr>
              <w:t>Aims:</w:t>
            </w:r>
            <w:r w:rsidRPr="00ED5158">
              <w:rPr>
                <w:rFonts w:ascii="Arial" w:eastAsia="Times New Roman" w:hAnsi="Arial" w:cs="Arial"/>
                <w:color w:val="000000"/>
                <w:sz w:val="20"/>
                <w:szCs w:val="20"/>
              </w:rPr>
              <w:t xml:space="preserve"> Understanding the relationship between morphological and production traits is essential for improving dairy performance through genetic selection. The present study explores the multivariate relationships between udder morphometric characteristics and milk production traits in Kankrej cattle using Canonical correlation analysis (CCA).</w:t>
            </w:r>
            <w:r w:rsidRPr="00ED5158">
              <w:rPr>
                <w:rFonts w:ascii="Arial" w:eastAsia="Calibri" w:hAnsi="Arial" w:cs="Arial"/>
                <w:sz w:val="20"/>
                <w:szCs w:val="20"/>
              </w:rPr>
              <w:t xml:space="preserve">Sample: </w:t>
            </w:r>
            <w:r w:rsidRPr="00ED5158">
              <w:rPr>
                <w:rFonts w:ascii="Arial" w:hAnsi="Arial" w:cs="Arial"/>
                <w:sz w:val="20"/>
                <w:szCs w:val="20"/>
              </w:rPr>
              <w:t>Data from 305 Kankrej cows maintained at the Livestock Research Station, Sardarkrushinagar, were analyzed to determine the canonical correlation between morphological and production traits.</w:t>
            </w:r>
          </w:p>
          <w:p w:rsidR="005B676A" w:rsidRPr="00ED5158" w:rsidRDefault="005B676A" w:rsidP="005B676A">
            <w:pPr>
              <w:jc w:val="both"/>
              <w:rPr>
                <w:rFonts w:ascii="Arial" w:eastAsia="Times New Roman" w:hAnsi="Arial" w:cs="Arial"/>
                <w:color w:val="000000"/>
                <w:sz w:val="20"/>
                <w:szCs w:val="20"/>
              </w:rPr>
            </w:pPr>
            <w:r w:rsidRPr="00ED5158">
              <w:rPr>
                <w:rFonts w:ascii="Arial" w:eastAsia="Calibri" w:hAnsi="Arial" w:cs="Arial"/>
                <w:b/>
                <w:sz w:val="20"/>
                <w:szCs w:val="20"/>
              </w:rPr>
              <w:t xml:space="preserve">Study design: </w:t>
            </w:r>
            <w:r w:rsidRPr="00ED5158">
              <w:rPr>
                <w:rFonts w:ascii="Arial" w:eastAsia="Calibri" w:hAnsi="Arial" w:cs="Arial"/>
                <w:bCs/>
                <w:sz w:val="20"/>
                <w:szCs w:val="20"/>
              </w:rPr>
              <w:t>Simple random sampling</w:t>
            </w:r>
          </w:p>
          <w:p w:rsidR="00ED5158" w:rsidRDefault="005B676A" w:rsidP="00ED5158">
            <w:pPr>
              <w:pStyle w:val="Body"/>
              <w:spacing w:after="0"/>
              <w:rPr>
                <w:rFonts w:ascii="Arial" w:hAnsi="Arial" w:cs="Arial"/>
              </w:rPr>
            </w:pPr>
            <w:r w:rsidRPr="00ED5158">
              <w:rPr>
                <w:rFonts w:ascii="Arial" w:eastAsia="Calibri" w:hAnsi="Arial" w:cs="Arial"/>
                <w:b/>
              </w:rPr>
              <w:t>Place and Duration of Study:</w:t>
            </w:r>
            <w:r w:rsidRPr="00ED5158">
              <w:rPr>
                <w:rFonts w:ascii="Arial" w:hAnsi="Arial" w:cs="Arial"/>
              </w:rPr>
              <w:t xml:space="preserve"> </w:t>
            </w:r>
            <w:r w:rsidR="0079497A">
              <w:rPr>
                <w:rFonts w:ascii="Arial" w:hAnsi="Arial" w:cs="Arial"/>
              </w:rPr>
              <w:t>The present s</w:t>
            </w:r>
            <w:r w:rsidRPr="00ED5158">
              <w:rPr>
                <w:rFonts w:ascii="Arial" w:hAnsi="Arial" w:cs="Arial"/>
              </w:rPr>
              <w:t>t</w:t>
            </w:r>
            <w:r w:rsidR="0079497A">
              <w:rPr>
                <w:rFonts w:ascii="Arial" w:hAnsi="Arial" w:cs="Arial"/>
              </w:rPr>
              <w:t>udy was conducted at Livestock Research S</w:t>
            </w:r>
            <w:r w:rsidRPr="00ED5158">
              <w:rPr>
                <w:rFonts w:ascii="Arial" w:hAnsi="Arial" w:cs="Arial"/>
              </w:rPr>
              <w:t xml:space="preserve">tation, </w:t>
            </w:r>
            <w:proofErr w:type="spellStart"/>
            <w:r w:rsidRPr="00ED5158">
              <w:rPr>
                <w:rFonts w:ascii="Arial" w:hAnsi="Arial" w:cs="Arial"/>
              </w:rPr>
              <w:t>Kamdhenu</w:t>
            </w:r>
            <w:proofErr w:type="spellEnd"/>
            <w:r w:rsidRPr="00ED5158">
              <w:rPr>
                <w:rFonts w:ascii="Arial" w:hAnsi="Arial" w:cs="Arial"/>
              </w:rPr>
              <w:t xml:space="preserve"> University, </w:t>
            </w:r>
            <w:proofErr w:type="spellStart"/>
            <w:r w:rsidRPr="00ED5158">
              <w:rPr>
                <w:rFonts w:ascii="Arial" w:hAnsi="Arial" w:cs="Arial"/>
              </w:rPr>
              <w:t>Sardarkrushinagar</w:t>
            </w:r>
            <w:proofErr w:type="spellEnd"/>
            <w:r w:rsidRPr="00ED5158">
              <w:rPr>
                <w:rFonts w:ascii="Arial" w:hAnsi="Arial" w:cs="Arial"/>
              </w:rPr>
              <w:t xml:space="preserve">, </w:t>
            </w:r>
            <w:proofErr w:type="gramStart"/>
            <w:r w:rsidRPr="00ED5158">
              <w:rPr>
                <w:rFonts w:ascii="Arial" w:hAnsi="Arial" w:cs="Arial"/>
              </w:rPr>
              <w:t>Gujarat</w:t>
            </w:r>
            <w:proofErr w:type="gramEnd"/>
            <w:r w:rsidRPr="00ED5158">
              <w:rPr>
                <w:rFonts w:ascii="Arial" w:hAnsi="Arial" w:cs="Arial"/>
              </w:rPr>
              <w:t xml:space="preserve"> during Apr-2024 to Mar-2025. </w:t>
            </w:r>
          </w:p>
          <w:p w:rsidR="0079497A" w:rsidRPr="00ED5158" w:rsidRDefault="0079497A" w:rsidP="00ED5158">
            <w:pPr>
              <w:pStyle w:val="Body"/>
              <w:spacing w:after="0"/>
              <w:rPr>
                <w:rFonts w:ascii="Arial" w:eastAsia="Calibri" w:hAnsi="Arial" w:cs="Arial"/>
              </w:rPr>
            </w:pPr>
          </w:p>
          <w:p w:rsidR="00ED5158" w:rsidRDefault="005B676A" w:rsidP="00ED5158">
            <w:pPr>
              <w:jc w:val="both"/>
              <w:rPr>
                <w:rFonts w:ascii="Arial" w:eastAsia="Times New Roman" w:hAnsi="Arial" w:cs="Arial"/>
                <w:color w:val="000000"/>
                <w:sz w:val="20"/>
                <w:szCs w:val="20"/>
              </w:rPr>
            </w:pPr>
            <w:r w:rsidRPr="00ED5158">
              <w:rPr>
                <w:rFonts w:ascii="Arial" w:eastAsia="Calibri" w:hAnsi="Arial" w:cs="Arial"/>
                <w:b/>
                <w:bCs/>
                <w:sz w:val="20"/>
                <w:szCs w:val="20"/>
              </w:rPr>
              <w:t xml:space="preserve">Methodology: </w:t>
            </w:r>
            <w:r w:rsidR="0079497A">
              <w:rPr>
                <w:rFonts w:ascii="Arial" w:eastAsia="Times New Roman" w:hAnsi="Arial" w:cs="Arial"/>
                <w:color w:val="000000"/>
                <w:sz w:val="20"/>
                <w:szCs w:val="20"/>
              </w:rPr>
              <w:t>Descriptive statistics and P</w:t>
            </w:r>
            <w:r w:rsidR="00ED5158" w:rsidRPr="00ED5158">
              <w:rPr>
                <w:rFonts w:ascii="Arial" w:eastAsia="Times New Roman" w:hAnsi="Arial" w:cs="Arial"/>
                <w:color w:val="000000"/>
                <w:sz w:val="20"/>
                <w:szCs w:val="20"/>
              </w:rPr>
              <w:t>earson correlation coefficients were computed within and between the two trait sets. Canonical correlation analysis (CCA) used to determine relationships between ud</w:t>
            </w:r>
            <w:r w:rsidR="0079497A">
              <w:rPr>
                <w:rFonts w:ascii="Arial" w:eastAsia="Times New Roman" w:hAnsi="Arial" w:cs="Arial"/>
                <w:color w:val="000000"/>
                <w:sz w:val="20"/>
                <w:szCs w:val="20"/>
              </w:rPr>
              <w:t>der morphometric</w:t>
            </w:r>
            <w:r w:rsidR="00ED5158" w:rsidRPr="00ED5158">
              <w:rPr>
                <w:rFonts w:ascii="Arial" w:eastAsia="Times New Roman" w:hAnsi="Arial" w:cs="Arial"/>
                <w:color w:val="000000"/>
                <w:sz w:val="20"/>
                <w:szCs w:val="20"/>
              </w:rPr>
              <w:t xml:space="preserve"> and milk production traits in Kankrej cows.</w:t>
            </w:r>
          </w:p>
          <w:p w:rsidR="00ED5158" w:rsidRPr="00ED5158" w:rsidRDefault="005B676A" w:rsidP="00ED5158">
            <w:pPr>
              <w:jc w:val="both"/>
              <w:rPr>
                <w:rFonts w:ascii="Arial" w:eastAsia="Times New Roman" w:hAnsi="Arial" w:cs="Arial"/>
                <w:color w:val="000000"/>
                <w:sz w:val="20"/>
                <w:szCs w:val="20"/>
              </w:rPr>
            </w:pPr>
            <w:r w:rsidRPr="00ED5158">
              <w:rPr>
                <w:rFonts w:ascii="Arial" w:eastAsia="Calibri" w:hAnsi="Arial" w:cs="Arial"/>
                <w:b/>
                <w:bCs/>
                <w:sz w:val="20"/>
                <w:szCs w:val="20"/>
              </w:rPr>
              <w:t>Results:</w:t>
            </w:r>
            <w:r w:rsidRPr="00ED5158">
              <w:rPr>
                <w:rFonts w:ascii="Arial" w:hAnsi="Arial" w:cs="Arial"/>
                <w:sz w:val="20"/>
                <w:szCs w:val="20"/>
              </w:rPr>
              <w:t xml:space="preserve"> </w:t>
            </w:r>
            <w:r w:rsidR="00ED5158" w:rsidRPr="00ED5158">
              <w:rPr>
                <w:rFonts w:ascii="Arial" w:eastAsia="Times New Roman" w:hAnsi="Arial" w:cs="Arial"/>
                <w:color w:val="000000"/>
                <w:sz w:val="20"/>
                <w:szCs w:val="20"/>
              </w:rPr>
              <w:t>CCA revealed that the first canonical corre</w:t>
            </w:r>
            <w:r w:rsidR="0079497A">
              <w:rPr>
                <w:rFonts w:ascii="Arial" w:eastAsia="Times New Roman" w:hAnsi="Arial" w:cs="Arial"/>
                <w:color w:val="000000"/>
                <w:sz w:val="20"/>
                <w:szCs w:val="20"/>
              </w:rPr>
              <w:t>lation coefficient was 0.603 (p&lt;</w:t>
            </w:r>
            <w:r w:rsidR="00ED5158" w:rsidRPr="00ED5158">
              <w:rPr>
                <w:rFonts w:ascii="Arial" w:eastAsia="Times New Roman" w:hAnsi="Arial" w:cs="Arial"/>
                <w:color w:val="000000"/>
                <w:sz w:val="20"/>
                <w:szCs w:val="20"/>
              </w:rPr>
              <w:t>0.01), indicating a significant multivariate association between udder morphology and production traits. The first pair of canonical variates explained 36.4% of the shared variance. Within the production traits set, TDMY (Test day milk</w:t>
            </w:r>
            <w:r w:rsidR="0079497A">
              <w:rPr>
                <w:rFonts w:ascii="Arial" w:eastAsia="Times New Roman" w:hAnsi="Arial" w:cs="Arial"/>
                <w:color w:val="000000"/>
                <w:sz w:val="20"/>
                <w:szCs w:val="20"/>
              </w:rPr>
              <w:t xml:space="preserve"> </w:t>
            </w:r>
            <w:r w:rsidR="00ED5158" w:rsidRPr="00ED5158">
              <w:rPr>
                <w:rFonts w:ascii="Arial" w:eastAsia="Times New Roman" w:hAnsi="Arial" w:cs="Arial"/>
                <w:color w:val="000000"/>
                <w:sz w:val="20"/>
                <w:szCs w:val="20"/>
              </w:rPr>
              <w:t>yield;-0.981) was the dominant contributor followed by lactose (-0.255) and SNF (Solid not fat;-0.185). In the udder traits set, UL (Udder length;-0.892), UW (Udder width;-0.818) and UD (Udder depth;-0.668) were the most influential contributor</w:t>
            </w:r>
          </w:p>
          <w:p w:rsidR="005B676A" w:rsidRPr="00ED5158" w:rsidRDefault="005B676A" w:rsidP="00724F86">
            <w:pPr>
              <w:pStyle w:val="Body"/>
              <w:spacing w:after="0"/>
              <w:rPr>
                <w:rFonts w:ascii="Arial" w:hAnsi="Arial" w:cs="Arial"/>
              </w:rPr>
            </w:pPr>
            <w:r w:rsidRPr="00ED5158">
              <w:rPr>
                <w:rFonts w:ascii="Arial" w:eastAsia="Calibri" w:hAnsi="Arial" w:cs="Arial"/>
                <w:b/>
                <w:bCs/>
              </w:rPr>
              <w:t xml:space="preserve">Conclusion: </w:t>
            </w:r>
            <w:r w:rsidR="00ED5158" w:rsidRPr="00ED5158">
              <w:rPr>
                <w:rFonts w:ascii="Arial" w:hAnsi="Arial" w:cs="Arial"/>
                <w:color w:val="000000"/>
              </w:rPr>
              <w:t>Udder morphometric traits viz., UL, UW and UD significantly impact test day milk yield and composition, making them valuable indicators for selection.</w:t>
            </w:r>
          </w:p>
          <w:p w:rsidR="005B676A" w:rsidRPr="00985D41" w:rsidRDefault="005B676A" w:rsidP="00724F86">
            <w:pPr>
              <w:pStyle w:val="Body"/>
              <w:spacing w:after="0"/>
            </w:pPr>
          </w:p>
        </w:tc>
      </w:tr>
    </w:tbl>
    <w:p w:rsidR="005B676A" w:rsidRPr="00ED5158" w:rsidRDefault="005B676A" w:rsidP="005B676A">
      <w:pPr>
        <w:pStyle w:val="NormalWeb"/>
        <w:spacing w:line="360" w:lineRule="auto"/>
        <w:jc w:val="both"/>
        <w:rPr>
          <w:rFonts w:ascii="Arial" w:hAnsi="Arial" w:cs="Arial"/>
          <w:i/>
          <w:iCs/>
          <w:sz w:val="20"/>
          <w:szCs w:val="20"/>
        </w:rPr>
      </w:pPr>
      <w:r>
        <w:rPr>
          <w:rFonts w:ascii="Arial" w:hAnsi="Arial" w:cs="Arial"/>
          <w:i/>
        </w:rPr>
        <w:t>Keywords:</w:t>
      </w:r>
      <w:r w:rsidRPr="0001049A">
        <w:t xml:space="preserve"> </w:t>
      </w:r>
      <w:r w:rsidRPr="00985D41">
        <w:rPr>
          <w:rFonts w:ascii="Arial" w:hAnsi="Arial" w:cs="Arial"/>
          <w:i/>
          <w:iCs/>
          <w:sz w:val="20"/>
          <w:szCs w:val="20"/>
        </w:rPr>
        <w:t xml:space="preserve">Kankrej cow, </w:t>
      </w:r>
      <w:r w:rsidR="00ED5158">
        <w:rPr>
          <w:rFonts w:ascii="Arial" w:hAnsi="Arial" w:cs="Arial"/>
          <w:i/>
          <w:iCs/>
          <w:sz w:val="20"/>
          <w:szCs w:val="20"/>
        </w:rPr>
        <w:t>Production traits, Udder morphometric traits</w:t>
      </w:r>
      <w:r w:rsidRPr="00985D41">
        <w:rPr>
          <w:rFonts w:ascii="Arial" w:hAnsi="Arial" w:cs="Arial"/>
          <w:i/>
          <w:iCs/>
          <w:sz w:val="20"/>
          <w:szCs w:val="20"/>
        </w:rPr>
        <w:t xml:space="preserve">, </w:t>
      </w:r>
      <w:r w:rsidR="00ED5158" w:rsidRPr="00ED5158">
        <w:rPr>
          <w:rFonts w:ascii="Arial" w:hAnsi="Arial" w:cs="Arial"/>
          <w:i/>
          <w:iCs/>
          <w:color w:val="000000"/>
          <w:sz w:val="20"/>
          <w:szCs w:val="20"/>
        </w:rPr>
        <w:t>Canonical correlation analysis</w:t>
      </w:r>
    </w:p>
    <w:p w:rsidR="000C779D" w:rsidRDefault="000C779D" w:rsidP="000C779D">
      <w:pPr>
        <w:spacing w:before="480" w:after="0" w:line="360" w:lineRule="auto"/>
        <w:outlineLvl w:val="0"/>
        <w:rPr>
          <w:rFonts w:ascii="Arial" w:eastAsia="Times New Roman" w:hAnsi="Arial" w:cs="Arial"/>
          <w:b/>
          <w:bCs/>
          <w:color w:val="000000"/>
          <w:kern w:val="36"/>
        </w:rPr>
      </w:pPr>
    </w:p>
    <w:p w:rsidR="000C779D" w:rsidRDefault="000C779D" w:rsidP="000C779D">
      <w:pPr>
        <w:spacing w:before="480" w:after="0" w:line="360" w:lineRule="auto"/>
        <w:outlineLvl w:val="0"/>
        <w:rPr>
          <w:rFonts w:ascii="Arial" w:eastAsia="Times New Roman" w:hAnsi="Arial" w:cs="Arial"/>
          <w:b/>
          <w:bCs/>
          <w:color w:val="000000"/>
          <w:kern w:val="36"/>
        </w:rPr>
      </w:pPr>
    </w:p>
    <w:p w:rsidR="000C779D" w:rsidRPr="00934E7B" w:rsidRDefault="0039164B" w:rsidP="000C779D">
      <w:pPr>
        <w:spacing w:before="480" w:after="0" w:line="360" w:lineRule="auto"/>
        <w:outlineLvl w:val="0"/>
        <w:rPr>
          <w:rFonts w:ascii="Arial" w:eastAsia="Times New Roman" w:hAnsi="Arial" w:cs="Arial"/>
          <w:b/>
          <w:bCs/>
          <w:color w:val="000000"/>
          <w:kern w:val="36"/>
        </w:rPr>
      </w:pPr>
      <w:r>
        <w:rPr>
          <w:rFonts w:ascii="Arial" w:eastAsia="Times New Roman" w:hAnsi="Arial" w:cs="Arial"/>
          <w:b/>
          <w:bCs/>
          <w:color w:val="000000"/>
          <w:kern w:val="36"/>
        </w:rPr>
        <w:t xml:space="preserve">1. </w:t>
      </w:r>
      <w:r w:rsidR="000C779D" w:rsidRPr="00934E7B">
        <w:rPr>
          <w:rFonts w:ascii="Arial" w:eastAsia="Times New Roman" w:hAnsi="Arial" w:cs="Arial"/>
          <w:b/>
          <w:bCs/>
          <w:color w:val="000000"/>
          <w:kern w:val="36"/>
        </w:rPr>
        <w:t>INTRODUCTION</w:t>
      </w:r>
    </w:p>
    <w:p w:rsidR="000C779D" w:rsidRPr="00934E7B" w:rsidRDefault="000C779D" w:rsidP="000C779D">
      <w:pPr>
        <w:spacing w:before="100" w:beforeAutospacing="1" w:after="100" w:afterAutospacing="1" w:line="360" w:lineRule="auto"/>
        <w:ind w:firstLine="720"/>
        <w:jc w:val="both"/>
        <w:rPr>
          <w:rFonts w:ascii="Arial" w:eastAsia="Times New Roman" w:hAnsi="Arial" w:cs="Arial"/>
          <w:sz w:val="20"/>
          <w:szCs w:val="20"/>
        </w:rPr>
      </w:pPr>
      <w:r w:rsidRPr="00934E7B">
        <w:rPr>
          <w:rFonts w:ascii="Arial" w:eastAsia="Times New Roman" w:hAnsi="Arial" w:cs="Arial"/>
          <w:sz w:val="20"/>
          <w:szCs w:val="20"/>
        </w:rPr>
        <w:lastRenderedPageBreak/>
        <w:t>Milk production in dairy cows is a multi</w:t>
      </w:r>
      <w:r>
        <w:rPr>
          <w:rFonts w:ascii="Arial" w:eastAsia="Times New Roman" w:hAnsi="Arial" w:cs="Arial"/>
          <w:sz w:val="20"/>
          <w:szCs w:val="20"/>
        </w:rPr>
        <w:t xml:space="preserve"> </w:t>
      </w:r>
      <w:r w:rsidRPr="00934E7B">
        <w:rPr>
          <w:rFonts w:ascii="Arial" w:eastAsia="Times New Roman" w:hAnsi="Arial" w:cs="Arial"/>
          <w:sz w:val="20"/>
          <w:szCs w:val="20"/>
        </w:rPr>
        <w:t>factorial trait governed by genetic potential, physiological status, environmental conditions and morphological characteristics of the mammary gland. Among these factors, udder morphometric traits are of particular importance because they directly influence milk synthesis, storage capacity, milk ejection efficiency and udder health. Consequently, understanding the relationship between production traits and udder morphometry is essential for improving dairy performance and sustainability. Udder morphometric traits including udder depth, udder length, udder width, teat length, teat diameter and teat placement reported to significantly affect milk yield and milk ability, as well as the incidence of mastitis (</w:t>
      </w:r>
      <w:proofErr w:type="spellStart"/>
      <w:r w:rsidRPr="00934E7B">
        <w:rPr>
          <w:rFonts w:ascii="Arial" w:eastAsia="Times New Roman" w:hAnsi="Arial" w:cs="Arial"/>
          <w:sz w:val="20"/>
          <w:szCs w:val="20"/>
        </w:rPr>
        <w:t>Zwertvaegher</w:t>
      </w:r>
      <w:proofErr w:type="spellEnd"/>
      <w:r w:rsidRPr="00934E7B">
        <w:rPr>
          <w:rFonts w:ascii="Arial" w:eastAsia="Times New Roman" w:hAnsi="Arial" w:cs="Arial"/>
          <w:sz w:val="20"/>
          <w:szCs w:val="20"/>
        </w:rPr>
        <w:t xml:space="preserve"> </w:t>
      </w:r>
      <w:r w:rsidRPr="000C779D">
        <w:rPr>
          <w:rFonts w:ascii="Arial" w:eastAsia="Times New Roman" w:hAnsi="Arial" w:cs="Arial"/>
          <w:i/>
          <w:iCs/>
          <w:sz w:val="20"/>
          <w:szCs w:val="20"/>
        </w:rPr>
        <w:t>et al</w:t>
      </w:r>
      <w:r w:rsidRPr="00934E7B">
        <w:rPr>
          <w:rFonts w:ascii="Arial" w:eastAsia="Times New Roman" w:hAnsi="Arial" w:cs="Arial"/>
          <w:sz w:val="20"/>
          <w:szCs w:val="20"/>
        </w:rPr>
        <w:t>., 2011). Cows with well attached, moderately deep udders and properly placed teats exhibit better milking efficiency and longer productive life.</w:t>
      </w:r>
    </w:p>
    <w:p w:rsidR="000C779D" w:rsidRDefault="000C779D" w:rsidP="000C779D">
      <w:pPr>
        <w:pStyle w:val="NormalWeb"/>
        <w:spacing w:line="360" w:lineRule="auto"/>
        <w:ind w:firstLine="720"/>
        <w:jc w:val="both"/>
        <w:rPr>
          <w:rFonts w:ascii="Arial" w:hAnsi="Arial" w:cs="Arial"/>
          <w:sz w:val="20"/>
          <w:szCs w:val="20"/>
        </w:rPr>
      </w:pPr>
      <w:r w:rsidRPr="00934E7B">
        <w:rPr>
          <w:rFonts w:ascii="Arial" w:hAnsi="Arial" w:cs="Arial"/>
          <w:sz w:val="20"/>
          <w:szCs w:val="20"/>
        </w:rPr>
        <w:t>The association between production traits and udder morphometric traits is inherently multivariate, as multiple traits interact simultaneously rather than independently. Selection for milk yield alone may lead to undesirable changes in udder conformation, increasing susceptibility to udder injur</w:t>
      </w:r>
      <w:r w:rsidR="00BB201F">
        <w:rPr>
          <w:rFonts w:ascii="Arial" w:hAnsi="Arial" w:cs="Arial"/>
          <w:sz w:val="20"/>
          <w:szCs w:val="20"/>
        </w:rPr>
        <w:t>ies and health problems (Ali &amp;</w:t>
      </w:r>
      <w:r w:rsidRPr="00934E7B">
        <w:rPr>
          <w:rFonts w:ascii="Arial" w:hAnsi="Arial" w:cs="Arial"/>
          <w:sz w:val="20"/>
          <w:szCs w:val="20"/>
        </w:rPr>
        <w:t xml:space="preserve"> Schaeffer, 1987). Multivariate technique as canonical correlation analysis enables the simultaneous assessment of complex associations among multiple production and morphometric traits (</w:t>
      </w:r>
      <w:proofErr w:type="spellStart"/>
      <w:r w:rsidRPr="00934E7B">
        <w:rPr>
          <w:rFonts w:ascii="Arial" w:hAnsi="Arial" w:cs="Arial"/>
          <w:sz w:val="20"/>
          <w:szCs w:val="20"/>
        </w:rPr>
        <w:t>Mrode</w:t>
      </w:r>
      <w:proofErr w:type="spellEnd"/>
      <w:r w:rsidRPr="00934E7B">
        <w:rPr>
          <w:rFonts w:ascii="Arial" w:hAnsi="Arial" w:cs="Arial"/>
          <w:sz w:val="20"/>
          <w:szCs w:val="20"/>
        </w:rPr>
        <w:t xml:space="preserve">, 2014). Significant genetic and phenotypic correlations between milk production traits and udder conformation traits have been reported, emphasizing the need to incorporate udder morphology into breeding programs (Berry </w:t>
      </w:r>
      <w:r w:rsidRPr="000C779D">
        <w:rPr>
          <w:rFonts w:ascii="Arial" w:hAnsi="Arial" w:cs="Arial"/>
          <w:i/>
          <w:iCs/>
          <w:sz w:val="20"/>
          <w:szCs w:val="20"/>
        </w:rPr>
        <w:t>et al</w:t>
      </w:r>
      <w:r w:rsidR="00BB201F">
        <w:rPr>
          <w:rFonts w:ascii="Arial" w:hAnsi="Arial" w:cs="Arial"/>
          <w:sz w:val="20"/>
          <w:szCs w:val="20"/>
        </w:rPr>
        <w:t>., 2003</w:t>
      </w:r>
      <w:r w:rsidRPr="00934E7B">
        <w:rPr>
          <w:rFonts w:ascii="Arial" w:hAnsi="Arial" w:cs="Arial"/>
          <w:sz w:val="20"/>
          <w:szCs w:val="20"/>
        </w:rPr>
        <w:t>; De</w:t>
      </w:r>
      <w:r>
        <w:rPr>
          <w:rFonts w:ascii="Arial" w:hAnsi="Arial" w:cs="Arial"/>
          <w:sz w:val="20"/>
          <w:szCs w:val="20"/>
        </w:rPr>
        <w:t xml:space="preserve"> </w:t>
      </w:r>
      <w:r w:rsidRPr="00934E7B">
        <w:rPr>
          <w:rFonts w:ascii="Arial" w:hAnsi="Arial" w:cs="Arial"/>
          <w:sz w:val="20"/>
          <w:szCs w:val="20"/>
        </w:rPr>
        <w:t xml:space="preserve">Groot </w:t>
      </w:r>
      <w:r w:rsidRPr="000C779D">
        <w:rPr>
          <w:rFonts w:ascii="Arial" w:hAnsi="Arial" w:cs="Arial"/>
          <w:i/>
          <w:iCs/>
          <w:sz w:val="20"/>
          <w:szCs w:val="20"/>
        </w:rPr>
        <w:t>et al.</w:t>
      </w:r>
      <w:r w:rsidRPr="000C779D">
        <w:rPr>
          <w:rFonts w:ascii="Arial" w:hAnsi="Arial" w:cs="Arial"/>
          <w:sz w:val="20"/>
          <w:szCs w:val="20"/>
        </w:rPr>
        <w:t>,</w:t>
      </w:r>
      <w:r w:rsidRPr="00934E7B">
        <w:rPr>
          <w:rFonts w:ascii="Arial" w:hAnsi="Arial" w:cs="Arial"/>
          <w:sz w:val="20"/>
          <w:szCs w:val="20"/>
        </w:rPr>
        <w:t xml:space="preserve"> 2002). The aim of this study was to determine the relationship between some production and morphometric traits of Kankrej cows by canonical correlation analysis. </w:t>
      </w:r>
    </w:p>
    <w:p w:rsidR="0039164B" w:rsidRPr="00B32C00" w:rsidRDefault="0039164B" w:rsidP="0039164B">
      <w:pPr>
        <w:spacing w:before="480" w:after="0" w:line="360" w:lineRule="auto"/>
        <w:jc w:val="both"/>
        <w:outlineLvl w:val="0"/>
        <w:rPr>
          <w:rFonts w:ascii="Arial" w:eastAsia="Times New Roman" w:hAnsi="Arial" w:cs="Arial"/>
          <w:b/>
          <w:bCs/>
          <w:kern w:val="36"/>
        </w:rPr>
      </w:pPr>
      <w:r>
        <w:rPr>
          <w:rFonts w:ascii="Arial" w:eastAsia="Times New Roman" w:hAnsi="Arial" w:cs="Arial"/>
          <w:b/>
          <w:bCs/>
          <w:color w:val="000000"/>
          <w:kern w:val="36"/>
        </w:rPr>
        <w:t xml:space="preserve">2. </w:t>
      </w:r>
      <w:r w:rsidRPr="00B32C00">
        <w:rPr>
          <w:rFonts w:ascii="Arial" w:eastAsia="Times New Roman" w:hAnsi="Arial" w:cs="Arial"/>
          <w:b/>
          <w:bCs/>
          <w:color w:val="000000"/>
          <w:kern w:val="36"/>
        </w:rPr>
        <w:t>MATERIALS AND METHODS</w:t>
      </w:r>
    </w:p>
    <w:p w:rsidR="0039164B" w:rsidRPr="0039164B" w:rsidRDefault="0039164B" w:rsidP="0039164B">
      <w:pPr>
        <w:spacing w:before="200" w:after="0" w:line="360" w:lineRule="auto"/>
        <w:jc w:val="both"/>
        <w:outlineLvl w:val="1"/>
        <w:rPr>
          <w:rFonts w:ascii="Arial" w:eastAsia="Times New Roman" w:hAnsi="Arial" w:cs="Arial"/>
          <w:b/>
          <w:bCs/>
        </w:rPr>
      </w:pPr>
      <w:r w:rsidRPr="0039164B">
        <w:rPr>
          <w:rFonts w:ascii="Arial" w:eastAsia="Times New Roman" w:hAnsi="Arial" w:cs="Arial"/>
          <w:b/>
          <w:bCs/>
          <w:color w:val="000000"/>
        </w:rPr>
        <w:t>2.1 ANIMALS AND DATA COLLECTION</w:t>
      </w:r>
    </w:p>
    <w:p w:rsidR="0039164B" w:rsidRPr="00934E7B" w:rsidRDefault="0039164B" w:rsidP="0039164B">
      <w:pPr>
        <w:spacing w:line="360" w:lineRule="auto"/>
        <w:ind w:firstLine="720"/>
        <w:jc w:val="both"/>
        <w:rPr>
          <w:rFonts w:ascii="Arial" w:eastAsia="Times New Roman" w:hAnsi="Arial" w:cs="Arial"/>
          <w:color w:val="000000"/>
          <w:sz w:val="20"/>
          <w:szCs w:val="20"/>
        </w:rPr>
      </w:pPr>
      <w:r w:rsidRPr="00934E7B">
        <w:rPr>
          <w:rFonts w:ascii="Arial" w:eastAsia="Times New Roman" w:hAnsi="Arial" w:cs="Arial"/>
          <w:color w:val="000000"/>
          <w:sz w:val="20"/>
          <w:szCs w:val="20"/>
        </w:rPr>
        <w:t>The data on the present study wer</w:t>
      </w:r>
      <w:r w:rsidR="00E065B4">
        <w:rPr>
          <w:rFonts w:ascii="Arial" w:eastAsia="Times New Roman" w:hAnsi="Arial" w:cs="Arial"/>
          <w:color w:val="000000"/>
          <w:sz w:val="20"/>
          <w:szCs w:val="20"/>
        </w:rPr>
        <w:t>e collected from the Livestock Research S</w:t>
      </w:r>
      <w:r w:rsidRPr="00934E7B">
        <w:rPr>
          <w:rFonts w:ascii="Arial" w:eastAsia="Times New Roman" w:hAnsi="Arial" w:cs="Arial"/>
          <w:color w:val="000000"/>
          <w:sz w:val="20"/>
          <w:szCs w:val="20"/>
        </w:rPr>
        <w:t xml:space="preserve">tation, </w:t>
      </w:r>
      <w:proofErr w:type="spellStart"/>
      <w:r w:rsidRPr="00934E7B">
        <w:rPr>
          <w:rFonts w:ascii="Arial" w:eastAsia="Times New Roman" w:hAnsi="Arial" w:cs="Arial"/>
          <w:color w:val="000000"/>
          <w:sz w:val="20"/>
          <w:szCs w:val="20"/>
        </w:rPr>
        <w:t>Kamdhenu</w:t>
      </w:r>
      <w:proofErr w:type="spellEnd"/>
      <w:r w:rsidRPr="00934E7B">
        <w:rPr>
          <w:rFonts w:ascii="Arial" w:eastAsia="Times New Roman" w:hAnsi="Arial" w:cs="Arial"/>
          <w:color w:val="000000"/>
          <w:sz w:val="20"/>
          <w:szCs w:val="20"/>
        </w:rPr>
        <w:t xml:space="preserve"> </w:t>
      </w:r>
      <w:r w:rsidR="00E065B4" w:rsidRPr="00934E7B">
        <w:rPr>
          <w:rFonts w:ascii="Arial" w:eastAsia="Times New Roman" w:hAnsi="Arial" w:cs="Arial"/>
          <w:color w:val="000000"/>
          <w:sz w:val="20"/>
          <w:szCs w:val="20"/>
        </w:rPr>
        <w:t>University</w:t>
      </w:r>
      <w:r w:rsidRPr="00934E7B">
        <w:rPr>
          <w:rFonts w:ascii="Arial" w:eastAsia="Times New Roman" w:hAnsi="Arial" w:cs="Arial"/>
          <w:color w:val="000000"/>
          <w:sz w:val="20"/>
          <w:szCs w:val="20"/>
        </w:rPr>
        <w:t xml:space="preserve">, </w:t>
      </w:r>
      <w:proofErr w:type="spellStart"/>
      <w:r w:rsidRPr="00934E7B">
        <w:rPr>
          <w:rFonts w:ascii="Arial" w:eastAsia="Times New Roman" w:hAnsi="Arial" w:cs="Arial"/>
          <w:color w:val="000000"/>
          <w:sz w:val="20"/>
          <w:szCs w:val="20"/>
        </w:rPr>
        <w:t>Sardarkrushinagar</w:t>
      </w:r>
      <w:proofErr w:type="spellEnd"/>
      <w:r w:rsidRPr="00934E7B">
        <w:rPr>
          <w:rFonts w:ascii="Arial" w:eastAsia="Times New Roman" w:hAnsi="Arial" w:cs="Arial"/>
          <w:color w:val="000000"/>
          <w:sz w:val="20"/>
          <w:szCs w:val="20"/>
        </w:rPr>
        <w:t>. A total of 305 lactating Kankrej cows were assessed for six production traits: test day milk yield (TDMY), fat percentage (FAT), solids not fat (SNF), protein percentage (PROTEIN), lactose percentage (LACTOSE) and total solids (TS). Eleven udder morphometric traits were measured: udder length (UL), udder width (UW), udder depth (UD), teat length left front (TLLF), teat length left rear (TLLR), teat length right front (TLRF), teat length right rear (TLRR), teat diameter left front (TDLF), teat diameter left rear (TDLR), teat diameter right front (TDRF) and teat diameter right rear (TDRR).</w:t>
      </w:r>
    </w:p>
    <w:p w:rsidR="0039164B" w:rsidRPr="0039164B" w:rsidRDefault="0039164B" w:rsidP="0039164B">
      <w:pPr>
        <w:pStyle w:val="Heading3"/>
        <w:shd w:val="clear" w:color="auto" w:fill="FFFFFF"/>
        <w:spacing w:before="0" w:after="207" w:line="207" w:lineRule="atLeast"/>
        <w:rPr>
          <w:rFonts w:ascii="Arial" w:hAnsi="Arial" w:cs="Arial"/>
          <w:color w:val="202020"/>
        </w:rPr>
      </w:pPr>
      <w:r w:rsidRPr="0039164B">
        <w:rPr>
          <w:rFonts w:ascii="Arial" w:hAnsi="Arial" w:cs="Arial"/>
          <w:color w:val="202020"/>
        </w:rPr>
        <w:t>2.2 EXPERIMENTAL ANIMALS MANAGEMENT</w:t>
      </w:r>
    </w:p>
    <w:p w:rsidR="0005466E" w:rsidRDefault="0005466E" w:rsidP="0025421B">
      <w:pPr>
        <w:pStyle w:val="NormalWeb"/>
        <w:spacing w:line="360" w:lineRule="auto"/>
        <w:ind w:firstLine="720"/>
        <w:jc w:val="both"/>
        <w:rPr>
          <w:rFonts w:ascii="Arial" w:hAnsi="Arial" w:cs="Arial"/>
          <w:sz w:val="20"/>
          <w:szCs w:val="20"/>
        </w:rPr>
      </w:pPr>
      <w:r w:rsidRPr="000B60F1">
        <w:rPr>
          <w:rFonts w:ascii="Arial" w:hAnsi="Arial" w:cs="Arial"/>
          <w:sz w:val="20"/>
          <w:szCs w:val="20"/>
        </w:rPr>
        <w:t xml:space="preserve">The study was conducted on lactating Kankrej cows of different parities (first to twelfth parity) maintained at the Livestock Research Station, Sardarkrushinagar. The animals were milked twice daily, in the morning and evening, using machine milking systems. Cows were housed under a semi loose housing system, with well ventilated covered sheds and open paddocks, ensuring adequate space, cleanliness and access to clean drinking water. Each animal was offered a maintenance concentrate ration of 2 kg per day. </w:t>
      </w:r>
      <w:r w:rsidR="000B60F1" w:rsidRPr="000B60F1">
        <w:rPr>
          <w:rFonts w:ascii="Arial" w:hAnsi="Arial" w:cs="Arial"/>
          <w:sz w:val="20"/>
          <w:szCs w:val="20"/>
        </w:rPr>
        <w:t xml:space="preserve">In addition to the maintenance </w:t>
      </w:r>
      <w:r w:rsidR="000B60F1" w:rsidRPr="000B60F1">
        <w:rPr>
          <w:rFonts w:ascii="Arial" w:hAnsi="Arial" w:cs="Arial"/>
          <w:sz w:val="20"/>
          <w:szCs w:val="20"/>
        </w:rPr>
        <w:lastRenderedPageBreak/>
        <w:t>ration, concentrate was supplied at the rate of 1 kg per 2.5 kg of milk produced to mee</w:t>
      </w:r>
      <w:r w:rsidR="008958D2">
        <w:rPr>
          <w:rFonts w:ascii="Arial" w:hAnsi="Arial" w:cs="Arial"/>
          <w:sz w:val="20"/>
          <w:szCs w:val="20"/>
        </w:rPr>
        <w:t xml:space="preserve">t the extra energy requirements. </w:t>
      </w:r>
      <w:r w:rsidRPr="000B60F1">
        <w:rPr>
          <w:rFonts w:ascii="Arial" w:hAnsi="Arial" w:cs="Arial"/>
          <w:sz w:val="20"/>
          <w:szCs w:val="20"/>
        </w:rPr>
        <w:t>The concentrate mixture consisted of crude protein (min) 25%, crude fat (min) 4%, crude fiber (max) 10%, moisture (max) 11%, acid insoluble ash</w:t>
      </w:r>
      <w:r w:rsidR="00947E4E">
        <w:rPr>
          <w:rFonts w:ascii="Arial" w:hAnsi="Arial" w:cs="Arial"/>
          <w:sz w:val="20"/>
          <w:szCs w:val="20"/>
        </w:rPr>
        <w:t xml:space="preserve"> </w:t>
      </w:r>
      <w:r w:rsidRPr="000B60F1">
        <w:rPr>
          <w:rFonts w:ascii="Arial" w:hAnsi="Arial" w:cs="Arial"/>
          <w:sz w:val="20"/>
          <w:szCs w:val="20"/>
        </w:rPr>
        <w:t>(max) 2.5%,calcium (min)</w:t>
      </w:r>
      <w:r w:rsidR="00947E4E">
        <w:rPr>
          <w:rFonts w:ascii="Arial" w:hAnsi="Arial" w:cs="Arial"/>
          <w:sz w:val="20"/>
          <w:szCs w:val="20"/>
        </w:rPr>
        <w:t xml:space="preserve"> </w:t>
      </w:r>
      <w:r w:rsidRPr="000B60F1">
        <w:rPr>
          <w:rFonts w:ascii="Arial" w:hAnsi="Arial" w:cs="Arial"/>
          <w:sz w:val="20"/>
          <w:szCs w:val="20"/>
        </w:rPr>
        <w:t>0.8%,total phosphorus</w:t>
      </w:r>
      <w:r w:rsidR="00947E4E">
        <w:rPr>
          <w:rFonts w:ascii="Arial" w:hAnsi="Arial" w:cs="Arial"/>
          <w:sz w:val="20"/>
          <w:szCs w:val="20"/>
        </w:rPr>
        <w:t xml:space="preserve"> </w:t>
      </w:r>
      <w:r w:rsidRPr="000B60F1">
        <w:rPr>
          <w:rFonts w:ascii="Arial" w:hAnsi="Arial" w:cs="Arial"/>
          <w:sz w:val="20"/>
          <w:szCs w:val="20"/>
        </w:rPr>
        <w:t>(min)0.5%,available phosphorus</w:t>
      </w:r>
      <w:r w:rsidR="00947E4E">
        <w:rPr>
          <w:rFonts w:ascii="Arial" w:hAnsi="Arial" w:cs="Arial"/>
          <w:sz w:val="20"/>
          <w:szCs w:val="20"/>
        </w:rPr>
        <w:t xml:space="preserve"> </w:t>
      </w:r>
      <w:r w:rsidRPr="000B60F1">
        <w:rPr>
          <w:rFonts w:ascii="Arial" w:hAnsi="Arial" w:cs="Arial"/>
          <w:sz w:val="20"/>
          <w:szCs w:val="20"/>
        </w:rPr>
        <w:t>(min)</w:t>
      </w:r>
      <w:r w:rsidR="00947E4E">
        <w:rPr>
          <w:rFonts w:ascii="Arial" w:hAnsi="Arial" w:cs="Arial"/>
          <w:sz w:val="20"/>
          <w:szCs w:val="20"/>
        </w:rPr>
        <w:t xml:space="preserve"> </w:t>
      </w:r>
      <w:r w:rsidRPr="000B60F1">
        <w:rPr>
          <w:rFonts w:ascii="Arial" w:hAnsi="Arial" w:cs="Arial"/>
          <w:sz w:val="20"/>
          <w:szCs w:val="20"/>
        </w:rPr>
        <w:t>0.25%,</w:t>
      </w:r>
      <w:r w:rsidR="00947E4E">
        <w:rPr>
          <w:rFonts w:ascii="Arial" w:hAnsi="Arial" w:cs="Arial"/>
          <w:sz w:val="20"/>
          <w:szCs w:val="20"/>
        </w:rPr>
        <w:t xml:space="preserve"> </w:t>
      </w:r>
      <w:r w:rsidRPr="000B60F1">
        <w:rPr>
          <w:rFonts w:ascii="Arial" w:hAnsi="Arial" w:cs="Arial"/>
          <w:sz w:val="20"/>
          <w:szCs w:val="20"/>
        </w:rPr>
        <w:t>aflatoxin B1(max) 20ppb. Dry fodd</w:t>
      </w:r>
      <w:r w:rsidR="0025421B">
        <w:rPr>
          <w:rFonts w:ascii="Arial" w:hAnsi="Arial" w:cs="Arial"/>
          <w:sz w:val="20"/>
          <w:szCs w:val="20"/>
        </w:rPr>
        <w:t>er such as</w:t>
      </w:r>
      <w:r w:rsidRPr="000B60F1">
        <w:rPr>
          <w:rFonts w:ascii="Arial" w:hAnsi="Arial" w:cs="Arial"/>
          <w:sz w:val="20"/>
          <w:szCs w:val="20"/>
        </w:rPr>
        <w:t xml:space="preserve"> wheat straw, dry </w:t>
      </w:r>
      <w:proofErr w:type="spellStart"/>
      <w:r w:rsidRPr="000B60F1">
        <w:rPr>
          <w:rFonts w:ascii="Arial" w:hAnsi="Arial" w:cs="Arial"/>
          <w:sz w:val="20"/>
          <w:szCs w:val="20"/>
        </w:rPr>
        <w:t>jowar</w:t>
      </w:r>
      <w:proofErr w:type="spellEnd"/>
      <w:r w:rsidRPr="000B60F1">
        <w:rPr>
          <w:rFonts w:ascii="Arial" w:hAnsi="Arial" w:cs="Arial"/>
          <w:sz w:val="20"/>
          <w:szCs w:val="20"/>
        </w:rPr>
        <w:t xml:space="preserve"> was provided 5 kg, while green fodder such as Lucerne, maize, </w:t>
      </w:r>
      <w:proofErr w:type="spellStart"/>
      <w:r w:rsidRPr="000B60F1">
        <w:rPr>
          <w:rFonts w:ascii="Arial" w:hAnsi="Arial" w:cs="Arial"/>
          <w:sz w:val="20"/>
          <w:szCs w:val="20"/>
        </w:rPr>
        <w:t>jowar</w:t>
      </w:r>
      <w:proofErr w:type="spellEnd"/>
      <w:r w:rsidRPr="000B60F1">
        <w:rPr>
          <w:rFonts w:ascii="Arial" w:hAnsi="Arial" w:cs="Arial"/>
          <w:sz w:val="20"/>
          <w:szCs w:val="20"/>
        </w:rPr>
        <w:t xml:space="preserve">, hybrid </w:t>
      </w:r>
      <w:proofErr w:type="spellStart"/>
      <w:r w:rsidRPr="000B60F1">
        <w:rPr>
          <w:rFonts w:ascii="Arial" w:hAnsi="Arial" w:cs="Arial"/>
          <w:sz w:val="20"/>
          <w:szCs w:val="20"/>
        </w:rPr>
        <w:t>napier</w:t>
      </w:r>
      <w:proofErr w:type="spellEnd"/>
      <w:r w:rsidRPr="000B60F1">
        <w:rPr>
          <w:rFonts w:ascii="Arial" w:hAnsi="Arial" w:cs="Arial"/>
          <w:sz w:val="20"/>
          <w:szCs w:val="20"/>
        </w:rPr>
        <w:t xml:space="preserve"> was supplied at rate of </w:t>
      </w:r>
      <w:r w:rsidR="00674006" w:rsidRPr="000B60F1">
        <w:rPr>
          <w:rFonts w:ascii="Arial" w:hAnsi="Arial" w:cs="Arial"/>
          <w:sz w:val="20"/>
          <w:szCs w:val="20"/>
        </w:rPr>
        <w:t>20</w:t>
      </w:r>
      <w:r w:rsidRPr="000B60F1">
        <w:rPr>
          <w:rFonts w:ascii="Arial" w:hAnsi="Arial" w:cs="Arial"/>
          <w:sz w:val="20"/>
          <w:szCs w:val="20"/>
        </w:rPr>
        <w:t xml:space="preserve"> kg per animal per day, depending on seasonal availability. Additionally, mineral mixture was supplemented at the rate of 30 g per animal per day mixed with the concentrate.</w:t>
      </w:r>
    </w:p>
    <w:p w:rsidR="0039164B" w:rsidRPr="0039164B" w:rsidRDefault="0039164B" w:rsidP="0039164B">
      <w:pPr>
        <w:spacing w:before="200" w:after="0" w:line="360" w:lineRule="auto"/>
        <w:jc w:val="both"/>
        <w:outlineLvl w:val="1"/>
        <w:rPr>
          <w:rFonts w:ascii="Arial" w:eastAsia="Times New Roman" w:hAnsi="Arial" w:cs="Arial"/>
          <w:b/>
          <w:bCs/>
        </w:rPr>
      </w:pPr>
      <w:r w:rsidRPr="0039164B">
        <w:rPr>
          <w:rFonts w:ascii="Arial" w:eastAsia="Times New Roman" w:hAnsi="Arial" w:cs="Arial"/>
          <w:b/>
          <w:bCs/>
          <w:color w:val="000000"/>
        </w:rPr>
        <w:t>2.3 STATISTICAL ANALYSIS</w:t>
      </w:r>
    </w:p>
    <w:p w:rsidR="0039164B" w:rsidRDefault="0039164B" w:rsidP="0039164B">
      <w:pPr>
        <w:pStyle w:val="NormalWeb"/>
        <w:spacing w:line="360" w:lineRule="auto"/>
        <w:ind w:firstLine="720"/>
        <w:jc w:val="both"/>
        <w:rPr>
          <w:rFonts w:ascii="Arial" w:hAnsi="Arial" w:cs="Arial"/>
          <w:color w:val="000000"/>
          <w:sz w:val="20"/>
          <w:szCs w:val="20"/>
        </w:rPr>
      </w:pPr>
      <w:r w:rsidRPr="00934E7B">
        <w:rPr>
          <w:rFonts w:ascii="Arial" w:hAnsi="Arial" w:cs="Arial"/>
          <w:color w:val="000000"/>
          <w:sz w:val="20"/>
          <w:szCs w:val="20"/>
        </w:rPr>
        <w:t xml:space="preserve">Descriptive statistics and </w:t>
      </w:r>
      <w:r w:rsidR="00674006" w:rsidRPr="00934E7B">
        <w:rPr>
          <w:rFonts w:ascii="Arial" w:hAnsi="Arial" w:cs="Arial"/>
          <w:color w:val="000000"/>
          <w:sz w:val="20"/>
          <w:szCs w:val="20"/>
        </w:rPr>
        <w:t>Pearson</w:t>
      </w:r>
      <w:r w:rsidRPr="00934E7B">
        <w:rPr>
          <w:rFonts w:ascii="Arial" w:hAnsi="Arial" w:cs="Arial"/>
          <w:color w:val="000000"/>
          <w:sz w:val="20"/>
          <w:szCs w:val="20"/>
        </w:rPr>
        <w:t xml:space="preserve"> correlations were calculated. Canonical correlation analysis was performed to evaluate the multivariate relationships between the two sets of traits using statistical package YACCA available on R software version 4.4.2(R project, 2025). It was used to extract canonical variates (linear combinations) from each set of variables. The canonical correlations between these pairs were computed and the significance was tested using Wilks' Lambda statistics. The structure coefficients and canonical loadings were interpreted to understand the contribution of each variable to the canonical function. Variables with high co linearity were considered for exclusion. Canonical loadings greater than |0.30| were considered meaningful for interpretation</w:t>
      </w:r>
      <w:r w:rsidR="009D768F">
        <w:rPr>
          <w:rFonts w:ascii="Arial" w:hAnsi="Arial" w:cs="Arial"/>
          <w:color w:val="000000"/>
          <w:sz w:val="20"/>
          <w:szCs w:val="20"/>
        </w:rPr>
        <w:t>.</w:t>
      </w:r>
    </w:p>
    <w:p w:rsidR="009D768F" w:rsidRDefault="009D768F" w:rsidP="009D768F">
      <w:pPr>
        <w:pStyle w:val="Head1"/>
        <w:spacing w:after="0"/>
        <w:jc w:val="both"/>
        <w:rPr>
          <w:rFonts w:ascii="Arial" w:hAnsi="Arial" w:cs="Arial"/>
        </w:rPr>
      </w:pPr>
      <w:r>
        <w:rPr>
          <w:rFonts w:ascii="Arial" w:hAnsi="Arial" w:cs="Arial"/>
        </w:rPr>
        <w:t>3. results and discussion</w:t>
      </w:r>
    </w:p>
    <w:p w:rsidR="009D768F" w:rsidRDefault="009D768F" w:rsidP="009D768F">
      <w:pPr>
        <w:pStyle w:val="Head1"/>
        <w:spacing w:after="0"/>
        <w:jc w:val="both"/>
        <w:rPr>
          <w:rFonts w:ascii="Arial" w:hAnsi="Arial" w:cs="Arial"/>
        </w:rPr>
      </w:pPr>
    </w:p>
    <w:p w:rsidR="009D768F" w:rsidRPr="00752B70" w:rsidRDefault="00752B70" w:rsidP="00752B70">
      <w:pPr>
        <w:pStyle w:val="ListParagraph"/>
        <w:numPr>
          <w:ilvl w:val="1"/>
          <w:numId w:val="2"/>
        </w:numPr>
        <w:spacing w:line="360" w:lineRule="auto"/>
        <w:jc w:val="both"/>
        <w:rPr>
          <w:rFonts w:ascii="Arial" w:eastAsia="Times New Roman" w:hAnsi="Arial" w:cs="Arial"/>
        </w:rPr>
      </w:pPr>
      <w:r w:rsidRPr="00752B70">
        <w:rPr>
          <w:rFonts w:ascii="Arial" w:eastAsia="Times New Roman" w:hAnsi="Arial" w:cs="Arial"/>
          <w:b/>
          <w:bCs/>
          <w:color w:val="000000"/>
        </w:rPr>
        <w:t>PRODUCTION PERFORMANCE AND UDDER MORPHOMETRY OF KANKREJ COWS</w:t>
      </w:r>
    </w:p>
    <w:p w:rsidR="009D768F" w:rsidRPr="00DD0806" w:rsidRDefault="009D768F" w:rsidP="009D768F">
      <w:pPr>
        <w:spacing w:after="160" w:line="360" w:lineRule="auto"/>
        <w:ind w:firstLine="720"/>
        <w:jc w:val="both"/>
        <w:rPr>
          <w:rFonts w:ascii="Arial" w:eastAsia="Times New Roman" w:hAnsi="Arial" w:cs="Arial"/>
          <w:b/>
          <w:bCs/>
          <w:color w:val="000000"/>
          <w:sz w:val="20"/>
          <w:szCs w:val="20"/>
        </w:rPr>
      </w:pPr>
      <w:r w:rsidRPr="00DD0806">
        <w:rPr>
          <w:rFonts w:ascii="Arial" w:eastAsia="Times New Roman" w:hAnsi="Arial" w:cs="Arial"/>
          <w:color w:val="000000"/>
          <w:sz w:val="20"/>
          <w:szCs w:val="20"/>
        </w:rPr>
        <w:t xml:space="preserve">The descriptive statistics revealed considerable variability across all production and morphometric traits in the present study on Kankrej cows (Table </w:t>
      </w:r>
      <w:r w:rsidR="00D25883">
        <w:rPr>
          <w:rFonts w:ascii="Arial" w:eastAsia="Times New Roman" w:hAnsi="Arial" w:cs="Arial"/>
          <w:color w:val="000000"/>
          <w:sz w:val="20"/>
          <w:szCs w:val="20"/>
        </w:rPr>
        <w:t>3.</w:t>
      </w:r>
      <w:r w:rsidRPr="00DD0806">
        <w:rPr>
          <w:rFonts w:ascii="Arial" w:eastAsia="Times New Roman" w:hAnsi="Arial" w:cs="Arial"/>
          <w:color w:val="000000"/>
          <w:sz w:val="20"/>
          <w:szCs w:val="20"/>
        </w:rPr>
        <w:t>1). The mean TDMY was found as 8.53 kg whereas</w:t>
      </w:r>
      <w:r w:rsidRPr="00DD0806">
        <w:rPr>
          <w:rFonts w:ascii="Arial" w:hAnsi="Arial" w:cs="Arial"/>
          <w:sz w:val="20"/>
          <w:szCs w:val="20"/>
        </w:rPr>
        <w:t xml:space="preserve"> fat, solid not fat (SNF), protein, lactose and total solids (TS) percentage </w:t>
      </w:r>
      <w:r>
        <w:rPr>
          <w:rFonts w:ascii="Arial" w:hAnsi="Arial" w:cs="Arial"/>
          <w:sz w:val="20"/>
          <w:szCs w:val="20"/>
        </w:rPr>
        <w:t xml:space="preserve">found </w:t>
      </w:r>
      <w:r w:rsidR="00D25883">
        <w:rPr>
          <w:rFonts w:ascii="Arial" w:hAnsi="Arial" w:cs="Arial"/>
          <w:sz w:val="20"/>
          <w:szCs w:val="20"/>
        </w:rPr>
        <w:t>as 3.87, 8.85, 3.24 and 4.84 and 12.71,</w:t>
      </w:r>
      <w:r w:rsidRPr="00DD0806">
        <w:rPr>
          <w:rFonts w:ascii="Arial" w:hAnsi="Arial" w:cs="Arial"/>
          <w:sz w:val="20"/>
          <w:szCs w:val="20"/>
        </w:rPr>
        <w:t xml:space="preserve"> respectively </w:t>
      </w:r>
      <w:r w:rsidRPr="00DD0806">
        <w:rPr>
          <w:rFonts w:ascii="Arial" w:eastAsia="Times New Roman" w:hAnsi="Arial" w:cs="Arial"/>
          <w:color w:val="000000"/>
          <w:sz w:val="20"/>
          <w:szCs w:val="20"/>
        </w:rPr>
        <w:t>in Kankrej cows.</w:t>
      </w:r>
      <w:r w:rsidRPr="00DD0806">
        <w:rPr>
          <w:rFonts w:ascii="Arial" w:hAnsi="Arial" w:cs="Arial"/>
          <w:sz w:val="20"/>
          <w:szCs w:val="20"/>
        </w:rPr>
        <w:t xml:space="preserve"> Mean udder length, width and depth were recorded as 56.71 cm, 70.19 cm and 29.60 cm, respectively. Mean teat lengths of fore teats recorded consistently higher (9.09 and 9.1</w:t>
      </w:r>
      <w:r w:rsidR="00724F86">
        <w:rPr>
          <w:rFonts w:ascii="Arial" w:hAnsi="Arial" w:cs="Arial"/>
          <w:sz w:val="20"/>
          <w:szCs w:val="20"/>
        </w:rPr>
        <w:t>1</w:t>
      </w:r>
      <w:r w:rsidRPr="00DD0806">
        <w:rPr>
          <w:rFonts w:ascii="Arial" w:hAnsi="Arial" w:cs="Arial"/>
          <w:sz w:val="20"/>
          <w:szCs w:val="20"/>
        </w:rPr>
        <w:t xml:space="preserve"> cm) than those of mean rear teats (7.99 and 7.94 cm) cm. Similarly, teat diameters were greater in fore teats (28.65 and 27.62 mm) compared to rear teats (24.82 mm)</w:t>
      </w:r>
      <w:r>
        <w:rPr>
          <w:rFonts w:ascii="Arial" w:hAnsi="Arial" w:cs="Arial"/>
          <w:sz w:val="20"/>
          <w:szCs w:val="20"/>
        </w:rPr>
        <w:t>.</w:t>
      </w:r>
    </w:p>
    <w:p w:rsidR="009D768F" w:rsidRPr="007D4180" w:rsidRDefault="009D768F" w:rsidP="009D768F">
      <w:pPr>
        <w:spacing w:after="160" w:line="360" w:lineRule="auto"/>
        <w:rPr>
          <w:rFonts w:ascii="Arial" w:eastAsia="Times New Roman" w:hAnsi="Arial" w:cs="Arial"/>
          <w:sz w:val="20"/>
          <w:szCs w:val="20"/>
        </w:rPr>
      </w:pPr>
      <w:r w:rsidRPr="007D4180">
        <w:rPr>
          <w:rFonts w:ascii="Arial" w:eastAsia="Times New Roman" w:hAnsi="Arial" w:cs="Arial"/>
          <w:b/>
          <w:bCs/>
          <w:color w:val="000000"/>
          <w:sz w:val="20"/>
          <w:szCs w:val="20"/>
        </w:rPr>
        <w:t>Table</w:t>
      </w:r>
      <w:r w:rsidR="00D25883">
        <w:rPr>
          <w:rFonts w:ascii="Arial" w:eastAsia="Times New Roman" w:hAnsi="Arial" w:cs="Arial"/>
          <w:b/>
          <w:bCs/>
          <w:color w:val="000000"/>
          <w:sz w:val="20"/>
          <w:szCs w:val="20"/>
        </w:rPr>
        <w:t xml:space="preserve"> 3.1</w:t>
      </w:r>
      <w:r w:rsidRPr="007D4180">
        <w:rPr>
          <w:rFonts w:ascii="Arial" w:eastAsia="Times New Roman" w:hAnsi="Arial" w:cs="Arial"/>
          <w:b/>
          <w:bCs/>
          <w:color w:val="000000"/>
          <w:sz w:val="20"/>
          <w:szCs w:val="20"/>
        </w:rPr>
        <w:t xml:space="preserve"> Descriptive statistics for production performance and udder </w:t>
      </w:r>
      <w:r w:rsidR="00CB1F8D" w:rsidRPr="007D4180">
        <w:rPr>
          <w:rFonts w:ascii="Arial" w:eastAsia="Times New Roman" w:hAnsi="Arial" w:cs="Arial"/>
          <w:b/>
          <w:bCs/>
          <w:color w:val="000000"/>
          <w:sz w:val="20"/>
          <w:szCs w:val="20"/>
        </w:rPr>
        <w:t>traits (</w:t>
      </w:r>
      <w:r w:rsidRPr="007D4180">
        <w:rPr>
          <w:rFonts w:ascii="Arial" w:eastAsia="Times New Roman" w:hAnsi="Arial" w:cs="Arial"/>
          <w:b/>
          <w:bCs/>
          <w:color w:val="000000"/>
          <w:sz w:val="20"/>
          <w:szCs w:val="20"/>
        </w:rPr>
        <w:t>n=305) </w:t>
      </w:r>
    </w:p>
    <w:tbl>
      <w:tblPr>
        <w:tblW w:w="0" w:type="auto"/>
        <w:jc w:val="center"/>
        <w:tblCellMar>
          <w:top w:w="15" w:type="dxa"/>
          <w:left w:w="15" w:type="dxa"/>
          <w:bottom w:w="15" w:type="dxa"/>
          <w:right w:w="15" w:type="dxa"/>
        </w:tblCellMar>
        <w:tblLook w:val="04A0" w:firstRow="1" w:lastRow="0" w:firstColumn="1" w:lastColumn="0" w:noHBand="0" w:noVBand="1"/>
      </w:tblPr>
      <w:tblGrid>
        <w:gridCol w:w="1731"/>
        <w:gridCol w:w="1117"/>
        <w:gridCol w:w="1562"/>
        <w:gridCol w:w="1471"/>
        <w:gridCol w:w="1391"/>
      </w:tblGrid>
      <w:tr w:rsidR="009D768F" w:rsidRPr="00DD0806" w:rsidTr="00A67313">
        <w:trPr>
          <w:trHeight w:val="300"/>
          <w:tblHeader/>
          <w:jc w:val="center"/>
        </w:trPr>
        <w:tc>
          <w:tcPr>
            <w:tcW w:w="1731" w:type="dxa"/>
            <w:tcBorders>
              <w:top w:val="single" w:sz="4" w:space="0" w:color="auto"/>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b/>
                <w:bCs/>
                <w:color w:val="000000"/>
                <w:sz w:val="20"/>
                <w:szCs w:val="20"/>
              </w:rPr>
              <w:t>Traits</w:t>
            </w:r>
          </w:p>
        </w:tc>
        <w:tc>
          <w:tcPr>
            <w:tcW w:w="1117" w:type="dxa"/>
            <w:tcBorders>
              <w:top w:val="single" w:sz="4" w:space="0" w:color="auto"/>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b/>
                <w:bCs/>
                <w:color w:val="000000"/>
                <w:sz w:val="20"/>
                <w:szCs w:val="20"/>
              </w:rPr>
              <w:t>Mean</w:t>
            </w:r>
          </w:p>
        </w:tc>
        <w:tc>
          <w:tcPr>
            <w:tcW w:w="1562" w:type="dxa"/>
            <w:tcBorders>
              <w:top w:val="single" w:sz="4" w:space="0" w:color="auto"/>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b/>
                <w:bCs/>
                <w:color w:val="000000"/>
                <w:sz w:val="20"/>
                <w:szCs w:val="20"/>
              </w:rPr>
              <w:t>SE</w:t>
            </w:r>
          </w:p>
        </w:tc>
        <w:tc>
          <w:tcPr>
            <w:tcW w:w="1471" w:type="dxa"/>
            <w:tcBorders>
              <w:top w:val="single" w:sz="4" w:space="0" w:color="auto"/>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b/>
                <w:bCs/>
                <w:color w:val="000000"/>
                <w:sz w:val="20"/>
                <w:szCs w:val="20"/>
              </w:rPr>
              <w:t>Minimum</w:t>
            </w:r>
          </w:p>
        </w:tc>
        <w:tc>
          <w:tcPr>
            <w:tcW w:w="1391" w:type="dxa"/>
            <w:tcBorders>
              <w:top w:val="single" w:sz="4" w:space="0" w:color="auto"/>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b/>
                <w:bCs/>
                <w:color w:val="000000"/>
                <w:sz w:val="20"/>
                <w:szCs w:val="20"/>
              </w:rPr>
              <w:t>Maximum</w:t>
            </w:r>
          </w:p>
        </w:tc>
      </w:tr>
      <w:tr w:rsidR="009D768F" w:rsidRPr="00DD0806" w:rsidTr="00A67313">
        <w:trPr>
          <w:trHeight w:val="300"/>
          <w:tblHeader/>
          <w:jc w:val="center"/>
        </w:trPr>
        <w:tc>
          <w:tcPr>
            <w:tcW w:w="7272" w:type="dxa"/>
            <w:gridSpan w:val="5"/>
            <w:tcBorders>
              <w:top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b/>
                <w:bCs/>
                <w:color w:val="000000"/>
                <w:sz w:val="20"/>
                <w:szCs w:val="20"/>
              </w:rPr>
              <w:t>Production performance traits (Set I)</w:t>
            </w:r>
          </w:p>
        </w:tc>
      </w:tr>
      <w:tr w:rsidR="009D768F" w:rsidRPr="00DD0806" w:rsidTr="00A67313">
        <w:trPr>
          <w:trHeight w:val="300"/>
          <w:tblHeader/>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TDMY</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8.53</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0.18</w:t>
            </w:r>
          </w:p>
        </w:tc>
        <w:tc>
          <w:tcPr>
            <w:tcW w:w="1471" w:type="dxa"/>
            <w:tcMar>
              <w:top w:w="0" w:type="dxa"/>
              <w:left w:w="108" w:type="dxa"/>
              <w:bottom w:w="0" w:type="dxa"/>
              <w:right w:w="108" w:type="dxa"/>
            </w:tcMar>
            <w:hideMark/>
          </w:tcPr>
          <w:p w:rsidR="009D768F" w:rsidRPr="00DD0806" w:rsidRDefault="00CB1F8D" w:rsidP="00724F86">
            <w:pPr>
              <w:spacing w:after="0" w:line="360" w:lineRule="auto"/>
              <w:jc w:val="center"/>
              <w:rPr>
                <w:rFonts w:ascii="Arial" w:eastAsia="Times New Roman" w:hAnsi="Arial" w:cs="Arial"/>
                <w:b/>
                <w:bCs/>
                <w:sz w:val="20"/>
                <w:szCs w:val="20"/>
              </w:rPr>
            </w:pPr>
            <w:r>
              <w:rPr>
                <w:rFonts w:ascii="Arial" w:eastAsia="Times New Roman" w:hAnsi="Arial" w:cs="Arial"/>
                <w:color w:val="000000"/>
                <w:sz w:val="20"/>
                <w:szCs w:val="20"/>
              </w:rPr>
              <w:t>2</w:t>
            </w:r>
            <w:r w:rsidR="009D768F" w:rsidRPr="00DD0806">
              <w:rPr>
                <w:rFonts w:ascii="Arial" w:eastAsia="Times New Roman" w:hAnsi="Arial" w:cs="Arial"/>
                <w:color w:val="000000"/>
                <w:sz w:val="20"/>
                <w:szCs w:val="20"/>
              </w:rPr>
              <w:t>.53</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16.77</w:t>
            </w:r>
          </w:p>
        </w:tc>
      </w:tr>
      <w:tr w:rsidR="009D768F" w:rsidRPr="00DD0806" w:rsidTr="00A67313">
        <w:trPr>
          <w:trHeight w:val="300"/>
          <w:tblHeader/>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FAT</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3.87</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0.07</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1.30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6.90</w:t>
            </w:r>
          </w:p>
        </w:tc>
      </w:tr>
      <w:tr w:rsidR="009D768F" w:rsidRPr="00DD0806" w:rsidTr="00A67313">
        <w:trPr>
          <w:trHeight w:val="300"/>
          <w:tblHeader/>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SNF</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8.85</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0.04</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5.40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9.90</w:t>
            </w:r>
          </w:p>
        </w:tc>
      </w:tr>
      <w:tr w:rsidR="009D768F" w:rsidRPr="00DD0806" w:rsidTr="00A67313">
        <w:trPr>
          <w:trHeight w:val="300"/>
          <w:tblHeader/>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PROTEIN</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3.24</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0.02</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2.00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5.20</w:t>
            </w:r>
          </w:p>
        </w:tc>
      </w:tr>
      <w:tr w:rsidR="009D768F" w:rsidRPr="00DD0806" w:rsidTr="00A67313">
        <w:trPr>
          <w:trHeight w:val="300"/>
          <w:tblHeader/>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lastRenderedPageBreak/>
              <w:t>LACTOSE</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4.84</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0.02</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3.00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5.80</w:t>
            </w:r>
          </w:p>
        </w:tc>
      </w:tr>
      <w:tr w:rsidR="009D768F" w:rsidRPr="00DD0806" w:rsidTr="00A67313">
        <w:trPr>
          <w:trHeight w:val="300"/>
          <w:tblHeader/>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TS</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12.71</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0.08</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8.00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16.10</w:t>
            </w:r>
          </w:p>
        </w:tc>
      </w:tr>
      <w:tr w:rsidR="009D768F" w:rsidRPr="00DD0806" w:rsidTr="00A67313">
        <w:trPr>
          <w:trHeight w:val="300"/>
          <w:tblHeader/>
          <w:jc w:val="center"/>
        </w:trPr>
        <w:tc>
          <w:tcPr>
            <w:tcW w:w="7272" w:type="dxa"/>
            <w:gridSpan w:val="5"/>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b/>
                <w:bCs/>
                <w:color w:val="000000"/>
                <w:sz w:val="20"/>
                <w:szCs w:val="20"/>
              </w:rPr>
              <w:t>Udder morphometric traits (Set II)</w:t>
            </w:r>
          </w:p>
        </w:tc>
      </w:tr>
      <w:tr w:rsidR="009D768F" w:rsidRPr="00DD0806" w:rsidTr="00A67313">
        <w:trPr>
          <w:trHeight w:val="300"/>
          <w:tblHeader/>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UL</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56.71</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0.57</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23.00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b/>
                <w:bCs/>
                <w:sz w:val="20"/>
                <w:szCs w:val="20"/>
              </w:rPr>
            </w:pPr>
            <w:r w:rsidRPr="00DD0806">
              <w:rPr>
                <w:rFonts w:ascii="Arial" w:eastAsia="Times New Roman" w:hAnsi="Arial" w:cs="Arial"/>
                <w:color w:val="000000"/>
                <w:sz w:val="20"/>
                <w:szCs w:val="20"/>
              </w:rPr>
              <w:t>81.40</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UW</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70.19</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0.61</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42.60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99.00</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UD</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29.60</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0.37</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14.20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47.70</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TLLF</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9.09</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0.13</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4.00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17.00</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TLLR</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7.99</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0.11</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4.00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16.00</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TLRF</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9.11</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0.15</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3.40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17.50</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TLRR</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7.94</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0.12</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3.00</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16.20</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TDLF</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28.65</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0.47</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6.56</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55.04</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TDLR</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24.82</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0.40</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5.78</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54.58</w:t>
            </w:r>
          </w:p>
        </w:tc>
      </w:tr>
      <w:tr w:rsidR="009D768F" w:rsidRPr="00DD0806" w:rsidTr="00A67313">
        <w:trPr>
          <w:trHeight w:val="300"/>
          <w:jc w:val="center"/>
        </w:trPr>
        <w:tc>
          <w:tcPr>
            <w:tcW w:w="173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TDRF</w:t>
            </w:r>
          </w:p>
        </w:tc>
        <w:tc>
          <w:tcPr>
            <w:tcW w:w="1117"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27.62</w:t>
            </w:r>
          </w:p>
        </w:tc>
        <w:tc>
          <w:tcPr>
            <w:tcW w:w="1562"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0.48</w:t>
            </w:r>
          </w:p>
        </w:tc>
        <w:tc>
          <w:tcPr>
            <w:tcW w:w="147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5.02</w:t>
            </w:r>
          </w:p>
        </w:tc>
        <w:tc>
          <w:tcPr>
            <w:tcW w:w="1391" w:type="dxa"/>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55.06</w:t>
            </w:r>
          </w:p>
        </w:tc>
      </w:tr>
      <w:tr w:rsidR="009D768F" w:rsidRPr="00DD0806" w:rsidTr="00A67313">
        <w:trPr>
          <w:trHeight w:val="300"/>
          <w:jc w:val="center"/>
        </w:trPr>
        <w:tc>
          <w:tcPr>
            <w:tcW w:w="1731" w:type="dxa"/>
            <w:tcBorders>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TDRR</w:t>
            </w:r>
          </w:p>
        </w:tc>
        <w:tc>
          <w:tcPr>
            <w:tcW w:w="1117" w:type="dxa"/>
            <w:tcBorders>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24.39</w:t>
            </w:r>
          </w:p>
        </w:tc>
        <w:tc>
          <w:tcPr>
            <w:tcW w:w="1562" w:type="dxa"/>
            <w:tcBorders>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0.41</w:t>
            </w:r>
          </w:p>
        </w:tc>
        <w:tc>
          <w:tcPr>
            <w:tcW w:w="1471" w:type="dxa"/>
            <w:tcBorders>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4.63</w:t>
            </w:r>
          </w:p>
        </w:tc>
        <w:tc>
          <w:tcPr>
            <w:tcW w:w="1391" w:type="dxa"/>
            <w:tcBorders>
              <w:bottom w:val="single" w:sz="4" w:space="0" w:color="auto"/>
            </w:tcBorders>
            <w:tcMar>
              <w:top w:w="0" w:type="dxa"/>
              <w:left w:w="108" w:type="dxa"/>
              <w:bottom w:w="0" w:type="dxa"/>
              <w:right w:w="108" w:type="dxa"/>
            </w:tcMar>
            <w:hideMark/>
          </w:tcPr>
          <w:p w:rsidR="009D768F" w:rsidRPr="00DD0806" w:rsidRDefault="009D768F" w:rsidP="00724F86">
            <w:pPr>
              <w:spacing w:after="0" w:line="360" w:lineRule="auto"/>
              <w:jc w:val="center"/>
              <w:rPr>
                <w:rFonts w:ascii="Arial" w:eastAsia="Times New Roman" w:hAnsi="Arial" w:cs="Arial"/>
                <w:sz w:val="20"/>
                <w:szCs w:val="20"/>
              </w:rPr>
            </w:pPr>
            <w:r w:rsidRPr="00DD0806">
              <w:rPr>
                <w:rFonts w:ascii="Arial" w:eastAsia="Times New Roman" w:hAnsi="Arial" w:cs="Arial"/>
                <w:color w:val="000000"/>
                <w:sz w:val="20"/>
                <w:szCs w:val="20"/>
              </w:rPr>
              <w:t>47.31</w:t>
            </w:r>
          </w:p>
        </w:tc>
      </w:tr>
    </w:tbl>
    <w:p w:rsidR="009D768F" w:rsidRPr="00DD0806" w:rsidRDefault="009D768F" w:rsidP="009D768F">
      <w:pPr>
        <w:spacing w:after="0" w:line="360" w:lineRule="auto"/>
        <w:jc w:val="both"/>
        <w:rPr>
          <w:rFonts w:ascii="Times New Roman" w:eastAsia="Times New Roman" w:hAnsi="Times New Roman" w:cs="Times New Roman"/>
          <w:sz w:val="20"/>
          <w:szCs w:val="20"/>
        </w:rPr>
      </w:pPr>
      <w:r w:rsidRPr="00766A7E">
        <w:rPr>
          <w:rFonts w:ascii="Times New Roman" w:hAnsi="Times New Roman" w:cs="Times New Roman"/>
          <w:sz w:val="20"/>
          <w:szCs w:val="20"/>
        </w:rPr>
        <w:t>(UL=udder length, UW=udder width, UD=udder depth,</w:t>
      </w:r>
      <w:r w:rsidRPr="00766A7E">
        <w:rPr>
          <w:rFonts w:ascii="Times New Roman" w:eastAsia="Times New Roman" w:hAnsi="Times New Roman" w:cs="Times New Roman"/>
          <w:sz w:val="20"/>
          <w:szCs w:val="20"/>
        </w:rPr>
        <w:t xml:space="preserve"> TLLF=teat length left fore, TLLR=teat length left rear, TLRF=teat length right fore, TLRR=teat length right rear, TDLF=teat diameter left fore, TDLR=teat diameter left rear, TDRF=teat diameter right fore, TDRR=teat diameter right rear)</w:t>
      </w:r>
    </w:p>
    <w:p w:rsidR="009D768F" w:rsidRPr="00A67313" w:rsidRDefault="00A67313" w:rsidP="00A67313">
      <w:pPr>
        <w:pStyle w:val="ListParagraph"/>
        <w:numPr>
          <w:ilvl w:val="1"/>
          <w:numId w:val="2"/>
        </w:numPr>
        <w:spacing w:line="360" w:lineRule="auto"/>
        <w:jc w:val="both"/>
        <w:rPr>
          <w:rFonts w:ascii="Arial" w:eastAsia="Times New Roman" w:hAnsi="Arial" w:cs="Arial"/>
        </w:rPr>
      </w:pPr>
      <w:r w:rsidRPr="00A67313">
        <w:rPr>
          <w:rFonts w:ascii="Arial" w:eastAsia="Times New Roman" w:hAnsi="Arial" w:cs="Arial"/>
          <w:b/>
          <w:bCs/>
          <w:color w:val="000000"/>
        </w:rPr>
        <w:t>PEARSONS’ CORRELATION COEFFICIENT OF PRODUCTION AND UDDER MORPHOMETRIC TRAITS OF KANKREJ COWS</w:t>
      </w:r>
    </w:p>
    <w:p w:rsidR="009D768F" w:rsidRPr="00DD0806" w:rsidRDefault="009D768F" w:rsidP="009D768F">
      <w:pPr>
        <w:spacing w:after="160" w:line="360" w:lineRule="auto"/>
        <w:ind w:firstLine="720"/>
        <w:jc w:val="both"/>
        <w:rPr>
          <w:rFonts w:ascii="Arial" w:eastAsia="Times New Roman" w:hAnsi="Arial" w:cs="Arial"/>
          <w:sz w:val="20"/>
          <w:szCs w:val="20"/>
        </w:rPr>
      </w:pPr>
      <w:r w:rsidRPr="00DD0806">
        <w:rPr>
          <w:rFonts w:ascii="Arial" w:eastAsia="Times New Roman" w:hAnsi="Arial" w:cs="Arial"/>
          <w:sz w:val="20"/>
          <w:szCs w:val="20"/>
        </w:rPr>
        <w:t>Based on the results of Pearsons’ correlation coefficient for production performance traits (Table</w:t>
      </w:r>
      <w:r w:rsidR="00947E4E">
        <w:rPr>
          <w:rFonts w:ascii="Arial" w:eastAsia="Times New Roman" w:hAnsi="Arial" w:cs="Arial"/>
          <w:sz w:val="20"/>
          <w:szCs w:val="20"/>
        </w:rPr>
        <w:t xml:space="preserve"> 3.</w:t>
      </w:r>
      <w:r w:rsidRPr="00DD0806">
        <w:rPr>
          <w:rFonts w:ascii="Arial" w:eastAsia="Times New Roman" w:hAnsi="Arial" w:cs="Arial"/>
          <w:sz w:val="20"/>
          <w:szCs w:val="20"/>
        </w:rPr>
        <w:t xml:space="preserve">2), TDMY was positively correlated with SNF (0.164**), PROTEIN (0.163**) and LACTOSE (0.152**) and negatively with FAT (-0.132*). Highest correlation observed between milk fat and total solids (TS). Furthermore, SNF, protein, lactose and TS were positively and significantly interrelated, reflecting a coordinated pattern of variation among milk composition traits. Similar findings were reported by </w:t>
      </w:r>
      <w:proofErr w:type="spellStart"/>
      <w:r w:rsidRPr="00DD0806">
        <w:rPr>
          <w:rFonts w:ascii="Arial" w:eastAsia="Times New Roman" w:hAnsi="Arial" w:cs="Arial"/>
          <w:sz w:val="20"/>
          <w:szCs w:val="20"/>
        </w:rPr>
        <w:t>Shribhu</w:t>
      </w:r>
      <w:proofErr w:type="spellEnd"/>
      <w:r w:rsidRPr="00DD0806">
        <w:rPr>
          <w:rFonts w:ascii="Arial" w:eastAsia="Times New Roman" w:hAnsi="Arial" w:cs="Arial"/>
          <w:sz w:val="20"/>
          <w:szCs w:val="20"/>
        </w:rPr>
        <w:t xml:space="preserve"> </w:t>
      </w:r>
      <w:r w:rsidRPr="00DD0806">
        <w:rPr>
          <w:rFonts w:ascii="Arial" w:eastAsia="Times New Roman" w:hAnsi="Arial" w:cs="Arial"/>
          <w:i/>
          <w:iCs/>
          <w:sz w:val="20"/>
          <w:szCs w:val="20"/>
        </w:rPr>
        <w:t>et al.</w:t>
      </w:r>
      <w:r w:rsidRPr="00DD0806">
        <w:rPr>
          <w:rFonts w:ascii="Arial" w:eastAsia="Times New Roman" w:hAnsi="Arial" w:cs="Arial"/>
          <w:sz w:val="20"/>
          <w:szCs w:val="20"/>
        </w:rPr>
        <w:t xml:space="preserve"> (2019) and Dora </w:t>
      </w:r>
      <w:r w:rsidR="00F74F5C" w:rsidRPr="00F74F5C">
        <w:rPr>
          <w:rFonts w:ascii="Arial" w:eastAsia="Times New Roman" w:hAnsi="Arial" w:cs="Arial"/>
          <w:i/>
          <w:iCs/>
          <w:sz w:val="20"/>
          <w:szCs w:val="20"/>
        </w:rPr>
        <w:t>et al</w:t>
      </w:r>
      <w:r w:rsidR="00F74F5C">
        <w:rPr>
          <w:rFonts w:ascii="Arial" w:eastAsia="Times New Roman" w:hAnsi="Arial" w:cs="Arial"/>
          <w:sz w:val="20"/>
          <w:szCs w:val="20"/>
        </w:rPr>
        <w:t xml:space="preserve"> (2020</w:t>
      </w:r>
      <w:r w:rsidRPr="00DD0806">
        <w:rPr>
          <w:rFonts w:ascii="Arial" w:eastAsia="Times New Roman" w:hAnsi="Arial" w:cs="Arial"/>
          <w:sz w:val="20"/>
          <w:szCs w:val="20"/>
        </w:rPr>
        <w:t>).</w:t>
      </w:r>
    </w:p>
    <w:p w:rsidR="009D768F" w:rsidRPr="0022590A" w:rsidRDefault="009D768F" w:rsidP="009D768F">
      <w:pPr>
        <w:spacing w:after="160" w:line="360" w:lineRule="auto"/>
        <w:rPr>
          <w:rFonts w:ascii="Arial" w:eastAsia="Times New Roman" w:hAnsi="Arial" w:cs="Arial"/>
          <w:b/>
          <w:bCs/>
          <w:color w:val="000000"/>
          <w:sz w:val="20"/>
          <w:szCs w:val="20"/>
        </w:rPr>
      </w:pPr>
      <w:r>
        <w:rPr>
          <w:rFonts w:ascii="Arial" w:eastAsia="Times New Roman" w:hAnsi="Arial" w:cs="Arial"/>
          <w:b/>
          <w:bCs/>
          <w:color w:val="000000"/>
          <w:sz w:val="20"/>
          <w:szCs w:val="20"/>
        </w:rPr>
        <w:t>Table</w:t>
      </w:r>
      <w:r w:rsidRPr="0022590A">
        <w:rPr>
          <w:rFonts w:ascii="Arial" w:eastAsia="Times New Roman" w:hAnsi="Arial" w:cs="Arial"/>
          <w:b/>
          <w:bCs/>
          <w:color w:val="000000"/>
          <w:sz w:val="20"/>
          <w:szCs w:val="20"/>
        </w:rPr>
        <w:t xml:space="preserve"> </w:t>
      </w:r>
      <w:r w:rsidR="00A67313">
        <w:rPr>
          <w:rFonts w:ascii="Arial" w:eastAsia="Times New Roman" w:hAnsi="Arial" w:cs="Arial"/>
          <w:b/>
          <w:bCs/>
          <w:color w:val="000000"/>
          <w:sz w:val="20"/>
          <w:szCs w:val="20"/>
        </w:rPr>
        <w:t>3.</w:t>
      </w:r>
      <w:r w:rsidRPr="0022590A">
        <w:rPr>
          <w:rFonts w:ascii="Arial" w:eastAsia="Times New Roman" w:hAnsi="Arial" w:cs="Arial"/>
          <w:b/>
          <w:bCs/>
          <w:color w:val="000000"/>
          <w:sz w:val="20"/>
          <w:szCs w:val="20"/>
        </w:rPr>
        <w:t xml:space="preserve">2 Correlations between first set of variable (Production performance traits) </w:t>
      </w:r>
    </w:p>
    <w:tbl>
      <w:tblPr>
        <w:tblW w:w="4725" w:type="pct"/>
        <w:jc w:val="center"/>
        <w:tblCellMar>
          <w:top w:w="15" w:type="dxa"/>
          <w:left w:w="15" w:type="dxa"/>
          <w:bottom w:w="15" w:type="dxa"/>
          <w:right w:w="15" w:type="dxa"/>
        </w:tblCellMar>
        <w:tblLook w:val="04A0" w:firstRow="1" w:lastRow="0" w:firstColumn="1" w:lastColumn="0" w:noHBand="0" w:noVBand="1"/>
      </w:tblPr>
      <w:tblGrid>
        <w:gridCol w:w="1354"/>
        <w:gridCol w:w="1265"/>
        <w:gridCol w:w="1222"/>
        <w:gridCol w:w="1222"/>
        <w:gridCol w:w="1543"/>
        <w:gridCol w:w="1744"/>
        <w:gridCol w:w="1380"/>
      </w:tblGrid>
      <w:tr w:rsidR="009D768F" w:rsidRPr="0022590A" w:rsidTr="00A67313">
        <w:trPr>
          <w:trHeight w:hRule="exact" w:val="432"/>
          <w:jc w:val="center"/>
        </w:trPr>
        <w:tc>
          <w:tcPr>
            <w:tcW w:w="696" w:type="pct"/>
            <w:tcBorders>
              <w:top w:val="single" w:sz="4" w:space="0" w:color="auto"/>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Traits</w:t>
            </w:r>
          </w:p>
        </w:tc>
        <w:tc>
          <w:tcPr>
            <w:tcW w:w="650" w:type="pct"/>
            <w:tcBorders>
              <w:top w:val="single" w:sz="4" w:space="0" w:color="auto"/>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TDMY</w:t>
            </w:r>
          </w:p>
        </w:tc>
        <w:tc>
          <w:tcPr>
            <w:tcW w:w="628" w:type="pct"/>
            <w:tcBorders>
              <w:top w:val="single" w:sz="4" w:space="0" w:color="auto"/>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FAT</w:t>
            </w:r>
          </w:p>
        </w:tc>
        <w:tc>
          <w:tcPr>
            <w:tcW w:w="628" w:type="pct"/>
            <w:tcBorders>
              <w:top w:val="single" w:sz="4" w:space="0" w:color="auto"/>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SNF</w:t>
            </w:r>
          </w:p>
        </w:tc>
        <w:tc>
          <w:tcPr>
            <w:tcW w:w="793" w:type="pct"/>
            <w:tcBorders>
              <w:top w:val="single" w:sz="4" w:space="0" w:color="auto"/>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PROTEIN</w:t>
            </w:r>
          </w:p>
        </w:tc>
        <w:tc>
          <w:tcPr>
            <w:tcW w:w="896" w:type="pct"/>
            <w:tcBorders>
              <w:top w:val="single" w:sz="4" w:space="0" w:color="auto"/>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LACTOSE</w:t>
            </w:r>
          </w:p>
        </w:tc>
        <w:tc>
          <w:tcPr>
            <w:tcW w:w="709" w:type="pct"/>
            <w:tcBorders>
              <w:top w:val="single" w:sz="4" w:space="0" w:color="auto"/>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TS</w:t>
            </w:r>
          </w:p>
        </w:tc>
      </w:tr>
      <w:tr w:rsidR="009D768F" w:rsidRPr="0022590A" w:rsidTr="00A67313">
        <w:trPr>
          <w:trHeight w:hRule="exact" w:val="432"/>
          <w:jc w:val="center"/>
        </w:trPr>
        <w:tc>
          <w:tcPr>
            <w:tcW w:w="696" w:type="pct"/>
            <w:tcBorders>
              <w:top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TDMY</w:t>
            </w:r>
          </w:p>
        </w:tc>
        <w:tc>
          <w:tcPr>
            <w:tcW w:w="650" w:type="pct"/>
            <w:tcBorders>
              <w:top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1</w:t>
            </w:r>
          </w:p>
        </w:tc>
        <w:tc>
          <w:tcPr>
            <w:tcW w:w="628" w:type="pct"/>
            <w:tcBorders>
              <w:top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-0.132</w:t>
            </w:r>
            <w:r w:rsidRPr="0022590A">
              <w:rPr>
                <w:rFonts w:ascii="Arial" w:hAnsi="Arial" w:cs="Arial"/>
                <w:sz w:val="20"/>
                <w:szCs w:val="20"/>
                <w:vertAlign w:val="superscript"/>
              </w:rPr>
              <w:t>*</w:t>
            </w:r>
          </w:p>
        </w:tc>
        <w:tc>
          <w:tcPr>
            <w:tcW w:w="628" w:type="pct"/>
            <w:tcBorders>
              <w:top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0.164</w:t>
            </w:r>
            <w:r w:rsidRPr="0022590A">
              <w:rPr>
                <w:rFonts w:ascii="Arial" w:hAnsi="Arial" w:cs="Arial"/>
                <w:sz w:val="20"/>
                <w:szCs w:val="20"/>
                <w:vertAlign w:val="superscript"/>
              </w:rPr>
              <w:t>**</w:t>
            </w:r>
          </w:p>
        </w:tc>
        <w:tc>
          <w:tcPr>
            <w:tcW w:w="793" w:type="pct"/>
            <w:tcBorders>
              <w:top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0.163</w:t>
            </w:r>
            <w:r w:rsidRPr="0022590A">
              <w:rPr>
                <w:rFonts w:ascii="Arial" w:hAnsi="Arial" w:cs="Arial"/>
                <w:sz w:val="20"/>
                <w:szCs w:val="20"/>
                <w:vertAlign w:val="superscript"/>
              </w:rPr>
              <w:t>**</w:t>
            </w:r>
          </w:p>
        </w:tc>
        <w:tc>
          <w:tcPr>
            <w:tcW w:w="896" w:type="pct"/>
            <w:tcBorders>
              <w:top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0.152</w:t>
            </w:r>
            <w:r w:rsidRPr="0022590A">
              <w:rPr>
                <w:rFonts w:ascii="Arial" w:hAnsi="Arial" w:cs="Arial"/>
                <w:sz w:val="20"/>
                <w:szCs w:val="20"/>
                <w:vertAlign w:val="superscript"/>
              </w:rPr>
              <w:t>**</w:t>
            </w:r>
          </w:p>
        </w:tc>
        <w:tc>
          <w:tcPr>
            <w:tcW w:w="709" w:type="pct"/>
            <w:tcBorders>
              <w:top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rPr>
                <w:rFonts w:ascii="Arial" w:hAnsi="Arial" w:cs="Arial"/>
                <w:sz w:val="20"/>
                <w:szCs w:val="20"/>
              </w:rPr>
            </w:pPr>
            <w:r w:rsidRPr="0022590A">
              <w:rPr>
                <w:rFonts w:ascii="Arial" w:hAnsi="Arial" w:cs="Arial"/>
                <w:sz w:val="20"/>
                <w:szCs w:val="20"/>
              </w:rPr>
              <w:t>-0.053</w:t>
            </w:r>
          </w:p>
        </w:tc>
      </w:tr>
      <w:tr w:rsidR="009D768F" w:rsidRPr="0022590A" w:rsidTr="00A67313">
        <w:trPr>
          <w:trHeight w:hRule="exact" w:val="432"/>
          <w:jc w:val="center"/>
        </w:trPr>
        <w:tc>
          <w:tcPr>
            <w:tcW w:w="696"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FAT</w:t>
            </w:r>
          </w:p>
        </w:tc>
        <w:tc>
          <w:tcPr>
            <w:tcW w:w="650"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1</w:t>
            </w:r>
          </w:p>
        </w:tc>
        <w:tc>
          <w:tcPr>
            <w:tcW w:w="628"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-0.084</w:t>
            </w:r>
          </w:p>
        </w:tc>
        <w:tc>
          <w:tcPr>
            <w:tcW w:w="793"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-0.034</w:t>
            </w:r>
          </w:p>
        </w:tc>
        <w:tc>
          <w:tcPr>
            <w:tcW w:w="896"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0.008</w:t>
            </w:r>
          </w:p>
        </w:tc>
        <w:tc>
          <w:tcPr>
            <w:tcW w:w="709"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0.885</w:t>
            </w:r>
            <w:r w:rsidRPr="0022590A">
              <w:rPr>
                <w:rFonts w:ascii="Arial" w:hAnsi="Arial" w:cs="Arial"/>
                <w:sz w:val="20"/>
                <w:szCs w:val="20"/>
                <w:vertAlign w:val="superscript"/>
              </w:rPr>
              <w:t>**</w:t>
            </w:r>
          </w:p>
        </w:tc>
      </w:tr>
      <w:tr w:rsidR="009D768F" w:rsidRPr="0022590A" w:rsidTr="00A67313">
        <w:trPr>
          <w:trHeight w:hRule="exact" w:val="432"/>
          <w:jc w:val="center"/>
        </w:trPr>
        <w:tc>
          <w:tcPr>
            <w:tcW w:w="696"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SNF</w:t>
            </w:r>
          </w:p>
        </w:tc>
        <w:tc>
          <w:tcPr>
            <w:tcW w:w="650"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1</w:t>
            </w:r>
          </w:p>
        </w:tc>
        <w:tc>
          <w:tcPr>
            <w:tcW w:w="793"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0.720</w:t>
            </w:r>
            <w:r w:rsidRPr="0022590A">
              <w:rPr>
                <w:rFonts w:ascii="Arial" w:hAnsi="Arial" w:cs="Arial"/>
                <w:sz w:val="20"/>
                <w:szCs w:val="20"/>
                <w:vertAlign w:val="superscript"/>
              </w:rPr>
              <w:t>**</w:t>
            </w:r>
          </w:p>
        </w:tc>
        <w:tc>
          <w:tcPr>
            <w:tcW w:w="896"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0.800</w:t>
            </w:r>
            <w:r w:rsidRPr="0022590A">
              <w:rPr>
                <w:rFonts w:ascii="Arial" w:hAnsi="Arial" w:cs="Arial"/>
                <w:sz w:val="20"/>
                <w:szCs w:val="20"/>
                <w:vertAlign w:val="superscript"/>
              </w:rPr>
              <w:t>**</w:t>
            </w:r>
          </w:p>
        </w:tc>
        <w:tc>
          <w:tcPr>
            <w:tcW w:w="709"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0.375</w:t>
            </w:r>
            <w:r w:rsidRPr="0022590A">
              <w:rPr>
                <w:rFonts w:ascii="Arial" w:hAnsi="Arial" w:cs="Arial"/>
                <w:sz w:val="20"/>
                <w:szCs w:val="20"/>
                <w:vertAlign w:val="superscript"/>
              </w:rPr>
              <w:t>**</w:t>
            </w:r>
          </w:p>
        </w:tc>
      </w:tr>
      <w:tr w:rsidR="009D768F" w:rsidRPr="0022590A" w:rsidTr="00A67313">
        <w:trPr>
          <w:trHeight w:hRule="exact" w:val="432"/>
          <w:jc w:val="center"/>
        </w:trPr>
        <w:tc>
          <w:tcPr>
            <w:tcW w:w="696"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PROTEIN</w:t>
            </w:r>
          </w:p>
        </w:tc>
        <w:tc>
          <w:tcPr>
            <w:tcW w:w="650"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793"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1</w:t>
            </w:r>
          </w:p>
        </w:tc>
        <w:tc>
          <w:tcPr>
            <w:tcW w:w="896"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0.652</w:t>
            </w:r>
            <w:r w:rsidRPr="0022590A">
              <w:rPr>
                <w:rFonts w:ascii="Arial" w:hAnsi="Arial" w:cs="Arial"/>
                <w:sz w:val="20"/>
                <w:szCs w:val="20"/>
                <w:vertAlign w:val="superscript"/>
              </w:rPr>
              <w:t>**</w:t>
            </w:r>
          </w:p>
        </w:tc>
        <w:tc>
          <w:tcPr>
            <w:tcW w:w="709"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0.293</w:t>
            </w:r>
            <w:r w:rsidRPr="0022590A">
              <w:rPr>
                <w:rFonts w:ascii="Arial" w:hAnsi="Arial" w:cs="Arial"/>
                <w:sz w:val="20"/>
                <w:szCs w:val="20"/>
                <w:vertAlign w:val="superscript"/>
              </w:rPr>
              <w:t>**</w:t>
            </w:r>
          </w:p>
        </w:tc>
      </w:tr>
      <w:tr w:rsidR="009D768F" w:rsidRPr="0022590A" w:rsidTr="00A67313">
        <w:trPr>
          <w:trHeight w:hRule="exact" w:val="432"/>
          <w:jc w:val="center"/>
        </w:trPr>
        <w:tc>
          <w:tcPr>
            <w:tcW w:w="696"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LACTOSE</w:t>
            </w:r>
          </w:p>
        </w:tc>
        <w:tc>
          <w:tcPr>
            <w:tcW w:w="650"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793"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896"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1</w:t>
            </w:r>
          </w:p>
        </w:tc>
        <w:tc>
          <w:tcPr>
            <w:tcW w:w="709" w:type="pct"/>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0.369</w:t>
            </w:r>
            <w:r w:rsidRPr="0022590A">
              <w:rPr>
                <w:rFonts w:ascii="Arial" w:hAnsi="Arial" w:cs="Arial"/>
                <w:sz w:val="20"/>
                <w:szCs w:val="20"/>
                <w:vertAlign w:val="superscript"/>
              </w:rPr>
              <w:t>**</w:t>
            </w:r>
          </w:p>
        </w:tc>
      </w:tr>
      <w:tr w:rsidR="009D768F" w:rsidRPr="0022590A" w:rsidTr="00A67313">
        <w:trPr>
          <w:trHeight w:hRule="exact" w:val="432"/>
          <w:jc w:val="center"/>
        </w:trPr>
        <w:tc>
          <w:tcPr>
            <w:tcW w:w="696" w:type="pct"/>
            <w:tcBorders>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b/>
                <w:bCs/>
                <w:sz w:val="20"/>
                <w:szCs w:val="20"/>
              </w:rPr>
              <w:t>TS</w:t>
            </w:r>
          </w:p>
        </w:tc>
        <w:tc>
          <w:tcPr>
            <w:tcW w:w="650" w:type="pct"/>
            <w:tcBorders>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Borders>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628" w:type="pct"/>
            <w:tcBorders>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793" w:type="pct"/>
            <w:tcBorders>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896" w:type="pct"/>
            <w:tcBorders>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p>
        </w:tc>
        <w:tc>
          <w:tcPr>
            <w:tcW w:w="709" w:type="pct"/>
            <w:tcBorders>
              <w:bottom w:val="single" w:sz="4" w:space="0" w:color="auto"/>
            </w:tcBorders>
            <w:tcMar>
              <w:top w:w="0" w:type="dxa"/>
              <w:left w:w="108" w:type="dxa"/>
              <w:bottom w:w="0" w:type="dxa"/>
              <w:right w:w="108" w:type="dxa"/>
            </w:tcMar>
            <w:vAlign w:val="center"/>
            <w:hideMark/>
          </w:tcPr>
          <w:p w:rsidR="009D768F" w:rsidRPr="0022590A" w:rsidRDefault="009D768F" w:rsidP="00724F86">
            <w:pPr>
              <w:spacing w:after="0" w:line="360" w:lineRule="auto"/>
              <w:jc w:val="center"/>
              <w:rPr>
                <w:rFonts w:ascii="Arial" w:hAnsi="Arial" w:cs="Arial"/>
                <w:sz w:val="20"/>
                <w:szCs w:val="20"/>
              </w:rPr>
            </w:pPr>
            <w:r w:rsidRPr="0022590A">
              <w:rPr>
                <w:rFonts w:ascii="Arial" w:hAnsi="Arial" w:cs="Arial"/>
                <w:sz w:val="20"/>
                <w:szCs w:val="20"/>
              </w:rPr>
              <w:t>1</w:t>
            </w:r>
          </w:p>
        </w:tc>
      </w:tr>
    </w:tbl>
    <w:p w:rsidR="009D768F" w:rsidRDefault="00A67313" w:rsidP="009D768F">
      <w:pPr>
        <w:spacing w:after="160" w:line="360" w:lineRule="auto"/>
        <w:rPr>
          <w:rFonts w:ascii="Times New Roman" w:eastAsia="Times New Roman" w:hAnsi="Times New Roman" w:cs="Times New Roman"/>
          <w:sz w:val="24"/>
          <w:szCs w:val="24"/>
        </w:rPr>
      </w:pPr>
      <w:r>
        <w:t>*p&lt;0.05</w:t>
      </w:r>
      <w:r w:rsidR="00465BCC">
        <w:t>, *</w:t>
      </w:r>
      <w:r>
        <w:t>*p&lt;0.01</w:t>
      </w:r>
    </w:p>
    <w:p w:rsidR="009D768F" w:rsidRPr="00A30F42" w:rsidRDefault="009D768F" w:rsidP="009D768F">
      <w:pPr>
        <w:spacing w:line="360" w:lineRule="auto"/>
        <w:ind w:firstLine="720"/>
        <w:jc w:val="both"/>
        <w:rPr>
          <w:rFonts w:ascii="Arial" w:hAnsi="Arial" w:cs="Arial"/>
          <w:i/>
          <w:iCs/>
          <w:sz w:val="20"/>
          <w:szCs w:val="20"/>
        </w:rPr>
      </w:pPr>
      <w:r w:rsidRPr="00A30F42">
        <w:rPr>
          <w:rFonts w:ascii="Arial" w:eastAsia="Times New Roman" w:hAnsi="Arial" w:cs="Arial"/>
          <w:sz w:val="20"/>
          <w:szCs w:val="20"/>
        </w:rPr>
        <w:lastRenderedPageBreak/>
        <w:t>Based on the results of Pearsons’ correlation coefficient for udder morphometric traits (Table</w:t>
      </w:r>
      <w:r w:rsidR="00947E4E">
        <w:rPr>
          <w:rFonts w:ascii="Arial" w:eastAsia="Times New Roman" w:hAnsi="Arial" w:cs="Arial"/>
          <w:sz w:val="20"/>
          <w:szCs w:val="20"/>
        </w:rPr>
        <w:t xml:space="preserve"> 3.</w:t>
      </w:r>
      <w:r w:rsidRPr="00A30F42">
        <w:rPr>
          <w:rFonts w:ascii="Arial" w:eastAsia="Times New Roman" w:hAnsi="Arial" w:cs="Arial"/>
          <w:sz w:val="20"/>
          <w:szCs w:val="20"/>
        </w:rPr>
        <w:t>3), udder length, width and depth were positively and significantly correlated with the diameters of all fore and rear teats, suggesting that increased udder size is accompanied by larger teats. The highest significant positive correlations were observed, between TLLF and TLRF (0.783**) followed by TDLF and TDRF (0.740**).</w:t>
      </w:r>
      <w:r w:rsidRPr="00A30F42">
        <w:rPr>
          <w:rStyle w:val="Emphasis"/>
          <w:rFonts w:ascii="Arial" w:hAnsi="Arial" w:cs="Arial"/>
          <w:i w:val="0"/>
          <w:iCs w:val="0"/>
          <w:sz w:val="20"/>
          <w:szCs w:val="20"/>
        </w:rPr>
        <w:t xml:space="preserve">Significant and positive relationship found between udder dimensions and all teat diameters, suggesting that increased udder size is associated with greater teat thickness, supporting improved milk flow, </w:t>
      </w:r>
      <w:r w:rsidRPr="00A30F42">
        <w:rPr>
          <w:rFonts w:ascii="Arial" w:hAnsi="Arial" w:cs="Arial"/>
          <w:sz w:val="20"/>
          <w:szCs w:val="20"/>
        </w:rPr>
        <w:t>in agreement with</w:t>
      </w:r>
      <w:r w:rsidRPr="00A30F42">
        <w:rPr>
          <w:rFonts w:ascii="Arial" w:hAnsi="Arial" w:cs="Arial"/>
          <w:i/>
          <w:iCs/>
          <w:sz w:val="20"/>
          <w:szCs w:val="20"/>
        </w:rPr>
        <w:t xml:space="preserve"> </w:t>
      </w:r>
      <w:r w:rsidRPr="00A30F42">
        <w:rPr>
          <w:rFonts w:ascii="Arial" w:hAnsi="Arial" w:cs="Arial"/>
          <w:sz w:val="20"/>
          <w:szCs w:val="20"/>
        </w:rPr>
        <w:t xml:space="preserve">Prasad </w:t>
      </w:r>
      <w:r w:rsidRPr="00A30F42">
        <w:rPr>
          <w:rFonts w:ascii="Arial" w:hAnsi="Arial" w:cs="Arial"/>
          <w:i/>
          <w:iCs/>
          <w:sz w:val="20"/>
          <w:szCs w:val="20"/>
        </w:rPr>
        <w:t xml:space="preserve">et al. </w:t>
      </w:r>
      <w:r w:rsidRPr="00A30F42">
        <w:rPr>
          <w:rFonts w:ascii="Arial" w:hAnsi="Arial" w:cs="Arial"/>
          <w:sz w:val="20"/>
          <w:szCs w:val="20"/>
        </w:rPr>
        <w:t>(2010)</w:t>
      </w:r>
      <w:r w:rsidRPr="00A30F42">
        <w:rPr>
          <w:rFonts w:ascii="Arial" w:hAnsi="Arial" w:cs="Arial"/>
          <w:i/>
          <w:iCs/>
          <w:sz w:val="20"/>
          <w:szCs w:val="20"/>
        </w:rPr>
        <w:t>.</w:t>
      </w:r>
    </w:p>
    <w:p w:rsidR="009D768F" w:rsidRPr="00DD2792" w:rsidRDefault="009D768F" w:rsidP="009D768F">
      <w:pPr>
        <w:spacing w:after="0" w:line="360" w:lineRule="auto"/>
        <w:rPr>
          <w:rFonts w:ascii="Arial" w:eastAsia="Times New Roman" w:hAnsi="Arial" w:cs="Arial"/>
          <w:b/>
          <w:bCs/>
          <w:color w:val="000000"/>
          <w:sz w:val="20"/>
          <w:szCs w:val="20"/>
        </w:rPr>
      </w:pPr>
      <w:r w:rsidRPr="00DD2792">
        <w:rPr>
          <w:rFonts w:ascii="Arial" w:eastAsia="Times New Roman" w:hAnsi="Arial" w:cs="Arial"/>
          <w:b/>
          <w:bCs/>
          <w:color w:val="000000"/>
          <w:sz w:val="20"/>
          <w:szCs w:val="20"/>
        </w:rPr>
        <w:t>Table 3.</w:t>
      </w:r>
      <w:r w:rsidR="00465BCC">
        <w:rPr>
          <w:rFonts w:ascii="Arial" w:eastAsia="Times New Roman" w:hAnsi="Arial" w:cs="Arial"/>
          <w:b/>
          <w:bCs/>
          <w:color w:val="000000"/>
          <w:sz w:val="20"/>
          <w:szCs w:val="20"/>
        </w:rPr>
        <w:t>3</w:t>
      </w:r>
      <w:r w:rsidRPr="00DD2792">
        <w:rPr>
          <w:rFonts w:ascii="Arial" w:eastAsia="Times New Roman" w:hAnsi="Arial" w:cs="Arial"/>
          <w:b/>
          <w:bCs/>
          <w:color w:val="000000"/>
          <w:sz w:val="20"/>
          <w:szCs w:val="20"/>
        </w:rPr>
        <w:t xml:space="preserve"> Correlations between second set of variable</w:t>
      </w:r>
    </w:p>
    <w:tbl>
      <w:tblPr>
        <w:tblW w:w="11147" w:type="dxa"/>
        <w:jc w:val="center"/>
        <w:tblLayout w:type="fixed"/>
        <w:tblCellMar>
          <w:top w:w="15" w:type="dxa"/>
          <w:left w:w="15" w:type="dxa"/>
          <w:bottom w:w="15" w:type="dxa"/>
          <w:right w:w="15" w:type="dxa"/>
        </w:tblCellMar>
        <w:tblLook w:val="04A0" w:firstRow="1" w:lastRow="0" w:firstColumn="1" w:lastColumn="0" w:noHBand="0" w:noVBand="1"/>
      </w:tblPr>
      <w:tblGrid>
        <w:gridCol w:w="904"/>
        <w:gridCol w:w="668"/>
        <w:gridCol w:w="1016"/>
        <w:gridCol w:w="1016"/>
        <w:gridCol w:w="860"/>
        <w:gridCol w:w="899"/>
        <w:gridCol w:w="899"/>
        <w:gridCol w:w="899"/>
        <w:gridCol w:w="1016"/>
        <w:gridCol w:w="1016"/>
        <w:gridCol w:w="938"/>
        <w:gridCol w:w="1016"/>
      </w:tblGrid>
      <w:tr w:rsidR="009D768F" w:rsidRPr="00DD2792" w:rsidTr="00465BCC">
        <w:trPr>
          <w:trHeight w:hRule="exact" w:val="576"/>
          <w:jc w:val="center"/>
        </w:trPr>
        <w:tc>
          <w:tcPr>
            <w:tcW w:w="904"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b/>
                <w:bCs/>
                <w:sz w:val="20"/>
                <w:szCs w:val="20"/>
              </w:rPr>
              <w:t>Traits</w:t>
            </w:r>
          </w:p>
        </w:tc>
        <w:tc>
          <w:tcPr>
            <w:tcW w:w="668"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UL</w:t>
            </w:r>
          </w:p>
        </w:tc>
        <w:tc>
          <w:tcPr>
            <w:tcW w:w="1016"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UW</w:t>
            </w:r>
          </w:p>
        </w:tc>
        <w:tc>
          <w:tcPr>
            <w:tcW w:w="1016"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UD</w:t>
            </w:r>
          </w:p>
        </w:tc>
        <w:tc>
          <w:tcPr>
            <w:tcW w:w="860"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TLLF</w:t>
            </w:r>
          </w:p>
        </w:tc>
        <w:tc>
          <w:tcPr>
            <w:tcW w:w="899"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TLLR</w:t>
            </w:r>
          </w:p>
        </w:tc>
        <w:tc>
          <w:tcPr>
            <w:tcW w:w="899"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TLRF</w:t>
            </w:r>
          </w:p>
        </w:tc>
        <w:tc>
          <w:tcPr>
            <w:tcW w:w="899"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TLRR</w:t>
            </w:r>
          </w:p>
        </w:tc>
        <w:tc>
          <w:tcPr>
            <w:tcW w:w="1016"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TDLF</w:t>
            </w:r>
          </w:p>
        </w:tc>
        <w:tc>
          <w:tcPr>
            <w:tcW w:w="1016"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TDLR</w:t>
            </w:r>
          </w:p>
        </w:tc>
        <w:tc>
          <w:tcPr>
            <w:tcW w:w="938"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TDRF</w:t>
            </w:r>
          </w:p>
        </w:tc>
        <w:tc>
          <w:tcPr>
            <w:tcW w:w="1016" w:type="dxa"/>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TDRR</w:t>
            </w:r>
          </w:p>
        </w:tc>
      </w:tr>
      <w:tr w:rsidR="009D768F" w:rsidRPr="00DD2792" w:rsidTr="00465BCC">
        <w:trPr>
          <w:trHeight w:hRule="exact" w:val="576"/>
          <w:jc w:val="center"/>
        </w:trPr>
        <w:tc>
          <w:tcPr>
            <w:tcW w:w="904"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UL</w:t>
            </w:r>
          </w:p>
        </w:tc>
        <w:tc>
          <w:tcPr>
            <w:tcW w:w="668"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1016"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0.547</w:t>
            </w:r>
            <w:r w:rsidRPr="00DD2792">
              <w:rPr>
                <w:rFonts w:ascii="Arial" w:hAnsi="Arial" w:cs="Arial"/>
                <w:sz w:val="20"/>
                <w:szCs w:val="20"/>
                <w:vertAlign w:val="superscript"/>
              </w:rPr>
              <w:t>**</w:t>
            </w:r>
          </w:p>
        </w:tc>
        <w:tc>
          <w:tcPr>
            <w:tcW w:w="1016"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0.423</w:t>
            </w:r>
            <w:r w:rsidRPr="00DD2792">
              <w:rPr>
                <w:rFonts w:ascii="Arial" w:hAnsi="Arial" w:cs="Arial"/>
                <w:sz w:val="20"/>
                <w:szCs w:val="20"/>
                <w:vertAlign w:val="superscript"/>
              </w:rPr>
              <w:t>**</w:t>
            </w:r>
          </w:p>
        </w:tc>
        <w:tc>
          <w:tcPr>
            <w:tcW w:w="860"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0.073</w:t>
            </w:r>
          </w:p>
        </w:tc>
        <w:tc>
          <w:tcPr>
            <w:tcW w:w="899"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0.064</w:t>
            </w:r>
          </w:p>
        </w:tc>
        <w:tc>
          <w:tcPr>
            <w:tcW w:w="899"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0.055</w:t>
            </w:r>
          </w:p>
        </w:tc>
        <w:tc>
          <w:tcPr>
            <w:tcW w:w="899"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0.045</w:t>
            </w:r>
          </w:p>
        </w:tc>
        <w:tc>
          <w:tcPr>
            <w:tcW w:w="1016"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0.227</w:t>
            </w:r>
            <w:r w:rsidRPr="00DD2792">
              <w:rPr>
                <w:rFonts w:ascii="Arial" w:hAnsi="Arial" w:cs="Arial"/>
                <w:sz w:val="20"/>
                <w:szCs w:val="20"/>
                <w:vertAlign w:val="superscript"/>
              </w:rPr>
              <w:t>**</w:t>
            </w:r>
          </w:p>
        </w:tc>
        <w:tc>
          <w:tcPr>
            <w:tcW w:w="1016"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0.172</w:t>
            </w:r>
            <w:r w:rsidRPr="00DD2792">
              <w:rPr>
                <w:rFonts w:ascii="Arial" w:hAnsi="Arial" w:cs="Arial"/>
                <w:sz w:val="20"/>
                <w:szCs w:val="20"/>
                <w:vertAlign w:val="superscript"/>
              </w:rPr>
              <w:t>**</w:t>
            </w:r>
          </w:p>
        </w:tc>
        <w:tc>
          <w:tcPr>
            <w:tcW w:w="938"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0.201</w:t>
            </w:r>
            <w:r w:rsidRPr="00DD2792">
              <w:rPr>
                <w:rFonts w:ascii="Arial" w:hAnsi="Arial" w:cs="Arial"/>
                <w:sz w:val="20"/>
                <w:szCs w:val="20"/>
                <w:vertAlign w:val="superscript"/>
              </w:rPr>
              <w:t>**</w:t>
            </w:r>
          </w:p>
        </w:tc>
        <w:tc>
          <w:tcPr>
            <w:tcW w:w="1016" w:type="dxa"/>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0.213</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UW</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0.689</w:t>
            </w:r>
            <w:r w:rsidRPr="00DD2792">
              <w:rPr>
                <w:rFonts w:ascii="Arial" w:hAnsi="Arial" w:cs="Arial"/>
                <w:sz w:val="20"/>
                <w:szCs w:val="20"/>
                <w:vertAlign w:val="superscript"/>
              </w:rPr>
              <w:t>**</w:t>
            </w: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0.106</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0.049</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0.026</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0.106</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0.192</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0.142</w:t>
            </w:r>
            <w:r w:rsidRPr="00DD2792">
              <w:rPr>
                <w:rFonts w:ascii="Arial" w:hAnsi="Arial" w:cs="Arial"/>
                <w:sz w:val="20"/>
                <w:szCs w:val="20"/>
                <w:vertAlign w:val="superscript"/>
              </w:rPr>
              <w:t>*</w:t>
            </w: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0.175</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0.204</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UD</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0.118</w:t>
            </w:r>
            <w:r w:rsidRPr="00DD2792">
              <w:rPr>
                <w:rFonts w:ascii="Arial" w:hAnsi="Arial" w:cs="Arial"/>
                <w:sz w:val="20"/>
                <w:szCs w:val="20"/>
                <w:vertAlign w:val="superscript"/>
              </w:rPr>
              <w:t>*</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0.032</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0.013</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0.238</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0.120</w:t>
            </w:r>
            <w:r w:rsidRPr="00DD2792">
              <w:rPr>
                <w:rFonts w:ascii="Arial" w:hAnsi="Arial" w:cs="Arial"/>
                <w:sz w:val="20"/>
                <w:szCs w:val="20"/>
                <w:vertAlign w:val="superscript"/>
              </w:rPr>
              <w:t>*</w:t>
            </w: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0.118</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0.155</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TLLF</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0.711</w:t>
            </w:r>
            <w:r w:rsidRPr="00DD2792">
              <w:rPr>
                <w:rFonts w:ascii="Arial" w:hAnsi="Arial" w:cs="Arial"/>
                <w:sz w:val="20"/>
                <w:szCs w:val="20"/>
                <w:vertAlign w:val="superscript"/>
              </w:rPr>
              <w:t>**</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0.783</w:t>
            </w:r>
            <w:r w:rsidRPr="00DD2792">
              <w:rPr>
                <w:rFonts w:ascii="Arial" w:hAnsi="Arial" w:cs="Arial"/>
                <w:sz w:val="20"/>
                <w:szCs w:val="20"/>
                <w:vertAlign w:val="superscript"/>
              </w:rPr>
              <w:t>**</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0.649</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0.684</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0.483</w:t>
            </w:r>
            <w:r w:rsidRPr="00DD2792">
              <w:rPr>
                <w:rFonts w:ascii="Arial" w:hAnsi="Arial" w:cs="Arial"/>
                <w:sz w:val="20"/>
                <w:szCs w:val="20"/>
                <w:vertAlign w:val="superscript"/>
              </w:rPr>
              <w:t>**</w:t>
            </w: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0.591</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0.504</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TLLR</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0.695</w:t>
            </w:r>
            <w:r w:rsidRPr="00DD2792">
              <w:rPr>
                <w:rFonts w:ascii="Arial" w:hAnsi="Arial" w:cs="Arial"/>
                <w:sz w:val="20"/>
                <w:szCs w:val="20"/>
                <w:vertAlign w:val="superscript"/>
              </w:rPr>
              <w:t>**</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0.750</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0.502</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0.611</w:t>
            </w:r>
            <w:r w:rsidRPr="00DD2792">
              <w:rPr>
                <w:rFonts w:ascii="Arial" w:hAnsi="Arial" w:cs="Arial"/>
                <w:sz w:val="20"/>
                <w:szCs w:val="20"/>
                <w:vertAlign w:val="superscript"/>
              </w:rPr>
              <w:t>**</w:t>
            </w: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0.493</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0.532</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TLRF</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0.688</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0.539</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0.460</w:t>
            </w:r>
            <w:r w:rsidRPr="00DD2792">
              <w:rPr>
                <w:rFonts w:ascii="Arial" w:hAnsi="Arial" w:cs="Arial"/>
                <w:sz w:val="20"/>
                <w:szCs w:val="20"/>
                <w:vertAlign w:val="superscript"/>
              </w:rPr>
              <w:t>**</w:t>
            </w: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0.707</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0.502</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TLRR</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0.488</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0.511</w:t>
            </w:r>
            <w:r w:rsidRPr="00DD2792">
              <w:rPr>
                <w:rFonts w:ascii="Arial" w:hAnsi="Arial" w:cs="Arial"/>
                <w:sz w:val="20"/>
                <w:szCs w:val="20"/>
                <w:vertAlign w:val="superscript"/>
              </w:rPr>
              <w:t>**</w:t>
            </w: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0.474</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0.692</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TDLF</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0.707</w:t>
            </w:r>
            <w:r w:rsidRPr="00DD2792">
              <w:rPr>
                <w:rFonts w:ascii="Arial" w:hAnsi="Arial" w:cs="Arial"/>
                <w:sz w:val="20"/>
                <w:szCs w:val="20"/>
                <w:vertAlign w:val="superscript"/>
              </w:rPr>
              <w:t>**</w:t>
            </w: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0.740</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0.695</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TDLR</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0.652</w:t>
            </w:r>
            <w:r w:rsidRPr="00DD2792">
              <w:rPr>
                <w:rFonts w:ascii="Arial" w:hAnsi="Arial" w:cs="Arial"/>
                <w:sz w:val="20"/>
                <w:szCs w:val="20"/>
                <w:vertAlign w:val="superscript"/>
              </w:rPr>
              <w:t>**</w:t>
            </w: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0.739</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TDRF</w:t>
            </w:r>
          </w:p>
        </w:tc>
        <w:tc>
          <w:tcPr>
            <w:tcW w:w="66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60"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938" w:type="dxa"/>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c>
          <w:tcPr>
            <w:tcW w:w="1016" w:type="dxa"/>
            <w:tcMar>
              <w:top w:w="0" w:type="dxa"/>
              <w:left w:w="108" w:type="dxa"/>
              <w:bottom w:w="0" w:type="dxa"/>
              <w:right w:w="108" w:type="dxa"/>
            </w:tcMar>
            <w:vAlign w:val="center"/>
            <w:hideMark/>
          </w:tcPr>
          <w:p w:rsidR="009D768F" w:rsidRPr="00DD2792" w:rsidRDefault="009D768F" w:rsidP="00724F86">
            <w:pPr>
              <w:tabs>
                <w:tab w:val="center" w:pos="299"/>
              </w:tabs>
              <w:spacing w:after="0" w:line="360" w:lineRule="auto"/>
              <w:ind w:left="-90" w:right="-108"/>
              <w:jc w:val="center"/>
              <w:rPr>
                <w:rFonts w:ascii="Arial" w:hAnsi="Arial" w:cs="Arial"/>
                <w:sz w:val="20"/>
                <w:szCs w:val="20"/>
              </w:rPr>
            </w:pPr>
            <w:r w:rsidRPr="00DD2792">
              <w:rPr>
                <w:rFonts w:ascii="Arial" w:hAnsi="Arial" w:cs="Arial"/>
                <w:sz w:val="20"/>
                <w:szCs w:val="20"/>
              </w:rPr>
              <w:t>0</w:t>
            </w:r>
            <w:r w:rsidRPr="00DD2792">
              <w:rPr>
                <w:rFonts w:ascii="Arial" w:hAnsi="Arial" w:cs="Arial"/>
                <w:sz w:val="20"/>
                <w:szCs w:val="20"/>
              </w:rPr>
              <w:tab/>
              <w:t>.668</w:t>
            </w:r>
            <w:r w:rsidRPr="00DD2792">
              <w:rPr>
                <w:rFonts w:ascii="Arial" w:hAnsi="Arial" w:cs="Arial"/>
                <w:sz w:val="20"/>
                <w:szCs w:val="20"/>
                <w:vertAlign w:val="superscript"/>
              </w:rPr>
              <w:t>**</w:t>
            </w:r>
          </w:p>
        </w:tc>
      </w:tr>
      <w:tr w:rsidR="009D768F" w:rsidRPr="00DD2792" w:rsidTr="00465BCC">
        <w:trPr>
          <w:trHeight w:hRule="exact" w:val="576"/>
          <w:jc w:val="center"/>
        </w:trPr>
        <w:tc>
          <w:tcPr>
            <w:tcW w:w="904"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b/>
                <w:bCs/>
                <w:sz w:val="20"/>
                <w:szCs w:val="20"/>
              </w:rPr>
            </w:pPr>
            <w:r w:rsidRPr="00DD2792">
              <w:rPr>
                <w:rFonts w:ascii="Arial" w:hAnsi="Arial" w:cs="Arial"/>
                <w:b/>
                <w:bCs/>
                <w:sz w:val="20"/>
                <w:szCs w:val="20"/>
              </w:rPr>
              <w:t>TDRR</w:t>
            </w:r>
          </w:p>
        </w:tc>
        <w:tc>
          <w:tcPr>
            <w:tcW w:w="668"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60"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899"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938"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p>
        </w:tc>
        <w:tc>
          <w:tcPr>
            <w:tcW w:w="1016" w:type="dxa"/>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ind w:left="-90" w:right="-108"/>
              <w:jc w:val="center"/>
              <w:rPr>
                <w:rFonts w:ascii="Arial" w:hAnsi="Arial" w:cs="Arial"/>
                <w:sz w:val="20"/>
                <w:szCs w:val="20"/>
              </w:rPr>
            </w:pPr>
            <w:r w:rsidRPr="00DD2792">
              <w:rPr>
                <w:rFonts w:ascii="Arial" w:hAnsi="Arial" w:cs="Arial"/>
                <w:sz w:val="20"/>
                <w:szCs w:val="20"/>
              </w:rPr>
              <w:t>1</w:t>
            </w:r>
          </w:p>
        </w:tc>
      </w:tr>
    </w:tbl>
    <w:p w:rsidR="00465BCC" w:rsidRDefault="00465BCC" w:rsidP="00465BCC">
      <w:pPr>
        <w:spacing w:after="160" w:line="360" w:lineRule="auto"/>
        <w:rPr>
          <w:rFonts w:ascii="Times New Roman" w:eastAsia="Times New Roman" w:hAnsi="Times New Roman" w:cs="Times New Roman"/>
          <w:sz w:val="24"/>
          <w:szCs w:val="24"/>
        </w:rPr>
      </w:pPr>
      <w:r>
        <w:t>*p&lt;0.05, **p&lt;0.01</w:t>
      </w:r>
    </w:p>
    <w:p w:rsidR="009D768F" w:rsidRDefault="009D768F" w:rsidP="009D768F">
      <w:pPr>
        <w:spacing w:after="0" w:line="360" w:lineRule="auto"/>
        <w:rPr>
          <w:rFonts w:ascii="Times New Roman" w:eastAsia="Times New Roman" w:hAnsi="Times New Roman" w:cs="Times New Roman"/>
          <w:b/>
          <w:bCs/>
          <w:color w:val="000000"/>
          <w:sz w:val="24"/>
          <w:szCs w:val="24"/>
        </w:rPr>
      </w:pPr>
    </w:p>
    <w:p w:rsidR="009D768F" w:rsidRPr="00DD2792" w:rsidRDefault="009D768F" w:rsidP="009D768F">
      <w:pPr>
        <w:spacing w:after="0" w:line="360" w:lineRule="auto"/>
        <w:ind w:firstLine="720"/>
        <w:jc w:val="both"/>
        <w:rPr>
          <w:rFonts w:ascii="Arial" w:hAnsi="Arial" w:cs="Arial"/>
          <w:sz w:val="20"/>
          <w:szCs w:val="20"/>
        </w:rPr>
      </w:pPr>
      <w:r w:rsidRPr="00DD2792">
        <w:rPr>
          <w:rFonts w:ascii="Arial" w:hAnsi="Arial" w:cs="Arial"/>
          <w:sz w:val="20"/>
          <w:szCs w:val="20"/>
        </w:rPr>
        <w:t xml:space="preserve">The </w:t>
      </w:r>
      <w:r w:rsidRPr="00DD2792">
        <w:rPr>
          <w:rFonts w:ascii="Arial" w:eastAsia="Times New Roman" w:hAnsi="Arial" w:cs="Arial"/>
          <w:sz w:val="20"/>
          <w:szCs w:val="20"/>
        </w:rPr>
        <w:t>Pea</w:t>
      </w:r>
      <w:r w:rsidR="00C20746">
        <w:rPr>
          <w:rFonts w:ascii="Arial" w:eastAsia="Times New Roman" w:hAnsi="Arial" w:cs="Arial"/>
          <w:sz w:val="20"/>
          <w:szCs w:val="20"/>
        </w:rPr>
        <w:t>rson</w:t>
      </w:r>
      <w:r w:rsidRPr="00DD2792">
        <w:rPr>
          <w:rFonts w:ascii="Arial" w:eastAsia="Times New Roman" w:hAnsi="Arial" w:cs="Arial"/>
          <w:sz w:val="20"/>
          <w:szCs w:val="20"/>
        </w:rPr>
        <w:t xml:space="preserve"> correlation coefficient </w:t>
      </w:r>
      <w:r w:rsidRPr="00DD2792">
        <w:rPr>
          <w:rFonts w:ascii="Arial" w:hAnsi="Arial" w:cs="Arial"/>
          <w:sz w:val="20"/>
          <w:szCs w:val="20"/>
        </w:rPr>
        <w:t>analysis between milk composition traits (first set of variables: TDMY, FAT, PROTEIN, LACTOSE, TS) and Udder morphometric traits (second set of variables: UL, UW, UD, TLLF, TLLR, TLRF, TLRR, TDLF, TDLR, TDRF, TDRR) provides simple relationships between these two sets of variables. Moderate to strong positive correlations were observed between TDMY and UL (0.527**), UW (0.484**) and UD (0.399**), suggesting that larger udders s</w:t>
      </w:r>
      <w:r w:rsidR="00C20746">
        <w:rPr>
          <w:rFonts w:ascii="Arial" w:hAnsi="Arial" w:cs="Arial"/>
          <w:sz w:val="20"/>
          <w:szCs w:val="20"/>
        </w:rPr>
        <w:t>upport higher milk yield (Table 3.</w:t>
      </w:r>
      <w:r w:rsidRPr="00DD2792">
        <w:rPr>
          <w:rFonts w:ascii="Arial" w:hAnsi="Arial" w:cs="Arial"/>
          <w:sz w:val="20"/>
          <w:szCs w:val="20"/>
        </w:rPr>
        <w:t>4). Comparable results were</w:t>
      </w:r>
      <w:r w:rsidR="00796B46">
        <w:rPr>
          <w:rFonts w:ascii="Arial" w:hAnsi="Arial" w:cs="Arial"/>
          <w:sz w:val="20"/>
          <w:szCs w:val="20"/>
        </w:rPr>
        <w:t xml:space="preserve"> </w:t>
      </w:r>
      <w:r w:rsidRPr="00DD2792">
        <w:rPr>
          <w:rFonts w:ascii="Arial" w:hAnsi="Arial" w:cs="Arial"/>
          <w:sz w:val="20"/>
          <w:szCs w:val="20"/>
        </w:rPr>
        <w:t xml:space="preserve">by Kshatriya </w:t>
      </w:r>
      <w:r w:rsidRPr="00DD2792">
        <w:rPr>
          <w:rFonts w:ascii="Arial" w:hAnsi="Arial" w:cs="Arial"/>
          <w:i/>
          <w:iCs/>
          <w:sz w:val="20"/>
          <w:szCs w:val="20"/>
        </w:rPr>
        <w:t>et al</w:t>
      </w:r>
      <w:r w:rsidRPr="00DD2792">
        <w:rPr>
          <w:rFonts w:ascii="Arial" w:hAnsi="Arial" w:cs="Arial"/>
          <w:sz w:val="20"/>
          <w:szCs w:val="20"/>
        </w:rPr>
        <w:t xml:space="preserve">. (2009) and </w:t>
      </w:r>
      <w:r w:rsidR="00600602">
        <w:rPr>
          <w:rFonts w:ascii="Arial" w:hAnsi="Arial" w:cs="Arial"/>
          <w:sz w:val="20"/>
          <w:szCs w:val="20"/>
        </w:rPr>
        <w:t xml:space="preserve">Khatri </w:t>
      </w:r>
      <w:r w:rsidRPr="00DD2792">
        <w:rPr>
          <w:rFonts w:ascii="Arial" w:hAnsi="Arial" w:cs="Arial"/>
          <w:i/>
          <w:iCs/>
          <w:sz w:val="20"/>
          <w:szCs w:val="20"/>
        </w:rPr>
        <w:t xml:space="preserve">et al. </w:t>
      </w:r>
      <w:r w:rsidR="00600602">
        <w:rPr>
          <w:rFonts w:ascii="Arial" w:hAnsi="Arial" w:cs="Arial"/>
          <w:sz w:val="20"/>
          <w:szCs w:val="20"/>
        </w:rPr>
        <w:t>(2017</w:t>
      </w:r>
      <w:r w:rsidRPr="00DD2792">
        <w:rPr>
          <w:rFonts w:ascii="Arial" w:hAnsi="Arial" w:cs="Arial"/>
          <w:sz w:val="20"/>
          <w:szCs w:val="20"/>
        </w:rPr>
        <w:t xml:space="preserve">). Fat showed a weak negative association, while SNF and lactose were positively correlated with udder traits; protein and total solids showed non-significant relationships. </w:t>
      </w:r>
    </w:p>
    <w:p w:rsidR="009D768F" w:rsidRPr="00DD2792" w:rsidRDefault="009D768F" w:rsidP="009D768F">
      <w:pPr>
        <w:spacing w:after="160" w:line="360" w:lineRule="auto"/>
        <w:rPr>
          <w:rFonts w:ascii="Arial" w:eastAsia="Times New Roman" w:hAnsi="Arial" w:cs="Arial"/>
          <w:b/>
          <w:bCs/>
          <w:color w:val="000000"/>
          <w:sz w:val="20"/>
          <w:szCs w:val="20"/>
        </w:rPr>
      </w:pPr>
      <w:r>
        <w:rPr>
          <w:rFonts w:ascii="Arial" w:eastAsia="Times New Roman" w:hAnsi="Arial" w:cs="Arial"/>
          <w:b/>
          <w:bCs/>
          <w:color w:val="000000"/>
          <w:sz w:val="20"/>
          <w:szCs w:val="20"/>
        </w:rPr>
        <w:lastRenderedPageBreak/>
        <w:t xml:space="preserve">Table </w:t>
      </w:r>
      <w:r w:rsidR="00B9147E">
        <w:rPr>
          <w:rFonts w:ascii="Arial" w:eastAsia="Times New Roman" w:hAnsi="Arial" w:cs="Arial"/>
          <w:b/>
          <w:bCs/>
          <w:color w:val="000000"/>
          <w:sz w:val="20"/>
          <w:szCs w:val="20"/>
        </w:rPr>
        <w:t xml:space="preserve">3.4 </w:t>
      </w:r>
      <w:r w:rsidRPr="00DD2792">
        <w:rPr>
          <w:rFonts w:ascii="Arial" w:eastAsia="Times New Roman" w:hAnsi="Arial" w:cs="Arial"/>
          <w:b/>
          <w:bCs/>
          <w:color w:val="000000"/>
          <w:sz w:val="20"/>
          <w:szCs w:val="20"/>
        </w:rPr>
        <w:t xml:space="preserve">Correlations between two sets of variable </w:t>
      </w:r>
      <w:r>
        <w:rPr>
          <w:rFonts w:ascii="Arial" w:eastAsia="Times New Roman" w:hAnsi="Arial" w:cs="Arial"/>
          <w:b/>
          <w:bCs/>
          <w:color w:val="000000"/>
          <w:sz w:val="20"/>
          <w:szCs w:val="20"/>
        </w:rPr>
        <w:t>(Production and u</w:t>
      </w:r>
      <w:r w:rsidRPr="00DD2792">
        <w:rPr>
          <w:rFonts w:ascii="Arial" w:eastAsia="Times New Roman" w:hAnsi="Arial" w:cs="Arial"/>
          <w:b/>
          <w:bCs/>
          <w:color w:val="000000"/>
          <w:sz w:val="20"/>
          <w:szCs w:val="20"/>
        </w:rPr>
        <w:t>dder morphometric traits)</w:t>
      </w:r>
    </w:p>
    <w:tbl>
      <w:tblPr>
        <w:tblW w:w="4944" w:type="pct"/>
        <w:tblCellMar>
          <w:top w:w="15" w:type="dxa"/>
          <w:left w:w="15" w:type="dxa"/>
          <w:bottom w:w="15" w:type="dxa"/>
          <w:right w:w="15" w:type="dxa"/>
        </w:tblCellMar>
        <w:tblLook w:val="04A0" w:firstRow="1" w:lastRow="0" w:firstColumn="1" w:lastColumn="0" w:noHBand="0" w:noVBand="1"/>
      </w:tblPr>
      <w:tblGrid>
        <w:gridCol w:w="1453"/>
        <w:gridCol w:w="1453"/>
        <w:gridCol w:w="1453"/>
        <w:gridCol w:w="1452"/>
        <w:gridCol w:w="1452"/>
        <w:gridCol w:w="1466"/>
        <w:gridCol w:w="1452"/>
      </w:tblGrid>
      <w:tr w:rsidR="009D768F" w:rsidRPr="00DD2792" w:rsidTr="00B9147E">
        <w:trPr>
          <w:trHeight w:hRule="exact" w:val="432"/>
        </w:trPr>
        <w:tc>
          <w:tcPr>
            <w:tcW w:w="713" w:type="pct"/>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Traits</w:t>
            </w:r>
          </w:p>
        </w:tc>
        <w:tc>
          <w:tcPr>
            <w:tcW w:w="713" w:type="pct"/>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TDMY</w:t>
            </w:r>
          </w:p>
        </w:tc>
        <w:tc>
          <w:tcPr>
            <w:tcW w:w="713" w:type="pct"/>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FAT</w:t>
            </w:r>
          </w:p>
        </w:tc>
        <w:tc>
          <w:tcPr>
            <w:tcW w:w="713" w:type="pct"/>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SNF</w:t>
            </w:r>
          </w:p>
        </w:tc>
        <w:tc>
          <w:tcPr>
            <w:tcW w:w="713" w:type="pct"/>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PROTEIN</w:t>
            </w:r>
          </w:p>
        </w:tc>
        <w:tc>
          <w:tcPr>
            <w:tcW w:w="720" w:type="pct"/>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LACTOSE</w:t>
            </w:r>
          </w:p>
        </w:tc>
        <w:tc>
          <w:tcPr>
            <w:tcW w:w="713" w:type="pct"/>
            <w:tcBorders>
              <w:top w:val="single" w:sz="4" w:space="0" w:color="auto"/>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TS</w:t>
            </w:r>
          </w:p>
        </w:tc>
      </w:tr>
      <w:tr w:rsidR="009D768F" w:rsidRPr="00DD2792" w:rsidTr="00B9147E">
        <w:trPr>
          <w:trHeight w:hRule="exact" w:val="432"/>
        </w:trPr>
        <w:tc>
          <w:tcPr>
            <w:tcW w:w="713" w:type="pct"/>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UL</w:t>
            </w:r>
          </w:p>
        </w:tc>
        <w:tc>
          <w:tcPr>
            <w:tcW w:w="713" w:type="pct"/>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0.527</w:t>
            </w:r>
            <w:r w:rsidRPr="00DD2792">
              <w:rPr>
                <w:rFonts w:ascii="Arial" w:eastAsia="Times New Roman" w:hAnsi="Arial" w:cs="Arial"/>
                <w:sz w:val="20"/>
                <w:szCs w:val="20"/>
                <w:vertAlign w:val="superscript"/>
              </w:rPr>
              <w:t>**</w:t>
            </w:r>
          </w:p>
        </w:tc>
        <w:tc>
          <w:tcPr>
            <w:tcW w:w="713" w:type="pct"/>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-0.114</w:t>
            </w:r>
            <w:r w:rsidRPr="00DD2792">
              <w:rPr>
                <w:rFonts w:ascii="Arial" w:eastAsia="Times New Roman" w:hAnsi="Arial" w:cs="Arial"/>
                <w:sz w:val="20"/>
                <w:szCs w:val="20"/>
                <w:vertAlign w:val="superscript"/>
              </w:rPr>
              <w:t>*</w:t>
            </w:r>
          </w:p>
        </w:tc>
        <w:tc>
          <w:tcPr>
            <w:tcW w:w="713" w:type="pct"/>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0.088</w:t>
            </w:r>
          </w:p>
        </w:tc>
        <w:tc>
          <w:tcPr>
            <w:tcW w:w="713" w:type="pct"/>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0.101</w:t>
            </w:r>
          </w:p>
        </w:tc>
        <w:tc>
          <w:tcPr>
            <w:tcW w:w="720" w:type="pct"/>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0.130</w:t>
            </w:r>
            <w:r w:rsidRPr="00DD2792">
              <w:rPr>
                <w:rFonts w:ascii="Arial" w:eastAsia="Times New Roman" w:hAnsi="Arial" w:cs="Arial"/>
                <w:sz w:val="20"/>
                <w:szCs w:val="20"/>
                <w:vertAlign w:val="superscript"/>
              </w:rPr>
              <w:t>*</w:t>
            </w:r>
          </w:p>
        </w:tc>
        <w:tc>
          <w:tcPr>
            <w:tcW w:w="713" w:type="pct"/>
            <w:tcBorders>
              <w:top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-0.074</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UW</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0.484</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-0.112</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0.112</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0.106</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0.137</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-0.062</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UD</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0.399</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-0.023</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0.126</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0.074</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0.148</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0.031</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TLLF</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0.05</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-0.004</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-0.017</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0.046</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-0.017</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-0.029</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TLLR</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0.058</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0.036</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-0.077</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-0.008</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-0.056</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-0.002</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TLRF</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0.004</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-0.055</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0.029</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0.036</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0.027</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-0.052</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TLRR</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0.035</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0.003</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-0.019</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-0.031</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0.007</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-0.017</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TDLF</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0.206</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-0.07</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0.015</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0.015</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-0.004</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-0.074</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TDLR</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0.174</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-0.024</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0.016</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-0.021</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-0.047</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-0.009</w:t>
            </w:r>
          </w:p>
        </w:tc>
      </w:tr>
      <w:tr w:rsidR="009D768F" w:rsidRPr="00DD2792" w:rsidTr="00B9147E">
        <w:trPr>
          <w:trHeight w:hRule="exact" w:val="432"/>
        </w:trPr>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TDRF</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0.143</w:t>
            </w:r>
            <w:r w:rsidRPr="00DD2792">
              <w:rPr>
                <w:rFonts w:ascii="Arial" w:eastAsia="Times New Roman" w:hAnsi="Arial" w:cs="Arial"/>
                <w:sz w:val="20"/>
                <w:szCs w:val="20"/>
                <w:vertAlign w:val="superscript"/>
              </w:rPr>
              <w:t>*</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-0.06</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0.017</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-0.003</w:t>
            </w:r>
          </w:p>
        </w:tc>
        <w:tc>
          <w:tcPr>
            <w:tcW w:w="720"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0.011</w:t>
            </w:r>
          </w:p>
        </w:tc>
        <w:tc>
          <w:tcPr>
            <w:tcW w:w="713" w:type="pct"/>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-0.061</w:t>
            </w:r>
          </w:p>
        </w:tc>
      </w:tr>
      <w:tr w:rsidR="009D768F" w:rsidRPr="00DD2792" w:rsidTr="00B9147E">
        <w:trPr>
          <w:trHeight w:hRule="exact" w:val="432"/>
        </w:trPr>
        <w:tc>
          <w:tcPr>
            <w:tcW w:w="713" w:type="pct"/>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b/>
                <w:bCs/>
                <w:sz w:val="20"/>
                <w:szCs w:val="20"/>
              </w:rPr>
              <w:t>TDRR</w:t>
            </w:r>
          </w:p>
        </w:tc>
        <w:tc>
          <w:tcPr>
            <w:tcW w:w="713" w:type="pct"/>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0.192</w:t>
            </w:r>
            <w:r w:rsidRPr="00DD2792">
              <w:rPr>
                <w:rFonts w:ascii="Arial" w:eastAsia="Times New Roman" w:hAnsi="Arial" w:cs="Arial"/>
                <w:sz w:val="20"/>
                <w:szCs w:val="20"/>
                <w:vertAlign w:val="superscript"/>
              </w:rPr>
              <w:t>**</w:t>
            </w:r>
          </w:p>
        </w:tc>
        <w:tc>
          <w:tcPr>
            <w:tcW w:w="713" w:type="pct"/>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-0.027</w:t>
            </w:r>
          </w:p>
        </w:tc>
        <w:tc>
          <w:tcPr>
            <w:tcW w:w="713" w:type="pct"/>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0.017</w:t>
            </w:r>
          </w:p>
        </w:tc>
        <w:tc>
          <w:tcPr>
            <w:tcW w:w="713" w:type="pct"/>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-0.03</w:t>
            </w:r>
          </w:p>
        </w:tc>
        <w:tc>
          <w:tcPr>
            <w:tcW w:w="720" w:type="pct"/>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0.042</w:t>
            </w:r>
          </w:p>
        </w:tc>
        <w:tc>
          <w:tcPr>
            <w:tcW w:w="713" w:type="pct"/>
            <w:tcBorders>
              <w:bottom w:val="single" w:sz="4" w:space="0" w:color="auto"/>
            </w:tcBorders>
            <w:tcMar>
              <w:top w:w="0" w:type="dxa"/>
              <w:left w:w="108" w:type="dxa"/>
              <w:bottom w:w="0" w:type="dxa"/>
              <w:right w:w="108" w:type="dxa"/>
            </w:tcMar>
            <w:vAlign w:val="center"/>
            <w:hideMark/>
          </w:tcPr>
          <w:p w:rsidR="009D768F" w:rsidRPr="00DD2792" w:rsidRDefault="009D768F" w:rsidP="00724F86">
            <w:pPr>
              <w:spacing w:after="0" w:line="360" w:lineRule="auto"/>
              <w:jc w:val="center"/>
              <w:rPr>
                <w:rFonts w:ascii="Arial" w:eastAsia="Times New Roman" w:hAnsi="Arial" w:cs="Arial"/>
                <w:sz w:val="20"/>
                <w:szCs w:val="20"/>
              </w:rPr>
            </w:pPr>
            <w:r w:rsidRPr="00DD2792">
              <w:rPr>
                <w:rFonts w:ascii="Arial" w:eastAsia="Times New Roman" w:hAnsi="Arial" w:cs="Arial"/>
                <w:sz w:val="20"/>
                <w:szCs w:val="20"/>
              </w:rPr>
              <w:t>-0.024</w:t>
            </w:r>
          </w:p>
        </w:tc>
      </w:tr>
    </w:tbl>
    <w:p w:rsidR="009D768F" w:rsidRDefault="009D768F" w:rsidP="009D768F">
      <w:pPr>
        <w:spacing w:after="0" w:line="360" w:lineRule="auto"/>
        <w:ind w:firstLine="720"/>
        <w:jc w:val="both"/>
        <w:rPr>
          <w:rFonts w:ascii="Times New Roman" w:hAnsi="Times New Roman" w:cs="Times New Roman"/>
          <w:sz w:val="20"/>
          <w:szCs w:val="20"/>
        </w:rPr>
      </w:pPr>
    </w:p>
    <w:p w:rsidR="009D768F" w:rsidRPr="00B9147E" w:rsidRDefault="00B9147E" w:rsidP="00B9147E">
      <w:pPr>
        <w:pStyle w:val="ListParagraph"/>
        <w:numPr>
          <w:ilvl w:val="1"/>
          <w:numId w:val="2"/>
        </w:numPr>
        <w:spacing w:after="0" w:line="360" w:lineRule="auto"/>
        <w:rPr>
          <w:rFonts w:ascii="Arial" w:eastAsia="Times New Roman" w:hAnsi="Arial" w:cs="Arial"/>
          <w:b/>
          <w:bCs/>
        </w:rPr>
      </w:pPr>
      <w:r w:rsidRPr="00B9147E">
        <w:rPr>
          <w:rFonts w:ascii="Arial" w:eastAsia="Times New Roman" w:hAnsi="Arial" w:cs="Arial"/>
          <w:b/>
          <w:bCs/>
        </w:rPr>
        <w:t>MULTIVARIATE ANALYSIS OF PRODUCTION AND UDDER MORPHOMETRIC TRAITS IN KANKREJ COWS USING CANONICAL CORRELATION ANALYSIS</w:t>
      </w:r>
    </w:p>
    <w:p w:rsidR="009D768F" w:rsidRPr="00DD2792" w:rsidRDefault="009D768F" w:rsidP="009D768F">
      <w:pPr>
        <w:spacing w:before="280" w:after="280" w:line="360" w:lineRule="auto"/>
        <w:ind w:firstLine="720"/>
        <w:jc w:val="both"/>
        <w:rPr>
          <w:rFonts w:ascii="Arial" w:eastAsia="Times New Roman" w:hAnsi="Arial" w:cs="Arial"/>
          <w:color w:val="000000"/>
          <w:sz w:val="20"/>
          <w:szCs w:val="20"/>
        </w:rPr>
      </w:pPr>
      <w:r w:rsidRPr="00DD2792">
        <w:rPr>
          <w:rFonts w:ascii="Arial" w:eastAsia="Times New Roman" w:hAnsi="Arial" w:cs="Arial"/>
          <w:color w:val="000000"/>
          <w:sz w:val="20"/>
          <w:szCs w:val="20"/>
        </w:rPr>
        <w:t>The Canonical Correlation Analysis (CCA) conducted between milk composition traits (first set of variables: TDMY, FAT, SNF, PROTEIN, LACTOSE, TS) and udder, teat morphometric traits (second set of variables: UL, UW, UD, TLLF, TLLR, TLRF, TLRR, TDLF, TDLR, TDRF, TDRR) provides valuable insights in</w:t>
      </w:r>
      <w:r w:rsidR="00B9147E">
        <w:rPr>
          <w:rFonts w:ascii="Arial" w:eastAsia="Times New Roman" w:hAnsi="Arial" w:cs="Arial"/>
          <w:color w:val="000000"/>
          <w:sz w:val="20"/>
          <w:szCs w:val="20"/>
        </w:rPr>
        <w:t xml:space="preserve"> </w:t>
      </w:r>
      <w:r w:rsidRPr="00DD2792">
        <w:rPr>
          <w:rFonts w:ascii="Arial" w:eastAsia="Times New Roman" w:hAnsi="Arial" w:cs="Arial"/>
          <w:color w:val="000000"/>
          <w:sz w:val="20"/>
          <w:szCs w:val="20"/>
        </w:rPr>
        <w:t xml:space="preserve">to the multivariate relationships between these two sets of variables (Table </w:t>
      </w:r>
      <w:r w:rsidR="00B9147E">
        <w:rPr>
          <w:rFonts w:ascii="Arial" w:eastAsia="Times New Roman" w:hAnsi="Arial" w:cs="Arial"/>
          <w:color w:val="000000"/>
          <w:sz w:val="20"/>
          <w:szCs w:val="20"/>
        </w:rPr>
        <w:t>3.</w:t>
      </w:r>
      <w:r w:rsidRPr="00DD2792">
        <w:rPr>
          <w:rFonts w:ascii="Arial" w:eastAsia="Times New Roman" w:hAnsi="Arial" w:cs="Arial"/>
          <w:color w:val="000000"/>
          <w:sz w:val="20"/>
          <w:szCs w:val="20"/>
        </w:rPr>
        <w:t>5). The first canonical correlation was observed as 0.603 with shared variance of 36.4%</w:t>
      </w:r>
      <w:r w:rsidRPr="00DD2792">
        <w:rPr>
          <w:rFonts w:ascii="Arial" w:eastAsia="Times New Roman" w:hAnsi="Arial" w:cs="Arial"/>
          <w:b/>
          <w:bCs/>
          <w:color w:val="000000"/>
          <w:sz w:val="20"/>
          <w:szCs w:val="20"/>
        </w:rPr>
        <w:t>,</w:t>
      </w:r>
      <w:r w:rsidRPr="00DD2792">
        <w:rPr>
          <w:rFonts w:ascii="Arial" w:eastAsia="Times New Roman" w:hAnsi="Arial" w:cs="Arial"/>
          <w:color w:val="000000"/>
          <w:sz w:val="20"/>
          <w:szCs w:val="20"/>
        </w:rPr>
        <w:t xml:space="preserve"> which was statistically significant</w:t>
      </w:r>
      <w:r w:rsidRPr="00DD2792">
        <w:rPr>
          <w:rFonts w:ascii="Arial" w:eastAsia="Times New Roman" w:hAnsi="Arial" w:cs="Arial"/>
          <w:b/>
          <w:bCs/>
          <w:color w:val="000000"/>
          <w:sz w:val="20"/>
          <w:szCs w:val="20"/>
        </w:rPr>
        <w:t xml:space="preserve"> </w:t>
      </w:r>
      <w:r w:rsidRPr="00DD2792">
        <w:rPr>
          <w:rFonts w:ascii="Arial" w:eastAsia="Times New Roman" w:hAnsi="Arial" w:cs="Arial"/>
          <w:color w:val="000000"/>
          <w:sz w:val="20"/>
          <w:szCs w:val="20"/>
        </w:rPr>
        <w:t>(χ² = 213.130, p &lt; 0.01) and the highest among all functions. Similarly, the second canonical correlation was 0.332 with a shared variance of 11%, which was also statistically significant (χ² = 79.796, p &lt; 0.01), though lower. Subsequent canonical correlations were lower and statistically non-significant in the present study. </w:t>
      </w:r>
    </w:p>
    <w:p w:rsidR="009D768F" w:rsidRPr="001B0355" w:rsidRDefault="009D768F" w:rsidP="009D768F">
      <w:pPr>
        <w:spacing w:after="0" w:line="360" w:lineRule="auto"/>
        <w:jc w:val="both"/>
        <w:rPr>
          <w:rFonts w:ascii="Arial" w:hAnsi="Arial" w:cs="Arial"/>
          <w:b/>
          <w:bCs/>
          <w:sz w:val="20"/>
          <w:szCs w:val="20"/>
        </w:rPr>
      </w:pPr>
      <w:r w:rsidRPr="001B0355">
        <w:rPr>
          <w:rFonts w:ascii="Arial" w:eastAsia="Times New Roman" w:hAnsi="Arial" w:cs="Arial"/>
          <w:b/>
          <w:bCs/>
          <w:color w:val="000000"/>
          <w:sz w:val="20"/>
          <w:szCs w:val="20"/>
        </w:rPr>
        <w:t xml:space="preserve">Table </w:t>
      </w:r>
      <w:r w:rsidR="00B9147E">
        <w:rPr>
          <w:rFonts w:ascii="Arial" w:eastAsia="Times New Roman" w:hAnsi="Arial" w:cs="Arial"/>
          <w:b/>
          <w:bCs/>
          <w:color w:val="000000"/>
          <w:sz w:val="20"/>
          <w:szCs w:val="20"/>
        </w:rPr>
        <w:t>3.</w:t>
      </w:r>
      <w:r w:rsidRPr="001B0355">
        <w:rPr>
          <w:rFonts w:ascii="Arial" w:eastAsia="Times New Roman" w:hAnsi="Arial" w:cs="Arial"/>
          <w:b/>
          <w:bCs/>
          <w:color w:val="000000"/>
          <w:sz w:val="20"/>
          <w:szCs w:val="20"/>
        </w:rPr>
        <w:t>5</w:t>
      </w:r>
      <w:r w:rsidR="00B9147E">
        <w:rPr>
          <w:rFonts w:ascii="Arial" w:eastAsia="Times New Roman" w:hAnsi="Arial" w:cs="Arial"/>
          <w:b/>
          <w:bCs/>
          <w:color w:val="000000"/>
          <w:sz w:val="20"/>
          <w:szCs w:val="20"/>
        </w:rPr>
        <w:t xml:space="preserve"> </w:t>
      </w:r>
      <w:r w:rsidRPr="001B0355">
        <w:rPr>
          <w:rFonts w:ascii="Arial" w:hAnsi="Arial" w:cs="Arial"/>
          <w:b/>
          <w:bCs/>
          <w:sz w:val="20"/>
          <w:szCs w:val="20"/>
        </w:rPr>
        <w:t xml:space="preserve">Canonical correlation analysis </w:t>
      </w:r>
      <w:r w:rsidRPr="001B0355">
        <w:rPr>
          <w:rFonts w:ascii="Arial" w:hAnsi="Arial" w:cs="Arial"/>
          <w:sz w:val="20"/>
          <w:szCs w:val="20"/>
        </w:rPr>
        <w:t>(</w:t>
      </w:r>
      <w:r w:rsidRPr="001B0355">
        <w:rPr>
          <w:rFonts w:ascii="Arial" w:hAnsi="Arial" w:cs="Arial"/>
          <w:b/>
          <w:bCs/>
          <w:sz w:val="20"/>
          <w:szCs w:val="20"/>
        </w:rPr>
        <w:t>CCA) for both the sets of variables</w:t>
      </w:r>
    </w:p>
    <w:tbl>
      <w:tblPr>
        <w:tblW w:w="5000" w:type="pct"/>
        <w:jc w:val="center"/>
        <w:tblCellMar>
          <w:top w:w="15" w:type="dxa"/>
          <w:left w:w="15" w:type="dxa"/>
          <w:bottom w:w="15" w:type="dxa"/>
          <w:right w:w="15" w:type="dxa"/>
        </w:tblCellMar>
        <w:tblLook w:val="04A0" w:firstRow="1" w:lastRow="0" w:firstColumn="1" w:lastColumn="0" w:noHBand="0" w:noVBand="1"/>
      </w:tblPr>
      <w:tblGrid>
        <w:gridCol w:w="3242"/>
        <w:gridCol w:w="1326"/>
        <w:gridCol w:w="1166"/>
        <w:gridCol w:w="1166"/>
        <w:gridCol w:w="1166"/>
        <w:gridCol w:w="1114"/>
        <w:gridCol w:w="1116"/>
      </w:tblGrid>
      <w:tr w:rsidR="009D768F" w:rsidRPr="001B0355" w:rsidTr="003A73CA">
        <w:trPr>
          <w:trHeight w:hRule="exact" w:val="418"/>
          <w:jc w:val="center"/>
        </w:trPr>
        <w:tc>
          <w:tcPr>
            <w:tcW w:w="1575" w:type="pct"/>
            <w:tcBorders>
              <w:top w:val="single" w:sz="4" w:space="0" w:color="auto"/>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Canonical variates</w:t>
            </w:r>
          </w:p>
        </w:tc>
        <w:tc>
          <w:tcPr>
            <w:tcW w:w="644" w:type="pct"/>
            <w:tcBorders>
              <w:top w:val="single" w:sz="4" w:space="0" w:color="auto"/>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CV 1</w:t>
            </w:r>
          </w:p>
        </w:tc>
        <w:tc>
          <w:tcPr>
            <w:tcW w:w="566" w:type="pct"/>
            <w:tcBorders>
              <w:top w:val="single" w:sz="4" w:space="0" w:color="auto"/>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CV 2</w:t>
            </w:r>
          </w:p>
        </w:tc>
        <w:tc>
          <w:tcPr>
            <w:tcW w:w="566" w:type="pct"/>
            <w:tcBorders>
              <w:top w:val="single" w:sz="4" w:space="0" w:color="auto"/>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CV 3</w:t>
            </w:r>
          </w:p>
        </w:tc>
        <w:tc>
          <w:tcPr>
            <w:tcW w:w="566" w:type="pct"/>
            <w:tcBorders>
              <w:top w:val="single" w:sz="4" w:space="0" w:color="auto"/>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CV 4</w:t>
            </w:r>
          </w:p>
        </w:tc>
        <w:tc>
          <w:tcPr>
            <w:tcW w:w="541" w:type="pct"/>
            <w:tcBorders>
              <w:top w:val="single" w:sz="4" w:space="0" w:color="auto"/>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CV 5</w:t>
            </w:r>
          </w:p>
        </w:tc>
        <w:tc>
          <w:tcPr>
            <w:tcW w:w="542" w:type="pct"/>
            <w:tcBorders>
              <w:top w:val="single" w:sz="4" w:space="0" w:color="auto"/>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CV 6</w:t>
            </w:r>
          </w:p>
        </w:tc>
      </w:tr>
      <w:tr w:rsidR="009D768F" w:rsidRPr="001B0355" w:rsidTr="003A73CA">
        <w:trPr>
          <w:trHeight w:hRule="exact" w:val="418"/>
          <w:jc w:val="center"/>
        </w:trPr>
        <w:tc>
          <w:tcPr>
            <w:tcW w:w="1575" w:type="pct"/>
            <w:tcBorders>
              <w:top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Canonical correlations</w:t>
            </w:r>
          </w:p>
        </w:tc>
        <w:tc>
          <w:tcPr>
            <w:tcW w:w="644" w:type="pct"/>
            <w:tcBorders>
              <w:top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0.603</w:t>
            </w:r>
          </w:p>
        </w:tc>
        <w:tc>
          <w:tcPr>
            <w:tcW w:w="566" w:type="pct"/>
            <w:tcBorders>
              <w:top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0.332</w:t>
            </w:r>
          </w:p>
        </w:tc>
        <w:tc>
          <w:tcPr>
            <w:tcW w:w="566" w:type="pct"/>
            <w:tcBorders>
              <w:top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0.259</w:t>
            </w:r>
          </w:p>
        </w:tc>
        <w:tc>
          <w:tcPr>
            <w:tcW w:w="566" w:type="pct"/>
            <w:tcBorders>
              <w:top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0.229</w:t>
            </w:r>
          </w:p>
        </w:tc>
        <w:tc>
          <w:tcPr>
            <w:tcW w:w="541" w:type="pct"/>
            <w:tcBorders>
              <w:top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0.131</w:t>
            </w:r>
          </w:p>
        </w:tc>
        <w:tc>
          <w:tcPr>
            <w:tcW w:w="542" w:type="pct"/>
            <w:tcBorders>
              <w:top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0.111</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Shared variance</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0.364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0.110</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0.067</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0.053</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0.017</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0.012</w:t>
            </w:r>
          </w:p>
        </w:tc>
      </w:tr>
      <w:tr w:rsidR="009D768F" w:rsidRPr="001B0355" w:rsidTr="003A73CA">
        <w:trPr>
          <w:trHeight w:hRule="exact" w:val="418"/>
          <w:jc w:val="center"/>
        </w:trPr>
        <w:tc>
          <w:tcPr>
            <w:tcW w:w="5000" w:type="pct"/>
            <w:gridSpan w:val="7"/>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Bartlett's Chi-Squared test</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Chi-square</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213.130</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79.796</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45.270</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24.719</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8.768</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3.653</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lastRenderedPageBreak/>
              <w:t>Significance</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NS</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NS</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NS</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NS</w:t>
            </w:r>
          </w:p>
        </w:tc>
      </w:tr>
      <w:tr w:rsidR="009D768F" w:rsidRPr="001B0355" w:rsidTr="003A73CA">
        <w:trPr>
          <w:trHeight w:hRule="exact" w:val="418"/>
          <w:jc w:val="center"/>
        </w:trPr>
        <w:tc>
          <w:tcPr>
            <w:tcW w:w="5000" w:type="pct"/>
            <w:gridSpan w:val="7"/>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Production traits structural correlations (Loadings)</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TDMY</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w:t>
            </w:r>
            <w:r w:rsidRPr="001B0355">
              <w:rPr>
                <w:rFonts w:ascii="Arial" w:eastAsia="Times New Roman" w:hAnsi="Arial" w:cs="Arial"/>
                <w:b/>
                <w:bCs/>
                <w:sz w:val="20"/>
                <w:szCs w:val="20"/>
              </w:rPr>
              <w:t>0.981</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0.143</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0.008</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0.091</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0.082</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-0.036</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FAT</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0.204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0.284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0.351</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-0.405</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0.496</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-0.587</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SNF</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-0.185</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-0.072</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-0.646</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0.037</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-0.339</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-0.653</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PROTEIN</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-0.176</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-0.137</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0.010</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0.307</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-0.553</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-0.741</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LACTOSE</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-0.255</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-0.227</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-0.317</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-0.428</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-0.536</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-0.559</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TS</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0.120</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0.331</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0.029</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-0.368</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0.250</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-0.823</w:t>
            </w:r>
          </w:p>
        </w:tc>
      </w:tr>
      <w:tr w:rsidR="009D768F" w:rsidRPr="001B0355" w:rsidTr="003A73CA">
        <w:trPr>
          <w:trHeight w:hRule="exact" w:val="418"/>
          <w:jc w:val="center"/>
        </w:trPr>
        <w:tc>
          <w:tcPr>
            <w:tcW w:w="5000" w:type="pct"/>
            <w:gridSpan w:val="7"/>
            <w:tcMar>
              <w:top w:w="0" w:type="dxa"/>
              <w:left w:w="108" w:type="dxa"/>
              <w:bottom w:w="0" w:type="dxa"/>
              <w:right w:w="108" w:type="dxa"/>
            </w:tcMar>
            <w:vAlign w:val="center"/>
            <w:hideMark/>
          </w:tcPr>
          <w:p w:rsidR="009D768F" w:rsidRPr="001B0355" w:rsidRDefault="00B9147E" w:rsidP="00724F86">
            <w:pPr>
              <w:spacing w:after="0" w:line="360" w:lineRule="auto"/>
              <w:jc w:val="center"/>
              <w:rPr>
                <w:rFonts w:ascii="Arial" w:eastAsia="Times New Roman" w:hAnsi="Arial" w:cs="Arial"/>
                <w:sz w:val="20"/>
                <w:szCs w:val="20"/>
              </w:rPr>
            </w:pPr>
            <w:r>
              <w:rPr>
                <w:rFonts w:ascii="Arial" w:eastAsia="Times New Roman" w:hAnsi="Arial" w:cs="Arial"/>
                <w:b/>
                <w:bCs/>
                <w:sz w:val="20"/>
                <w:szCs w:val="20"/>
              </w:rPr>
              <w:t>Udder morphometric</w:t>
            </w:r>
            <w:r w:rsidR="009D768F" w:rsidRPr="001B0355">
              <w:rPr>
                <w:rFonts w:ascii="Arial" w:eastAsia="Times New Roman" w:hAnsi="Arial" w:cs="Arial"/>
                <w:b/>
                <w:bCs/>
                <w:sz w:val="20"/>
                <w:szCs w:val="20"/>
              </w:rPr>
              <w:t xml:space="preserve"> traits structural correlations (Loadings)</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UL</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-0.892</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-0.024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0.074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0.047</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-0.051</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0.025</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UW</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-0.818</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-0.034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-0.059</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0.070</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-0.056</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-0.103</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UD</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b/>
                <w:bCs/>
                <w:sz w:val="20"/>
                <w:szCs w:val="20"/>
              </w:rPr>
              <w:t>-0.668</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0.080</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-0.185</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-0.227</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0.237</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-0.489</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TLLF</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-0.093</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-0.369</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0.266</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0.298</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0.386</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-0.312</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TLLR</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-0.084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0.074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0.420</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0.091</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0.217</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0.071</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TLRF</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-0.033</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-0.419</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-0.066</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0.157</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0.066</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-0.083</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TLRR</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-0.077</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-0.245</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0.032</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-0.156</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0.400</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0.124</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TDLF</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-0.350</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-0.267</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-0.024</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0.296</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0.583</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0.152</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TDLR</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-0.249</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0.348</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-0.183</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0.284</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0.471</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0.213</w:t>
            </w:r>
          </w:p>
        </w:tc>
      </w:tr>
      <w:tr w:rsidR="009D768F" w:rsidRPr="001B0355" w:rsidTr="003A73CA">
        <w:trPr>
          <w:trHeight w:hRule="exact" w:val="418"/>
          <w:jc w:val="center"/>
        </w:trPr>
        <w:tc>
          <w:tcPr>
            <w:tcW w:w="1575"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TDRF</w:t>
            </w:r>
          </w:p>
        </w:tc>
        <w:tc>
          <w:tcPr>
            <w:tcW w:w="644"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-0.252</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-0.258</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-0.099</w:t>
            </w:r>
          </w:p>
        </w:tc>
        <w:tc>
          <w:tcPr>
            <w:tcW w:w="566"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0.113</w:t>
            </w:r>
          </w:p>
        </w:tc>
        <w:tc>
          <w:tcPr>
            <w:tcW w:w="541"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0.443</w:t>
            </w:r>
          </w:p>
        </w:tc>
        <w:tc>
          <w:tcPr>
            <w:tcW w:w="542" w:type="pct"/>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0.206</w:t>
            </w:r>
          </w:p>
        </w:tc>
      </w:tr>
      <w:tr w:rsidR="009D768F" w:rsidRPr="001B0355" w:rsidTr="003A73CA">
        <w:trPr>
          <w:trHeight w:hRule="exact" w:val="418"/>
          <w:jc w:val="center"/>
        </w:trPr>
        <w:tc>
          <w:tcPr>
            <w:tcW w:w="1575" w:type="pct"/>
            <w:tcBorders>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TDRR</w:t>
            </w:r>
          </w:p>
        </w:tc>
        <w:tc>
          <w:tcPr>
            <w:tcW w:w="644" w:type="pct"/>
            <w:tcBorders>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-0.333</w:t>
            </w:r>
          </w:p>
        </w:tc>
        <w:tc>
          <w:tcPr>
            <w:tcW w:w="566" w:type="pct"/>
            <w:tcBorders>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-0.067</w:t>
            </w:r>
          </w:p>
        </w:tc>
        <w:tc>
          <w:tcPr>
            <w:tcW w:w="566" w:type="pct"/>
            <w:tcBorders>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-0.109</w:t>
            </w:r>
          </w:p>
        </w:tc>
        <w:tc>
          <w:tcPr>
            <w:tcW w:w="566" w:type="pct"/>
            <w:tcBorders>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-0.231</w:t>
            </w:r>
          </w:p>
        </w:tc>
        <w:tc>
          <w:tcPr>
            <w:tcW w:w="541" w:type="pct"/>
            <w:tcBorders>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0.409</w:t>
            </w:r>
          </w:p>
        </w:tc>
        <w:tc>
          <w:tcPr>
            <w:tcW w:w="542" w:type="pct"/>
            <w:tcBorders>
              <w:bottom w:val="single" w:sz="4" w:space="0" w:color="auto"/>
            </w:tcBorders>
            <w:tcMar>
              <w:top w:w="0" w:type="dxa"/>
              <w:left w:w="108" w:type="dxa"/>
              <w:bottom w:w="0" w:type="dxa"/>
              <w:right w:w="108" w:type="dxa"/>
            </w:tcMar>
            <w:vAlign w:val="center"/>
            <w:hideMark/>
          </w:tcPr>
          <w:p w:rsidR="009D768F" w:rsidRPr="001B0355" w:rsidRDefault="009D768F" w:rsidP="00724F86">
            <w:pPr>
              <w:spacing w:after="0" w:line="360" w:lineRule="auto"/>
              <w:jc w:val="center"/>
              <w:rPr>
                <w:rFonts w:ascii="Arial" w:eastAsia="Times New Roman" w:hAnsi="Arial" w:cs="Arial"/>
                <w:sz w:val="20"/>
                <w:szCs w:val="20"/>
              </w:rPr>
            </w:pPr>
            <w:r w:rsidRPr="001B0355">
              <w:rPr>
                <w:rFonts w:ascii="Arial" w:eastAsia="Times New Roman" w:hAnsi="Arial" w:cs="Arial"/>
                <w:sz w:val="20"/>
                <w:szCs w:val="20"/>
              </w:rPr>
              <w:t>0.271</w:t>
            </w:r>
          </w:p>
        </w:tc>
      </w:tr>
    </w:tbl>
    <w:p w:rsidR="009D768F" w:rsidRPr="001B0355" w:rsidRDefault="009D768F" w:rsidP="009D768F">
      <w:pPr>
        <w:spacing w:after="0" w:line="360" w:lineRule="auto"/>
        <w:jc w:val="both"/>
        <w:rPr>
          <w:rFonts w:ascii="Arial" w:eastAsia="Times New Roman" w:hAnsi="Arial" w:cs="Arial"/>
          <w:sz w:val="20"/>
          <w:szCs w:val="20"/>
        </w:rPr>
      </w:pPr>
    </w:p>
    <w:p w:rsidR="009D768F" w:rsidRPr="001B0355" w:rsidRDefault="009D768F" w:rsidP="009D768F">
      <w:pPr>
        <w:pStyle w:val="Default"/>
        <w:spacing w:line="360" w:lineRule="auto"/>
        <w:ind w:firstLine="720"/>
        <w:jc w:val="both"/>
        <w:rPr>
          <w:rFonts w:ascii="Arial" w:hAnsi="Arial" w:cs="Arial"/>
          <w:sz w:val="20"/>
          <w:szCs w:val="20"/>
        </w:rPr>
      </w:pPr>
      <w:r w:rsidRPr="001B0355">
        <w:rPr>
          <w:rFonts w:ascii="Arial" w:hAnsi="Arial" w:cs="Arial"/>
          <w:sz w:val="20"/>
          <w:szCs w:val="20"/>
        </w:rPr>
        <w:t>The significant canonical correlations indicate a strong asso</w:t>
      </w:r>
      <w:r>
        <w:rPr>
          <w:rFonts w:ascii="Arial" w:hAnsi="Arial" w:cs="Arial"/>
          <w:sz w:val="20"/>
          <w:szCs w:val="20"/>
        </w:rPr>
        <w:t>ciation between udder morphometry</w:t>
      </w:r>
      <w:r w:rsidRPr="001B0355">
        <w:rPr>
          <w:rFonts w:ascii="Arial" w:hAnsi="Arial" w:cs="Arial"/>
          <w:sz w:val="20"/>
          <w:szCs w:val="20"/>
        </w:rPr>
        <w:t xml:space="preserve"> and milk production traits in indigenous Kankrej cows. These findings are in line with Ural and </w:t>
      </w:r>
      <w:proofErr w:type="spellStart"/>
      <w:r w:rsidRPr="001B0355">
        <w:rPr>
          <w:rFonts w:ascii="Arial" w:hAnsi="Arial" w:cs="Arial"/>
          <w:sz w:val="20"/>
          <w:szCs w:val="20"/>
        </w:rPr>
        <w:t>Bairitci</w:t>
      </w:r>
      <w:proofErr w:type="spellEnd"/>
      <w:r w:rsidRPr="001B0355">
        <w:rPr>
          <w:rFonts w:ascii="Arial" w:hAnsi="Arial" w:cs="Arial"/>
          <w:sz w:val="20"/>
          <w:szCs w:val="20"/>
        </w:rPr>
        <w:t xml:space="preserve"> (2013) reported the relationship between some udder and body traits in Holstein cows and found the most contributing variables were HW (height </w:t>
      </w:r>
      <w:r w:rsidR="003A73CA">
        <w:rPr>
          <w:rFonts w:ascii="Arial" w:hAnsi="Arial" w:cs="Arial"/>
          <w:sz w:val="20"/>
          <w:szCs w:val="20"/>
        </w:rPr>
        <w:t>at withers) and BL (body length</w:t>
      </w:r>
      <w:r w:rsidRPr="001B0355">
        <w:rPr>
          <w:rFonts w:ascii="Arial" w:hAnsi="Arial" w:cs="Arial"/>
          <w:sz w:val="20"/>
          <w:szCs w:val="20"/>
        </w:rPr>
        <w:t xml:space="preserve">) from body traits, LRUTP (left rear udder teat perimeter) and RRUTP (right rear udder teat perimeter) from udder traits with first canonical variable as 0.62 (p&gt;0.05). For instance, in </w:t>
      </w:r>
      <w:proofErr w:type="spellStart"/>
      <w:r w:rsidRPr="001B0355">
        <w:rPr>
          <w:rFonts w:ascii="Arial" w:hAnsi="Arial" w:cs="Arial"/>
          <w:sz w:val="20"/>
          <w:szCs w:val="20"/>
        </w:rPr>
        <w:t>Murrah×Jafarabadi</w:t>
      </w:r>
      <w:proofErr w:type="spellEnd"/>
      <w:r w:rsidRPr="001B0355">
        <w:rPr>
          <w:rFonts w:ascii="Arial" w:hAnsi="Arial" w:cs="Arial"/>
          <w:sz w:val="20"/>
          <w:szCs w:val="20"/>
        </w:rPr>
        <w:t xml:space="preserve"> crossbred buffaloes; canonical correlation analysis revealed that body morphometric traits such as breast width and body length significantly influence milk production and reproductive traits (</w:t>
      </w:r>
      <w:proofErr w:type="spellStart"/>
      <w:r w:rsidRPr="001B0355">
        <w:rPr>
          <w:rFonts w:ascii="Arial" w:hAnsi="Arial" w:cs="Arial"/>
          <w:sz w:val="20"/>
          <w:szCs w:val="20"/>
        </w:rPr>
        <w:t>Melo</w:t>
      </w:r>
      <w:proofErr w:type="spellEnd"/>
      <w:r w:rsidRPr="001B0355">
        <w:rPr>
          <w:rFonts w:ascii="Arial" w:hAnsi="Arial" w:cs="Arial"/>
          <w:sz w:val="20"/>
          <w:szCs w:val="20"/>
        </w:rPr>
        <w:t xml:space="preserve"> </w:t>
      </w:r>
      <w:r w:rsidRPr="001B0355">
        <w:rPr>
          <w:rFonts w:ascii="Arial" w:hAnsi="Arial" w:cs="Arial"/>
          <w:i/>
          <w:iCs/>
          <w:sz w:val="20"/>
          <w:szCs w:val="20"/>
        </w:rPr>
        <w:t xml:space="preserve">et al., </w:t>
      </w:r>
      <w:r w:rsidRPr="001B0355">
        <w:rPr>
          <w:rFonts w:ascii="Arial" w:hAnsi="Arial" w:cs="Arial"/>
          <w:sz w:val="20"/>
          <w:szCs w:val="20"/>
        </w:rPr>
        <w:t xml:space="preserve">2020). Thomas and </w:t>
      </w:r>
      <w:proofErr w:type="spellStart"/>
      <w:r w:rsidRPr="001B0355">
        <w:rPr>
          <w:rFonts w:ascii="Arial" w:hAnsi="Arial" w:cs="Arial"/>
          <w:sz w:val="20"/>
          <w:szCs w:val="20"/>
        </w:rPr>
        <w:t>Chakravarty</w:t>
      </w:r>
      <w:proofErr w:type="spellEnd"/>
      <w:r w:rsidRPr="001B0355">
        <w:rPr>
          <w:rFonts w:ascii="Arial" w:hAnsi="Arial" w:cs="Arial"/>
          <w:sz w:val="20"/>
          <w:szCs w:val="20"/>
        </w:rPr>
        <w:t xml:space="preserve"> (2000) examined the association between breeding efficiency for milk and growth and reproductive traits in female </w:t>
      </w:r>
      <w:proofErr w:type="spellStart"/>
      <w:r w:rsidRPr="001B0355">
        <w:rPr>
          <w:rFonts w:ascii="Arial" w:hAnsi="Arial" w:cs="Arial"/>
          <w:sz w:val="20"/>
          <w:szCs w:val="20"/>
        </w:rPr>
        <w:t>Murrah</w:t>
      </w:r>
      <w:proofErr w:type="spellEnd"/>
      <w:r w:rsidRPr="001B0355">
        <w:rPr>
          <w:rFonts w:ascii="Arial" w:hAnsi="Arial" w:cs="Arial"/>
          <w:sz w:val="20"/>
          <w:szCs w:val="20"/>
        </w:rPr>
        <w:t xml:space="preserve"> buffaloes and obtained a positive and significant canonical correlation (r = 0.97) between the two groups of variables, showing a strong dependency. Similarly, studies on </w:t>
      </w:r>
      <w:proofErr w:type="spellStart"/>
      <w:r w:rsidRPr="001B0355">
        <w:rPr>
          <w:rFonts w:ascii="Arial" w:hAnsi="Arial" w:cs="Arial"/>
          <w:sz w:val="20"/>
          <w:szCs w:val="20"/>
        </w:rPr>
        <w:t>Honamli</w:t>
      </w:r>
      <w:proofErr w:type="spellEnd"/>
      <w:r w:rsidRPr="001B0355">
        <w:rPr>
          <w:rFonts w:ascii="Arial" w:hAnsi="Arial" w:cs="Arial"/>
          <w:sz w:val="20"/>
          <w:szCs w:val="20"/>
        </w:rPr>
        <w:t xml:space="preserve"> goats showed that udder circumference had significant positive correlations with daily milk yield, highlighting the importance of udder morphology in milk production (</w:t>
      </w:r>
      <w:proofErr w:type="spellStart"/>
      <w:r w:rsidRPr="001B0355">
        <w:rPr>
          <w:rFonts w:ascii="Arial" w:hAnsi="Arial" w:cs="Arial"/>
          <w:sz w:val="20"/>
          <w:szCs w:val="20"/>
        </w:rPr>
        <w:t>Elmaz</w:t>
      </w:r>
      <w:proofErr w:type="spellEnd"/>
      <w:r w:rsidRPr="001B0355">
        <w:rPr>
          <w:rFonts w:ascii="Arial" w:hAnsi="Arial" w:cs="Arial"/>
          <w:sz w:val="20"/>
          <w:szCs w:val="20"/>
        </w:rPr>
        <w:t xml:space="preserve"> </w:t>
      </w:r>
      <w:r w:rsidRPr="001B0355">
        <w:rPr>
          <w:rFonts w:ascii="Arial" w:hAnsi="Arial" w:cs="Arial"/>
          <w:i/>
          <w:iCs/>
          <w:sz w:val="20"/>
          <w:szCs w:val="20"/>
        </w:rPr>
        <w:t xml:space="preserve">et al. </w:t>
      </w:r>
      <w:r w:rsidRPr="001B0355">
        <w:rPr>
          <w:rFonts w:ascii="Arial" w:hAnsi="Arial" w:cs="Arial"/>
          <w:sz w:val="20"/>
          <w:szCs w:val="20"/>
        </w:rPr>
        <w:t>2018).</w:t>
      </w:r>
      <w:r w:rsidRPr="001B0355">
        <w:rPr>
          <w:rFonts w:ascii="Arial" w:eastAsia="Times New Roman" w:hAnsi="Arial" w:cs="Arial"/>
          <w:sz w:val="20"/>
          <w:szCs w:val="20"/>
        </w:rPr>
        <w:t xml:space="preserve"> </w:t>
      </w:r>
      <w:r w:rsidRPr="001B0355">
        <w:rPr>
          <w:rFonts w:ascii="Arial" w:hAnsi="Arial" w:cs="Arial"/>
          <w:sz w:val="20"/>
          <w:szCs w:val="20"/>
        </w:rPr>
        <w:t xml:space="preserve">These comparisons </w:t>
      </w:r>
      <w:r w:rsidRPr="001B0355">
        <w:rPr>
          <w:rFonts w:ascii="Arial" w:hAnsi="Arial" w:cs="Arial"/>
          <w:sz w:val="20"/>
          <w:szCs w:val="20"/>
        </w:rPr>
        <w:lastRenderedPageBreak/>
        <w:t xml:space="preserve">suggest that udder morphometric traits are reliable indicators of milk production potential across different dairy species. </w:t>
      </w:r>
    </w:p>
    <w:p w:rsidR="009D768F" w:rsidRPr="001B0355" w:rsidRDefault="009D768F" w:rsidP="009D768F">
      <w:pPr>
        <w:pStyle w:val="Default"/>
        <w:spacing w:line="360" w:lineRule="auto"/>
        <w:ind w:firstLine="720"/>
        <w:jc w:val="both"/>
        <w:rPr>
          <w:rFonts w:ascii="Arial" w:hAnsi="Arial" w:cs="Arial"/>
          <w:sz w:val="20"/>
          <w:szCs w:val="20"/>
        </w:rPr>
      </w:pPr>
      <w:r w:rsidRPr="001B0355">
        <w:rPr>
          <w:rFonts w:ascii="Arial" w:hAnsi="Arial" w:cs="Arial"/>
          <w:sz w:val="20"/>
          <w:szCs w:val="20"/>
        </w:rPr>
        <w:t xml:space="preserve">The cross-loadings indicate the correlation of each observed variable (dependent or independent) with the opposite canonical variate. In this study, the cross-loadings showed that production traits were correlated with udder and teat morphometry traits, confirming the relationship between both groups. </w:t>
      </w:r>
    </w:p>
    <w:p w:rsidR="009D768F" w:rsidRDefault="009D768F" w:rsidP="009D768F">
      <w:pPr>
        <w:pStyle w:val="Default"/>
        <w:spacing w:line="360" w:lineRule="auto"/>
        <w:ind w:firstLine="720"/>
        <w:jc w:val="both"/>
        <w:rPr>
          <w:rFonts w:ascii="Arial" w:hAnsi="Arial" w:cs="Arial"/>
          <w:sz w:val="20"/>
          <w:szCs w:val="20"/>
        </w:rPr>
      </w:pPr>
      <w:r w:rsidRPr="001B0355">
        <w:rPr>
          <w:rFonts w:ascii="Arial" w:hAnsi="Arial" w:cs="Arial"/>
          <w:sz w:val="20"/>
          <w:szCs w:val="20"/>
        </w:rPr>
        <w:t>Among the production traits, TDMY (–0.981) was the most dominant contributor to the first canonical variate, followed by LACTOSE (–0.255) and SNF (–0.185). Among the udder traits, UL (–0.892)</w:t>
      </w:r>
      <w:r w:rsidRPr="001B0355">
        <w:rPr>
          <w:rFonts w:ascii="Arial" w:hAnsi="Arial" w:cs="Arial"/>
          <w:b/>
          <w:bCs/>
          <w:sz w:val="20"/>
          <w:szCs w:val="20"/>
        </w:rPr>
        <w:t xml:space="preserve">, </w:t>
      </w:r>
      <w:r w:rsidRPr="001B0355">
        <w:rPr>
          <w:rFonts w:ascii="Arial" w:hAnsi="Arial" w:cs="Arial"/>
          <w:sz w:val="20"/>
          <w:szCs w:val="20"/>
        </w:rPr>
        <w:t xml:space="preserve">UW (–0.818), and UD (–0.668) showed the highest contributions. In line with this, </w:t>
      </w:r>
      <w:proofErr w:type="spellStart"/>
      <w:r w:rsidRPr="001B0355">
        <w:rPr>
          <w:rFonts w:ascii="Arial" w:hAnsi="Arial" w:cs="Arial"/>
          <w:sz w:val="20"/>
          <w:szCs w:val="20"/>
        </w:rPr>
        <w:t>Melo</w:t>
      </w:r>
      <w:proofErr w:type="spellEnd"/>
      <w:r w:rsidRPr="001B0355">
        <w:rPr>
          <w:rFonts w:ascii="Arial" w:hAnsi="Arial" w:cs="Arial"/>
          <w:sz w:val="20"/>
          <w:szCs w:val="20"/>
        </w:rPr>
        <w:t xml:space="preserve"> </w:t>
      </w:r>
      <w:r w:rsidRPr="001B0355">
        <w:rPr>
          <w:rFonts w:ascii="Arial" w:hAnsi="Arial" w:cs="Arial"/>
          <w:i/>
          <w:iCs/>
          <w:sz w:val="20"/>
          <w:szCs w:val="20"/>
        </w:rPr>
        <w:t xml:space="preserve">et al. </w:t>
      </w:r>
      <w:r w:rsidRPr="001B0355">
        <w:rPr>
          <w:rFonts w:ascii="Arial" w:hAnsi="Arial" w:cs="Arial"/>
          <w:sz w:val="20"/>
          <w:szCs w:val="20"/>
        </w:rPr>
        <w:t>(2020) found that higher canonical loadings were obtained for LL (lactation length; 0.49), FCI (first calving interval;</w:t>
      </w:r>
      <w:r w:rsidR="00732B76">
        <w:rPr>
          <w:rFonts w:ascii="Arial" w:hAnsi="Arial" w:cs="Arial"/>
          <w:sz w:val="20"/>
          <w:szCs w:val="20"/>
        </w:rPr>
        <w:t xml:space="preserve"> </w:t>
      </w:r>
      <w:r w:rsidRPr="001B0355">
        <w:rPr>
          <w:rFonts w:ascii="Arial" w:hAnsi="Arial" w:cs="Arial"/>
          <w:sz w:val="20"/>
          <w:szCs w:val="20"/>
        </w:rPr>
        <w:t xml:space="preserve">0.46), BW (breast width; –0.71), BL (body length; –0.56), DHI (distance from the head to ischium; –0.34), HEW (height withers; –0.38) and TP (thoracic perimeter; –0.50). These traits played a major role in deriving the canonical variates and had strong canonical correlations between the dependent (LL/FCI) and independent (BW, BL, DHI, HEW, TP) groups. </w:t>
      </w:r>
    </w:p>
    <w:p w:rsidR="009D768F" w:rsidRDefault="009D768F" w:rsidP="009D768F">
      <w:pPr>
        <w:pStyle w:val="Default"/>
        <w:spacing w:line="360" w:lineRule="auto"/>
        <w:jc w:val="both"/>
        <w:rPr>
          <w:rFonts w:ascii="Arial" w:hAnsi="Arial" w:cs="Arial"/>
          <w:sz w:val="20"/>
          <w:szCs w:val="20"/>
        </w:rPr>
      </w:pPr>
    </w:p>
    <w:p w:rsidR="009D768F" w:rsidRPr="001B0355" w:rsidRDefault="00EA648A" w:rsidP="009D768F">
      <w:pPr>
        <w:pStyle w:val="Default"/>
        <w:spacing w:line="360" w:lineRule="auto"/>
        <w:jc w:val="both"/>
        <w:rPr>
          <w:rFonts w:ascii="Arial" w:hAnsi="Arial" w:cs="Arial"/>
          <w:sz w:val="22"/>
          <w:szCs w:val="22"/>
        </w:rPr>
      </w:pPr>
      <w:r>
        <w:rPr>
          <w:rFonts w:ascii="Arial" w:eastAsia="Times New Roman" w:hAnsi="Arial" w:cs="Arial"/>
          <w:b/>
          <w:bCs/>
          <w:kern w:val="36"/>
          <w:sz w:val="22"/>
          <w:szCs w:val="22"/>
        </w:rPr>
        <w:t>CONCLUSION</w:t>
      </w:r>
      <w:bookmarkStart w:id="0" w:name="_GoBack"/>
      <w:bookmarkEnd w:id="0"/>
    </w:p>
    <w:p w:rsidR="009D768F" w:rsidRDefault="009D768F" w:rsidP="009D768F">
      <w:pPr>
        <w:spacing w:before="280" w:after="280" w:line="360" w:lineRule="auto"/>
        <w:ind w:firstLine="720"/>
        <w:jc w:val="both"/>
        <w:rPr>
          <w:rFonts w:ascii="Arial" w:hAnsi="Arial" w:cs="Arial"/>
          <w:sz w:val="20"/>
          <w:szCs w:val="20"/>
        </w:rPr>
      </w:pPr>
      <w:r w:rsidRPr="001B0355">
        <w:rPr>
          <w:rFonts w:ascii="Arial" w:hAnsi="Arial" w:cs="Arial"/>
          <w:sz w:val="20"/>
          <w:szCs w:val="20"/>
        </w:rPr>
        <w:t>The present multivariate study through canonical correlation analysis confirmed a significant association between production and udder morphometric traits in Kankrej cows. The first canonical variate emphasized the role of udder size (UL, UW, UD) in determining test day milk yield in Kankrej cows. These findings can guide selection and breeding strategies in indigenous breeds to enhance productivity through functional conformation traits.</w:t>
      </w:r>
    </w:p>
    <w:p w:rsidR="001C1CD8" w:rsidRDefault="008F6E11" w:rsidP="001C1CD8">
      <w:pPr>
        <w:spacing w:before="280" w:after="280" w:line="360" w:lineRule="auto"/>
        <w:jc w:val="both"/>
        <w:rPr>
          <w:rFonts w:ascii="Arial" w:hAnsi="Arial" w:cs="Arial"/>
          <w:b/>
          <w:bCs/>
        </w:rPr>
      </w:pPr>
      <w:r w:rsidRPr="00D81B8A">
        <w:rPr>
          <w:rFonts w:ascii="Arial" w:hAnsi="Arial" w:cs="Arial"/>
          <w:b/>
          <w:bCs/>
        </w:rPr>
        <w:t>ACKNOWLEDGEMENT</w:t>
      </w:r>
    </w:p>
    <w:p w:rsidR="0011056D" w:rsidRPr="001C1CD8" w:rsidRDefault="0011056D" w:rsidP="001C1CD8">
      <w:pPr>
        <w:spacing w:before="280" w:after="280" w:line="360" w:lineRule="auto"/>
        <w:jc w:val="both"/>
        <w:rPr>
          <w:rFonts w:ascii="Arial" w:hAnsi="Arial" w:cs="Arial"/>
          <w:b/>
          <w:bCs/>
        </w:rPr>
      </w:pPr>
      <w:r w:rsidRPr="0011056D">
        <w:rPr>
          <w:rFonts w:ascii="Arial" w:hAnsi="Arial" w:cs="Arial"/>
          <w:sz w:val="20"/>
          <w:szCs w:val="20"/>
        </w:rPr>
        <w:t xml:space="preserve">The authors gratefully acknowledge the Research Scientist, Livestock Research Station, </w:t>
      </w:r>
      <w:proofErr w:type="spellStart"/>
      <w:r w:rsidRPr="0011056D">
        <w:rPr>
          <w:rFonts w:ascii="Arial" w:hAnsi="Arial" w:cs="Arial"/>
          <w:sz w:val="20"/>
          <w:szCs w:val="20"/>
        </w:rPr>
        <w:t>Kamdhenu</w:t>
      </w:r>
      <w:proofErr w:type="spellEnd"/>
      <w:r w:rsidRPr="0011056D">
        <w:rPr>
          <w:rFonts w:ascii="Arial" w:hAnsi="Arial" w:cs="Arial"/>
          <w:sz w:val="20"/>
          <w:szCs w:val="20"/>
        </w:rPr>
        <w:t xml:space="preserve"> University, </w:t>
      </w:r>
      <w:proofErr w:type="spellStart"/>
      <w:r w:rsidRPr="0011056D">
        <w:rPr>
          <w:rFonts w:ascii="Arial" w:hAnsi="Arial" w:cs="Arial"/>
          <w:sz w:val="20"/>
          <w:szCs w:val="20"/>
        </w:rPr>
        <w:t>Sardarkrushinagar</w:t>
      </w:r>
      <w:proofErr w:type="spellEnd"/>
      <w:r w:rsidRPr="0011056D">
        <w:rPr>
          <w:rFonts w:ascii="Arial" w:hAnsi="Arial" w:cs="Arial"/>
          <w:sz w:val="20"/>
          <w:szCs w:val="20"/>
        </w:rPr>
        <w:t>, for providing the necessary facilities</w:t>
      </w:r>
      <w:r w:rsidR="005262FB">
        <w:rPr>
          <w:rFonts w:ascii="Arial" w:hAnsi="Arial" w:cs="Arial"/>
          <w:sz w:val="20"/>
          <w:szCs w:val="20"/>
        </w:rPr>
        <w:t xml:space="preserve"> </w:t>
      </w:r>
      <w:proofErr w:type="gramStart"/>
      <w:r w:rsidR="005262FB">
        <w:rPr>
          <w:rFonts w:ascii="Arial" w:hAnsi="Arial" w:cs="Arial"/>
          <w:sz w:val="20"/>
          <w:szCs w:val="20"/>
        </w:rPr>
        <w:t>and  valuable</w:t>
      </w:r>
      <w:proofErr w:type="gramEnd"/>
      <w:r w:rsidR="005262FB">
        <w:rPr>
          <w:rFonts w:ascii="Arial" w:hAnsi="Arial" w:cs="Arial"/>
          <w:sz w:val="20"/>
          <w:szCs w:val="20"/>
        </w:rPr>
        <w:t xml:space="preserve"> support</w:t>
      </w:r>
      <w:r w:rsidRPr="0011056D">
        <w:rPr>
          <w:rFonts w:ascii="Arial" w:hAnsi="Arial" w:cs="Arial"/>
          <w:sz w:val="20"/>
          <w:szCs w:val="20"/>
        </w:rPr>
        <w:t xml:space="preserve"> to carry out this research study.</w:t>
      </w:r>
    </w:p>
    <w:p w:rsidR="008F6E11" w:rsidRDefault="008F6E11" w:rsidP="008F6E11">
      <w:pPr>
        <w:pStyle w:val="ReferHead"/>
        <w:spacing w:after="0"/>
        <w:jc w:val="both"/>
        <w:rPr>
          <w:rFonts w:ascii="Arial" w:hAnsi="Arial" w:cs="Arial"/>
          <w:bCs/>
        </w:rPr>
      </w:pPr>
      <w:r w:rsidRPr="00786D36">
        <w:rPr>
          <w:rFonts w:ascii="Arial" w:hAnsi="Arial" w:cs="Arial"/>
          <w:bCs/>
        </w:rPr>
        <w:t>Competing interests</w:t>
      </w:r>
    </w:p>
    <w:p w:rsidR="00B771EF" w:rsidRDefault="00B771EF" w:rsidP="008F6E11">
      <w:pPr>
        <w:pStyle w:val="ReferHead"/>
        <w:spacing w:after="0"/>
        <w:jc w:val="both"/>
        <w:rPr>
          <w:rFonts w:ascii="Arial" w:hAnsi="Arial" w:cs="Arial"/>
          <w:b w:val="0"/>
          <w:bCs/>
          <w:color w:val="1B1B1B"/>
          <w:sz w:val="20"/>
          <w:shd w:val="clear" w:color="auto" w:fill="FFFFFF"/>
        </w:rPr>
      </w:pPr>
    </w:p>
    <w:p w:rsidR="00B771EF" w:rsidRPr="00B771EF" w:rsidRDefault="0011056D" w:rsidP="008F6E11">
      <w:pPr>
        <w:pStyle w:val="ReferHead"/>
        <w:spacing w:after="0"/>
        <w:jc w:val="both"/>
        <w:rPr>
          <w:rFonts w:ascii="Arial" w:hAnsi="Arial" w:cs="Arial"/>
          <w:b w:val="0"/>
          <w:bCs/>
          <w:sz w:val="20"/>
        </w:rPr>
      </w:pPr>
      <w:r w:rsidRPr="00B771EF">
        <w:rPr>
          <w:rFonts w:ascii="Arial" w:hAnsi="Arial" w:cs="Arial"/>
          <w:b w:val="0"/>
          <w:bCs/>
          <w:caps w:val="0"/>
          <w:color w:val="1B1B1B"/>
          <w:sz w:val="20"/>
          <w:shd w:val="clear" w:color="auto" w:fill="FFFFFF"/>
        </w:rPr>
        <w:t>The authors declare no conflict of interest</w:t>
      </w:r>
      <w:r w:rsidR="00B771EF" w:rsidRPr="00B771EF">
        <w:rPr>
          <w:rFonts w:ascii="Arial" w:hAnsi="Arial" w:cs="Arial"/>
          <w:b w:val="0"/>
          <w:bCs/>
          <w:color w:val="1B1B1B"/>
          <w:sz w:val="20"/>
          <w:shd w:val="clear" w:color="auto" w:fill="FFFFFF"/>
        </w:rPr>
        <w:t>.</w:t>
      </w:r>
    </w:p>
    <w:p w:rsidR="00B771EF" w:rsidRPr="00B771EF" w:rsidRDefault="00B771EF" w:rsidP="00B771EF">
      <w:pPr>
        <w:pStyle w:val="ReferHead"/>
        <w:spacing w:after="0"/>
        <w:jc w:val="both"/>
        <w:rPr>
          <w:rFonts w:ascii="Arial" w:hAnsi="Arial" w:cs="Arial"/>
          <w:b w:val="0"/>
          <w:bCs/>
          <w:sz w:val="20"/>
        </w:rPr>
      </w:pPr>
    </w:p>
    <w:p w:rsidR="00B771EF" w:rsidRDefault="00B771EF" w:rsidP="00B771EF">
      <w:pPr>
        <w:pStyle w:val="ReferHead"/>
        <w:spacing w:after="0"/>
        <w:jc w:val="both"/>
        <w:rPr>
          <w:rFonts w:ascii="Arial" w:hAnsi="Arial" w:cs="Arial"/>
          <w:bCs/>
        </w:rPr>
      </w:pPr>
      <w:r w:rsidRPr="00371FB6">
        <w:rPr>
          <w:rFonts w:ascii="Arial" w:hAnsi="Arial" w:cs="Arial"/>
          <w:bCs/>
        </w:rPr>
        <w:t>Authors’ Contributions</w:t>
      </w:r>
    </w:p>
    <w:p w:rsidR="009D768F" w:rsidRDefault="007E5906" w:rsidP="004D3777">
      <w:pPr>
        <w:pStyle w:val="NormalWeb"/>
        <w:numPr>
          <w:ilvl w:val="0"/>
          <w:numId w:val="4"/>
        </w:numPr>
        <w:spacing w:line="360" w:lineRule="auto"/>
        <w:jc w:val="both"/>
        <w:rPr>
          <w:rFonts w:ascii="Arial" w:hAnsi="Arial" w:cs="Arial"/>
          <w:sz w:val="20"/>
          <w:szCs w:val="20"/>
        </w:rPr>
      </w:pPr>
      <w:r w:rsidRPr="007E5906">
        <w:rPr>
          <w:rFonts w:ascii="Arial" w:hAnsi="Arial" w:cs="Arial"/>
          <w:sz w:val="20"/>
          <w:szCs w:val="20"/>
        </w:rPr>
        <w:t>K. Srivastava conceptualized the study and finalized the research design and sampling strategy.</w:t>
      </w:r>
      <w:r w:rsidR="001C1CD8">
        <w:rPr>
          <w:rFonts w:ascii="Arial" w:hAnsi="Arial" w:cs="Arial"/>
          <w:sz w:val="20"/>
          <w:szCs w:val="20"/>
        </w:rPr>
        <w:t xml:space="preserve"> D. A. Patel contributed to</w:t>
      </w:r>
      <w:r w:rsidRPr="007E5906">
        <w:rPr>
          <w:rFonts w:ascii="Arial" w:hAnsi="Arial" w:cs="Arial"/>
          <w:sz w:val="20"/>
          <w:szCs w:val="20"/>
        </w:rPr>
        <w:t xml:space="preserve"> data collection, analysis, int</w:t>
      </w:r>
      <w:r>
        <w:rPr>
          <w:rFonts w:ascii="Arial" w:hAnsi="Arial" w:cs="Arial"/>
          <w:sz w:val="20"/>
          <w:szCs w:val="20"/>
        </w:rPr>
        <w:t>erpretation of findings</w:t>
      </w:r>
      <w:r w:rsidRPr="007E5906">
        <w:rPr>
          <w:rFonts w:ascii="Arial" w:hAnsi="Arial" w:cs="Arial"/>
          <w:sz w:val="20"/>
          <w:szCs w:val="20"/>
        </w:rPr>
        <w:t xml:space="preserve"> and manuscript preparation. J. D. Chaudhary assisted with statistical analysis. H. H. </w:t>
      </w:r>
      <w:proofErr w:type="spellStart"/>
      <w:r w:rsidRPr="007E5906">
        <w:rPr>
          <w:rFonts w:ascii="Arial" w:hAnsi="Arial" w:cs="Arial"/>
          <w:sz w:val="20"/>
          <w:szCs w:val="20"/>
        </w:rPr>
        <w:t>Panchasara</w:t>
      </w:r>
      <w:proofErr w:type="spellEnd"/>
      <w:r w:rsidRPr="007E5906">
        <w:rPr>
          <w:rFonts w:ascii="Arial" w:hAnsi="Arial" w:cs="Arial"/>
          <w:sz w:val="20"/>
          <w:szCs w:val="20"/>
        </w:rPr>
        <w:t xml:space="preserve"> critically evaluated the manuscript, revised it for scie</w:t>
      </w:r>
      <w:r w:rsidR="00475922">
        <w:rPr>
          <w:rFonts w:ascii="Arial" w:hAnsi="Arial" w:cs="Arial"/>
          <w:sz w:val="20"/>
          <w:szCs w:val="20"/>
        </w:rPr>
        <w:t xml:space="preserve">ntific </w:t>
      </w:r>
      <w:r w:rsidR="005262FB">
        <w:rPr>
          <w:rFonts w:ascii="Arial" w:hAnsi="Arial" w:cs="Arial"/>
          <w:sz w:val="20"/>
          <w:szCs w:val="20"/>
        </w:rPr>
        <w:t>content,</w:t>
      </w:r>
      <w:r w:rsidR="00475922">
        <w:rPr>
          <w:rFonts w:ascii="Arial" w:hAnsi="Arial" w:cs="Arial"/>
          <w:sz w:val="20"/>
          <w:szCs w:val="20"/>
        </w:rPr>
        <w:t xml:space="preserve"> </w:t>
      </w:r>
      <w:r w:rsidR="005262FB">
        <w:rPr>
          <w:rFonts w:ascii="Arial" w:hAnsi="Arial" w:cs="Arial"/>
          <w:sz w:val="20"/>
          <w:szCs w:val="20"/>
        </w:rPr>
        <w:t>grammatical and</w:t>
      </w:r>
      <w:r w:rsidR="00475922">
        <w:rPr>
          <w:rFonts w:ascii="Arial" w:hAnsi="Arial" w:cs="Arial"/>
          <w:sz w:val="20"/>
          <w:szCs w:val="20"/>
        </w:rPr>
        <w:t xml:space="preserve"> language accuracy</w:t>
      </w:r>
      <w:r w:rsidRPr="007E5906">
        <w:rPr>
          <w:rFonts w:ascii="Arial" w:hAnsi="Arial" w:cs="Arial"/>
          <w:sz w:val="20"/>
          <w:szCs w:val="20"/>
        </w:rPr>
        <w:t>. All authors reviewed and approved the final manuscript.</w:t>
      </w:r>
    </w:p>
    <w:p w:rsidR="004D3777" w:rsidRDefault="004D3777" w:rsidP="004D3777">
      <w:pPr>
        <w:pStyle w:val="NormalWeb"/>
        <w:spacing w:line="360" w:lineRule="auto"/>
        <w:jc w:val="both"/>
        <w:rPr>
          <w:rFonts w:ascii="Arial" w:hAnsi="Arial" w:cs="Arial"/>
          <w:sz w:val="20"/>
          <w:szCs w:val="20"/>
        </w:rPr>
      </w:pPr>
    </w:p>
    <w:p w:rsidR="004D3777" w:rsidRPr="004D3777" w:rsidRDefault="004D3777" w:rsidP="004D3777">
      <w:pPr>
        <w:rPr>
          <w:b/>
          <w:sz w:val="28"/>
          <w:szCs w:val="28"/>
          <w:highlight w:val="yellow"/>
        </w:rPr>
      </w:pPr>
      <w:r w:rsidRPr="004D3777">
        <w:rPr>
          <w:b/>
          <w:sz w:val="28"/>
          <w:szCs w:val="28"/>
          <w:highlight w:val="yellow"/>
        </w:rPr>
        <w:lastRenderedPageBreak/>
        <w:t>Disclaimer (Artificial intelligence)</w:t>
      </w:r>
    </w:p>
    <w:p w:rsidR="004D3777" w:rsidRDefault="004D3777" w:rsidP="004D3777">
      <w:pPr>
        <w:rPr>
          <w:highlight w:val="yellow"/>
        </w:rPr>
      </w:pPr>
      <w:r>
        <w:rPr>
          <w:highlight w:val="yellow"/>
        </w:rPr>
        <w:t xml:space="preserve">Option 1: </w:t>
      </w:r>
    </w:p>
    <w:p w:rsidR="004D3777" w:rsidRDefault="004D3777" w:rsidP="004D377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4D3777" w:rsidRDefault="004D3777" w:rsidP="004D3777">
      <w:pPr>
        <w:rPr>
          <w:highlight w:val="yellow"/>
        </w:rPr>
      </w:pPr>
      <w:r>
        <w:rPr>
          <w:highlight w:val="yellow"/>
        </w:rPr>
        <w:t xml:space="preserve">Option 2: </w:t>
      </w:r>
    </w:p>
    <w:p w:rsidR="004D3777" w:rsidRDefault="004D3777" w:rsidP="004D3777">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D3777" w:rsidRDefault="004D3777" w:rsidP="004D3777">
      <w:pPr>
        <w:rPr>
          <w:highlight w:val="yellow"/>
        </w:rPr>
      </w:pPr>
      <w:r>
        <w:rPr>
          <w:highlight w:val="yellow"/>
        </w:rPr>
        <w:t>Details of the AI usage are given below:</w:t>
      </w:r>
    </w:p>
    <w:p w:rsidR="004D3777" w:rsidRDefault="004D3777" w:rsidP="004D3777">
      <w:pPr>
        <w:rPr>
          <w:highlight w:val="yellow"/>
        </w:rPr>
      </w:pPr>
      <w:r>
        <w:rPr>
          <w:highlight w:val="yellow"/>
        </w:rPr>
        <w:t>1.</w:t>
      </w:r>
    </w:p>
    <w:p w:rsidR="004D3777" w:rsidRDefault="004D3777" w:rsidP="004D3777">
      <w:pPr>
        <w:rPr>
          <w:highlight w:val="yellow"/>
        </w:rPr>
      </w:pPr>
      <w:r>
        <w:rPr>
          <w:highlight w:val="yellow"/>
        </w:rPr>
        <w:t>2.</w:t>
      </w:r>
    </w:p>
    <w:p w:rsidR="004D3777" w:rsidRDefault="004D3777" w:rsidP="004D3777">
      <w:r>
        <w:rPr>
          <w:highlight w:val="yellow"/>
        </w:rPr>
        <w:t>3.</w:t>
      </w:r>
    </w:p>
    <w:p w:rsidR="004D3777" w:rsidRDefault="004D3777" w:rsidP="004D3777">
      <w:pPr>
        <w:pStyle w:val="NormalWeb"/>
        <w:spacing w:line="360" w:lineRule="auto"/>
        <w:jc w:val="both"/>
        <w:rPr>
          <w:rFonts w:ascii="Arial" w:hAnsi="Arial" w:cs="Arial"/>
          <w:sz w:val="20"/>
          <w:szCs w:val="20"/>
        </w:rPr>
      </w:pPr>
    </w:p>
    <w:p w:rsidR="004D3777" w:rsidRPr="007E5906" w:rsidRDefault="004D3777" w:rsidP="004D3777">
      <w:pPr>
        <w:pStyle w:val="NormalWeb"/>
        <w:spacing w:line="360" w:lineRule="auto"/>
        <w:ind w:left="360"/>
        <w:jc w:val="both"/>
        <w:rPr>
          <w:rFonts w:ascii="Arial" w:hAnsi="Arial" w:cs="Arial"/>
          <w:sz w:val="20"/>
          <w:szCs w:val="20"/>
        </w:rPr>
      </w:pPr>
    </w:p>
    <w:p w:rsidR="00BB201F" w:rsidRPr="00600602" w:rsidRDefault="00BB201F" w:rsidP="00BB201F">
      <w:pPr>
        <w:pStyle w:val="ReferHead"/>
        <w:spacing w:after="0"/>
        <w:jc w:val="both"/>
        <w:rPr>
          <w:rFonts w:ascii="Arial" w:hAnsi="Arial" w:cs="Arial"/>
        </w:rPr>
      </w:pPr>
      <w:r w:rsidRPr="00FB3A86">
        <w:rPr>
          <w:rFonts w:ascii="Arial" w:hAnsi="Arial" w:cs="Arial"/>
        </w:rPr>
        <w:t>References</w:t>
      </w:r>
    </w:p>
    <w:p w:rsidR="0039164B" w:rsidRPr="00600602" w:rsidRDefault="0039164B" w:rsidP="001F7897">
      <w:pPr>
        <w:pStyle w:val="Default"/>
        <w:spacing w:line="360" w:lineRule="auto"/>
        <w:jc w:val="both"/>
      </w:pPr>
    </w:p>
    <w:p w:rsidR="00BB201F" w:rsidRPr="00EA6359" w:rsidRDefault="00BB201F" w:rsidP="00EA6359">
      <w:pPr>
        <w:pStyle w:val="ListParagraph"/>
        <w:numPr>
          <w:ilvl w:val="0"/>
          <w:numId w:val="3"/>
        </w:numPr>
        <w:spacing w:before="75" w:after="75" w:line="360" w:lineRule="auto"/>
        <w:jc w:val="both"/>
        <w:rPr>
          <w:rFonts w:ascii="Arial" w:eastAsia="Times New Roman" w:hAnsi="Arial" w:cs="Arial"/>
          <w:sz w:val="20"/>
          <w:szCs w:val="20"/>
          <w:lang w:val="en-GB" w:eastAsia="en-GB"/>
        </w:rPr>
      </w:pPr>
      <w:r w:rsidRPr="00EA6359">
        <w:rPr>
          <w:rFonts w:ascii="Arial" w:hAnsi="Arial" w:cs="Arial"/>
          <w:sz w:val="20"/>
          <w:szCs w:val="20"/>
        </w:rPr>
        <w:t xml:space="preserve">Ali, T. E., &amp; Schaeffer, L. R. (1987). Accounting for </w:t>
      </w:r>
      <w:proofErr w:type="spellStart"/>
      <w:r w:rsidRPr="00EA6359">
        <w:rPr>
          <w:rFonts w:ascii="Arial" w:hAnsi="Arial" w:cs="Arial"/>
          <w:sz w:val="20"/>
          <w:szCs w:val="20"/>
        </w:rPr>
        <w:t>covariances</w:t>
      </w:r>
      <w:proofErr w:type="spellEnd"/>
      <w:r w:rsidRPr="00EA6359">
        <w:rPr>
          <w:rFonts w:ascii="Arial" w:hAnsi="Arial" w:cs="Arial"/>
          <w:sz w:val="20"/>
          <w:szCs w:val="20"/>
        </w:rPr>
        <w:t xml:space="preserve"> among test day milk yields in dairy cows.</w:t>
      </w:r>
      <w:r w:rsidRPr="00EA6359">
        <w:rPr>
          <w:rFonts w:ascii="Arial" w:eastAsia="Times New Roman" w:hAnsi="Arial" w:cs="Arial"/>
          <w:sz w:val="20"/>
          <w:szCs w:val="20"/>
          <w:lang w:val="en-GB" w:eastAsia="en-GB"/>
        </w:rPr>
        <w:t xml:space="preserve"> Canadian Journal of Animal Science</w:t>
      </w:r>
      <w:r w:rsidRPr="00EA6359">
        <w:rPr>
          <w:rFonts w:ascii="Arial" w:hAnsi="Arial" w:cs="Arial"/>
          <w:sz w:val="20"/>
          <w:szCs w:val="20"/>
        </w:rPr>
        <w:t>, 70, 637–644.</w:t>
      </w:r>
      <w:r w:rsidRPr="00EA6359">
        <w:rPr>
          <w:rFonts w:ascii="Arial" w:eastAsia="Times New Roman" w:hAnsi="Arial" w:cs="Arial"/>
          <w:b/>
          <w:bCs/>
          <w:sz w:val="20"/>
          <w:szCs w:val="20"/>
          <w:lang w:val="en-GB" w:eastAsia="en-GB"/>
        </w:rPr>
        <w:t xml:space="preserve"> DOI:</w:t>
      </w:r>
      <w:hyperlink r:id="rId5" w:history="1">
        <w:r w:rsidRPr="00EA6359">
          <w:rPr>
            <w:rFonts w:ascii="Arial" w:eastAsia="Times New Roman" w:hAnsi="Arial" w:cs="Arial"/>
            <w:color w:val="0000FF"/>
            <w:sz w:val="20"/>
            <w:szCs w:val="20"/>
            <w:lang w:val="en-GB" w:eastAsia="en-GB"/>
          </w:rPr>
          <w:t>10.1139/cjas-1987-0070</w:t>
        </w:r>
      </w:hyperlink>
    </w:p>
    <w:p w:rsidR="001F7897" w:rsidRPr="00600602" w:rsidRDefault="00BB201F" w:rsidP="00EA6359">
      <w:pPr>
        <w:pStyle w:val="NormalWeb"/>
        <w:numPr>
          <w:ilvl w:val="0"/>
          <w:numId w:val="3"/>
        </w:numPr>
        <w:spacing w:line="360" w:lineRule="auto"/>
        <w:jc w:val="both"/>
        <w:rPr>
          <w:rFonts w:ascii="Arial" w:hAnsi="Arial" w:cs="Arial"/>
          <w:sz w:val="20"/>
          <w:szCs w:val="20"/>
        </w:rPr>
      </w:pPr>
      <w:r w:rsidRPr="00600602">
        <w:rPr>
          <w:rFonts w:ascii="Arial" w:hAnsi="Arial" w:cs="Arial"/>
          <w:sz w:val="20"/>
          <w:szCs w:val="20"/>
        </w:rPr>
        <w:t xml:space="preserve">Berry, D. P., Buckley, F., Dillon, P., Evans, R. D., </w:t>
      </w:r>
      <w:proofErr w:type="spellStart"/>
      <w:r w:rsidRPr="00600602">
        <w:rPr>
          <w:rFonts w:ascii="Arial" w:hAnsi="Arial" w:cs="Arial"/>
          <w:sz w:val="20"/>
          <w:szCs w:val="20"/>
        </w:rPr>
        <w:t>Rath</w:t>
      </w:r>
      <w:proofErr w:type="spellEnd"/>
      <w:r w:rsidRPr="00600602">
        <w:rPr>
          <w:rFonts w:ascii="Arial" w:hAnsi="Arial" w:cs="Arial"/>
          <w:sz w:val="20"/>
          <w:szCs w:val="20"/>
        </w:rPr>
        <w:t xml:space="preserve">, M., &amp; </w:t>
      </w:r>
      <w:proofErr w:type="spellStart"/>
      <w:r w:rsidRPr="00600602">
        <w:rPr>
          <w:rFonts w:ascii="Arial" w:hAnsi="Arial" w:cs="Arial"/>
          <w:sz w:val="20"/>
          <w:szCs w:val="20"/>
        </w:rPr>
        <w:t>Veerkamp</w:t>
      </w:r>
      <w:proofErr w:type="spellEnd"/>
      <w:r w:rsidRPr="00600602">
        <w:rPr>
          <w:rFonts w:ascii="Arial" w:hAnsi="Arial" w:cs="Arial"/>
          <w:sz w:val="20"/>
          <w:szCs w:val="20"/>
        </w:rPr>
        <w:t xml:space="preserve">, R. F. (2003). Genetic relationships </w:t>
      </w:r>
      <w:r w:rsidR="001F7897" w:rsidRPr="00600602">
        <w:rPr>
          <w:rFonts w:ascii="Arial" w:hAnsi="Arial" w:cs="Arial"/>
          <w:sz w:val="20"/>
          <w:szCs w:val="20"/>
        </w:rPr>
        <w:t xml:space="preserve">   </w:t>
      </w:r>
      <w:r w:rsidRPr="00600602">
        <w:rPr>
          <w:rFonts w:ascii="Arial" w:hAnsi="Arial" w:cs="Arial"/>
          <w:sz w:val="20"/>
          <w:szCs w:val="20"/>
        </w:rPr>
        <w:t xml:space="preserve">among body condition score, body weight, milk yield, and fertility in dairy cows. </w:t>
      </w:r>
      <w:r w:rsidRPr="00600602">
        <w:rPr>
          <w:rStyle w:val="Emphasis"/>
          <w:rFonts w:ascii="Arial" w:eastAsiaTheme="majorEastAsia" w:hAnsi="Arial" w:cs="Arial"/>
          <w:i w:val="0"/>
          <w:iCs w:val="0"/>
          <w:sz w:val="20"/>
          <w:szCs w:val="20"/>
        </w:rPr>
        <w:t>Journal of Dairy Science</w:t>
      </w:r>
      <w:r w:rsidRPr="00600602">
        <w:rPr>
          <w:rFonts w:ascii="Arial" w:hAnsi="Arial" w:cs="Arial"/>
          <w:sz w:val="20"/>
          <w:szCs w:val="20"/>
        </w:rPr>
        <w:t>, 87, 2193–2204.</w:t>
      </w:r>
      <w:r w:rsidR="00B31CEF" w:rsidRPr="00600602">
        <w:rPr>
          <w:rFonts w:ascii="Arial" w:hAnsi="Arial" w:cs="Arial"/>
          <w:b/>
          <w:bCs/>
          <w:sz w:val="20"/>
          <w:szCs w:val="20"/>
          <w:lang w:val="en-GB" w:eastAsia="en-GB"/>
        </w:rPr>
        <w:t xml:space="preserve"> DOI:</w:t>
      </w:r>
      <w:hyperlink r:id="rId6" w:history="1">
        <w:r w:rsidR="00B31CEF" w:rsidRPr="00600602">
          <w:rPr>
            <w:rFonts w:ascii="Arial" w:hAnsi="Arial" w:cs="Arial"/>
            <w:color w:val="0000FF"/>
            <w:sz w:val="20"/>
            <w:szCs w:val="20"/>
            <w:lang w:val="en-GB" w:eastAsia="en-GB"/>
          </w:rPr>
          <w:t>10.3168/jds.S0022-0302(03)73809-0</w:t>
        </w:r>
      </w:hyperlink>
    </w:p>
    <w:p w:rsidR="00BB201F" w:rsidRPr="00600602" w:rsidRDefault="00BB201F" w:rsidP="00EA6359">
      <w:pPr>
        <w:pStyle w:val="NormalWeb"/>
        <w:numPr>
          <w:ilvl w:val="0"/>
          <w:numId w:val="3"/>
        </w:numPr>
        <w:spacing w:line="360" w:lineRule="auto"/>
        <w:jc w:val="both"/>
        <w:rPr>
          <w:rFonts w:ascii="Arial" w:hAnsi="Arial" w:cs="Arial"/>
          <w:sz w:val="20"/>
          <w:szCs w:val="20"/>
        </w:rPr>
      </w:pPr>
      <w:r w:rsidRPr="00600602">
        <w:rPr>
          <w:rFonts w:ascii="Arial" w:hAnsi="Arial" w:cs="Arial"/>
          <w:sz w:val="20"/>
          <w:szCs w:val="20"/>
        </w:rPr>
        <w:t xml:space="preserve">de </w:t>
      </w:r>
      <w:proofErr w:type="spellStart"/>
      <w:r w:rsidRPr="00600602">
        <w:rPr>
          <w:rFonts w:ascii="Arial" w:hAnsi="Arial" w:cs="Arial"/>
          <w:sz w:val="20"/>
          <w:szCs w:val="20"/>
        </w:rPr>
        <w:t>Melo</w:t>
      </w:r>
      <w:proofErr w:type="spellEnd"/>
      <w:r w:rsidRPr="00600602">
        <w:rPr>
          <w:rFonts w:ascii="Arial" w:hAnsi="Arial" w:cs="Arial"/>
          <w:sz w:val="20"/>
          <w:szCs w:val="20"/>
        </w:rPr>
        <w:t xml:space="preserve">, B. A., </w:t>
      </w:r>
      <w:proofErr w:type="spellStart"/>
      <w:r w:rsidRPr="00600602">
        <w:rPr>
          <w:rFonts w:ascii="Arial" w:hAnsi="Arial" w:cs="Arial"/>
          <w:sz w:val="20"/>
          <w:szCs w:val="20"/>
        </w:rPr>
        <w:t>Nascimento</w:t>
      </w:r>
      <w:proofErr w:type="spellEnd"/>
      <w:r w:rsidRPr="00600602">
        <w:rPr>
          <w:rFonts w:ascii="Arial" w:hAnsi="Arial" w:cs="Arial"/>
          <w:sz w:val="20"/>
          <w:szCs w:val="20"/>
        </w:rPr>
        <w:t xml:space="preserve">, I. M., Santos, L. T. A., de Lima, L. G., </w:t>
      </w:r>
      <w:proofErr w:type="spellStart"/>
      <w:r w:rsidRPr="00600602">
        <w:rPr>
          <w:rFonts w:ascii="Arial" w:hAnsi="Arial" w:cs="Arial"/>
          <w:sz w:val="20"/>
          <w:szCs w:val="20"/>
        </w:rPr>
        <w:t>Araújo</w:t>
      </w:r>
      <w:proofErr w:type="spellEnd"/>
      <w:r w:rsidRPr="00600602">
        <w:rPr>
          <w:rFonts w:ascii="Arial" w:hAnsi="Arial" w:cs="Arial"/>
          <w:sz w:val="20"/>
          <w:szCs w:val="20"/>
        </w:rPr>
        <w:t xml:space="preserve">, F. C. T., Rios, R. R. S., et al. (2018). Body morphometric measurements in </w:t>
      </w:r>
      <w:proofErr w:type="spellStart"/>
      <w:r w:rsidRPr="00600602">
        <w:rPr>
          <w:rFonts w:ascii="Arial" w:hAnsi="Arial" w:cs="Arial"/>
          <w:sz w:val="20"/>
          <w:szCs w:val="20"/>
        </w:rPr>
        <w:t>Murrah</w:t>
      </w:r>
      <w:proofErr w:type="spellEnd"/>
      <w:r w:rsidRPr="00600602">
        <w:rPr>
          <w:rFonts w:ascii="Arial" w:hAnsi="Arial" w:cs="Arial"/>
          <w:sz w:val="20"/>
          <w:szCs w:val="20"/>
        </w:rPr>
        <w:t xml:space="preserve"> crossbred buffaloes (</w:t>
      </w:r>
      <w:proofErr w:type="spellStart"/>
      <w:r w:rsidRPr="00600602">
        <w:rPr>
          <w:rStyle w:val="Emphasis"/>
          <w:rFonts w:ascii="Arial" w:eastAsiaTheme="majorEastAsia" w:hAnsi="Arial" w:cs="Arial"/>
          <w:sz w:val="20"/>
          <w:szCs w:val="20"/>
        </w:rPr>
        <w:t>Bubalus</w:t>
      </w:r>
      <w:proofErr w:type="spellEnd"/>
      <w:r w:rsidRPr="00600602">
        <w:rPr>
          <w:rStyle w:val="Emphasis"/>
          <w:rFonts w:ascii="Arial" w:eastAsiaTheme="majorEastAsia" w:hAnsi="Arial" w:cs="Arial"/>
          <w:sz w:val="20"/>
          <w:szCs w:val="20"/>
        </w:rPr>
        <w:t xml:space="preserve"> </w:t>
      </w:r>
      <w:proofErr w:type="spellStart"/>
      <w:r w:rsidRPr="00600602">
        <w:rPr>
          <w:rStyle w:val="Emphasis"/>
          <w:rFonts w:ascii="Arial" w:eastAsiaTheme="majorEastAsia" w:hAnsi="Arial" w:cs="Arial"/>
          <w:sz w:val="20"/>
          <w:szCs w:val="20"/>
        </w:rPr>
        <w:t>bubalis</w:t>
      </w:r>
      <w:proofErr w:type="spellEnd"/>
      <w:r w:rsidRPr="00600602">
        <w:rPr>
          <w:rFonts w:ascii="Arial" w:hAnsi="Arial" w:cs="Arial"/>
          <w:sz w:val="20"/>
          <w:szCs w:val="20"/>
        </w:rPr>
        <w:t xml:space="preserve">). </w:t>
      </w:r>
      <w:r w:rsidRPr="00600602">
        <w:rPr>
          <w:rStyle w:val="Emphasis"/>
          <w:rFonts w:ascii="Arial" w:eastAsiaTheme="majorEastAsia" w:hAnsi="Arial" w:cs="Arial"/>
          <w:i w:val="0"/>
          <w:iCs w:val="0"/>
          <w:sz w:val="20"/>
          <w:szCs w:val="20"/>
        </w:rPr>
        <w:t>Journal of Applied Animal Research</w:t>
      </w:r>
      <w:r w:rsidRPr="00600602">
        <w:rPr>
          <w:rFonts w:ascii="Arial" w:hAnsi="Arial" w:cs="Arial"/>
          <w:sz w:val="20"/>
          <w:szCs w:val="20"/>
        </w:rPr>
        <w:t>, 46(1), 1307–1312.</w:t>
      </w:r>
      <w:r w:rsidR="003A6A7A" w:rsidRPr="00600602">
        <w:rPr>
          <w:rFonts w:ascii="Arial" w:hAnsi="Arial" w:cs="Arial"/>
          <w:b/>
          <w:bCs/>
          <w:sz w:val="20"/>
          <w:szCs w:val="20"/>
          <w:lang w:val="en-GB" w:eastAsia="en-GB"/>
        </w:rPr>
        <w:t xml:space="preserve"> DOI:</w:t>
      </w:r>
      <w:hyperlink r:id="rId7" w:history="1">
        <w:r w:rsidR="003A6A7A" w:rsidRPr="00600602">
          <w:rPr>
            <w:rFonts w:ascii="Arial" w:hAnsi="Arial" w:cs="Arial"/>
            <w:color w:val="0000FF"/>
            <w:sz w:val="20"/>
            <w:szCs w:val="20"/>
            <w:lang w:val="en-GB" w:eastAsia="en-GB"/>
          </w:rPr>
          <w:t>10.1080/09712119.2018.1502669</w:t>
        </w:r>
      </w:hyperlink>
    </w:p>
    <w:p w:rsidR="00BB201F" w:rsidRPr="00600602" w:rsidRDefault="00BB201F" w:rsidP="00EA6359">
      <w:pPr>
        <w:pStyle w:val="NormalWeb"/>
        <w:numPr>
          <w:ilvl w:val="0"/>
          <w:numId w:val="3"/>
        </w:numPr>
        <w:spacing w:line="360" w:lineRule="auto"/>
        <w:jc w:val="both"/>
        <w:rPr>
          <w:rFonts w:ascii="Arial" w:hAnsi="Arial" w:cs="Arial"/>
          <w:sz w:val="20"/>
          <w:szCs w:val="20"/>
        </w:rPr>
      </w:pPr>
      <w:r w:rsidRPr="00600602">
        <w:rPr>
          <w:rFonts w:ascii="Arial" w:hAnsi="Arial" w:cs="Arial"/>
          <w:sz w:val="20"/>
          <w:szCs w:val="20"/>
        </w:rPr>
        <w:t>De</w:t>
      </w:r>
      <w:r w:rsidR="007D2F8B">
        <w:rPr>
          <w:rFonts w:ascii="Arial" w:hAnsi="Arial" w:cs="Arial"/>
          <w:sz w:val="20"/>
          <w:szCs w:val="20"/>
        </w:rPr>
        <w:t xml:space="preserve"> </w:t>
      </w:r>
      <w:r w:rsidRPr="00600602">
        <w:rPr>
          <w:rFonts w:ascii="Arial" w:hAnsi="Arial" w:cs="Arial"/>
          <w:sz w:val="20"/>
          <w:szCs w:val="20"/>
        </w:rPr>
        <w:t xml:space="preserve">Groot, B. J., </w:t>
      </w:r>
      <w:proofErr w:type="spellStart"/>
      <w:r w:rsidRPr="00600602">
        <w:rPr>
          <w:rFonts w:ascii="Arial" w:hAnsi="Arial" w:cs="Arial"/>
          <w:sz w:val="20"/>
          <w:szCs w:val="20"/>
        </w:rPr>
        <w:t>Keown</w:t>
      </w:r>
      <w:proofErr w:type="spellEnd"/>
      <w:r w:rsidRPr="00600602">
        <w:rPr>
          <w:rFonts w:ascii="Arial" w:hAnsi="Arial" w:cs="Arial"/>
          <w:sz w:val="20"/>
          <w:szCs w:val="20"/>
        </w:rPr>
        <w:t xml:space="preserve">, J. F., Van </w:t>
      </w:r>
      <w:proofErr w:type="spellStart"/>
      <w:r w:rsidRPr="00600602">
        <w:rPr>
          <w:rFonts w:ascii="Arial" w:hAnsi="Arial" w:cs="Arial"/>
          <w:sz w:val="20"/>
          <w:szCs w:val="20"/>
        </w:rPr>
        <w:t>Vleck</w:t>
      </w:r>
      <w:proofErr w:type="spellEnd"/>
      <w:r w:rsidRPr="00600602">
        <w:rPr>
          <w:rFonts w:ascii="Arial" w:hAnsi="Arial" w:cs="Arial"/>
          <w:sz w:val="20"/>
          <w:szCs w:val="20"/>
        </w:rPr>
        <w:t xml:space="preserve">, L. D., &amp; </w:t>
      </w:r>
      <w:proofErr w:type="spellStart"/>
      <w:r w:rsidRPr="00600602">
        <w:rPr>
          <w:rFonts w:ascii="Arial" w:hAnsi="Arial" w:cs="Arial"/>
          <w:sz w:val="20"/>
          <w:szCs w:val="20"/>
        </w:rPr>
        <w:t>Marotz</w:t>
      </w:r>
      <w:proofErr w:type="spellEnd"/>
      <w:r w:rsidRPr="00600602">
        <w:rPr>
          <w:rFonts w:ascii="Arial" w:hAnsi="Arial" w:cs="Arial"/>
          <w:sz w:val="20"/>
          <w:szCs w:val="20"/>
        </w:rPr>
        <w:t xml:space="preserve">, E. L. (2002). Genetic parameters and responses of linear type, yield traits, and somatic cell scores to divergent selection for predicted transmitting ability for type in Holsteins. </w:t>
      </w:r>
      <w:r w:rsidRPr="00600602">
        <w:rPr>
          <w:rStyle w:val="Emphasis"/>
          <w:rFonts w:ascii="Arial" w:eastAsiaTheme="majorEastAsia" w:hAnsi="Arial" w:cs="Arial"/>
          <w:i w:val="0"/>
          <w:iCs w:val="0"/>
          <w:sz w:val="20"/>
          <w:szCs w:val="20"/>
        </w:rPr>
        <w:t>Journal of Dairy Science</w:t>
      </w:r>
      <w:r w:rsidRPr="00600602">
        <w:rPr>
          <w:rFonts w:ascii="Arial" w:hAnsi="Arial" w:cs="Arial"/>
          <w:sz w:val="20"/>
          <w:szCs w:val="20"/>
        </w:rPr>
        <w:t>, 85, 1578–1585.</w:t>
      </w:r>
      <w:r w:rsidR="003A6A7A" w:rsidRPr="00600602">
        <w:rPr>
          <w:rFonts w:ascii="Arial" w:hAnsi="Arial" w:cs="Arial"/>
          <w:b/>
          <w:bCs/>
          <w:sz w:val="20"/>
          <w:szCs w:val="20"/>
          <w:lang w:val="en-GB" w:eastAsia="en-GB"/>
        </w:rPr>
        <w:t xml:space="preserve"> DOI:</w:t>
      </w:r>
      <w:hyperlink r:id="rId8" w:history="1">
        <w:r w:rsidR="003A6A7A" w:rsidRPr="00600602">
          <w:rPr>
            <w:rFonts w:ascii="Arial" w:hAnsi="Arial" w:cs="Arial"/>
            <w:color w:val="0000FF"/>
            <w:sz w:val="20"/>
            <w:szCs w:val="20"/>
            <w:lang w:val="en-GB" w:eastAsia="en-GB"/>
          </w:rPr>
          <w:t>10.3168/jds.S0022-0302(02)74227-6</w:t>
        </w:r>
      </w:hyperlink>
    </w:p>
    <w:p w:rsidR="001D4A48" w:rsidRDefault="001D4A48" w:rsidP="001D4A48">
      <w:pPr>
        <w:pStyle w:val="Default"/>
        <w:ind w:firstLine="720"/>
      </w:pPr>
    </w:p>
    <w:p w:rsidR="001D4A48" w:rsidRPr="001D4A48" w:rsidRDefault="001D4A48" w:rsidP="00EA6359">
      <w:pPr>
        <w:pStyle w:val="Default"/>
        <w:numPr>
          <w:ilvl w:val="0"/>
          <w:numId w:val="3"/>
        </w:numPr>
        <w:jc w:val="both"/>
        <w:rPr>
          <w:rFonts w:ascii="Arial" w:hAnsi="Arial" w:cs="Arial"/>
          <w:sz w:val="20"/>
          <w:szCs w:val="20"/>
        </w:rPr>
      </w:pPr>
      <w:r w:rsidRPr="001D4A48">
        <w:rPr>
          <w:rFonts w:ascii="Arial" w:hAnsi="Arial" w:cs="Arial"/>
          <w:sz w:val="20"/>
          <w:szCs w:val="20"/>
        </w:rPr>
        <w:lastRenderedPageBreak/>
        <w:t xml:space="preserve">Dora, D. S., </w:t>
      </w:r>
      <w:proofErr w:type="spellStart"/>
      <w:r w:rsidRPr="001D4A48">
        <w:rPr>
          <w:rFonts w:ascii="Arial" w:hAnsi="Arial" w:cs="Arial"/>
          <w:sz w:val="20"/>
          <w:szCs w:val="20"/>
        </w:rPr>
        <w:t>Chourasia</w:t>
      </w:r>
      <w:proofErr w:type="spellEnd"/>
      <w:r w:rsidRPr="001D4A48">
        <w:rPr>
          <w:rFonts w:ascii="Arial" w:hAnsi="Arial" w:cs="Arial"/>
          <w:sz w:val="20"/>
          <w:szCs w:val="20"/>
        </w:rPr>
        <w:t xml:space="preserve">, S. K., </w:t>
      </w:r>
      <w:proofErr w:type="spellStart"/>
      <w:r w:rsidRPr="001D4A48">
        <w:rPr>
          <w:rFonts w:ascii="Arial" w:hAnsi="Arial" w:cs="Arial"/>
          <w:sz w:val="20"/>
          <w:szCs w:val="20"/>
        </w:rPr>
        <w:t>Sahu</w:t>
      </w:r>
      <w:proofErr w:type="spellEnd"/>
      <w:r w:rsidRPr="001D4A48">
        <w:rPr>
          <w:rFonts w:ascii="Arial" w:hAnsi="Arial" w:cs="Arial"/>
          <w:sz w:val="20"/>
          <w:szCs w:val="20"/>
        </w:rPr>
        <w:t xml:space="preserve">, S. S., </w:t>
      </w:r>
      <w:proofErr w:type="spellStart"/>
      <w:r w:rsidRPr="001D4A48">
        <w:rPr>
          <w:rFonts w:ascii="Arial" w:hAnsi="Arial" w:cs="Arial"/>
          <w:sz w:val="20"/>
          <w:szCs w:val="20"/>
        </w:rPr>
        <w:t>Paikra</w:t>
      </w:r>
      <w:proofErr w:type="spellEnd"/>
      <w:r w:rsidRPr="001D4A48">
        <w:rPr>
          <w:rFonts w:ascii="Arial" w:hAnsi="Arial" w:cs="Arial"/>
          <w:sz w:val="20"/>
          <w:szCs w:val="20"/>
        </w:rPr>
        <w:t xml:space="preserve">, D., &amp; Bara, S. (2020). </w:t>
      </w:r>
      <w:r w:rsidRPr="001D4A48">
        <w:rPr>
          <w:rStyle w:val="Emphasis"/>
          <w:rFonts w:ascii="Arial" w:hAnsi="Arial" w:cs="Arial"/>
          <w:i w:val="0"/>
          <w:iCs w:val="0"/>
          <w:sz w:val="20"/>
          <w:szCs w:val="20"/>
        </w:rPr>
        <w:t xml:space="preserve">Relationship between different milk constituents of </w:t>
      </w:r>
      <w:proofErr w:type="spellStart"/>
      <w:r w:rsidRPr="001D4A48">
        <w:rPr>
          <w:rStyle w:val="Emphasis"/>
          <w:rFonts w:ascii="Arial" w:hAnsi="Arial" w:cs="Arial"/>
          <w:i w:val="0"/>
          <w:iCs w:val="0"/>
          <w:sz w:val="20"/>
          <w:szCs w:val="20"/>
        </w:rPr>
        <w:t>Gir</w:t>
      </w:r>
      <w:proofErr w:type="spellEnd"/>
      <w:r w:rsidRPr="001D4A48">
        <w:rPr>
          <w:rStyle w:val="Emphasis"/>
          <w:rFonts w:ascii="Arial" w:hAnsi="Arial" w:cs="Arial"/>
          <w:i w:val="0"/>
          <w:iCs w:val="0"/>
          <w:sz w:val="20"/>
          <w:szCs w:val="20"/>
        </w:rPr>
        <w:t xml:space="preserve"> cow</w:t>
      </w:r>
      <w:r w:rsidRPr="001D4A48">
        <w:rPr>
          <w:rFonts w:ascii="Arial" w:hAnsi="Arial" w:cs="Arial"/>
          <w:i/>
          <w:iCs/>
          <w:sz w:val="20"/>
          <w:szCs w:val="20"/>
        </w:rPr>
        <w:t>.</w:t>
      </w:r>
      <w:r w:rsidRPr="001D4A48">
        <w:rPr>
          <w:rFonts w:ascii="Arial" w:hAnsi="Arial" w:cs="Arial"/>
          <w:sz w:val="20"/>
          <w:szCs w:val="20"/>
        </w:rPr>
        <w:t xml:space="preserve"> </w:t>
      </w:r>
      <w:r w:rsidRPr="001D4A48">
        <w:rPr>
          <w:rStyle w:val="Strong"/>
          <w:rFonts w:ascii="Arial" w:hAnsi="Arial" w:cs="Arial"/>
          <w:b w:val="0"/>
          <w:bCs w:val="0"/>
          <w:sz w:val="20"/>
          <w:szCs w:val="20"/>
        </w:rPr>
        <w:t>Journal of Entomology and Zoology Studies, 8</w:t>
      </w:r>
      <w:r w:rsidRPr="001D4A48">
        <w:rPr>
          <w:rFonts w:ascii="Arial" w:hAnsi="Arial" w:cs="Arial"/>
          <w:sz w:val="20"/>
          <w:szCs w:val="20"/>
        </w:rPr>
        <w:t>(2), 551–553.</w:t>
      </w:r>
      <w:hyperlink r:id="rId9" w:history="1">
        <w:r w:rsidRPr="001D4A48">
          <w:rPr>
            <w:rStyle w:val="Hyperlink"/>
            <w:rFonts w:ascii="Arial" w:hAnsi="Arial" w:cs="Arial"/>
            <w:sz w:val="20"/>
            <w:szCs w:val="20"/>
          </w:rPr>
          <w:t>https://www.entomoljournal.com/archives/?year=2020&amp;vol=8&amp;issue=2</w:t>
        </w:r>
      </w:hyperlink>
      <w:r w:rsidR="00FA28E1">
        <w:rPr>
          <w:rFonts w:ascii="Arial" w:hAnsi="Arial" w:cs="Arial"/>
          <w:sz w:val="20"/>
          <w:szCs w:val="20"/>
        </w:rPr>
        <w:t>.a</w:t>
      </w:r>
      <w:r w:rsidRPr="001D4A48">
        <w:rPr>
          <w:rFonts w:ascii="Arial" w:hAnsi="Arial" w:cs="Arial"/>
          <w:sz w:val="20"/>
          <w:szCs w:val="20"/>
        </w:rPr>
        <w:t>ccessed on 10/12/2024</w:t>
      </w:r>
    </w:p>
    <w:p w:rsidR="001D4A48" w:rsidRDefault="001D4A48" w:rsidP="001D4A48">
      <w:pPr>
        <w:pStyle w:val="Default"/>
      </w:pPr>
    </w:p>
    <w:p w:rsidR="001F7897" w:rsidRPr="00600602" w:rsidRDefault="00BB201F" w:rsidP="00EA6359">
      <w:pPr>
        <w:pStyle w:val="NormalWeb"/>
        <w:numPr>
          <w:ilvl w:val="0"/>
          <w:numId w:val="3"/>
        </w:numPr>
        <w:spacing w:line="360" w:lineRule="auto"/>
        <w:jc w:val="both"/>
        <w:rPr>
          <w:rFonts w:ascii="Arial" w:hAnsi="Arial" w:cs="Arial"/>
          <w:sz w:val="20"/>
          <w:szCs w:val="20"/>
        </w:rPr>
      </w:pPr>
      <w:proofErr w:type="spellStart"/>
      <w:r w:rsidRPr="00600602">
        <w:rPr>
          <w:rFonts w:ascii="Arial" w:hAnsi="Arial" w:cs="Arial"/>
          <w:sz w:val="20"/>
          <w:szCs w:val="20"/>
        </w:rPr>
        <w:t>Elmaz</w:t>
      </w:r>
      <w:proofErr w:type="spellEnd"/>
      <w:r w:rsidRPr="00600602">
        <w:rPr>
          <w:rFonts w:ascii="Arial" w:hAnsi="Arial" w:cs="Arial"/>
          <w:sz w:val="20"/>
          <w:szCs w:val="20"/>
        </w:rPr>
        <w:t xml:space="preserve">, O. (2018). First lactation milk yield, composition, and some udder measurements of </w:t>
      </w:r>
      <w:proofErr w:type="spellStart"/>
      <w:r w:rsidRPr="00600602">
        <w:rPr>
          <w:rFonts w:ascii="Arial" w:hAnsi="Arial" w:cs="Arial"/>
          <w:sz w:val="20"/>
          <w:szCs w:val="20"/>
        </w:rPr>
        <w:t>Honamlı</w:t>
      </w:r>
      <w:proofErr w:type="spellEnd"/>
      <w:r w:rsidRPr="00600602">
        <w:rPr>
          <w:rFonts w:ascii="Arial" w:hAnsi="Arial" w:cs="Arial"/>
          <w:sz w:val="20"/>
          <w:szCs w:val="20"/>
        </w:rPr>
        <w:t xml:space="preserve"> goats raised under extensive conditions. </w:t>
      </w:r>
      <w:r w:rsidRPr="00600602">
        <w:rPr>
          <w:rStyle w:val="Emphasis"/>
          <w:rFonts w:ascii="Arial" w:eastAsiaTheme="majorEastAsia" w:hAnsi="Arial" w:cs="Arial"/>
          <w:i w:val="0"/>
          <w:iCs w:val="0"/>
          <w:sz w:val="20"/>
          <w:szCs w:val="20"/>
        </w:rPr>
        <w:t>Turkish Journal of Veterinary and Animal Sciences</w:t>
      </w:r>
      <w:r w:rsidRPr="00600602">
        <w:rPr>
          <w:rFonts w:ascii="Arial" w:hAnsi="Arial" w:cs="Arial"/>
          <w:sz w:val="20"/>
          <w:szCs w:val="20"/>
        </w:rPr>
        <w:t>, 42(6), 625–631.</w:t>
      </w:r>
      <w:r w:rsidR="00B32584" w:rsidRPr="00B32584">
        <w:rPr>
          <w:sz w:val="16"/>
          <w:szCs w:val="16"/>
        </w:rPr>
        <w:t xml:space="preserve"> </w:t>
      </w:r>
      <w:r w:rsidR="00B32584">
        <w:rPr>
          <w:sz w:val="16"/>
          <w:szCs w:val="16"/>
        </w:rPr>
        <w:t>https://cabidigitallibrary.org/terms-and-conditions</w:t>
      </w:r>
      <w:r w:rsidRPr="00600602">
        <w:rPr>
          <w:rFonts w:ascii="Arial" w:hAnsi="Arial" w:cs="Arial"/>
          <w:sz w:val="20"/>
          <w:szCs w:val="20"/>
        </w:rPr>
        <w:t xml:space="preserve">  </w:t>
      </w:r>
    </w:p>
    <w:p w:rsidR="00BB201F" w:rsidRPr="00600602" w:rsidRDefault="00BB201F" w:rsidP="00EA6359">
      <w:pPr>
        <w:pStyle w:val="NormalWeb"/>
        <w:numPr>
          <w:ilvl w:val="0"/>
          <w:numId w:val="3"/>
        </w:numPr>
        <w:spacing w:line="360" w:lineRule="auto"/>
        <w:jc w:val="both"/>
        <w:rPr>
          <w:rFonts w:ascii="Arial" w:hAnsi="Arial" w:cs="Arial"/>
          <w:sz w:val="20"/>
          <w:szCs w:val="20"/>
        </w:rPr>
      </w:pPr>
      <w:r w:rsidRPr="00600602">
        <w:rPr>
          <w:rFonts w:ascii="Arial" w:hAnsi="Arial" w:cs="Arial"/>
          <w:sz w:val="20"/>
          <w:szCs w:val="20"/>
        </w:rPr>
        <w:t xml:space="preserve">Kshatriya, P. S., Trivedi, M. M., &amp; </w:t>
      </w:r>
      <w:proofErr w:type="spellStart"/>
      <w:r w:rsidRPr="00600602">
        <w:rPr>
          <w:rFonts w:ascii="Arial" w:hAnsi="Arial" w:cs="Arial"/>
          <w:sz w:val="20"/>
          <w:szCs w:val="20"/>
        </w:rPr>
        <w:t>Dhami</w:t>
      </w:r>
      <w:proofErr w:type="spellEnd"/>
      <w:r w:rsidRPr="00600602">
        <w:rPr>
          <w:rFonts w:ascii="Arial" w:hAnsi="Arial" w:cs="Arial"/>
          <w:sz w:val="20"/>
          <w:szCs w:val="20"/>
        </w:rPr>
        <w:t xml:space="preserve">, A. J. (2009). Association of udder biometry and skin thickness with milk yield in Kankrej and crossbred cows. </w:t>
      </w:r>
      <w:r w:rsidRPr="00600602">
        <w:rPr>
          <w:rStyle w:val="Emphasis"/>
          <w:rFonts w:ascii="Arial" w:eastAsiaTheme="majorEastAsia" w:hAnsi="Arial" w:cs="Arial"/>
          <w:i w:val="0"/>
          <w:iCs w:val="0"/>
          <w:sz w:val="20"/>
          <w:szCs w:val="20"/>
        </w:rPr>
        <w:t>Indian Journal of Field Veterinarians</w:t>
      </w:r>
      <w:r w:rsidRPr="00600602">
        <w:rPr>
          <w:rFonts w:ascii="Arial" w:hAnsi="Arial" w:cs="Arial"/>
          <w:sz w:val="20"/>
          <w:szCs w:val="20"/>
        </w:rPr>
        <w:t>, 5(1), 11–13.</w:t>
      </w:r>
    </w:p>
    <w:p w:rsidR="00600602" w:rsidRPr="00600602" w:rsidRDefault="00600602" w:rsidP="00EA6359">
      <w:pPr>
        <w:pStyle w:val="NormalWeb"/>
        <w:numPr>
          <w:ilvl w:val="0"/>
          <w:numId w:val="3"/>
        </w:numPr>
        <w:spacing w:line="360" w:lineRule="auto"/>
        <w:jc w:val="both"/>
        <w:rPr>
          <w:rFonts w:ascii="Arial" w:hAnsi="Arial" w:cs="Arial"/>
          <w:sz w:val="20"/>
          <w:szCs w:val="20"/>
        </w:rPr>
      </w:pPr>
      <w:r w:rsidRPr="00600602">
        <w:rPr>
          <w:rFonts w:ascii="Arial" w:hAnsi="Arial" w:cs="Arial"/>
          <w:sz w:val="20"/>
          <w:szCs w:val="20"/>
        </w:rPr>
        <w:t xml:space="preserve">Khatri, S. B., Trivedi, M. M., Patel, Y. G., &amp; </w:t>
      </w:r>
      <w:proofErr w:type="spellStart"/>
      <w:r w:rsidRPr="00600602">
        <w:rPr>
          <w:rFonts w:ascii="Arial" w:hAnsi="Arial" w:cs="Arial"/>
          <w:sz w:val="20"/>
          <w:szCs w:val="20"/>
        </w:rPr>
        <w:t>Rajpura</w:t>
      </w:r>
      <w:proofErr w:type="spellEnd"/>
      <w:r w:rsidRPr="00600602">
        <w:rPr>
          <w:rFonts w:ascii="Arial" w:hAnsi="Arial" w:cs="Arial"/>
          <w:sz w:val="20"/>
          <w:szCs w:val="20"/>
        </w:rPr>
        <w:t>, R. M. (2017). Udder and teat measurements and their relation with milk production. International Journal of Advanced Biotechnological Research, 7 (3), 582-584.</w:t>
      </w:r>
    </w:p>
    <w:p w:rsidR="00BB201F" w:rsidRPr="00600602" w:rsidRDefault="00BB201F" w:rsidP="00EA6359">
      <w:pPr>
        <w:pStyle w:val="NormalWeb"/>
        <w:numPr>
          <w:ilvl w:val="0"/>
          <w:numId w:val="3"/>
        </w:numPr>
        <w:spacing w:line="360" w:lineRule="auto"/>
        <w:jc w:val="both"/>
        <w:rPr>
          <w:rFonts w:ascii="Arial" w:hAnsi="Arial" w:cs="Arial"/>
          <w:sz w:val="20"/>
          <w:szCs w:val="20"/>
        </w:rPr>
      </w:pPr>
      <w:proofErr w:type="spellStart"/>
      <w:r w:rsidRPr="00600602">
        <w:rPr>
          <w:rFonts w:ascii="Arial" w:hAnsi="Arial" w:cs="Arial"/>
          <w:sz w:val="20"/>
          <w:szCs w:val="20"/>
        </w:rPr>
        <w:t>Mrode</w:t>
      </w:r>
      <w:proofErr w:type="spellEnd"/>
      <w:r w:rsidRPr="00600602">
        <w:rPr>
          <w:rFonts w:ascii="Arial" w:hAnsi="Arial" w:cs="Arial"/>
          <w:sz w:val="20"/>
          <w:szCs w:val="20"/>
        </w:rPr>
        <w:t xml:space="preserve">, R. A. (2014). </w:t>
      </w:r>
      <w:r w:rsidRPr="00600602">
        <w:rPr>
          <w:rStyle w:val="Emphasis"/>
          <w:rFonts w:ascii="Arial" w:eastAsiaTheme="majorEastAsia" w:hAnsi="Arial" w:cs="Arial"/>
          <w:i w:val="0"/>
          <w:iCs w:val="0"/>
          <w:sz w:val="20"/>
          <w:szCs w:val="20"/>
        </w:rPr>
        <w:t>Linear models for the prediction of animal breeding values</w:t>
      </w:r>
      <w:r w:rsidRPr="00600602">
        <w:rPr>
          <w:rFonts w:ascii="Arial" w:hAnsi="Arial" w:cs="Arial"/>
          <w:sz w:val="20"/>
          <w:szCs w:val="20"/>
        </w:rPr>
        <w:t xml:space="preserve"> (3rd </w:t>
      </w:r>
      <w:proofErr w:type="gramStart"/>
      <w:r w:rsidRPr="00600602">
        <w:rPr>
          <w:rFonts w:ascii="Arial" w:hAnsi="Arial" w:cs="Arial"/>
          <w:sz w:val="20"/>
          <w:szCs w:val="20"/>
        </w:rPr>
        <w:t>ed</w:t>
      </w:r>
      <w:proofErr w:type="gramEnd"/>
      <w:r w:rsidRPr="00600602">
        <w:rPr>
          <w:rFonts w:ascii="Arial" w:hAnsi="Arial" w:cs="Arial"/>
          <w:sz w:val="20"/>
          <w:szCs w:val="20"/>
        </w:rPr>
        <w:t>.). CABI Publishing.</w:t>
      </w:r>
    </w:p>
    <w:p w:rsidR="00BB201F" w:rsidRPr="00600602" w:rsidRDefault="00BB201F" w:rsidP="00EA6359">
      <w:pPr>
        <w:pStyle w:val="NormalWeb"/>
        <w:numPr>
          <w:ilvl w:val="0"/>
          <w:numId w:val="3"/>
        </w:numPr>
        <w:spacing w:line="360" w:lineRule="auto"/>
        <w:jc w:val="both"/>
        <w:rPr>
          <w:rFonts w:ascii="Arial" w:hAnsi="Arial" w:cs="Arial"/>
          <w:sz w:val="20"/>
          <w:szCs w:val="20"/>
        </w:rPr>
      </w:pPr>
      <w:r w:rsidRPr="00600602">
        <w:rPr>
          <w:rFonts w:ascii="Arial" w:hAnsi="Arial" w:cs="Arial"/>
          <w:sz w:val="20"/>
          <w:szCs w:val="20"/>
        </w:rPr>
        <w:t xml:space="preserve">Prasad, R. M. V., </w:t>
      </w:r>
      <w:proofErr w:type="spellStart"/>
      <w:r w:rsidRPr="00600602">
        <w:rPr>
          <w:rFonts w:ascii="Arial" w:hAnsi="Arial" w:cs="Arial"/>
          <w:sz w:val="20"/>
          <w:szCs w:val="20"/>
        </w:rPr>
        <w:t>Sudhakar</w:t>
      </w:r>
      <w:proofErr w:type="spellEnd"/>
      <w:r w:rsidRPr="00600602">
        <w:rPr>
          <w:rFonts w:ascii="Arial" w:hAnsi="Arial" w:cs="Arial"/>
          <w:sz w:val="20"/>
          <w:szCs w:val="20"/>
        </w:rPr>
        <w:t xml:space="preserve">, K., </w:t>
      </w:r>
      <w:proofErr w:type="spellStart"/>
      <w:r w:rsidRPr="00600602">
        <w:rPr>
          <w:rFonts w:ascii="Arial" w:hAnsi="Arial" w:cs="Arial"/>
          <w:sz w:val="20"/>
          <w:szCs w:val="20"/>
        </w:rPr>
        <w:t>Raghava</w:t>
      </w:r>
      <w:proofErr w:type="spellEnd"/>
      <w:r w:rsidRPr="00600602">
        <w:rPr>
          <w:rFonts w:ascii="Arial" w:hAnsi="Arial" w:cs="Arial"/>
          <w:sz w:val="20"/>
          <w:szCs w:val="20"/>
        </w:rPr>
        <w:t xml:space="preserve"> Rao, E., Ramesh Gupta, B., &amp; </w:t>
      </w:r>
      <w:proofErr w:type="spellStart"/>
      <w:r w:rsidRPr="00600602">
        <w:rPr>
          <w:rFonts w:ascii="Arial" w:hAnsi="Arial" w:cs="Arial"/>
          <w:sz w:val="20"/>
          <w:szCs w:val="20"/>
        </w:rPr>
        <w:t>Mahender</w:t>
      </w:r>
      <w:proofErr w:type="spellEnd"/>
      <w:r w:rsidRPr="00600602">
        <w:rPr>
          <w:rFonts w:ascii="Arial" w:hAnsi="Arial" w:cs="Arial"/>
          <w:sz w:val="20"/>
          <w:szCs w:val="20"/>
        </w:rPr>
        <w:t xml:space="preserve">, M. (2010). Studies on the udder and teat morphology and their relationship with milk yield in </w:t>
      </w:r>
      <w:proofErr w:type="spellStart"/>
      <w:r w:rsidRPr="00600602">
        <w:rPr>
          <w:rFonts w:ascii="Arial" w:hAnsi="Arial" w:cs="Arial"/>
          <w:sz w:val="20"/>
          <w:szCs w:val="20"/>
        </w:rPr>
        <w:t>Murrah</w:t>
      </w:r>
      <w:proofErr w:type="spellEnd"/>
      <w:r w:rsidRPr="00600602">
        <w:rPr>
          <w:rFonts w:ascii="Arial" w:hAnsi="Arial" w:cs="Arial"/>
          <w:sz w:val="20"/>
          <w:szCs w:val="20"/>
        </w:rPr>
        <w:t xml:space="preserve"> buffaloes. </w:t>
      </w:r>
      <w:r w:rsidRPr="00600602">
        <w:rPr>
          <w:rStyle w:val="Emphasis"/>
          <w:rFonts w:ascii="Arial" w:eastAsiaTheme="majorEastAsia" w:hAnsi="Arial" w:cs="Arial"/>
          <w:i w:val="0"/>
          <w:iCs w:val="0"/>
          <w:sz w:val="20"/>
          <w:szCs w:val="20"/>
        </w:rPr>
        <w:t>Livestock Research for Rural Development</w:t>
      </w:r>
      <w:r w:rsidRPr="00600602">
        <w:rPr>
          <w:rFonts w:ascii="Arial" w:hAnsi="Arial" w:cs="Arial"/>
          <w:sz w:val="20"/>
          <w:szCs w:val="20"/>
        </w:rPr>
        <w:t xml:space="preserve">, 22(1). </w:t>
      </w:r>
      <w:hyperlink r:id="rId10" w:tgtFrame="_new" w:history="1">
        <w:r w:rsidRPr="00600602">
          <w:rPr>
            <w:rStyle w:val="Hyperlink"/>
            <w:rFonts w:ascii="Arial" w:hAnsi="Arial" w:cs="Arial"/>
            <w:sz w:val="20"/>
            <w:szCs w:val="20"/>
          </w:rPr>
          <w:t>http://www.lrrd.org/lrrd22/1/pras22020.html</w:t>
        </w:r>
      </w:hyperlink>
    </w:p>
    <w:p w:rsidR="001F7897" w:rsidRPr="001F7897" w:rsidRDefault="00BB201F" w:rsidP="00EA6359">
      <w:pPr>
        <w:pStyle w:val="NormalWeb"/>
        <w:numPr>
          <w:ilvl w:val="0"/>
          <w:numId w:val="3"/>
        </w:numPr>
        <w:spacing w:line="360" w:lineRule="auto"/>
        <w:jc w:val="both"/>
        <w:rPr>
          <w:rFonts w:ascii="Arial" w:hAnsi="Arial" w:cs="Arial"/>
          <w:sz w:val="20"/>
          <w:szCs w:val="20"/>
        </w:rPr>
      </w:pPr>
      <w:r w:rsidRPr="001F7897">
        <w:rPr>
          <w:rFonts w:ascii="Arial" w:hAnsi="Arial" w:cs="Arial"/>
          <w:sz w:val="20"/>
          <w:szCs w:val="20"/>
        </w:rPr>
        <w:t xml:space="preserve">R Core Team. (2025). </w:t>
      </w:r>
      <w:r w:rsidRPr="001F7897">
        <w:rPr>
          <w:rStyle w:val="Emphasis"/>
          <w:rFonts w:ascii="Arial" w:eastAsiaTheme="majorEastAsia" w:hAnsi="Arial" w:cs="Arial"/>
          <w:sz w:val="20"/>
          <w:szCs w:val="20"/>
        </w:rPr>
        <w:t xml:space="preserve">R: </w:t>
      </w:r>
      <w:r w:rsidRPr="00600602">
        <w:rPr>
          <w:rStyle w:val="Emphasis"/>
          <w:rFonts w:ascii="Arial" w:eastAsiaTheme="majorEastAsia" w:hAnsi="Arial" w:cs="Arial"/>
          <w:i w:val="0"/>
          <w:iCs w:val="0"/>
          <w:sz w:val="20"/>
          <w:szCs w:val="20"/>
        </w:rPr>
        <w:t>A language and environment for statistical computing</w:t>
      </w:r>
      <w:r w:rsidRPr="001F7897">
        <w:rPr>
          <w:rFonts w:ascii="Arial" w:hAnsi="Arial" w:cs="Arial"/>
          <w:sz w:val="20"/>
          <w:szCs w:val="20"/>
        </w:rPr>
        <w:t xml:space="preserve">. R Foundation for Statistical Computing. </w:t>
      </w:r>
      <w:hyperlink r:id="rId11" w:tgtFrame="_new" w:history="1">
        <w:r w:rsidRPr="001F7897">
          <w:rPr>
            <w:rStyle w:val="Hyperlink"/>
            <w:rFonts w:ascii="Arial" w:hAnsi="Arial" w:cs="Arial"/>
            <w:sz w:val="20"/>
            <w:szCs w:val="20"/>
          </w:rPr>
          <w:t>https://www.R-project.org/</w:t>
        </w:r>
      </w:hyperlink>
    </w:p>
    <w:p w:rsidR="00BB201F" w:rsidRPr="001F7897" w:rsidRDefault="00BB201F" w:rsidP="00EA6359">
      <w:pPr>
        <w:pStyle w:val="NormalWeb"/>
        <w:numPr>
          <w:ilvl w:val="0"/>
          <w:numId w:val="3"/>
        </w:numPr>
        <w:spacing w:line="360" w:lineRule="auto"/>
        <w:jc w:val="both"/>
        <w:rPr>
          <w:rFonts w:ascii="Arial" w:hAnsi="Arial" w:cs="Arial"/>
          <w:sz w:val="20"/>
          <w:szCs w:val="20"/>
        </w:rPr>
      </w:pPr>
      <w:proofErr w:type="spellStart"/>
      <w:r w:rsidRPr="001F7897">
        <w:rPr>
          <w:rFonts w:ascii="Arial" w:hAnsi="Arial" w:cs="Arial"/>
          <w:sz w:val="20"/>
          <w:szCs w:val="20"/>
        </w:rPr>
        <w:t>Shribru</w:t>
      </w:r>
      <w:proofErr w:type="spellEnd"/>
      <w:r w:rsidRPr="001F7897">
        <w:rPr>
          <w:rFonts w:ascii="Arial" w:hAnsi="Arial" w:cs="Arial"/>
          <w:sz w:val="20"/>
          <w:szCs w:val="20"/>
        </w:rPr>
        <w:t xml:space="preserve">, D., </w:t>
      </w:r>
      <w:proofErr w:type="spellStart"/>
      <w:r w:rsidRPr="001F7897">
        <w:rPr>
          <w:rFonts w:ascii="Arial" w:hAnsi="Arial" w:cs="Arial"/>
          <w:sz w:val="20"/>
          <w:szCs w:val="20"/>
        </w:rPr>
        <w:t>Tamir</w:t>
      </w:r>
      <w:proofErr w:type="spellEnd"/>
      <w:r w:rsidRPr="001F7897">
        <w:rPr>
          <w:rFonts w:ascii="Arial" w:hAnsi="Arial" w:cs="Arial"/>
          <w:sz w:val="20"/>
          <w:szCs w:val="20"/>
        </w:rPr>
        <w:t xml:space="preserve">, B., </w:t>
      </w:r>
      <w:proofErr w:type="spellStart"/>
      <w:r w:rsidRPr="001F7897">
        <w:rPr>
          <w:rFonts w:ascii="Arial" w:hAnsi="Arial" w:cs="Arial"/>
          <w:sz w:val="20"/>
          <w:szCs w:val="20"/>
        </w:rPr>
        <w:t>Kasa</w:t>
      </w:r>
      <w:proofErr w:type="spellEnd"/>
      <w:r w:rsidRPr="001F7897">
        <w:rPr>
          <w:rFonts w:ascii="Arial" w:hAnsi="Arial" w:cs="Arial"/>
          <w:sz w:val="20"/>
          <w:szCs w:val="20"/>
        </w:rPr>
        <w:t xml:space="preserve">, F., &amp; </w:t>
      </w:r>
      <w:proofErr w:type="spellStart"/>
      <w:r w:rsidRPr="001F7897">
        <w:rPr>
          <w:rFonts w:ascii="Arial" w:hAnsi="Arial" w:cs="Arial"/>
          <w:sz w:val="20"/>
          <w:szCs w:val="20"/>
        </w:rPr>
        <w:t>Goshu</w:t>
      </w:r>
      <w:proofErr w:type="spellEnd"/>
      <w:r w:rsidRPr="001F7897">
        <w:rPr>
          <w:rFonts w:ascii="Arial" w:hAnsi="Arial" w:cs="Arial"/>
          <w:sz w:val="20"/>
          <w:szCs w:val="20"/>
        </w:rPr>
        <w:t xml:space="preserve">, G. (2019). Effect of season, parity, exotic gene level, and lactation stage on milk yield and composition of Holstein Friesian crosses in the Central Highlands of Ethiopia. </w:t>
      </w:r>
      <w:r w:rsidRPr="00600602">
        <w:rPr>
          <w:rStyle w:val="Emphasis"/>
          <w:rFonts w:ascii="Arial" w:eastAsiaTheme="majorEastAsia" w:hAnsi="Arial" w:cs="Arial"/>
          <w:i w:val="0"/>
          <w:iCs w:val="0"/>
          <w:sz w:val="20"/>
          <w:szCs w:val="20"/>
        </w:rPr>
        <w:t>European Journal of Experimental Biology</w:t>
      </w:r>
      <w:r w:rsidRPr="00600602">
        <w:rPr>
          <w:rFonts w:ascii="Arial" w:hAnsi="Arial" w:cs="Arial"/>
          <w:i/>
          <w:iCs/>
          <w:sz w:val="20"/>
          <w:szCs w:val="20"/>
        </w:rPr>
        <w:t>,</w:t>
      </w:r>
      <w:r w:rsidRPr="001F7897">
        <w:rPr>
          <w:rFonts w:ascii="Arial" w:hAnsi="Arial" w:cs="Arial"/>
          <w:sz w:val="20"/>
          <w:szCs w:val="20"/>
        </w:rPr>
        <w:t xml:space="preserve"> 9(4), 15.</w:t>
      </w:r>
    </w:p>
    <w:p w:rsidR="00BB201F" w:rsidRPr="001F7897" w:rsidRDefault="00BB201F" w:rsidP="00EA6359">
      <w:pPr>
        <w:pStyle w:val="NormalWeb"/>
        <w:numPr>
          <w:ilvl w:val="0"/>
          <w:numId w:val="3"/>
        </w:numPr>
        <w:spacing w:line="360" w:lineRule="auto"/>
        <w:jc w:val="both"/>
        <w:rPr>
          <w:rFonts w:ascii="Arial" w:hAnsi="Arial" w:cs="Arial"/>
          <w:sz w:val="20"/>
          <w:szCs w:val="20"/>
        </w:rPr>
      </w:pPr>
      <w:r w:rsidRPr="001F7897">
        <w:rPr>
          <w:rFonts w:ascii="Arial" w:hAnsi="Arial" w:cs="Arial"/>
          <w:sz w:val="20"/>
          <w:szCs w:val="20"/>
        </w:rPr>
        <w:t xml:space="preserve">Thomas, R. P., &amp; </w:t>
      </w:r>
      <w:proofErr w:type="spellStart"/>
      <w:r w:rsidRPr="001F7897">
        <w:rPr>
          <w:rFonts w:ascii="Arial" w:hAnsi="Arial" w:cs="Arial"/>
          <w:sz w:val="20"/>
          <w:szCs w:val="20"/>
        </w:rPr>
        <w:t>Chakravarty</w:t>
      </w:r>
      <w:proofErr w:type="spellEnd"/>
      <w:r w:rsidRPr="001F7897">
        <w:rPr>
          <w:rFonts w:ascii="Arial" w:hAnsi="Arial" w:cs="Arial"/>
          <w:sz w:val="20"/>
          <w:szCs w:val="20"/>
        </w:rPr>
        <w:t xml:space="preserve">, A. K. (2000). Canonical correlation analysis for studying the association of breeding efficiency and breeding values with growth and reproductive traits of </w:t>
      </w:r>
      <w:proofErr w:type="spellStart"/>
      <w:r w:rsidRPr="001F7897">
        <w:rPr>
          <w:rFonts w:ascii="Arial" w:hAnsi="Arial" w:cs="Arial"/>
          <w:sz w:val="20"/>
          <w:szCs w:val="20"/>
        </w:rPr>
        <w:t>Murrah</w:t>
      </w:r>
      <w:proofErr w:type="spellEnd"/>
      <w:r w:rsidRPr="001F7897">
        <w:rPr>
          <w:rFonts w:ascii="Arial" w:hAnsi="Arial" w:cs="Arial"/>
          <w:sz w:val="20"/>
          <w:szCs w:val="20"/>
        </w:rPr>
        <w:t xml:space="preserve"> buffaloes. </w:t>
      </w:r>
      <w:r w:rsidRPr="00600602">
        <w:rPr>
          <w:rStyle w:val="Emphasis"/>
          <w:rFonts w:ascii="Arial" w:eastAsiaTheme="majorEastAsia" w:hAnsi="Arial" w:cs="Arial"/>
          <w:i w:val="0"/>
          <w:iCs w:val="0"/>
          <w:sz w:val="20"/>
          <w:szCs w:val="20"/>
        </w:rPr>
        <w:t>Indian Journal of Animal Research</w:t>
      </w:r>
      <w:r w:rsidRPr="001F7897">
        <w:rPr>
          <w:rFonts w:ascii="Arial" w:hAnsi="Arial" w:cs="Arial"/>
          <w:sz w:val="20"/>
          <w:szCs w:val="20"/>
        </w:rPr>
        <w:t>, 34(2), 100–103.</w:t>
      </w:r>
    </w:p>
    <w:p w:rsidR="00BB201F" w:rsidRPr="001F7897" w:rsidRDefault="00BB201F" w:rsidP="00EA6359">
      <w:pPr>
        <w:pStyle w:val="NormalWeb"/>
        <w:numPr>
          <w:ilvl w:val="0"/>
          <w:numId w:val="3"/>
        </w:numPr>
        <w:spacing w:line="360" w:lineRule="auto"/>
        <w:jc w:val="both"/>
        <w:rPr>
          <w:rFonts w:ascii="Arial" w:hAnsi="Arial" w:cs="Arial"/>
          <w:sz w:val="20"/>
          <w:szCs w:val="20"/>
        </w:rPr>
      </w:pPr>
      <w:r w:rsidRPr="001F7897">
        <w:rPr>
          <w:rFonts w:ascii="Arial" w:hAnsi="Arial" w:cs="Arial"/>
          <w:sz w:val="20"/>
          <w:szCs w:val="20"/>
        </w:rPr>
        <w:t xml:space="preserve">Ural, D. A., &amp; </w:t>
      </w:r>
      <w:proofErr w:type="spellStart"/>
      <w:r w:rsidRPr="001F7897">
        <w:rPr>
          <w:rFonts w:ascii="Arial" w:hAnsi="Arial" w:cs="Arial"/>
          <w:sz w:val="20"/>
          <w:szCs w:val="20"/>
        </w:rPr>
        <w:t>Bairitci</w:t>
      </w:r>
      <w:proofErr w:type="spellEnd"/>
      <w:r w:rsidRPr="001F7897">
        <w:rPr>
          <w:rFonts w:ascii="Arial" w:hAnsi="Arial" w:cs="Arial"/>
          <w:sz w:val="20"/>
          <w:szCs w:val="20"/>
        </w:rPr>
        <w:t xml:space="preserve">, I. (2013). Determination of relationship between some udder and body traits of Holstein cows by canonical correlation analysis. </w:t>
      </w:r>
      <w:proofErr w:type="spellStart"/>
      <w:r w:rsidRPr="00600602">
        <w:rPr>
          <w:rStyle w:val="Emphasis"/>
          <w:rFonts w:ascii="Arial" w:eastAsiaTheme="majorEastAsia" w:hAnsi="Arial" w:cs="Arial"/>
          <w:i w:val="0"/>
          <w:iCs w:val="0"/>
          <w:sz w:val="20"/>
          <w:szCs w:val="20"/>
        </w:rPr>
        <w:t>Kocatepe</w:t>
      </w:r>
      <w:proofErr w:type="spellEnd"/>
      <w:r w:rsidRPr="00600602">
        <w:rPr>
          <w:rStyle w:val="Emphasis"/>
          <w:rFonts w:ascii="Arial" w:eastAsiaTheme="majorEastAsia" w:hAnsi="Arial" w:cs="Arial"/>
          <w:i w:val="0"/>
          <w:iCs w:val="0"/>
          <w:sz w:val="20"/>
          <w:szCs w:val="20"/>
        </w:rPr>
        <w:t xml:space="preserve"> Veterinary Journal</w:t>
      </w:r>
      <w:r w:rsidRPr="001F7897">
        <w:rPr>
          <w:rFonts w:ascii="Arial" w:hAnsi="Arial" w:cs="Arial"/>
          <w:sz w:val="20"/>
          <w:szCs w:val="20"/>
        </w:rPr>
        <w:t xml:space="preserve">, 6(1), 11–17. </w:t>
      </w:r>
      <w:r w:rsidR="003A6A7A" w:rsidRPr="001F7897">
        <w:rPr>
          <w:rFonts w:ascii="Arial" w:hAnsi="Arial" w:cs="Arial"/>
          <w:b/>
          <w:bCs/>
          <w:sz w:val="20"/>
          <w:szCs w:val="20"/>
          <w:lang w:val="en-GB" w:eastAsia="en-GB"/>
        </w:rPr>
        <w:t>DOI:</w:t>
      </w:r>
      <w:hyperlink r:id="rId12" w:history="1">
        <w:r w:rsidR="003A6A7A" w:rsidRPr="001F7897">
          <w:rPr>
            <w:rFonts w:ascii="Arial" w:hAnsi="Arial" w:cs="Arial"/>
            <w:color w:val="0000FF"/>
            <w:sz w:val="20"/>
            <w:szCs w:val="20"/>
            <w:lang w:val="en-GB" w:eastAsia="en-GB"/>
          </w:rPr>
          <w:t>10.5578/kvj.5476</w:t>
        </w:r>
      </w:hyperlink>
    </w:p>
    <w:p w:rsidR="00BB201F" w:rsidRPr="001F7897" w:rsidRDefault="00BB201F" w:rsidP="00EA6359">
      <w:pPr>
        <w:pStyle w:val="NormalWeb"/>
        <w:numPr>
          <w:ilvl w:val="0"/>
          <w:numId w:val="3"/>
        </w:numPr>
        <w:spacing w:line="360" w:lineRule="auto"/>
        <w:jc w:val="both"/>
        <w:rPr>
          <w:rFonts w:ascii="Arial" w:hAnsi="Arial" w:cs="Arial"/>
          <w:sz w:val="20"/>
          <w:szCs w:val="20"/>
        </w:rPr>
      </w:pPr>
      <w:proofErr w:type="spellStart"/>
      <w:r w:rsidRPr="001F7897">
        <w:rPr>
          <w:rFonts w:ascii="Arial" w:hAnsi="Arial" w:cs="Arial"/>
          <w:sz w:val="20"/>
          <w:szCs w:val="20"/>
        </w:rPr>
        <w:t>Zwertvaegher</w:t>
      </w:r>
      <w:proofErr w:type="spellEnd"/>
      <w:r w:rsidRPr="001F7897">
        <w:rPr>
          <w:rFonts w:ascii="Arial" w:hAnsi="Arial" w:cs="Arial"/>
          <w:sz w:val="20"/>
          <w:szCs w:val="20"/>
        </w:rPr>
        <w:t xml:space="preserve">, I., </w:t>
      </w:r>
      <w:proofErr w:type="spellStart"/>
      <w:r w:rsidRPr="001F7897">
        <w:rPr>
          <w:rFonts w:ascii="Arial" w:hAnsi="Arial" w:cs="Arial"/>
          <w:sz w:val="20"/>
          <w:szCs w:val="20"/>
        </w:rPr>
        <w:t>Baert</w:t>
      </w:r>
      <w:proofErr w:type="spellEnd"/>
      <w:r w:rsidRPr="001F7897">
        <w:rPr>
          <w:rFonts w:ascii="Arial" w:hAnsi="Arial" w:cs="Arial"/>
          <w:sz w:val="20"/>
          <w:szCs w:val="20"/>
        </w:rPr>
        <w:t xml:space="preserve">, </w:t>
      </w:r>
      <w:r w:rsidR="007B2BE4" w:rsidRPr="001F7897">
        <w:rPr>
          <w:rFonts w:ascii="Arial" w:hAnsi="Arial" w:cs="Arial"/>
          <w:sz w:val="20"/>
          <w:szCs w:val="20"/>
        </w:rPr>
        <w:t xml:space="preserve">J., </w:t>
      </w:r>
      <w:proofErr w:type="spellStart"/>
      <w:r w:rsidR="007B2BE4" w:rsidRPr="001F7897">
        <w:rPr>
          <w:rFonts w:ascii="Arial" w:hAnsi="Arial" w:cs="Arial"/>
          <w:sz w:val="20"/>
          <w:szCs w:val="20"/>
        </w:rPr>
        <w:t>Vangeyte</w:t>
      </w:r>
      <w:proofErr w:type="spellEnd"/>
      <w:r w:rsidR="007B2BE4" w:rsidRPr="001F7897">
        <w:rPr>
          <w:rFonts w:ascii="Arial" w:hAnsi="Arial" w:cs="Arial"/>
          <w:sz w:val="20"/>
          <w:szCs w:val="20"/>
        </w:rPr>
        <w:t xml:space="preserve">, J., </w:t>
      </w:r>
      <w:proofErr w:type="spellStart"/>
      <w:r w:rsidR="007B2BE4" w:rsidRPr="001F7897">
        <w:rPr>
          <w:rFonts w:ascii="Arial" w:hAnsi="Arial" w:cs="Arial"/>
          <w:sz w:val="20"/>
          <w:szCs w:val="20"/>
        </w:rPr>
        <w:t>Genbrugge</w:t>
      </w:r>
      <w:proofErr w:type="spellEnd"/>
      <w:r w:rsidR="007B2BE4" w:rsidRPr="001F7897">
        <w:rPr>
          <w:rFonts w:ascii="Arial" w:hAnsi="Arial" w:cs="Arial"/>
          <w:sz w:val="20"/>
          <w:szCs w:val="20"/>
        </w:rPr>
        <w:t xml:space="preserve">, A. &amp; Van </w:t>
      </w:r>
      <w:proofErr w:type="spellStart"/>
      <w:r w:rsidR="007B2BE4" w:rsidRPr="001F7897">
        <w:rPr>
          <w:rFonts w:ascii="Arial" w:hAnsi="Arial" w:cs="Arial"/>
          <w:sz w:val="20"/>
          <w:szCs w:val="20"/>
        </w:rPr>
        <w:t>Weyenberg</w:t>
      </w:r>
      <w:proofErr w:type="spellEnd"/>
      <w:r w:rsidR="007B2BE4" w:rsidRPr="001F7897">
        <w:rPr>
          <w:rFonts w:ascii="Arial" w:hAnsi="Arial" w:cs="Arial"/>
          <w:sz w:val="20"/>
          <w:szCs w:val="20"/>
        </w:rPr>
        <w:t>, S</w:t>
      </w:r>
      <w:proofErr w:type="gramStart"/>
      <w:r w:rsidR="007B2BE4" w:rsidRPr="001F7897">
        <w:rPr>
          <w:rFonts w:ascii="Arial" w:hAnsi="Arial" w:cs="Arial"/>
          <w:sz w:val="20"/>
          <w:szCs w:val="20"/>
        </w:rPr>
        <w:t>.</w:t>
      </w:r>
      <w:r w:rsidRPr="001F7897">
        <w:rPr>
          <w:rFonts w:ascii="Arial" w:hAnsi="Arial" w:cs="Arial"/>
          <w:sz w:val="20"/>
          <w:szCs w:val="20"/>
        </w:rPr>
        <w:t>(</w:t>
      </w:r>
      <w:proofErr w:type="gramEnd"/>
      <w:r w:rsidRPr="001F7897">
        <w:rPr>
          <w:rFonts w:ascii="Arial" w:hAnsi="Arial" w:cs="Arial"/>
          <w:sz w:val="20"/>
          <w:szCs w:val="20"/>
        </w:rPr>
        <w:t xml:space="preserve">2011). Objective measurement of teat dimensions using a 3D camera. </w:t>
      </w:r>
      <w:r w:rsidRPr="00600602">
        <w:rPr>
          <w:rStyle w:val="Emphasis"/>
          <w:rFonts w:ascii="Arial" w:eastAsiaTheme="majorEastAsia" w:hAnsi="Arial" w:cs="Arial"/>
          <w:i w:val="0"/>
          <w:iCs w:val="0"/>
          <w:sz w:val="20"/>
          <w:szCs w:val="20"/>
        </w:rPr>
        <w:t>Computers and Electronics in Agriculture</w:t>
      </w:r>
      <w:r w:rsidRPr="001F7897">
        <w:rPr>
          <w:rFonts w:ascii="Arial" w:hAnsi="Arial" w:cs="Arial"/>
          <w:sz w:val="20"/>
          <w:szCs w:val="20"/>
        </w:rPr>
        <w:t>, 78, 54–61.</w:t>
      </w:r>
      <w:r w:rsidR="003A6A7A" w:rsidRPr="001F7897">
        <w:rPr>
          <w:rFonts w:ascii="Arial" w:hAnsi="Arial" w:cs="Arial"/>
          <w:b/>
          <w:bCs/>
          <w:sz w:val="20"/>
          <w:szCs w:val="20"/>
          <w:lang w:val="en-GB" w:eastAsia="en-GB"/>
        </w:rPr>
        <w:t xml:space="preserve"> DOI:</w:t>
      </w:r>
      <w:hyperlink r:id="rId13" w:history="1">
        <w:r w:rsidR="003A6A7A" w:rsidRPr="001F7897">
          <w:rPr>
            <w:rFonts w:ascii="Arial" w:hAnsi="Arial" w:cs="Arial"/>
            <w:color w:val="0000FF"/>
            <w:sz w:val="20"/>
            <w:szCs w:val="20"/>
            <w:lang w:val="en-GB" w:eastAsia="en-GB"/>
          </w:rPr>
          <w:t>10.1016/j.biosystemseng.2011.08.009</w:t>
        </w:r>
      </w:hyperlink>
    </w:p>
    <w:p w:rsidR="0039164B" w:rsidRPr="001F7897" w:rsidRDefault="0039164B" w:rsidP="00BC74F9">
      <w:pPr>
        <w:pStyle w:val="Default"/>
        <w:rPr>
          <w:rFonts w:ascii="Arial" w:hAnsi="Arial" w:cs="Arial"/>
          <w:sz w:val="20"/>
          <w:szCs w:val="20"/>
        </w:rPr>
      </w:pPr>
    </w:p>
    <w:p w:rsidR="0039164B" w:rsidRPr="001F7897" w:rsidRDefault="0039164B" w:rsidP="00BC74F9">
      <w:pPr>
        <w:pStyle w:val="Default"/>
        <w:rPr>
          <w:rFonts w:ascii="Arial" w:hAnsi="Arial" w:cs="Arial"/>
          <w:sz w:val="20"/>
          <w:szCs w:val="20"/>
        </w:rPr>
      </w:pPr>
    </w:p>
    <w:p w:rsidR="0039164B" w:rsidRPr="001F7897" w:rsidRDefault="0039164B" w:rsidP="00BC74F9">
      <w:pPr>
        <w:pStyle w:val="Default"/>
        <w:rPr>
          <w:rFonts w:ascii="Arial" w:hAnsi="Arial" w:cs="Arial"/>
          <w:sz w:val="20"/>
          <w:szCs w:val="20"/>
        </w:rPr>
      </w:pPr>
    </w:p>
    <w:p w:rsidR="0039164B" w:rsidRPr="001F7897" w:rsidRDefault="0039164B" w:rsidP="00BC74F9">
      <w:pPr>
        <w:pStyle w:val="Default"/>
        <w:rPr>
          <w:rFonts w:ascii="Arial" w:hAnsi="Arial" w:cs="Arial"/>
          <w:sz w:val="20"/>
          <w:szCs w:val="20"/>
        </w:rPr>
      </w:pPr>
    </w:p>
    <w:p w:rsidR="0039164B" w:rsidRPr="001F7897" w:rsidRDefault="0039164B" w:rsidP="00BC74F9">
      <w:pPr>
        <w:pStyle w:val="Default"/>
        <w:rPr>
          <w:rFonts w:ascii="Arial" w:hAnsi="Arial" w:cs="Arial"/>
          <w:sz w:val="20"/>
          <w:szCs w:val="20"/>
        </w:rPr>
      </w:pPr>
    </w:p>
    <w:p w:rsidR="0039164B" w:rsidRPr="001F7897" w:rsidRDefault="0039164B" w:rsidP="00BC74F9">
      <w:pPr>
        <w:pStyle w:val="Default"/>
        <w:rPr>
          <w:rFonts w:ascii="Arial" w:hAnsi="Arial" w:cs="Arial"/>
          <w:sz w:val="20"/>
          <w:szCs w:val="20"/>
        </w:rPr>
      </w:pPr>
    </w:p>
    <w:p w:rsidR="0039164B" w:rsidRPr="001F7897" w:rsidRDefault="0039164B" w:rsidP="00BC74F9">
      <w:pPr>
        <w:pStyle w:val="Default"/>
        <w:rPr>
          <w:rFonts w:ascii="Arial" w:hAnsi="Arial" w:cs="Arial"/>
          <w:sz w:val="20"/>
          <w:szCs w:val="20"/>
        </w:rPr>
      </w:pPr>
    </w:p>
    <w:p w:rsidR="0039164B" w:rsidRDefault="0039164B" w:rsidP="00BC74F9">
      <w:pPr>
        <w:pStyle w:val="Default"/>
      </w:pPr>
    </w:p>
    <w:p w:rsidR="0039164B" w:rsidRDefault="0039164B" w:rsidP="00BC74F9">
      <w:pPr>
        <w:pStyle w:val="Default"/>
      </w:pPr>
    </w:p>
    <w:p w:rsidR="0039164B" w:rsidRDefault="0039164B" w:rsidP="00BC74F9">
      <w:pPr>
        <w:pStyle w:val="Default"/>
      </w:pPr>
    </w:p>
    <w:p w:rsidR="0039164B" w:rsidRDefault="0039164B" w:rsidP="00BC74F9">
      <w:pPr>
        <w:pStyle w:val="Default"/>
      </w:pPr>
    </w:p>
    <w:p w:rsidR="0039164B" w:rsidRDefault="0039164B" w:rsidP="00BC74F9">
      <w:pPr>
        <w:pStyle w:val="Default"/>
      </w:pPr>
    </w:p>
    <w:p w:rsidR="0039164B" w:rsidRDefault="0039164B" w:rsidP="00BC74F9">
      <w:pPr>
        <w:pStyle w:val="Default"/>
      </w:pPr>
    </w:p>
    <w:p w:rsidR="0039164B" w:rsidRDefault="0039164B" w:rsidP="00BC74F9">
      <w:pPr>
        <w:pStyle w:val="Default"/>
      </w:pPr>
    </w:p>
    <w:p w:rsidR="0039164B" w:rsidRDefault="0039164B" w:rsidP="00BC74F9">
      <w:pPr>
        <w:pStyle w:val="Default"/>
      </w:pPr>
    </w:p>
    <w:p w:rsidR="0039164B" w:rsidRDefault="0039164B" w:rsidP="00BC74F9">
      <w:pPr>
        <w:pStyle w:val="Default"/>
      </w:pPr>
    </w:p>
    <w:p w:rsidR="0039164B" w:rsidRDefault="0039164B" w:rsidP="00BC74F9">
      <w:pPr>
        <w:pStyle w:val="Default"/>
      </w:pPr>
    </w:p>
    <w:p w:rsidR="00184517" w:rsidRDefault="00184517" w:rsidP="005F7485">
      <w:pPr>
        <w:spacing w:line="360" w:lineRule="auto"/>
        <w:jc w:val="both"/>
      </w:pPr>
    </w:p>
    <w:sectPr w:rsidR="00184517" w:rsidSect="00465BCC">
      <w:pgSz w:w="12240" w:h="15840"/>
      <w:pgMar w:top="144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D43"/>
    <w:multiLevelType w:val="hybridMultilevel"/>
    <w:tmpl w:val="E4181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6335DC"/>
    <w:multiLevelType w:val="hybridMultilevel"/>
    <w:tmpl w:val="CFEAEC98"/>
    <w:lvl w:ilvl="0" w:tplc="7C8C8BE2">
      <w:start w:val="1"/>
      <w:numFmt w:val="decimal"/>
      <w:lvlText w:val="%1."/>
      <w:lvlJc w:val="left"/>
      <w:pPr>
        <w:ind w:left="630" w:hanging="360"/>
      </w:pPr>
      <w:rPr>
        <w:rFonts w:hint="default"/>
        <w:b/>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21759EA"/>
    <w:multiLevelType w:val="multilevel"/>
    <w:tmpl w:val="4CACDB2C"/>
    <w:lvl w:ilvl="0">
      <w:start w:val="3"/>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3" w15:restartNumberingAfterBreak="0">
    <w:nsid w:val="73A95CFE"/>
    <w:multiLevelType w:val="hybridMultilevel"/>
    <w:tmpl w:val="FEC20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2"/>
  </w:compat>
  <w:rsids>
    <w:rsidRoot w:val="005B676A"/>
    <w:rsid w:val="000534CD"/>
    <w:rsid w:val="0005466E"/>
    <w:rsid w:val="000B60F1"/>
    <w:rsid w:val="000C779D"/>
    <w:rsid w:val="000E4E83"/>
    <w:rsid w:val="0011056D"/>
    <w:rsid w:val="00147E9D"/>
    <w:rsid w:val="001675D3"/>
    <w:rsid w:val="00184517"/>
    <w:rsid w:val="001861EB"/>
    <w:rsid w:val="001C1CD8"/>
    <w:rsid w:val="001D1E7D"/>
    <w:rsid w:val="001D4A48"/>
    <w:rsid w:val="001F7897"/>
    <w:rsid w:val="0025421B"/>
    <w:rsid w:val="002D5FAF"/>
    <w:rsid w:val="00371BB8"/>
    <w:rsid w:val="00374A45"/>
    <w:rsid w:val="0039164B"/>
    <w:rsid w:val="003A6A7A"/>
    <w:rsid w:val="003A73CA"/>
    <w:rsid w:val="00465BCC"/>
    <w:rsid w:val="00475922"/>
    <w:rsid w:val="004D3777"/>
    <w:rsid w:val="004D70DB"/>
    <w:rsid w:val="005262FB"/>
    <w:rsid w:val="005B676A"/>
    <w:rsid w:val="005F7485"/>
    <w:rsid w:val="00600602"/>
    <w:rsid w:val="00674006"/>
    <w:rsid w:val="00681B01"/>
    <w:rsid w:val="00724F86"/>
    <w:rsid w:val="00732B76"/>
    <w:rsid w:val="00752B70"/>
    <w:rsid w:val="0079497A"/>
    <w:rsid w:val="00796B46"/>
    <w:rsid w:val="007A271A"/>
    <w:rsid w:val="007B2BE4"/>
    <w:rsid w:val="007D2F8B"/>
    <w:rsid w:val="007E5906"/>
    <w:rsid w:val="0081045B"/>
    <w:rsid w:val="008958D2"/>
    <w:rsid w:val="008D289D"/>
    <w:rsid w:val="008F6E11"/>
    <w:rsid w:val="009329F5"/>
    <w:rsid w:val="00947E4E"/>
    <w:rsid w:val="00977BF0"/>
    <w:rsid w:val="009D768F"/>
    <w:rsid w:val="00A30F42"/>
    <w:rsid w:val="00A64E1E"/>
    <w:rsid w:val="00A67313"/>
    <w:rsid w:val="00AE078E"/>
    <w:rsid w:val="00B31CEF"/>
    <w:rsid w:val="00B32584"/>
    <w:rsid w:val="00B7142A"/>
    <w:rsid w:val="00B771EF"/>
    <w:rsid w:val="00B9147E"/>
    <w:rsid w:val="00BB201F"/>
    <w:rsid w:val="00BC74F9"/>
    <w:rsid w:val="00BF3536"/>
    <w:rsid w:val="00C0080F"/>
    <w:rsid w:val="00C20746"/>
    <w:rsid w:val="00CB1F8D"/>
    <w:rsid w:val="00D20FAA"/>
    <w:rsid w:val="00D25883"/>
    <w:rsid w:val="00D35AA8"/>
    <w:rsid w:val="00D971C0"/>
    <w:rsid w:val="00E065B4"/>
    <w:rsid w:val="00E775FE"/>
    <w:rsid w:val="00EA6359"/>
    <w:rsid w:val="00EA648A"/>
    <w:rsid w:val="00ED5158"/>
    <w:rsid w:val="00F07AB3"/>
    <w:rsid w:val="00F74F5C"/>
    <w:rsid w:val="00FA28E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A74D1"/>
  <w15:docId w15:val="{D13E9F3B-B27A-4DFC-A36C-9243F880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5FE"/>
  </w:style>
  <w:style w:type="paragraph" w:styleId="Heading3">
    <w:name w:val="heading 3"/>
    <w:basedOn w:val="Normal"/>
    <w:next w:val="Normal"/>
    <w:link w:val="Heading3Char"/>
    <w:uiPriority w:val="9"/>
    <w:semiHidden/>
    <w:unhideWhenUsed/>
    <w:qFormat/>
    <w:rsid w:val="003916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5B676A"/>
    <w:pPr>
      <w:spacing w:after="240" w:line="240" w:lineRule="auto"/>
      <w:jc w:val="both"/>
    </w:pPr>
    <w:rPr>
      <w:rFonts w:ascii="Helvetica" w:eastAsia="Times New Roman" w:hAnsi="Helvetica" w:cs="Times New Roman"/>
      <w:sz w:val="20"/>
      <w:szCs w:val="20"/>
      <w:lang w:bidi="ar-SA"/>
    </w:rPr>
  </w:style>
  <w:style w:type="paragraph" w:styleId="NormalWeb">
    <w:name w:val="Normal (Web)"/>
    <w:basedOn w:val="Normal"/>
    <w:uiPriority w:val="99"/>
    <w:unhideWhenUsed/>
    <w:rsid w:val="005B676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74F9"/>
    <w:rPr>
      <w:i/>
      <w:iCs/>
    </w:rPr>
  </w:style>
  <w:style w:type="paragraph" w:customStyle="1" w:styleId="Default">
    <w:name w:val="Default"/>
    <w:rsid w:val="00BC74F9"/>
    <w:pPr>
      <w:autoSpaceDE w:val="0"/>
      <w:autoSpaceDN w:val="0"/>
      <w:adjustRightInd w:val="0"/>
      <w:spacing w:after="0" w:line="240" w:lineRule="auto"/>
    </w:pPr>
    <w:rPr>
      <w:rFonts w:ascii="Source Sans Pro" w:hAnsi="Source Sans Pro" w:cs="Source Sans Pro"/>
      <w:color w:val="000000"/>
      <w:sz w:val="24"/>
      <w:szCs w:val="24"/>
    </w:rPr>
  </w:style>
  <w:style w:type="character" w:styleId="Hyperlink">
    <w:name w:val="Hyperlink"/>
    <w:basedOn w:val="DefaultParagraphFont"/>
    <w:uiPriority w:val="99"/>
    <w:unhideWhenUsed/>
    <w:rsid w:val="00BC74F9"/>
    <w:rPr>
      <w:color w:val="0000FF" w:themeColor="hyperlink"/>
      <w:u w:val="single"/>
    </w:rPr>
  </w:style>
  <w:style w:type="character" w:styleId="FollowedHyperlink">
    <w:name w:val="FollowedHyperlink"/>
    <w:basedOn w:val="DefaultParagraphFont"/>
    <w:uiPriority w:val="99"/>
    <w:semiHidden/>
    <w:unhideWhenUsed/>
    <w:rsid w:val="0039164B"/>
    <w:rPr>
      <w:color w:val="800080" w:themeColor="followedHyperlink"/>
      <w:u w:val="single"/>
    </w:rPr>
  </w:style>
  <w:style w:type="character" w:customStyle="1" w:styleId="Heading3Char">
    <w:name w:val="Heading 3 Char"/>
    <w:basedOn w:val="DefaultParagraphFont"/>
    <w:link w:val="Heading3"/>
    <w:uiPriority w:val="9"/>
    <w:semiHidden/>
    <w:rsid w:val="0039164B"/>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9164B"/>
    <w:pPr>
      <w:ind w:left="720"/>
      <w:contextualSpacing/>
    </w:pPr>
  </w:style>
  <w:style w:type="paragraph" w:customStyle="1" w:styleId="Head1">
    <w:name w:val="Head1"/>
    <w:basedOn w:val="Normal"/>
    <w:rsid w:val="009D768F"/>
    <w:pPr>
      <w:keepNext/>
      <w:spacing w:after="240" w:line="240" w:lineRule="auto"/>
    </w:pPr>
    <w:rPr>
      <w:rFonts w:ascii="Helvetica" w:eastAsia="Times New Roman" w:hAnsi="Helvetica" w:cs="Times New Roman"/>
      <w:b/>
      <w:caps/>
      <w:szCs w:val="20"/>
      <w:lang w:bidi="ar-SA"/>
    </w:rPr>
  </w:style>
  <w:style w:type="paragraph" w:customStyle="1" w:styleId="ReferHead">
    <w:name w:val="Refer Head"/>
    <w:basedOn w:val="Normal"/>
    <w:rsid w:val="008F6E11"/>
    <w:pPr>
      <w:keepNext/>
      <w:spacing w:after="240" w:line="240" w:lineRule="auto"/>
    </w:pPr>
    <w:rPr>
      <w:rFonts w:ascii="Helvetica" w:eastAsia="Times New Roman" w:hAnsi="Helvetica" w:cs="Times New Roman"/>
      <w:b/>
      <w:caps/>
      <w:szCs w:val="20"/>
      <w:lang w:bidi="ar-SA"/>
    </w:rPr>
  </w:style>
  <w:style w:type="character" w:styleId="Strong">
    <w:name w:val="Strong"/>
    <w:basedOn w:val="DefaultParagraphFont"/>
    <w:uiPriority w:val="22"/>
    <w:qFormat/>
    <w:rsid w:val="001D4A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8501">
      <w:bodyDiv w:val="1"/>
      <w:marLeft w:val="0"/>
      <w:marRight w:val="0"/>
      <w:marTop w:val="0"/>
      <w:marBottom w:val="0"/>
      <w:divBdr>
        <w:top w:val="none" w:sz="0" w:space="0" w:color="auto"/>
        <w:left w:val="none" w:sz="0" w:space="0" w:color="auto"/>
        <w:bottom w:val="none" w:sz="0" w:space="0" w:color="auto"/>
        <w:right w:val="none" w:sz="0" w:space="0" w:color="auto"/>
      </w:divBdr>
      <w:divsChild>
        <w:div w:id="582032954">
          <w:marLeft w:val="0"/>
          <w:marRight w:val="0"/>
          <w:marTop w:val="0"/>
          <w:marBottom w:val="0"/>
          <w:divBdr>
            <w:top w:val="none" w:sz="0" w:space="0" w:color="auto"/>
            <w:left w:val="none" w:sz="0" w:space="0" w:color="auto"/>
            <w:bottom w:val="none" w:sz="0" w:space="0" w:color="auto"/>
            <w:right w:val="none" w:sz="0" w:space="0" w:color="auto"/>
          </w:divBdr>
          <w:divsChild>
            <w:div w:id="1772124580">
              <w:marLeft w:val="0"/>
              <w:marRight w:val="0"/>
              <w:marTop w:val="0"/>
              <w:marBottom w:val="0"/>
              <w:divBdr>
                <w:top w:val="none" w:sz="0" w:space="0" w:color="auto"/>
                <w:left w:val="none" w:sz="0" w:space="0" w:color="auto"/>
                <w:bottom w:val="none" w:sz="0" w:space="0" w:color="auto"/>
                <w:right w:val="none" w:sz="0" w:space="0" w:color="auto"/>
              </w:divBdr>
              <w:divsChild>
                <w:div w:id="1452166489">
                  <w:marLeft w:val="0"/>
                  <w:marRight w:val="0"/>
                  <w:marTop w:val="0"/>
                  <w:marBottom w:val="0"/>
                  <w:divBdr>
                    <w:top w:val="none" w:sz="0" w:space="0" w:color="auto"/>
                    <w:left w:val="none" w:sz="0" w:space="0" w:color="auto"/>
                    <w:bottom w:val="none" w:sz="0" w:space="0" w:color="auto"/>
                    <w:right w:val="none" w:sz="0" w:space="0" w:color="auto"/>
                  </w:divBdr>
                  <w:divsChild>
                    <w:div w:id="688334206">
                      <w:marLeft w:val="0"/>
                      <w:marRight w:val="0"/>
                      <w:marTop w:val="0"/>
                      <w:marBottom w:val="0"/>
                      <w:divBdr>
                        <w:top w:val="none" w:sz="0" w:space="0" w:color="auto"/>
                        <w:left w:val="none" w:sz="0" w:space="0" w:color="auto"/>
                        <w:bottom w:val="none" w:sz="0" w:space="0" w:color="auto"/>
                        <w:right w:val="none" w:sz="0" w:space="0" w:color="auto"/>
                      </w:divBdr>
                      <w:divsChild>
                        <w:div w:id="1583905992">
                          <w:marLeft w:val="0"/>
                          <w:marRight w:val="0"/>
                          <w:marTop w:val="0"/>
                          <w:marBottom w:val="0"/>
                          <w:divBdr>
                            <w:top w:val="none" w:sz="0" w:space="0" w:color="auto"/>
                            <w:left w:val="none" w:sz="0" w:space="0" w:color="auto"/>
                            <w:bottom w:val="none" w:sz="0" w:space="0" w:color="auto"/>
                            <w:right w:val="none" w:sz="0" w:space="0" w:color="auto"/>
                          </w:divBdr>
                          <w:divsChild>
                            <w:div w:id="11260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193846">
      <w:bodyDiv w:val="1"/>
      <w:marLeft w:val="0"/>
      <w:marRight w:val="0"/>
      <w:marTop w:val="0"/>
      <w:marBottom w:val="0"/>
      <w:divBdr>
        <w:top w:val="none" w:sz="0" w:space="0" w:color="auto"/>
        <w:left w:val="none" w:sz="0" w:space="0" w:color="auto"/>
        <w:bottom w:val="none" w:sz="0" w:space="0" w:color="auto"/>
        <w:right w:val="none" w:sz="0" w:space="0" w:color="auto"/>
      </w:divBdr>
    </w:div>
    <w:div w:id="1194920908">
      <w:bodyDiv w:val="1"/>
      <w:marLeft w:val="0"/>
      <w:marRight w:val="0"/>
      <w:marTop w:val="0"/>
      <w:marBottom w:val="0"/>
      <w:divBdr>
        <w:top w:val="none" w:sz="0" w:space="0" w:color="auto"/>
        <w:left w:val="none" w:sz="0" w:space="0" w:color="auto"/>
        <w:bottom w:val="none" w:sz="0" w:space="0" w:color="auto"/>
        <w:right w:val="none" w:sz="0" w:space="0" w:color="auto"/>
      </w:divBdr>
    </w:div>
    <w:div w:id="1408259945">
      <w:bodyDiv w:val="1"/>
      <w:marLeft w:val="0"/>
      <w:marRight w:val="0"/>
      <w:marTop w:val="0"/>
      <w:marBottom w:val="0"/>
      <w:divBdr>
        <w:top w:val="none" w:sz="0" w:space="0" w:color="auto"/>
        <w:left w:val="none" w:sz="0" w:space="0" w:color="auto"/>
        <w:bottom w:val="none" w:sz="0" w:space="0" w:color="auto"/>
        <w:right w:val="none" w:sz="0" w:space="0" w:color="auto"/>
      </w:divBdr>
      <w:divsChild>
        <w:div w:id="2069985401">
          <w:marLeft w:val="0"/>
          <w:marRight w:val="0"/>
          <w:marTop w:val="0"/>
          <w:marBottom w:val="0"/>
          <w:divBdr>
            <w:top w:val="none" w:sz="0" w:space="0" w:color="auto"/>
            <w:left w:val="none" w:sz="0" w:space="0" w:color="auto"/>
            <w:bottom w:val="none" w:sz="0" w:space="0" w:color="auto"/>
            <w:right w:val="none" w:sz="0" w:space="0" w:color="auto"/>
          </w:divBdr>
          <w:divsChild>
            <w:div w:id="333339531">
              <w:marLeft w:val="0"/>
              <w:marRight w:val="0"/>
              <w:marTop w:val="0"/>
              <w:marBottom w:val="0"/>
              <w:divBdr>
                <w:top w:val="none" w:sz="0" w:space="0" w:color="auto"/>
                <w:left w:val="none" w:sz="0" w:space="0" w:color="auto"/>
                <w:bottom w:val="none" w:sz="0" w:space="0" w:color="auto"/>
                <w:right w:val="none" w:sz="0" w:space="0" w:color="auto"/>
              </w:divBdr>
              <w:divsChild>
                <w:div w:id="745423644">
                  <w:marLeft w:val="0"/>
                  <w:marRight w:val="0"/>
                  <w:marTop w:val="0"/>
                  <w:marBottom w:val="0"/>
                  <w:divBdr>
                    <w:top w:val="none" w:sz="0" w:space="0" w:color="auto"/>
                    <w:left w:val="none" w:sz="0" w:space="0" w:color="auto"/>
                    <w:bottom w:val="none" w:sz="0" w:space="0" w:color="auto"/>
                    <w:right w:val="none" w:sz="0" w:space="0" w:color="auto"/>
                  </w:divBdr>
                  <w:divsChild>
                    <w:div w:id="619729390">
                      <w:marLeft w:val="0"/>
                      <w:marRight w:val="0"/>
                      <w:marTop w:val="0"/>
                      <w:marBottom w:val="0"/>
                      <w:divBdr>
                        <w:top w:val="none" w:sz="0" w:space="0" w:color="auto"/>
                        <w:left w:val="none" w:sz="0" w:space="0" w:color="auto"/>
                        <w:bottom w:val="none" w:sz="0" w:space="0" w:color="auto"/>
                        <w:right w:val="none" w:sz="0" w:space="0" w:color="auto"/>
                      </w:divBdr>
                      <w:divsChild>
                        <w:div w:id="1448040879">
                          <w:marLeft w:val="0"/>
                          <w:marRight w:val="0"/>
                          <w:marTop w:val="0"/>
                          <w:marBottom w:val="0"/>
                          <w:divBdr>
                            <w:top w:val="none" w:sz="0" w:space="0" w:color="auto"/>
                            <w:left w:val="none" w:sz="0" w:space="0" w:color="auto"/>
                            <w:bottom w:val="none" w:sz="0" w:space="0" w:color="auto"/>
                            <w:right w:val="none" w:sz="0" w:space="0" w:color="auto"/>
                          </w:divBdr>
                          <w:divsChild>
                            <w:div w:id="31657960">
                              <w:marLeft w:val="0"/>
                              <w:marRight w:val="0"/>
                              <w:marTop w:val="0"/>
                              <w:marBottom w:val="0"/>
                              <w:divBdr>
                                <w:top w:val="none" w:sz="0" w:space="0" w:color="auto"/>
                                <w:left w:val="none" w:sz="0" w:space="0" w:color="auto"/>
                                <w:bottom w:val="none" w:sz="0" w:space="0" w:color="auto"/>
                                <w:right w:val="none" w:sz="0" w:space="0" w:color="auto"/>
                              </w:divBdr>
                              <w:divsChild>
                                <w:div w:id="4368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592983">
      <w:bodyDiv w:val="1"/>
      <w:marLeft w:val="0"/>
      <w:marRight w:val="0"/>
      <w:marTop w:val="0"/>
      <w:marBottom w:val="0"/>
      <w:divBdr>
        <w:top w:val="none" w:sz="0" w:space="0" w:color="auto"/>
        <w:left w:val="none" w:sz="0" w:space="0" w:color="auto"/>
        <w:bottom w:val="none" w:sz="0" w:space="0" w:color="auto"/>
        <w:right w:val="none" w:sz="0" w:space="0" w:color="auto"/>
      </w:divBdr>
    </w:div>
    <w:div w:id="1669484399">
      <w:bodyDiv w:val="1"/>
      <w:marLeft w:val="0"/>
      <w:marRight w:val="0"/>
      <w:marTop w:val="0"/>
      <w:marBottom w:val="0"/>
      <w:divBdr>
        <w:top w:val="none" w:sz="0" w:space="0" w:color="auto"/>
        <w:left w:val="none" w:sz="0" w:space="0" w:color="auto"/>
        <w:bottom w:val="none" w:sz="0" w:space="0" w:color="auto"/>
        <w:right w:val="none" w:sz="0" w:space="0" w:color="auto"/>
      </w:divBdr>
      <w:divsChild>
        <w:div w:id="2144154246">
          <w:marLeft w:val="0"/>
          <w:marRight w:val="0"/>
          <w:marTop w:val="0"/>
          <w:marBottom w:val="0"/>
          <w:divBdr>
            <w:top w:val="none" w:sz="0" w:space="0" w:color="auto"/>
            <w:left w:val="none" w:sz="0" w:space="0" w:color="auto"/>
            <w:bottom w:val="none" w:sz="0" w:space="0" w:color="auto"/>
            <w:right w:val="none" w:sz="0" w:space="0" w:color="auto"/>
          </w:divBdr>
          <w:divsChild>
            <w:div w:id="182256403">
              <w:marLeft w:val="0"/>
              <w:marRight w:val="0"/>
              <w:marTop w:val="0"/>
              <w:marBottom w:val="0"/>
              <w:divBdr>
                <w:top w:val="none" w:sz="0" w:space="0" w:color="auto"/>
                <w:left w:val="none" w:sz="0" w:space="0" w:color="auto"/>
                <w:bottom w:val="none" w:sz="0" w:space="0" w:color="auto"/>
                <w:right w:val="none" w:sz="0" w:space="0" w:color="auto"/>
              </w:divBdr>
              <w:divsChild>
                <w:div w:id="1104611329">
                  <w:marLeft w:val="0"/>
                  <w:marRight w:val="0"/>
                  <w:marTop w:val="0"/>
                  <w:marBottom w:val="0"/>
                  <w:divBdr>
                    <w:top w:val="none" w:sz="0" w:space="0" w:color="auto"/>
                    <w:left w:val="none" w:sz="0" w:space="0" w:color="auto"/>
                    <w:bottom w:val="none" w:sz="0" w:space="0" w:color="auto"/>
                    <w:right w:val="none" w:sz="0" w:space="0" w:color="auto"/>
                  </w:divBdr>
                  <w:divsChild>
                    <w:div w:id="1100829960">
                      <w:marLeft w:val="0"/>
                      <w:marRight w:val="0"/>
                      <w:marTop w:val="0"/>
                      <w:marBottom w:val="0"/>
                      <w:divBdr>
                        <w:top w:val="none" w:sz="0" w:space="0" w:color="auto"/>
                        <w:left w:val="none" w:sz="0" w:space="0" w:color="auto"/>
                        <w:bottom w:val="none" w:sz="0" w:space="0" w:color="auto"/>
                        <w:right w:val="none" w:sz="0" w:space="0" w:color="auto"/>
                      </w:divBdr>
                      <w:divsChild>
                        <w:div w:id="1733769285">
                          <w:marLeft w:val="0"/>
                          <w:marRight w:val="0"/>
                          <w:marTop w:val="0"/>
                          <w:marBottom w:val="0"/>
                          <w:divBdr>
                            <w:top w:val="none" w:sz="0" w:space="0" w:color="auto"/>
                            <w:left w:val="none" w:sz="0" w:space="0" w:color="auto"/>
                            <w:bottom w:val="none" w:sz="0" w:space="0" w:color="auto"/>
                            <w:right w:val="none" w:sz="0" w:space="0" w:color="auto"/>
                          </w:divBdr>
                          <w:divsChild>
                            <w:div w:id="168910710">
                              <w:marLeft w:val="0"/>
                              <w:marRight w:val="0"/>
                              <w:marTop w:val="0"/>
                              <w:marBottom w:val="0"/>
                              <w:divBdr>
                                <w:top w:val="none" w:sz="0" w:space="0" w:color="auto"/>
                                <w:left w:val="none" w:sz="0" w:space="0" w:color="auto"/>
                                <w:bottom w:val="none" w:sz="0" w:space="0" w:color="auto"/>
                                <w:right w:val="none" w:sz="0" w:space="0" w:color="auto"/>
                              </w:divBdr>
                              <w:divsChild>
                                <w:div w:id="125089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1218">
      <w:bodyDiv w:val="1"/>
      <w:marLeft w:val="0"/>
      <w:marRight w:val="0"/>
      <w:marTop w:val="0"/>
      <w:marBottom w:val="0"/>
      <w:divBdr>
        <w:top w:val="none" w:sz="0" w:space="0" w:color="auto"/>
        <w:left w:val="none" w:sz="0" w:space="0" w:color="auto"/>
        <w:bottom w:val="none" w:sz="0" w:space="0" w:color="auto"/>
        <w:right w:val="none" w:sz="0" w:space="0" w:color="auto"/>
      </w:divBdr>
    </w:div>
    <w:div w:id="1941912639">
      <w:bodyDiv w:val="1"/>
      <w:marLeft w:val="0"/>
      <w:marRight w:val="0"/>
      <w:marTop w:val="0"/>
      <w:marBottom w:val="0"/>
      <w:divBdr>
        <w:top w:val="none" w:sz="0" w:space="0" w:color="auto"/>
        <w:left w:val="none" w:sz="0" w:space="0" w:color="auto"/>
        <w:bottom w:val="none" w:sz="0" w:space="0" w:color="auto"/>
        <w:right w:val="none" w:sz="0" w:space="0" w:color="auto"/>
      </w:divBdr>
      <w:divsChild>
        <w:div w:id="790779196">
          <w:marLeft w:val="0"/>
          <w:marRight w:val="0"/>
          <w:marTop w:val="0"/>
          <w:marBottom w:val="0"/>
          <w:divBdr>
            <w:top w:val="none" w:sz="0" w:space="0" w:color="auto"/>
            <w:left w:val="none" w:sz="0" w:space="0" w:color="auto"/>
            <w:bottom w:val="none" w:sz="0" w:space="0" w:color="auto"/>
            <w:right w:val="none" w:sz="0" w:space="0" w:color="auto"/>
          </w:divBdr>
          <w:divsChild>
            <w:div w:id="465582425">
              <w:marLeft w:val="0"/>
              <w:marRight w:val="0"/>
              <w:marTop w:val="0"/>
              <w:marBottom w:val="0"/>
              <w:divBdr>
                <w:top w:val="none" w:sz="0" w:space="0" w:color="auto"/>
                <w:left w:val="none" w:sz="0" w:space="0" w:color="auto"/>
                <w:bottom w:val="none" w:sz="0" w:space="0" w:color="auto"/>
                <w:right w:val="none" w:sz="0" w:space="0" w:color="auto"/>
              </w:divBdr>
              <w:divsChild>
                <w:div w:id="487358137">
                  <w:marLeft w:val="0"/>
                  <w:marRight w:val="0"/>
                  <w:marTop w:val="0"/>
                  <w:marBottom w:val="0"/>
                  <w:divBdr>
                    <w:top w:val="none" w:sz="0" w:space="0" w:color="auto"/>
                    <w:left w:val="none" w:sz="0" w:space="0" w:color="auto"/>
                    <w:bottom w:val="none" w:sz="0" w:space="0" w:color="auto"/>
                    <w:right w:val="none" w:sz="0" w:space="0" w:color="auto"/>
                  </w:divBdr>
                  <w:divsChild>
                    <w:div w:id="692609075">
                      <w:marLeft w:val="0"/>
                      <w:marRight w:val="0"/>
                      <w:marTop w:val="0"/>
                      <w:marBottom w:val="0"/>
                      <w:divBdr>
                        <w:top w:val="none" w:sz="0" w:space="0" w:color="auto"/>
                        <w:left w:val="none" w:sz="0" w:space="0" w:color="auto"/>
                        <w:bottom w:val="none" w:sz="0" w:space="0" w:color="auto"/>
                        <w:right w:val="none" w:sz="0" w:space="0" w:color="auto"/>
                      </w:divBdr>
                      <w:divsChild>
                        <w:div w:id="1294478967">
                          <w:marLeft w:val="0"/>
                          <w:marRight w:val="0"/>
                          <w:marTop w:val="0"/>
                          <w:marBottom w:val="0"/>
                          <w:divBdr>
                            <w:top w:val="none" w:sz="0" w:space="0" w:color="auto"/>
                            <w:left w:val="none" w:sz="0" w:space="0" w:color="auto"/>
                            <w:bottom w:val="none" w:sz="0" w:space="0" w:color="auto"/>
                            <w:right w:val="none" w:sz="0" w:space="0" w:color="auto"/>
                          </w:divBdr>
                          <w:divsChild>
                            <w:div w:id="337854043">
                              <w:marLeft w:val="0"/>
                              <w:marRight w:val="0"/>
                              <w:marTop w:val="0"/>
                              <w:marBottom w:val="0"/>
                              <w:divBdr>
                                <w:top w:val="none" w:sz="0" w:space="0" w:color="auto"/>
                                <w:left w:val="none" w:sz="0" w:space="0" w:color="auto"/>
                                <w:bottom w:val="none" w:sz="0" w:space="0" w:color="auto"/>
                                <w:right w:val="none" w:sz="0" w:space="0" w:color="auto"/>
                              </w:divBdr>
                              <w:divsChild>
                                <w:div w:id="14651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168/jds.S0022-0302(02)74227-6" TargetMode="External"/><Relationship Id="rId13" Type="http://schemas.openxmlformats.org/officeDocument/2006/relationships/hyperlink" Target="https://doi.org/10.1016/j.biosystemseng.2011.08.009" TargetMode="External"/><Relationship Id="rId3" Type="http://schemas.openxmlformats.org/officeDocument/2006/relationships/settings" Target="settings.xml"/><Relationship Id="rId7" Type="http://schemas.openxmlformats.org/officeDocument/2006/relationships/hyperlink" Target="https://doi.org/10.1080/09712119.2018.1502669" TargetMode="External"/><Relationship Id="rId12" Type="http://schemas.openxmlformats.org/officeDocument/2006/relationships/hyperlink" Target="https://doi.org/10.5578/kvj.547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168/jds.S0022-0302(03)73809-0" TargetMode="External"/><Relationship Id="rId11" Type="http://schemas.openxmlformats.org/officeDocument/2006/relationships/hyperlink" Target="https://www.R-project.org/" TargetMode="External"/><Relationship Id="rId5" Type="http://schemas.openxmlformats.org/officeDocument/2006/relationships/hyperlink" Target="https://doi.org/10.1139/cjas-1987-0070" TargetMode="External"/><Relationship Id="rId15" Type="http://schemas.openxmlformats.org/officeDocument/2006/relationships/theme" Target="theme/theme1.xml"/><Relationship Id="rId10" Type="http://schemas.openxmlformats.org/officeDocument/2006/relationships/hyperlink" Target="http://www.lrrd.org/lrrd22/1/pras22020.html" TargetMode="External"/><Relationship Id="rId4" Type="http://schemas.openxmlformats.org/officeDocument/2006/relationships/webSettings" Target="webSettings.xml"/><Relationship Id="rId9" Type="http://schemas.openxmlformats.org/officeDocument/2006/relationships/hyperlink" Target="https://www.entomoljournal.com/archives/?year=2020&amp;vol=8&amp;issue=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951</TotalTime>
  <Pages>11</Pages>
  <Words>3409</Words>
  <Characters>19433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SDI CPU 1130</cp:lastModifiedBy>
  <cp:revision>72</cp:revision>
  <dcterms:created xsi:type="dcterms:W3CDTF">2025-12-20T09:03:00Z</dcterms:created>
  <dcterms:modified xsi:type="dcterms:W3CDTF">2025-12-22T07:19:00Z</dcterms:modified>
</cp:coreProperties>
</file>