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5101C" w14:textId="77777777" w:rsidR="00345956" w:rsidRDefault="00224DBB" w:rsidP="00166A2D">
      <w:pPr>
        <w:spacing w:after="0" w:line="240" w:lineRule="auto"/>
        <w:jc w:val="center"/>
        <w:rPr>
          <w:rFonts w:ascii="Times New Roman" w:eastAsiaTheme="minorHAnsi" w:hAnsi="Times New Roman" w:cs="Times New Roman"/>
          <w:b/>
          <w:sz w:val="36"/>
          <w:szCs w:val="36"/>
          <w:lang w:val="en-IN"/>
        </w:rPr>
      </w:pPr>
      <w:bookmarkStart w:id="0" w:name="_Hlk218171021"/>
      <w:r w:rsidRPr="006B2D4A">
        <w:rPr>
          <w:rFonts w:ascii="Times New Roman" w:eastAsiaTheme="minorHAnsi" w:hAnsi="Times New Roman" w:cs="Times New Roman"/>
          <w:b/>
          <w:sz w:val="36"/>
          <w:szCs w:val="36"/>
          <w:lang w:val="en-IN"/>
        </w:rPr>
        <w:t xml:space="preserve">Response of long term application of </w:t>
      </w:r>
      <w:bookmarkEnd w:id="0"/>
      <w:r w:rsidRPr="006B2D4A">
        <w:rPr>
          <w:rFonts w:ascii="Times New Roman" w:eastAsiaTheme="minorHAnsi" w:hAnsi="Times New Roman" w:cs="Times New Roman"/>
          <w:b/>
          <w:sz w:val="36"/>
          <w:szCs w:val="36"/>
          <w:lang w:val="en-IN"/>
        </w:rPr>
        <w:t xml:space="preserve">fertilizers and manure on </w:t>
      </w:r>
      <w:r w:rsidR="008B76C8" w:rsidRPr="006B2D4A">
        <w:rPr>
          <w:rFonts w:ascii="Times New Roman" w:eastAsiaTheme="minorHAnsi" w:hAnsi="Times New Roman" w:cs="Times New Roman"/>
          <w:b/>
          <w:sz w:val="36"/>
          <w:szCs w:val="36"/>
          <w:lang w:val="en-IN"/>
        </w:rPr>
        <w:t xml:space="preserve">soil microbial </w:t>
      </w:r>
      <w:r w:rsidR="002E3380" w:rsidRPr="006B2D4A">
        <w:rPr>
          <w:rFonts w:ascii="Times New Roman" w:eastAsiaTheme="minorHAnsi" w:hAnsi="Times New Roman" w:cs="Times New Roman"/>
          <w:b/>
          <w:sz w:val="36"/>
          <w:szCs w:val="36"/>
          <w:lang w:val="en-IN"/>
        </w:rPr>
        <w:t xml:space="preserve">properties </w:t>
      </w:r>
    </w:p>
    <w:p w14:paraId="7A07D856" w14:textId="77777777" w:rsidR="006B2D4A" w:rsidRPr="006B2D4A" w:rsidRDefault="006B2D4A" w:rsidP="00166A2D">
      <w:pPr>
        <w:spacing w:after="0" w:line="240" w:lineRule="auto"/>
        <w:jc w:val="center"/>
        <w:rPr>
          <w:rFonts w:ascii="Times New Roman" w:eastAsiaTheme="minorHAnsi" w:hAnsi="Times New Roman" w:cs="Times New Roman"/>
          <w:b/>
          <w:sz w:val="36"/>
          <w:szCs w:val="36"/>
          <w:lang w:val="en-IN"/>
        </w:rPr>
      </w:pPr>
    </w:p>
    <w:p w14:paraId="30605054" w14:textId="77777777" w:rsidR="00345956" w:rsidRPr="002454D6" w:rsidRDefault="00345956" w:rsidP="00882D05">
      <w:pPr>
        <w:pStyle w:val="BodyText"/>
        <w:spacing w:after="0" w:line="240" w:lineRule="auto"/>
        <w:jc w:val="center"/>
        <w:rPr>
          <w:rFonts w:ascii="Times New Roman" w:hAnsi="Times New Roman" w:cs="Times New Roman"/>
          <w:iCs/>
          <w:color w:val="FF0000"/>
          <w:sz w:val="24"/>
          <w:szCs w:val="24"/>
        </w:rPr>
      </w:pPr>
    </w:p>
    <w:p w14:paraId="79F66E5E" w14:textId="77777777" w:rsidR="00C6275B" w:rsidRDefault="000811DA" w:rsidP="002454D6">
      <w:pPr>
        <w:pStyle w:val="BodyText"/>
        <w:spacing w:after="0" w:line="360" w:lineRule="auto"/>
        <w:jc w:val="center"/>
        <w:rPr>
          <w:rFonts w:ascii="Times New Roman" w:hAnsi="Times New Roman" w:cs="Times New Roman"/>
          <w:b/>
          <w:sz w:val="28"/>
          <w:szCs w:val="28"/>
        </w:rPr>
      </w:pPr>
      <w:r w:rsidRPr="002819A8">
        <w:rPr>
          <w:rFonts w:ascii="Times New Roman" w:hAnsi="Times New Roman" w:cs="Times New Roman"/>
          <w:b/>
          <w:sz w:val="28"/>
          <w:szCs w:val="28"/>
        </w:rPr>
        <w:t>Abstract</w:t>
      </w:r>
    </w:p>
    <w:p w14:paraId="7DF513C4" w14:textId="77777777" w:rsidR="00FC7A40" w:rsidRDefault="00882D05" w:rsidP="00177112">
      <w:pPr>
        <w:spacing w:after="0" w:line="360" w:lineRule="auto"/>
        <w:ind w:firstLine="720"/>
        <w:jc w:val="both"/>
        <w:rPr>
          <w:rFonts w:ascii="Times New Roman" w:eastAsiaTheme="minorHAnsi" w:hAnsi="Times New Roman" w:cs="Times New Roman"/>
          <w:color w:val="0D0D0D" w:themeColor="text1" w:themeTint="F2"/>
          <w:sz w:val="24"/>
          <w:szCs w:val="24"/>
        </w:rPr>
      </w:pPr>
      <w:r w:rsidRPr="00882D05">
        <w:rPr>
          <w:rFonts w:ascii="Times New Roman" w:hAnsi="Times New Roman" w:cs="Times New Roman"/>
          <w:spacing w:val="6"/>
          <w:w w:val="103"/>
          <w:sz w:val="24"/>
          <w:szCs w:val="24"/>
        </w:rPr>
        <w:t xml:space="preserve">A field experiment </w:t>
      </w:r>
      <w:commentRangeStart w:id="1"/>
      <w:r w:rsidRPr="00882D05">
        <w:rPr>
          <w:rFonts w:ascii="Times New Roman" w:hAnsi="Times New Roman" w:cs="Times New Roman"/>
          <w:spacing w:val="6"/>
          <w:w w:val="103"/>
          <w:sz w:val="24"/>
          <w:szCs w:val="24"/>
        </w:rPr>
        <w:t>entitled</w:t>
      </w:r>
      <w:commentRangeEnd w:id="1"/>
      <w:r w:rsidR="00A70AB5">
        <w:rPr>
          <w:rStyle w:val="CommentReference"/>
        </w:rPr>
        <w:commentReference w:id="1"/>
      </w:r>
      <w:r w:rsidRPr="00882D05">
        <w:rPr>
          <w:rFonts w:ascii="Times New Roman" w:hAnsi="Times New Roman" w:cs="Times New Roman"/>
          <w:spacing w:val="6"/>
          <w:w w:val="103"/>
          <w:sz w:val="24"/>
          <w:szCs w:val="24"/>
        </w:rPr>
        <w:t xml:space="preserve"> was conducted during Kharif </w:t>
      </w:r>
      <w:r w:rsidR="00923985">
        <w:rPr>
          <w:rFonts w:ascii="Times New Roman" w:hAnsi="Times New Roman" w:cs="Times New Roman"/>
          <w:spacing w:val="6"/>
          <w:w w:val="103"/>
          <w:sz w:val="24"/>
          <w:szCs w:val="24"/>
        </w:rPr>
        <w:t>season</w:t>
      </w:r>
      <w:r w:rsidR="00A863E1">
        <w:rPr>
          <w:rFonts w:ascii="Times New Roman" w:hAnsi="Times New Roman" w:cs="Times New Roman"/>
          <w:spacing w:val="6"/>
          <w:w w:val="103"/>
          <w:sz w:val="24"/>
          <w:szCs w:val="24"/>
        </w:rPr>
        <w:t xml:space="preserve"> </w:t>
      </w:r>
      <w:r w:rsidR="00923985">
        <w:rPr>
          <w:rFonts w:ascii="Times New Roman" w:hAnsi="Times New Roman" w:cs="Times New Roman"/>
          <w:spacing w:val="6"/>
          <w:w w:val="103"/>
          <w:sz w:val="24"/>
          <w:szCs w:val="24"/>
        </w:rPr>
        <w:t>(</w:t>
      </w:r>
      <w:r w:rsidRPr="00882D05">
        <w:rPr>
          <w:rFonts w:ascii="Times New Roman" w:hAnsi="Times New Roman" w:cs="Times New Roman"/>
          <w:spacing w:val="6"/>
          <w:w w:val="103"/>
          <w:sz w:val="24"/>
          <w:szCs w:val="24"/>
        </w:rPr>
        <w:t>2024</w:t>
      </w:r>
      <w:r w:rsidR="00923985">
        <w:rPr>
          <w:rFonts w:ascii="Times New Roman" w:hAnsi="Times New Roman" w:cs="Times New Roman"/>
          <w:spacing w:val="6"/>
          <w:w w:val="103"/>
          <w:sz w:val="24"/>
          <w:szCs w:val="24"/>
        </w:rPr>
        <w:t xml:space="preserve">) </w:t>
      </w:r>
      <w:r w:rsidR="00923985" w:rsidRPr="00A863E1">
        <w:rPr>
          <w:rFonts w:ascii="Times New Roman" w:hAnsi="Times New Roman" w:cs="Times New Roman"/>
          <w:spacing w:val="6"/>
          <w:w w:val="103"/>
          <w:sz w:val="24"/>
          <w:szCs w:val="24"/>
        </w:rPr>
        <w:t>under ongoing</w:t>
      </w:r>
      <w:r w:rsidRPr="00882D05">
        <w:rPr>
          <w:rFonts w:ascii="Times New Roman" w:hAnsi="Times New Roman" w:cs="Times New Roman"/>
          <w:spacing w:val="6"/>
          <w:w w:val="103"/>
          <w:sz w:val="24"/>
          <w:szCs w:val="24"/>
        </w:rPr>
        <w:t xml:space="preserve"> </w:t>
      </w:r>
      <w:commentRangeStart w:id="2"/>
      <w:r w:rsidR="00923985">
        <w:rPr>
          <w:rFonts w:ascii="Times New Roman" w:hAnsi="Times New Roman" w:cs="Times New Roman"/>
          <w:spacing w:val="6"/>
          <w:w w:val="103"/>
          <w:sz w:val="24"/>
          <w:szCs w:val="24"/>
        </w:rPr>
        <w:t>(</w:t>
      </w:r>
      <w:commentRangeEnd w:id="2"/>
      <w:r w:rsidR="00A70AB5">
        <w:rPr>
          <w:rStyle w:val="CommentReference"/>
        </w:rPr>
        <w:commentReference w:id="2"/>
      </w:r>
      <w:r w:rsidRPr="00882D05">
        <w:rPr>
          <w:rFonts w:ascii="Times New Roman" w:hAnsi="Times New Roman" w:cs="Times New Roman"/>
          <w:spacing w:val="6"/>
          <w:w w:val="103"/>
          <w:sz w:val="24"/>
          <w:szCs w:val="24"/>
        </w:rPr>
        <w:t>All India Coordinated Research Project on Long Te</w:t>
      </w:r>
      <w:r w:rsidR="00923985">
        <w:rPr>
          <w:rFonts w:ascii="Times New Roman" w:hAnsi="Times New Roman" w:cs="Times New Roman"/>
          <w:spacing w:val="6"/>
          <w:w w:val="103"/>
          <w:sz w:val="24"/>
          <w:szCs w:val="24"/>
        </w:rPr>
        <w:t xml:space="preserve">rm Fertilizer Experiments at </w:t>
      </w:r>
      <w:r w:rsidRPr="00882D05">
        <w:rPr>
          <w:rFonts w:ascii="Times New Roman" w:hAnsi="Times New Roman" w:cs="Times New Roman"/>
          <w:spacing w:val="6"/>
          <w:w w:val="103"/>
          <w:sz w:val="24"/>
          <w:szCs w:val="24"/>
        </w:rPr>
        <w:t xml:space="preserve">Jabalpur, Madhya Pradesh </w:t>
      </w:r>
      <w:r w:rsidRPr="00882D05">
        <w:rPr>
          <w:rFonts w:ascii="Times New Roman" w:eastAsiaTheme="minorHAnsi" w:hAnsi="Times New Roman" w:cs="Times New Roman"/>
          <w:sz w:val="24"/>
          <w:szCs w:val="24"/>
          <w:lang w:val="en-IN"/>
        </w:rPr>
        <w:t xml:space="preserve">to evaluate the response of long term application of fertilizers and manure on </w:t>
      </w:r>
      <w:r w:rsidR="00A863E1">
        <w:rPr>
          <w:rFonts w:ascii="Times New Roman" w:eastAsiaTheme="minorHAnsi" w:hAnsi="Times New Roman" w:cs="Times New Roman"/>
          <w:sz w:val="24"/>
          <w:szCs w:val="24"/>
          <w:lang w:val="en-IN"/>
        </w:rPr>
        <w:t xml:space="preserve">biological properties of </w:t>
      </w:r>
      <w:r w:rsidRPr="00882D05">
        <w:rPr>
          <w:rFonts w:ascii="Times New Roman" w:eastAsia="Calibri" w:hAnsi="Times New Roman" w:cs="Times New Roman"/>
          <w:spacing w:val="6"/>
          <w:w w:val="103"/>
          <w:sz w:val="24"/>
          <w:szCs w:val="24"/>
          <w:lang w:val="en-IN" w:eastAsia="en-IN"/>
        </w:rPr>
        <w:t xml:space="preserve">a </w:t>
      </w:r>
      <w:proofErr w:type="spellStart"/>
      <w:r w:rsidRPr="00882D05">
        <w:rPr>
          <w:rFonts w:ascii="Times New Roman" w:eastAsia="Calibri" w:hAnsi="Times New Roman" w:cs="Times New Roman"/>
          <w:spacing w:val="6"/>
          <w:w w:val="103"/>
          <w:sz w:val="24"/>
          <w:szCs w:val="24"/>
          <w:lang w:val="en-IN" w:eastAsia="en-IN"/>
        </w:rPr>
        <w:t>Vertisol</w:t>
      </w:r>
      <w:proofErr w:type="spellEnd"/>
      <w:r w:rsidR="00A863E1">
        <w:rPr>
          <w:rFonts w:ascii="Times New Roman" w:eastAsia="Calibri" w:hAnsi="Times New Roman" w:cs="Times New Roman"/>
          <w:spacing w:val="6"/>
          <w:w w:val="103"/>
          <w:sz w:val="24"/>
          <w:szCs w:val="24"/>
          <w:lang w:val="en-IN" w:eastAsia="en-IN"/>
        </w:rPr>
        <w:t>.</w:t>
      </w:r>
      <w:r w:rsidRPr="00882D05">
        <w:rPr>
          <w:rFonts w:ascii="Times New Roman" w:eastAsia="Calibri" w:hAnsi="Times New Roman" w:cs="Times New Roman"/>
          <w:spacing w:val="6"/>
          <w:w w:val="103"/>
          <w:sz w:val="24"/>
          <w:szCs w:val="24"/>
          <w:lang w:val="en-IN" w:eastAsia="en-IN"/>
        </w:rPr>
        <w:t xml:space="preserve"> </w:t>
      </w:r>
      <w:r w:rsidR="00A863E1">
        <w:rPr>
          <w:rFonts w:ascii="Times New Roman" w:hAnsi="Times New Roman" w:cs="Times New Roman"/>
          <w:spacing w:val="6"/>
          <w:w w:val="103"/>
          <w:sz w:val="24"/>
          <w:szCs w:val="24"/>
        </w:rPr>
        <w:t>There were eight</w:t>
      </w:r>
      <w:r w:rsidRPr="00882D05">
        <w:rPr>
          <w:rFonts w:ascii="Times New Roman" w:hAnsi="Times New Roman" w:cs="Times New Roman"/>
          <w:spacing w:val="6"/>
          <w:w w:val="103"/>
          <w:sz w:val="24"/>
          <w:szCs w:val="24"/>
        </w:rPr>
        <w:t xml:space="preserve"> treatments consisting with d</w:t>
      </w:r>
      <w:r w:rsidR="00A863E1">
        <w:rPr>
          <w:rFonts w:ascii="Times New Roman" w:hAnsi="Times New Roman" w:cs="Times New Roman"/>
          <w:spacing w:val="6"/>
          <w:w w:val="103"/>
          <w:sz w:val="24"/>
          <w:szCs w:val="24"/>
        </w:rPr>
        <w:t>ifferent fertility levels i.e. 50% NPK, 100% NPK, 150% NPK</w:t>
      </w:r>
      <w:r w:rsidR="002E0A0D">
        <w:rPr>
          <w:rFonts w:ascii="Times New Roman" w:hAnsi="Times New Roman" w:cs="Times New Roman"/>
          <w:spacing w:val="6"/>
          <w:w w:val="103"/>
          <w:sz w:val="24"/>
          <w:szCs w:val="24"/>
        </w:rPr>
        <w:t xml:space="preserve">, 100% NP, 100% N, 100% NPK + FYM, 100% NPK-S and </w:t>
      </w:r>
      <w:r w:rsidRPr="00882D05">
        <w:rPr>
          <w:rFonts w:ascii="Times New Roman" w:hAnsi="Times New Roman" w:cs="Times New Roman"/>
          <w:spacing w:val="6"/>
          <w:w w:val="103"/>
          <w:sz w:val="24"/>
          <w:szCs w:val="24"/>
        </w:rPr>
        <w:t>Co</w:t>
      </w:r>
      <w:r w:rsidR="002E0A0D">
        <w:rPr>
          <w:rFonts w:ascii="Times New Roman" w:hAnsi="Times New Roman" w:cs="Times New Roman"/>
          <w:spacing w:val="6"/>
          <w:w w:val="103"/>
          <w:sz w:val="24"/>
          <w:szCs w:val="24"/>
        </w:rPr>
        <w:t>ntrol, were tested in RBD with four</w:t>
      </w:r>
      <w:r w:rsidRPr="00882D05">
        <w:rPr>
          <w:rFonts w:ascii="Times New Roman" w:hAnsi="Times New Roman" w:cs="Times New Roman"/>
          <w:spacing w:val="6"/>
          <w:w w:val="103"/>
          <w:sz w:val="24"/>
          <w:szCs w:val="24"/>
        </w:rPr>
        <w:t xml:space="preserve"> replications.</w:t>
      </w:r>
      <w:r w:rsidR="002E0A0D">
        <w:rPr>
          <w:rFonts w:ascii="Times New Roman" w:hAnsi="Times New Roman" w:cs="Times New Roman"/>
          <w:spacing w:val="6"/>
          <w:w w:val="103"/>
          <w:sz w:val="24"/>
          <w:szCs w:val="24"/>
        </w:rPr>
        <w:t xml:space="preserve"> Soil sample from each treatments were collected from </w:t>
      </w:r>
      <w:commentRangeStart w:id="3"/>
      <w:r w:rsidR="002E0A0D">
        <w:rPr>
          <w:rFonts w:ascii="Times New Roman" w:hAnsi="Times New Roman" w:cs="Times New Roman"/>
          <w:spacing w:val="6"/>
          <w:w w:val="103"/>
          <w:sz w:val="24"/>
          <w:szCs w:val="24"/>
        </w:rPr>
        <w:t>o</w:t>
      </w:r>
      <w:commentRangeEnd w:id="3"/>
      <w:r w:rsidR="00A70AB5">
        <w:rPr>
          <w:rStyle w:val="CommentReference"/>
        </w:rPr>
        <w:commentReference w:id="3"/>
      </w:r>
      <w:r w:rsidR="002E0A0D">
        <w:rPr>
          <w:rFonts w:ascii="Times New Roman" w:hAnsi="Times New Roman" w:cs="Times New Roman"/>
          <w:spacing w:val="6"/>
          <w:w w:val="103"/>
          <w:sz w:val="24"/>
          <w:szCs w:val="24"/>
        </w:rPr>
        <w:t>-15 cm depth on biological properties of soil were determined. The findings indicated that the</w:t>
      </w:r>
      <w:r w:rsidR="002E0A0D">
        <w:rPr>
          <w:rFonts w:ascii="Times New Roman" w:eastAsia="Calibri" w:hAnsi="Times New Roman" w:cs="Times New Roman"/>
          <w:spacing w:val="6"/>
          <w:w w:val="103"/>
          <w:sz w:val="24"/>
          <w:szCs w:val="24"/>
          <w:lang w:val="en-IN" w:eastAsia="en-IN"/>
        </w:rPr>
        <w:t xml:space="preserve"> </w:t>
      </w:r>
      <w:r w:rsidR="002E0A0D">
        <w:rPr>
          <w:rFonts w:ascii="Times New Roman" w:eastAsia="Times New Roman" w:hAnsi="Times New Roman" w:cs="Times New Roman"/>
          <w:color w:val="0D0D0D" w:themeColor="text1" w:themeTint="F2"/>
          <w:spacing w:val="6"/>
          <w:w w:val="103"/>
          <w:sz w:val="24"/>
          <w:szCs w:val="24"/>
        </w:rPr>
        <w:t>application of 100% NPK + FYM</w:t>
      </w:r>
      <w:r w:rsidR="00FC7A40" w:rsidRPr="00D9778F">
        <w:rPr>
          <w:rFonts w:ascii="Times New Roman" w:eastAsia="Times New Roman" w:hAnsi="Times New Roman" w:cs="Times New Roman"/>
          <w:color w:val="0D0D0D" w:themeColor="text1" w:themeTint="F2"/>
          <w:spacing w:val="6"/>
          <w:w w:val="103"/>
          <w:sz w:val="24"/>
          <w:szCs w:val="24"/>
        </w:rPr>
        <w:t xml:space="preserve"> obtained highest soil microbial biomass C and N contents in both surface and sub-surface soil followed by 150% NPK and 100%NPK. However, application of only nitrogen (100% N) has resulted in lower va</w:t>
      </w:r>
      <w:r w:rsidR="002E0A0D">
        <w:rPr>
          <w:rFonts w:ascii="Times New Roman" w:eastAsia="Times New Roman" w:hAnsi="Times New Roman" w:cs="Times New Roman"/>
          <w:color w:val="0D0D0D" w:themeColor="text1" w:themeTint="F2"/>
          <w:spacing w:val="6"/>
          <w:w w:val="103"/>
          <w:sz w:val="24"/>
          <w:szCs w:val="24"/>
        </w:rPr>
        <w:t xml:space="preserve">lues of microbial biomass C and </w:t>
      </w:r>
      <w:r w:rsidR="00FC7A40" w:rsidRPr="00D9778F">
        <w:rPr>
          <w:rFonts w:ascii="Times New Roman" w:eastAsia="Times New Roman" w:hAnsi="Times New Roman" w:cs="Times New Roman"/>
          <w:color w:val="0D0D0D" w:themeColor="text1" w:themeTint="F2"/>
          <w:spacing w:val="6"/>
          <w:w w:val="103"/>
          <w:sz w:val="24"/>
          <w:szCs w:val="24"/>
        </w:rPr>
        <w:t>N.</w:t>
      </w:r>
      <w:r w:rsidR="002E0A0D">
        <w:rPr>
          <w:rFonts w:ascii="Times New Roman" w:eastAsia="Times New Roman" w:hAnsi="Times New Roman" w:cs="Times New Roman"/>
          <w:color w:val="0D0D0D" w:themeColor="text1" w:themeTint="F2"/>
          <w:spacing w:val="6"/>
          <w:w w:val="103"/>
          <w:sz w:val="24"/>
          <w:szCs w:val="24"/>
        </w:rPr>
        <w:t xml:space="preserve"> </w:t>
      </w:r>
      <w:r w:rsidR="00FC7A40" w:rsidRPr="00D9778F">
        <w:rPr>
          <w:rFonts w:ascii="Times New Roman" w:eastAsiaTheme="minorHAnsi" w:hAnsi="Times New Roman" w:cs="Times New Roman"/>
          <w:color w:val="0D0D0D" w:themeColor="text1" w:themeTint="F2"/>
          <w:sz w:val="24"/>
          <w:szCs w:val="24"/>
          <w:lang w:val="en-IN"/>
        </w:rPr>
        <w:t xml:space="preserve">The microbial population increased significantly with the </w:t>
      </w:r>
      <w:r w:rsidR="00C01267">
        <w:rPr>
          <w:rFonts w:ascii="Times New Roman" w:eastAsiaTheme="minorHAnsi" w:hAnsi="Times New Roman" w:cs="Times New Roman"/>
          <w:color w:val="0D0D0D" w:themeColor="text1" w:themeTint="F2"/>
          <w:sz w:val="24"/>
          <w:szCs w:val="24"/>
          <w:lang w:val="en-IN"/>
        </w:rPr>
        <w:t>increase in doses of fertilizers as</w:t>
      </w:r>
      <w:r w:rsidR="00FC7A40" w:rsidRPr="00D9778F">
        <w:rPr>
          <w:rFonts w:ascii="Times New Roman" w:eastAsiaTheme="minorHAnsi" w:hAnsi="Times New Roman" w:cs="Times New Roman"/>
          <w:color w:val="0D0D0D" w:themeColor="text1" w:themeTint="F2"/>
          <w:sz w:val="24"/>
          <w:szCs w:val="24"/>
          <w:lang w:val="en-IN"/>
        </w:rPr>
        <w:t xml:space="preserve"> sub optimal dose, optimal dose and super optimal dose. </w:t>
      </w:r>
      <w:r w:rsidR="00C01267">
        <w:rPr>
          <w:rFonts w:ascii="Times New Roman" w:eastAsiaTheme="minorHAnsi" w:hAnsi="Times New Roman" w:cs="Times New Roman"/>
          <w:color w:val="0D0D0D" w:themeColor="text1" w:themeTint="F2"/>
          <w:sz w:val="24"/>
          <w:szCs w:val="24"/>
          <w:lang w:val="en-IN"/>
        </w:rPr>
        <w:t xml:space="preserve">It was also observed that </w:t>
      </w:r>
      <w:commentRangeStart w:id="4"/>
      <w:r w:rsidR="00C01267" w:rsidRPr="00C01267">
        <w:rPr>
          <w:rFonts w:ascii="Times New Roman" w:eastAsiaTheme="minorHAnsi" w:hAnsi="Times New Roman" w:cs="Times New Roman"/>
          <w:color w:val="0D0D0D" w:themeColor="text1" w:themeTint="F2"/>
          <w:sz w:val="24"/>
          <w:szCs w:val="24"/>
        </w:rPr>
        <w:t>T</w:t>
      </w:r>
      <w:commentRangeEnd w:id="4"/>
      <w:r w:rsidR="00A70AB5">
        <w:rPr>
          <w:rStyle w:val="CommentReference"/>
        </w:rPr>
        <w:commentReference w:id="4"/>
      </w:r>
      <w:r w:rsidR="00C01267" w:rsidRPr="00C01267">
        <w:rPr>
          <w:rFonts w:ascii="Times New Roman" w:eastAsiaTheme="minorHAnsi" w:hAnsi="Times New Roman" w:cs="Times New Roman"/>
          <w:color w:val="0D0D0D" w:themeColor="text1" w:themeTint="F2"/>
          <w:sz w:val="24"/>
          <w:szCs w:val="24"/>
        </w:rPr>
        <w:t xml:space="preserve">he </w:t>
      </w:r>
      <w:r w:rsidR="00C01267" w:rsidRPr="00C01267">
        <w:rPr>
          <w:rFonts w:ascii="Times New Roman" w:eastAsiaTheme="minorHAnsi" w:hAnsi="Times New Roman" w:cs="Times New Roman"/>
          <w:color w:val="0D0D0D" w:themeColor="text1" w:themeTint="F2"/>
          <w:sz w:val="24"/>
          <w:szCs w:val="24"/>
          <w:lang w:val="en-IN"/>
        </w:rPr>
        <w:t xml:space="preserve">Microbial count of Bacteria, Fungi and </w:t>
      </w:r>
      <w:proofErr w:type="spellStart"/>
      <w:r w:rsidR="00C01267" w:rsidRPr="00C01267">
        <w:rPr>
          <w:rFonts w:ascii="Times New Roman" w:eastAsiaTheme="minorHAnsi" w:hAnsi="Times New Roman" w:cs="Times New Roman"/>
          <w:color w:val="0D0D0D" w:themeColor="text1" w:themeTint="F2"/>
          <w:sz w:val="24"/>
          <w:szCs w:val="24"/>
          <w:lang w:val="en-IN"/>
        </w:rPr>
        <w:t>Actinomycetes</w:t>
      </w:r>
      <w:proofErr w:type="spellEnd"/>
      <w:r w:rsidR="00C01267" w:rsidRPr="00C01267">
        <w:rPr>
          <w:rFonts w:ascii="Times New Roman" w:eastAsiaTheme="minorHAnsi" w:hAnsi="Times New Roman" w:cs="Times New Roman"/>
          <w:color w:val="0D0D0D" w:themeColor="text1" w:themeTint="F2"/>
          <w:sz w:val="24"/>
          <w:szCs w:val="24"/>
          <w:lang w:val="en-IN"/>
        </w:rPr>
        <w:t xml:space="preserve"> was significantly higher in 100% NPK + FYM over all the </w:t>
      </w:r>
      <w:r w:rsidR="00C01267">
        <w:rPr>
          <w:rFonts w:ascii="Times New Roman" w:eastAsiaTheme="minorHAnsi" w:hAnsi="Times New Roman" w:cs="Times New Roman"/>
          <w:color w:val="0D0D0D" w:themeColor="text1" w:themeTint="F2"/>
          <w:sz w:val="24"/>
          <w:szCs w:val="24"/>
          <w:lang w:val="en-IN"/>
        </w:rPr>
        <w:t>remaining treatments.</w:t>
      </w:r>
      <w:r w:rsidR="00FC7A40" w:rsidRPr="00D9778F">
        <w:rPr>
          <w:rFonts w:ascii="Times New Roman" w:eastAsiaTheme="minorHAnsi" w:hAnsi="Times New Roman" w:cs="Times New Roman"/>
          <w:color w:val="0D0D0D" w:themeColor="text1" w:themeTint="F2"/>
          <w:sz w:val="24"/>
          <w:szCs w:val="24"/>
        </w:rPr>
        <w:t xml:space="preserve"> </w:t>
      </w:r>
      <w:r w:rsidR="00C01267">
        <w:rPr>
          <w:rFonts w:ascii="Times New Roman" w:eastAsiaTheme="minorHAnsi" w:hAnsi="Times New Roman" w:cs="Times New Roman"/>
          <w:color w:val="0D0D0D" w:themeColor="text1" w:themeTint="F2"/>
          <w:sz w:val="24"/>
          <w:szCs w:val="24"/>
        </w:rPr>
        <w:t xml:space="preserve">The </w:t>
      </w:r>
      <w:r w:rsidR="00FC7A40" w:rsidRPr="00D9778F">
        <w:rPr>
          <w:rFonts w:ascii="Times New Roman" w:eastAsiaTheme="minorHAnsi" w:hAnsi="Times New Roman" w:cs="Times New Roman"/>
          <w:color w:val="0D0D0D" w:themeColor="text1" w:themeTint="F2"/>
          <w:sz w:val="24"/>
          <w:szCs w:val="24"/>
        </w:rPr>
        <w:t>enzymatic activities (dehydrogenase, acid phosphatase, alkaline phosphatase and β-</w:t>
      </w:r>
      <w:r w:rsidR="00D96C93" w:rsidRPr="00D9778F">
        <w:rPr>
          <w:rFonts w:ascii="Times New Roman" w:eastAsiaTheme="minorHAnsi" w:hAnsi="Times New Roman" w:cs="Times New Roman"/>
          <w:color w:val="0D0D0D" w:themeColor="text1" w:themeTint="F2"/>
          <w:sz w:val="24"/>
          <w:szCs w:val="24"/>
        </w:rPr>
        <w:t>glycosidase</w:t>
      </w:r>
      <w:r w:rsidR="00D96C93">
        <w:rPr>
          <w:rFonts w:ascii="Times New Roman" w:eastAsiaTheme="minorHAnsi" w:hAnsi="Times New Roman" w:cs="Times New Roman"/>
          <w:color w:val="0D0D0D" w:themeColor="text1" w:themeTint="F2"/>
          <w:sz w:val="24"/>
          <w:szCs w:val="24"/>
        </w:rPr>
        <w:t xml:space="preserve"> </w:t>
      </w:r>
      <w:r w:rsidR="00FC7A40" w:rsidRPr="00D9778F">
        <w:rPr>
          <w:rFonts w:ascii="Times New Roman" w:eastAsiaTheme="minorHAnsi" w:hAnsi="Times New Roman" w:cs="Times New Roman"/>
          <w:color w:val="0D0D0D" w:themeColor="text1" w:themeTint="F2"/>
          <w:sz w:val="24"/>
          <w:szCs w:val="24"/>
        </w:rPr>
        <w:t xml:space="preserve">activity) were </w:t>
      </w:r>
      <w:r w:rsidR="00C01267">
        <w:rPr>
          <w:rFonts w:ascii="Times New Roman" w:eastAsiaTheme="minorHAnsi" w:hAnsi="Times New Roman" w:cs="Times New Roman"/>
          <w:color w:val="0D0D0D" w:themeColor="text1" w:themeTint="F2"/>
          <w:sz w:val="24"/>
          <w:szCs w:val="24"/>
        </w:rPr>
        <w:t>observed maximum in treatments 100%NPK+FYM followed by 150% NPK</w:t>
      </w:r>
      <w:r w:rsidR="00FC7A40" w:rsidRPr="00D9778F">
        <w:rPr>
          <w:rFonts w:ascii="Times New Roman" w:eastAsiaTheme="minorHAnsi" w:hAnsi="Times New Roman" w:cs="Times New Roman"/>
          <w:color w:val="0D0D0D" w:themeColor="text1" w:themeTint="F2"/>
          <w:sz w:val="24"/>
          <w:szCs w:val="24"/>
        </w:rPr>
        <w:t xml:space="preserve">. </w:t>
      </w:r>
    </w:p>
    <w:p w14:paraId="3E043DB7" w14:textId="77777777" w:rsidR="00C01267" w:rsidRPr="002454D6" w:rsidRDefault="00C01267" w:rsidP="00177112">
      <w:pPr>
        <w:spacing w:after="0" w:line="360" w:lineRule="auto"/>
        <w:ind w:firstLine="720"/>
        <w:jc w:val="both"/>
        <w:rPr>
          <w:rFonts w:ascii="Times New Roman" w:eastAsia="Calibri" w:hAnsi="Times New Roman" w:cs="Times New Roman"/>
          <w:spacing w:val="6"/>
          <w:w w:val="103"/>
          <w:sz w:val="24"/>
          <w:szCs w:val="24"/>
          <w:lang w:val="en-IN" w:eastAsia="en-IN"/>
        </w:rPr>
      </w:pPr>
      <w:r>
        <w:rPr>
          <w:rFonts w:ascii="Times New Roman" w:eastAsiaTheme="minorHAnsi" w:hAnsi="Times New Roman" w:cs="Times New Roman"/>
          <w:color w:val="0D0D0D" w:themeColor="text1" w:themeTint="F2"/>
          <w:sz w:val="24"/>
          <w:szCs w:val="24"/>
        </w:rPr>
        <w:t xml:space="preserve">Therefore, the application of balanced fertilizer either alone or integrated with manure (FYM) </w:t>
      </w:r>
      <w:commentRangeStart w:id="5"/>
      <w:r>
        <w:rPr>
          <w:rFonts w:ascii="Times New Roman" w:eastAsiaTheme="minorHAnsi" w:hAnsi="Times New Roman" w:cs="Times New Roman"/>
          <w:color w:val="0D0D0D" w:themeColor="text1" w:themeTint="F2"/>
          <w:sz w:val="24"/>
          <w:szCs w:val="24"/>
        </w:rPr>
        <w:t>have</w:t>
      </w:r>
      <w:commentRangeEnd w:id="5"/>
      <w:r w:rsidR="00A70AB5">
        <w:rPr>
          <w:rStyle w:val="CommentReference"/>
        </w:rPr>
        <w:commentReference w:id="5"/>
      </w:r>
      <w:r>
        <w:rPr>
          <w:rFonts w:ascii="Times New Roman" w:eastAsiaTheme="minorHAnsi" w:hAnsi="Times New Roman" w:cs="Times New Roman"/>
          <w:color w:val="0D0D0D" w:themeColor="text1" w:themeTint="F2"/>
          <w:sz w:val="24"/>
          <w:szCs w:val="24"/>
        </w:rPr>
        <w:t xml:space="preserve"> </w:t>
      </w:r>
      <w:commentRangeStart w:id="6"/>
      <w:r>
        <w:rPr>
          <w:rFonts w:ascii="Times New Roman" w:eastAsiaTheme="minorHAnsi" w:hAnsi="Times New Roman" w:cs="Times New Roman"/>
          <w:color w:val="0D0D0D" w:themeColor="text1" w:themeTint="F2"/>
          <w:sz w:val="24"/>
          <w:szCs w:val="24"/>
        </w:rPr>
        <w:t>helped</w:t>
      </w:r>
      <w:commentRangeEnd w:id="6"/>
      <w:r w:rsidR="00A70AB5">
        <w:rPr>
          <w:rStyle w:val="CommentReference"/>
        </w:rPr>
        <w:commentReference w:id="6"/>
      </w:r>
      <w:r>
        <w:rPr>
          <w:rFonts w:ascii="Times New Roman" w:eastAsiaTheme="minorHAnsi" w:hAnsi="Times New Roman" w:cs="Times New Roman"/>
          <w:color w:val="0D0D0D" w:themeColor="text1" w:themeTint="F2"/>
          <w:sz w:val="24"/>
          <w:szCs w:val="24"/>
        </w:rPr>
        <w:t xml:space="preserve"> in improving the biological properties of soil which is an </w:t>
      </w:r>
      <w:commentRangeStart w:id="7"/>
      <w:r>
        <w:rPr>
          <w:rFonts w:ascii="Times New Roman" w:eastAsiaTheme="minorHAnsi" w:hAnsi="Times New Roman" w:cs="Times New Roman"/>
          <w:color w:val="0D0D0D" w:themeColor="text1" w:themeTint="F2"/>
          <w:sz w:val="24"/>
          <w:szCs w:val="24"/>
        </w:rPr>
        <w:t>indicator</w:t>
      </w:r>
      <w:commentRangeEnd w:id="7"/>
      <w:r w:rsidR="00A70AB5">
        <w:rPr>
          <w:rStyle w:val="CommentReference"/>
        </w:rPr>
        <w:commentReference w:id="7"/>
      </w:r>
      <w:r>
        <w:rPr>
          <w:rFonts w:ascii="Times New Roman" w:eastAsiaTheme="minorHAnsi" w:hAnsi="Times New Roman" w:cs="Times New Roman"/>
          <w:color w:val="0D0D0D" w:themeColor="text1" w:themeTint="F2"/>
          <w:sz w:val="24"/>
          <w:szCs w:val="24"/>
        </w:rPr>
        <w:t xml:space="preserve"> of soil health improvement.</w:t>
      </w:r>
    </w:p>
    <w:p w14:paraId="43C06488" w14:textId="77777777" w:rsidR="00177112" w:rsidRDefault="00177112" w:rsidP="008B03C5">
      <w:pPr>
        <w:spacing w:after="0" w:line="240" w:lineRule="auto"/>
        <w:jc w:val="both"/>
        <w:rPr>
          <w:rFonts w:ascii="Times New Roman" w:hAnsi="Times New Roman" w:cs="Times New Roman"/>
          <w:b/>
          <w:i/>
          <w:sz w:val="28"/>
          <w:szCs w:val="28"/>
        </w:rPr>
      </w:pPr>
    </w:p>
    <w:p w14:paraId="46DD8115" w14:textId="77777777" w:rsidR="00C01267" w:rsidRDefault="000D2D1C" w:rsidP="00177112">
      <w:pPr>
        <w:spacing w:after="0" w:line="240" w:lineRule="auto"/>
        <w:jc w:val="both"/>
        <w:rPr>
          <w:rFonts w:ascii="Times New Roman" w:hAnsi="Times New Roman" w:cs="Times New Roman"/>
          <w:color w:val="FF0000"/>
          <w:sz w:val="24"/>
          <w:szCs w:val="24"/>
        </w:rPr>
      </w:pPr>
      <w:r w:rsidRPr="00D9778F">
        <w:rPr>
          <w:rFonts w:ascii="Times New Roman" w:hAnsi="Times New Roman" w:cs="Times New Roman"/>
          <w:b/>
          <w:i/>
          <w:sz w:val="28"/>
          <w:szCs w:val="28"/>
        </w:rPr>
        <w:t>Keywords</w:t>
      </w:r>
      <w:r w:rsidR="00827E64" w:rsidRPr="00D9778F">
        <w:rPr>
          <w:rFonts w:ascii="Times New Roman" w:hAnsi="Times New Roman" w:cs="Times New Roman"/>
          <w:b/>
          <w:i/>
          <w:sz w:val="28"/>
          <w:szCs w:val="28"/>
        </w:rPr>
        <w:t>:</w:t>
      </w:r>
      <w:r w:rsidR="00827E64" w:rsidRPr="00327D7E">
        <w:rPr>
          <w:rFonts w:ascii="Times New Roman" w:hAnsi="Times New Roman" w:cs="Times New Roman"/>
          <w:b/>
          <w:i/>
          <w:color w:val="FF0000"/>
          <w:sz w:val="24"/>
          <w:szCs w:val="24"/>
        </w:rPr>
        <w:t xml:space="preserve"> </w:t>
      </w:r>
      <w:commentRangeStart w:id="8"/>
      <w:r w:rsidR="008B76C8" w:rsidRPr="008B76C8">
        <w:rPr>
          <w:rFonts w:ascii="Times New Roman" w:eastAsiaTheme="minorHAnsi" w:hAnsi="Times New Roman" w:cs="Times New Roman"/>
          <w:sz w:val="24"/>
          <w:szCs w:val="24"/>
          <w:lang w:val="en-IN"/>
        </w:rPr>
        <w:t>soil microbial b</w:t>
      </w:r>
      <w:r w:rsidR="008B76C8">
        <w:rPr>
          <w:rFonts w:ascii="Times New Roman" w:eastAsiaTheme="minorHAnsi" w:hAnsi="Times New Roman" w:cs="Times New Roman"/>
          <w:sz w:val="24"/>
          <w:szCs w:val="24"/>
          <w:lang w:val="en-IN"/>
        </w:rPr>
        <w:t>iomass c</w:t>
      </w:r>
      <w:r w:rsidR="008B76C8" w:rsidRPr="008B76C8">
        <w:rPr>
          <w:rFonts w:ascii="Times New Roman" w:eastAsiaTheme="minorHAnsi" w:hAnsi="Times New Roman" w:cs="Times New Roman"/>
          <w:sz w:val="24"/>
          <w:szCs w:val="24"/>
          <w:lang w:val="en-IN"/>
        </w:rPr>
        <w:t>arbon</w:t>
      </w:r>
      <w:r w:rsidR="008B76C8">
        <w:rPr>
          <w:rFonts w:ascii="Times New Roman" w:eastAsiaTheme="minorHAnsi" w:hAnsi="Times New Roman" w:cs="Times New Roman"/>
          <w:sz w:val="24"/>
          <w:szCs w:val="24"/>
          <w:lang w:val="en-IN"/>
        </w:rPr>
        <w:t>,</w:t>
      </w:r>
      <w:r w:rsidR="008B76C8" w:rsidRPr="008B76C8">
        <w:rPr>
          <w:rFonts w:ascii="Times New Roman" w:eastAsiaTheme="minorHAnsi" w:hAnsi="Times New Roman" w:cs="Times New Roman"/>
          <w:sz w:val="24"/>
          <w:szCs w:val="24"/>
          <w:lang w:val="en-IN"/>
        </w:rPr>
        <w:t xml:space="preserve"> soil microbial b</w:t>
      </w:r>
      <w:r w:rsidR="008B76C8">
        <w:rPr>
          <w:rFonts w:ascii="Times New Roman" w:eastAsiaTheme="minorHAnsi" w:hAnsi="Times New Roman" w:cs="Times New Roman"/>
          <w:sz w:val="24"/>
          <w:szCs w:val="24"/>
          <w:lang w:val="en-IN"/>
        </w:rPr>
        <w:t>iomass nitrogen, microbial    population and enzymatic activity</w:t>
      </w:r>
      <w:r w:rsidR="00345956">
        <w:rPr>
          <w:rFonts w:ascii="Times New Roman" w:eastAsiaTheme="minorHAnsi" w:hAnsi="Times New Roman" w:cs="Times New Roman"/>
          <w:sz w:val="24"/>
          <w:szCs w:val="24"/>
          <w:lang w:val="en-IN"/>
        </w:rPr>
        <w:t>.</w:t>
      </w:r>
      <w:commentRangeEnd w:id="8"/>
      <w:r w:rsidR="00A70AB5">
        <w:rPr>
          <w:rStyle w:val="CommentReference"/>
        </w:rPr>
        <w:commentReference w:id="8"/>
      </w:r>
    </w:p>
    <w:p w14:paraId="3AADEE00" w14:textId="77777777" w:rsidR="00177112" w:rsidRDefault="00177112" w:rsidP="00177112">
      <w:pPr>
        <w:spacing w:after="0" w:line="240" w:lineRule="auto"/>
        <w:jc w:val="both"/>
        <w:rPr>
          <w:rFonts w:ascii="Times New Roman" w:hAnsi="Times New Roman" w:cs="Times New Roman"/>
          <w:color w:val="FF0000"/>
          <w:sz w:val="24"/>
          <w:szCs w:val="24"/>
        </w:rPr>
      </w:pPr>
    </w:p>
    <w:p w14:paraId="3D905B01" w14:textId="77777777" w:rsidR="00177112" w:rsidRDefault="00177112" w:rsidP="00177112">
      <w:pPr>
        <w:spacing w:after="0" w:line="240" w:lineRule="auto"/>
        <w:jc w:val="both"/>
        <w:rPr>
          <w:rFonts w:ascii="Times New Roman" w:hAnsi="Times New Roman" w:cs="Times New Roman"/>
          <w:color w:val="FF0000"/>
          <w:sz w:val="24"/>
          <w:szCs w:val="24"/>
        </w:rPr>
      </w:pPr>
    </w:p>
    <w:p w14:paraId="66000981" w14:textId="2BE0F4A8" w:rsidR="00177112" w:rsidRDefault="00177112" w:rsidP="00177112">
      <w:pPr>
        <w:spacing w:after="0" w:line="240" w:lineRule="auto"/>
        <w:jc w:val="both"/>
        <w:rPr>
          <w:rFonts w:ascii="Times New Roman" w:hAnsi="Times New Roman" w:cs="Times New Roman"/>
          <w:color w:val="FF0000"/>
          <w:sz w:val="24"/>
          <w:szCs w:val="24"/>
        </w:rPr>
      </w:pPr>
    </w:p>
    <w:p w14:paraId="70169956" w14:textId="2E055CF2" w:rsidR="00727F82" w:rsidRDefault="00727F82" w:rsidP="00177112">
      <w:pPr>
        <w:spacing w:after="0" w:line="240" w:lineRule="auto"/>
        <w:jc w:val="both"/>
        <w:rPr>
          <w:rFonts w:ascii="Times New Roman" w:hAnsi="Times New Roman" w:cs="Times New Roman"/>
          <w:color w:val="FF0000"/>
          <w:sz w:val="24"/>
          <w:szCs w:val="24"/>
        </w:rPr>
      </w:pPr>
    </w:p>
    <w:p w14:paraId="1ECB8E8D" w14:textId="02287A83" w:rsidR="00727F82" w:rsidRDefault="00727F82" w:rsidP="00177112">
      <w:pPr>
        <w:spacing w:after="0" w:line="240" w:lineRule="auto"/>
        <w:jc w:val="both"/>
        <w:rPr>
          <w:rFonts w:ascii="Times New Roman" w:hAnsi="Times New Roman" w:cs="Times New Roman"/>
          <w:color w:val="FF0000"/>
          <w:sz w:val="24"/>
          <w:szCs w:val="24"/>
        </w:rPr>
      </w:pPr>
    </w:p>
    <w:p w14:paraId="65F0AB69" w14:textId="5CECC159" w:rsidR="00727F82" w:rsidRDefault="00727F82" w:rsidP="00177112">
      <w:pPr>
        <w:spacing w:after="0" w:line="240" w:lineRule="auto"/>
        <w:jc w:val="both"/>
        <w:rPr>
          <w:rFonts w:ascii="Times New Roman" w:hAnsi="Times New Roman" w:cs="Times New Roman"/>
          <w:color w:val="FF0000"/>
          <w:sz w:val="24"/>
          <w:szCs w:val="24"/>
        </w:rPr>
      </w:pPr>
    </w:p>
    <w:p w14:paraId="01C25AE3" w14:textId="18256AFE" w:rsidR="00727F82" w:rsidRDefault="00727F82" w:rsidP="00177112">
      <w:pPr>
        <w:spacing w:after="0" w:line="240" w:lineRule="auto"/>
        <w:jc w:val="both"/>
        <w:rPr>
          <w:rFonts w:ascii="Times New Roman" w:hAnsi="Times New Roman" w:cs="Times New Roman"/>
          <w:color w:val="FF0000"/>
          <w:sz w:val="24"/>
          <w:szCs w:val="24"/>
        </w:rPr>
      </w:pPr>
    </w:p>
    <w:p w14:paraId="6E865269" w14:textId="32148992" w:rsidR="00727F82" w:rsidRDefault="00727F82" w:rsidP="00177112">
      <w:pPr>
        <w:spacing w:after="0" w:line="240" w:lineRule="auto"/>
        <w:jc w:val="both"/>
        <w:rPr>
          <w:rFonts w:ascii="Times New Roman" w:hAnsi="Times New Roman" w:cs="Times New Roman"/>
          <w:color w:val="FF0000"/>
          <w:sz w:val="24"/>
          <w:szCs w:val="24"/>
        </w:rPr>
      </w:pPr>
    </w:p>
    <w:p w14:paraId="58EE7097" w14:textId="77777777" w:rsidR="00727F82" w:rsidRPr="00177112" w:rsidRDefault="00727F82" w:rsidP="00177112">
      <w:pPr>
        <w:spacing w:after="0" w:line="240" w:lineRule="auto"/>
        <w:jc w:val="both"/>
        <w:rPr>
          <w:rFonts w:ascii="Times New Roman" w:hAnsi="Times New Roman" w:cs="Times New Roman"/>
          <w:color w:val="FF0000"/>
          <w:sz w:val="24"/>
          <w:szCs w:val="24"/>
        </w:rPr>
      </w:pPr>
    </w:p>
    <w:p w14:paraId="2A799965" w14:textId="77777777" w:rsidR="00882D05" w:rsidRDefault="000811DA" w:rsidP="00882D05">
      <w:pPr>
        <w:tabs>
          <w:tab w:val="center" w:pos="4335"/>
        </w:tabs>
        <w:spacing w:before="120" w:after="0" w:line="480" w:lineRule="auto"/>
        <w:rPr>
          <w:rFonts w:ascii="Times New Roman" w:hAnsi="Times New Roman" w:cs="Times New Roman"/>
          <w:b/>
          <w:bCs/>
          <w:color w:val="110A15"/>
          <w:sz w:val="28"/>
          <w:szCs w:val="28"/>
        </w:rPr>
      </w:pPr>
      <w:r w:rsidRPr="002819A8">
        <w:rPr>
          <w:rFonts w:ascii="Times New Roman" w:hAnsi="Times New Roman" w:cs="Times New Roman"/>
          <w:b/>
          <w:bCs/>
          <w:color w:val="110A15"/>
          <w:sz w:val="28"/>
          <w:szCs w:val="28"/>
        </w:rPr>
        <w:lastRenderedPageBreak/>
        <w:t>Introduction</w:t>
      </w:r>
      <w:r w:rsidR="00485450">
        <w:rPr>
          <w:rFonts w:ascii="Times New Roman" w:hAnsi="Times New Roman" w:cs="Times New Roman"/>
          <w:b/>
          <w:bCs/>
          <w:color w:val="110A15"/>
          <w:sz w:val="28"/>
          <w:szCs w:val="28"/>
        </w:rPr>
        <w:tab/>
      </w:r>
    </w:p>
    <w:p w14:paraId="15FE7104" w14:textId="77777777" w:rsidR="00327D7E" w:rsidRPr="00EC22BB" w:rsidRDefault="00882D05" w:rsidP="00882D05">
      <w:pPr>
        <w:tabs>
          <w:tab w:val="center" w:pos="4335"/>
        </w:tabs>
        <w:spacing w:after="0" w:line="360" w:lineRule="auto"/>
        <w:jc w:val="both"/>
        <w:rPr>
          <w:rFonts w:ascii="Times New Roman" w:hAnsi="Times New Roman" w:cs="Times New Roman"/>
          <w:b/>
          <w:bCs/>
          <w:color w:val="110A15"/>
          <w:sz w:val="24"/>
          <w:szCs w:val="24"/>
        </w:rPr>
      </w:pPr>
      <w:r>
        <w:rPr>
          <w:rFonts w:ascii="Arial" w:hAnsi="Arial" w:cs="Arial"/>
          <w:spacing w:val="6"/>
          <w:w w:val="103"/>
        </w:rPr>
        <w:tab/>
        <w:t xml:space="preserve">            </w:t>
      </w:r>
      <w:r w:rsidRPr="00EC22BB">
        <w:rPr>
          <w:rFonts w:ascii="Times New Roman" w:hAnsi="Times New Roman" w:cs="Times New Roman"/>
          <w:spacing w:val="6"/>
          <w:w w:val="103"/>
          <w:sz w:val="24"/>
          <w:szCs w:val="24"/>
        </w:rPr>
        <w:t>Long-term fertilizer experiments give the valuable information on effect of continuous application of different level of fertilizer nutrients alone and in combination with and without organic manure under intensive cropping on soil fertility and crop productivity</w:t>
      </w:r>
      <w:r w:rsidR="00345956" w:rsidRPr="00EC22BB">
        <w:rPr>
          <w:rFonts w:ascii="Times New Roman" w:hAnsi="Times New Roman" w:cs="Times New Roman"/>
          <w:spacing w:val="6"/>
          <w:w w:val="103"/>
          <w:sz w:val="24"/>
          <w:szCs w:val="24"/>
        </w:rPr>
        <w:t xml:space="preserve"> Raghuwansi </w:t>
      </w:r>
      <w:r w:rsidR="00345956" w:rsidRPr="00EC22BB">
        <w:rPr>
          <w:rFonts w:ascii="Times New Roman" w:hAnsi="Times New Roman" w:cs="Times New Roman"/>
          <w:i/>
          <w:spacing w:val="6"/>
          <w:w w:val="103"/>
          <w:sz w:val="24"/>
          <w:szCs w:val="24"/>
        </w:rPr>
        <w:t>et al</w:t>
      </w:r>
      <w:r w:rsidR="00BB7ECF" w:rsidRPr="00EC22BB">
        <w:rPr>
          <w:rFonts w:ascii="Times New Roman" w:hAnsi="Times New Roman" w:cs="Times New Roman"/>
          <w:spacing w:val="6"/>
          <w:w w:val="103"/>
          <w:sz w:val="24"/>
          <w:szCs w:val="24"/>
        </w:rPr>
        <w:t xml:space="preserve"> 2016</w:t>
      </w:r>
      <w:r w:rsidR="00CB1C76" w:rsidRPr="00EC22BB">
        <w:rPr>
          <w:rFonts w:ascii="Times New Roman" w:hAnsi="Times New Roman" w:cs="Times New Roman"/>
          <w:spacing w:val="6"/>
          <w:w w:val="103"/>
          <w:sz w:val="24"/>
          <w:szCs w:val="24"/>
        </w:rPr>
        <w:t xml:space="preserve">, </w:t>
      </w:r>
      <w:r w:rsidR="00345956" w:rsidRPr="00EC22BB">
        <w:rPr>
          <w:rFonts w:ascii="Times New Roman" w:hAnsi="Times New Roman" w:cs="Times New Roman"/>
          <w:spacing w:val="6"/>
          <w:w w:val="103"/>
          <w:sz w:val="24"/>
          <w:szCs w:val="24"/>
        </w:rPr>
        <w:t xml:space="preserve">Suman </w:t>
      </w:r>
      <w:r w:rsidR="00345956" w:rsidRPr="00EC22BB">
        <w:rPr>
          <w:rFonts w:ascii="Times New Roman" w:hAnsi="Times New Roman" w:cs="Times New Roman"/>
          <w:i/>
          <w:spacing w:val="6"/>
          <w:w w:val="103"/>
          <w:sz w:val="24"/>
          <w:szCs w:val="24"/>
        </w:rPr>
        <w:t>et al</w:t>
      </w:r>
      <w:r w:rsidR="00345956" w:rsidRPr="00EC22BB">
        <w:rPr>
          <w:rFonts w:ascii="Times New Roman" w:hAnsi="Times New Roman" w:cs="Times New Roman"/>
          <w:spacing w:val="6"/>
          <w:w w:val="103"/>
          <w:sz w:val="24"/>
          <w:szCs w:val="24"/>
        </w:rPr>
        <w:t xml:space="preserve"> (2018</w:t>
      </w:r>
      <w:r w:rsidR="00BB7ECF" w:rsidRPr="00EC22BB">
        <w:rPr>
          <w:rFonts w:ascii="Times New Roman" w:hAnsi="Times New Roman" w:cs="Times New Roman"/>
          <w:spacing w:val="6"/>
          <w:w w:val="103"/>
          <w:sz w:val="24"/>
          <w:szCs w:val="24"/>
        </w:rPr>
        <w:t>).</w:t>
      </w:r>
      <w:r w:rsidRPr="00EC22BB">
        <w:rPr>
          <w:rFonts w:ascii="Times New Roman" w:hAnsi="Times New Roman" w:cs="Times New Roman"/>
          <w:spacing w:val="6"/>
          <w:w w:val="103"/>
          <w:sz w:val="24"/>
          <w:szCs w:val="24"/>
        </w:rPr>
        <w:t xml:space="preserve"> The experiments could be of paramount help in solving the complex problems related to the soil fertility management.</w:t>
      </w:r>
      <w:r w:rsidR="00345956" w:rsidRPr="00EC22BB">
        <w:rPr>
          <w:rFonts w:ascii="Times New Roman" w:hAnsi="Times New Roman" w:cs="Times New Roman"/>
          <w:b/>
          <w:bCs/>
          <w:color w:val="110A15"/>
          <w:sz w:val="24"/>
          <w:szCs w:val="24"/>
        </w:rPr>
        <w:t xml:space="preserve"> </w:t>
      </w:r>
      <w:r w:rsidR="00327D7E" w:rsidRPr="00EC22BB">
        <w:rPr>
          <w:rFonts w:ascii="Times New Roman" w:eastAsiaTheme="minorHAnsi" w:hAnsi="Times New Roman" w:cs="Times New Roman"/>
          <w:sz w:val="24"/>
          <w:szCs w:val="24"/>
          <w:lang w:val="en-IN"/>
        </w:rPr>
        <w:t>The continued capacity of soil to function as a vital living system, within ecosystem and land use boundaries" (</w:t>
      </w:r>
      <w:r w:rsidR="00327D7E" w:rsidRPr="00EC22BB">
        <w:rPr>
          <w:rFonts w:ascii="Times New Roman" w:eastAsiaTheme="minorHAnsi" w:hAnsi="Times New Roman" w:cs="Times New Roman"/>
          <w:spacing w:val="6"/>
          <w:w w:val="103"/>
          <w:sz w:val="24"/>
          <w:szCs w:val="24"/>
          <w:lang w:val="en-IN"/>
        </w:rPr>
        <w:t xml:space="preserve">Doran and Parkin. 1994). </w:t>
      </w:r>
      <w:r w:rsidR="00327D7E" w:rsidRPr="00EC22BB">
        <w:rPr>
          <w:rFonts w:ascii="Times New Roman" w:eastAsiaTheme="minorHAnsi" w:hAnsi="Times New Roman" w:cs="Times New Roman"/>
          <w:sz w:val="24"/>
          <w:szCs w:val="24"/>
          <w:lang w:val="en-IN"/>
        </w:rPr>
        <w:t>Biologically based indicators are a suitable means of evaluating the sustainability of soil ecosystems (</w:t>
      </w:r>
      <w:r w:rsidR="00345956" w:rsidRPr="00EC22BB">
        <w:rPr>
          <w:rFonts w:ascii="Times New Roman" w:eastAsiaTheme="minorHAnsi" w:hAnsi="Times New Roman" w:cs="Times New Roman"/>
          <w:sz w:val="24"/>
          <w:szCs w:val="24"/>
          <w:lang w:val="en-IN"/>
        </w:rPr>
        <w:t xml:space="preserve">Dwivedi and Rawat 2013, </w:t>
      </w:r>
      <w:r w:rsidR="00327D7E" w:rsidRPr="00EC22BB">
        <w:rPr>
          <w:rFonts w:ascii="Times New Roman" w:eastAsiaTheme="minorHAnsi" w:hAnsi="Times New Roman" w:cs="Times New Roman"/>
          <w:spacing w:val="6"/>
          <w:w w:val="103"/>
          <w:sz w:val="24"/>
          <w:szCs w:val="24"/>
          <w:lang w:val="en-IN"/>
        </w:rPr>
        <w:t>Piotrowska-Dlugosz and Charzynsk.2015</w:t>
      </w:r>
      <w:r w:rsidR="00345956" w:rsidRPr="00EC22BB">
        <w:rPr>
          <w:rFonts w:ascii="Times New Roman" w:eastAsiaTheme="minorHAnsi" w:hAnsi="Times New Roman" w:cs="Times New Roman"/>
          <w:spacing w:val="6"/>
          <w:w w:val="103"/>
          <w:sz w:val="24"/>
          <w:szCs w:val="24"/>
          <w:lang w:val="en-IN"/>
        </w:rPr>
        <w:t xml:space="preserve">, Bairwa </w:t>
      </w:r>
      <w:r w:rsidR="00345956" w:rsidRPr="00EC22BB">
        <w:rPr>
          <w:rFonts w:ascii="Times New Roman" w:eastAsiaTheme="minorHAnsi" w:hAnsi="Times New Roman" w:cs="Times New Roman"/>
          <w:i/>
          <w:spacing w:val="6"/>
          <w:w w:val="103"/>
          <w:sz w:val="24"/>
          <w:szCs w:val="24"/>
          <w:lang w:val="en-IN"/>
        </w:rPr>
        <w:t>et al</w:t>
      </w:r>
      <w:r w:rsidR="00345956" w:rsidRPr="00EC22BB">
        <w:rPr>
          <w:rFonts w:ascii="Times New Roman" w:eastAsiaTheme="minorHAnsi" w:hAnsi="Times New Roman" w:cs="Times New Roman"/>
          <w:spacing w:val="6"/>
          <w:w w:val="103"/>
          <w:sz w:val="24"/>
          <w:szCs w:val="24"/>
          <w:lang w:val="en-IN"/>
        </w:rPr>
        <w:t xml:space="preserve"> 2020</w:t>
      </w:r>
      <w:r w:rsidR="00327D7E" w:rsidRPr="00EC22BB">
        <w:rPr>
          <w:rFonts w:ascii="Times New Roman" w:eastAsiaTheme="minorHAnsi" w:hAnsi="Times New Roman" w:cs="Times New Roman"/>
          <w:spacing w:val="6"/>
          <w:w w:val="103"/>
          <w:sz w:val="24"/>
          <w:szCs w:val="24"/>
          <w:lang w:val="en-IN"/>
        </w:rPr>
        <w:t>).</w:t>
      </w:r>
    </w:p>
    <w:p w14:paraId="5D425834" w14:textId="77777777" w:rsidR="001807F0"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lang w:val="en-IN"/>
        </w:rPr>
        <w:t>Stabilized soil matrix enzymes do not associate with living cells anymore, but instead accumulate or form complexes with organic matter humus, clay, and humus-clay compounds. Since it comes from intracellular, cell-associated, or free enzymes, the majority of the enzymatic activity in soil is microbial in origin. Soil health is maintained by a delicate balance of chemical, physical, and biological (including microbial, particularly enzyme activity) components. Therefore, indications of each of these elements are necessary for evaluating the health of the soil. For terrestrial ecosystems to be intact or to recover from disturbances like drought, climate change, pest infestation, pollution, and human exploitation, including agriculture, healthy soils are necessary. (</w:t>
      </w:r>
      <w:proofErr w:type="spellStart"/>
      <w:r w:rsidRPr="00EC22BB">
        <w:rPr>
          <w:rFonts w:ascii="Times New Roman" w:eastAsiaTheme="minorHAnsi" w:hAnsi="Times New Roman" w:cs="Times New Roman"/>
          <w:sz w:val="24"/>
          <w:szCs w:val="24"/>
        </w:rPr>
        <w:t>Ellert</w:t>
      </w:r>
      <w:proofErr w:type="spellEnd"/>
      <w:r w:rsidRPr="00EC22BB">
        <w:rPr>
          <w:rFonts w:ascii="Times New Roman" w:eastAsiaTheme="minorHAnsi" w:hAnsi="Times New Roman" w:cs="Times New Roman"/>
          <w:sz w:val="24"/>
          <w:szCs w:val="24"/>
        </w:rPr>
        <w:t xml:space="preserve"> </w:t>
      </w:r>
      <w:r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1999, </w:t>
      </w:r>
      <w:proofErr w:type="spellStart"/>
      <w:r w:rsidR="001807F0" w:rsidRPr="00EC22BB">
        <w:rPr>
          <w:rFonts w:ascii="Times New Roman" w:eastAsiaTheme="minorHAnsi" w:hAnsi="Times New Roman" w:cs="Times New Roman"/>
          <w:sz w:val="24"/>
          <w:szCs w:val="24"/>
        </w:rPr>
        <w:t>Inwati</w:t>
      </w:r>
      <w:proofErr w:type="spellEnd"/>
      <w:r w:rsidR="001807F0"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i/>
          <w:sz w:val="24"/>
          <w:szCs w:val="24"/>
        </w:rPr>
        <w:t>et al</w:t>
      </w:r>
      <w:r w:rsidR="00FA715C" w:rsidRPr="00EC22BB">
        <w:rPr>
          <w:rFonts w:ascii="Times New Roman" w:eastAsiaTheme="minorHAnsi" w:hAnsi="Times New Roman" w:cs="Times New Roman"/>
          <w:sz w:val="24"/>
          <w:szCs w:val="24"/>
        </w:rPr>
        <w:t xml:space="preserve"> </w:t>
      </w:r>
      <w:proofErr w:type="gramStart"/>
      <w:r w:rsidR="00FA715C" w:rsidRPr="00EC22BB">
        <w:rPr>
          <w:rFonts w:ascii="Times New Roman" w:eastAsiaTheme="minorHAnsi" w:hAnsi="Times New Roman" w:cs="Times New Roman"/>
          <w:sz w:val="24"/>
          <w:szCs w:val="24"/>
        </w:rPr>
        <w:t xml:space="preserve">2022 </w:t>
      </w:r>
      <w:r w:rsidR="001807F0" w:rsidRPr="00EC22BB">
        <w:rPr>
          <w:rFonts w:ascii="Times New Roman" w:eastAsiaTheme="minorHAnsi" w:hAnsi="Times New Roman" w:cs="Times New Roman"/>
          <w:sz w:val="24"/>
          <w:szCs w:val="24"/>
        </w:rPr>
        <w:t>,</w:t>
      </w:r>
      <w:proofErr w:type="gramEnd"/>
      <w:r w:rsidRPr="00EC22BB">
        <w:rPr>
          <w:rFonts w:ascii="Times New Roman" w:eastAsiaTheme="minorHAnsi" w:hAnsi="Times New Roman" w:cs="Times New Roman"/>
          <w:sz w:val="24"/>
          <w:szCs w:val="24"/>
        </w:rPr>
        <w:t xml:space="preserve"> </w:t>
      </w:r>
      <w:proofErr w:type="spellStart"/>
      <w:r w:rsidR="001807F0" w:rsidRPr="00EC22BB">
        <w:rPr>
          <w:rFonts w:ascii="Times New Roman" w:eastAsiaTheme="minorHAnsi" w:hAnsi="Times New Roman" w:cs="Times New Roman"/>
          <w:sz w:val="24"/>
          <w:szCs w:val="24"/>
        </w:rPr>
        <w:t>Bagde</w:t>
      </w:r>
      <w:proofErr w:type="spellEnd"/>
      <w:r w:rsidR="001807F0"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 2023 </w:t>
      </w:r>
      <w:r w:rsidRPr="00EC22BB">
        <w:rPr>
          <w:rFonts w:ascii="Times New Roman" w:eastAsiaTheme="minorHAnsi" w:hAnsi="Times New Roman" w:cs="Times New Roman"/>
          <w:sz w:val="24"/>
          <w:szCs w:val="24"/>
        </w:rPr>
        <w:t xml:space="preserve">and Dwivedi </w:t>
      </w:r>
      <w:r w:rsidRPr="00EC22BB">
        <w:rPr>
          <w:rFonts w:ascii="Times New Roman" w:eastAsiaTheme="minorHAnsi" w:hAnsi="Times New Roman" w:cs="Times New Roman"/>
          <w:i/>
          <w:sz w:val="24"/>
          <w:szCs w:val="24"/>
        </w:rPr>
        <w:t>et al</w:t>
      </w:r>
      <w:r w:rsidRPr="00EC22BB">
        <w:rPr>
          <w:rFonts w:ascii="Times New Roman" w:eastAsiaTheme="minorHAnsi" w:hAnsi="Times New Roman" w:cs="Times New Roman"/>
          <w:sz w:val="24"/>
          <w:szCs w:val="24"/>
        </w:rPr>
        <w:t>. 2023).</w:t>
      </w:r>
    </w:p>
    <w:p w14:paraId="553EB41B" w14:textId="77777777" w:rsidR="00327D7E"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lang w:val="en-IN"/>
        </w:rPr>
        <w:t>Enzymes play a significant role in biological soil activities, including the breakdown of organic materials, the mineralization of those materials, and the release or recycling of nutrients like sulphur, nitrogen, phosphorus and other important metals. An effective method for determining the functional diversity of soil microbial communities or soil organic material turnover is the analysis of enzymatic activity in environmental samples, such as soil, litter, lingo cellulose or other matrices</w:t>
      </w:r>
      <w:r w:rsidR="00E27B45" w:rsidRPr="00EC22BB">
        <w:rPr>
          <w:rFonts w:ascii="Times New Roman" w:eastAsiaTheme="minorHAnsi" w:hAnsi="Times New Roman" w:cs="Times New Roman"/>
          <w:sz w:val="24"/>
          <w:szCs w:val="24"/>
          <w:lang w:val="en-IN"/>
        </w:rPr>
        <w:t>.</w:t>
      </w:r>
      <w:r w:rsidR="00E27B45" w:rsidRPr="00EC22BB">
        <w:rPr>
          <w:rFonts w:ascii="Times New Roman" w:eastAsiaTheme="minorHAnsi" w:hAnsi="Times New Roman" w:cs="Times New Roman"/>
          <w:sz w:val="24"/>
          <w:szCs w:val="24"/>
        </w:rPr>
        <w:t xml:space="preserve"> (</w:t>
      </w:r>
      <w:proofErr w:type="spellStart"/>
      <w:r w:rsidR="00EF7FEF" w:rsidRPr="00EC22BB">
        <w:rPr>
          <w:rFonts w:ascii="Times New Roman" w:eastAsiaTheme="minorHAnsi" w:hAnsi="Times New Roman" w:cs="Times New Roman"/>
          <w:sz w:val="24"/>
          <w:szCs w:val="24"/>
        </w:rPr>
        <w:t>H</w:t>
      </w:r>
      <w:r w:rsidRPr="00EC22BB">
        <w:rPr>
          <w:rFonts w:ascii="Times New Roman" w:eastAsiaTheme="minorHAnsi" w:hAnsi="Times New Roman" w:cs="Times New Roman"/>
          <w:sz w:val="24"/>
          <w:szCs w:val="24"/>
        </w:rPr>
        <w:t>andeler</w:t>
      </w:r>
      <w:proofErr w:type="spellEnd"/>
      <w:r w:rsidRPr="00EC22BB">
        <w:rPr>
          <w:rFonts w:ascii="Times New Roman" w:eastAsiaTheme="minorHAnsi" w:hAnsi="Times New Roman" w:cs="Times New Roman"/>
          <w:i/>
          <w:sz w:val="24"/>
          <w:szCs w:val="24"/>
        </w:rPr>
        <w:t xml:space="preserve"> et al</w:t>
      </w:r>
      <w:r w:rsidRPr="00EC22BB">
        <w:rPr>
          <w:rFonts w:ascii="Times New Roman" w:eastAsiaTheme="minorHAnsi" w:hAnsi="Times New Roman" w:cs="Times New Roman"/>
          <w:sz w:val="24"/>
          <w:szCs w:val="24"/>
        </w:rPr>
        <w:t>.1999).</w:t>
      </w:r>
    </w:p>
    <w:p w14:paraId="61905B41" w14:textId="77777777" w:rsidR="00327D7E"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lang w:val="en-IN"/>
        </w:rPr>
        <w:t>The biological activity of the soil at any particular time can be determined by monitoring dehydrogenase, which are respiratory enzymes and an essential component of all soil organisms (</w:t>
      </w:r>
      <w:proofErr w:type="spellStart"/>
      <w:r w:rsidRPr="00EC22BB">
        <w:rPr>
          <w:rFonts w:ascii="Times New Roman" w:eastAsiaTheme="minorHAnsi" w:hAnsi="Times New Roman" w:cs="Times New Roman"/>
          <w:sz w:val="24"/>
          <w:szCs w:val="24"/>
          <w:lang w:val="en-IN"/>
        </w:rPr>
        <w:t>Chhonkar</w:t>
      </w:r>
      <w:proofErr w:type="spellEnd"/>
      <w:r w:rsidRPr="00EC22BB">
        <w:rPr>
          <w:rFonts w:ascii="Times New Roman" w:eastAsiaTheme="minorHAnsi" w:hAnsi="Times New Roman" w:cs="Times New Roman"/>
          <w:i/>
          <w:sz w:val="24"/>
          <w:szCs w:val="24"/>
          <w:lang w:val="en-IN"/>
        </w:rPr>
        <w:t xml:space="preserve"> et al.</w:t>
      </w:r>
      <w:r w:rsidRPr="00EC22BB">
        <w:rPr>
          <w:rFonts w:ascii="Times New Roman" w:eastAsiaTheme="minorHAnsi" w:hAnsi="Times New Roman" w:cs="Times New Roman"/>
          <w:sz w:val="24"/>
          <w:szCs w:val="24"/>
          <w:lang w:val="en-IN"/>
        </w:rPr>
        <w:t>2007)</w:t>
      </w:r>
      <w:r w:rsidRPr="00EC22BB">
        <w:rPr>
          <w:rFonts w:ascii="Times New Roman" w:eastAsiaTheme="minorHAnsi" w:hAnsi="Times New Roman" w:cs="Times New Roman"/>
          <w:color w:val="FF0000"/>
          <w:sz w:val="24"/>
          <w:szCs w:val="24"/>
          <w:lang w:val="en-IN"/>
        </w:rPr>
        <w:t>.</w:t>
      </w:r>
      <w:r w:rsidRPr="00EC22BB">
        <w:rPr>
          <w:rFonts w:ascii="Times New Roman" w:eastAsiaTheme="minorHAnsi" w:hAnsi="Times New Roman" w:cs="Times New Roman"/>
          <w:sz w:val="24"/>
          <w:szCs w:val="24"/>
          <w:lang w:val="en-IN"/>
        </w:rPr>
        <w:t xml:space="preserve"> The microbial community in a soil affects the enzymatic activity of the soil, and both organic and inorganic sources of nutrients can have an impact. </w:t>
      </w:r>
      <w:r w:rsidRPr="00EC22BB">
        <w:rPr>
          <w:rFonts w:ascii="Times New Roman" w:eastAsiaTheme="minorHAnsi" w:hAnsi="Times New Roman" w:cs="Times New Roman"/>
          <w:sz w:val="24"/>
          <w:szCs w:val="24"/>
        </w:rPr>
        <w:t>These studies are extremely helpful in tracking changes in soil fertility and resolving challenging issues with managing soil fertility (</w:t>
      </w:r>
      <w:r w:rsidR="001807F0" w:rsidRPr="00EC22BB">
        <w:rPr>
          <w:rFonts w:ascii="Times New Roman" w:eastAsiaTheme="minorHAnsi" w:hAnsi="Times New Roman" w:cs="Times New Roman"/>
          <w:sz w:val="24"/>
          <w:szCs w:val="24"/>
        </w:rPr>
        <w:t>Parihar et al 2010</w:t>
      </w:r>
      <w:proofErr w:type="gramStart"/>
      <w:r w:rsidR="001807F0" w:rsidRPr="00EC22BB">
        <w:rPr>
          <w:rFonts w:ascii="Times New Roman" w:eastAsiaTheme="minorHAnsi" w:hAnsi="Times New Roman" w:cs="Times New Roman"/>
          <w:sz w:val="24"/>
          <w:szCs w:val="24"/>
        </w:rPr>
        <w:t xml:space="preserve">, </w:t>
      </w:r>
      <w:r w:rsidR="00077C64"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sz w:val="24"/>
          <w:szCs w:val="24"/>
        </w:rPr>
        <w:t>Dwivedi</w:t>
      </w:r>
      <w:proofErr w:type="gramEnd"/>
      <w:r w:rsidR="001807F0"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sz w:val="24"/>
          <w:szCs w:val="24"/>
        </w:rPr>
        <w:lastRenderedPageBreak/>
        <w:t xml:space="preserve">and Rawat 2013, Jha </w:t>
      </w:r>
      <w:r w:rsidR="001807F0"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 2014, </w:t>
      </w:r>
      <w:proofErr w:type="spellStart"/>
      <w:r w:rsidRPr="00EC22BB">
        <w:rPr>
          <w:rFonts w:ascii="Times New Roman" w:eastAsiaTheme="minorHAnsi" w:hAnsi="Times New Roman" w:cs="Times New Roman"/>
          <w:sz w:val="24"/>
          <w:szCs w:val="24"/>
        </w:rPr>
        <w:t>Pathariya</w:t>
      </w:r>
      <w:proofErr w:type="spellEnd"/>
      <w:r w:rsidR="00EF7FEF" w:rsidRPr="00EC22BB">
        <w:rPr>
          <w:rFonts w:ascii="Times New Roman" w:eastAsiaTheme="minorHAnsi" w:hAnsi="Times New Roman" w:cs="Times New Roman"/>
          <w:sz w:val="24"/>
          <w:szCs w:val="24"/>
        </w:rPr>
        <w:t xml:space="preserve"> </w:t>
      </w:r>
      <w:r w:rsidRPr="00EC22BB">
        <w:rPr>
          <w:rFonts w:ascii="Times New Roman" w:eastAsiaTheme="minorHAnsi" w:hAnsi="Times New Roman" w:cs="Times New Roman"/>
          <w:i/>
          <w:sz w:val="24"/>
          <w:szCs w:val="24"/>
        </w:rPr>
        <w:t>et al</w:t>
      </w:r>
      <w:r w:rsidRPr="00EC22BB">
        <w:rPr>
          <w:rFonts w:ascii="Times New Roman" w:eastAsiaTheme="minorHAnsi" w:hAnsi="Times New Roman" w:cs="Times New Roman"/>
          <w:sz w:val="24"/>
          <w:szCs w:val="24"/>
        </w:rPr>
        <w:t>. 2022).The agro-ecosystems depend on soil microorganisms. Generally speaking, fertilization promotes the buildup of bacterial leftovers and raises the biomass of soil microorganisms.</w:t>
      </w:r>
    </w:p>
    <w:p w14:paraId="7A09B895" w14:textId="77777777" w:rsidR="00327D7E"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rPr>
        <w:t>The quality of soil under various agricultural approaches has been described in recent years by factors such as soil microbial biomass carbon, microbial community topologies functions and enzyme activities (</w:t>
      </w:r>
      <w:proofErr w:type="spellStart"/>
      <w:r w:rsidRPr="00EC22BB">
        <w:rPr>
          <w:rFonts w:ascii="Times New Roman" w:eastAsiaTheme="minorHAnsi" w:hAnsi="Times New Roman" w:cs="Times New Roman"/>
          <w:sz w:val="24"/>
          <w:szCs w:val="24"/>
        </w:rPr>
        <w:t>Khandagle</w:t>
      </w:r>
      <w:proofErr w:type="spellEnd"/>
      <w:r w:rsidR="001807F0" w:rsidRPr="00EC22BB">
        <w:rPr>
          <w:rFonts w:ascii="Times New Roman" w:eastAsiaTheme="minorHAnsi" w:hAnsi="Times New Roman" w:cs="Times New Roman"/>
          <w:sz w:val="24"/>
          <w:szCs w:val="24"/>
        </w:rPr>
        <w:t xml:space="preserve"> </w:t>
      </w:r>
      <w:r w:rsidRPr="00EC22BB">
        <w:rPr>
          <w:rFonts w:ascii="Times New Roman" w:eastAsiaTheme="minorHAnsi" w:hAnsi="Times New Roman" w:cs="Times New Roman"/>
          <w:i/>
          <w:sz w:val="24"/>
          <w:szCs w:val="24"/>
        </w:rPr>
        <w:t>et al</w:t>
      </w:r>
      <w:r w:rsidRPr="00EC22BB">
        <w:rPr>
          <w:rFonts w:ascii="Times New Roman" w:eastAsiaTheme="minorHAnsi" w:hAnsi="Times New Roman" w:cs="Times New Roman"/>
          <w:sz w:val="24"/>
          <w:szCs w:val="24"/>
        </w:rPr>
        <w:t>. 2020</w:t>
      </w:r>
      <w:r w:rsidR="001807F0" w:rsidRPr="00EC22BB">
        <w:rPr>
          <w:rFonts w:ascii="Times New Roman" w:eastAsiaTheme="minorHAnsi" w:hAnsi="Times New Roman" w:cs="Times New Roman"/>
          <w:sz w:val="24"/>
          <w:szCs w:val="24"/>
        </w:rPr>
        <w:t xml:space="preserve">, Patidar </w:t>
      </w:r>
      <w:r w:rsidR="001807F0"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 2021, Tiwari </w:t>
      </w:r>
      <w:r w:rsidR="001807F0" w:rsidRPr="00EC22BB">
        <w:rPr>
          <w:rFonts w:ascii="Times New Roman" w:eastAsiaTheme="minorHAnsi" w:hAnsi="Times New Roman" w:cs="Times New Roman"/>
          <w:i/>
          <w:sz w:val="24"/>
          <w:szCs w:val="24"/>
        </w:rPr>
        <w:t>et al</w:t>
      </w:r>
      <w:r w:rsidR="00177112" w:rsidRPr="00EC22BB">
        <w:rPr>
          <w:rFonts w:ascii="Times New Roman" w:eastAsiaTheme="minorHAnsi" w:hAnsi="Times New Roman" w:cs="Times New Roman"/>
          <w:sz w:val="24"/>
          <w:szCs w:val="24"/>
        </w:rPr>
        <w:t xml:space="preserve"> 2023</w:t>
      </w:r>
      <w:r w:rsidR="001807F0" w:rsidRPr="00EC22BB">
        <w:rPr>
          <w:rFonts w:ascii="Times New Roman" w:eastAsiaTheme="minorHAnsi" w:hAnsi="Times New Roman" w:cs="Times New Roman"/>
          <w:sz w:val="24"/>
          <w:szCs w:val="24"/>
        </w:rPr>
        <w:t>)</w:t>
      </w:r>
      <w:r w:rsidRPr="00EC22BB">
        <w:rPr>
          <w:rFonts w:ascii="Times New Roman" w:eastAsiaTheme="minorHAnsi" w:hAnsi="Times New Roman" w:cs="Times New Roman"/>
          <w:sz w:val="24"/>
          <w:szCs w:val="24"/>
        </w:rPr>
        <w:t>.</w:t>
      </w:r>
    </w:p>
    <w:p w14:paraId="61FB2284" w14:textId="77777777" w:rsidR="001D411C" w:rsidRPr="00EC22BB" w:rsidRDefault="001D411C" w:rsidP="001D411C">
      <w:pPr>
        <w:autoSpaceDE w:val="0"/>
        <w:autoSpaceDN w:val="0"/>
        <w:adjustRightInd w:val="0"/>
        <w:spacing w:after="120" w:line="360" w:lineRule="auto"/>
        <w:jc w:val="both"/>
        <w:rPr>
          <w:rFonts w:ascii="Times New Roman" w:eastAsiaTheme="minorHAnsi" w:hAnsi="Times New Roman" w:cs="Times New Roman"/>
          <w:b/>
          <w:bCs/>
          <w:sz w:val="28"/>
          <w:szCs w:val="28"/>
        </w:rPr>
      </w:pPr>
      <w:r w:rsidRPr="00EC22BB">
        <w:rPr>
          <w:rFonts w:ascii="Times New Roman" w:eastAsiaTheme="minorHAnsi" w:hAnsi="Times New Roman" w:cs="Times New Roman"/>
          <w:b/>
          <w:bCs/>
          <w:sz w:val="28"/>
          <w:szCs w:val="28"/>
        </w:rPr>
        <w:t xml:space="preserve">Methods and materials </w:t>
      </w:r>
    </w:p>
    <w:p w14:paraId="7A67FB7D" w14:textId="77777777" w:rsidR="00485450" w:rsidRPr="00EC22BB" w:rsidRDefault="00485450" w:rsidP="00485450">
      <w:pPr>
        <w:spacing w:after="120" w:line="360" w:lineRule="auto"/>
        <w:ind w:firstLine="720"/>
        <w:jc w:val="both"/>
        <w:rPr>
          <w:rFonts w:ascii="Times New Roman" w:eastAsiaTheme="minorHAnsi" w:hAnsi="Times New Roman" w:cs="Times New Roman"/>
          <w:b/>
          <w:sz w:val="24"/>
          <w:szCs w:val="24"/>
          <w:lang w:val="en-IN"/>
        </w:rPr>
      </w:pPr>
      <w:r w:rsidRPr="00EC22BB">
        <w:rPr>
          <w:rFonts w:ascii="Times New Roman" w:eastAsia="Times New Roman" w:hAnsi="Times New Roman" w:cs="Times New Roman"/>
          <w:sz w:val="24"/>
          <w:szCs w:val="24"/>
        </w:rPr>
        <w:t>The study was carried out as a component of the Long-Ter</w:t>
      </w:r>
      <w:r w:rsidR="00520996" w:rsidRPr="00EC22BB">
        <w:rPr>
          <w:rFonts w:ascii="Times New Roman" w:eastAsia="Times New Roman" w:hAnsi="Times New Roman" w:cs="Times New Roman"/>
          <w:sz w:val="24"/>
          <w:szCs w:val="24"/>
        </w:rPr>
        <w:t>m Fertilizer Experiment (LTFE) u</w:t>
      </w:r>
      <w:r w:rsidRPr="00EC22BB">
        <w:rPr>
          <w:rFonts w:ascii="Times New Roman" w:eastAsia="Times New Roman" w:hAnsi="Times New Roman" w:cs="Times New Roman"/>
          <w:sz w:val="24"/>
          <w:szCs w:val="24"/>
        </w:rPr>
        <w:t>nder All India Coordinated Research Project</w:t>
      </w:r>
      <w:r w:rsidR="00520996" w:rsidRPr="00EC22BB">
        <w:rPr>
          <w:rFonts w:ascii="Times New Roman" w:eastAsia="Times New Roman" w:hAnsi="Times New Roman" w:cs="Times New Roman"/>
          <w:sz w:val="24"/>
          <w:szCs w:val="24"/>
        </w:rPr>
        <w:t xml:space="preserve"> which was started in 1972</w:t>
      </w:r>
      <w:r w:rsidRPr="00EC22BB">
        <w:rPr>
          <w:rFonts w:ascii="Times New Roman" w:eastAsia="Times New Roman" w:hAnsi="Times New Roman" w:cs="Times New Roman"/>
          <w:sz w:val="24"/>
          <w:szCs w:val="24"/>
        </w:rPr>
        <w:t>. The LTFE was set up continuously in the</w:t>
      </w:r>
      <w:r w:rsidR="00520996" w:rsidRPr="00EC22BB">
        <w:rPr>
          <w:rFonts w:ascii="Times New Roman" w:eastAsia="Times New Roman" w:hAnsi="Times New Roman" w:cs="Times New Roman"/>
          <w:sz w:val="24"/>
          <w:szCs w:val="24"/>
        </w:rPr>
        <w:t xml:space="preserve"> fix e</w:t>
      </w:r>
      <w:r w:rsidRPr="00EC22BB">
        <w:rPr>
          <w:rFonts w:ascii="Times New Roman" w:eastAsia="Times New Roman" w:hAnsi="Times New Roman" w:cs="Times New Roman"/>
          <w:sz w:val="24"/>
          <w:szCs w:val="24"/>
        </w:rPr>
        <w:t>xperiment</w:t>
      </w:r>
      <w:r w:rsidR="00FD1EBF" w:rsidRPr="00EC22BB">
        <w:rPr>
          <w:rFonts w:ascii="Times New Roman" w:eastAsia="Times New Roman" w:hAnsi="Times New Roman" w:cs="Times New Roman"/>
          <w:sz w:val="24"/>
          <w:szCs w:val="24"/>
        </w:rPr>
        <w:t>al f</w:t>
      </w:r>
      <w:r w:rsidRPr="00EC22BB">
        <w:rPr>
          <w:rFonts w:ascii="Times New Roman" w:eastAsia="Times New Roman" w:hAnsi="Times New Roman" w:cs="Times New Roman"/>
          <w:sz w:val="24"/>
          <w:szCs w:val="24"/>
        </w:rPr>
        <w:t>ield, Jawaharlal Nehru Krishi Vi</w:t>
      </w:r>
      <w:r w:rsidR="00FD1EBF" w:rsidRPr="00EC22BB">
        <w:rPr>
          <w:rFonts w:ascii="Times New Roman" w:eastAsia="Times New Roman" w:hAnsi="Times New Roman" w:cs="Times New Roman"/>
          <w:sz w:val="24"/>
          <w:szCs w:val="24"/>
        </w:rPr>
        <w:t>shwa Vidyalaya, Jabalpur (M.P.).</w:t>
      </w:r>
      <w:r w:rsidRPr="00EC22BB">
        <w:rPr>
          <w:rFonts w:ascii="Times New Roman" w:eastAsia="Times New Roman" w:hAnsi="Times New Roman" w:cs="Times New Roman"/>
          <w:sz w:val="24"/>
          <w:szCs w:val="24"/>
        </w:rPr>
        <w:t xml:space="preserve"> The soil </w:t>
      </w:r>
      <w:r w:rsidR="00FD1EBF" w:rsidRPr="00EC22BB">
        <w:rPr>
          <w:rFonts w:ascii="Times New Roman" w:eastAsia="Times New Roman" w:hAnsi="Times New Roman" w:cs="Times New Roman"/>
          <w:sz w:val="24"/>
          <w:szCs w:val="24"/>
        </w:rPr>
        <w:t xml:space="preserve">was </w:t>
      </w:r>
      <w:r w:rsidRPr="00EC22BB">
        <w:rPr>
          <w:rFonts w:ascii="Times New Roman" w:eastAsia="Times New Roman" w:hAnsi="Times New Roman" w:cs="Times New Roman"/>
          <w:sz w:val="24"/>
          <w:szCs w:val="24"/>
        </w:rPr>
        <w:t>medium-deep black soil that is categorized as extremely fine and is a member of the Typic Haplustert fine montmorillonitic hyperthermic family, namely the Kheri series</w:t>
      </w:r>
    </w:p>
    <w:p w14:paraId="0227ECF0" w14:textId="77777777" w:rsidR="00E94A95" w:rsidRPr="00EC22BB" w:rsidRDefault="00485450" w:rsidP="00E90664">
      <w:pPr>
        <w:spacing w:after="120" w:line="360" w:lineRule="auto"/>
        <w:ind w:firstLine="720"/>
        <w:jc w:val="both"/>
        <w:rPr>
          <w:rFonts w:ascii="Times New Roman" w:eastAsia="Times New Roman" w:hAnsi="Times New Roman" w:cs="Times New Roman"/>
          <w:sz w:val="24"/>
          <w:szCs w:val="24"/>
        </w:rPr>
      </w:pPr>
      <w:r w:rsidRPr="00EC22BB">
        <w:rPr>
          <w:rFonts w:ascii="Times New Roman" w:eastAsiaTheme="minorHAnsi" w:hAnsi="Times New Roman" w:cs="Times New Roman"/>
          <w:sz w:val="24"/>
          <w:szCs w:val="24"/>
        </w:rPr>
        <w:t>Jabalpur region has a semiarid and subtropical climate with a characteristics feature of dry summer and cold winter. It is situated at 23°10'N latitude and 79°57" E longitude at 393 meters above the mean sea level.</w:t>
      </w:r>
      <w:r w:rsidRPr="00EC22BB">
        <w:rPr>
          <w:rFonts w:ascii="Times New Roman" w:eastAsia="Times New Roman" w:hAnsi="Times New Roman" w:cs="Times New Roman"/>
          <w:sz w:val="24"/>
          <w:szCs w:val="24"/>
        </w:rPr>
        <w:t xml:space="preserve"> In winter season (i.e. from November to February) the average temperature ranges from 4 to 33 and the relative humidity varies from 70 to 90 percent. Dry and warm weather usually prevails during the months of March to June. The temperature in the months of May attain a value as high as 46°C. Monsoon season extends from mid-June to mid-September. The temperature during this period varies from 25 to 35°C and the relative humidity ranges between 70 to 80 per cent</w:t>
      </w:r>
      <w:r w:rsidR="00FD1EBF" w:rsidRPr="00EC22BB">
        <w:rPr>
          <w:rFonts w:ascii="Times New Roman" w:eastAsia="Times New Roman" w:hAnsi="Times New Roman" w:cs="Times New Roman"/>
          <w:sz w:val="24"/>
          <w:szCs w:val="24"/>
        </w:rPr>
        <w:t>. Eight</w:t>
      </w:r>
      <w:r w:rsidR="008619B5" w:rsidRPr="00EC22BB">
        <w:rPr>
          <w:rFonts w:ascii="Times New Roman" w:eastAsia="Times New Roman" w:hAnsi="Times New Roman" w:cs="Times New Roman"/>
          <w:sz w:val="24"/>
          <w:szCs w:val="24"/>
        </w:rPr>
        <w:t xml:space="preserve"> treatments in a randomized block design were duplicated four times in this experiment. The overall plot dimensions are 17 by 10.8 meters, with a 1 m inter-plot and a 2 m inter-replication spacing. The primary experiment site also keeps an extra strip as a no-crop control (fallow strip). </w:t>
      </w:r>
    </w:p>
    <w:p w14:paraId="50B976D9" w14:textId="77777777" w:rsidR="002454D6" w:rsidRPr="00EC22BB" w:rsidRDefault="008619B5" w:rsidP="002454D6">
      <w:pPr>
        <w:spacing w:after="120" w:line="360" w:lineRule="auto"/>
        <w:ind w:firstLine="720"/>
        <w:jc w:val="both"/>
        <w:rPr>
          <w:rFonts w:ascii="Times New Roman" w:hAnsi="Times New Roman" w:cs="Times New Roman"/>
          <w:sz w:val="24"/>
          <w:szCs w:val="24"/>
        </w:rPr>
      </w:pPr>
      <w:r w:rsidRPr="00EC22BB">
        <w:rPr>
          <w:rFonts w:ascii="Times New Roman" w:hAnsi="Times New Roman" w:cs="Times New Roman"/>
          <w:sz w:val="24"/>
          <w:szCs w:val="24"/>
        </w:rPr>
        <w:t>There were ten treatments combinations</w:t>
      </w:r>
      <w:r w:rsidRPr="00EC22BB">
        <w:rPr>
          <w:rFonts w:ascii="Times New Roman" w:eastAsia="Times New Roman" w:hAnsi="Times New Roman" w:cs="Times New Roman"/>
          <w:sz w:val="24"/>
          <w:szCs w:val="24"/>
        </w:rPr>
        <w:t xml:space="preserve"> </w:t>
      </w:r>
      <w:r w:rsidR="00E94A95" w:rsidRPr="00EC22BB">
        <w:rPr>
          <w:rFonts w:ascii="Times New Roman" w:eastAsia="Times New Roman" w:hAnsi="Times New Roman" w:cs="Times New Roman"/>
          <w:sz w:val="24"/>
          <w:szCs w:val="24"/>
        </w:rPr>
        <w:t>(</w:t>
      </w:r>
      <w:r w:rsidRPr="00EC22BB">
        <w:rPr>
          <w:rFonts w:ascii="Times New Roman" w:eastAsia="Times New Roman" w:hAnsi="Times New Roman" w:cs="Times New Roman"/>
          <w:sz w:val="24"/>
          <w:szCs w:val="24"/>
        </w:rPr>
        <w:t>T</w:t>
      </w:r>
      <w:r w:rsidRPr="00EC22BB">
        <w:rPr>
          <w:rFonts w:ascii="Times New Roman" w:eastAsia="Times New Roman" w:hAnsi="Times New Roman" w:cs="Times New Roman"/>
          <w:sz w:val="24"/>
          <w:szCs w:val="24"/>
          <w:vertAlign w:val="subscript"/>
        </w:rPr>
        <w:t>1</w:t>
      </w:r>
      <w:r w:rsidR="00D9778F" w:rsidRPr="00EC22BB">
        <w:rPr>
          <w:rFonts w:ascii="Times New Roman" w:eastAsia="Times New Roman" w:hAnsi="Times New Roman" w:cs="Times New Roman"/>
          <w:sz w:val="24"/>
          <w:szCs w:val="24"/>
          <w:vertAlign w:val="subscript"/>
        </w:rPr>
        <w:t xml:space="preserve"> </w:t>
      </w:r>
      <w:r w:rsidR="00D9778F" w:rsidRPr="00EC22BB">
        <w:rPr>
          <w:rFonts w:ascii="Times New Roman" w:eastAsia="Times New Roman" w:hAnsi="Times New Roman" w:cs="Times New Roman"/>
          <w:sz w:val="24"/>
          <w:szCs w:val="24"/>
        </w:rPr>
        <w:t>-</w:t>
      </w:r>
      <w:r w:rsidR="00D9778F" w:rsidRPr="00EC22BB">
        <w:rPr>
          <w:rFonts w:ascii="Times New Roman" w:hAnsi="Times New Roman" w:cs="Times New Roman"/>
          <w:sz w:val="24"/>
          <w:szCs w:val="24"/>
          <w:lang w:val="en-IN"/>
        </w:rPr>
        <w:t>50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(sub optimal dose),</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 xml:space="preserve">2 </w:t>
      </w:r>
      <w:r w:rsidR="00D9778F" w:rsidRPr="00EC22BB">
        <w:rPr>
          <w:rFonts w:ascii="Times New Roman" w:eastAsia="Times New Roman" w:hAnsi="Times New Roman" w:cs="Times New Roman"/>
          <w:sz w:val="24"/>
          <w:szCs w:val="24"/>
        </w:rPr>
        <w:t>-</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(optimal dose),</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3 -</w:t>
      </w:r>
      <w:r w:rsidR="00D9778F" w:rsidRPr="00EC22BB">
        <w:rPr>
          <w:rFonts w:ascii="Times New Roman" w:hAnsi="Times New Roman" w:cs="Times New Roman"/>
          <w:sz w:val="24"/>
          <w:szCs w:val="24"/>
          <w:lang w:val="en-IN"/>
        </w:rPr>
        <w:t>150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(super optimal dose),</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4 -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 Hand weeding,</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5 -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xml:space="preserve">% NPK + Zn, </w:t>
      </w:r>
      <w:r w:rsidR="00D9778F" w:rsidRPr="00EC22BB">
        <w:rPr>
          <w:rFonts w:ascii="Times New Roman" w:eastAsia="Times New Roman" w:hAnsi="Times New Roman" w:cs="Times New Roman"/>
          <w:sz w:val="24"/>
          <w:szCs w:val="24"/>
        </w:rPr>
        <w:t>T</w:t>
      </w:r>
      <w:r w:rsidR="00D9778F" w:rsidRPr="00EC22BB">
        <w:rPr>
          <w:rFonts w:ascii="Times New Roman" w:eastAsia="Times New Roman" w:hAnsi="Times New Roman" w:cs="Times New Roman"/>
          <w:sz w:val="24"/>
          <w:szCs w:val="24"/>
          <w:vertAlign w:val="subscript"/>
        </w:rPr>
        <w:t>6 -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7 -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8 -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%NPK + FYM(@ 05 t ha</w:t>
      </w:r>
      <w:r w:rsidR="00D9778F" w:rsidRPr="00EC22BB">
        <w:rPr>
          <w:rFonts w:ascii="Times New Roman" w:hAnsi="Times New Roman" w:cs="Times New Roman"/>
          <w:sz w:val="24"/>
          <w:szCs w:val="24"/>
          <w:vertAlign w:val="superscript"/>
          <w:lang w:val="en-IN"/>
        </w:rPr>
        <w:t>-1</w:t>
      </w:r>
      <w:r w:rsidR="00D9778F" w:rsidRPr="00EC22BB">
        <w:rPr>
          <w:rFonts w:ascii="Times New Roman" w:hAnsi="Times New Roman" w:cs="Times New Roman"/>
          <w:sz w:val="24"/>
          <w:szCs w:val="24"/>
          <w:lang w:val="en-IN"/>
        </w:rPr>
        <w:t xml:space="preserve"> year</w:t>
      </w:r>
      <w:r w:rsidR="00D9778F" w:rsidRPr="00EC22BB">
        <w:rPr>
          <w:rFonts w:ascii="Times New Roman" w:hAnsi="Times New Roman" w:cs="Times New Roman"/>
          <w:sz w:val="24"/>
          <w:szCs w:val="24"/>
          <w:vertAlign w:val="superscript"/>
          <w:lang w:val="en-IN"/>
        </w:rPr>
        <w:noBreakHyphen/>
        <w:t>1</w:t>
      </w:r>
      <w:r w:rsidR="00D9778F" w:rsidRPr="00EC22BB">
        <w:rPr>
          <w:rFonts w:ascii="Times New Roman" w:hAnsi="Times New Roman" w:cs="Times New Roman"/>
          <w:sz w:val="24"/>
          <w:szCs w:val="24"/>
          <w:lang w:val="en-IN"/>
        </w:rPr>
        <w:t xml:space="preserve">), </w:t>
      </w:r>
      <w:r w:rsidR="00D9778F" w:rsidRPr="00EC22BB">
        <w:rPr>
          <w:rFonts w:ascii="Times New Roman" w:eastAsia="Times New Roman" w:hAnsi="Times New Roman" w:cs="Times New Roman"/>
          <w:sz w:val="24"/>
          <w:szCs w:val="24"/>
        </w:rPr>
        <w:t>T</w:t>
      </w:r>
      <w:r w:rsidR="00D9778F" w:rsidRPr="00EC22BB">
        <w:rPr>
          <w:rFonts w:ascii="Times New Roman" w:eastAsia="Times New Roman" w:hAnsi="Times New Roman" w:cs="Times New Roman"/>
          <w:sz w:val="24"/>
          <w:szCs w:val="24"/>
          <w:vertAlign w:val="subscript"/>
        </w:rPr>
        <w:t>9 -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 S (Sulphur free)</w:t>
      </w:r>
      <w:r w:rsidR="00E94A95" w:rsidRPr="00EC22BB">
        <w:rPr>
          <w:rFonts w:ascii="Times New Roman" w:hAnsi="Times New Roman" w:cs="Times New Roman"/>
          <w:sz w:val="24"/>
          <w:szCs w:val="24"/>
          <w:lang w:val="en-IN"/>
        </w:rPr>
        <w:t xml:space="preserve"> and </w:t>
      </w:r>
      <w:r w:rsidR="00E94A95" w:rsidRPr="00EC22BB">
        <w:rPr>
          <w:rFonts w:ascii="Times New Roman" w:eastAsia="Times New Roman" w:hAnsi="Times New Roman" w:cs="Times New Roman"/>
          <w:sz w:val="24"/>
          <w:szCs w:val="24"/>
        </w:rPr>
        <w:t>T</w:t>
      </w:r>
      <w:r w:rsidR="00E94A95" w:rsidRPr="00EC22BB">
        <w:rPr>
          <w:rFonts w:ascii="Times New Roman" w:eastAsia="Times New Roman" w:hAnsi="Times New Roman" w:cs="Times New Roman"/>
          <w:sz w:val="24"/>
          <w:szCs w:val="24"/>
          <w:vertAlign w:val="subscript"/>
        </w:rPr>
        <w:t>10-</w:t>
      </w:r>
      <w:r w:rsidR="002454D6" w:rsidRPr="00EC22BB">
        <w:rPr>
          <w:rFonts w:ascii="Times New Roman" w:eastAsia="Times New Roman" w:hAnsi="Times New Roman" w:cs="Times New Roman"/>
          <w:b/>
          <w:sz w:val="24"/>
          <w:szCs w:val="24"/>
          <w:vertAlign w:val="subscript"/>
        </w:rPr>
        <w:t xml:space="preserve"> </w:t>
      </w:r>
      <w:r w:rsidR="00E94A95" w:rsidRPr="00EC22BB">
        <w:rPr>
          <w:rFonts w:ascii="Times New Roman" w:hAnsi="Times New Roman" w:cs="Times New Roman"/>
          <w:sz w:val="24"/>
          <w:szCs w:val="24"/>
        </w:rPr>
        <w:t>absolute control)</w:t>
      </w:r>
      <w:r w:rsidR="002454D6" w:rsidRPr="00EC22BB">
        <w:rPr>
          <w:rFonts w:ascii="Times New Roman" w:hAnsi="Times New Roman" w:cs="Times New Roman"/>
          <w:sz w:val="24"/>
          <w:szCs w:val="24"/>
        </w:rPr>
        <w:t xml:space="preserve">. </w:t>
      </w:r>
      <w:r w:rsidR="002454D6" w:rsidRPr="00EC22BB">
        <w:rPr>
          <w:rFonts w:ascii="Times New Roman" w:hAnsi="Times New Roman" w:cs="Times New Roman"/>
          <w:spacing w:val="6"/>
          <w:w w:val="103"/>
          <w:sz w:val="24"/>
          <w:szCs w:val="24"/>
        </w:rPr>
        <w:t xml:space="preserve">These treatments were applied to each crop </w:t>
      </w:r>
      <w:r w:rsidR="002454D6" w:rsidRPr="00EC22BB">
        <w:rPr>
          <w:rFonts w:ascii="Times New Roman" w:hAnsi="Times New Roman" w:cs="Times New Roman"/>
          <w:i/>
          <w:spacing w:val="6"/>
          <w:w w:val="103"/>
          <w:sz w:val="24"/>
          <w:szCs w:val="24"/>
        </w:rPr>
        <w:t>Kharif</w:t>
      </w:r>
      <w:r w:rsidR="002454D6" w:rsidRPr="00EC22BB">
        <w:rPr>
          <w:rFonts w:ascii="Times New Roman" w:hAnsi="Times New Roman" w:cs="Times New Roman"/>
          <w:spacing w:val="6"/>
          <w:w w:val="103"/>
          <w:sz w:val="24"/>
          <w:szCs w:val="24"/>
        </w:rPr>
        <w:t xml:space="preserve"> soybean and </w:t>
      </w:r>
      <w:r w:rsidR="002454D6" w:rsidRPr="00EC22BB">
        <w:rPr>
          <w:rFonts w:ascii="Times New Roman" w:hAnsi="Times New Roman" w:cs="Times New Roman"/>
          <w:i/>
          <w:spacing w:val="6"/>
          <w:w w:val="103"/>
          <w:sz w:val="24"/>
          <w:szCs w:val="24"/>
        </w:rPr>
        <w:t xml:space="preserve">Rabi </w:t>
      </w:r>
      <w:r w:rsidR="002454D6" w:rsidRPr="00EC22BB">
        <w:rPr>
          <w:rFonts w:ascii="Times New Roman" w:hAnsi="Times New Roman" w:cs="Times New Roman"/>
          <w:spacing w:val="6"/>
          <w:w w:val="103"/>
          <w:sz w:val="24"/>
          <w:szCs w:val="24"/>
        </w:rPr>
        <w:t>wheat. However, the application of FYM @ 5 t ha</w:t>
      </w:r>
      <w:r w:rsidR="002454D6" w:rsidRPr="00EC22BB">
        <w:rPr>
          <w:rFonts w:ascii="Times New Roman" w:hAnsi="Times New Roman" w:cs="Times New Roman"/>
          <w:spacing w:val="6"/>
          <w:w w:val="103"/>
          <w:sz w:val="24"/>
          <w:szCs w:val="24"/>
          <w:vertAlign w:val="superscript"/>
        </w:rPr>
        <w:t xml:space="preserve">-1 </w:t>
      </w:r>
      <w:r w:rsidR="002454D6" w:rsidRPr="00EC22BB">
        <w:rPr>
          <w:rFonts w:ascii="Times New Roman" w:hAnsi="Times New Roman" w:cs="Times New Roman"/>
          <w:spacing w:val="6"/>
          <w:w w:val="103"/>
          <w:sz w:val="24"/>
          <w:szCs w:val="24"/>
        </w:rPr>
        <w:t xml:space="preserve">was being practiced only to soybean crop during </w:t>
      </w:r>
      <w:r w:rsidR="002454D6" w:rsidRPr="00EC22BB">
        <w:rPr>
          <w:rFonts w:ascii="Times New Roman" w:hAnsi="Times New Roman" w:cs="Times New Roman"/>
          <w:i/>
          <w:spacing w:val="6"/>
          <w:w w:val="103"/>
          <w:sz w:val="24"/>
          <w:szCs w:val="24"/>
        </w:rPr>
        <w:t>Kharif</w:t>
      </w:r>
      <w:r w:rsidR="002454D6" w:rsidRPr="00EC22BB">
        <w:rPr>
          <w:rFonts w:ascii="Times New Roman" w:hAnsi="Times New Roman" w:cs="Times New Roman"/>
          <w:spacing w:val="6"/>
          <w:w w:val="103"/>
          <w:sz w:val="24"/>
          <w:szCs w:val="24"/>
        </w:rPr>
        <w:t xml:space="preserve"> season</w:t>
      </w:r>
      <w:r w:rsidR="002454D6" w:rsidRPr="00EC22BB">
        <w:rPr>
          <w:rFonts w:ascii="Times New Roman" w:hAnsi="Times New Roman" w:cs="Times New Roman"/>
          <w:color w:val="FF0000"/>
          <w:spacing w:val="6"/>
          <w:w w:val="103"/>
          <w:sz w:val="24"/>
          <w:szCs w:val="24"/>
        </w:rPr>
        <w:t>.</w:t>
      </w:r>
      <w:r w:rsidR="002454D6" w:rsidRPr="00EC22BB">
        <w:rPr>
          <w:rFonts w:ascii="Times New Roman" w:hAnsi="Times New Roman" w:cs="Times New Roman"/>
          <w:spacing w:val="6"/>
          <w:w w:val="103"/>
          <w:sz w:val="24"/>
          <w:szCs w:val="24"/>
        </w:rPr>
        <w:t xml:space="preserve"> The sources of nutrients for NPK were Urea, Single Super </w:t>
      </w:r>
      <w:r w:rsidR="002454D6" w:rsidRPr="00EC22BB">
        <w:rPr>
          <w:rFonts w:ascii="Times New Roman" w:hAnsi="Times New Roman" w:cs="Times New Roman"/>
          <w:spacing w:val="6"/>
          <w:w w:val="103"/>
          <w:sz w:val="24"/>
          <w:szCs w:val="24"/>
        </w:rPr>
        <w:lastRenderedPageBreak/>
        <w:t>Phosphate (SSP) and Muriate of Potash (MOP), respectively. In sulphur free treatment instead of SSP, Diammonium phosphate (DAP) was being used.</w:t>
      </w:r>
    </w:p>
    <w:p w14:paraId="76113D7F" w14:textId="77777777" w:rsidR="00E94A95" w:rsidRPr="00EC22BB" w:rsidRDefault="00D96C93" w:rsidP="00E90664">
      <w:pPr>
        <w:spacing w:after="120" w:line="360" w:lineRule="auto"/>
        <w:ind w:firstLine="720"/>
        <w:jc w:val="both"/>
        <w:rPr>
          <w:rFonts w:ascii="Times New Roman" w:eastAsiaTheme="minorHAnsi" w:hAnsi="Times New Roman" w:cs="Times New Roman"/>
          <w:sz w:val="24"/>
          <w:szCs w:val="24"/>
          <w:lang w:val="en-IN"/>
        </w:rPr>
      </w:pPr>
      <w:r w:rsidRPr="00EC22BB">
        <w:rPr>
          <w:rFonts w:ascii="Times New Roman" w:eastAsiaTheme="minorHAnsi" w:hAnsi="Times New Roman" w:cs="Times New Roman"/>
          <w:bCs/>
          <w:sz w:val="24"/>
          <w:szCs w:val="24"/>
        </w:rPr>
        <w:t>The fresh soil samples</w:t>
      </w:r>
      <w:r w:rsidR="00FD1EBF" w:rsidRPr="00EC22BB">
        <w:rPr>
          <w:rFonts w:ascii="Times New Roman" w:eastAsiaTheme="minorHAnsi" w:hAnsi="Times New Roman" w:cs="Times New Roman"/>
          <w:bCs/>
          <w:sz w:val="24"/>
          <w:szCs w:val="24"/>
        </w:rPr>
        <w:t xml:space="preserve"> at 0-15 cm depth were</w:t>
      </w:r>
      <w:r w:rsidRPr="00EC22BB">
        <w:rPr>
          <w:rFonts w:ascii="Times New Roman" w:eastAsiaTheme="minorHAnsi" w:hAnsi="Times New Roman" w:cs="Times New Roman"/>
          <w:bCs/>
          <w:sz w:val="24"/>
          <w:szCs w:val="24"/>
        </w:rPr>
        <w:t xml:space="preserve"> collected for estimating SMBC (</w:t>
      </w:r>
      <w:r w:rsidR="00784006" w:rsidRPr="00EC22BB">
        <w:rPr>
          <w:rFonts w:ascii="Times New Roman" w:eastAsia="Times New Roman" w:hAnsi="Times New Roman" w:cs="Times New Roman"/>
          <w:sz w:val="24"/>
          <w:szCs w:val="24"/>
        </w:rPr>
        <w:t xml:space="preserve">Brookes </w:t>
      </w:r>
      <w:r w:rsidR="00784006" w:rsidRPr="00EC22BB">
        <w:rPr>
          <w:rFonts w:ascii="Times New Roman" w:eastAsia="Times New Roman" w:hAnsi="Times New Roman" w:cs="Times New Roman"/>
          <w:i/>
          <w:sz w:val="24"/>
          <w:szCs w:val="24"/>
        </w:rPr>
        <w:t>et al</w:t>
      </w:r>
      <w:r w:rsidR="00784006" w:rsidRPr="00EC22BB">
        <w:rPr>
          <w:rFonts w:ascii="Times New Roman" w:eastAsia="Times New Roman" w:hAnsi="Times New Roman" w:cs="Times New Roman"/>
          <w:sz w:val="24"/>
          <w:szCs w:val="24"/>
        </w:rPr>
        <w:t>., 1985</w:t>
      </w:r>
      <w:r w:rsidRPr="00EC22BB">
        <w:rPr>
          <w:rFonts w:ascii="Times New Roman" w:eastAsiaTheme="minorHAnsi" w:hAnsi="Times New Roman" w:cs="Times New Roman"/>
          <w:bCs/>
          <w:sz w:val="24"/>
          <w:szCs w:val="24"/>
        </w:rPr>
        <w:t>), SMBN (</w:t>
      </w:r>
      <w:r w:rsidR="00784006" w:rsidRPr="00EC22BB">
        <w:rPr>
          <w:rFonts w:ascii="Times New Roman" w:eastAsia="Times New Roman" w:hAnsi="Times New Roman" w:cs="Times New Roman"/>
          <w:sz w:val="24"/>
          <w:szCs w:val="24"/>
        </w:rPr>
        <w:t xml:space="preserve">Brookes </w:t>
      </w:r>
      <w:r w:rsidR="00784006" w:rsidRPr="00EC22BB">
        <w:rPr>
          <w:rFonts w:ascii="Times New Roman" w:eastAsia="Times New Roman" w:hAnsi="Times New Roman" w:cs="Times New Roman"/>
          <w:i/>
          <w:sz w:val="24"/>
          <w:szCs w:val="24"/>
        </w:rPr>
        <w:t>et al</w:t>
      </w:r>
      <w:r w:rsidR="00784006" w:rsidRPr="00EC22BB">
        <w:rPr>
          <w:rFonts w:ascii="Times New Roman" w:eastAsia="Times New Roman" w:hAnsi="Times New Roman" w:cs="Times New Roman"/>
          <w:sz w:val="24"/>
          <w:szCs w:val="24"/>
        </w:rPr>
        <w:t>., 1985</w:t>
      </w:r>
      <w:r w:rsidRPr="00EC22BB">
        <w:rPr>
          <w:rFonts w:ascii="Times New Roman" w:eastAsiaTheme="minorHAnsi" w:hAnsi="Times New Roman" w:cs="Times New Roman"/>
          <w:bCs/>
          <w:sz w:val="24"/>
          <w:szCs w:val="24"/>
        </w:rPr>
        <w:t xml:space="preserve">), </w:t>
      </w:r>
      <w:r w:rsidR="00D1703E" w:rsidRPr="00EC22BB">
        <w:rPr>
          <w:rFonts w:ascii="Times New Roman" w:eastAsia="Times New Roman" w:hAnsi="Times New Roman" w:cs="Times New Roman"/>
          <w:spacing w:val="6"/>
          <w:w w:val="103"/>
          <w:sz w:val="24"/>
          <w:szCs w:val="24"/>
        </w:rPr>
        <w:t>Total population count</w:t>
      </w:r>
      <w:r w:rsidR="00D1703E" w:rsidRPr="00EC22BB">
        <w:rPr>
          <w:rFonts w:ascii="Times New Roman" w:hAnsi="Times New Roman" w:cs="Times New Roman"/>
          <w:bCs/>
          <w:spacing w:val="20"/>
          <w:sz w:val="24"/>
          <w:szCs w:val="24"/>
        </w:rPr>
        <w:t xml:space="preserve"> was studied to know the initial microbial populations in soil using different dilution methods Serial dilution</w:t>
      </w:r>
      <w:r w:rsidR="00D1703E" w:rsidRPr="00EC22BB">
        <w:rPr>
          <w:rFonts w:ascii="Times New Roman" w:hAnsi="Times New Roman" w:cs="Times New Roman"/>
          <w:spacing w:val="20"/>
          <w:sz w:val="24"/>
          <w:szCs w:val="24"/>
        </w:rPr>
        <w:t xml:space="preserve"> (</w:t>
      </w:r>
      <w:r w:rsidR="00D1703E" w:rsidRPr="00EC22BB">
        <w:rPr>
          <w:rFonts w:ascii="Times New Roman" w:hAnsi="Times New Roman" w:cs="Times New Roman"/>
          <w:bCs/>
          <w:spacing w:val="20"/>
          <w:sz w:val="24"/>
          <w:szCs w:val="24"/>
        </w:rPr>
        <w:t>Pour Plate Method</w:t>
      </w:r>
      <w:r w:rsidR="00D1703E" w:rsidRPr="00EC22BB">
        <w:rPr>
          <w:rFonts w:ascii="Times New Roman" w:hAnsi="Times New Roman" w:cs="Times New Roman"/>
          <w:spacing w:val="20"/>
          <w:sz w:val="24"/>
          <w:szCs w:val="24"/>
        </w:rPr>
        <w:t>),</w:t>
      </w:r>
      <w:r w:rsidR="00D1703E" w:rsidRPr="00EC22BB">
        <w:rPr>
          <w:rFonts w:ascii="Times New Roman" w:hAnsi="Times New Roman" w:cs="Times New Roman"/>
          <w:bCs/>
          <w:spacing w:val="20"/>
          <w:sz w:val="24"/>
          <w:szCs w:val="24"/>
        </w:rPr>
        <w:t xml:space="preserve"> </w:t>
      </w:r>
      <w:r w:rsidR="00D1703E" w:rsidRPr="00EC22BB">
        <w:rPr>
          <w:rFonts w:ascii="Times New Roman" w:eastAsiaTheme="minorHAnsi" w:hAnsi="Times New Roman" w:cs="Times New Roman"/>
          <w:bCs/>
          <w:color w:val="000000" w:themeColor="text1"/>
          <w:sz w:val="24"/>
          <w:szCs w:val="24"/>
          <w:lang w:val="en-IN"/>
        </w:rPr>
        <w:t>enzymatic activity</w:t>
      </w:r>
      <w:r w:rsidR="00D1703E" w:rsidRPr="00EC22BB">
        <w:rPr>
          <w:rFonts w:ascii="Times New Roman" w:eastAsiaTheme="minorHAnsi" w:hAnsi="Times New Roman" w:cs="Times New Roman"/>
          <w:color w:val="000000" w:themeColor="text1"/>
          <w:sz w:val="24"/>
          <w:szCs w:val="24"/>
          <w:lang w:val="en-IN"/>
        </w:rPr>
        <w:t xml:space="preserve"> </w:t>
      </w:r>
      <w:r w:rsidRPr="00EC22BB">
        <w:rPr>
          <w:rFonts w:ascii="Times New Roman" w:eastAsiaTheme="minorHAnsi" w:hAnsi="Times New Roman" w:cs="Times New Roman"/>
          <w:bCs/>
          <w:sz w:val="24"/>
          <w:szCs w:val="24"/>
        </w:rPr>
        <w:t xml:space="preserve">dehydrogenase activity (DHA) following TTC method (Burns, 1978), </w:t>
      </w:r>
      <w:r w:rsidRPr="00EC22BB">
        <w:rPr>
          <w:rFonts w:ascii="Times New Roman" w:hAnsi="Times New Roman" w:cs="Times New Roman"/>
          <w:bCs/>
          <w:sz w:val="24"/>
          <w:szCs w:val="24"/>
        </w:rPr>
        <w:t>acid and alkaline phosphatase enzyme</w:t>
      </w:r>
      <w:r w:rsidRPr="00EC22BB">
        <w:rPr>
          <w:rFonts w:ascii="Times New Roman" w:eastAsiaTheme="minorHAnsi" w:hAnsi="Times New Roman" w:cs="Times New Roman"/>
          <w:bCs/>
          <w:sz w:val="24"/>
          <w:szCs w:val="24"/>
        </w:rPr>
        <w:t xml:space="preserve"> (</w:t>
      </w:r>
      <w:proofErr w:type="spellStart"/>
      <w:r w:rsidRPr="00EC22BB">
        <w:rPr>
          <w:rFonts w:ascii="Times New Roman" w:eastAsiaTheme="minorHAnsi" w:hAnsi="Times New Roman" w:cs="Times New Roman"/>
          <w:bCs/>
          <w:sz w:val="24"/>
          <w:szCs w:val="24"/>
        </w:rPr>
        <w:t>Tabatabai</w:t>
      </w:r>
      <w:proofErr w:type="spellEnd"/>
      <w:r w:rsidRPr="00EC22BB">
        <w:rPr>
          <w:rFonts w:ascii="Times New Roman" w:eastAsiaTheme="minorHAnsi" w:hAnsi="Times New Roman" w:cs="Times New Roman"/>
          <w:bCs/>
          <w:sz w:val="24"/>
          <w:szCs w:val="24"/>
        </w:rPr>
        <w:t xml:space="preserve"> and </w:t>
      </w:r>
      <w:proofErr w:type="spellStart"/>
      <w:r w:rsidRPr="00EC22BB">
        <w:rPr>
          <w:rFonts w:ascii="Times New Roman" w:eastAsiaTheme="minorHAnsi" w:hAnsi="Times New Roman" w:cs="Times New Roman"/>
          <w:bCs/>
          <w:sz w:val="24"/>
          <w:szCs w:val="24"/>
        </w:rPr>
        <w:t>Bermner</w:t>
      </w:r>
      <w:proofErr w:type="spellEnd"/>
      <w:r w:rsidRPr="00EC22BB">
        <w:rPr>
          <w:rFonts w:ascii="Times New Roman" w:eastAsiaTheme="minorHAnsi" w:hAnsi="Times New Roman" w:cs="Times New Roman"/>
          <w:bCs/>
          <w:sz w:val="24"/>
          <w:szCs w:val="24"/>
        </w:rPr>
        <w:t>, 1969) and β-</w:t>
      </w:r>
      <w:proofErr w:type="spellStart"/>
      <w:r w:rsidRPr="00EC22BB">
        <w:rPr>
          <w:rFonts w:ascii="Times New Roman" w:eastAsiaTheme="minorHAnsi" w:hAnsi="Times New Roman" w:cs="Times New Roman"/>
          <w:bCs/>
          <w:sz w:val="24"/>
          <w:szCs w:val="24"/>
        </w:rPr>
        <w:t>glucosidase</w:t>
      </w:r>
      <w:proofErr w:type="spellEnd"/>
      <w:r w:rsidRPr="00EC22BB">
        <w:rPr>
          <w:rFonts w:ascii="Times New Roman" w:eastAsiaTheme="minorHAnsi" w:hAnsi="Times New Roman" w:cs="Times New Roman"/>
          <w:bCs/>
          <w:sz w:val="24"/>
          <w:szCs w:val="24"/>
        </w:rPr>
        <w:t xml:space="preserve"> (</w:t>
      </w:r>
      <w:proofErr w:type="spellStart"/>
      <w:r w:rsidRPr="00EC22BB">
        <w:rPr>
          <w:rFonts w:ascii="Times New Roman" w:eastAsiaTheme="minorHAnsi" w:hAnsi="Times New Roman" w:cs="Times New Roman"/>
          <w:bCs/>
          <w:sz w:val="24"/>
          <w:szCs w:val="24"/>
        </w:rPr>
        <w:t>Eivazi</w:t>
      </w:r>
      <w:proofErr w:type="spellEnd"/>
      <w:r w:rsidRPr="00EC22BB">
        <w:rPr>
          <w:rFonts w:ascii="Times New Roman" w:eastAsiaTheme="minorHAnsi" w:hAnsi="Times New Roman" w:cs="Times New Roman"/>
          <w:bCs/>
          <w:sz w:val="24"/>
          <w:szCs w:val="24"/>
        </w:rPr>
        <w:t xml:space="preserve"> and </w:t>
      </w:r>
      <w:proofErr w:type="spellStart"/>
      <w:r w:rsidRPr="00EC22BB">
        <w:rPr>
          <w:rFonts w:ascii="Times New Roman" w:eastAsiaTheme="minorHAnsi" w:hAnsi="Times New Roman" w:cs="Times New Roman"/>
          <w:bCs/>
          <w:sz w:val="24"/>
          <w:szCs w:val="24"/>
        </w:rPr>
        <w:t>Tabatabai</w:t>
      </w:r>
      <w:proofErr w:type="spellEnd"/>
      <w:r w:rsidRPr="00EC22BB">
        <w:rPr>
          <w:rFonts w:ascii="Times New Roman" w:eastAsiaTheme="minorHAnsi" w:hAnsi="Times New Roman" w:cs="Times New Roman"/>
          <w:bCs/>
          <w:sz w:val="24"/>
          <w:szCs w:val="24"/>
        </w:rPr>
        <w:t xml:space="preserve">, 1988). </w:t>
      </w:r>
      <w:r w:rsidR="00FD1EBF" w:rsidRPr="00EC22BB">
        <w:rPr>
          <w:rFonts w:ascii="Times New Roman" w:eastAsiaTheme="minorHAnsi" w:hAnsi="Times New Roman" w:cs="Times New Roman"/>
          <w:bCs/>
          <w:sz w:val="24"/>
          <w:szCs w:val="24"/>
        </w:rPr>
        <w:t xml:space="preserve"> The data pertaining to soil microbial properties of </w:t>
      </w:r>
      <w:proofErr w:type="spellStart"/>
      <w:r w:rsidR="00FD1EBF" w:rsidRPr="00EC22BB">
        <w:rPr>
          <w:rFonts w:ascii="Times New Roman" w:eastAsiaTheme="minorHAnsi" w:hAnsi="Times New Roman" w:cs="Times New Roman"/>
          <w:bCs/>
          <w:sz w:val="24"/>
          <w:szCs w:val="24"/>
        </w:rPr>
        <w:t>Vertisol</w:t>
      </w:r>
      <w:proofErr w:type="spellEnd"/>
      <w:r w:rsidR="00FD1EBF" w:rsidRPr="00EC22BB">
        <w:rPr>
          <w:rFonts w:ascii="Times New Roman" w:eastAsiaTheme="minorHAnsi" w:hAnsi="Times New Roman" w:cs="Times New Roman"/>
          <w:bCs/>
          <w:sz w:val="24"/>
          <w:szCs w:val="24"/>
        </w:rPr>
        <w:t xml:space="preserve"> were statically </w:t>
      </w:r>
      <w:proofErr w:type="spellStart"/>
      <w:r w:rsidR="00FD1EBF" w:rsidRPr="00EC22BB">
        <w:rPr>
          <w:rFonts w:ascii="Times New Roman" w:eastAsiaTheme="minorHAnsi" w:hAnsi="Times New Roman" w:cs="Times New Roman"/>
          <w:bCs/>
          <w:sz w:val="24"/>
          <w:szCs w:val="24"/>
        </w:rPr>
        <w:t>analysed</w:t>
      </w:r>
      <w:proofErr w:type="spellEnd"/>
      <w:r w:rsidR="00FD1EBF" w:rsidRPr="00EC22BB">
        <w:rPr>
          <w:rFonts w:ascii="Times New Roman" w:eastAsiaTheme="minorHAnsi" w:hAnsi="Times New Roman" w:cs="Times New Roman"/>
          <w:bCs/>
          <w:sz w:val="24"/>
          <w:szCs w:val="24"/>
        </w:rPr>
        <w:t xml:space="preserve"> using analysis of variance (ANOVA) for randomized block design taking eight treatments with four replication to draw </w:t>
      </w:r>
      <w:r w:rsidR="00507DE5" w:rsidRPr="00EC22BB">
        <w:rPr>
          <w:rFonts w:ascii="Times New Roman" w:eastAsiaTheme="minorHAnsi" w:hAnsi="Times New Roman" w:cs="Times New Roman"/>
          <w:bCs/>
          <w:sz w:val="24"/>
          <w:szCs w:val="24"/>
        </w:rPr>
        <w:t>sui</w:t>
      </w:r>
      <w:r w:rsidR="00C41671" w:rsidRPr="00EC22BB">
        <w:rPr>
          <w:rFonts w:ascii="Times New Roman" w:eastAsiaTheme="minorHAnsi" w:hAnsi="Times New Roman" w:cs="Times New Roman"/>
          <w:bCs/>
          <w:sz w:val="24"/>
          <w:szCs w:val="24"/>
        </w:rPr>
        <w:t xml:space="preserve">table </w:t>
      </w:r>
      <w:r w:rsidR="00FD1EBF" w:rsidRPr="00EC22BB">
        <w:rPr>
          <w:rFonts w:ascii="Times New Roman" w:eastAsiaTheme="minorHAnsi" w:hAnsi="Times New Roman" w:cs="Times New Roman"/>
          <w:bCs/>
          <w:sz w:val="24"/>
          <w:szCs w:val="24"/>
        </w:rPr>
        <w:t>reference</w:t>
      </w:r>
      <w:r w:rsidR="00C41671" w:rsidRPr="00EC22BB">
        <w:rPr>
          <w:rFonts w:ascii="Times New Roman" w:eastAsiaTheme="minorHAnsi" w:hAnsi="Times New Roman" w:cs="Times New Roman"/>
          <w:bCs/>
          <w:sz w:val="24"/>
          <w:szCs w:val="24"/>
        </w:rPr>
        <w:t xml:space="preserve">s as per standard method </w:t>
      </w:r>
      <w:r w:rsidR="007C5CB1" w:rsidRPr="00EC22BB">
        <w:rPr>
          <w:rFonts w:ascii="Times New Roman" w:eastAsiaTheme="minorHAnsi" w:hAnsi="Times New Roman" w:cs="Times New Roman"/>
          <w:bCs/>
          <w:sz w:val="24"/>
          <w:szCs w:val="24"/>
        </w:rPr>
        <w:t>by (</w:t>
      </w:r>
      <w:proofErr w:type="spellStart"/>
      <w:r w:rsidRPr="00EC22BB">
        <w:rPr>
          <w:rFonts w:ascii="Times New Roman" w:eastAsiaTheme="minorHAnsi" w:hAnsi="Times New Roman" w:cs="Times New Roman"/>
          <w:bCs/>
          <w:sz w:val="24"/>
          <w:szCs w:val="24"/>
        </w:rPr>
        <w:t>Panse</w:t>
      </w:r>
      <w:proofErr w:type="spellEnd"/>
      <w:r w:rsidRPr="00EC22BB">
        <w:rPr>
          <w:rFonts w:ascii="Times New Roman" w:eastAsiaTheme="minorHAnsi" w:hAnsi="Times New Roman" w:cs="Times New Roman"/>
          <w:bCs/>
          <w:sz w:val="24"/>
          <w:szCs w:val="24"/>
        </w:rPr>
        <w:t xml:space="preserve"> and </w:t>
      </w:r>
      <w:proofErr w:type="spellStart"/>
      <w:r w:rsidRPr="00EC22BB">
        <w:rPr>
          <w:rFonts w:ascii="Times New Roman" w:eastAsiaTheme="minorHAnsi" w:hAnsi="Times New Roman" w:cs="Times New Roman"/>
          <w:bCs/>
          <w:sz w:val="24"/>
          <w:szCs w:val="24"/>
        </w:rPr>
        <w:t>Sukhatme</w:t>
      </w:r>
      <w:proofErr w:type="spellEnd"/>
      <w:r w:rsidR="00EE35C9" w:rsidRPr="00EC22BB">
        <w:rPr>
          <w:rFonts w:ascii="Times New Roman" w:eastAsiaTheme="minorHAnsi" w:hAnsi="Times New Roman" w:cs="Times New Roman"/>
          <w:bCs/>
          <w:sz w:val="24"/>
          <w:szCs w:val="24"/>
        </w:rPr>
        <w:t>, 1970</w:t>
      </w:r>
      <w:r w:rsidRPr="00EC22BB">
        <w:rPr>
          <w:rFonts w:ascii="Times New Roman" w:eastAsiaTheme="minorHAnsi" w:hAnsi="Times New Roman" w:cs="Times New Roman"/>
          <w:bCs/>
          <w:sz w:val="24"/>
          <w:szCs w:val="24"/>
        </w:rPr>
        <w:t>).</w:t>
      </w:r>
    </w:p>
    <w:p w14:paraId="0E7119BD" w14:textId="77777777" w:rsidR="000405B2" w:rsidRPr="00EC22BB" w:rsidRDefault="001D411C" w:rsidP="00166A2D">
      <w:pPr>
        <w:autoSpaceDE w:val="0"/>
        <w:autoSpaceDN w:val="0"/>
        <w:adjustRightInd w:val="0"/>
        <w:spacing w:after="120" w:line="360" w:lineRule="auto"/>
        <w:jc w:val="both"/>
        <w:rPr>
          <w:rFonts w:ascii="Times New Roman" w:eastAsiaTheme="minorHAnsi" w:hAnsi="Times New Roman" w:cs="Times New Roman"/>
          <w:b/>
          <w:sz w:val="24"/>
          <w:szCs w:val="24"/>
        </w:rPr>
      </w:pPr>
      <w:r w:rsidRPr="00EC22BB">
        <w:rPr>
          <w:rFonts w:ascii="Times New Roman" w:eastAsiaTheme="minorHAnsi" w:hAnsi="Times New Roman" w:cs="Times New Roman"/>
          <w:b/>
          <w:sz w:val="24"/>
          <w:szCs w:val="24"/>
        </w:rPr>
        <w:t>Results and discussion</w:t>
      </w:r>
      <w:bookmarkStart w:id="9" w:name="_Hlk169694490"/>
    </w:p>
    <w:p w14:paraId="23F53104" w14:textId="77777777" w:rsidR="00C41671" w:rsidRPr="00EC22BB" w:rsidRDefault="000405B2" w:rsidP="00C41671">
      <w:pPr>
        <w:spacing w:after="0" w:line="360" w:lineRule="auto"/>
        <w:jc w:val="both"/>
        <w:rPr>
          <w:rFonts w:ascii="Times New Roman" w:eastAsiaTheme="minorHAnsi" w:hAnsi="Times New Roman" w:cs="Times New Roman"/>
          <w:b/>
          <w:spacing w:val="6"/>
          <w:w w:val="103"/>
          <w:sz w:val="24"/>
          <w:szCs w:val="24"/>
          <w:lang w:val="en-IN"/>
        </w:rPr>
      </w:pPr>
      <w:r w:rsidRPr="00EC22BB">
        <w:rPr>
          <w:rFonts w:ascii="Times New Roman" w:eastAsiaTheme="minorHAnsi" w:hAnsi="Times New Roman" w:cs="Times New Roman"/>
          <w:b/>
          <w:spacing w:val="6"/>
          <w:w w:val="103"/>
          <w:sz w:val="24"/>
          <w:szCs w:val="24"/>
          <w:lang w:val="en-IN"/>
        </w:rPr>
        <w:t>Soil Microbial biomass carbon</w:t>
      </w:r>
      <w:bookmarkEnd w:id="9"/>
    </w:p>
    <w:p w14:paraId="106639A0" w14:textId="77777777" w:rsidR="00C41671" w:rsidRPr="00EC22BB" w:rsidRDefault="00C41671" w:rsidP="00166A2D">
      <w:pPr>
        <w:spacing w:after="0" w:line="360" w:lineRule="auto"/>
        <w:ind w:firstLine="720"/>
        <w:jc w:val="both"/>
        <w:rPr>
          <w:rFonts w:ascii="Times New Roman" w:eastAsia="Times New Roman" w:hAnsi="Times New Roman" w:cs="Times New Roman"/>
          <w:sz w:val="24"/>
          <w:szCs w:val="24"/>
          <w:lang w:val="en-IN"/>
        </w:rPr>
      </w:pP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T</w:t>
      </w:r>
      <w:r w:rsidR="00C55C5D" w:rsidRPr="00EC22BB">
        <w:rPr>
          <w:rFonts w:ascii="Times New Roman" w:eastAsiaTheme="minorHAnsi" w:hAnsi="Times New Roman" w:cs="Times New Roman"/>
          <w:sz w:val="24"/>
          <w:szCs w:val="24"/>
          <w:lang w:val="en-IN"/>
        </w:rPr>
        <w:t>he data presented in Table1</w:t>
      </w:r>
      <w:r w:rsidRPr="00EC22BB">
        <w:rPr>
          <w:rFonts w:ascii="Times New Roman" w:eastAsiaTheme="minorHAnsi" w:hAnsi="Times New Roman" w:cs="Times New Roman"/>
          <w:sz w:val="24"/>
          <w:szCs w:val="24"/>
          <w:lang w:val="en-IN"/>
        </w:rPr>
        <w:t xml:space="preserve"> revealed that</w:t>
      </w:r>
      <w:r w:rsidR="000405B2" w:rsidRPr="00EC22BB">
        <w:rPr>
          <w:rFonts w:ascii="Times New Roman" w:eastAsiaTheme="minorHAnsi" w:hAnsi="Times New Roman" w:cs="Times New Roman"/>
          <w:sz w:val="24"/>
          <w:szCs w:val="24"/>
          <w:lang w:val="en-IN"/>
        </w:rPr>
        <w:t xml:space="preserve"> the application of 50%NPK, 100%NPK and 150%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NPK</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successively</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and</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significantly increased the Soil Microbial biomass carbon</w:t>
      </w:r>
      <w:r w:rsidRPr="00EC22BB">
        <w:rPr>
          <w:rFonts w:ascii="Times New Roman" w:eastAsiaTheme="minorHAnsi" w:hAnsi="Times New Roman" w:cs="Times New Roman"/>
          <w:sz w:val="24"/>
          <w:szCs w:val="24"/>
          <w:lang w:val="en-IN"/>
        </w:rPr>
        <w:t xml:space="preserve">. The highest value </w:t>
      </w:r>
      <w:r w:rsidR="00E27B45" w:rsidRPr="00EC22BB">
        <w:rPr>
          <w:rFonts w:ascii="Times New Roman" w:eastAsiaTheme="minorHAnsi" w:hAnsi="Times New Roman" w:cs="Times New Roman"/>
          <w:sz w:val="24"/>
          <w:szCs w:val="24"/>
          <w:lang w:val="en-IN"/>
        </w:rPr>
        <w:t>(310 µ</w:t>
      </w:r>
      <w:r w:rsidR="00E27B45" w:rsidRPr="00EC22BB">
        <w:rPr>
          <w:rFonts w:ascii="Times New Roman" w:eastAsiaTheme="minorHAnsi" w:hAnsi="Times New Roman" w:cs="Times New Roman"/>
          <w:bCs/>
          <w:sz w:val="24"/>
          <w:szCs w:val="24"/>
          <w:lang w:val="en-IN"/>
        </w:rPr>
        <w:t>g g</w:t>
      </w:r>
      <w:r w:rsidR="00E27B45" w:rsidRPr="00EC22BB">
        <w:rPr>
          <w:rFonts w:ascii="Times New Roman" w:eastAsiaTheme="minorHAnsi" w:hAnsi="Times New Roman" w:cs="Times New Roman"/>
          <w:bCs/>
          <w:sz w:val="24"/>
          <w:szCs w:val="24"/>
          <w:vertAlign w:val="superscript"/>
          <w:lang w:val="en-IN"/>
        </w:rPr>
        <w:t>-1</w:t>
      </w:r>
      <w:r w:rsidR="00E27B45" w:rsidRPr="00EC22BB">
        <w:rPr>
          <w:rFonts w:ascii="Times New Roman" w:eastAsiaTheme="minorHAnsi" w:hAnsi="Times New Roman" w:cs="Times New Roman"/>
          <w:bCs/>
          <w:sz w:val="24"/>
          <w:szCs w:val="24"/>
          <w:lang w:val="en-IN"/>
        </w:rPr>
        <w:t xml:space="preserve"> soil</w:t>
      </w:r>
      <w:r w:rsidRPr="00EC22BB">
        <w:rPr>
          <w:rFonts w:ascii="Times New Roman" w:eastAsiaTheme="minorHAnsi" w:hAnsi="Times New Roman" w:cs="Times New Roman"/>
          <w:sz w:val="24"/>
          <w:szCs w:val="24"/>
          <w:lang w:val="en-IN"/>
        </w:rPr>
        <w:t>)</w:t>
      </w:r>
      <w:r w:rsidR="000405B2" w:rsidRPr="00EC22BB">
        <w:rPr>
          <w:rFonts w:ascii="Times New Roman" w:eastAsiaTheme="minorHAnsi" w:hAnsi="Times New Roman" w:cs="Times New Roman"/>
          <w:sz w:val="24"/>
          <w:szCs w:val="24"/>
          <w:lang w:val="en-IN"/>
        </w:rPr>
        <w:t xml:space="preserve"> was obtained under the treatment containing 100 % NPK with FYM. This could be due to increasing</w:t>
      </w:r>
      <w:r w:rsidR="00B131A8"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levels of NPK application resulted enhanced decomposition of plant residues as</w:t>
      </w:r>
      <w:r w:rsidR="00B131A8"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 xml:space="preserve">a result of intensive cropping. The significantly higher Soil Microbial biomass carbon </w:t>
      </w:r>
      <w:r w:rsidRPr="00EC22BB">
        <w:rPr>
          <w:rFonts w:ascii="Times New Roman" w:eastAsiaTheme="minorHAnsi" w:hAnsi="Times New Roman" w:cs="Times New Roman"/>
          <w:sz w:val="24"/>
          <w:szCs w:val="24"/>
          <w:lang w:val="en-IN"/>
        </w:rPr>
        <w:t xml:space="preserve">was observed </w:t>
      </w:r>
      <w:r w:rsidR="000405B2" w:rsidRPr="00EC22BB">
        <w:rPr>
          <w:rFonts w:ascii="Times New Roman" w:eastAsiaTheme="minorHAnsi" w:hAnsi="Times New Roman" w:cs="Times New Roman"/>
          <w:sz w:val="24"/>
          <w:szCs w:val="24"/>
          <w:lang w:val="en-IN"/>
        </w:rPr>
        <w:t>with 100% NPK than100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NPK-S</w:t>
      </w:r>
      <w:r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100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w:t>
      </w:r>
      <w:r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100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might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be</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due</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to</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balance</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supply</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of</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NPK</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maintain favourable soil condition for better productivity,</w:t>
      </w:r>
      <w:r w:rsidR="00B131A8" w:rsidRPr="00EC22BB">
        <w:rPr>
          <w:rFonts w:ascii="Times New Roman" w:eastAsiaTheme="minorHAnsi" w:hAnsi="Times New Roman" w:cs="Times New Roman"/>
          <w:sz w:val="24"/>
          <w:szCs w:val="24"/>
          <w:lang w:val="en-IN"/>
        </w:rPr>
        <w:t xml:space="preserve"> </w:t>
      </w:r>
      <w:r w:rsidR="000405B2" w:rsidRPr="00EC22BB">
        <w:rPr>
          <w:rFonts w:ascii="Times New Roman" w:eastAsia="Times New Roman" w:hAnsi="Times New Roman" w:cs="Times New Roman"/>
          <w:sz w:val="24"/>
          <w:szCs w:val="24"/>
          <w:lang w:val="en-IN"/>
        </w:rPr>
        <w:t xml:space="preserve">because there was more easily </w:t>
      </w:r>
      <w:proofErr w:type="spellStart"/>
      <w:r w:rsidR="000405B2" w:rsidRPr="00EC22BB">
        <w:rPr>
          <w:rFonts w:ascii="Times New Roman" w:eastAsia="Times New Roman" w:hAnsi="Times New Roman" w:cs="Times New Roman"/>
          <w:sz w:val="24"/>
          <w:szCs w:val="24"/>
          <w:lang w:val="en-IN"/>
        </w:rPr>
        <w:t>hydrolyzable</w:t>
      </w:r>
      <w:proofErr w:type="spellEnd"/>
      <w:r w:rsidR="000405B2" w:rsidRPr="00EC22BB">
        <w:rPr>
          <w:rFonts w:ascii="Times New Roman" w:eastAsia="Times New Roman" w:hAnsi="Times New Roman" w:cs="Times New Roman"/>
          <w:sz w:val="24"/>
          <w:szCs w:val="24"/>
          <w:lang w:val="en-IN"/>
        </w:rPr>
        <w:t xml:space="preserve"> and </w:t>
      </w:r>
      <w:proofErr w:type="spellStart"/>
      <w:r w:rsidR="000405B2" w:rsidRPr="00EC22BB">
        <w:rPr>
          <w:rFonts w:ascii="Times New Roman" w:eastAsia="Times New Roman" w:hAnsi="Times New Roman" w:cs="Times New Roman"/>
          <w:sz w:val="24"/>
          <w:szCs w:val="24"/>
          <w:lang w:val="en-IN"/>
        </w:rPr>
        <w:t>mineralizable</w:t>
      </w:r>
      <w:proofErr w:type="spellEnd"/>
      <w:r w:rsidR="000405B2" w:rsidRPr="00EC22BB">
        <w:rPr>
          <w:rFonts w:ascii="Times New Roman" w:eastAsia="Times New Roman" w:hAnsi="Times New Roman" w:cs="Times New Roman"/>
          <w:sz w:val="24"/>
          <w:szCs w:val="24"/>
          <w:lang w:val="en-IN"/>
        </w:rPr>
        <w:t xml:space="preserve"> carbon present in the comprehensive</w:t>
      </w:r>
      <w:r w:rsidRPr="00EC22BB">
        <w:rPr>
          <w:rFonts w:ascii="Times New Roman" w:eastAsia="Times New Roman" w:hAnsi="Times New Roman" w:cs="Times New Roman"/>
          <w:sz w:val="24"/>
          <w:szCs w:val="24"/>
          <w:lang w:val="en-IN"/>
        </w:rPr>
        <w:t xml:space="preserve"> nutrient management treatments. </w:t>
      </w:r>
      <w:r w:rsidR="000405B2" w:rsidRPr="00EC22BB">
        <w:rPr>
          <w:rFonts w:ascii="Times New Roman" w:eastAsia="Times New Roman" w:hAnsi="Times New Roman" w:cs="Times New Roman"/>
          <w:sz w:val="24"/>
          <w:szCs w:val="24"/>
          <w:lang w:val="en-IN"/>
        </w:rPr>
        <w:t>Similar findings noted by Verma and Mathur (2009) revealed that continuous cropping without fertilization or manuring</w:t>
      </w:r>
      <w:r w:rsidR="00B131A8" w:rsidRPr="00EC22BB">
        <w:rPr>
          <w:rFonts w:ascii="Times New Roman" w:eastAsia="Times New Roman" w:hAnsi="Times New Roman" w:cs="Times New Roman"/>
          <w:sz w:val="24"/>
          <w:szCs w:val="24"/>
          <w:lang w:val="en-IN"/>
        </w:rPr>
        <w:t xml:space="preserve"> </w:t>
      </w:r>
      <w:r w:rsidR="000405B2" w:rsidRPr="00EC22BB">
        <w:rPr>
          <w:rFonts w:ascii="Times New Roman" w:eastAsia="Times New Roman" w:hAnsi="Times New Roman" w:cs="Times New Roman"/>
          <w:sz w:val="24"/>
          <w:szCs w:val="24"/>
          <w:lang w:val="en-IN"/>
        </w:rPr>
        <w:t xml:space="preserve">caused nutrient depletion. The increased </w:t>
      </w:r>
      <w:proofErr w:type="spellStart"/>
      <w:r w:rsidR="000405B2" w:rsidRPr="00EC22BB">
        <w:rPr>
          <w:rFonts w:ascii="Times New Roman" w:eastAsia="Times New Roman" w:hAnsi="Times New Roman" w:cs="Times New Roman"/>
          <w:sz w:val="24"/>
          <w:szCs w:val="24"/>
          <w:lang w:val="en-IN"/>
        </w:rPr>
        <w:t>mineralizable</w:t>
      </w:r>
      <w:proofErr w:type="spellEnd"/>
      <w:r w:rsidR="000405B2" w:rsidRPr="00EC22BB">
        <w:rPr>
          <w:rFonts w:ascii="Times New Roman" w:eastAsia="Times New Roman" w:hAnsi="Times New Roman" w:cs="Times New Roman"/>
          <w:sz w:val="24"/>
          <w:szCs w:val="24"/>
          <w:lang w:val="en-IN"/>
        </w:rPr>
        <w:t xml:space="preserve"> and easily </w:t>
      </w:r>
      <w:proofErr w:type="spellStart"/>
      <w:r w:rsidR="000405B2" w:rsidRPr="00EC22BB">
        <w:rPr>
          <w:rFonts w:ascii="Times New Roman" w:eastAsia="Times New Roman" w:hAnsi="Times New Roman" w:cs="Times New Roman"/>
          <w:sz w:val="24"/>
          <w:szCs w:val="24"/>
          <w:lang w:val="en-IN"/>
        </w:rPr>
        <w:t>hydrolyzable</w:t>
      </w:r>
      <w:proofErr w:type="spellEnd"/>
      <w:r w:rsidR="000405B2" w:rsidRPr="00EC22BB">
        <w:rPr>
          <w:rFonts w:ascii="Times New Roman" w:eastAsia="Times New Roman" w:hAnsi="Times New Roman" w:cs="Times New Roman"/>
          <w:sz w:val="24"/>
          <w:szCs w:val="24"/>
          <w:lang w:val="en-IN"/>
        </w:rPr>
        <w:t xml:space="preserve"> carbon from FYM was the cause of the highest SMBC in the integrated nutrition management treatments </w:t>
      </w:r>
      <w:r w:rsidR="000405B2" w:rsidRPr="00EC22BB">
        <w:rPr>
          <w:rFonts w:ascii="Times New Roman" w:eastAsiaTheme="minorHAnsi" w:hAnsi="Times New Roman" w:cs="Times New Roman"/>
          <w:sz w:val="24"/>
          <w:szCs w:val="24"/>
          <w:lang w:val="en-IN"/>
        </w:rPr>
        <w:t xml:space="preserve">Tiwari </w:t>
      </w:r>
      <w:r w:rsidR="000405B2" w:rsidRPr="00EC22BB">
        <w:rPr>
          <w:rFonts w:ascii="Times New Roman" w:eastAsiaTheme="minorHAnsi" w:hAnsi="Times New Roman" w:cs="Times New Roman"/>
          <w:i/>
          <w:sz w:val="24"/>
          <w:szCs w:val="24"/>
          <w:lang w:val="en-IN"/>
        </w:rPr>
        <w:t xml:space="preserve">et </w:t>
      </w:r>
      <w:r w:rsidRPr="00EC22BB">
        <w:rPr>
          <w:rFonts w:ascii="Times New Roman" w:eastAsiaTheme="minorHAnsi" w:hAnsi="Times New Roman" w:cs="Times New Roman"/>
          <w:i/>
          <w:sz w:val="24"/>
          <w:szCs w:val="24"/>
          <w:lang w:val="en-IN"/>
        </w:rPr>
        <w:t>al. (</w:t>
      </w:r>
      <w:r w:rsidR="000405B2" w:rsidRPr="00EC22BB">
        <w:rPr>
          <w:rFonts w:ascii="Times New Roman" w:eastAsiaTheme="minorHAnsi" w:hAnsi="Times New Roman" w:cs="Times New Roman"/>
          <w:sz w:val="24"/>
          <w:szCs w:val="24"/>
          <w:lang w:val="en-IN"/>
        </w:rPr>
        <w:t xml:space="preserve">2019). </w:t>
      </w:r>
      <w:proofErr w:type="spellStart"/>
      <w:r w:rsidR="000405B2" w:rsidRPr="00EC22BB">
        <w:rPr>
          <w:rFonts w:ascii="Times New Roman" w:eastAsiaTheme="minorHAnsi" w:hAnsi="Times New Roman" w:cs="Times New Roman"/>
          <w:sz w:val="24"/>
          <w:szCs w:val="24"/>
          <w:lang w:val="en-IN"/>
        </w:rPr>
        <w:t>Bairwa</w:t>
      </w:r>
      <w:r w:rsidR="000405B2" w:rsidRPr="00EC22BB">
        <w:rPr>
          <w:rFonts w:ascii="Times New Roman" w:eastAsiaTheme="minorHAnsi" w:hAnsi="Times New Roman" w:cs="Times New Roman"/>
          <w:i/>
          <w:sz w:val="24"/>
          <w:szCs w:val="24"/>
          <w:lang w:val="en-IN"/>
        </w:rPr>
        <w:t>et</w:t>
      </w:r>
      <w:proofErr w:type="spellEnd"/>
      <w:r w:rsidR="000405B2" w:rsidRPr="00EC22BB">
        <w:rPr>
          <w:rFonts w:ascii="Times New Roman" w:eastAsiaTheme="minorHAnsi" w:hAnsi="Times New Roman" w:cs="Times New Roman"/>
          <w:i/>
          <w:sz w:val="24"/>
          <w:szCs w:val="24"/>
          <w:lang w:val="en-IN"/>
        </w:rPr>
        <w:t xml:space="preserve"> al</w:t>
      </w:r>
      <w:r w:rsidR="000405B2" w:rsidRPr="00EC22BB">
        <w:rPr>
          <w:rFonts w:ascii="Times New Roman" w:eastAsiaTheme="minorHAnsi" w:hAnsi="Times New Roman" w:cs="Times New Roman"/>
          <w:sz w:val="24"/>
          <w:szCs w:val="24"/>
          <w:lang w:val="en-IN"/>
        </w:rPr>
        <w:t xml:space="preserve">. (2021) and Anupama </w:t>
      </w:r>
      <w:r w:rsidR="000405B2" w:rsidRPr="00EC22BB">
        <w:rPr>
          <w:rFonts w:ascii="Times New Roman" w:eastAsiaTheme="minorHAnsi" w:hAnsi="Times New Roman" w:cs="Times New Roman"/>
          <w:i/>
          <w:sz w:val="24"/>
          <w:szCs w:val="24"/>
          <w:lang w:val="en-IN"/>
        </w:rPr>
        <w:t>et al</w:t>
      </w:r>
      <w:r w:rsidR="000405B2" w:rsidRPr="00EC22BB">
        <w:rPr>
          <w:rFonts w:ascii="Times New Roman" w:eastAsiaTheme="minorHAnsi" w:hAnsi="Times New Roman" w:cs="Times New Roman"/>
          <w:sz w:val="24"/>
          <w:szCs w:val="24"/>
          <w:lang w:val="en-IN"/>
        </w:rPr>
        <w:t>. (2022</w:t>
      </w:r>
      <w:r w:rsidRPr="00EC22BB">
        <w:rPr>
          <w:rFonts w:ascii="Times New Roman" w:eastAsiaTheme="minorHAnsi" w:hAnsi="Times New Roman" w:cs="Times New Roman"/>
          <w:sz w:val="24"/>
          <w:szCs w:val="24"/>
          <w:lang w:val="en-IN"/>
        </w:rPr>
        <w:t xml:space="preserve"> b</w:t>
      </w:r>
      <w:r w:rsidR="000405B2" w:rsidRPr="00EC22BB">
        <w:rPr>
          <w:rFonts w:ascii="Times New Roman" w:eastAsiaTheme="minorHAnsi" w:hAnsi="Times New Roman" w:cs="Times New Roman"/>
          <w:sz w:val="24"/>
          <w:szCs w:val="24"/>
          <w:lang w:val="en-IN"/>
        </w:rPr>
        <w:t>)</w:t>
      </w:r>
      <w:r w:rsidR="00144877" w:rsidRPr="00EC22BB">
        <w:rPr>
          <w:rFonts w:ascii="Times New Roman" w:eastAsia="Times New Roman" w:hAnsi="Times New Roman" w:cs="Times New Roman"/>
          <w:sz w:val="24"/>
          <w:szCs w:val="24"/>
          <w:lang w:val="en-IN"/>
        </w:rPr>
        <w:t xml:space="preserve"> </w:t>
      </w:r>
      <w:r w:rsidR="000405B2" w:rsidRPr="00EC22BB">
        <w:rPr>
          <w:rFonts w:ascii="Times New Roman" w:eastAsia="Times New Roman" w:hAnsi="Times New Roman" w:cs="Times New Roman"/>
          <w:sz w:val="24"/>
          <w:szCs w:val="24"/>
          <w:lang w:val="en-IN"/>
        </w:rPr>
        <w:t>also published similar finding.</w:t>
      </w:r>
    </w:p>
    <w:p w14:paraId="3CBD7A6E" w14:textId="77777777" w:rsidR="000405B2" w:rsidRPr="00EC22BB" w:rsidRDefault="000405B2" w:rsidP="000405B2">
      <w:pPr>
        <w:spacing w:after="0" w:line="360" w:lineRule="auto"/>
        <w:jc w:val="both"/>
        <w:rPr>
          <w:rFonts w:ascii="Times New Roman" w:eastAsiaTheme="minorHAnsi" w:hAnsi="Times New Roman" w:cs="Times New Roman"/>
          <w:b/>
          <w:sz w:val="24"/>
          <w:szCs w:val="24"/>
          <w:lang w:val="en-IN"/>
        </w:rPr>
      </w:pPr>
      <w:r w:rsidRPr="00EC22BB">
        <w:rPr>
          <w:rFonts w:ascii="Times New Roman" w:eastAsiaTheme="minorHAnsi" w:hAnsi="Times New Roman" w:cs="Times New Roman"/>
          <w:b/>
          <w:spacing w:val="6"/>
          <w:w w:val="103"/>
          <w:sz w:val="24"/>
          <w:szCs w:val="24"/>
          <w:lang w:val="en-IN"/>
        </w:rPr>
        <w:t xml:space="preserve">Soil </w:t>
      </w:r>
      <w:r w:rsidR="00C41671" w:rsidRPr="00EC22BB">
        <w:rPr>
          <w:rFonts w:ascii="Times New Roman" w:eastAsiaTheme="minorHAnsi" w:hAnsi="Times New Roman" w:cs="Times New Roman"/>
          <w:b/>
          <w:sz w:val="24"/>
          <w:szCs w:val="24"/>
          <w:lang w:val="en-IN"/>
        </w:rPr>
        <w:t xml:space="preserve">Microbial Biomass Nitrogen </w:t>
      </w:r>
    </w:p>
    <w:p w14:paraId="4C0E967E" w14:textId="77777777" w:rsidR="00166A2D" w:rsidRPr="00EC22BB" w:rsidRDefault="000405B2" w:rsidP="00166A2D">
      <w:pPr>
        <w:spacing w:after="0" w:line="360" w:lineRule="auto"/>
        <w:ind w:firstLine="720"/>
        <w:jc w:val="both"/>
        <w:rPr>
          <w:rFonts w:ascii="Times New Roman" w:eastAsiaTheme="minorHAnsi" w:hAnsi="Times New Roman" w:cs="Times New Roman"/>
          <w:color w:val="00B050"/>
          <w:sz w:val="24"/>
          <w:szCs w:val="24"/>
          <w:lang w:val="en-IN"/>
        </w:rPr>
      </w:pPr>
      <w:r w:rsidRPr="00EC22BB">
        <w:rPr>
          <w:rFonts w:ascii="Times New Roman" w:eastAsiaTheme="minorHAnsi" w:hAnsi="Times New Roman" w:cs="Times New Roman"/>
          <w:sz w:val="24"/>
          <w:szCs w:val="24"/>
          <w:lang w:val="en-IN"/>
        </w:rPr>
        <w:t>The</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soil</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 biomass nitrogen (SMBN) content as</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influenced</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by</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different</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treatment</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is</w:t>
      </w:r>
      <w:r w:rsidR="00B131A8" w:rsidRPr="00EC22BB">
        <w:rPr>
          <w:rFonts w:ascii="Times New Roman" w:eastAsiaTheme="minorHAnsi" w:hAnsi="Times New Roman" w:cs="Times New Roman"/>
          <w:sz w:val="24"/>
          <w:szCs w:val="24"/>
          <w:lang w:val="en-IN"/>
        </w:rPr>
        <w:t xml:space="preserve"> </w:t>
      </w:r>
      <w:r w:rsidR="00166A2D" w:rsidRPr="00EC22BB">
        <w:rPr>
          <w:rFonts w:ascii="Times New Roman" w:eastAsiaTheme="minorHAnsi" w:hAnsi="Times New Roman" w:cs="Times New Roman"/>
          <w:sz w:val="24"/>
          <w:szCs w:val="24"/>
          <w:lang w:val="en-IN"/>
        </w:rPr>
        <w:t xml:space="preserve">illustrated in </w:t>
      </w:r>
      <w:r w:rsidR="00C216AC" w:rsidRPr="00EC22BB">
        <w:rPr>
          <w:rFonts w:ascii="Times New Roman" w:eastAsiaTheme="minorHAnsi" w:hAnsi="Times New Roman" w:cs="Times New Roman"/>
          <w:sz w:val="24"/>
          <w:szCs w:val="24"/>
          <w:lang w:val="en-IN"/>
        </w:rPr>
        <w:t>t</w:t>
      </w:r>
      <w:r w:rsidR="00166A2D" w:rsidRPr="00EC22BB">
        <w:rPr>
          <w:rFonts w:ascii="Times New Roman" w:eastAsiaTheme="minorHAnsi" w:hAnsi="Times New Roman" w:cs="Times New Roman"/>
          <w:sz w:val="24"/>
          <w:szCs w:val="24"/>
          <w:lang w:val="en-IN"/>
        </w:rPr>
        <w:t>able</w:t>
      </w:r>
      <w:r w:rsidR="00B131A8" w:rsidRPr="00EC22BB">
        <w:rPr>
          <w:rFonts w:ascii="Times New Roman" w:eastAsia="Times New Roman" w:hAnsi="Times New Roman" w:cs="Times New Roman"/>
          <w:sz w:val="24"/>
          <w:szCs w:val="24"/>
          <w:lang w:val="en-IN"/>
        </w:rPr>
        <w:t>1</w:t>
      </w:r>
      <w:r w:rsidRPr="00EC22BB">
        <w:rPr>
          <w:rFonts w:ascii="Times New Roman" w:eastAsiaTheme="minorHAnsi" w:hAnsi="Times New Roman" w:cs="Times New Roman"/>
          <w:color w:val="FF0000"/>
          <w:sz w:val="24"/>
          <w:szCs w:val="24"/>
          <w:lang w:val="en-IN"/>
        </w:rPr>
        <w:t>.</w:t>
      </w:r>
      <w:r w:rsidRPr="00EC22BB">
        <w:rPr>
          <w:rFonts w:ascii="Times New Roman" w:eastAsiaTheme="minorHAnsi" w:hAnsi="Times New Roman" w:cs="Times New Roman"/>
          <w:sz w:val="24"/>
          <w:szCs w:val="24"/>
          <w:lang w:val="en-IN"/>
        </w:rPr>
        <w:t xml:space="preserve"> </w:t>
      </w:r>
      <w:r w:rsidRPr="00EC22BB">
        <w:rPr>
          <w:rFonts w:ascii="Times New Roman" w:eastAsia="Times New Roman" w:hAnsi="Times New Roman" w:cs="Times New Roman"/>
          <w:sz w:val="24"/>
          <w:szCs w:val="24"/>
          <w:lang w:val="en-IN"/>
        </w:rPr>
        <w:t>When farmyard manure and NPK were used in combination (100% NPK + FYM @ 5 t ha</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the highest value of SMBN (39.61μg g</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xml:space="preserve"> of soil) was detected, and the lowest value (21.26μg g</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xml:space="preserve"> of soil) was found in the control </w:t>
      </w:r>
      <w:r w:rsidRPr="00EC22BB">
        <w:rPr>
          <w:rFonts w:ascii="Times New Roman" w:eastAsia="Times New Roman" w:hAnsi="Times New Roman" w:cs="Times New Roman"/>
          <w:sz w:val="24"/>
          <w:szCs w:val="24"/>
          <w:lang w:val="en-IN"/>
        </w:rPr>
        <w:lastRenderedPageBreak/>
        <w:t>plot. This suggested that a balanced fertilizer application was necessary to increase soil microbial activity. It was also noted that, in comparison to 100% NPK treatments, the combined application of 100% NPK + FYM @ 5 t ha</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xml:space="preserve"> boosted SMBN, suggesting the beneficial role of organics in enhancing microbial activity. The increased amount of SMBN may be caused by high soil organic carbon, increased root proliferation, and enhanced N supply to microorganisms by FYM (</w:t>
      </w:r>
      <w:r w:rsidR="00C0699D" w:rsidRPr="00EC22BB">
        <w:rPr>
          <w:rFonts w:ascii="Times New Roman" w:eastAsia="Times New Roman" w:hAnsi="Times New Roman" w:cs="Times New Roman"/>
          <w:sz w:val="24"/>
          <w:szCs w:val="24"/>
          <w:lang w:val="en-IN"/>
        </w:rPr>
        <w:t xml:space="preserve">Patel </w:t>
      </w:r>
      <w:r w:rsidR="00C0699D" w:rsidRPr="00EC22BB">
        <w:rPr>
          <w:rFonts w:ascii="Times New Roman" w:eastAsia="Times New Roman" w:hAnsi="Times New Roman" w:cs="Times New Roman"/>
          <w:i/>
          <w:sz w:val="24"/>
          <w:szCs w:val="24"/>
          <w:lang w:val="en-IN"/>
        </w:rPr>
        <w:t>et al</w:t>
      </w:r>
      <w:r w:rsidR="00C0699D" w:rsidRPr="00EC22BB">
        <w:rPr>
          <w:rFonts w:ascii="Times New Roman" w:eastAsia="Times New Roman" w:hAnsi="Times New Roman" w:cs="Times New Roman"/>
          <w:sz w:val="24"/>
          <w:szCs w:val="24"/>
          <w:lang w:val="en-IN"/>
        </w:rPr>
        <w:t xml:space="preserve"> 2018</w:t>
      </w:r>
      <w:r w:rsidR="00C0699D" w:rsidRPr="00EC22BB">
        <w:rPr>
          <w:rFonts w:ascii="Times New Roman" w:eastAsia="Times New Roman" w:hAnsi="Times New Roman" w:cs="Times New Roman"/>
          <w:color w:val="00B050"/>
          <w:sz w:val="24"/>
          <w:szCs w:val="24"/>
          <w:lang w:val="en-IN"/>
        </w:rPr>
        <w:t xml:space="preserve">, </w:t>
      </w:r>
      <w:proofErr w:type="spellStart"/>
      <w:r w:rsidR="00C0699D" w:rsidRPr="00EC22BB">
        <w:rPr>
          <w:rFonts w:ascii="Times New Roman" w:eastAsia="Times New Roman" w:hAnsi="Times New Roman" w:cs="Times New Roman"/>
          <w:sz w:val="24"/>
          <w:szCs w:val="24"/>
          <w:lang w:val="en-IN"/>
        </w:rPr>
        <w:t>Nagwanshi</w:t>
      </w:r>
      <w:proofErr w:type="spellEnd"/>
      <w:r w:rsidR="00C0699D" w:rsidRPr="00EC22BB">
        <w:rPr>
          <w:rFonts w:ascii="Times New Roman" w:eastAsia="Times New Roman" w:hAnsi="Times New Roman" w:cs="Times New Roman"/>
          <w:sz w:val="24"/>
          <w:szCs w:val="24"/>
          <w:lang w:val="en-IN"/>
        </w:rPr>
        <w:t xml:space="preserve"> </w:t>
      </w:r>
      <w:r w:rsidR="00C0699D" w:rsidRPr="00EC22BB">
        <w:rPr>
          <w:rFonts w:ascii="Times New Roman" w:eastAsia="Times New Roman" w:hAnsi="Times New Roman" w:cs="Times New Roman"/>
          <w:i/>
          <w:sz w:val="24"/>
          <w:szCs w:val="24"/>
          <w:lang w:val="en-IN"/>
        </w:rPr>
        <w:t>et al</w:t>
      </w:r>
      <w:r w:rsidR="00C0699D" w:rsidRPr="00EC22BB">
        <w:rPr>
          <w:rFonts w:ascii="Times New Roman" w:eastAsia="Times New Roman" w:hAnsi="Times New Roman" w:cs="Times New Roman"/>
          <w:sz w:val="24"/>
          <w:szCs w:val="24"/>
          <w:lang w:val="en-IN"/>
        </w:rPr>
        <w:t xml:space="preserve"> 2018</w:t>
      </w:r>
      <w:r w:rsidR="00C0699D" w:rsidRPr="00EC22BB">
        <w:rPr>
          <w:rFonts w:ascii="Times New Roman" w:eastAsia="Times New Roman" w:hAnsi="Times New Roman" w:cs="Times New Roman"/>
          <w:color w:val="00B050"/>
          <w:sz w:val="24"/>
          <w:szCs w:val="24"/>
          <w:lang w:val="en-IN"/>
        </w:rPr>
        <w:t xml:space="preserve">, </w:t>
      </w:r>
      <w:proofErr w:type="spellStart"/>
      <w:r w:rsidRPr="00EC22BB">
        <w:rPr>
          <w:rFonts w:ascii="Times New Roman" w:eastAsia="Times New Roman" w:hAnsi="Times New Roman" w:cs="Times New Roman"/>
          <w:sz w:val="24"/>
          <w:szCs w:val="24"/>
          <w:lang w:val="en-IN"/>
        </w:rPr>
        <w:t>Bairwa</w:t>
      </w:r>
      <w:r w:rsidRPr="00EC22BB">
        <w:rPr>
          <w:rFonts w:ascii="Times New Roman" w:eastAsia="Times New Roman" w:hAnsi="Times New Roman" w:cs="Times New Roman"/>
          <w:i/>
          <w:sz w:val="24"/>
          <w:szCs w:val="24"/>
          <w:lang w:val="en-IN"/>
        </w:rPr>
        <w:t>et</w:t>
      </w:r>
      <w:proofErr w:type="spellEnd"/>
      <w:r w:rsidRPr="00EC22BB">
        <w:rPr>
          <w:rFonts w:ascii="Times New Roman" w:eastAsia="Times New Roman" w:hAnsi="Times New Roman" w:cs="Times New Roman"/>
          <w:i/>
          <w:sz w:val="24"/>
          <w:szCs w:val="24"/>
          <w:lang w:val="en-IN"/>
        </w:rPr>
        <w:t xml:space="preserve"> al</w:t>
      </w:r>
      <w:r w:rsidRPr="00EC22BB">
        <w:rPr>
          <w:rFonts w:ascii="Times New Roman" w:eastAsia="Times New Roman" w:hAnsi="Times New Roman" w:cs="Times New Roman"/>
          <w:sz w:val="24"/>
          <w:szCs w:val="24"/>
          <w:lang w:val="en-IN"/>
        </w:rPr>
        <w:t>., 2021</w:t>
      </w:r>
      <w:r w:rsidRPr="00EC22BB">
        <w:rPr>
          <w:rFonts w:ascii="Times New Roman" w:eastAsia="Times New Roman" w:hAnsi="Times New Roman" w:cs="Times New Roman"/>
          <w:color w:val="00B050"/>
          <w:sz w:val="24"/>
          <w:szCs w:val="24"/>
          <w:lang w:val="en-IN"/>
        </w:rPr>
        <w:t>).</w:t>
      </w:r>
      <w:r w:rsidRPr="00EC22BB">
        <w:rPr>
          <w:rFonts w:ascii="Times New Roman" w:eastAsia="Times New Roman" w:hAnsi="Times New Roman" w:cs="Times New Roman"/>
          <w:sz w:val="24"/>
          <w:szCs w:val="24"/>
          <w:lang w:val="en-IN"/>
        </w:rPr>
        <w:t xml:space="preserve"> Adding inorganic fertilizer with organic manure has the potential to enhance plant biomass yield, as increased carbon input into the soil is a primary driver of increased soil organic matter (SOM). Moreover, adding FYM to inorganic fertilizer creates cationic bridges with functional groups, which lowers the solubilisation or oxidation of SOM. These SOM improve the soil environment, allowing the soil microbial population to proliferate and raising the SMBC and SMBN. However, given the increased plant biomass, applying larger concentrations of in</w:t>
      </w:r>
      <w:r w:rsidR="00C216AC" w:rsidRPr="00EC22BB">
        <w:rPr>
          <w:rFonts w:ascii="Times New Roman" w:eastAsia="Times New Roman" w:hAnsi="Times New Roman" w:cs="Times New Roman"/>
          <w:sz w:val="24"/>
          <w:szCs w:val="24"/>
          <w:lang w:val="en-IN"/>
        </w:rPr>
        <w:t>organic fertilizer alone (i.e.</w:t>
      </w:r>
      <w:r w:rsidR="007C5CB1" w:rsidRPr="00EC22BB">
        <w:rPr>
          <w:rFonts w:ascii="Times New Roman" w:eastAsia="Times New Roman" w:hAnsi="Times New Roman" w:cs="Times New Roman"/>
          <w:sz w:val="24"/>
          <w:szCs w:val="24"/>
          <w:lang w:val="en-IN"/>
        </w:rPr>
        <w:t>, 50</w:t>
      </w:r>
      <w:r w:rsidRPr="00EC22BB">
        <w:rPr>
          <w:rFonts w:ascii="Times New Roman" w:eastAsia="Times New Roman" w:hAnsi="Times New Roman" w:cs="Times New Roman"/>
          <w:sz w:val="24"/>
          <w:szCs w:val="24"/>
          <w:lang w:val="en-IN"/>
        </w:rPr>
        <w:t xml:space="preserve">%, 100%, and 150% NPK) may likewise raise the soil's organic carbon contents and SMBN. However, in comparison to the manure, the inorganic fertilizer treatments (50 %NPK, 100 % NPK and 150 %NPK) reduced the SOM as well as other microbial biomass such as SMBC and SMBN. Similar findings were also reported by </w:t>
      </w:r>
      <w:r w:rsidR="00C0699D" w:rsidRPr="00EC22BB">
        <w:rPr>
          <w:rFonts w:ascii="Times New Roman" w:eastAsia="Times New Roman" w:hAnsi="Times New Roman" w:cs="Times New Roman"/>
          <w:sz w:val="24"/>
          <w:szCs w:val="24"/>
          <w:lang w:val="en-IN"/>
        </w:rPr>
        <w:t>(</w:t>
      </w:r>
      <w:r w:rsidRPr="00EC22BB">
        <w:rPr>
          <w:rFonts w:ascii="Times New Roman" w:eastAsia="Times New Roman" w:hAnsi="Times New Roman" w:cs="Times New Roman"/>
          <w:sz w:val="24"/>
          <w:szCs w:val="24"/>
          <w:lang w:val="en-IN"/>
        </w:rPr>
        <w:t xml:space="preserve">Anupama </w:t>
      </w:r>
      <w:r w:rsidRPr="00EC22BB">
        <w:rPr>
          <w:rFonts w:ascii="Times New Roman" w:eastAsia="Times New Roman" w:hAnsi="Times New Roman" w:cs="Times New Roman"/>
          <w:i/>
          <w:sz w:val="24"/>
          <w:szCs w:val="24"/>
          <w:lang w:val="en-IN"/>
        </w:rPr>
        <w:t>et al</w:t>
      </w:r>
      <w:r w:rsidR="00C0699D"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sz w:val="24"/>
          <w:szCs w:val="24"/>
          <w:lang w:val="en-IN"/>
        </w:rPr>
        <w:t>2022</w:t>
      </w:r>
      <w:r w:rsidR="00C0699D" w:rsidRPr="00EC22BB">
        <w:rPr>
          <w:rFonts w:ascii="Times New Roman" w:eastAsia="Times New Roman" w:hAnsi="Times New Roman" w:cs="Times New Roman"/>
          <w:sz w:val="24"/>
          <w:szCs w:val="24"/>
          <w:lang w:val="en-IN"/>
        </w:rPr>
        <w:t xml:space="preserve"> b</w:t>
      </w:r>
      <w:r w:rsidR="00C0699D" w:rsidRPr="00EC22BB">
        <w:rPr>
          <w:rFonts w:ascii="Times New Roman" w:eastAsia="Times New Roman" w:hAnsi="Times New Roman" w:cs="Times New Roman"/>
          <w:color w:val="00B050"/>
          <w:sz w:val="24"/>
          <w:szCs w:val="24"/>
          <w:lang w:val="en-IN"/>
        </w:rPr>
        <w:t xml:space="preserve"> </w:t>
      </w:r>
      <w:r w:rsidR="00C0699D" w:rsidRPr="00EC22BB">
        <w:rPr>
          <w:rFonts w:ascii="Times New Roman" w:eastAsia="Times New Roman" w:hAnsi="Times New Roman" w:cs="Times New Roman"/>
          <w:sz w:val="24"/>
          <w:szCs w:val="24"/>
          <w:lang w:val="en-IN"/>
        </w:rPr>
        <w:t xml:space="preserve">and Tiwari </w:t>
      </w:r>
      <w:r w:rsidR="00C0699D" w:rsidRPr="00EC22BB">
        <w:rPr>
          <w:rFonts w:ascii="Times New Roman" w:eastAsia="Times New Roman" w:hAnsi="Times New Roman" w:cs="Times New Roman"/>
          <w:i/>
          <w:sz w:val="24"/>
          <w:szCs w:val="24"/>
          <w:lang w:val="en-IN"/>
        </w:rPr>
        <w:t>et al</w:t>
      </w:r>
      <w:r w:rsidR="003B6627" w:rsidRPr="00EC22BB">
        <w:rPr>
          <w:rFonts w:ascii="Times New Roman" w:eastAsia="Times New Roman" w:hAnsi="Times New Roman" w:cs="Times New Roman"/>
          <w:sz w:val="24"/>
          <w:szCs w:val="24"/>
          <w:lang w:val="en-IN"/>
        </w:rPr>
        <w:t xml:space="preserve"> 2023</w:t>
      </w:r>
      <w:r w:rsidRPr="00EC22BB">
        <w:rPr>
          <w:rFonts w:ascii="Times New Roman" w:eastAsia="Times New Roman" w:hAnsi="Times New Roman" w:cs="Times New Roman"/>
          <w:sz w:val="24"/>
          <w:szCs w:val="24"/>
          <w:lang w:val="en-IN"/>
        </w:rPr>
        <w:t>)</w:t>
      </w:r>
    </w:p>
    <w:p w14:paraId="66B03304" w14:textId="77777777" w:rsidR="00A5695C" w:rsidRPr="00EC22BB" w:rsidRDefault="00A5695C" w:rsidP="00A5695C">
      <w:pPr>
        <w:spacing w:after="120" w:line="360" w:lineRule="auto"/>
        <w:jc w:val="both"/>
        <w:rPr>
          <w:rFonts w:ascii="Times New Roman" w:eastAsiaTheme="minorHAnsi" w:hAnsi="Times New Roman" w:cs="Times New Roman"/>
          <w:b/>
          <w:color w:val="000000" w:themeColor="text1"/>
          <w:spacing w:val="6"/>
          <w:w w:val="103"/>
          <w:sz w:val="24"/>
          <w:szCs w:val="24"/>
          <w:lang w:val="en-IN"/>
        </w:rPr>
      </w:pPr>
      <w:r w:rsidRPr="00EC22BB">
        <w:rPr>
          <w:rFonts w:ascii="Times New Roman" w:eastAsiaTheme="minorHAnsi" w:hAnsi="Times New Roman" w:cs="Times New Roman"/>
          <w:b/>
          <w:color w:val="000000" w:themeColor="text1"/>
          <w:spacing w:val="6"/>
          <w:w w:val="103"/>
          <w:sz w:val="24"/>
          <w:szCs w:val="24"/>
          <w:lang w:val="en-IN"/>
        </w:rPr>
        <w:t>Total Population Counts</w:t>
      </w:r>
    </w:p>
    <w:p w14:paraId="10A21917" w14:textId="77777777" w:rsidR="00C216AC" w:rsidRPr="00EC22BB" w:rsidRDefault="00A5695C" w:rsidP="00C216AC">
      <w:pPr>
        <w:widowControl w:val="0"/>
        <w:autoSpaceDE w:val="0"/>
        <w:autoSpaceDN w:val="0"/>
        <w:spacing w:after="120" w:line="360" w:lineRule="auto"/>
        <w:jc w:val="both"/>
        <w:rPr>
          <w:rFonts w:ascii="Times New Roman" w:eastAsiaTheme="minorHAnsi" w:hAnsi="Times New Roman" w:cs="Times New Roman"/>
          <w:b/>
          <w:color w:val="000000" w:themeColor="text1"/>
          <w:spacing w:val="6"/>
          <w:w w:val="103"/>
          <w:sz w:val="24"/>
          <w:szCs w:val="24"/>
          <w:lang w:val="en-IN"/>
        </w:rPr>
      </w:pPr>
      <w:r w:rsidRPr="00EC22BB">
        <w:rPr>
          <w:rFonts w:ascii="Times New Roman" w:eastAsia="Arial" w:hAnsi="Times New Roman" w:cs="Times New Roman"/>
          <w:color w:val="0D0D0D" w:themeColor="text1" w:themeTint="F2"/>
          <w:sz w:val="24"/>
          <w:szCs w:val="24"/>
        </w:rPr>
        <w:t>The populations of Bacteria,</w:t>
      </w:r>
      <w:r w:rsidRPr="00EC22BB">
        <w:rPr>
          <w:rFonts w:ascii="Times New Roman" w:eastAsia="Arial" w:hAnsi="Times New Roman" w:cs="Times New Roman"/>
          <w:color w:val="0D0D0D" w:themeColor="text1" w:themeTint="F2"/>
          <w:sz w:val="24"/>
          <w:szCs w:val="24"/>
          <w:lang w:val="en-GB"/>
        </w:rPr>
        <w:t xml:space="preserve"> Fungi, </w:t>
      </w:r>
      <w:r w:rsidR="00C55C5D" w:rsidRPr="00EC22BB">
        <w:rPr>
          <w:rFonts w:ascii="Times New Roman" w:eastAsia="Arial" w:hAnsi="Times New Roman" w:cs="Times New Roman"/>
          <w:color w:val="0D0D0D" w:themeColor="text1" w:themeTint="F2"/>
          <w:sz w:val="24"/>
          <w:szCs w:val="24"/>
          <w:lang w:val="en-GB"/>
        </w:rPr>
        <w:t>and Actinimycetes</w:t>
      </w:r>
      <w:r w:rsidRPr="00EC22BB">
        <w:rPr>
          <w:rFonts w:ascii="Times New Roman" w:eastAsia="Arial" w:hAnsi="Times New Roman" w:cs="Times New Roman"/>
          <w:color w:val="0D0D0D" w:themeColor="text1" w:themeTint="F2"/>
          <w:sz w:val="24"/>
          <w:szCs w:val="24"/>
          <w:lang w:val="en-GB"/>
        </w:rPr>
        <w:t xml:space="preserve"> in </w:t>
      </w:r>
      <w:r w:rsidRPr="00EC22BB">
        <w:rPr>
          <w:rFonts w:ascii="Times New Roman" w:eastAsia="Arial" w:hAnsi="Times New Roman" w:cs="Times New Roman"/>
          <w:color w:val="0D0D0D" w:themeColor="text1" w:themeTint="F2"/>
          <w:sz w:val="24"/>
          <w:szCs w:val="24"/>
        </w:rPr>
        <w:t>soil</w:t>
      </w:r>
      <w:r w:rsidR="005D6505" w:rsidRPr="00EC22BB">
        <w:rPr>
          <w:rFonts w:ascii="Times New Roman" w:eastAsia="Arial" w:hAnsi="Times New Roman" w:cs="Times New Roman"/>
          <w:color w:val="0D0D0D" w:themeColor="text1" w:themeTint="F2"/>
          <w:sz w:val="24"/>
          <w:szCs w:val="24"/>
        </w:rPr>
        <w:t xml:space="preserve"> </w:t>
      </w:r>
      <w:r w:rsidRPr="00EC22BB">
        <w:rPr>
          <w:rFonts w:ascii="Times New Roman" w:eastAsia="Arial" w:hAnsi="Times New Roman" w:cs="Times New Roman"/>
          <w:color w:val="0D0D0D" w:themeColor="text1" w:themeTint="F2"/>
          <w:sz w:val="24"/>
          <w:szCs w:val="24"/>
        </w:rPr>
        <w:t>collected at crop harv</w:t>
      </w:r>
      <w:r w:rsidR="005D6505" w:rsidRPr="00EC22BB">
        <w:rPr>
          <w:rFonts w:ascii="Times New Roman" w:eastAsia="Arial" w:hAnsi="Times New Roman" w:cs="Times New Roman"/>
          <w:color w:val="0D0D0D" w:themeColor="text1" w:themeTint="F2"/>
          <w:sz w:val="24"/>
          <w:szCs w:val="24"/>
        </w:rPr>
        <w:t xml:space="preserve">est were presented in </w:t>
      </w:r>
      <w:r w:rsidR="00166A2D" w:rsidRPr="00EC22BB">
        <w:rPr>
          <w:rFonts w:ascii="Times New Roman" w:eastAsia="Arial" w:hAnsi="Times New Roman" w:cs="Times New Roman"/>
          <w:color w:val="0D0D0D" w:themeColor="text1" w:themeTint="F2"/>
          <w:sz w:val="24"/>
          <w:szCs w:val="24"/>
        </w:rPr>
        <w:t>graph</w:t>
      </w:r>
      <w:r w:rsidR="00C0699D" w:rsidRPr="00EC22BB">
        <w:rPr>
          <w:rFonts w:ascii="Times New Roman" w:eastAsia="Arial" w:hAnsi="Times New Roman" w:cs="Times New Roman"/>
          <w:color w:val="0D0D0D" w:themeColor="text1" w:themeTint="F2"/>
          <w:sz w:val="24"/>
          <w:szCs w:val="24"/>
        </w:rPr>
        <w:t>1</w:t>
      </w:r>
      <w:r w:rsidR="005D6505" w:rsidRPr="00EC22BB">
        <w:rPr>
          <w:rFonts w:ascii="Times New Roman" w:eastAsia="Arial" w:hAnsi="Times New Roman" w:cs="Times New Roman"/>
          <w:color w:val="0D0D0D" w:themeColor="text1" w:themeTint="F2"/>
          <w:sz w:val="24"/>
          <w:szCs w:val="24"/>
        </w:rPr>
        <w:t>.</w:t>
      </w:r>
    </w:p>
    <w:p w14:paraId="35A94BC4" w14:textId="77777777" w:rsidR="00B131A8" w:rsidRPr="00EC22BB" w:rsidRDefault="00B131A8" w:rsidP="00C216AC">
      <w:pPr>
        <w:widowControl w:val="0"/>
        <w:autoSpaceDE w:val="0"/>
        <w:autoSpaceDN w:val="0"/>
        <w:spacing w:after="120" w:line="360" w:lineRule="auto"/>
        <w:ind w:firstLine="720"/>
        <w:jc w:val="both"/>
        <w:rPr>
          <w:rFonts w:ascii="Times New Roman" w:eastAsiaTheme="minorHAnsi" w:hAnsi="Times New Roman" w:cs="Times New Roman"/>
          <w:sz w:val="24"/>
          <w:szCs w:val="24"/>
          <w:lang w:val="en-IN"/>
        </w:rPr>
      </w:pPr>
      <w:r w:rsidRPr="00EC22BB">
        <w:rPr>
          <w:rFonts w:ascii="Times New Roman" w:eastAsia="Times New Roman" w:hAnsi="Times New Roman" w:cs="Times New Roman"/>
          <w:sz w:val="24"/>
          <w:szCs w:val="24"/>
          <w:lang w:val="en-IN"/>
        </w:rPr>
        <w:t>The microbial pop</w:t>
      </w:r>
      <w:r w:rsidR="0000045F" w:rsidRPr="00EC22BB">
        <w:rPr>
          <w:rFonts w:ascii="Times New Roman" w:eastAsia="Times New Roman" w:hAnsi="Times New Roman" w:cs="Times New Roman"/>
          <w:sz w:val="24"/>
          <w:szCs w:val="24"/>
          <w:lang w:val="en-IN"/>
        </w:rPr>
        <w:t xml:space="preserve">ulation result displays in </w:t>
      </w:r>
      <w:r w:rsidR="0029209F" w:rsidRPr="00EC22BB">
        <w:rPr>
          <w:rFonts w:ascii="Times New Roman" w:eastAsia="Times New Roman" w:hAnsi="Times New Roman" w:cs="Times New Roman"/>
          <w:sz w:val="24"/>
          <w:szCs w:val="24"/>
          <w:lang w:val="en-IN"/>
        </w:rPr>
        <w:t>graph</w:t>
      </w:r>
      <w:r w:rsidRPr="00EC22BB">
        <w:rPr>
          <w:rFonts w:ascii="Times New Roman" w:eastAsia="Times New Roman" w:hAnsi="Times New Roman" w:cs="Times New Roman"/>
          <w:sz w:val="24"/>
          <w:szCs w:val="24"/>
          <w:lang w:val="en-IN"/>
        </w:rPr>
        <w:t xml:space="preserve"> </w:t>
      </w:r>
      <w:r w:rsidR="0000045F" w:rsidRPr="00EC22BB">
        <w:rPr>
          <w:rFonts w:ascii="Times New Roman" w:eastAsiaTheme="minorHAnsi" w:hAnsi="Times New Roman" w:cs="Times New Roman"/>
          <w:color w:val="FF0000"/>
          <w:spacing w:val="6"/>
          <w:w w:val="103"/>
          <w:sz w:val="24"/>
          <w:szCs w:val="24"/>
          <w:lang w:val="en-IN"/>
        </w:rPr>
        <w:t>1</w:t>
      </w:r>
      <w:r w:rsidRPr="00EC22BB">
        <w:rPr>
          <w:rFonts w:ascii="Times New Roman" w:eastAsiaTheme="minorHAnsi" w:hAnsi="Times New Roman" w:cs="Times New Roman"/>
          <w:color w:val="000000" w:themeColor="text1"/>
          <w:spacing w:val="6"/>
          <w:w w:val="103"/>
          <w:sz w:val="24"/>
          <w:szCs w:val="24"/>
          <w:lang w:val="en-IN"/>
        </w:rPr>
        <w:t xml:space="preserve"> </w:t>
      </w:r>
      <w:r w:rsidRPr="00EC22BB">
        <w:rPr>
          <w:rFonts w:ascii="Times New Roman" w:eastAsia="Times New Roman" w:hAnsi="Times New Roman" w:cs="Times New Roman"/>
          <w:sz w:val="24"/>
          <w:szCs w:val="24"/>
          <w:lang w:val="en-IN"/>
        </w:rPr>
        <w:t xml:space="preserve">showed that the population of bacteria, fungi and actinomycetes was significantly greater in the fertilizers (NPK) containing FYM as compared to the control. This is because the microbial population was immediately impacted by the application of fertilizers and organic manures, which offered a variety of macro and micronutrients, vital growth-promoting compounds, and a favourable physical environment. </w:t>
      </w:r>
      <w:r w:rsidR="0000045F" w:rsidRPr="00EC22BB">
        <w:rPr>
          <w:rFonts w:ascii="Times New Roman" w:eastAsia="Times New Roman" w:hAnsi="Times New Roman" w:cs="Times New Roman"/>
          <w:sz w:val="24"/>
          <w:szCs w:val="24"/>
          <w:lang w:val="en-IN"/>
        </w:rPr>
        <w:t xml:space="preserve">The similar results were obtained by </w:t>
      </w:r>
      <w:r w:rsidRPr="00EC22BB">
        <w:rPr>
          <w:rFonts w:ascii="Times New Roman" w:eastAsia="Times New Roman" w:hAnsi="Times New Roman" w:cs="Times New Roman"/>
          <w:sz w:val="24"/>
          <w:szCs w:val="24"/>
          <w:lang w:val="en-IN"/>
        </w:rPr>
        <w:t>Venkateswar and Srinivasarao (2004)</w:t>
      </w:r>
      <w:r w:rsidR="0000045F" w:rsidRPr="00EC22BB">
        <w:rPr>
          <w:rFonts w:ascii="Times New Roman" w:eastAsia="Times New Roman" w:hAnsi="Times New Roman" w:cs="Times New Roman"/>
          <w:sz w:val="24"/>
          <w:szCs w:val="24"/>
          <w:lang w:val="en-IN"/>
        </w:rPr>
        <w:t>,</w:t>
      </w:r>
      <w:r w:rsidR="0000045F" w:rsidRPr="00EC22BB">
        <w:rPr>
          <w:rFonts w:ascii="Times New Roman" w:eastAsia="Times New Roman" w:hAnsi="Times New Roman" w:cs="Times New Roman"/>
          <w:color w:val="00B050"/>
          <w:sz w:val="24"/>
          <w:szCs w:val="24"/>
          <w:lang w:val="en-IN"/>
        </w:rPr>
        <w:t xml:space="preserve"> </w:t>
      </w:r>
      <w:r w:rsidR="0000045F" w:rsidRPr="00EC22BB">
        <w:rPr>
          <w:rFonts w:ascii="Times New Roman" w:eastAsia="Times New Roman" w:hAnsi="Times New Roman" w:cs="Times New Roman"/>
          <w:sz w:val="24"/>
          <w:szCs w:val="24"/>
          <w:lang w:val="en-IN"/>
        </w:rPr>
        <w:t>Dwivedi and Rawat (2013)</w:t>
      </w:r>
      <w:r w:rsidRPr="00EC22BB">
        <w:rPr>
          <w:rFonts w:ascii="Times New Roman" w:eastAsia="Times New Roman" w:hAnsi="Times New Roman" w:cs="Times New Roman"/>
          <w:sz w:val="24"/>
          <w:szCs w:val="24"/>
          <w:lang w:val="en-IN"/>
        </w:rPr>
        <w:t xml:space="preserve">. The impact of crop rhizosphere, FYM and mineral fertilizers on the population of </w:t>
      </w:r>
      <w:proofErr w:type="spellStart"/>
      <w:r w:rsidRPr="00EC22BB">
        <w:rPr>
          <w:rFonts w:ascii="Times New Roman" w:eastAsia="Times New Roman" w:hAnsi="Times New Roman" w:cs="Times New Roman"/>
          <w:sz w:val="24"/>
          <w:szCs w:val="24"/>
          <w:lang w:val="en-IN"/>
        </w:rPr>
        <w:t>i</w:t>
      </w:r>
      <w:r w:rsidR="00C216AC" w:rsidRPr="00EC22BB">
        <w:rPr>
          <w:rFonts w:ascii="Times New Roman" w:eastAsia="Times New Roman" w:hAnsi="Times New Roman" w:cs="Times New Roman"/>
          <w:sz w:val="24"/>
          <w:szCs w:val="24"/>
          <w:lang w:val="en-IN"/>
        </w:rPr>
        <w:t>n</w:t>
      </w:r>
      <w:r w:rsidRPr="00EC22BB">
        <w:rPr>
          <w:rFonts w:ascii="Times New Roman" w:eastAsia="Times New Roman" w:hAnsi="Times New Roman" w:cs="Times New Roman"/>
          <w:sz w:val="24"/>
          <w:szCs w:val="24"/>
          <w:lang w:val="en-IN"/>
        </w:rPr>
        <w:t>trifiers</w:t>
      </w:r>
      <w:proofErr w:type="spellEnd"/>
      <w:r w:rsidRPr="00EC22BB">
        <w:rPr>
          <w:rFonts w:ascii="Times New Roman" w:eastAsia="Times New Roman" w:hAnsi="Times New Roman" w:cs="Times New Roman"/>
          <w:sz w:val="24"/>
          <w:szCs w:val="24"/>
          <w:lang w:val="en-IN"/>
        </w:rPr>
        <w:t xml:space="preserve">, </w:t>
      </w:r>
      <w:proofErr w:type="spellStart"/>
      <w:r w:rsidRPr="00EC22BB">
        <w:rPr>
          <w:rFonts w:ascii="Times New Roman" w:eastAsia="Times New Roman" w:hAnsi="Times New Roman" w:cs="Times New Roman"/>
          <w:sz w:val="24"/>
          <w:szCs w:val="24"/>
          <w:lang w:val="en-IN"/>
        </w:rPr>
        <w:t>Azotobacterand</w:t>
      </w:r>
      <w:proofErr w:type="spellEnd"/>
      <w:r w:rsidRPr="00EC22BB">
        <w:rPr>
          <w:rFonts w:ascii="Times New Roman" w:eastAsia="Times New Roman" w:hAnsi="Times New Roman" w:cs="Times New Roman"/>
          <w:sz w:val="24"/>
          <w:szCs w:val="24"/>
          <w:lang w:val="en-IN"/>
        </w:rPr>
        <w:t xml:space="preserve"> nitrogen (N) transformation in </w:t>
      </w:r>
      <w:proofErr w:type="spellStart"/>
      <w:r w:rsidRPr="00EC22BB">
        <w:rPr>
          <w:rFonts w:ascii="Times New Roman" w:eastAsia="Times New Roman" w:hAnsi="Times New Roman" w:cs="Times New Roman"/>
          <w:sz w:val="24"/>
          <w:szCs w:val="24"/>
          <w:lang w:val="en-IN"/>
        </w:rPr>
        <w:t>Vertisol</w:t>
      </w:r>
      <w:proofErr w:type="spellEnd"/>
      <w:r w:rsidRPr="00EC22BB">
        <w:rPr>
          <w:rFonts w:ascii="Times New Roman" w:eastAsia="Times New Roman" w:hAnsi="Times New Roman" w:cs="Times New Roman"/>
          <w:sz w:val="24"/>
          <w:szCs w:val="24"/>
          <w:lang w:val="en-IN"/>
        </w:rPr>
        <w:t xml:space="preserve"> was studied by Jain </w:t>
      </w:r>
      <w:r w:rsidRPr="00EC22BB">
        <w:rPr>
          <w:rFonts w:ascii="Times New Roman" w:eastAsia="Times New Roman" w:hAnsi="Times New Roman" w:cs="Times New Roman"/>
          <w:i/>
          <w:sz w:val="24"/>
          <w:szCs w:val="24"/>
          <w:lang w:val="en-IN"/>
        </w:rPr>
        <w:t>et al</w:t>
      </w:r>
      <w:r w:rsidR="0000045F" w:rsidRPr="00EC22BB">
        <w:rPr>
          <w:rFonts w:ascii="Times New Roman" w:eastAsia="Times New Roman" w:hAnsi="Times New Roman" w:cs="Times New Roman"/>
          <w:sz w:val="24"/>
          <w:szCs w:val="24"/>
          <w:lang w:val="en-IN"/>
        </w:rPr>
        <w:t>. (2003)</w:t>
      </w:r>
      <w:r w:rsidR="0000045F" w:rsidRPr="00EC22BB">
        <w:rPr>
          <w:rFonts w:ascii="Times New Roman" w:eastAsia="Times New Roman" w:hAnsi="Times New Roman" w:cs="Times New Roman"/>
          <w:color w:val="00B050"/>
          <w:sz w:val="24"/>
          <w:szCs w:val="24"/>
          <w:lang w:val="en-IN"/>
        </w:rPr>
        <w:t xml:space="preserve"> </w:t>
      </w:r>
      <w:r w:rsidR="0000045F" w:rsidRPr="00EC22BB">
        <w:rPr>
          <w:rFonts w:ascii="Times New Roman" w:eastAsia="Times New Roman" w:hAnsi="Times New Roman" w:cs="Times New Roman"/>
          <w:sz w:val="24"/>
          <w:szCs w:val="24"/>
          <w:lang w:val="en-IN"/>
        </w:rPr>
        <w:t>and</w:t>
      </w:r>
      <w:r w:rsidRPr="00EC22BB">
        <w:rPr>
          <w:rFonts w:ascii="Times New Roman" w:eastAsia="Times New Roman" w:hAnsi="Times New Roman" w:cs="Times New Roman"/>
          <w:sz w:val="24"/>
          <w:szCs w:val="24"/>
          <w:lang w:val="en-IN"/>
        </w:rPr>
        <w:t xml:space="preserve"> </w:t>
      </w:r>
      <w:r w:rsidRPr="00EC22BB">
        <w:rPr>
          <w:rFonts w:ascii="Times New Roman" w:eastAsiaTheme="minorHAnsi" w:hAnsi="Times New Roman" w:cs="Times New Roman"/>
          <w:sz w:val="24"/>
          <w:szCs w:val="24"/>
          <w:lang w:val="en-IN"/>
        </w:rPr>
        <w:t xml:space="preserve">Saravanakumar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(2008)</w:t>
      </w:r>
      <w:r w:rsidR="0000045F" w:rsidRPr="00EC22BB">
        <w:rPr>
          <w:rFonts w:ascii="Times New Roman" w:eastAsiaTheme="minorHAnsi" w:hAnsi="Times New Roman" w:cs="Times New Roman"/>
          <w:color w:val="00B050"/>
          <w:sz w:val="24"/>
          <w:szCs w:val="24"/>
          <w:lang w:val="en-IN"/>
        </w:rPr>
        <w:t xml:space="preserve"> </w:t>
      </w:r>
      <w:r w:rsidR="0000045F" w:rsidRPr="00EC22BB">
        <w:rPr>
          <w:rFonts w:ascii="Times New Roman" w:eastAsiaTheme="minorHAnsi" w:hAnsi="Times New Roman" w:cs="Times New Roman"/>
          <w:sz w:val="24"/>
          <w:szCs w:val="24"/>
          <w:lang w:val="en-IN"/>
        </w:rPr>
        <w:t>they</w:t>
      </w:r>
      <w:r w:rsidRPr="00EC22BB">
        <w:rPr>
          <w:rFonts w:ascii="Times New Roman" w:eastAsiaTheme="minorHAnsi" w:hAnsi="Times New Roman" w:cs="Times New Roman"/>
          <w:sz w:val="24"/>
          <w:szCs w:val="24"/>
          <w:lang w:val="en-IN"/>
        </w:rPr>
        <w:t xml:space="preserve"> observed that PGPR produced plant growth promoting compounds and could also play a pivotal role in the cycling of macro and micronutrients by modifying the root morphology, resulting in greater root surface area for the uptake of nutrients within the soil and also protect crop against disease.</w:t>
      </w:r>
    </w:p>
    <w:p w14:paraId="3ACC71D3" w14:textId="77777777" w:rsidR="00B131A8" w:rsidRPr="00EC22BB" w:rsidRDefault="00B131A8" w:rsidP="00B131A8">
      <w:pPr>
        <w:spacing w:after="120" w:line="360" w:lineRule="auto"/>
        <w:ind w:firstLine="720"/>
        <w:jc w:val="both"/>
        <w:rPr>
          <w:rFonts w:ascii="Times New Roman" w:eastAsia="Times New Roman" w:hAnsi="Times New Roman" w:cs="Times New Roman"/>
          <w:sz w:val="24"/>
          <w:szCs w:val="24"/>
          <w:lang w:val="en-IN"/>
        </w:rPr>
      </w:pPr>
      <w:r w:rsidRPr="00EC22BB">
        <w:rPr>
          <w:rFonts w:ascii="Times New Roman" w:eastAsia="Times New Roman" w:hAnsi="Times New Roman" w:cs="Times New Roman"/>
          <w:sz w:val="24"/>
          <w:szCs w:val="24"/>
          <w:lang w:val="en-IN"/>
        </w:rPr>
        <w:lastRenderedPageBreak/>
        <w:t xml:space="preserve">The microbial population benefited from suboptimal, optimal and super optimal fertilizer concentrations, which increased the viable count of nitrifying bacteria, fungi and actinomycetes. In comparison to the control, the microbial population was observed to be at its peak in the optimal dose + FYM. The microbial population was directly impacted by fertilizer application, and the impact differed depending on the type of manure added. </w:t>
      </w:r>
      <w:proofErr w:type="spellStart"/>
      <w:r w:rsidRPr="00EC22BB">
        <w:rPr>
          <w:rFonts w:ascii="Times New Roman" w:eastAsia="Times New Roman" w:hAnsi="Times New Roman" w:cs="Times New Roman"/>
          <w:sz w:val="24"/>
          <w:szCs w:val="24"/>
          <w:lang w:val="en-IN"/>
        </w:rPr>
        <w:t>Zakarauskaite</w:t>
      </w:r>
      <w:proofErr w:type="spellEnd"/>
      <w:r w:rsidR="001B7664"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i/>
          <w:sz w:val="24"/>
          <w:szCs w:val="24"/>
          <w:lang w:val="en-IN"/>
        </w:rPr>
        <w:t>et al</w:t>
      </w:r>
      <w:r w:rsidRPr="00EC22BB">
        <w:rPr>
          <w:rFonts w:ascii="Times New Roman" w:eastAsia="Times New Roman" w:hAnsi="Times New Roman" w:cs="Times New Roman"/>
          <w:sz w:val="24"/>
          <w:szCs w:val="24"/>
          <w:lang w:val="en-IN"/>
        </w:rPr>
        <w:t>. (2005</w:t>
      </w:r>
      <w:r w:rsidRPr="00EC22BB">
        <w:rPr>
          <w:rFonts w:ascii="Times New Roman" w:eastAsia="Times New Roman" w:hAnsi="Times New Roman" w:cs="Times New Roman"/>
          <w:color w:val="00B050"/>
          <w:sz w:val="24"/>
          <w:szCs w:val="24"/>
          <w:lang w:val="en-IN"/>
        </w:rPr>
        <w:t>)</w:t>
      </w:r>
      <w:r w:rsidRPr="00EC22BB">
        <w:rPr>
          <w:rFonts w:ascii="Times New Roman" w:eastAsia="Times New Roman" w:hAnsi="Times New Roman" w:cs="Times New Roman"/>
          <w:sz w:val="24"/>
          <w:szCs w:val="24"/>
          <w:lang w:val="en-IN"/>
        </w:rPr>
        <w:t xml:space="preserve"> have published findings that are similar to these. The findings</w:t>
      </w:r>
      <w:r w:rsidR="0000045F" w:rsidRPr="00EC22BB">
        <w:rPr>
          <w:rFonts w:ascii="Times New Roman" w:eastAsia="Times New Roman" w:hAnsi="Times New Roman" w:cs="Times New Roman"/>
          <w:sz w:val="24"/>
          <w:szCs w:val="24"/>
          <w:lang w:val="en-IN"/>
        </w:rPr>
        <w:t xml:space="preserve"> of Bairwa </w:t>
      </w:r>
      <w:r w:rsidR="0000045F" w:rsidRPr="00EC22BB">
        <w:rPr>
          <w:rFonts w:ascii="Times New Roman" w:eastAsia="Times New Roman" w:hAnsi="Times New Roman" w:cs="Times New Roman"/>
          <w:i/>
          <w:sz w:val="24"/>
          <w:szCs w:val="24"/>
          <w:lang w:val="en-IN"/>
        </w:rPr>
        <w:t>et al</w:t>
      </w:r>
      <w:r w:rsidR="0000045F" w:rsidRPr="00EC22BB">
        <w:rPr>
          <w:rFonts w:ascii="Times New Roman" w:eastAsia="Times New Roman" w:hAnsi="Times New Roman" w:cs="Times New Roman"/>
          <w:sz w:val="24"/>
          <w:szCs w:val="24"/>
          <w:lang w:val="en-IN"/>
        </w:rPr>
        <w:t xml:space="preserve"> (2021) also,</w:t>
      </w:r>
      <w:r w:rsidRPr="00EC22BB">
        <w:rPr>
          <w:rFonts w:ascii="Times New Roman" w:eastAsia="Times New Roman" w:hAnsi="Times New Roman" w:cs="Times New Roman"/>
          <w:sz w:val="24"/>
          <w:szCs w:val="24"/>
          <w:lang w:val="en-IN"/>
        </w:rPr>
        <w:t xml:space="preserve"> showed that the values of the microbial population were lower in the absence of fertilizer application and 100% N alone as compared to other </w:t>
      </w:r>
      <w:r w:rsidR="0000045F" w:rsidRPr="00EC22BB">
        <w:rPr>
          <w:rFonts w:ascii="Times New Roman" w:eastAsia="Times New Roman" w:hAnsi="Times New Roman" w:cs="Times New Roman"/>
          <w:sz w:val="24"/>
          <w:szCs w:val="24"/>
          <w:lang w:val="en-IN"/>
        </w:rPr>
        <w:t xml:space="preserve">treatments. </w:t>
      </w:r>
      <w:r w:rsidRPr="00EC22BB">
        <w:rPr>
          <w:rFonts w:ascii="Times New Roman" w:eastAsia="Times New Roman" w:hAnsi="Times New Roman" w:cs="Times New Roman"/>
          <w:sz w:val="24"/>
          <w:szCs w:val="24"/>
          <w:lang w:val="en-IN"/>
        </w:rPr>
        <w:t xml:space="preserve">The amount of microorganisms in the soil increased when fertilizer was used together with manure or straw. Ying </w:t>
      </w:r>
      <w:r w:rsidRPr="00EC22BB">
        <w:rPr>
          <w:rFonts w:ascii="Times New Roman" w:eastAsia="Times New Roman" w:hAnsi="Times New Roman" w:cs="Times New Roman"/>
          <w:i/>
          <w:sz w:val="24"/>
          <w:szCs w:val="24"/>
          <w:lang w:val="en-IN"/>
        </w:rPr>
        <w:t>et al</w:t>
      </w:r>
      <w:r w:rsidRPr="00EC22BB">
        <w:rPr>
          <w:rFonts w:ascii="Times New Roman" w:eastAsia="Times New Roman" w:hAnsi="Times New Roman" w:cs="Times New Roman"/>
          <w:sz w:val="24"/>
          <w:szCs w:val="24"/>
          <w:lang w:val="en-IN"/>
        </w:rPr>
        <w:t>. (2005) suggested that the quantity of soil microorganisms and soil nutrient levels were positively correlated.</w:t>
      </w:r>
    </w:p>
    <w:p w14:paraId="50377A67" w14:textId="77777777" w:rsidR="00B131A8" w:rsidRPr="00EC22BB" w:rsidRDefault="00B131A8" w:rsidP="00E90664">
      <w:pPr>
        <w:spacing w:after="120" w:line="360" w:lineRule="auto"/>
        <w:ind w:firstLine="720"/>
        <w:jc w:val="both"/>
        <w:rPr>
          <w:rFonts w:ascii="Times New Roman" w:eastAsiaTheme="minorHAnsi" w:hAnsi="Times New Roman" w:cs="Times New Roman"/>
          <w:color w:val="000000" w:themeColor="text1"/>
          <w:sz w:val="24"/>
          <w:szCs w:val="24"/>
          <w:lang w:val="en-IN"/>
        </w:rPr>
      </w:pPr>
      <w:r w:rsidRPr="00EC22BB">
        <w:rPr>
          <w:rFonts w:ascii="Times New Roman" w:eastAsia="Times New Roman" w:hAnsi="Times New Roman" w:cs="Times New Roman"/>
          <w:sz w:val="24"/>
          <w:szCs w:val="24"/>
          <w:lang w:val="en-IN"/>
        </w:rPr>
        <w:t xml:space="preserve">Application of 100% NPK+FYM showed highest microbial population over other </w:t>
      </w:r>
      <w:proofErr w:type="spellStart"/>
      <w:r w:rsidRPr="00EC22BB">
        <w:rPr>
          <w:rFonts w:ascii="Times New Roman" w:eastAsia="Times New Roman" w:hAnsi="Times New Roman" w:cs="Times New Roman"/>
          <w:sz w:val="24"/>
          <w:szCs w:val="24"/>
          <w:lang w:val="en-IN"/>
        </w:rPr>
        <w:t>treatment.However</w:t>
      </w:r>
      <w:proofErr w:type="spellEnd"/>
      <w:r w:rsidRPr="00EC22BB">
        <w:rPr>
          <w:rFonts w:ascii="Times New Roman" w:eastAsia="Times New Roman" w:hAnsi="Times New Roman" w:cs="Times New Roman"/>
          <w:sz w:val="24"/>
          <w:szCs w:val="24"/>
          <w:lang w:val="en-IN"/>
        </w:rPr>
        <w:t xml:space="preserve">, </w:t>
      </w:r>
      <w:proofErr w:type="spellStart"/>
      <w:r w:rsidRPr="00EC22BB">
        <w:rPr>
          <w:rFonts w:ascii="Times New Roman" w:eastAsiaTheme="minorHAnsi" w:hAnsi="Times New Roman" w:cs="Times New Roman"/>
          <w:sz w:val="24"/>
          <w:szCs w:val="24"/>
          <w:lang w:val="en-IN"/>
        </w:rPr>
        <w:t>Dwivedi</w:t>
      </w:r>
      <w:proofErr w:type="spellEnd"/>
      <w:r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xml:space="preserve"> (2015a),</w:t>
      </w:r>
      <w:r w:rsidR="00246782" w:rsidRPr="00EC22BB">
        <w:rPr>
          <w:rFonts w:ascii="Times New Roman" w:eastAsiaTheme="minorHAnsi" w:hAnsi="Times New Roman" w:cs="Times New Roman"/>
          <w:color w:val="00B050"/>
          <w:sz w:val="24"/>
          <w:szCs w:val="24"/>
          <w:lang w:val="en-IN"/>
        </w:rPr>
        <w:t xml:space="preserve"> </w:t>
      </w:r>
      <w:proofErr w:type="spellStart"/>
      <w:r w:rsidRPr="00EC22BB">
        <w:rPr>
          <w:rFonts w:ascii="Times New Roman" w:eastAsia="Times New Roman" w:hAnsi="Times New Roman" w:cs="Times New Roman"/>
          <w:sz w:val="24"/>
          <w:szCs w:val="24"/>
          <w:lang w:val="en-IN"/>
        </w:rPr>
        <w:t>Meshram</w:t>
      </w:r>
      <w:r w:rsidRPr="00EC22BB">
        <w:rPr>
          <w:rFonts w:ascii="Times New Roman" w:eastAsia="Times New Roman" w:hAnsi="Times New Roman" w:cs="Times New Roman"/>
          <w:i/>
          <w:sz w:val="24"/>
          <w:szCs w:val="24"/>
          <w:lang w:val="en-IN"/>
        </w:rPr>
        <w:t>et</w:t>
      </w:r>
      <w:proofErr w:type="spellEnd"/>
      <w:r w:rsidRPr="00EC22BB">
        <w:rPr>
          <w:rFonts w:ascii="Times New Roman" w:eastAsia="Times New Roman" w:hAnsi="Times New Roman" w:cs="Times New Roman"/>
          <w:i/>
          <w:sz w:val="24"/>
          <w:szCs w:val="24"/>
          <w:lang w:val="en-IN"/>
        </w:rPr>
        <w:t xml:space="preserve"> al.</w:t>
      </w:r>
      <w:r w:rsidRPr="00EC22BB">
        <w:rPr>
          <w:rFonts w:ascii="Times New Roman" w:eastAsia="Times New Roman" w:hAnsi="Times New Roman" w:cs="Times New Roman"/>
          <w:sz w:val="24"/>
          <w:szCs w:val="24"/>
          <w:lang w:val="en-IN"/>
        </w:rPr>
        <w:t xml:space="preserve"> (2016</w:t>
      </w:r>
      <w:r w:rsidRPr="00EC22BB">
        <w:rPr>
          <w:rFonts w:ascii="Times New Roman" w:eastAsia="Times New Roman" w:hAnsi="Times New Roman" w:cs="Times New Roman"/>
          <w:color w:val="00B050"/>
          <w:sz w:val="24"/>
          <w:szCs w:val="24"/>
          <w:lang w:val="en-IN"/>
        </w:rPr>
        <w:t xml:space="preserve">) </w:t>
      </w:r>
      <w:r w:rsidRPr="00EC22BB">
        <w:rPr>
          <w:rFonts w:ascii="Times New Roman" w:eastAsia="Times New Roman" w:hAnsi="Times New Roman" w:cs="Times New Roman"/>
          <w:sz w:val="24"/>
          <w:szCs w:val="24"/>
          <w:lang w:val="en-IN"/>
        </w:rPr>
        <w:t>and</w:t>
      </w:r>
      <w:r w:rsidR="00246782" w:rsidRPr="00EC22BB">
        <w:rPr>
          <w:rFonts w:ascii="Times New Roman" w:eastAsia="Times New Roman" w:hAnsi="Times New Roman" w:cs="Times New Roman"/>
          <w:color w:val="00B050"/>
          <w:sz w:val="24"/>
          <w:szCs w:val="24"/>
          <w:lang w:val="en-IN"/>
        </w:rPr>
        <w:t xml:space="preserve"> </w:t>
      </w:r>
      <w:proofErr w:type="spellStart"/>
      <w:r w:rsidRPr="00EC22BB">
        <w:rPr>
          <w:rFonts w:ascii="Times New Roman" w:eastAsiaTheme="minorHAnsi" w:hAnsi="Times New Roman" w:cs="Times New Roman"/>
          <w:sz w:val="24"/>
          <w:szCs w:val="24"/>
          <w:lang w:val="en-IN"/>
        </w:rPr>
        <w:t>Yaduwanshi</w:t>
      </w:r>
      <w:proofErr w:type="spellEnd"/>
      <w:r w:rsidR="00246782"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xml:space="preserve">. (2021) </w:t>
      </w:r>
      <w:r w:rsidRPr="00EC22BB">
        <w:rPr>
          <w:rFonts w:ascii="Times New Roman" w:eastAsia="Times New Roman" w:hAnsi="Times New Roman" w:cs="Times New Roman"/>
          <w:sz w:val="24"/>
          <w:szCs w:val="24"/>
          <w:lang w:val="en-IN"/>
        </w:rPr>
        <w:t>showed that the addition of FYM at the rate 5</w:t>
      </w:r>
      <w:r w:rsidRPr="00EC22BB">
        <w:rPr>
          <w:rFonts w:ascii="Times New Roman" w:eastAsiaTheme="minorHAnsi" w:hAnsi="Times New Roman" w:cs="Times New Roman"/>
          <w:color w:val="000000" w:themeColor="text1"/>
          <w:sz w:val="24"/>
          <w:szCs w:val="24"/>
          <w:lang w:val="en-IN"/>
        </w:rPr>
        <w:t>t ha</w:t>
      </w:r>
      <w:r w:rsidRPr="00EC22BB">
        <w:rPr>
          <w:rFonts w:ascii="Times New Roman" w:eastAsiaTheme="minorHAnsi" w:hAnsi="Times New Roman" w:cs="Times New Roman"/>
          <w:color w:val="000000" w:themeColor="text1"/>
          <w:sz w:val="24"/>
          <w:szCs w:val="24"/>
          <w:vertAlign w:val="superscript"/>
          <w:lang w:val="en-IN"/>
        </w:rPr>
        <w:t xml:space="preserve">-1 </w:t>
      </w:r>
      <w:r w:rsidRPr="00EC22BB">
        <w:rPr>
          <w:rFonts w:ascii="Times New Roman" w:eastAsia="Times New Roman" w:hAnsi="Times New Roman" w:cs="Times New Roman"/>
          <w:sz w:val="24"/>
          <w:szCs w:val="24"/>
          <w:lang w:val="en-IN"/>
        </w:rPr>
        <w:t xml:space="preserve">showed higher fungi population in the soil. </w:t>
      </w:r>
      <w:r w:rsidRPr="00EC22BB">
        <w:rPr>
          <w:rFonts w:ascii="Times New Roman" w:eastAsiaTheme="minorHAnsi" w:hAnsi="Times New Roman" w:cs="Times New Roman"/>
          <w:sz w:val="24"/>
          <w:szCs w:val="24"/>
          <w:lang w:val="en-IN"/>
        </w:rPr>
        <w:t xml:space="preserve">Anupama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(2022b)</w:t>
      </w:r>
      <w:r w:rsidRPr="00EC22BB">
        <w:rPr>
          <w:rFonts w:ascii="Times New Roman" w:eastAsiaTheme="minorHAnsi" w:hAnsi="Times New Roman" w:cs="Times New Roman"/>
          <w:color w:val="000000" w:themeColor="text1"/>
          <w:sz w:val="24"/>
          <w:szCs w:val="24"/>
          <w:lang w:val="en-IN"/>
        </w:rPr>
        <w:t xml:space="preserve"> revealed that </w:t>
      </w:r>
      <w:r w:rsidRPr="00EC22BB">
        <w:rPr>
          <w:rFonts w:ascii="Times New Roman" w:eastAsia="V6X_OCR_H" w:hAnsi="Times New Roman" w:cs="Times New Roman"/>
          <w:sz w:val="24"/>
          <w:szCs w:val="24"/>
          <w:lang w:val="en-IN" w:eastAsia="en-IN"/>
        </w:rPr>
        <w:t>increased levels of microbial population were observed near the surface, gradually decreasing as depth increased.</w:t>
      </w:r>
    </w:p>
    <w:p w14:paraId="7B5F9795" w14:textId="77777777" w:rsidR="005D6505" w:rsidRPr="00EC22BB" w:rsidRDefault="005D6505" w:rsidP="005D6505">
      <w:pPr>
        <w:spacing w:after="120" w:line="360" w:lineRule="auto"/>
        <w:jc w:val="both"/>
        <w:rPr>
          <w:rFonts w:ascii="Times New Roman" w:eastAsiaTheme="minorHAnsi" w:hAnsi="Times New Roman" w:cs="Times New Roman"/>
          <w:color w:val="000000" w:themeColor="text1"/>
          <w:sz w:val="24"/>
          <w:szCs w:val="24"/>
          <w:lang w:val="en-IN"/>
        </w:rPr>
      </w:pPr>
      <w:r w:rsidRPr="00EC22BB">
        <w:rPr>
          <w:rFonts w:ascii="Times New Roman" w:eastAsiaTheme="minorHAnsi" w:hAnsi="Times New Roman" w:cs="Times New Roman"/>
          <w:b/>
          <w:bCs/>
          <w:color w:val="000000" w:themeColor="text1"/>
          <w:sz w:val="24"/>
          <w:szCs w:val="24"/>
          <w:lang w:val="en-IN"/>
        </w:rPr>
        <w:t>Enzymatic activity</w:t>
      </w:r>
    </w:p>
    <w:p w14:paraId="1D472AFD" w14:textId="77777777" w:rsidR="005D6505" w:rsidRPr="00EC22BB" w:rsidRDefault="005D6505" w:rsidP="005D6505">
      <w:pPr>
        <w:spacing w:after="120" w:line="360" w:lineRule="auto"/>
        <w:jc w:val="both"/>
        <w:rPr>
          <w:rFonts w:ascii="Times New Roman" w:eastAsia="Times New Roman" w:hAnsi="Times New Roman" w:cs="Times New Roman"/>
          <w:color w:val="000000" w:themeColor="text1"/>
          <w:sz w:val="24"/>
          <w:szCs w:val="24"/>
        </w:rPr>
      </w:pPr>
      <w:r w:rsidRPr="00EC22BB">
        <w:rPr>
          <w:rFonts w:ascii="Times New Roman" w:eastAsiaTheme="minorHAnsi" w:hAnsi="Times New Roman" w:cs="Times New Roman"/>
          <w:b/>
          <w:bCs/>
          <w:color w:val="000000" w:themeColor="text1"/>
          <w:sz w:val="24"/>
          <w:szCs w:val="24"/>
        </w:rPr>
        <w:t>Dehydrogenase activity</w:t>
      </w:r>
      <w:r w:rsidRPr="00EC22BB">
        <w:rPr>
          <w:rFonts w:ascii="Times New Roman" w:eastAsia="Times New Roman" w:hAnsi="Times New Roman" w:cs="Times New Roman"/>
          <w:color w:val="000000" w:themeColor="text1"/>
          <w:sz w:val="24"/>
          <w:szCs w:val="24"/>
        </w:rPr>
        <w:t>.</w:t>
      </w:r>
    </w:p>
    <w:p w14:paraId="4E48E920" w14:textId="77777777" w:rsidR="00B131A8" w:rsidRPr="00EC22BB" w:rsidRDefault="00B131A8" w:rsidP="0029209F">
      <w:pPr>
        <w:spacing w:after="0" w:line="400" w:lineRule="atLeast"/>
        <w:ind w:firstLine="720"/>
        <w:jc w:val="both"/>
        <w:rPr>
          <w:rFonts w:ascii="Times New Roman" w:eastAsiaTheme="minorHAnsi" w:hAnsi="Times New Roman" w:cs="Times New Roman"/>
          <w:sz w:val="24"/>
          <w:szCs w:val="24"/>
          <w:lang w:val="en-IN"/>
        </w:rPr>
      </w:pPr>
      <w:r w:rsidRPr="00EC22BB">
        <w:rPr>
          <w:rFonts w:ascii="Times New Roman" w:eastAsiaTheme="minorHAnsi" w:hAnsi="Times New Roman" w:cs="Times New Roman"/>
          <w:sz w:val="24"/>
          <w:szCs w:val="24"/>
          <w:lang w:val="en-IN"/>
        </w:rPr>
        <w:t>The measurement of dehydrogenase activity (DHA) in soil is utilized to obtain correlative information on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biological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activity</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of</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populations</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soil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rather</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than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 xml:space="preserve">enzyme </w:t>
      </w:r>
      <w:r w:rsidR="0029209F" w:rsidRPr="00EC22BB">
        <w:rPr>
          <w:rFonts w:ascii="Times New Roman" w:eastAsiaTheme="minorHAnsi" w:hAnsi="Times New Roman" w:cs="Times New Roman"/>
          <w:sz w:val="24"/>
          <w:szCs w:val="24"/>
          <w:lang w:val="en-IN"/>
        </w:rPr>
        <w:t>itself. The</w:t>
      </w:r>
      <w:r w:rsidRPr="00EC22BB">
        <w:rPr>
          <w:rFonts w:ascii="Times New Roman" w:eastAsiaTheme="minorHAnsi" w:hAnsi="Times New Roman" w:cs="Times New Roman"/>
          <w:sz w:val="24"/>
          <w:szCs w:val="24"/>
          <w:lang w:val="en-IN"/>
        </w:rPr>
        <w:t xml:space="preserve"> results on DHA activity as illustrated </w:t>
      </w:r>
      <w:r w:rsidR="0029209F" w:rsidRPr="00EC22BB">
        <w:rPr>
          <w:rFonts w:ascii="Times New Roman" w:eastAsiaTheme="minorHAnsi" w:hAnsi="Times New Roman" w:cs="Times New Roman"/>
          <w:sz w:val="24"/>
          <w:szCs w:val="24"/>
          <w:lang w:val="en-IN"/>
        </w:rPr>
        <w:t>in graph</w:t>
      </w:r>
      <w:r w:rsidR="0029209F" w:rsidRPr="00EC22BB">
        <w:rPr>
          <w:rFonts w:ascii="Times New Roman" w:eastAsiaTheme="minorHAnsi" w:hAnsi="Times New Roman" w:cs="Times New Roman"/>
          <w:bCs/>
          <w:color w:val="000000" w:themeColor="text1"/>
          <w:sz w:val="24"/>
          <w:szCs w:val="24"/>
          <w:lang w:val="en-IN"/>
        </w:rPr>
        <w:t xml:space="preserve"> 2</w:t>
      </w:r>
      <w:r w:rsidR="00C55C5D" w:rsidRPr="00EC22BB">
        <w:rPr>
          <w:rFonts w:ascii="Times New Roman" w:eastAsiaTheme="minorHAnsi" w:hAnsi="Times New Roman" w:cs="Times New Roman"/>
          <w:bCs/>
          <w:color w:val="000000" w:themeColor="text1"/>
          <w:sz w:val="24"/>
          <w:szCs w:val="24"/>
          <w:lang w:val="en-IN"/>
        </w:rPr>
        <w:t xml:space="preserve"> </w:t>
      </w:r>
      <w:r w:rsidRPr="00EC22BB">
        <w:rPr>
          <w:rFonts w:ascii="Times New Roman" w:eastAsiaTheme="minorHAnsi" w:hAnsi="Times New Roman" w:cs="Times New Roman"/>
          <w:sz w:val="24"/>
          <w:szCs w:val="24"/>
          <w:lang w:val="en-IN"/>
        </w:rPr>
        <w:t>the DHA activity after harvesting. The DHA was found maximum at treatment containing 100% NPK with FYM.</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Similar results have been reported by Parham</w:t>
      </w:r>
      <w:r w:rsidR="00EF76B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(2002),</w:t>
      </w:r>
      <w:r w:rsidR="0029209F" w:rsidRPr="00EC22BB">
        <w:rPr>
          <w:rFonts w:ascii="Times New Roman" w:eastAsiaTheme="minorHAnsi" w:hAnsi="Times New Roman" w:cs="Times New Roman"/>
          <w:color w:val="00B050"/>
          <w:sz w:val="24"/>
          <w:szCs w:val="24"/>
          <w:lang w:val="en-IN"/>
        </w:rPr>
        <w:t xml:space="preserve"> </w:t>
      </w:r>
      <w:r w:rsidRPr="00EC22BB">
        <w:rPr>
          <w:rFonts w:ascii="Times New Roman" w:eastAsiaTheme="minorHAnsi" w:hAnsi="Times New Roman" w:cs="Times New Roman"/>
          <w:sz w:val="24"/>
          <w:szCs w:val="24"/>
          <w:lang w:val="en-IN"/>
        </w:rPr>
        <w:t>they</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found</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that</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cattle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manure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enriches</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some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communities</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that</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favours higher oil</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productivity through maintenance</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of</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soil</w:t>
      </w:r>
      <w:r w:rsidR="009F4EEA" w:rsidRPr="00EC22BB">
        <w:rPr>
          <w:rFonts w:ascii="Times New Roman" w:eastAsiaTheme="minorHAnsi" w:hAnsi="Times New Roman" w:cs="Times New Roman"/>
          <w:sz w:val="24"/>
          <w:szCs w:val="24"/>
          <w:lang w:val="en-IN"/>
        </w:rPr>
        <w:t xml:space="preserve"> </w:t>
      </w:r>
      <w:proofErr w:type="spellStart"/>
      <w:r w:rsidRPr="00EC22BB">
        <w:rPr>
          <w:rFonts w:ascii="Times New Roman" w:eastAsiaTheme="minorHAnsi" w:hAnsi="Times New Roman" w:cs="Times New Roman"/>
          <w:sz w:val="24"/>
          <w:szCs w:val="24"/>
          <w:lang w:val="en-IN"/>
        </w:rPr>
        <w:t>pH.</w:t>
      </w:r>
      <w:proofErr w:type="spellEnd"/>
      <w:r w:rsidRPr="00EC22BB">
        <w:rPr>
          <w:rFonts w:ascii="Times New Roman" w:eastAsiaTheme="minorHAnsi" w:hAnsi="Times New Roman" w:cs="Times New Roman"/>
          <w:sz w:val="24"/>
          <w:szCs w:val="24"/>
          <w:lang w:val="en-IN"/>
        </w:rPr>
        <w:t xml:space="preserve"> Also, found that</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cattle</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manure</w:t>
      </w:r>
      <w:r w:rsidR="009F4EEA" w:rsidRPr="00EC22BB">
        <w:rPr>
          <w:rFonts w:ascii="Times New Roman" w:eastAsiaTheme="minorHAnsi" w:hAnsi="Times New Roman" w:cs="Times New Roman"/>
          <w:sz w:val="24"/>
          <w:szCs w:val="24"/>
          <w:lang w:val="en-IN"/>
        </w:rPr>
        <w:t xml:space="preserve"> </w:t>
      </w:r>
      <w:r w:rsidR="0029209F" w:rsidRPr="00EC22BB">
        <w:rPr>
          <w:rFonts w:ascii="Times New Roman" w:eastAsiaTheme="minorHAnsi" w:hAnsi="Times New Roman" w:cs="Times New Roman"/>
          <w:sz w:val="24"/>
          <w:szCs w:val="24"/>
          <w:lang w:val="en-IN"/>
        </w:rPr>
        <w:t>increased</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activity</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and</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stimulated</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the Activity</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of</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several</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enzymes</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involved</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N</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and</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P</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transformation (</w:t>
      </w:r>
      <w:proofErr w:type="spellStart"/>
      <w:r w:rsidRPr="00EC22BB">
        <w:rPr>
          <w:rFonts w:ascii="Times New Roman" w:eastAsiaTheme="minorHAnsi" w:hAnsi="Times New Roman" w:cs="Times New Roman"/>
          <w:sz w:val="24"/>
          <w:szCs w:val="24"/>
          <w:lang w:val="en-IN"/>
        </w:rPr>
        <w:t>Tekam</w:t>
      </w:r>
      <w:proofErr w:type="spellEnd"/>
      <w:r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iCs/>
          <w:sz w:val="24"/>
          <w:szCs w:val="24"/>
          <w:lang w:val="en-IN"/>
        </w:rPr>
        <w:t>et al</w:t>
      </w:r>
      <w:r w:rsidRPr="00EC22BB">
        <w:rPr>
          <w:rFonts w:ascii="Times New Roman" w:eastAsiaTheme="minorHAnsi" w:hAnsi="Times New Roman" w:cs="Times New Roman"/>
          <w:sz w:val="24"/>
          <w:szCs w:val="24"/>
          <w:lang w:val="en-IN"/>
        </w:rPr>
        <w:t>., 2023).</w:t>
      </w:r>
      <w:r w:rsidRPr="00EC22BB">
        <w:rPr>
          <w:rFonts w:ascii="Times New Roman" w:eastAsia="Times New Roman" w:hAnsi="Times New Roman" w:cs="Times New Roman"/>
          <w:sz w:val="24"/>
          <w:szCs w:val="24"/>
          <w:lang w:val="en-IN"/>
        </w:rPr>
        <w:t xml:space="preserve">With progressively higher fertilizer doses, from 50% to 150% NPK the DHA of soil increased. Under balanced use of fertilizer, DHA increased compared to unbalanced </w:t>
      </w:r>
      <w:proofErr w:type="spellStart"/>
      <w:r w:rsidRPr="00EC22BB">
        <w:rPr>
          <w:rFonts w:ascii="Times New Roman" w:eastAsia="Times New Roman" w:hAnsi="Times New Roman" w:cs="Times New Roman"/>
          <w:sz w:val="24"/>
          <w:szCs w:val="24"/>
          <w:lang w:val="en-IN"/>
        </w:rPr>
        <w:t>fertilization.Similar</w:t>
      </w:r>
      <w:proofErr w:type="spellEnd"/>
      <w:r w:rsidRPr="00EC22BB">
        <w:rPr>
          <w:rFonts w:ascii="Times New Roman" w:eastAsia="Times New Roman" w:hAnsi="Times New Roman" w:cs="Times New Roman"/>
          <w:sz w:val="24"/>
          <w:szCs w:val="24"/>
          <w:lang w:val="en-IN"/>
        </w:rPr>
        <w:t>, findings reported</w:t>
      </w:r>
      <w:r w:rsidR="00EF76B8"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sz w:val="24"/>
          <w:szCs w:val="24"/>
          <w:lang w:val="en-IN"/>
        </w:rPr>
        <w:t xml:space="preserve">by </w:t>
      </w:r>
      <w:r w:rsidR="0029209F" w:rsidRPr="00EC22BB">
        <w:rPr>
          <w:rFonts w:ascii="Times New Roman" w:eastAsia="Times New Roman" w:hAnsi="Times New Roman" w:cs="Times New Roman"/>
          <w:sz w:val="24"/>
          <w:szCs w:val="24"/>
          <w:lang w:val="en-IN"/>
        </w:rPr>
        <w:t>Patel</w:t>
      </w:r>
      <w:r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i/>
          <w:sz w:val="24"/>
          <w:szCs w:val="24"/>
          <w:lang w:val="en-IN"/>
        </w:rPr>
        <w:t>et al</w:t>
      </w:r>
      <w:r w:rsidR="0029209F" w:rsidRPr="00EC22BB">
        <w:rPr>
          <w:rFonts w:ascii="Times New Roman" w:eastAsia="Times New Roman" w:hAnsi="Times New Roman" w:cs="Times New Roman"/>
          <w:sz w:val="24"/>
          <w:szCs w:val="24"/>
          <w:lang w:val="en-IN"/>
        </w:rPr>
        <w:t>.</w:t>
      </w:r>
      <w:r w:rsidR="0029209F" w:rsidRPr="00EC22BB">
        <w:rPr>
          <w:rFonts w:ascii="Times New Roman" w:eastAsia="Times New Roman" w:hAnsi="Times New Roman" w:cs="Times New Roman"/>
          <w:color w:val="00B050"/>
          <w:sz w:val="24"/>
          <w:szCs w:val="24"/>
          <w:lang w:val="en-IN"/>
        </w:rPr>
        <w:t xml:space="preserve"> </w:t>
      </w:r>
      <w:r w:rsidR="0029209F" w:rsidRPr="00EC22BB">
        <w:rPr>
          <w:rFonts w:ascii="Times New Roman" w:eastAsia="Times New Roman" w:hAnsi="Times New Roman" w:cs="Times New Roman"/>
          <w:sz w:val="24"/>
          <w:szCs w:val="24"/>
          <w:lang w:val="en-IN"/>
        </w:rPr>
        <w:t>(2018</w:t>
      </w:r>
      <w:r w:rsidRPr="00EC22BB">
        <w:rPr>
          <w:rFonts w:ascii="Times New Roman" w:eastAsia="Times New Roman" w:hAnsi="Times New Roman" w:cs="Times New Roman"/>
          <w:sz w:val="24"/>
          <w:szCs w:val="24"/>
          <w:lang w:val="en-IN"/>
        </w:rPr>
        <w:t>)</w:t>
      </w:r>
      <w:r w:rsidRPr="00EC22BB">
        <w:rPr>
          <w:rFonts w:ascii="Times New Roman" w:eastAsia="Times New Roman" w:hAnsi="Times New Roman" w:cs="Times New Roman"/>
          <w:color w:val="00B050"/>
          <w:sz w:val="24"/>
          <w:szCs w:val="24"/>
          <w:lang w:val="en-IN"/>
        </w:rPr>
        <w:t xml:space="preserve"> </w:t>
      </w:r>
      <w:r w:rsidRPr="00EC22BB">
        <w:rPr>
          <w:rFonts w:ascii="Times New Roman" w:eastAsia="Times New Roman" w:hAnsi="Times New Roman" w:cs="Times New Roman"/>
          <w:sz w:val="24"/>
          <w:szCs w:val="24"/>
          <w:lang w:val="en-IN"/>
        </w:rPr>
        <w:t xml:space="preserve">and Tiwari </w:t>
      </w:r>
      <w:r w:rsidRPr="00EC22BB">
        <w:rPr>
          <w:rFonts w:ascii="Times New Roman" w:eastAsia="Times New Roman" w:hAnsi="Times New Roman" w:cs="Times New Roman"/>
          <w:i/>
          <w:sz w:val="24"/>
          <w:szCs w:val="24"/>
          <w:lang w:val="en-IN"/>
        </w:rPr>
        <w:t>et al</w:t>
      </w:r>
      <w:r w:rsidRPr="00EC22BB">
        <w:rPr>
          <w:rFonts w:ascii="Times New Roman" w:eastAsia="Times New Roman" w:hAnsi="Times New Roman" w:cs="Times New Roman"/>
          <w:sz w:val="24"/>
          <w:szCs w:val="24"/>
          <w:lang w:val="en-IN"/>
        </w:rPr>
        <w:t>. (2019), who found a 4-5</w:t>
      </w:r>
      <w:r w:rsidR="0029209F"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sz w:val="24"/>
          <w:szCs w:val="24"/>
          <w:lang w:val="en-IN"/>
        </w:rPr>
        <w:t>fold rise in DHA as a result of FYM application in conjunction with NPK.</w:t>
      </w:r>
    </w:p>
    <w:p w14:paraId="5E2459D3" w14:textId="77777777" w:rsidR="00B131A8" w:rsidRPr="00EC22BB" w:rsidRDefault="00B131A8" w:rsidP="00F73F31">
      <w:pPr>
        <w:spacing w:after="0" w:line="400" w:lineRule="atLeast"/>
        <w:ind w:firstLine="720"/>
        <w:jc w:val="both"/>
        <w:rPr>
          <w:rFonts w:ascii="Times New Roman" w:eastAsiaTheme="minorHAnsi" w:hAnsi="Times New Roman" w:cs="Times New Roman"/>
          <w:color w:val="00B050"/>
          <w:sz w:val="24"/>
          <w:szCs w:val="24"/>
          <w:lang w:val="en-IN"/>
        </w:rPr>
      </w:pPr>
      <w:r w:rsidRPr="00EC22BB">
        <w:rPr>
          <w:rFonts w:ascii="Times New Roman" w:eastAsia="Times New Roman" w:hAnsi="Times New Roman" w:cs="Times New Roman"/>
          <w:sz w:val="24"/>
          <w:szCs w:val="24"/>
          <w:lang w:val="en-IN"/>
        </w:rPr>
        <w:t xml:space="preserve">According to </w:t>
      </w:r>
      <w:r w:rsidR="0029209F" w:rsidRPr="00EC22BB">
        <w:rPr>
          <w:rFonts w:ascii="Times New Roman" w:eastAsia="Times New Roman" w:hAnsi="Times New Roman" w:cs="Times New Roman"/>
          <w:sz w:val="24"/>
          <w:szCs w:val="24"/>
          <w:lang w:val="en-IN"/>
        </w:rPr>
        <w:t xml:space="preserve">Patel </w:t>
      </w:r>
      <w:r w:rsidR="0029209F" w:rsidRPr="00EC22BB">
        <w:rPr>
          <w:rFonts w:ascii="Times New Roman" w:eastAsia="Times New Roman" w:hAnsi="Times New Roman" w:cs="Times New Roman"/>
          <w:i/>
          <w:sz w:val="24"/>
          <w:szCs w:val="24"/>
          <w:lang w:val="en-IN"/>
        </w:rPr>
        <w:t>et al</w:t>
      </w:r>
      <w:r w:rsidR="0029209F" w:rsidRPr="00EC22BB">
        <w:rPr>
          <w:rFonts w:ascii="Times New Roman" w:eastAsia="Times New Roman" w:hAnsi="Times New Roman" w:cs="Times New Roman"/>
          <w:sz w:val="24"/>
          <w:szCs w:val="24"/>
          <w:lang w:val="en-IN"/>
        </w:rPr>
        <w:t>. (2018)</w:t>
      </w:r>
      <w:r w:rsidRPr="00EC22BB">
        <w:rPr>
          <w:rFonts w:ascii="Times New Roman" w:eastAsia="Times New Roman" w:hAnsi="Times New Roman" w:cs="Times New Roman"/>
          <w:sz w:val="24"/>
          <w:szCs w:val="24"/>
          <w:lang w:val="en-IN"/>
        </w:rPr>
        <w:t xml:space="preserve">, agricultural wastes with readily decomposable components may have a significant impact on DHA and soil microbial metabolism. </w:t>
      </w:r>
      <w:r w:rsidRPr="00EC22BB">
        <w:rPr>
          <w:rFonts w:ascii="Times New Roman" w:eastAsia="Times New Roman" w:hAnsi="Times New Roman" w:cs="Times New Roman"/>
          <w:sz w:val="24"/>
          <w:szCs w:val="24"/>
          <w:lang w:val="en-IN"/>
        </w:rPr>
        <w:lastRenderedPageBreak/>
        <w:t xml:space="preserve">Additionally, it was shown that the DHA was reduced by over 100% NPK treatments when continuous management of unbalanced fertilization (100% N alone and 100% NP) was applied. The decline was most pronounced in the 100% N alone plots, where DHA was much lower than in the 100% NP plots. This could be because the continuous application of N alone has raised the soil's redox potential by causing nitrate and other anions to accumulate in the soil (Verma </w:t>
      </w:r>
      <w:r w:rsidRPr="00EC22BB">
        <w:rPr>
          <w:rFonts w:ascii="Times New Roman" w:eastAsia="Times New Roman" w:hAnsi="Times New Roman" w:cs="Times New Roman"/>
          <w:i/>
          <w:sz w:val="24"/>
          <w:szCs w:val="24"/>
          <w:lang w:val="en-IN"/>
        </w:rPr>
        <w:t>et al</w:t>
      </w:r>
      <w:r w:rsidR="004A4099" w:rsidRPr="00EC22BB">
        <w:rPr>
          <w:rFonts w:ascii="Times New Roman" w:eastAsia="Times New Roman" w:hAnsi="Times New Roman" w:cs="Times New Roman"/>
          <w:sz w:val="24"/>
          <w:szCs w:val="24"/>
          <w:lang w:val="en-IN"/>
        </w:rPr>
        <w:t xml:space="preserve">., 2022, Tiwari </w:t>
      </w:r>
      <w:r w:rsidR="004A4099" w:rsidRPr="00EC22BB">
        <w:rPr>
          <w:rFonts w:ascii="Times New Roman" w:eastAsia="Times New Roman" w:hAnsi="Times New Roman" w:cs="Times New Roman"/>
          <w:i/>
          <w:sz w:val="24"/>
          <w:szCs w:val="24"/>
          <w:lang w:val="en-IN"/>
        </w:rPr>
        <w:t>et al</w:t>
      </w:r>
      <w:r w:rsidR="001B7664" w:rsidRPr="00EC22BB">
        <w:rPr>
          <w:rFonts w:ascii="Times New Roman" w:eastAsia="Times New Roman" w:hAnsi="Times New Roman" w:cs="Times New Roman"/>
          <w:sz w:val="24"/>
          <w:szCs w:val="24"/>
          <w:lang w:val="en-IN"/>
        </w:rPr>
        <w:t>. 2023</w:t>
      </w:r>
      <w:r w:rsidR="004A4099" w:rsidRPr="00EC22BB">
        <w:rPr>
          <w:rFonts w:ascii="Times New Roman" w:eastAsia="Times New Roman" w:hAnsi="Times New Roman" w:cs="Times New Roman"/>
          <w:sz w:val="24"/>
          <w:szCs w:val="24"/>
          <w:lang w:val="en-IN"/>
        </w:rPr>
        <w:t>),</w:t>
      </w:r>
      <w:r w:rsidRPr="00EC22BB">
        <w:rPr>
          <w:rFonts w:ascii="Times New Roman" w:eastAsia="Times New Roman" w:hAnsi="Times New Roman" w:cs="Times New Roman"/>
          <w:sz w:val="24"/>
          <w:szCs w:val="24"/>
          <w:lang w:val="en-IN"/>
        </w:rPr>
        <w:t>.</w:t>
      </w:r>
      <w:r w:rsidRPr="00EC22BB">
        <w:rPr>
          <w:rFonts w:ascii="Times New Roman" w:eastAsia="Times New Roman" w:hAnsi="Times New Roman" w:cs="Times New Roman"/>
          <w:color w:val="00B050"/>
          <w:sz w:val="24"/>
          <w:szCs w:val="24"/>
          <w:lang w:val="en-IN"/>
        </w:rPr>
        <w:t xml:space="preserve"> </w:t>
      </w:r>
    </w:p>
    <w:p w14:paraId="3396CE64" w14:textId="77777777" w:rsidR="009F4EEA" w:rsidRPr="00EC22BB" w:rsidRDefault="009F4EEA" w:rsidP="00F73F31">
      <w:pPr>
        <w:spacing w:after="0" w:line="400" w:lineRule="atLeast"/>
        <w:jc w:val="both"/>
        <w:rPr>
          <w:rFonts w:ascii="Times New Roman" w:eastAsiaTheme="minorHAnsi" w:hAnsi="Times New Roman" w:cs="Times New Roman"/>
          <w:b/>
          <w:sz w:val="24"/>
          <w:szCs w:val="24"/>
          <w:lang w:val="en-IN"/>
        </w:rPr>
      </w:pPr>
      <w:r w:rsidRPr="00EC22BB">
        <w:rPr>
          <w:rFonts w:ascii="Times New Roman" w:eastAsiaTheme="minorHAnsi" w:hAnsi="Times New Roman" w:cs="Times New Roman"/>
          <w:b/>
          <w:sz w:val="24"/>
          <w:szCs w:val="24"/>
          <w:lang w:val="en-IN"/>
        </w:rPr>
        <w:t>Acid and Alkaline phosphatase activity</w:t>
      </w:r>
    </w:p>
    <w:p w14:paraId="3B78AAE5" w14:textId="77777777" w:rsidR="009F4EEA" w:rsidRPr="00EC22BB" w:rsidRDefault="00C55C5D" w:rsidP="00F73F31">
      <w:pPr>
        <w:spacing w:after="0" w:line="400" w:lineRule="atLeast"/>
        <w:ind w:firstLine="720"/>
        <w:jc w:val="both"/>
        <w:rPr>
          <w:rFonts w:ascii="Times New Roman" w:eastAsiaTheme="minorHAnsi" w:hAnsi="Times New Roman" w:cs="Times New Roman"/>
          <w:sz w:val="24"/>
          <w:szCs w:val="24"/>
          <w:lang w:val="en-IN"/>
        </w:rPr>
      </w:pPr>
      <w:r w:rsidRPr="00EC22BB">
        <w:rPr>
          <w:rFonts w:ascii="Times New Roman" w:eastAsiaTheme="minorHAnsi" w:hAnsi="Times New Roman" w:cs="Times New Roman"/>
          <w:sz w:val="24"/>
          <w:szCs w:val="24"/>
          <w:lang w:val="en-IN"/>
        </w:rPr>
        <w:t>The phosphatases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activity</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after</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harvest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crop</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was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found</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highest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with</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100%</w:t>
      </w:r>
      <w:r w:rsidR="00E90664" w:rsidRPr="00EC22BB">
        <w:rPr>
          <w:rFonts w:ascii="Times New Roman" w:eastAsiaTheme="minorHAnsi" w:hAnsi="Times New Roman" w:cs="Times New Roman"/>
          <w:sz w:val="24"/>
          <w:szCs w:val="24"/>
          <w:lang w:val="en-IN"/>
        </w:rPr>
        <w:t xml:space="preserve"> NPK+FYM</w:t>
      </w:r>
      <w:r w:rsidR="0029209F" w:rsidRPr="00EC22BB">
        <w:rPr>
          <w:rFonts w:ascii="Times New Roman" w:eastAsiaTheme="minorHAnsi" w:hAnsi="Times New Roman" w:cs="Times New Roman"/>
          <w:sz w:val="24"/>
          <w:szCs w:val="24"/>
          <w:lang w:val="en-IN"/>
        </w:rPr>
        <w:t xml:space="preserve"> (Graph 2)</w:t>
      </w:r>
      <w:r w:rsidR="00E90664" w:rsidRPr="00EC22BB">
        <w:rPr>
          <w:rFonts w:ascii="Times New Roman" w:eastAsiaTheme="minorHAnsi" w:hAnsi="Times New Roman" w:cs="Times New Roman"/>
          <w:sz w:val="24"/>
          <w:szCs w:val="24"/>
          <w:lang w:val="en-IN"/>
        </w:rPr>
        <w:t>.</w:t>
      </w:r>
      <w:r w:rsidR="009F4EEA" w:rsidRPr="00EC22BB">
        <w:rPr>
          <w:rFonts w:ascii="Times New Roman" w:eastAsiaTheme="minorHAnsi" w:hAnsi="Times New Roman" w:cs="Times New Roman"/>
          <w:sz w:val="24"/>
          <w:szCs w:val="24"/>
          <w:lang w:val="en-IN"/>
        </w:rPr>
        <w:t>Studies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enzyme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activities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in</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ar</w:t>
      </w:r>
      <w:r w:rsidRPr="00EC22BB">
        <w:rPr>
          <w:rFonts w:ascii="Times New Roman" w:eastAsiaTheme="minorHAnsi" w:hAnsi="Times New Roman" w:cs="Times New Roman"/>
          <w:sz w:val="24"/>
          <w:szCs w:val="24"/>
          <w:lang w:val="en-IN"/>
        </w:rPr>
        <w:t>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important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indicate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potential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to</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support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biochemical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processes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which</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are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essential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for</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maintenance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fertility.</w:t>
      </w:r>
    </w:p>
    <w:p w14:paraId="1F40E17E" w14:textId="77777777" w:rsidR="009F4EEA" w:rsidRPr="00EC22BB" w:rsidRDefault="0029209F" w:rsidP="00F73F31">
      <w:pPr>
        <w:spacing w:after="0" w:line="400" w:lineRule="atLeast"/>
        <w:ind w:firstLine="720"/>
        <w:jc w:val="both"/>
        <w:rPr>
          <w:rFonts w:ascii="Times New Roman" w:eastAsia="Times New Roman" w:hAnsi="Times New Roman" w:cs="Times New Roman"/>
          <w:sz w:val="24"/>
          <w:szCs w:val="24"/>
          <w:lang w:val="en-IN"/>
        </w:rPr>
      </w:pPr>
      <w:r w:rsidRPr="00EC22BB">
        <w:rPr>
          <w:rFonts w:ascii="Times New Roman" w:eastAsia="Times New Roman" w:hAnsi="Times New Roman" w:cs="Times New Roman"/>
          <w:sz w:val="24"/>
          <w:szCs w:val="24"/>
          <w:lang w:val="en-IN"/>
        </w:rPr>
        <w:t>The results</w:t>
      </w:r>
      <w:r w:rsidR="009F4EEA" w:rsidRPr="00EC22BB">
        <w:rPr>
          <w:rFonts w:ascii="Times New Roman" w:eastAsia="Adobe Gothic Std B" w:hAnsi="Times New Roman" w:cs="Times New Roman"/>
          <w:color w:val="000000" w:themeColor="text1"/>
          <w:sz w:val="24"/>
          <w:szCs w:val="24"/>
          <w:lang w:val="en-IN"/>
        </w:rPr>
        <w:t xml:space="preserve"> </w:t>
      </w:r>
      <w:r w:rsidR="009F4EEA" w:rsidRPr="00EC22BB">
        <w:rPr>
          <w:rFonts w:ascii="Times New Roman" w:eastAsia="Times New Roman" w:hAnsi="Times New Roman" w:cs="Times New Roman"/>
          <w:sz w:val="24"/>
          <w:szCs w:val="24"/>
          <w:lang w:val="en-IN"/>
        </w:rPr>
        <w:t>showed that 100% NPK, 150% NPK, and 100% NPK –S were comparable with 100% NPK + FYM and these treatments are better than 50% NPK and 100% NP treatments. The lowest value of acid phosphatase activity was shown by 100% N alone and the control plot; this could be because</w:t>
      </w:r>
      <w:r w:rsidR="00E90664" w:rsidRPr="00EC22BB">
        <w:rPr>
          <w:rFonts w:ascii="Times New Roman" w:eastAsia="Times New Roman" w:hAnsi="Times New Roman" w:cs="Times New Roman"/>
          <w:sz w:val="24"/>
          <w:szCs w:val="24"/>
          <w:lang w:val="en-IN"/>
        </w:rPr>
        <w:t xml:space="preserve"> </w:t>
      </w:r>
      <w:r w:rsidR="009F4EEA" w:rsidRPr="00EC22BB">
        <w:rPr>
          <w:rFonts w:ascii="Times New Roman" w:eastAsia="Times New Roman" w:hAnsi="Times New Roman" w:cs="Times New Roman"/>
          <w:sz w:val="24"/>
          <w:szCs w:val="24"/>
          <w:lang w:val="en-IN"/>
        </w:rPr>
        <w:t xml:space="preserve">of P is absent from these treatments. The results </w:t>
      </w:r>
      <w:r w:rsidR="00166A2D" w:rsidRPr="00EC22BB">
        <w:rPr>
          <w:rFonts w:ascii="Times New Roman" w:eastAsia="Times New Roman" w:hAnsi="Times New Roman" w:cs="Times New Roman"/>
          <w:sz w:val="24"/>
          <w:szCs w:val="24"/>
          <w:lang w:val="en-IN"/>
        </w:rPr>
        <w:t xml:space="preserve">also </w:t>
      </w:r>
      <w:r w:rsidR="009F4EEA" w:rsidRPr="00EC22BB">
        <w:rPr>
          <w:rFonts w:ascii="Times New Roman" w:eastAsia="Times New Roman" w:hAnsi="Times New Roman" w:cs="Times New Roman"/>
          <w:sz w:val="24"/>
          <w:szCs w:val="24"/>
          <w:lang w:val="en-IN"/>
        </w:rPr>
        <w:t>showed that 100% NPK + FYM had the highest acid phosphatase activity value (15.12μgp-nitrophenol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whereas the control plot had the lowest value (9.50μg p-nitrophenol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Similar findings reported by </w:t>
      </w:r>
      <w:r w:rsidR="009F4EEA" w:rsidRPr="00EC22BB">
        <w:rPr>
          <w:rFonts w:ascii="Times New Roman" w:eastAsiaTheme="minorHAnsi" w:hAnsi="Times New Roman" w:cs="Times New Roman"/>
          <w:sz w:val="24"/>
          <w:szCs w:val="24"/>
          <w:lang w:val="en-IN"/>
        </w:rPr>
        <w:t xml:space="preserve">Patel </w:t>
      </w:r>
      <w:r w:rsidR="009F4EEA" w:rsidRPr="00EC22BB">
        <w:rPr>
          <w:rFonts w:ascii="Times New Roman" w:eastAsiaTheme="minorHAnsi" w:hAnsi="Times New Roman" w:cs="Times New Roman"/>
          <w:i/>
          <w:iCs/>
          <w:sz w:val="24"/>
          <w:szCs w:val="24"/>
          <w:lang w:val="en-IN"/>
        </w:rPr>
        <w:t xml:space="preserve">et al. </w:t>
      </w:r>
      <w:r w:rsidR="009F4EEA" w:rsidRPr="00EC22BB">
        <w:rPr>
          <w:rFonts w:ascii="Times New Roman" w:eastAsiaTheme="minorHAnsi" w:hAnsi="Times New Roman" w:cs="Times New Roman"/>
          <w:iCs/>
          <w:sz w:val="24"/>
          <w:szCs w:val="24"/>
          <w:lang w:val="en-IN"/>
        </w:rPr>
        <w:t>(</w:t>
      </w:r>
      <w:r w:rsidR="009F4EEA" w:rsidRPr="00EC22BB">
        <w:rPr>
          <w:rFonts w:ascii="Times New Roman" w:eastAsiaTheme="minorHAnsi" w:hAnsi="Times New Roman" w:cs="Times New Roman"/>
          <w:sz w:val="24"/>
          <w:szCs w:val="24"/>
          <w:lang w:val="en-IN"/>
        </w:rPr>
        <w:t>2018),</w:t>
      </w:r>
      <w:r w:rsidR="007C5DC1" w:rsidRPr="00EC22BB">
        <w:rPr>
          <w:rFonts w:ascii="Times New Roman" w:eastAsiaTheme="minorHAnsi" w:hAnsi="Times New Roman" w:cs="Times New Roman"/>
          <w:color w:val="00B050"/>
          <w:sz w:val="24"/>
          <w:szCs w:val="24"/>
          <w:lang w:val="en-IN"/>
        </w:rPr>
        <w:t xml:space="preserve"> </w:t>
      </w:r>
      <w:r w:rsidR="009F4EEA" w:rsidRPr="00EC22BB">
        <w:rPr>
          <w:rFonts w:ascii="Times New Roman" w:eastAsiaTheme="minorHAnsi" w:hAnsi="Times New Roman" w:cs="Times New Roman"/>
          <w:sz w:val="24"/>
          <w:szCs w:val="24"/>
          <w:lang w:val="en-IN"/>
        </w:rPr>
        <w:t xml:space="preserve">Tiwari </w:t>
      </w:r>
      <w:r w:rsidR="009F4EEA" w:rsidRPr="00EC22BB">
        <w:rPr>
          <w:rFonts w:ascii="Times New Roman" w:eastAsiaTheme="minorHAnsi" w:hAnsi="Times New Roman" w:cs="Times New Roman"/>
          <w:i/>
          <w:sz w:val="24"/>
          <w:szCs w:val="24"/>
          <w:lang w:val="en-IN"/>
        </w:rPr>
        <w:t>et al</w:t>
      </w:r>
      <w:r w:rsidR="00166A2D" w:rsidRPr="00EC22BB">
        <w:rPr>
          <w:rFonts w:ascii="Times New Roman" w:eastAsiaTheme="minorHAnsi" w:hAnsi="Times New Roman" w:cs="Times New Roman"/>
          <w:sz w:val="24"/>
          <w:szCs w:val="24"/>
          <w:lang w:val="en-IN"/>
        </w:rPr>
        <w:t xml:space="preserve">. </w:t>
      </w:r>
      <w:r w:rsidR="001B7664" w:rsidRPr="00EC22BB">
        <w:rPr>
          <w:rFonts w:ascii="Times New Roman" w:eastAsiaTheme="minorHAnsi" w:hAnsi="Times New Roman" w:cs="Times New Roman"/>
          <w:sz w:val="24"/>
          <w:szCs w:val="24"/>
          <w:lang w:val="en-IN"/>
        </w:rPr>
        <w:t>(2023</w:t>
      </w:r>
      <w:r w:rsidR="009F4EEA" w:rsidRPr="00EC22BB">
        <w:rPr>
          <w:rFonts w:ascii="Times New Roman" w:eastAsiaTheme="minorHAnsi" w:hAnsi="Times New Roman" w:cs="Times New Roman"/>
          <w:sz w:val="24"/>
          <w:szCs w:val="24"/>
          <w:lang w:val="en-IN"/>
        </w:rPr>
        <w:t xml:space="preserve">) and </w:t>
      </w:r>
      <w:proofErr w:type="spellStart"/>
      <w:r w:rsidR="009F4EEA" w:rsidRPr="00EC22BB">
        <w:rPr>
          <w:rFonts w:ascii="Times New Roman" w:eastAsiaTheme="minorHAnsi" w:hAnsi="Times New Roman" w:cs="Times New Roman"/>
          <w:sz w:val="24"/>
          <w:szCs w:val="24"/>
          <w:lang w:val="en-IN"/>
        </w:rPr>
        <w:t>Tekam</w:t>
      </w:r>
      <w:proofErr w:type="spellEnd"/>
      <w:r w:rsidR="009F4EEA"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i/>
          <w:sz w:val="24"/>
          <w:szCs w:val="24"/>
          <w:lang w:val="en-IN"/>
        </w:rPr>
        <w:t>et al</w:t>
      </w:r>
      <w:proofErr w:type="gramStart"/>
      <w:r w:rsidR="009F4EEA" w:rsidRPr="00EC22BB">
        <w:rPr>
          <w:rFonts w:ascii="Times New Roman" w:eastAsiaTheme="minorHAnsi" w:hAnsi="Times New Roman" w:cs="Times New Roman"/>
          <w:sz w:val="24"/>
          <w:szCs w:val="24"/>
          <w:lang w:val="en-IN"/>
        </w:rPr>
        <w:t>.(</w:t>
      </w:r>
      <w:proofErr w:type="gramEnd"/>
      <w:r w:rsidR="009F4EEA" w:rsidRPr="00EC22BB">
        <w:rPr>
          <w:rFonts w:ascii="Times New Roman" w:eastAsiaTheme="minorHAnsi" w:hAnsi="Times New Roman" w:cs="Times New Roman"/>
          <w:sz w:val="24"/>
          <w:szCs w:val="24"/>
          <w:lang w:val="en-IN"/>
        </w:rPr>
        <w:t>2024).</w:t>
      </w:r>
    </w:p>
    <w:p w14:paraId="1717717F" w14:textId="77777777" w:rsidR="00166A2D" w:rsidRPr="00EC22BB" w:rsidRDefault="00166A2D" w:rsidP="009F4EEA">
      <w:pPr>
        <w:spacing w:after="120" w:line="360" w:lineRule="auto"/>
        <w:ind w:firstLine="720"/>
        <w:jc w:val="both"/>
        <w:rPr>
          <w:rFonts w:ascii="Times New Roman" w:eastAsia="Times New Roman" w:hAnsi="Times New Roman" w:cs="Times New Roman"/>
          <w:sz w:val="24"/>
          <w:szCs w:val="24"/>
          <w:lang w:val="en-IN"/>
        </w:rPr>
      </w:pPr>
    </w:p>
    <w:p w14:paraId="7969DCFD" w14:textId="77777777" w:rsidR="00166A2D" w:rsidRPr="00EC22BB" w:rsidRDefault="00166A2D" w:rsidP="007C5DC1">
      <w:pPr>
        <w:spacing w:after="120" w:line="360" w:lineRule="auto"/>
        <w:ind w:firstLine="720"/>
        <w:jc w:val="both"/>
        <w:rPr>
          <w:rFonts w:ascii="Times New Roman" w:eastAsia="Times New Roman" w:hAnsi="Times New Roman" w:cs="Times New Roman"/>
          <w:sz w:val="24"/>
          <w:szCs w:val="24"/>
          <w:lang w:val="en-IN" w:eastAsia="en-IN"/>
        </w:rPr>
      </w:pPr>
      <w:r w:rsidRPr="00EC22BB">
        <w:rPr>
          <w:rFonts w:ascii="Times New Roman" w:eastAsia="Times New Roman" w:hAnsi="Times New Roman" w:cs="Times New Roman"/>
          <w:sz w:val="24"/>
          <w:szCs w:val="24"/>
          <w:lang w:val="en-IN"/>
        </w:rPr>
        <w:t xml:space="preserve">The </w:t>
      </w:r>
      <w:r w:rsidR="009F4EEA" w:rsidRPr="00EC22BB">
        <w:rPr>
          <w:rFonts w:ascii="Times New Roman" w:eastAsia="Times New Roman" w:hAnsi="Times New Roman" w:cs="Times New Roman"/>
          <w:sz w:val="24"/>
          <w:szCs w:val="24"/>
          <w:lang w:val="en-IN"/>
        </w:rPr>
        <w:t xml:space="preserve">alkaline phosphatase activity in the soil was higher (28.32 </w:t>
      </w:r>
      <w:proofErr w:type="spellStart"/>
      <w:r w:rsidR="009F4EEA" w:rsidRPr="00EC22BB">
        <w:rPr>
          <w:rFonts w:ascii="Times New Roman" w:eastAsia="Times New Roman" w:hAnsi="Times New Roman" w:cs="Times New Roman"/>
          <w:sz w:val="24"/>
          <w:szCs w:val="24"/>
          <w:lang w:val="en-IN"/>
        </w:rPr>
        <w:t>μg</w:t>
      </w:r>
      <w:proofErr w:type="spellEnd"/>
      <w:r w:rsidR="009F4EEA" w:rsidRPr="00EC22BB">
        <w:rPr>
          <w:rFonts w:ascii="Times New Roman" w:eastAsia="Times New Roman" w:hAnsi="Times New Roman" w:cs="Times New Roman"/>
          <w:sz w:val="24"/>
          <w:szCs w:val="24"/>
          <w:lang w:val="en-IN"/>
        </w:rPr>
        <w:t xml:space="preserve"> p-nitro 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h-1) in the 100% NPK+FYM treatment than in the 100% NPK treatment (22.8 </w:t>
      </w:r>
      <w:proofErr w:type="spellStart"/>
      <w:r w:rsidR="009F4EEA" w:rsidRPr="00EC22BB">
        <w:rPr>
          <w:rFonts w:ascii="Times New Roman" w:eastAsia="Times New Roman" w:hAnsi="Times New Roman" w:cs="Times New Roman"/>
          <w:sz w:val="24"/>
          <w:szCs w:val="24"/>
          <w:lang w:val="en-IN"/>
        </w:rPr>
        <w:t>μg</w:t>
      </w:r>
      <w:proofErr w:type="spellEnd"/>
      <w:r w:rsidR="009F4EEA" w:rsidRPr="00EC22BB">
        <w:rPr>
          <w:rFonts w:ascii="Times New Roman" w:eastAsia="Times New Roman" w:hAnsi="Times New Roman" w:cs="Times New Roman"/>
          <w:sz w:val="24"/>
          <w:szCs w:val="24"/>
          <w:lang w:val="en-IN"/>
        </w:rPr>
        <w:t xml:space="preserve"> p-nitro phenol g</w:t>
      </w:r>
      <w:r w:rsidR="009F4EEA" w:rsidRPr="00EC22BB">
        <w:rPr>
          <w:rFonts w:ascii="Times New Roman" w:eastAsia="Times New Roman" w:hAnsi="Times New Roman" w:cs="Times New Roman"/>
          <w:sz w:val="24"/>
          <w:szCs w:val="24"/>
          <w:vertAlign w:val="superscript"/>
          <w:lang w:val="en-IN"/>
        </w:rPr>
        <w:t xml:space="preserve">-1 </w:t>
      </w:r>
      <w:r w:rsidR="009F4EEA" w:rsidRPr="00EC22BB">
        <w:rPr>
          <w:rFonts w:ascii="Times New Roman" w:eastAsia="Times New Roman" w:hAnsi="Times New Roman" w:cs="Times New Roman"/>
          <w:sz w:val="24"/>
          <w:szCs w:val="24"/>
          <w:lang w:val="en-IN"/>
        </w:rPr>
        <w:t>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while the control plot had the lowest value (14.90μg p-nitrophenol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Phosphatase activity is significant for understanding the P cycle since it can facilitate P mineralization and plant uptake. Independent of the treatments, the alkaline phosphatase activity was significantly higher than the acid phosphatase activity, which may be because </w:t>
      </w:r>
      <w:r w:rsidRPr="00EC22BB">
        <w:rPr>
          <w:rFonts w:ascii="Times New Roman" w:eastAsia="Times New Roman" w:hAnsi="Times New Roman" w:cs="Times New Roman"/>
          <w:sz w:val="24"/>
          <w:szCs w:val="24"/>
          <w:lang w:val="en-IN"/>
        </w:rPr>
        <w:t xml:space="preserve">of the soil's alkaline reaction </w:t>
      </w:r>
      <w:r w:rsidR="009F4EEA" w:rsidRPr="00EC22BB">
        <w:rPr>
          <w:rFonts w:ascii="Times New Roman" w:eastAsiaTheme="minorHAnsi" w:hAnsi="Times New Roman" w:cs="Times New Roman"/>
          <w:sz w:val="24"/>
          <w:szCs w:val="24"/>
          <w:lang w:val="en-IN"/>
        </w:rPr>
        <w:t>.</w:t>
      </w:r>
      <w:r w:rsidR="009F4EEA" w:rsidRPr="00EC22BB">
        <w:rPr>
          <w:rFonts w:ascii="Times New Roman" w:eastAsia="Times New Roman" w:hAnsi="Times New Roman" w:cs="Times New Roman"/>
          <w:sz w:val="24"/>
          <w:szCs w:val="24"/>
          <w:lang w:val="en-IN"/>
        </w:rPr>
        <w:t xml:space="preserve">Previous research has also demonstrated that soil pH has a significant impact on phosphatase activity (Tiwari </w:t>
      </w:r>
      <w:r w:rsidR="009F4EEA" w:rsidRPr="00EC22BB">
        <w:rPr>
          <w:rFonts w:ascii="Times New Roman" w:eastAsia="Times New Roman" w:hAnsi="Times New Roman" w:cs="Times New Roman"/>
          <w:i/>
          <w:sz w:val="24"/>
          <w:szCs w:val="24"/>
          <w:lang w:val="en-IN"/>
        </w:rPr>
        <w:t>et al.,</w:t>
      </w:r>
      <w:r w:rsidR="009F4EEA" w:rsidRPr="00EC22BB">
        <w:rPr>
          <w:rFonts w:ascii="Times New Roman" w:eastAsia="Times New Roman" w:hAnsi="Times New Roman" w:cs="Times New Roman"/>
          <w:sz w:val="24"/>
          <w:szCs w:val="24"/>
          <w:lang w:val="en-IN"/>
        </w:rPr>
        <w:t xml:space="preserve"> 2019). </w:t>
      </w:r>
      <w:r w:rsidR="009F4EEA" w:rsidRPr="00EC22BB">
        <w:rPr>
          <w:rFonts w:ascii="Times New Roman" w:eastAsia="Times New Roman" w:hAnsi="Times New Roman" w:cs="Times New Roman"/>
          <w:color w:val="000000" w:themeColor="text1"/>
          <w:sz w:val="24"/>
          <w:szCs w:val="24"/>
          <w:lang w:val="en-IN" w:eastAsia="en-IN"/>
        </w:rPr>
        <w:t xml:space="preserve">The increasing levels of organic manures in the soil resulted increasing in alkaline phosphatase activity, according to studies by </w:t>
      </w:r>
      <w:r w:rsidR="009F4EEA" w:rsidRPr="00EC22BB">
        <w:rPr>
          <w:rFonts w:ascii="Times New Roman" w:eastAsia="Times New Roman" w:hAnsi="Times New Roman" w:cs="Times New Roman"/>
          <w:sz w:val="24"/>
          <w:szCs w:val="24"/>
          <w:lang w:val="en-IN" w:eastAsia="en-IN"/>
        </w:rPr>
        <w:t xml:space="preserve">Mandal </w:t>
      </w:r>
      <w:r w:rsidR="007C5DC1" w:rsidRPr="00EC22BB">
        <w:rPr>
          <w:rFonts w:ascii="Times New Roman" w:eastAsia="Times New Roman" w:hAnsi="Times New Roman" w:cs="Times New Roman"/>
          <w:i/>
          <w:iCs/>
          <w:sz w:val="24"/>
          <w:szCs w:val="24"/>
          <w:lang w:val="en-IN" w:eastAsia="en-IN"/>
        </w:rPr>
        <w:t>et al.</w:t>
      </w:r>
      <w:r w:rsidR="007C5DC1"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sz w:val="24"/>
          <w:szCs w:val="24"/>
          <w:lang w:val="en-IN" w:eastAsia="en-IN"/>
        </w:rPr>
        <w:t>2007)</w:t>
      </w:r>
      <w:r w:rsidR="009575CB"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sz w:val="24"/>
          <w:szCs w:val="24"/>
          <w:lang w:val="en-IN" w:eastAsia="en-IN"/>
        </w:rPr>
        <w:t>and</w:t>
      </w:r>
      <w:r w:rsidR="009575CB"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sz w:val="24"/>
          <w:szCs w:val="24"/>
          <w:lang w:val="en-IN" w:eastAsia="en-IN"/>
        </w:rPr>
        <w:t>Masto</w:t>
      </w:r>
      <w:r w:rsidR="009575CB"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i/>
          <w:iCs/>
          <w:sz w:val="24"/>
          <w:szCs w:val="24"/>
          <w:lang w:val="en-IN" w:eastAsia="en-IN"/>
        </w:rPr>
        <w:t xml:space="preserve">et al. </w:t>
      </w:r>
      <w:r w:rsidR="009F4EEA" w:rsidRPr="00EC22BB">
        <w:rPr>
          <w:rFonts w:ascii="Times New Roman" w:eastAsia="Times New Roman" w:hAnsi="Times New Roman" w:cs="Times New Roman"/>
          <w:sz w:val="24"/>
          <w:szCs w:val="24"/>
          <w:lang w:val="en-IN" w:eastAsia="en-IN"/>
        </w:rPr>
        <w:t xml:space="preserve"> (2006).</w:t>
      </w:r>
    </w:p>
    <w:p w14:paraId="6D4FDD87" w14:textId="77777777" w:rsidR="009F4EEA" w:rsidRPr="00EC22BB" w:rsidRDefault="009F4EEA" w:rsidP="009F4EEA">
      <w:pPr>
        <w:spacing w:after="120" w:line="360" w:lineRule="auto"/>
        <w:jc w:val="both"/>
        <w:rPr>
          <w:rFonts w:ascii="Times New Roman" w:eastAsiaTheme="minorHAnsi" w:hAnsi="Times New Roman" w:cs="Times New Roman"/>
          <w:b/>
          <w:sz w:val="24"/>
          <w:szCs w:val="24"/>
          <w:lang w:val="en-IN"/>
        </w:rPr>
      </w:pPr>
      <w:r w:rsidRPr="00EC22BB">
        <w:rPr>
          <w:rFonts w:ascii="Times New Roman" w:eastAsiaTheme="minorHAnsi" w:hAnsi="Times New Roman" w:cs="Times New Roman"/>
          <w:b/>
          <w:sz w:val="24"/>
          <w:szCs w:val="24"/>
          <w:lang w:val="en-IN"/>
        </w:rPr>
        <w:t>β-glucosidase activity in soil</w:t>
      </w:r>
    </w:p>
    <w:p w14:paraId="2BF27B8E" w14:textId="77777777" w:rsidR="00826460" w:rsidRPr="00EC22BB" w:rsidRDefault="00166A2D" w:rsidP="009F4EEA">
      <w:pPr>
        <w:spacing w:after="120" w:line="360" w:lineRule="auto"/>
        <w:ind w:firstLine="720"/>
        <w:jc w:val="both"/>
        <w:rPr>
          <w:rFonts w:ascii="Times New Roman" w:eastAsia="Times New Roman" w:hAnsi="Times New Roman" w:cs="Times New Roman"/>
          <w:color w:val="00B050"/>
          <w:sz w:val="24"/>
          <w:szCs w:val="24"/>
          <w:lang w:val="en-IN"/>
        </w:rPr>
      </w:pPr>
      <w:r w:rsidRPr="00EC22BB">
        <w:rPr>
          <w:rFonts w:ascii="Times New Roman" w:eastAsiaTheme="minorHAnsi" w:hAnsi="Times New Roman" w:cs="Times New Roman"/>
          <w:sz w:val="24"/>
          <w:szCs w:val="24"/>
          <w:lang w:val="en-IN"/>
        </w:rPr>
        <w:t>The values</w:t>
      </w:r>
      <w:r w:rsidR="009F4EEA" w:rsidRPr="00EC22BB">
        <w:rPr>
          <w:rFonts w:ascii="Times New Roman" w:eastAsiaTheme="minorHAnsi" w:hAnsi="Times New Roman" w:cs="Times New Roman"/>
          <w:sz w:val="24"/>
          <w:szCs w:val="24"/>
          <w:lang w:val="en-IN"/>
        </w:rPr>
        <w:t xml:space="preserve"> on β-glucosidase activity in soil sampled at harvest of</w:t>
      </w:r>
      <w:r w:rsidRPr="00EC22BB">
        <w:rPr>
          <w:rFonts w:ascii="Times New Roman" w:eastAsiaTheme="minorHAnsi" w:hAnsi="Times New Roman" w:cs="Times New Roman"/>
          <w:sz w:val="24"/>
          <w:szCs w:val="24"/>
          <w:lang w:val="en-IN"/>
        </w:rPr>
        <w:t xml:space="preserve"> the crop are tabulated in graph</w:t>
      </w:r>
      <w:r w:rsidR="009F4EEA" w:rsidRPr="00EC22BB">
        <w:rPr>
          <w:rFonts w:ascii="Times New Roman" w:eastAsiaTheme="minorHAnsi" w:hAnsi="Times New Roman" w:cs="Times New Roman"/>
          <w:sz w:val="24"/>
          <w:szCs w:val="24"/>
          <w:lang w:val="en-IN"/>
        </w:rPr>
        <w:t xml:space="preserve"> </w:t>
      </w:r>
      <w:r w:rsidRPr="00EC22BB">
        <w:rPr>
          <w:rFonts w:ascii="Times New Roman" w:eastAsia="Adobe Gothic Std B" w:hAnsi="Times New Roman" w:cs="Times New Roman"/>
          <w:color w:val="000000" w:themeColor="text1"/>
          <w:sz w:val="24"/>
          <w:szCs w:val="24"/>
          <w:lang w:val="en-IN"/>
        </w:rPr>
        <w:t>2</w:t>
      </w:r>
      <w:r w:rsidR="00E90664" w:rsidRPr="00EC22BB">
        <w:rPr>
          <w:rFonts w:ascii="Times New Roman" w:eastAsia="Adobe Gothic Std B" w:hAnsi="Times New Roman" w:cs="Times New Roman"/>
          <w:color w:val="000000" w:themeColor="text1"/>
          <w:sz w:val="24"/>
          <w:szCs w:val="24"/>
          <w:lang w:val="en-IN"/>
        </w:rPr>
        <w:t xml:space="preserve"> </w:t>
      </w:r>
      <w:r w:rsidR="009F4EEA" w:rsidRPr="00EC22BB">
        <w:rPr>
          <w:rFonts w:ascii="Times New Roman" w:eastAsia="Times New Roman" w:hAnsi="Times New Roman" w:cs="Times New Roman"/>
          <w:sz w:val="24"/>
          <w:szCs w:val="24"/>
          <w:lang w:val="en-IN"/>
        </w:rPr>
        <w:t xml:space="preserve">the β-glucosidase activity in soils was gradually increasing NPK </w:t>
      </w:r>
      <w:r w:rsidR="009F4EEA" w:rsidRPr="00EC22BB">
        <w:rPr>
          <w:rFonts w:ascii="Times New Roman" w:eastAsia="Times New Roman" w:hAnsi="Times New Roman" w:cs="Times New Roman"/>
          <w:sz w:val="24"/>
          <w:szCs w:val="24"/>
          <w:lang w:val="en-IN"/>
        </w:rPr>
        <w:lastRenderedPageBreak/>
        <w:t xml:space="preserve">dosages resulted in a considerable rise in β-glucosidase value conversely, decreased β glucosidase activity values were obtained when P or K was absent. The percentage </w:t>
      </w:r>
      <w:r w:rsidR="00E90664" w:rsidRPr="00EC22BB">
        <w:rPr>
          <w:rFonts w:ascii="Times New Roman" w:eastAsia="Times New Roman" w:hAnsi="Times New Roman" w:cs="Times New Roman"/>
          <w:sz w:val="24"/>
          <w:szCs w:val="24"/>
          <w:lang w:val="en-IN"/>
        </w:rPr>
        <w:t>increase enzyme</w:t>
      </w:r>
      <w:r w:rsidR="009F4EEA" w:rsidRPr="00EC22BB">
        <w:rPr>
          <w:rFonts w:ascii="Times New Roman" w:eastAsia="Times New Roman" w:hAnsi="Times New Roman" w:cs="Times New Roman"/>
          <w:sz w:val="24"/>
          <w:szCs w:val="24"/>
          <w:lang w:val="en-IN"/>
        </w:rPr>
        <w:t xml:space="preserve"> activity caused by different treatments over control. The treatment with 100% NPK+FYM produced the highest value of β-glucosidase activity, (45.24μg p nitrophenol g</w:t>
      </w:r>
      <w:r w:rsidR="009F4EEA" w:rsidRPr="00EC22BB">
        <w:rPr>
          <w:rFonts w:ascii="Times New Roman" w:eastAsia="Times New Roman" w:hAnsi="Times New Roman" w:cs="Times New Roman"/>
          <w:sz w:val="24"/>
          <w:szCs w:val="24"/>
          <w:vertAlign w:val="superscript"/>
          <w:lang w:val="en-IN"/>
        </w:rPr>
        <w:t xml:space="preserve">-1 </w:t>
      </w:r>
      <w:r w:rsidR="009F4EEA" w:rsidRPr="00EC22BB">
        <w:rPr>
          <w:rFonts w:ascii="Times New Roman" w:eastAsia="Times New Roman" w:hAnsi="Times New Roman" w:cs="Times New Roman"/>
          <w:sz w:val="24"/>
          <w:szCs w:val="24"/>
          <w:lang w:val="en-IN"/>
        </w:rPr>
        <w:t>hr</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whereas the control plot showed the lowest value (27.03μg β-glucosidase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).Liang </w:t>
      </w:r>
      <w:r w:rsidR="009F4EEA" w:rsidRPr="00EC22BB">
        <w:rPr>
          <w:rFonts w:ascii="Times New Roman" w:eastAsia="Times New Roman" w:hAnsi="Times New Roman" w:cs="Times New Roman"/>
          <w:i/>
          <w:sz w:val="24"/>
          <w:szCs w:val="24"/>
          <w:lang w:val="en-IN"/>
        </w:rPr>
        <w:t>et al</w:t>
      </w:r>
      <w:r w:rsidR="009F4EEA" w:rsidRPr="00EC22BB">
        <w:rPr>
          <w:rFonts w:ascii="Times New Roman" w:eastAsia="Times New Roman" w:hAnsi="Times New Roman" w:cs="Times New Roman"/>
          <w:sz w:val="24"/>
          <w:szCs w:val="24"/>
          <w:lang w:val="en-IN"/>
        </w:rPr>
        <w:t>. (2014) found that the application of FYM considerably increased</w:t>
      </w:r>
      <w:r w:rsidRPr="00EC22BB">
        <w:rPr>
          <w:rFonts w:ascii="Times New Roman" w:eastAsia="Times New Roman"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 xml:space="preserve">β-glucosidase </w:t>
      </w:r>
      <w:r w:rsidR="009F4EEA" w:rsidRPr="00EC22BB">
        <w:rPr>
          <w:rFonts w:ascii="Times New Roman" w:eastAsia="Times New Roman" w:hAnsi="Times New Roman" w:cs="Times New Roman"/>
          <w:sz w:val="24"/>
          <w:szCs w:val="24"/>
          <w:lang w:val="en-IN"/>
        </w:rPr>
        <w:t>activities.</w:t>
      </w:r>
      <w:r w:rsidRPr="00EC22BB">
        <w:rPr>
          <w:rFonts w:ascii="Times New Roman" w:eastAsia="Times New Roman"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β-glucosidase activity in soil</w:t>
      </w:r>
      <w:r w:rsidRPr="00EC22BB">
        <w:rPr>
          <w:rFonts w:ascii="Times New Roman" w:eastAsiaTheme="minorHAnsi" w:hAnsi="Times New Roman" w:cs="Times New Roman"/>
          <w:sz w:val="24"/>
          <w:szCs w:val="24"/>
          <w:lang w:val="en-IN"/>
        </w:rPr>
        <w:t xml:space="preserve"> </w:t>
      </w:r>
      <w:r w:rsidR="009F4EEA" w:rsidRPr="00EC22BB">
        <w:rPr>
          <w:rFonts w:ascii="Times New Roman" w:eastAsia="V6X_OCR_H" w:hAnsi="Times New Roman" w:cs="Times New Roman"/>
          <w:sz w:val="24"/>
          <w:szCs w:val="24"/>
          <w:lang w:val="en-IN"/>
        </w:rPr>
        <w:t>exh</w:t>
      </w:r>
      <w:bookmarkStart w:id="10" w:name="_GoBack"/>
      <w:bookmarkEnd w:id="10"/>
      <w:r w:rsidR="009F4EEA" w:rsidRPr="00EC22BB">
        <w:rPr>
          <w:rFonts w:ascii="Times New Roman" w:eastAsia="V6X_OCR_H" w:hAnsi="Times New Roman" w:cs="Times New Roman"/>
          <w:sz w:val="24"/>
          <w:szCs w:val="24"/>
          <w:lang w:val="en-IN"/>
        </w:rPr>
        <w:t>ibited a gradual decrease with increasing depth, with the highest enzymatic activity observed at the surface soil. Corresponding outcomes were also documented in the study by</w:t>
      </w:r>
      <w:r w:rsidR="00EF76B8" w:rsidRPr="00EC22BB">
        <w:rPr>
          <w:rFonts w:ascii="Times New Roman" w:eastAsia="V6X_OCR_H"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 xml:space="preserve">Patel </w:t>
      </w:r>
      <w:r w:rsidR="009F4EEA" w:rsidRPr="00EC22BB">
        <w:rPr>
          <w:rFonts w:ascii="Times New Roman" w:eastAsiaTheme="minorHAnsi" w:hAnsi="Times New Roman" w:cs="Times New Roman"/>
          <w:i/>
          <w:sz w:val="24"/>
          <w:szCs w:val="24"/>
          <w:lang w:val="en-IN"/>
        </w:rPr>
        <w:t>et al</w:t>
      </w:r>
      <w:r w:rsidR="009F4EEA" w:rsidRPr="00EC22BB">
        <w:rPr>
          <w:rFonts w:ascii="Times New Roman" w:eastAsiaTheme="minorHAnsi" w:hAnsi="Times New Roman" w:cs="Times New Roman"/>
          <w:sz w:val="24"/>
          <w:szCs w:val="24"/>
          <w:lang w:val="en-IN"/>
        </w:rPr>
        <w:t>. (2018)</w:t>
      </w:r>
      <w:r w:rsidR="00EF76B8" w:rsidRPr="00EC22BB">
        <w:rPr>
          <w:rFonts w:ascii="Times New Roman" w:eastAsiaTheme="minorHAnsi" w:hAnsi="Times New Roman" w:cs="Times New Roman"/>
          <w:color w:val="00B050"/>
          <w:sz w:val="24"/>
          <w:szCs w:val="24"/>
          <w:lang w:val="en-IN"/>
        </w:rPr>
        <w:t xml:space="preserve"> </w:t>
      </w:r>
      <w:r w:rsidR="009F4EEA" w:rsidRPr="00EC22BB">
        <w:rPr>
          <w:rFonts w:ascii="Times New Roman" w:eastAsiaTheme="minorHAnsi" w:hAnsi="Times New Roman" w:cs="Times New Roman"/>
          <w:sz w:val="24"/>
          <w:szCs w:val="24"/>
          <w:lang w:val="en-IN"/>
        </w:rPr>
        <w:t>and</w:t>
      </w:r>
      <w:r w:rsidR="009F4EEA" w:rsidRPr="00EC22BB">
        <w:rPr>
          <w:rFonts w:ascii="Times New Roman" w:eastAsiaTheme="minorHAnsi" w:hAnsi="Times New Roman" w:cs="Times New Roman"/>
          <w:color w:val="00B050"/>
          <w:sz w:val="24"/>
          <w:szCs w:val="24"/>
          <w:lang w:val="en-IN"/>
        </w:rPr>
        <w:t xml:space="preserve"> </w:t>
      </w:r>
      <w:r w:rsidR="009F4EEA" w:rsidRPr="00EC22BB">
        <w:rPr>
          <w:rFonts w:ascii="Times New Roman" w:eastAsia="V6X_OCR_H" w:hAnsi="Times New Roman" w:cs="Times New Roman"/>
          <w:sz w:val="24"/>
          <w:szCs w:val="24"/>
          <w:lang w:val="en-IN"/>
        </w:rPr>
        <w:t>T</w:t>
      </w:r>
      <w:r w:rsidR="009F4EEA" w:rsidRPr="00EC22BB">
        <w:rPr>
          <w:rFonts w:ascii="Times New Roman" w:eastAsiaTheme="minorHAnsi" w:hAnsi="Times New Roman" w:cs="Times New Roman"/>
          <w:sz w:val="24"/>
          <w:szCs w:val="24"/>
          <w:lang w:val="en-IN"/>
        </w:rPr>
        <w:t xml:space="preserve">iwari </w:t>
      </w:r>
      <w:r w:rsidR="009F4EEA" w:rsidRPr="00EC22BB">
        <w:rPr>
          <w:rFonts w:ascii="Times New Roman" w:eastAsiaTheme="minorHAnsi" w:hAnsi="Times New Roman" w:cs="Times New Roman"/>
          <w:i/>
          <w:sz w:val="24"/>
          <w:szCs w:val="24"/>
          <w:lang w:val="en-IN"/>
        </w:rPr>
        <w:t>et al</w:t>
      </w:r>
      <w:r w:rsidR="009F4EEA" w:rsidRPr="00EC22BB">
        <w:rPr>
          <w:rFonts w:ascii="Times New Roman" w:eastAsiaTheme="minorHAnsi" w:hAnsi="Times New Roman" w:cs="Times New Roman"/>
          <w:sz w:val="24"/>
          <w:szCs w:val="24"/>
          <w:lang w:val="en-IN"/>
        </w:rPr>
        <w:t>. (2019</w:t>
      </w:r>
      <w:r w:rsidR="001B7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w:t>
      </w:r>
    </w:p>
    <w:p w14:paraId="107AC5A3" w14:textId="77777777" w:rsidR="00FC7A40" w:rsidRPr="00EC22BB" w:rsidRDefault="001D411C" w:rsidP="00FC7A40">
      <w:pPr>
        <w:autoSpaceDE w:val="0"/>
        <w:autoSpaceDN w:val="0"/>
        <w:adjustRightInd w:val="0"/>
        <w:spacing w:after="120" w:line="360" w:lineRule="auto"/>
        <w:jc w:val="both"/>
        <w:rPr>
          <w:rFonts w:ascii="Times New Roman" w:eastAsiaTheme="minorHAnsi" w:hAnsi="Times New Roman" w:cs="Times New Roman"/>
          <w:sz w:val="24"/>
          <w:szCs w:val="24"/>
        </w:rPr>
      </w:pPr>
      <w:r w:rsidRPr="00EC22BB">
        <w:rPr>
          <w:rFonts w:ascii="Times New Roman" w:eastAsiaTheme="minorHAnsi" w:hAnsi="Times New Roman" w:cs="Times New Roman"/>
          <w:b/>
          <w:sz w:val="24"/>
          <w:szCs w:val="24"/>
        </w:rPr>
        <w:t>Conclusion</w:t>
      </w:r>
    </w:p>
    <w:p w14:paraId="50FCC9E4" w14:textId="77777777" w:rsidR="00EC22BB" w:rsidRDefault="00FC7A40" w:rsidP="00EC22BB">
      <w:pPr>
        <w:autoSpaceDE w:val="0"/>
        <w:autoSpaceDN w:val="0"/>
        <w:adjustRightInd w:val="0"/>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color w:val="0D0D0D" w:themeColor="text1" w:themeTint="F2"/>
          <w:sz w:val="24"/>
          <w:szCs w:val="24"/>
          <w:lang w:val="en-IN"/>
        </w:rPr>
        <w:t xml:space="preserve">The highest Soil microbial biomass carbon, soil microbial biomass nitrogen, microbial population </w:t>
      </w:r>
      <w:commentRangeStart w:id="11"/>
      <w:r w:rsidRPr="00EC22BB">
        <w:rPr>
          <w:rFonts w:ascii="Times New Roman" w:eastAsiaTheme="minorHAnsi" w:hAnsi="Times New Roman" w:cs="Times New Roman"/>
          <w:color w:val="0D0D0D" w:themeColor="text1" w:themeTint="F2"/>
          <w:sz w:val="24"/>
          <w:szCs w:val="24"/>
          <w:lang w:val="en-IN"/>
        </w:rPr>
        <w:t xml:space="preserve">(Bacteria, Fungi, </w:t>
      </w:r>
      <w:r w:rsidR="00EF76B8" w:rsidRPr="00EC22BB">
        <w:rPr>
          <w:rFonts w:ascii="Times New Roman" w:eastAsiaTheme="minorHAnsi" w:hAnsi="Times New Roman" w:cs="Times New Roman"/>
          <w:color w:val="0D0D0D" w:themeColor="text1" w:themeTint="F2"/>
          <w:sz w:val="24"/>
          <w:szCs w:val="24"/>
          <w:lang w:val="en-IN"/>
        </w:rPr>
        <w:t xml:space="preserve">and </w:t>
      </w:r>
      <w:proofErr w:type="spellStart"/>
      <w:r w:rsidR="00EF76B8" w:rsidRPr="00EC22BB">
        <w:rPr>
          <w:rFonts w:ascii="Times New Roman" w:eastAsiaTheme="minorHAnsi" w:hAnsi="Times New Roman" w:cs="Times New Roman"/>
          <w:color w:val="0D0D0D" w:themeColor="text1" w:themeTint="F2"/>
          <w:sz w:val="24"/>
          <w:szCs w:val="24"/>
          <w:lang w:val="en-IN"/>
        </w:rPr>
        <w:t>Actinomycetes</w:t>
      </w:r>
      <w:proofErr w:type="spellEnd"/>
      <w:r w:rsidRPr="00EC22BB">
        <w:rPr>
          <w:rFonts w:ascii="Times New Roman" w:eastAsiaTheme="minorHAnsi" w:hAnsi="Times New Roman" w:cs="Times New Roman"/>
          <w:color w:val="0D0D0D" w:themeColor="text1" w:themeTint="F2"/>
          <w:sz w:val="24"/>
          <w:szCs w:val="24"/>
          <w:lang w:val="en-IN"/>
        </w:rPr>
        <w:t>)</w:t>
      </w:r>
      <w:commentRangeEnd w:id="11"/>
      <w:r w:rsidR="00A70AB5">
        <w:rPr>
          <w:rStyle w:val="CommentReference"/>
        </w:rPr>
        <w:commentReference w:id="11"/>
      </w:r>
      <w:r w:rsidRPr="00EC22BB">
        <w:rPr>
          <w:rFonts w:ascii="Times New Roman" w:eastAsiaTheme="minorHAnsi" w:hAnsi="Times New Roman" w:cs="Times New Roman"/>
          <w:color w:val="0D0D0D" w:themeColor="text1" w:themeTint="F2"/>
          <w:sz w:val="24"/>
          <w:szCs w:val="24"/>
          <w:lang w:val="en-IN"/>
        </w:rPr>
        <w:t xml:space="preserve"> and Enzymatic Activity </w:t>
      </w:r>
      <w:commentRangeStart w:id="12"/>
      <w:r w:rsidRPr="00EC22BB">
        <w:rPr>
          <w:rFonts w:ascii="Times New Roman" w:eastAsiaTheme="minorHAnsi" w:hAnsi="Times New Roman" w:cs="Times New Roman"/>
          <w:color w:val="0D0D0D" w:themeColor="text1" w:themeTint="F2"/>
          <w:sz w:val="24"/>
          <w:szCs w:val="24"/>
          <w:lang w:val="en-IN"/>
        </w:rPr>
        <w:t>(Dehydrogenase, acid and alkaline phosphatase, ß-</w:t>
      </w:r>
      <w:proofErr w:type="spellStart"/>
      <w:r w:rsidRPr="00EC22BB">
        <w:rPr>
          <w:rFonts w:ascii="Times New Roman" w:eastAsiaTheme="minorHAnsi" w:hAnsi="Times New Roman" w:cs="Times New Roman"/>
          <w:color w:val="0D0D0D" w:themeColor="text1" w:themeTint="F2"/>
          <w:sz w:val="24"/>
          <w:szCs w:val="24"/>
          <w:lang w:val="en-IN"/>
        </w:rPr>
        <w:t>glucosidase</w:t>
      </w:r>
      <w:commentRangeEnd w:id="12"/>
      <w:proofErr w:type="spellEnd"/>
      <w:r w:rsidR="00A70AB5">
        <w:rPr>
          <w:rStyle w:val="CommentReference"/>
        </w:rPr>
        <w:commentReference w:id="12"/>
      </w:r>
      <w:r w:rsidRPr="00EC22BB">
        <w:rPr>
          <w:rFonts w:ascii="Times New Roman" w:eastAsiaTheme="minorHAnsi" w:hAnsi="Times New Roman" w:cs="Times New Roman"/>
          <w:color w:val="0D0D0D" w:themeColor="text1" w:themeTint="F2"/>
          <w:sz w:val="24"/>
          <w:szCs w:val="24"/>
          <w:lang w:val="en-IN"/>
        </w:rPr>
        <w:t xml:space="preserve">) was found under the treatment containing 100% NPK+FYM followed by 150%NPK and 100%NPK. </w:t>
      </w:r>
      <w:commentRangeStart w:id="13"/>
      <w:r w:rsidRPr="00EC22BB">
        <w:rPr>
          <w:rFonts w:ascii="Times New Roman" w:eastAsiaTheme="minorHAnsi" w:hAnsi="Times New Roman" w:cs="Times New Roman"/>
          <w:color w:val="0D0D0D" w:themeColor="text1" w:themeTint="F2"/>
          <w:sz w:val="24"/>
          <w:szCs w:val="24"/>
          <w:lang w:val="en-IN"/>
        </w:rPr>
        <w:t>These treatments responded positively to the increment of soil micro fauna over 51</w:t>
      </w:r>
      <w:r w:rsidRPr="00EC22BB">
        <w:rPr>
          <w:rFonts w:ascii="Times New Roman" w:eastAsiaTheme="minorHAnsi" w:hAnsi="Times New Roman" w:cs="Times New Roman"/>
          <w:color w:val="0D0D0D" w:themeColor="text1" w:themeTint="F2"/>
          <w:sz w:val="24"/>
          <w:szCs w:val="24"/>
          <w:vertAlign w:val="superscript"/>
          <w:lang w:val="en-IN"/>
        </w:rPr>
        <w:t>th</w:t>
      </w:r>
      <w:r w:rsidRPr="00EC22BB">
        <w:rPr>
          <w:rFonts w:ascii="Times New Roman" w:eastAsiaTheme="minorHAnsi" w:hAnsi="Times New Roman" w:cs="Times New Roman"/>
          <w:color w:val="0D0D0D" w:themeColor="text1" w:themeTint="F2"/>
          <w:sz w:val="24"/>
          <w:szCs w:val="24"/>
          <w:lang w:val="en-IN"/>
        </w:rPr>
        <w:t xml:space="preserve"> cycles of soybean-wheat cropping sequences</w:t>
      </w:r>
      <w:commentRangeEnd w:id="13"/>
      <w:r w:rsidR="00A70AB5">
        <w:rPr>
          <w:rStyle w:val="CommentReference"/>
        </w:rPr>
        <w:commentReference w:id="13"/>
      </w:r>
      <w:r w:rsidR="00E90664" w:rsidRPr="00EC22BB">
        <w:rPr>
          <w:rFonts w:ascii="Times New Roman" w:eastAsiaTheme="minorHAnsi" w:hAnsi="Times New Roman" w:cs="Times New Roman"/>
          <w:color w:val="0D0D0D" w:themeColor="text1" w:themeTint="F2"/>
          <w:sz w:val="24"/>
          <w:szCs w:val="24"/>
          <w:lang w:val="en-IN"/>
        </w:rPr>
        <w:t>.</w:t>
      </w:r>
      <w:r w:rsidRPr="005D6505">
        <w:rPr>
          <w:rFonts w:ascii="Times New Roman" w:eastAsiaTheme="minorHAnsi" w:hAnsi="Times New Roman" w:cs="Times New Roman"/>
          <w:color w:val="0D0D0D" w:themeColor="text1" w:themeTint="F2"/>
          <w:sz w:val="24"/>
          <w:szCs w:val="24"/>
          <w:lang w:val="en-IN"/>
        </w:rPr>
        <w:t xml:space="preserve"> </w:t>
      </w:r>
    </w:p>
    <w:p w14:paraId="0CDA1B34" w14:textId="77777777" w:rsidR="00EC22BB" w:rsidRDefault="00EC22BB" w:rsidP="00EC22BB">
      <w:pPr>
        <w:autoSpaceDE w:val="0"/>
        <w:autoSpaceDN w:val="0"/>
        <w:adjustRightInd w:val="0"/>
        <w:spacing w:after="120" w:line="360" w:lineRule="auto"/>
        <w:ind w:firstLine="720"/>
        <w:jc w:val="both"/>
        <w:rPr>
          <w:rFonts w:ascii="Times New Roman" w:eastAsiaTheme="minorHAnsi" w:hAnsi="Times New Roman" w:cs="Times New Roman"/>
          <w:sz w:val="24"/>
          <w:szCs w:val="24"/>
        </w:rPr>
      </w:pPr>
    </w:p>
    <w:p w14:paraId="26525888" w14:textId="77777777" w:rsidR="00EC22BB" w:rsidRPr="00826460" w:rsidRDefault="00EC22BB" w:rsidP="00EC22BB">
      <w:pPr>
        <w:tabs>
          <w:tab w:val="left" w:pos="4950"/>
        </w:tabs>
        <w:spacing w:after="120" w:line="240" w:lineRule="auto"/>
        <w:jc w:val="both"/>
        <w:rPr>
          <w:rFonts w:ascii="Times New Roman" w:eastAsia="Times New Roman" w:hAnsi="Times New Roman" w:cs="Times New Roman"/>
          <w:color w:val="000000" w:themeColor="text1"/>
          <w:sz w:val="24"/>
          <w:szCs w:val="24"/>
          <w:lang w:bidi="hi-IN"/>
        </w:rPr>
      </w:pPr>
      <w:r w:rsidRPr="00826460">
        <w:rPr>
          <w:rFonts w:ascii="Times New Roman" w:eastAsia="Times New Roman" w:hAnsi="Times New Roman" w:cs="Times New Roman"/>
          <w:b/>
          <w:color w:val="000000" w:themeColor="text1"/>
          <w:sz w:val="24"/>
          <w:szCs w:val="24"/>
          <w:lang w:bidi="hi-IN"/>
        </w:rPr>
        <w:t>Table 1: Impact of continuous application of fertilizer and manure on soil microbial biomass carbon</w:t>
      </w:r>
      <w:r>
        <w:rPr>
          <w:rFonts w:ascii="Times New Roman" w:eastAsia="Times New Roman" w:hAnsi="Times New Roman" w:cs="Times New Roman"/>
          <w:b/>
          <w:color w:val="000000" w:themeColor="text1"/>
          <w:sz w:val="24"/>
          <w:szCs w:val="24"/>
          <w:lang w:bidi="hi-IN"/>
        </w:rPr>
        <w:t xml:space="preserve"> and nitrogen</w:t>
      </w:r>
    </w:p>
    <w:tbl>
      <w:tblPr>
        <w:tblStyle w:val="TableGrid1"/>
        <w:tblW w:w="5000" w:type="pct"/>
        <w:tblLook w:val="04A0" w:firstRow="1" w:lastRow="0" w:firstColumn="1" w:lastColumn="0" w:noHBand="0" w:noVBand="1"/>
      </w:tblPr>
      <w:tblGrid>
        <w:gridCol w:w="2703"/>
        <w:gridCol w:w="3092"/>
        <w:gridCol w:w="3091"/>
      </w:tblGrid>
      <w:tr w:rsidR="00EC22BB" w:rsidRPr="00826460" w14:paraId="0D03A480" w14:textId="77777777" w:rsidTr="00EC22BB">
        <w:tc>
          <w:tcPr>
            <w:tcW w:w="1521" w:type="pct"/>
            <w:tcBorders>
              <w:top w:val="single" w:sz="4" w:space="0" w:color="auto"/>
            </w:tcBorders>
          </w:tcPr>
          <w:p w14:paraId="401B2D8D"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commentRangeStart w:id="14"/>
            <w:r w:rsidRPr="00826460">
              <w:rPr>
                <w:rFonts w:ascii="Times New Roman" w:hAnsi="Times New Roman" w:cs="Times New Roman"/>
                <w:b/>
                <w:color w:val="000000" w:themeColor="text1"/>
                <w:sz w:val="24"/>
                <w:szCs w:val="24"/>
              </w:rPr>
              <w:t>Treatments</w:t>
            </w:r>
          </w:p>
        </w:tc>
        <w:tc>
          <w:tcPr>
            <w:tcW w:w="1740" w:type="pct"/>
          </w:tcPr>
          <w:p w14:paraId="6DAF5363" w14:textId="77777777"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bCs/>
                <w:color w:val="000000" w:themeColor="text1"/>
                <w:sz w:val="24"/>
                <w:szCs w:val="24"/>
                <w:lang w:val="en-IN"/>
              </w:rPr>
              <w:t xml:space="preserve">SMBC </w:t>
            </w:r>
            <w:bookmarkStart w:id="15" w:name="_Hlk6856414"/>
            <w:r w:rsidRPr="00826460">
              <w:rPr>
                <w:rFonts w:ascii="Times New Roman" w:hAnsi="Times New Roman" w:cs="Times New Roman"/>
                <w:b/>
                <w:bCs/>
                <w:color w:val="000000" w:themeColor="text1"/>
                <w:sz w:val="24"/>
                <w:szCs w:val="24"/>
                <w:lang w:val="en-IN"/>
              </w:rPr>
              <w:t>(µg g</w:t>
            </w:r>
            <w:r w:rsidRPr="00826460">
              <w:rPr>
                <w:rFonts w:ascii="Times New Roman" w:hAnsi="Times New Roman" w:cs="Times New Roman"/>
                <w:b/>
                <w:bCs/>
                <w:color w:val="000000" w:themeColor="text1"/>
                <w:sz w:val="24"/>
                <w:szCs w:val="24"/>
                <w:vertAlign w:val="superscript"/>
                <w:lang w:val="en-IN"/>
              </w:rPr>
              <w:t>-1</w:t>
            </w:r>
            <w:r w:rsidRPr="00826460">
              <w:rPr>
                <w:rFonts w:ascii="Times New Roman" w:hAnsi="Times New Roman" w:cs="Times New Roman"/>
                <w:b/>
                <w:bCs/>
                <w:color w:val="000000" w:themeColor="text1"/>
                <w:sz w:val="24"/>
                <w:szCs w:val="24"/>
                <w:lang w:val="en-IN"/>
              </w:rPr>
              <w:t xml:space="preserve"> soil)</w:t>
            </w:r>
            <w:bookmarkEnd w:id="15"/>
          </w:p>
        </w:tc>
        <w:tc>
          <w:tcPr>
            <w:tcW w:w="1739" w:type="pct"/>
          </w:tcPr>
          <w:p w14:paraId="7A1EDCA5" w14:textId="77777777"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bCs/>
                <w:color w:val="000000" w:themeColor="text1"/>
                <w:sz w:val="24"/>
                <w:szCs w:val="24"/>
              </w:rPr>
              <w:t>SMBN (µg g</w:t>
            </w:r>
            <w:r w:rsidRPr="00826460">
              <w:rPr>
                <w:rFonts w:ascii="Times New Roman" w:hAnsi="Times New Roman" w:cs="Times New Roman"/>
                <w:b/>
                <w:bCs/>
                <w:color w:val="000000" w:themeColor="text1"/>
                <w:sz w:val="24"/>
                <w:szCs w:val="24"/>
                <w:vertAlign w:val="superscript"/>
              </w:rPr>
              <w:t>-1</w:t>
            </w:r>
            <w:r w:rsidRPr="00826460">
              <w:rPr>
                <w:rFonts w:ascii="Times New Roman" w:hAnsi="Times New Roman" w:cs="Times New Roman"/>
                <w:b/>
                <w:bCs/>
                <w:color w:val="000000" w:themeColor="text1"/>
                <w:sz w:val="24"/>
                <w:szCs w:val="24"/>
              </w:rPr>
              <w:t xml:space="preserve"> soil)</w:t>
            </w:r>
          </w:p>
        </w:tc>
      </w:tr>
      <w:tr w:rsidR="00EC22BB" w:rsidRPr="00826460" w14:paraId="78C1A410" w14:textId="77777777" w:rsidTr="00EC22BB">
        <w:tc>
          <w:tcPr>
            <w:tcW w:w="1521" w:type="pct"/>
          </w:tcPr>
          <w:p w14:paraId="5FCA6E08"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50% NPK</w:t>
            </w:r>
          </w:p>
        </w:tc>
        <w:tc>
          <w:tcPr>
            <w:tcW w:w="1740" w:type="pct"/>
          </w:tcPr>
          <w:p w14:paraId="73EC1733"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229</w:t>
            </w:r>
          </w:p>
        </w:tc>
        <w:tc>
          <w:tcPr>
            <w:tcW w:w="1739" w:type="pct"/>
          </w:tcPr>
          <w:p w14:paraId="4342E7C1"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26.60</w:t>
            </w:r>
          </w:p>
        </w:tc>
      </w:tr>
      <w:tr w:rsidR="00EC22BB" w:rsidRPr="00826460" w14:paraId="05A41238" w14:textId="77777777" w:rsidTr="00EC22BB">
        <w:tc>
          <w:tcPr>
            <w:tcW w:w="1521" w:type="pct"/>
          </w:tcPr>
          <w:p w14:paraId="37BFE88F"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vertAlign w:val="subscript"/>
              </w:rPr>
              <w:softHyphen/>
            </w:r>
            <w:r w:rsidRPr="00826460">
              <w:rPr>
                <w:rFonts w:ascii="Times New Roman" w:hAnsi="Times New Roman" w:cs="Times New Roman"/>
                <w:b/>
                <w:color w:val="000000" w:themeColor="text1"/>
                <w:sz w:val="24"/>
                <w:szCs w:val="24"/>
              </w:rPr>
              <w:t xml:space="preserve"> 100%NPK</w:t>
            </w:r>
          </w:p>
        </w:tc>
        <w:tc>
          <w:tcPr>
            <w:tcW w:w="1740" w:type="pct"/>
          </w:tcPr>
          <w:p w14:paraId="58497B68"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278</w:t>
            </w:r>
          </w:p>
        </w:tc>
        <w:tc>
          <w:tcPr>
            <w:tcW w:w="1739" w:type="pct"/>
          </w:tcPr>
          <w:p w14:paraId="16102D3C"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33.56</w:t>
            </w:r>
          </w:p>
        </w:tc>
      </w:tr>
      <w:tr w:rsidR="00EC22BB" w:rsidRPr="00826460" w14:paraId="75BC1FF6" w14:textId="77777777" w:rsidTr="00EC22BB">
        <w:tc>
          <w:tcPr>
            <w:tcW w:w="1521" w:type="pct"/>
          </w:tcPr>
          <w:p w14:paraId="025BA366"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150%NPK</w:t>
            </w:r>
          </w:p>
        </w:tc>
        <w:tc>
          <w:tcPr>
            <w:tcW w:w="1740" w:type="pct"/>
          </w:tcPr>
          <w:p w14:paraId="10982440"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290</w:t>
            </w:r>
          </w:p>
        </w:tc>
        <w:tc>
          <w:tcPr>
            <w:tcW w:w="1739" w:type="pct"/>
          </w:tcPr>
          <w:p w14:paraId="37B35477"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35.55</w:t>
            </w:r>
          </w:p>
        </w:tc>
      </w:tr>
      <w:tr w:rsidR="00EC22BB" w:rsidRPr="00826460" w14:paraId="66D62130" w14:textId="77777777" w:rsidTr="00EC22BB">
        <w:tc>
          <w:tcPr>
            <w:tcW w:w="1521" w:type="pct"/>
          </w:tcPr>
          <w:p w14:paraId="4D230C30"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100%NP</w:t>
            </w:r>
          </w:p>
        </w:tc>
        <w:tc>
          <w:tcPr>
            <w:tcW w:w="1740" w:type="pct"/>
          </w:tcPr>
          <w:p w14:paraId="549775F6"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237</w:t>
            </w:r>
          </w:p>
        </w:tc>
        <w:tc>
          <w:tcPr>
            <w:tcW w:w="1739" w:type="pct"/>
          </w:tcPr>
          <w:p w14:paraId="5195471E"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28.69</w:t>
            </w:r>
          </w:p>
        </w:tc>
      </w:tr>
      <w:tr w:rsidR="00EC22BB" w:rsidRPr="00826460" w14:paraId="6A4BEC73" w14:textId="77777777" w:rsidTr="00EC22BB">
        <w:tc>
          <w:tcPr>
            <w:tcW w:w="1521" w:type="pct"/>
          </w:tcPr>
          <w:p w14:paraId="3FC41FBB"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100%N</w:t>
            </w:r>
          </w:p>
        </w:tc>
        <w:tc>
          <w:tcPr>
            <w:tcW w:w="1740" w:type="pct"/>
          </w:tcPr>
          <w:p w14:paraId="620214FC"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215</w:t>
            </w:r>
          </w:p>
        </w:tc>
        <w:tc>
          <w:tcPr>
            <w:tcW w:w="1739" w:type="pct"/>
          </w:tcPr>
          <w:p w14:paraId="04EBEF67"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24.15</w:t>
            </w:r>
          </w:p>
        </w:tc>
      </w:tr>
      <w:tr w:rsidR="00EC22BB" w:rsidRPr="00826460" w14:paraId="5C401108" w14:textId="77777777" w:rsidTr="00EC22BB">
        <w:tc>
          <w:tcPr>
            <w:tcW w:w="1521" w:type="pct"/>
          </w:tcPr>
          <w:p w14:paraId="7DBAF428"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 xml:space="preserve">100%NPK+FYM </w:t>
            </w:r>
          </w:p>
        </w:tc>
        <w:tc>
          <w:tcPr>
            <w:tcW w:w="1740" w:type="pct"/>
          </w:tcPr>
          <w:p w14:paraId="08359074"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310</w:t>
            </w:r>
          </w:p>
        </w:tc>
        <w:tc>
          <w:tcPr>
            <w:tcW w:w="1739" w:type="pct"/>
          </w:tcPr>
          <w:p w14:paraId="09F3779A"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39.61</w:t>
            </w:r>
          </w:p>
        </w:tc>
      </w:tr>
      <w:tr w:rsidR="00EC22BB" w:rsidRPr="00826460" w14:paraId="6193C9E6" w14:textId="77777777" w:rsidTr="00EC22BB">
        <w:tc>
          <w:tcPr>
            <w:tcW w:w="1521" w:type="pct"/>
          </w:tcPr>
          <w:p w14:paraId="20DA41B1"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100%NPK-S</w:t>
            </w:r>
          </w:p>
        </w:tc>
        <w:tc>
          <w:tcPr>
            <w:tcW w:w="1740" w:type="pct"/>
          </w:tcPr>
          <w:p w14:paraId="7016D859"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271</w:t>
            </w:r>
          </w:p>
        </w:tc>
        <w:tc>
          <w:tcPr>
            <w:tcW w:w="1739" w:type="pct"/>
          </w:tcPr>
          <w:p w14:paraId="3776BF40"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32.43</w:t>
            </w:r>
          </w:p>
        </w:tc>
      </w:tr>
      <w:tr w:rsidR="00EC22BB" w:rsidRPr="00826460" w14:paraId="754A2C29" w14:textId="77777777" w:rsidTr="00EC22BB">
        <w:tc>
          <w:tcPr>
            <w:tcW w:w="1521" w:type="pct"/>
          </w:tcPr>
          <w:p w14:paraId="7DB5599D"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Control</w:t>
            </w:r>
          </w:p>
        </w:tc>
        <w:tc>
          <w:tcPr>
            <w:tcW w:w="1740" w:type="pct"/>
          </w:tcPr>
          <w:p w14:paraId="313BCCCE"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195</w:t>
            </w:r>
          </w:p>
        </w:tc>
        <w:tc>
          <w:tcPr>
            <w:tcW w:w="1739" w:type="pct"/>
          </w:tcPr>
          <w:p w14:paraId="5E2CBC8C" w14:textId="77777777"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21.26</w:t>
            </w:r>
          </w:p>
        </w:tc>
      </w:tr>
      <w:tr w:rsidR="00EC22BB" w:rsidRPr="00826460" w14:paraId="51482755" w14:textId="77777777" w:rsidTr="00EC22BB">
        <w:tc>
          <w:tcPr>
            <w:tcW w:w="1521" w:type="pct"/>
          </w:tcPr>
          <w:p w14:paraId="398D10EA" w14:textId="77777777"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CD(p=0.05)</w:t>
            </w:r>
          </w:p>
        </w:tc>
        <w:tc>
          <w:tcPr>
            <w:tcW w:w="1740" w:type="pct"/>
          </w:tcPr>
          <w:p w14:paraId="73CEA9C3" w14:textId="77777777"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23.09</w:t>
            </w:r>
          </w:p>
        </w:tc>
        <w:tc>
          <w:tcPr>
            <w:tcW w:w="1739" w:type="pct"/>
          </w:tcPr>
          <w:p w14:paraId="5A5385FD" w14:textId="77777777"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3.84</w:t>
            </w:r>
            <w:commentRangeEnd w:id="14"/>
            <w:r w:rsidR="00A70AB5">
              <w:rPr>
                <w:rStyle w:val="CommentReference"/>
                <w:rFonts w:eastAsiaTheme="minorEastAsia"/>
              </w:rPr>
              <w:commentReference w:id="14"/>
            </w:r>
          </w:p>
        </w:tc>
      </w:tr>
    </w:tbl>
    <w:p w14:paraId="5819BB59" w14:textId="77777777" w:rsidR="00EC22BB" w:rsidRPr="005D6505" w:rsidRDefault="00EC22BB" w:rsidP="00E90664">
      <w:pPr>
        <w:autoSpaceDE w:val="0"/>
        <w:autoSpaceDN w:val="0"/>
        <w:adjustRightInd w:val="0"/>
        <w:spacing w:after="120" w:line="360" w:lineRule="auto"/>
        <w:jc w:val="both"/>
        <w:rPr>
          <w:rFonts w:ascii="Times New Roman" w:eastAsiaTheme="minorHAnsi" w:hAnsi="Times New Roman" w:cs="Times New Roman"/>
          <w:sz w:val="24"/>
          <w:szCs w:val="24"/>
        </w:rPr>
        <w:sectPr w:rsidR="00EC22BB" w:rsidRPr="005D6505">
          <w:headerReference w:type="even" r:id="rId10"/>
          <w:headerReference w:type="default" r:id="rId11"/>
          <w:footerReference w:type="even" r:id="rId12"/>
          <w:footerReference w:type="default" r:id="rId13"/>
          <w:headerReference w:type="first" r:id="rId14"/>
          <w:footerReference w:type="first" r:id="rId15"/>
          <w:pgSz w:w="11910" w:h="16840"/>
          <w:pgMar w:top="1340" w:right="1560" w:bottom="1200" w:left="1680" w:header="0" w:footer="1012" w:gutter="0"/>
          <w:pgNumType w:start="1"/>
          <w:cols w:space="720"/>
        </w:sectPr>
      </w:pPr>
    </w:p>
    <w:p w14:paraId="6E352C81" w14:textId="77777777" w:rsidR="00D54294" w:rsidRDefault="00A41B92" w:rsidP="00D54294">
      <w:pPr>
        <w:tabs>
          <w:tab w:val="left" w:pos="2528"/>
        </w:tabs>
        <w:spacing w:after="120" w:line="360" w:lineRule="auto"/>
        <w:jc w:val="both"/>
        <w:rPr>
          <w:rFonts w:ascii="Times New Roman" w:hAnsi="Times New Roman" w:cs="Times New Roman"/>
          <w:b/>
          <w:sz w:val="24"/>
          <w:szCs w:val="24"/>
        </w:rPr>
      </w:pPr>
      <w:r>
        <w:rPr>
          <w:noProof/>
          <w:lang w:val="en-IN" w:eastAsia="en-IN"/>
        </w:rPr>
        <w:lastRenderedPageBreak/>
        <w:drawing>
          <wp:inline distT="0" distB="0" distL="0" distR="0" wp14:anchorId="42070D9F" wp14:editId="23A26EEB">
            <wp:extent cx="5885234" cy="3385225"/>
            <wp:effectExtent l="0" t="0" r="127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F955A4" w14:textId="77777777" w:rsidR="00B1354A" w:rsidRDefault="00CB1C76" w:rsidP="00D54294">
      <w:pPr>
        <w:tabs>
          <w:tab w:val="left" w:pos="2528"/>
        </w:tabs>
        <w:spacing w:after="0" w:line="240" w:lineRule="auto"/>
        <w:jc w:val="both"/>
        <w:rPr>
          <w:rFonts w:ascii="Times New Roman" w:hAnsi="Times New Roman" w:cs="Times New Roman"/>
          <w:b/>
          <w:sz w:val="24"/>
          <w:szCs w:val="24"/>
        </w:rPr>
      </w:pPr>
      <w:r w:rsidRPr="00CB1C76">
        <w:rPr>
          <w:rFonts w:ascii="Times New Roman" w:hAnsi="Times New Roman" w:cs="Times New Roman"/>
          <w:b/>
          <w:sz w:val="24"/>
          <w:szCs w:val="24"/>
        </w:rPr>
        <w:t>Fig</w:t>
      </w:r>
      <w:r w:rsidR="00EC22BB">
        <w:rPr>
          <w:rFonts w:ascii="Times New Roman" w:hAnsi="Times New Roman" w:cs="Times New Roman"/>
          <w:b/>
          <w:sz w:val="24"/>
          <w:szCs w:val="24"/>
        </w:rPr>
        <w:t xml:space="preserve"> 1</w:t>
      </w:r>
      <w:r w:rsidRPr="00CB1C76">
        <w:rPr>
          <w:rFonts w:ascii="Times New Roman" w:hAnsi="Times New Roman" w:cs="Times New Roman"/>
          <w:b/>
          <w:sz w:val="24"/>
          <w:szCs w:val="24"/>
        </w:rPr>
        <w:t>:</w:t>
      </w:r>
      <w:r w:rsidRPr="00CB1C76">
        <w:rPr>
          <w:rFonts w:ascii="Times New Roman" w:eastAsia="Times New Roman" w:hAnsi="Times New Roman" w:cs="Times New Roman"/>
          <w:b/>
          <w:color w:val="000000" w:themeColor="text1"/>
          <w:sz w:val="24"/>
          <w:szCs w:val="24"/>
        </w:rPr>
        <w:t xml:space="preserve"> </w:t>
      </w:r>
      <w:r w:rsidRPr="00CB1C76">
        <w:rPr>
          <w:rFonts w:ascii="Times New Roman" w:hAnsi="Times New Roman" w:cs="Times New Roman"/>
          <w:b/>
          <w:sz w:val="24"/>
          <w:szCs w:val="24"/>
        </w:rPr>
        <w:t xml:space="preserve">Impact of continuous application of fertilizer and manure on bacteria, fungi and </w:t>
      </w:r>
      <w:r>
        <w:rPr>
          <w:rFonts w:ascii="Times New Roman" w:hAnsi="Times New Roman" w:cs="Times New Roman"/>
          <w:b/>
          <w:sz w:val="24"/>
          <w:szCs w:val="24"/>
        </w:rPr>
        <w:t xml:space="preserve">  </w:t>
      </w:r>
      <w:r w:rsidRPr="00CB1C76">
        <w:rPr>
          <w:rFonts w:ascii="Times New Roman" w:hAnsi="Times New Roman" w:cs="Times New Roman"/>
          <w:b/>
          <w:sz w:val="24"/>
          <w:szCs w:val="24"/>
        </w:rPr>
        <w:t>Actinomycetes population</w:t>
      </w:r>
    </w:p>
    <w:p w14:paraId="605722F5" w14:textId="77777777" w:rsidR="00D54294" w:rsidRDefault="00D54294" w:rsidP="00D54294">
      <w:pPr>
        <w:tabs>
          <w:tab w:val="left" w:pos="4274"/>
        </w:tabs>
        <w:spacing w:after="0" w:line="240" w:lineRule="auto"/>
        <w:jc w:val="both"/>
        <w:rPr>
          <w:rFonts w:ascii="Times New Roman" w:hAnsi="Times New Roman" w:cs="Times New Roman"/>
          <w:b/>
          <w:sz w:val="24"/>
          <w:szCs w:val="24"/>
        </w:rPr>
      </w:pPr>
    </w:p>
    <w:p w14:paraId="09E4FB8E" w14:textId="77777777" w:rsidR="00E90664" w:rsidRDefault="005A0E15" w:rsidP="00837865">
      <w:pPr>
        <w:contextualSpacing/>
        <w:jc w:val="both"/>
        <w:rPr>
          <w:rFonts w:ascii="Times New Roman" w:hAnsi="Times New Roman" w:cs="Times New Roman"/>
          <w:b/>
          <w:sz w:val="24"/>
          <w:szCs w:val="24"/>
        </w:rPr>
      </w:pPr>
      <w:r>
        <w:rPr>
          <w:noProof/>
          <w:lang w:val="en-IN" w:eastAsia="en-IN"/>
        </w:rPr>
        <w:drawing>
          <wp:inline distT="0" distB="0" distL="0" distR="0" wp14:anchorId="29860544" wp14:editId="1584B7A8">
            <wp:extent cx="6128426" cy="3657600"/>
            <wp:effectExtent l="0" t="0" r="571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93354D" w14:textId="77777777" w:rsidR="00D54294" w:rsidRDefault="00D54294" w:rsidP="00D54294">
      <w:pPr>
        <w:spacing w:after="0" w:line="240" w:lineRule="auto"/>
        <w:jc w:val="both"/>
        <w:rPr>
          <w:rFonts w:ascii="Times New Roman" w:eastAsia="Times New Roman" w:hAnsi="Times New Roman" w:cs="Times New Roman"/>
          <w:b/>
          <w:color w:val="000000" w:themeColor="text1"/>
          <w:sz w:val="24"/>
          <w:szCs w:val="24"/>
        </w:rPr>
      </w:pPr>
    </w:p>
    <w:p w14:paraId="1A70A617" w14:textId="77777777" w:rsidR="00CB1C76" w:rsidRPr="00CB1C76" w:rsidRDefault="00EC22BB" w:rsidP="00D54294">
      <w:pPr>
        <w:spacing w:after="0" w:line="240" w:lineRule="auto"/>
        <w:jc w:val="both"/>
        <w:rPr>
          <w:rFonts w:ascii="Times New Roman" w:eastAsia="Adobe Gothic Std B"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Fig 2</w:t>
      </w:r>
      <w:r w:rsidR="00CB1C76" w:rsidRPr="00CB1C76">
        <w:rPr>
          <w:rFonts w:ascii="Times New Roman" w:eastAsia="Times New Roman" w:hAnsi="Times New Roman" w:cs="Times New Roman"/>
          <w:b/>
          <w:color w:val="000000" w:themeColor="text1"/>
          <w:sz w:val="24"/>
          <w:szCs w:val="24"/>
        </w:rPr>
        <w:t>: Impact of continuous application of fertilizer and manure on</w:t>
      </w:r>
      <w:r w:rsidR="00CB1C76" w:rsidRPr="00CB1C76">
        <w:rPr>
          <w:rFonts w:ascii="Times New Roman" w:eastAsiaTheme="minorHAnsi" w:hAnsi="Times New Roman" w:cs="Times New Roman"/>
          <w:b/>
          <w:bCs/>
          <w:iCs/>
          <w:color w:val="000000" w:themeColor="text1"/>
          <w:sz w:val="24"/>
          <w:szCs w:val="24"/>
        </w:rPr>
        <w:t xml:space="preserve"> enzymatic activity in</w:t>
      </w:r>
      <w:r w:rsidR="00CB1C76" w:rsidRPr="00CB1C76">
        <w:rPr>
          <w:rFonts w:ascii="Times New Roman" w:eastAsia="Adobe Gothic Std B" w:hAnsi="Times New Roman" w:cs="Times New Roman"/>
          <w:b/>
          <w:color w:val="000000" w:themeColor="text1"/>
          <w:sz w:val="24"/>
          <w:szCs w:val="24"/>
        </w:rPr>
        <w:t xml:space="preserve"> soil </w:t>
      </w:r>
    </w:p>
    <w:p w14:paraId="6EA06F09" w14:textId="77777777" w:rsidR="00CB1C76" w:rsidRDefault="00CB1C76" w:rsidP="00D54294">
      <w:pPr>
        <w:spacing w:line="240" w:lineRule="auto"/>
        <w:ind w:left="709" w:hanging="709"/>
        <w:contextualSpacing/>
        <w:jc w:val="both"/>
        <w:rPr>
          <w:rFonts w:ascii="Times New Roman" w:hAnsi="Times New Roman" w:cs="Times New Roman"/>
          <w:b/>
          <w:sz w:val="24"/>
          <w:szCs w:val="24"/>
          <w:highlight w:val="green"/>
        </w:rPr>
      </w:pPr>
    </w:p>
    <w:p w14:paraId="1BD08C55" w14:textId="77777777" w:rsidR="00CB1C76" w:rsidRDefault="00CB1C76" w:rsidP="00837865">
      <w:pPr>
        <w:contextualSpacing/>
        <w:jc w:val="both"/>
        <w:rPr>
          <w:rFonts w:ascii="Times New Roman" w:hAnsi="Times New Roman" w:cs="Times New Roman"/>
          <w:b/>
          <w:sz w:val="24"/>
          <w:szCs w:val="24"/>
          <w:highlight w:val="green"/>
        </w:rPr>
      </w:pPr>
    </w:p>
    <w:p w14:paraId="2AA44743" w14:textId="77777777" w:rsidR="006B2D4A" w:rsidRDefault="006B2D4A" w:rsidP="006B2D4A">
      <w:pPr>
        <w:tabs>
          <w:tab w:val="left" w:pos="1847"/>
        </w:tabs>
        <w:rPr>
          <w:rFonts w:ascii="Times New Roman" w:hAnsi="Times New Roman" w:cs="Times New Roman"/>
          <w:b/>
          <w:bCs/>
          <w:sz w:val="28"/>
          <w:szCs w:val="28"/>
        </w:rPr>
      </w:pPr>
    </w:p>
    <w:p w14:paraId="7B4E9985" w14:textId="77777777" w:rsidR="00874440" w:rsidRPr="006A16D1" w:rsidRDefault="006029BE" w:rsidP="006A16D1">
      <w:pPr>
        <w:tabs>
          <w:tab w:val="left" w:pos="1847"/>
        </w:tabs>
        <w:jc w:val="center"/>
        <w:rPr>
          <w:rFonts w:ascii="Times New Roman" w:hAnsi="Times New Roman" w:cs="Times New Roman"/>
          <w:b/>
          <w:bCs/>
          <w:sz w:val="28"/>
          <w:szCs w:val="28"/>
        </w:rPr>
      </w:pPr>
      <w:r w:rsidRPr="002819A8">
        <w:rPr>
          <w:rFonts w:ascii="Times New Roman" w:hAnsi="Times New Roman" w:cs="Times New Roman"/>
          <w:b/>
          <w:bCs/>
          <w:sz w:val="28"/>
          <w:szCs w:val="28"/>
        </w:rPr>
        <w:lastRenderedPageBreak/>
        <w:t>Reference</w:t>
      </w:r>
    </w:p>
    <w:p w14:paraId="11648EC3" w14:textId="77777777" w:rsidR="00874440" w:rsidRPr="00290A26" w:rsidRDefault="00874440" w:rsidP="00290A26">
      <w:pPr>
        <w:spacing w:after="0"/>
        <w:jc w:val="both"/>
        <w:rPr>
          <w:rFonts w:ascii="Arial" w:hAnsi="Arial" w:cs="Arial"/>
          <w:bCs/>
          <w:lang w:val="en-IN"/>
        </w:rPr>
      </w:pPr>
      <w:r w:rsidRPr="00290A26">
        <w:rPr>
          <w:rFonts w:ascii="Arial" w:eastAsiaTheme="minorHAnsi" w:hAnsi="Arial" w:cs="Arial"/>
          <w:lang w:val="en-IN"/>
        </w:rPr>
        <w:t xml:space="preserve">Anupama K, Mitra NG, Dwivedi BS, </w:t>
      </w:r>
      <w:proofErr w:type="spellStart"/>
      <w:r w:rsidRPr="00290A26">
        <w:rPr>
          <w:rFonts w:ascii="Arial" w:eastAsiaTheme="minorHAnsi" w:hAnsi="Arial" w:cs="Arial"/>
          <w:lang w:val="en-IN"/>
        </w:rPr>
        <w:t>Mohanty</w:t>
      </w:r>
      <w:proofErr w:type="spellEnd"/>
      <w:r w:rsidRPr="00290A26">
        <w:rPr>
          <w:rFonts w:ascii="Arial" w:eastAsiaTheme="minorHAnsi" w:hAnsi="Arial" w:cs="Arial"/>
          <w:lang w:val="en-IN"/>
        </w:rPr>
        <w:t xml:space="preserve"> M and </w:t>
      </w:r>
      <w:proofErr w:type="spellStart"/>
      <w:r w:rsidRPr="00290A26">
        <w:rPr>
          <w:rFonts w:ascii="Arial" w:eastAsiaTheme="minorHAnsi" w:hAnsi="Arial" w:cs="Arial"/>
          <w:lang w:val="en-IN"/>
        </w:rPr>
        <w:t>Nagwanshi</w:t>
      </w:r>
      <w:proofErr w:type="spellEnd"/>
      <w:r w:rsidRPr="00290A26">
        <w:rPr>
          <w:rFonts w:ascii="Arial" w:eastAsiaTheme="minorHAnsi" w:hAnsi="Arial" w:cs="Arial"/>
          <w:lang w:val="en-IN"/>
        </w:rPr>
        <w:t xml:space="preserve"> </w:t>
      </w:r>
      <w:proofErr w:type="gramStart"/>
      <w:r w:rsidRPr="00290A26">
        <w:rPr>
          <w:rFonts w:ascii="Arial" w:eastAsiaTheme="minorHAnsi" w:hAnsi="Arial" w:cs="Arial"/>
          <w:lang w:val="en-IN"/>
        </w:rPr>
        <w:t>Anil .</w:t>
      </w:r>
      <w:proofErr w:type="gramEnd"/>
      <w:r w:rsidRPr="00290A26">
        <w:rPr>
          <w:rFonts w:ascii="Arial" w:eastAsiaTheme="minorHAnsi" w:hAnsi="Arial" w:cs="Arial"/>
          <w:lang w:val="en-IN"/>
        </w:rPr>
        <w:t xml:space="preserve"> 2022b. The effect of soil microbial biomass carbon, nitrogen and dehydrogenase activity at different depths as influence by long term fertilizer experiment under soybean- wheat crop sequence in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Indian Journal of Agriculture and Allied Science. 8(1)</w:t>
      </w:r>
    </w:p>
    <w:p w14:paraId="59C583AA" w14:textId="0313CC06" w:rsidR="00874440" w:rsidRPr="00290A26" w:rsidRDefault="0099723E" w:rsidP="00290A26">
      <w:pPr>
        <w:spacing w:after="0"/>
        <w:jc w:val="both"/>
        <w:rPr>
          <w:rFonts w:ascii="Times New Roman" w:hAnsi="Times New Roman" w:cs="Times New Roman"/>
          <w:sz w:val="24"/>
          <w:szCs w:val="24"/>
        </w:rPr>
      </w:pPr>
      <w:proofErr w:type="spellStart"/>
      <w:r w:rsidRPr="00290A26">
        <w:rPr>
          <w:rFonts w:ascii="Times New Roman" w:hAnsi="Times New Roman" w:cs="Times New Roman"/>
          <w:sz w:val="24"/>
          <w:szCs w:val="24"/>
        </w:rPr>
        <w:t>Bagde</w:t>
      </w:r>
      <w:proofErr w:type="spellEnd"/>
      <w:r w:rsidRPr="00290A26">
        <w:rPr>
          <w:rFonts w:ascii="Times New Roman" w:hAnsi="Times New Roman" w:cs="Times New Roman"/>
          <w:sz w:val="24"/>
          <w:szCs w:val="24"/>
        </w:rPr>
        <w:t xml:space="preserve">, V., Dwivedi, B. S., Dwivedi, A. K., Thakur, R., &amp; </w:t>
      </w:r>
      <w:proofErr w:type="spellStart"/>
      <w:r w:rsidRPr="00290A26">
        <w:rPr>
          <w:rFonts w:ascii="Times New Roman" w:hAnsi="Times New Roman" w:cs="Times New Roman"/>
          <w:sz w:val="24"/>
          <w:szCs w:val="24"/>
        </w:rPr>
        <w:t>Nagwanshi</w:t>
      </w:r>
      <w:proofErr w:type="spellEnd"/>
      <w:r w:rsidRPr="00290A26">
        <w:rPr>
          <w:rFonts w:ascii="Times New Roman" w:hAnsi="Times New Roman" w:cs="Times New Roman"/>
          <w:sz w:val="24"/>
          <w:szCs w:val="24"/>
        </w:rPr>
        <w:t xml:space="preserve">, A. (2023). Effect of Long-Term Fertilizer and Farm yard Manure Application on Soil Phosphorus Fractions in a </w:t>
      </w:r>
      <w:proofErr w:type="spellStart"/>
      <w:r w:rsidRPr="00290A26">
        <w:rPr>
          <w:rFonts w:ascii="Times New Roman" w:hAnsi="Times New Roman" w:cs="Times New Roman"/>
          <w:sz w:val="24"/>
          <w:szCs w:val="24"/>
        </w:rPr>
        <w:t>Vertisol</w:t>
      </w:r>
      <w:proofErr w:type="spellEnd"/>
      <w:r w:rsidRPr="00290A26">
        <w:rPr>
          <w:rFonts w:ascii="Times New Roman" w:hAnsi="Times New Roman" w:cs="Times New Roman"/>
          <w:sz w:val="24"/>
          <w:szCs w:val="24"/>
        </w:rPr>
        <w:t xml:space="preserve"> under Soybean–Wheat Cropping Sequence. Journal of the Indian Society of Soil Science, 71(2), 207–216. </w:t>
      </w:r>
      <w:hyperlink r:id="rId18" w:history="1">
        <w:r w:rsidRPr="00290A26">
          <w:rPr>
            <w:rStyle w:val="Hyperlink"/>
            <w:rFonts w:ascii="Times New Roman" w:hAnsi="Times New Roman" w:cs="Times New Roman"/>
            <w:sz w:val="24"/>
            <w:szCs w:val="24"/>
          </w:rPr>
          <w:t>https://doi.org/10.5958/0974-0228.2023.00026.9</w:t>
        </w:r>
      </w:hyperlink>
      <w:r w:rsidRPr="00290A26">
        <w:rPr>
          <w:rFonts w:ascii="Times New Roman" w:hAnsi="Times New Roman" w:cs="Times New Roman"/>
          <w:sz w:val="24"/>
          <w:szCs w:val="24"/>
        </w:rPr>
        <w:t xml:space="preserve"> </w:t>
      </w:r>
    </w:p>
    <w:p w14:paraId="0958ECC6" w14:textId="6D7F59FD" w:rsidR="00874440" w:rsidRPr="00290A26" w:rsidRDefault="00B76A67" w:rsidP="00290A26">
      <w:pPr>
        <w:spacing w:after="0"/>
        <w:jc w:val="both"/>
        <w:rPr>
          <w:rFonts w:ascii="Times New Roman" w:hAnsi="Times New Roman" w:cs="Times New Roman"/>
          <w:bCs/>
          <w:sz w:val="24"/>
          <w:szCs w:val="24"/>
        </w:rPr>
      </w:pPr>
      <w:proofErr w:type="spellStart"/>
      <w:r w:rsidRPr="00290A26">
        <w:rPr>
          <w:rFonts w:ascii="Times New Roman" w:hAnsi="Times New Roman" w:cs="Times New Roman"/>
          <w:bCs/>
          <w:sz w:val="24"/>
          <w:szCs w:val="24"/>
        </w:rPr>
        <w:t>Bairwa</w:t>
      </w:r>
      <w:proofErr w:type="spellEnd"/>
      <w:r w:rsidRPr="00290A26">
        <w:rPr>
          <w:rFonts w:ascii="Times New Roman" w:hAnsi="Times New Roman" w:cs="Times New Roman"/>
          <w:bCs/>
          <w:sz w:val="24"/>
          <w:szCs w:val="24"/>
        </w:rPr>
        <w:t xml:space="preserve">, J., Dwivedi, B. S., Dwivedi, A. K., Thakur, R. K., &amp; Patidar, N. (2020). Impact of Long Term Fertilization on Soil Properties and Soybean Productivity in a </w:t>
      </w:r>
      <w:proofErr w:type="spellStart"/>
      <w:r w:rsidRPr="00290A26">
        <w:rPr>
          <w:rFonts w:ascii="Times New Roman" w:hAnsi="Times New Roman" w:cs="Times New Roman"/>
          <w:bCs/>
          <w:sz w:val="24"/>
          <w:szCs w:val="24"/>
        </w:rPr>
        <w:t>Vertisol</w:t>
      </w:r>
      <w:proofErr w:type="spellEnd"/>
      <w:r w:rsidRPr="00290A26">
        <w:rPr>
          <w:rFonts w:ascii="Times New Roman" w:hAnsi="Times New Roman" w:cs="Times New Roman"/>
          <w:bCs/>
          <w:sz w:val="24"/>
          <w:szCs w:val="24"/>
        </w:rPr>
        <w:t xml:space="preserve">. International Journal of Current Microbiology and Applied Sciences, 9(9), 527-536. </w:t>
      </w:r>
      <w:hyperlink r:id="rId19" w:history="1">
        <w:r w:rsidRPr="00290A26">
          <w:rPr>
            <w:rStyle w:val="Hyperlink"/>
            <w:rFonts w:ascii="Times New Roman" w:hAnsi="Times New Roman" w:cs="Times New Roman"/>
            <w:bCs/>
            <w:sz w:val="24"/>
            <w:szCs w:val="24"/>
          </w:rPr>
          <w:t>https://doi.org/10.20546/ijcmas.2020.909.067</w:t>
        </w:r>
      </w:hyperlink>
      <w:r w:rsidRPr="00290A26">
        <w:rPr>
          <w:rFonts w:ascii="Times New Roman" w:hAnsi="Times New Roman" w:cs="Times New Roman"/>
          <w:bCs/>
          <w:sz w:val="24"/>
          <w:szCs w:val="24"/>
        </w:rPr>
        <w:t xml:space="preserve"> </w:t>
      </w:r>
      <w:r w:rsidR="00874440" w:rsidRPr="00290A26">
        <w:rPr>
          <w:rFonts w:ascii="Times New Roman" w:hAnsi="Times New Roman" w:cs="Times New Roman"/>
          <w:bCs/>
          <w:sz w:val="24"/>
          <w:szCs w:val="24"/>
        </w:rPr>
        <w:t xml:space="preserve"> </w:t>
      </w:r>
    </w:p>
    <w:p w14:paraId="33801D81" w14:textId="0CC56A9E" w:rsidR="00874440" w:rsidRPr="00290A26" w:rsidRDefault="00A02801" w:rsidP="00290A26">
      <w:pPr>
        <w:autoSpaceDE w:val="0"/>
        <w:autoSpaceDN w:val="0"/>
        <w:adjustRightInd w:val="0"/>
        <w:spacing w:after="0"/>
        <w:jc w:val="both"/>
        <w:rPr>
          <w:rFonts w:ascii="Arial" w:eastAsiaTheme="minorHAnsi" w:hAnsi="Arial" w:cs="Arial"/>
        </w:rPr>
      </w:pPr>
      <w:proofErr w:type="spellStart"/>
      <w:r w:rsidRPr="00290A26">
        <w:rPr>
          <w:rFonts w:ascii="Arial" w:eastAsiaTheme="minorHAnsi" w:hAnsi="Arial" w:cs="Arial"/>
        </w:rPr>
        <w:t>Bairwa</w:t>
      </w:r>
      <w:proofErr w:type="spellEnd"/>
      <w:r w:rsidRPr="00290A26">
        <w:rPr>
          <w:rFonts w:ascii="Arial" w:eastAsiaTheme="minorHAnsi" w:hAnsi="Arial" w:cs="Arial"/>
        </w:rPr>
        <w:t xml:space="preserve">, J., Dwivedi, B. S., Rawat, A., Thakur, R. K., &amp; </w:t>
      </w:r>
      <w:proofErr w:type="spellStart"/>
      <w:r w:rsidRPr="00290A26">
        <w:rPr>
          <w:rFonts w:ascii="Arial" w:eastAsiaTheme="minorHAnsi" w:hAnsi="Arial" w:cs="Arial"/>
        </w:rPr>
        <w:t>Mahawar</w:t>
      </w:r>
      <w:proofErr w:type="spellEnd"/>
      <w:r w:rsidRPr="00290A26">
        <w:rPr>
          <w:rFonts w:ascii="Arial" w:eastAsiaTheme="minorHAnsi" w:hAnsi="Arial" w:cs="Arial"/>
        </w:rPr>
        <w:t xml:space="preserve">, N. (2021). Long-term effect of nutrient management on soil microbial properties and nitrogen fixation in a </w:t>
      </w:r>
      <w:proofErr w:type="spellStart"/>
      <w:r w:rsidRPr="00290A26">
        <w:rPr>
          <w:rFonts w:ascii="Arial" w:eastAsiaTheme="minorHAnsi" w:hAnsi="Arial" w:cs="Arial"/>
        </w:rPr>
        <w:t>Vertisol</w:t>
      </w:r>
      <w:proofErr w:type="spellEnd"/>
      <w:r w:rsidRPr="00290A26">
        <w:rPr>
          <w:rFonts w:ascii="Arial" w:eastAsiaTheme="minorHAnsi" w:hAnsi="Arial" w:cs="Arial"/>
        </w:rPr>
        <w:t xml:space="preserve"> under soybean–wheat cropping sequence. *Journal of the Indian Society of Soil Science*, *69*(2), 171-178. </w:t>
      </w:r>
      <w:hyperlink r:id="rId20" w:history="1">
        <w:r w:rsidRPr="00290A26">
          <w:rPr>
            <w:rStyle w:val="Hyperlink"/>
            <w:rFonts w:ascii="Arial" w:eastAsiaTheme="minorHAnsi" w:hAnsi="Arial" w:cs="Arial"/>
          </w:rPr>
          <w:t>https://doi.org/10.5958/0974-0228.2021.00032.3</w:t>
        </w:r>
      </w:hyperlink>
      <w:r w:rsidRPr="00290A26">
        <w:rPr>
          <w:rFonts w:ascii="Arial" w:eastAsiaTheme="minorHAnsi" w:hAnsi="Arial" w:cs="Arial"/>
        </w:rPr>
        <w:t xml:space="preserve"> </w:t>
      </w:r>
    </w:p>
    <w:p w14:paraId="54F8B2D5" w14:textId="0D6E5347" w:rsidR="00874440" w:rsidRPr="00290A26" w:rsidRDefault="007B2B4A" w:rsidP="00290A26">
      <w:pPr>
        <w:spacing w:after="0"/>
        <w:jc w:val="both"/>
        <w:rPr>
          <w:rFonts w:ascii="Arial" w:eastAsiaTheme="minorHAnsi" w:hAnsi="Arial" w:cs="Arial"/>
          <w:lang w:val="en-IN"/>
        </w:rPr>
      </w:pPr>
      <w:r w:rsidRPr="00290A26">
        <w:rPr>
          <w:rFonts w:ascii="Arial" w:eastAsiaTheme="minorHAnsi" w:hAnsi="Arial" w:cs="Arial"/>
          <w:lang w:val="en-IN"/>
        </w:rPr>
        <w:t xml:space="preserve">Brookes, P. C., </w:t>
      </w:r>
      <w:proofErr w:type="spellStart"/>
      <w:r w:rsidRPr="00290A26">
        <w:rPr>
          <w:rFonts w:ascii="Arial" w:eastAsiaTheme="minorHAnsi" w:hAnsi="Arial" w:cs="Arial"/>
          <w:lang w:val="en-IN"/>
        </w:rPr>
        <w:t>Kragt</w:t>
      </w:r>
      <w:proofErr w:type="spellEnd"/>
      <w:r w:rsidRPr="00290A26">
        <w:rPr>
          <w:rFonts w:ascii="Arial" w:eastAsiaTheme="minorHAnsi" w:hAnsi="Arial" w:cs="Arial"/>
          <w:lang w:val="en-IN"/>
        </w:rPr>
        <w:t xml:space="preserve">, J. F., </w:t>
      </w:r>
      <w:proofErr w:type="spellStart"/>
      <w:r w:rsidRPr="00290A26">
        <w:rPr>
          <w:rFonts w:ascii="Arial" w:eastAsiaTheme="minorHAnsi" w:hAnsi="Arial" w:cs="Arial"/>
          <w:lang w:val="en-IN"/>
        </w:rPr>
        <w:t>Powlson</w:t>
      </w:r>
      <w:proofErr w:type="spellEnd"/>
      <w:r w:rsidRPr="00290A26">
        <w:rPr>
          <w:rFonts w:ascii="Arial" w:eastAsiaTheme="minorHAnsi" w:hAnsi="Arial" w:cs="Arial"/>
          <w:lang w:val="en-IN"/>
        </w:rPr>
        <w:t xml:space="preserve">, D. S., &amp; Jenkinson, D. S. (1985). Chloroform fumigation and the release of soil nitrogen: the effects of fumigation time and temperature. *Soil Biology and Biochemistry*, *17*, 831-835. </w:t>
      </w:r>
      <w:hyperlink r:id="rId21" w:history="1">
        <w:r w:rsidRPr="00290A26">
          <w:rPr>
            <w:rStyle w:val="Hyperlink"/>
            <w:rFonts w:ascii="Arial" w:eastAsiaTheme="minorHAnsi" w:hAnsi="Arial" w:cs="Arial"/>
            <w:lang w:val="en-IN"/>
          </w:rPr>
          <w:t>https://doi.org/10.1016/0038-0717(85)90143-9</w:t>
        </w:r>
      </w:hyperlink>
      <w:r w:rsidRPr="00290A26">
        <w:rPr>
          <w:rFonts w:ascii="Arial" w:eastAsiaTheme="minorHAnsi" w:hAnsi="Arial" w:cs="Arial"/>
          <w:lang w:val="en-IN"/>
        </w:rPr>
        <w:t xml:space="preserve"> </w:t>
      </w:r>
    </w:p>
    <w:p w14:paraId="63F16E77" w14:textId="77777777" w:rsidR="00874440" w:rsidRPr="00290A26" w:rsidRDefault="00874440" w:rsidP="00290A26">
      <w:pPr>
        <w:spacing w:after="0"/>
        <w:jc w:val="both"/>
        <w:rPr>
          <w:rFonts w:ascii="Arial" w:eastAsiaTheme="minorHAnsi" w:hAnsi="Arial" w:cs="Arial"/>
          <w:lang w:val="en-IN"/>
        </w:rPr>
      </w:pPr>
      <w:r w:rsidRPr="00290A26">
        <w:rPr>
          <w:rFonts w:ascii="Arial" w:eastAsiaTheme="minorHAnsi" w:hAnsi="Arial" w:cs="Arial"/>
          <w:lang w:val="en-IN"/>
        </w:rPr>
        <w:t>Burns RG. 1978. Soil Enzymes. Academic Press, New York. 370 p</w:t>
      </w:r>
    </w:p>
    <w:p w14:paraId="4027CA4F" w14:textId="77777777" w:rsidR="00874440" w:rsidRPr="00290A26" w:rsidRDefault="00874440" w:rsidP="00290A26">
      <w:pPr>
        <w:spacing w:after="0"/>
        <w:jc w:val="both"/>
        <w:rPr>
          <w:rFonts w:ascii="Arial" w:hAnsi="Arial" w:cs="Arial"/>
          <w:szCs w:val="24"/>
        </w:rPr>
      </w:pPr>
      <w:proofErr w:type="spellStart"/>
      <w:r w:rsidRPr="00290A26">
        <w:rPr>
          <w:rFonts w:ascii="Arial" w:hAnsi="Arial" w:cs="Arial"/>
          <w:szCs w:val="24"/>
        </w:rPr>
        <w:t>Chhonkar</w:t>
      </w:r>
      <w:proofErr w:type="spellEnd"/>
      <w:r w:rsidRPr="00290A26">
        <w:rPr>
          <w:rFonts w:ascii="Arial" w:hAnsi="Arial" w:cs="Arial"/>
          <w:szCs w:val="24"/>
        </w:rPr>
        <w:t xml:space="preserve"> PK, </w:t>
      </w:r>
      <w:proofErr w:type="spellStart"/>
      <w:r w:rsidRPr="00290A26">
        <w:rPr>
          <w:rFonts w:ascii="Arial" w:hAnsi="Arial" w:cs="Arial"/>
          <w:szCs w:val="24"/>
        </w:rPr>
        <w:t>Bhadraray</w:t>
      </w:r>
      <w:proofErr w:type="spellEnd"/>
      <w:r w:rsidRPr="00290A26">
        <w:rPr>
          <w:rFonts w:ascii="Arial" w:hAnsi="Arial" w:cs="Arial"/>
          <w:szCs w:val="24"/>
        </w:rPr>
        <w:t xml:space="preserve">, </w:t>
      </w:r>
      <w:proofErr w:type="spellStart"/>
      <w:r w:rsidRPr="00290A26">
        <w:rPr>
          <w:rFonts w:ascii="Arial" w:hAnsi="Arial" w:cs="Arial"/>
          <w:szCs w:val="24"/>
        </w:rPr>
        <w:t>Patra</w:t>
      </w:r>
      <w:proofErr w:type="spellEnd"/>
      <w:r w:rsidRPr="00290A26">
        <w:rPr>
          <w:rFonts w:ascii="Arial" w:hAnsi="Arial" w:cs="Arial"/>
          <w:szCs w:val="24"/>
        </w:rPr>
        <w:t xml:space="preserve"> AK and </w:t>
      </w:r>
      <w:proofErr w:type="spellStart"/>
      <w:r w:rsidRPr="00290A26">
        <w:rPr>
          <w:rFonts w:ascii="Arial" w:hAnsi="Arial" w:cs="Arial"/>
          <w:szCs w:val="24"/>
        </w:rPr>
        <w:t>Puralcayastha</w:t>
      </w:r>
      <w:proofErr w:type="spellEnd"/>
      <w:r w:rsidRPr="00290A26">
        <w:rPr>
          <w:rFonts w:ascii="Arial" w:hAnsi="Arial" w:cs="Arial"/>
          <w:szCs w:val="24"/>
        </w:rPr>
        <w:t xml:space="preserve"> TJ. 2007. Experiments in soil biology and biochemistry Westville publishing house p 57-59. </w:t>
      </w:r>
    </w:p>
    <w:p w14:paraId="518914EF" w14:textId="51F5BF40" w:rsidR="00874440" w:rsidRPr="00290A26" w:rsidRDefault="003379D7" w:rsidP="00290A26">
      <w:pPr>
        <w:spacing w:after="0"/>
        <w:jc w:val="both"/>
        <w:rPr>
          <w:rFonts w:ascii="Arial" w:eastAsiaTheme="minorHAnsi" w:hAnsi="Arial" w:cs="Arial"/>
          <w:lang w:val="en-IN"/>
        </w:rPr>
      </w:pPr>
      <w:r w:rsidRPr="00290A26">
        <w:rPr>
          <w:rFonts w:ascii="Arial" w:eastAsiaTheme="minorHAnsi" w:hAnsi="Arial" w:cs="Arial"/>
          <w:lang w:val="en-IN"/>
        </w:rPr>
        <w:t xml:space="preserve">Doran, J. W., &amp; Parkin, T. B. (1994). Defining and assessing soil quality. In J. W. Doran, D. C. Coleman, D. F. </w:t>
      </w:r>
      <w:proofErr w:type="spellStart"/>
      <w:r w:rsidRPr="00290A26">
        <w:rPr>
          <w:rFonts w:ascii="Arial" w:eastAsiaTheme="minorHAnsi" w:hAnsi="Arial" w:cs="Arial"/>
          <w:lang w:val="en-IN"/>
        </w:rPr>
        <w:t>Bezdicek</w:t>
      </w:r>
      <w:proofErr w:type="spellEnd"/>
      <w:r w:rsidRPr="00290A26">
        <w:rPr>
          <w:rFonts w:ascii="Arial" w:eastAsiaTheme="minorHAnsi" w:hAnsi="Arial" w:cs="Arial"/>
          <w:lang w:val="en-IN"/>
        </w:rPr>
        <w:t xml:space="preserve">, &amp; B. A. Stewart (Eds.), Defining soil quality for a sustainable environment (SSSA Special Publication No. 35, pp. 3–21). </w:t>
      </w:r>
      <w:hyperlink r:id="rId22" w:history="1">
        <w:r w:rsidRPr="00290A26">
          <w:rPr>
            <w:rStyle w:val="Hyperlink"/>
            <w:rFonts w:ascii="Arial" w:eastAsiaTheme="minorHAnsi" w:hAnsi="Arial" w:cs="Arial"/>
            <w:lang w:val="en-IN"/>
          </w:rPr>
          <w:t>https://doi.org/10.2136/sssaspecpub35.c1</w:t>
        </w:r>
      </w:hyperlink>
      <w:r w:rsidRPr="00290A26">
        <w:rPr>
          <w:rFonts w:ascii="Arial" w:eastAsiaTheme="minorHAnsi" w:hAnsi="Arial" w:cs="Arial"/>
          <w:lang w:val="en-IN"/>
        </w:rPr>
        <w:t xml:space="preserve"> </w:t>
      </w:r>
      <w:r w:rsidR="00874440" w:rsidRPr="00290A26">
        <w:rPr>
          <w:rFonts w:ascii="Arial" w:eastAsiaTheme="minorHAnsi" w:hAnsi="Arial" w:cs="Arial"/>
          <w:lang w:val="en-IN"/>
        </w:rPr>
        <w:t xml:space="preserve"> </w:t>
      </w:r>
    </w:p>
    <w:p w14:paraId="12F505AB" w14:textId="77777777" w:rsidR="00874440" w:rsidRPr="00290A26" w:rsidRDefault="00874440" w:rsidP="00290A26">
      <w:pPr>
        <w:spacing w:after="0"/>
        <w:jc w:val="both"/>
        <w:rPr>
          <w:rFonts w:ascii="Times New Roman" w:hAnsi="Times New Roman" w:cs="Times New Roman"/>
          <w:sz w:val="24"/>
          <w:szCs w:val="24"/>
        </w:rPr>
      </w:pPr>
      <w:r w:rsidRPr="00290A26">
        <w:rPr>
          <w:rFonts w:ascii="Times New Roman" w:hAnsi="Times New Roman" w:cs="Times New Roman"/>
          <w:sz w:val="24"/>
          <w:szCs w:val="24"/>
        </w:rPr>
        <w:t xml:space="preserve">Dwivedi BS and Rawat AK (2013). Nutrient management technology for </w:t>
      </w:r>
      <w:proofErr w:type="spellStart"/>
      <w:r w:rsidRPr="00290A26">
        <w:rPr>
          <w:rFonts w:ascii="Times New Roman" w:hAnsi="Times New Roman" w:cs="Times New Roman"/>
          <w:sz w:val="24"/>
          <w:szCs w:val="24"/>
        </w:rPr>
        <w:t>niger</w:t>
      </w:r>
      <w:proofErr w:type="spellEnd"/>
      <w:r w:rsidRPr="00290A26">
        <w:rPr>
          <w:rFonts w:ascii="Times New Roman" w:hAnsi="Times New Roman" w:cs="Times New Roman"/>
          <w:sz w:val="24"/>
          <w:szCs w:val="24"/>
        </w:rPr>
        <w:t xml:space="preserve"> (</w:t>
      </w:r>
      <w:proofErr w:type="spellStart"/>
      <w:r w:rsidRPr="00290A26">
        <w:rPr>
          <w:rFonts w:ascii="Times New Roman" w:hAnsi="Times New Roman" w:cs="Times New Roman"/>
          <w:sz w:val="24"/>
          <w:szCs w:val="24"/>
        </w:rPr>
        <w:t>Guizotia</w:t>
      </w:r>
      <w:proofErr w:type="spellEnd"/>
      <w:r w:rsidRPr="00290A26">
        <w:rPr>
          <w:rFonts w:ascii="Times New Roman" w:hAnsi="Times New Roman" w:cs="Times New Roman"/>
          <w:sz w:val="24"/>
          <w:szCs w:val="24"/>
        </w:rPr>
        <w:t xml:space="preserve"> </w:t>
      </w:r>
      <w:proofErr w:type="spellStart"/>
      <w:r w:rsidRPr="00290A26">
        <w:rPr>
          <w:rFonts w:ascii="Times New Roman" w:hAnsi="Times New Roman" w:cs="Times New Roman"/>
          <w:sz w:val="24"/>
          <w:szCs w:val="24"/>
        </w:rPr>
        <w:t>abssinica</w:t>
      </w:r>
      <w:proofErr w:type="spellEnd"/>
      <w:r w:rsidRPr="00290A26">
        <w:rPr>
          <w:rFonts w:ascii="Times New Roman" w:hAnsi="Times New Roman" w:cs="Times New Roman"/>
          <w:sz w:val="24"/>
          <w:szCs w:val="24"/>
        </w:rPr>
        <w:t xml:space="preserve"> L. F.) crop in tribal areas. Plant Archives,13 (2): 809-813.</w:t>
      </w:r>
    </w:p>
    <w:p w14:paraId="5CE739BA" w14:textId="77777777" w:rsidR="00874440" w:rsidRPr="00290A26" w:rsidRDefault="00874440" w:rsidP="00290A26">
      <w:pPr>
        <w:spacing w:after="0"/>
        <w:jc w:val="both"/>
        <w:rPr>
          <w:rFonts w:ascii="Arial" w:eastAsiaTheme="minorHAnsi" w:hAnsi="Arial" w:cs="Arial"/>
          <w:lang w:val="en-IN"/>
        </w:rPr>
      </w:pPr>
      <w:r w:rsidRPr="00290A26">
        <w:rPr>
          <w:rFonts w:ascii="Arial" w:eastAsiaTheme="minorHAnsi" w:hAnsi="Arial" w:cs="Arial"/>
          <w:lang w:val="en-IN"/>
        </w:rPr>
        <w:t xml:space="preserve">Dwivedi BS, Rawat AK and Tiwari BK. 2015a. Input integration effect on soil and yield of </w:t>
      </w:r>
      <w:proofErr w:type="spellStart"/>
      <w:r w:rsidRPr="00290A26">
        <w:rPr>
          <w:rFonts w:ascii="Arial" w:eastAsiaTheme="minorHAnsi" w:hAnsi="Arial" w:cs="Arial"/>
          <w:lang w:val="en-IN"/>
        </w:rPr>
        <w:t>Kutki</w:t>
      </w:r>
      <w:proofErr w:type="spellEnd"/>
      <w:r w:rsidRPr="00290A26">
        <w:rPr>
          <w:rFonts w:ascii="Arial" w:eastAsiaTheme="minorHAnsi" w:hAnsi="Arial" w:cs="Arial"/>
          <w:lang w:val="en-IN"/>
        </w:rPr>
        <w:t xml:space="preserve"> (</w:t>
      </w:r>
      <w:proofErr w:type="spellStart"/>
      <w:r w:rsidRPr="00290A26">
        <w:rPr>
          <w:rFonts w:ascii="Arial" w:eastAsiaTheme="minorHAnsi" w:hAnsi="Arial" w:cs="Arial"/>
          <w:i/>
          <w:lang w:val="en-IN"/>
        </w:rPr>
        <w:t>Panicumsumatrence</w:t>
      </w:r>
      <w:proofErr w:type="spellEnd"/>
      <w:r w:rsidRPr="00290A26">
        <w:rPr>
          <w:rFonts w:ascii="Arial" w:eastAsiaTheme="minorHAnsi" w:hAnsi="Arial" w:cs="Arial"/>
          <w:lang w:val="en-IN"/>
        </w:rPr>
        <w:t>).Ecology Environment and Conservation 21 (Suppl.): S213-S216.</w:t>
      </w:r>
    </w:p>
    <w:p w14:paraId="2D9E6EC9" w14:textId="4DA1B14C" w:rsidR="00874440" w:rsidRPr="00290A26" w:rsidRDefault="00711F03" w:rsidP="00290A26">
      <w:pPr>
        <w:autoSpaceDE w:val="0"/>
        <w:autoSpaceDN w:val="0"/>
        <w:adjustRightInd w:val="0"/>
        <w:spacing w:after="0"/>
        <w:jc w:val="both"/>
        <w:rPr>
          <w:rFonts w:ascii="Arial" w:hAnsi="Arial" w:cs="Arial"/>
          <w:b/>
          <w:bCs/>
          <w:lang w:val="en-IN"/>
        </w:rPr>
      </w:pPr>
      <w:r w:rsidRPr="00290A26">
        <w:rPr>
          <w:rFonts w:ascii="Arial" w:eastAsiaTheme="minorHAnsi" w:hAnsi="Arial" w:cs="Arial"/>
          <w:lang w:val="en-IN"/>
        </w:rPr>
        <w:t xml:space="preserve">Dwivedi, B. S., Thakur, R., Rawat, A., Tiwari, R. K., </w:t>
      </w:r>
      <w:proofErr w:type="spellStart"/>
      <w:r w:rsidRPr="00290A26">
        <w:rPr>
          <w:rFonts w:ascii="Arial" w:eastAsiaTheme="minorHAnsi" w:hAnsi="Arial" w:cs="Arial"/>
          <w:lang w:val="en-IN"/>
        </w:rPr>
        <w:t>Nagwanshi</w:t>
      </w:r>
      <w:proofErr w:type="spellEnd"/>
      <w:r w:rsidRPr="00290A26">
        <w:rPr>
          <w:rFonts w:ascii="Arial" w:eastAsiaTheme="minorHAnsi" w:hAnsi="Arial" w:cs="Arial"/>
          <w:lang w:val="en-IN"/>
        </w:rPr>
        <w:t xml:space="preserve">, A., Pathak, J., Dixit, B. K., &amp; </w:t>
      </w:r>
      <w:proofErr w:type="spellStart"/>
      <w:r w:rsidRPr="00290A26">
        <w:rPr>
          <w:rFonts w:ascii="Arial" w:eastAsiaTheme="minorHAnsi" w:hAnsi="Arial" w:cs="Arial"/>
          <w:lang w:val="en-IN"/>
        </w:rPr>
        <w:t>Sarvade</w:t>
      </w:r>
      <w:proofErr w:type="spellEnd"/>
      <w:r w:rsidRPr="00290A26">
        <w:rPr>
          <w:rFonts w:ascii="Arial" w:eastAsiaTheme="minorHAnsi" w:hAnsi="Arial" w:cs="Arial"/>
          <w:lang w:val="en-IN"/>
        </w:rPr>
        <w:t xml:space="preserve">, S. (2023). Chromium: in Soil, Plant, Animal, and Human. Theoretical Biology Forum, 12(2), 15-29. </w:t>
      </w:r>
      <w:hyperlink r:id="rId23" w:history="1">
        <w:r w:rsidRPr="00290A26">
          <w:rPr>
            <w:rStyle w:val="Hyperlink"/>
            <w:rFonts w:ascii="Arial" w:eastAsiaTheme="minorHAnsi" w:hAnsi="Arial" w:cs="Arial"/>
            <w:lang w:val="en-IN"/>
          </w:rPr>
          <w:t>https://doi.org/10.5281/zenodo.8077830</w:t>
        </w:r>
      </w:hyperlink>
      <w:r w:rsidRPr="00290A26">
        <w:rPr>
          <w:rFonts w:ascii="Arial" w:eastAsiaTheme="minorHAnsi" w:hAnsi="Arial" w:cs="Arial"/>
          <w:lang w:val="en-IN"/>
        </w:rPr>
        <w:t xml:space="preserve"> </w:t>
      </w:r>
    </w:p>
    <w:p w14:paraId="320CE32C" w14:textId="7D0DEF56" w:rsidR="00874440" w:rsidRPr="00290A26" w:rsidRDefault="00B11A41" w:rsidP="00290A26">
      <w:pPr>
        <w:autoSpaceDE w:val="0"/>
        <w:autoSpaceDN w:val="0"/>
        <w:adjustRightInd w:val="0"/>
        <w:spacing w:after="0"/>
        <w:jc w:val="both"/>
        <w:rPr>
          <w:rFonts w:ascii="Arial" w:eastAsiaTheme="minorHAnsi" w:hAnsi="Arial" w:cs="Arial"/>
        </w:rPr>
      </w:pPr>
      <w:proofErr w:type="spellStart"/>
      <w:r w:rsidRPr="00290A26">
        <w:rPr>
          <w:rFonts w:ascii="Arial" w:eastAsiaTheme="minorHAnsi" w:hAnsi="Arial" w:cs="Arial"/>
        </w:rPr>
        <w:t>Eivazi</w:t>
      </w:r>
      <w:proofErr w:type="spellEnd"/>
      <w:r w:rsidRPr="00290A26">
        <w:rPr>
          <w:rFonts w:ascii="Arial" w:eastAsiaTheme="minorHAnsi" w:hAnsi="Arial" w:cs="Arial"/>
        </w:rPr>
        <w:t xml:space="preserve">, F., &amp; </w:t>
      </w:r>
      <w:proofErr w:type="spellStart"/>
      <w:r w:rsidRPr="00290A26">
        <w:rPr>
          <w:rFonts w:ascii="Arial" w:eastAsiaTheme="minorHAnsi" w:hAnsi="Arial" w:cs="Arial"/>
        </w:rPr>
        <w:t>Tabatabai</w:t>
      </w:r>
      <w:proofErr w:type="spellEnd"/>
      <w:r w:rsidRPr="00290A26">
        <w:rPr>
          <w:rFonts w:ascii="Arial" w:eastAsiaTheme="minorHAnsi" w:hAnsi="Arial" w:cs="Arial"/>
        </w:rPr>
        <w:t xml:space="preserve">, M. A. (1988). Glucosidases and galactosidases in soils. Soil Biology &amp; Biochemistry, 20, 601-606. </w:t>
      </w:r>
      <w:hyperlink r:id="rId24" w:history="1">
        <w:r w:rsidRPr="00290A26">
          <w:rPr>
            <w:rStyle w:val="Hyperlink"/>
            <w:rFonts w:ascii="Arial" w:eastAsiaTheme="minorHAnsi" w:hAnsi="Arial" w:cs="Arial"/>
          </w:rPr>
          <w:t>https://doi.org/10.1016/0038-0717(88)90141-1</w:t>
        </w:r>
      </w:hyperlink>
      <w:r w:rsidRPr="00290A26">
        <w:rPr>
          <w:rFonts w:ascii="Arial" w:eastAsiaTheme="minorHAnsi" w:hAnsi="Arial" w:cs="Arial"/>
        </w:rPr>
        <w:t xml:space="preserve"> </w:t>
      </w:r>
    </w:p>
    <w:p w14:paraId="3373D3C5" w14:textId="7FC4944C" w:rsidR="00874440" w:rsidRPr="00290A26" w:rsidRDefault="00051CAC" w:rsidP="00290A26">
      <w:pPr>
        <w:spacing w:after="0"/>
        <w:jc w:val="both"/>
        <w:rPr>
          <w:rFonts w:ascii="Arial" w:eastAsiaTheme="minorHAnsi" w:hAnsi="Arial" w:cs="Arial"/>
          <w:lang w:val="en-IN"/>
        </w:rPr>
      </w:pPr>
      <w:proofErr w:type="spellStart"/>
      <w:r w:rsidRPr="00290A26">
        <w:rPr>
          <w:rFonts w:ascii="Arial" w:eastAsiaTheme="minorHAnsi" w:hAnsi="Arial" w:cs="Arial"/>
          <w:shd w:val="clear" w:color="auto" w:fill="FFFFFF"/>
          <w:lang w:val="en-IN"/>
        </w:rPr>
        <w:t>Ellert</w:t>
      </w:r>
      <w:proofErr w:type="spellEnd"/>
      <w:r w:rsidRPr="00290A26">
        <w:rPr>
          <w:rFonts w:ascii="Arial" w:eastAsiaTheme="minorHAnsi" w:hAnsi="Arial" w:cs="Arial"/>
          <w:shd w:val="clear" w:color="auto" w:fill="FFFFFF"/>
          <w:lang w:val="en-IN"/>
        </w:rPr>
        <w:t xml:space="preserve">, B. H., Clapperton, M. J., &amp; Anderson, D. W. (1997). An ecosystem perspective of soil quality. In E. G. </w:t>
      </w:r>
      <w:proofErr w:type="spellStart"/>
      <w:r w:rsidRPr="00290A26">
        <w:rPr>
          <w:rFonts w:ascii="Arial" w:eastAsiaTheme="minorHAnsi" w:hAnsi="Arial" w:cs="Arial"/>
          <w:shd w:val="clear" w:color="auto" w:fill="FFFFFF"/>
          <w:lang w:val="en-IN"/>
        </w:rPr>
        <w:t>Gregorich</w:t>
      </w:r>
      <w:proofErr w:type="spellEnd"/>
      <w:r w:rsidRPr="00290A26">
        <w:rPr>
          <w:rFonts w:ascii="Arial" w:eastAsiaTheme="minorHAnsi" w:hAnsi="Arial" w:cs="Arial"/>
          <w:shd w:val="clear" w:color="auto" w:fill="FFFFFF"/>
          <w:lang w:val="en-IN"/>
        </w:rPr>
        <w:t xml:space="preserve"> &amp; M. R. Carter (Eds.), Soil quality for crop production and ecosystem health (Developments in Soil Science, Vol. 25, pp. 115-141). Elsevier. </w:t>
      </w:r>
      <w:hyperlink r:id="rId25" w:history="1">
        <w:r w:rsidRPr="00290A26">
          <w:rPr>
            <w:rStyle w:val="Hyperlink"/>
            <w:rFonts w:ascii="Arial" w:eastAsiaTheme="minorHAnsi" w:hAnsi="Arial" w:cs="Arial"/>
            <w:shd w:val="clear" w:color="auto" w:fill="FFFFFF"/>
            <w:lang w:val="en-IN"/>
          </w:rPr>
          <w:t>https://doi.org/10.1016/S0166-2481(97)80032-3</w:t>
        </w:r>
      </w:hyperlink>
      <w:r w:rsidRPr="00290A26">
        <w:rPr>
          <w:rFonts w:ascii="Arial" w:eastAsiaTheme="minorHAnsi" w:hAnsi="Arial" w:cs="Arial"/>
          <w:shd w:val="clear" w:color="auto" w:fill="FFFFFF"/>
          <w:lang w:val="en-IN"/>
        </w:rPr>
        <w:t xml:space="preserve"> </w:t>
      </w:r>
    </w:p>
    <w:p w14:paraId="7D8FFCA9" w14:textId="4FBECBCD" w:rsidR="00874440" w:rsidRPr="00290A26" w:rsidRDefault="000767FA" w:rsidP="00290A26">
      <w:pPr>
        <w:spacing w:after="0"/>
        <w:jc w:val="both"/>
        <w:rPr>
          <w:rFonts w:ascii="Arial" w:eastAsiaTheme="minorHAnsi" w:hAnsi="Arial" w:cs="Arial"/>
          <w:shd w:val="clear" w:color="auto" w:fill="FFFFFF"/>
          <w:lang w:val="en-IN"/>
        </w:rPr>
      </w:pPr>
      <w:proofErr w:type="spellStart"/>
      <w:r w:rsidRPr="00290A26">
        <w:rPr>
          <w:rFonts w:ascii="Arial" w:eastAsiaTheme="minorHAnsi" w:hAnsi="Arial" w:cs="Arial"/>
          <w:shd w:val="clear" w:color="auto" w:fill="FFFFFF"/>
          <w:lang w:val="en-IN"/>
        </w:rPr>
        <w:t>Hadeler</w:t>
      </w:r>
      <w:proofErr w:type="spellEnd"/>
      <w:r w:rsidRPr="00290A26">
        <w:rPr>
          <w:rFonts w:ascii="Arial" w:eastAsiaTheme="minorHAnsi" w:hAnsi="Arial" w:cs="Arial"/>
          <w:shd w:val="clear" w:color="auto" w:fill="FFFFFF"/>
          <w:lang w:val="en-IN"/>
        </w:rPr>
        <w:t xml:space="preserve">, K. P., &amp; </w:t>
      </w:r>
      <w:proofErr w:type="spellStart"/>
      <w:r w:rsidRPr="00290A26">
        <w:rPr>
          <w:rFonts w:ascii="Arial" w:eastAsiaTheme="minorHAnsi" w:hAnsi="Arial" w:cs="Arial"/>
          <w:shd w:val="clear" w:color="auto" w:fill="FFFFFF"/>
          <w:lang w:val="en-IN"/>
        </w:rPr>
        <w:t>Kuttler</w:t>
      </w:r>
      <w:proofErr w:type="spellEnd"/>
      <w:r w:rsidRPr="00290A26">
        <w:rPr>
          <w:rFonts w:ascii="Arial" w:eastAsiaTheme="minorHAnsi" w:hAnsi="Arial" w:cs="Arial"/>
          <w:shd w:val="clear" w:color="auto" w:fill="FFFFFF"/>
          <w:lang w:val="en-IN"/>
        </w:rPr>
        <w:t xml:space="preserve">, C. (1999). Dynamical models for granular matter. *Granular Matter*, *2*(1), 9-18. </w:t>
      </w:r>
      <w:hyperlink r:id="rId26" w:history="1">
        <w:r w:rsidRPr="00290A26">
          <w:rPr>
            <w:rStyle w:val="Hyperlink"/>
            <w:rFonts w:ascii="Arial" w:eastAsiaTheme="minorHAnsi" w:hAnsi="Arial" w:cs="Arial"/>
            <w:shd w:val="clear" w:color="auto" w:fill="FFFFFF"/>
            <w:lang w:val="en-IN"/>
          </w:rPr>
          <w:t>https://doi.org/10.1007/s100350050029</w:t>
        </w:r>
      </w:hyperlink>
      <w:r w:rsidRPr="00290A26">
        <w:rPr>
          <w:rFonts w:ascii="Arial" w:eastAsiaTheme="minorHAnsi" w:hAnsi="Arial" w:cs="Arial"/>
          <w:shd w:val="clear" w:color="auto" w:fill="FFFFFF"/>
          <w:lang w:val="en-IN"/>
        </w:rPr>
        <w:t xml:space="preserve"> </w:t>
      </w:r>
    </w:p>
    <w:p w14:paraId="17DCE645" w14:textId="0497BFBD" w:rsidR="00874440" w:rsidRPr="00290A26" w:rsidRDefault="002F0173" w:rsidP="00290A26">
      <w:pPr>
        <w:spacing w:after="0"/>
        <w:jc w:val="both"/>
        <w:rPr>
          <w:rFonts w:ascii="Times New Roman" w:hAnsi="Times New Roman" w:cs="Times New Roman"/>
          <w:bCs/>
          <w:sz w:val="24"/>
          <w:szCs w:val="24"/>
        </w:rPr>
      </w:pPr>
      <w:proofErr w:type="spellStart"/>
      <w:r w:rsidRPr="00290A26">
        <w:rPr>
          <w:rFonts w:ascii="Times New Roman" w:hAnsi="Times New Roman" w:cs="Times New Roman"/>
          <w:bCs/>
          <w:sz w:val="24"/>
          <w:szCs w:val="24"/>
        </w:rPr>
        <w:t>Inwati</w:t>
      </w:r>
      <w:proofErr w:type="spellEnd"/>
      <w:r w:rsidRPr="00290A26">
        <w:rPr>
          <w:rFonts w:ascii="Times New Roman" w:hAnsi="Times New Roman" w:cs="Times New Roman"/>
          <w:bCs/>
          <w:sz w:val="24"/>
          <w:szCs w:val="24"/>
        </w:rPr>
        <w:t xml:space="preserve">, D. K., Dixit, B. K., Dwivedi, B. S., Thakur, R. K., Sharma, A., &amp; Singh, V. (2022). Effect of long term fertilizer and FYM application on soil potassium fractions in a </w:t>
      </w:r>
      <w:proofErr w:type="spellStart"/>
      <w:r w:rsidRPr="00290A26">
        <w:rPr>
          <w:rFonts w:ascii="Times New Roman" w:hAnsi="Times New Roman" w:cs="Times New Roman"/>
          <w:bCs/>
          <w:sz w:val="24"/>
          <w:szCs w:val="24"/>
        </w:rPr>
        <w:t>Vertisol</w:t>
      </w:r>
      <w:proofErr w:type="spellEnd"/>
      <w:r w:rsidRPr="00290A26">
        <w:rPr>
          <w:rFonts w:ascii="Times New Roman" w:hAnsi="Times New Roman" w:cs="Times New Roman"/>
          <w:bCs/>
          <w:sz w:val="24"/>
          <w:szCs w:val="24"/>
        </w:rPr>
        <w:t xml:space="preserve"> under soybean-wheat cropping system. The Pharma Innovation Journal, 11(8), 2089-2093. </w:t>
      </w:r>
      <w:hyperlink r:id="rId27" w:history="1">
        <w:r w:rsidRPr="00290A26">
          <w:rPr>
            <w:rStyle w:val="Hyperlink"/>
            <w:rFonts w:ascii="Times New Roman" w:hAnsi="Times New Roman" w:cs="Times New Roman"/>
            <w:bCs/>
            <w:sz w:val="24"/>
            <w:szCs w:val="24"/>
          </w:rPr>
          <w:t>https://www.thepharmajournal.com/vol11issue8/8-7-100-973.pdf</w:t>
        </w:r>
      </w:hyperlink>
      <w:r w:rsidRPr="00290A26">
        <w:rPr>
          <w:rFonts w:ascii="Times New Roman" w:hAnsi="Times New Roman" w:cs="Times New Roman"/>
          <w:bCs/>
          <w:sz w:val="24"/>
          <w:szCs w:val="24"/>
        </w:rPr>
        <w:t xml:space="preserve"> </w:t>
      </w:r>
    </w:p>
    <w:p w14:paraId="107A96BF" w14:textId="2F8C7296" w:rsidR="00874440" w:rsidRPr="00290A26" w:rsidRDefault="003375A6" w:rsidP="00290A26">
      <w:pPr>
        <w:spacing w:after="0"/>
        <w:jc w:val="both"/>
        <w:rPr>
          <w:rFonts w:ascii="Arial" w:eastAsiaTheme="minorHAnsi" w:hAnsi="Arial" w:cs="Arial"/>
          <w:shd w:val="clear" w:color="auto" w:fill="FFFFFF"/>
          <w:lang w:val="en-IN"/>
        </w:rPr>
      </w:pPr>
      <w:r w:rsidRPr="00290A26">
        <w:rPr>
          <w:rFonts w:ascii="Arial" w:eastAsiaTheme="minorHAnsi" w:hAnsi="Arial" w:cs="Arial"/>
          <w:shd w:val="clear" w:color="auto" w:fill="FFFFFF"/>
          <w:lang w:val="en-IN"/>
        </w:rPr>
        <w:lastRenderedPageBreak/>
        <w:t xml:space="preserve">Jain, M., &amp; Tandon, S. K. (2003). Fluvial response to Late Quaternary climate changes, western India. Quaternary Science Reviews, 22(20), 2223-2235. </w:t>
      </w:r>
      <w:hyperlink r:id="rId28" w:history="1">
        <w:r w:rsidRPr="00290A26">
          <w:rPr>
            <w:rStyle w:val="Hyperlink"/>
            <w:rFonts w:ascii="Arial" w:eastAsiaTheme="minorHAnsi" w:hAnsi="Arial" w:cs="Arial"/>
            <w:shd w:val="clear" w:color="auto" w:fill="FFFFFF"/>
            <w:lang w:val="en-IN"/>
          </w:rPr>
          <w:t>https://doi.org/10.1016/S0277-3791(03)00137-9</w:t>
        </w:r>
      </w:hyperlink>
      <w:r w:rsidRPr="00290A26">
        <w:rPr>
          <w:rFonts w:ascii="Arial" w:eastAsiaTheme="minorHAnsi" w:hAnsi="Arial" w:cs="Arial"/>
          <w:shd w:val="clear" w:color="auto" w:fill="FFFFFF"/>
          <w:lang w:val="en-IN"/>
        </w:rPr>
        <w:t xml:space="preserve"> </w:t>
      </w:r>
    </w:p>
    <w:p w14:paraId="49F5E145" w14:textId="77777777" w:rsidR="00874440" w:rsidRPr="00290A26" w:rsidRDefault="00874440" w:rsidP="00290A26">
      <w:pPr>
        <w:spacing w:after="0"/>
        <w:jc w:val="both"/>
        <w:rPr>
          <w:rFonts w:ascii="Times New Roman" w:hAnsi="Times New Roman" w:cs="Times New Roman"/>
          <w:sz w:val="24"/>
          <w:szCs w:val="24"/>
        </w:rPr>
      </w:pPr>
      <w:r w:rsidRPr="00290A26">
        <w:rPr>
          <w:rFonts w:ascii="Times New Roman" w:hAnsi="Times New Roman" w:cs="Times New Roman"/>
          <w:sz w:val="24"/>
          <w:szCs w:val="24"/>
        </w:rPr>
        <w:t xml:space="preserve">Jha AK, Dwivedi BS, </w:t>
      </w:r>
      <w:proofErr w:type="spellStart"/>
      <w:r w:rsidRPr="00290A26">
        <w:rPr>
          <w:rFonts w:ascii="Times New Roman" w:hAnsi="Times New Roman" w:cs="Times New Roman"/>
          <w:sz w:val="24"/>
          <w:szCs w:val="24"/>
        </w:rPr>
        <w:t>Shrivastava</w:t>
      </w:r>
      <w:proofErr w:type="spellEnd"/>
      <w:r w:rsidRPr="00290A26">
        <w:rPr>
          <w:rFonts w:ascii="Times New Roman" w:hAnsi="Times New Roman" w:cs="Times New Roman"/>
          <w:sz w:val="24"/>
          <w:szCs w:val="24"/>
        </w:rPr>
        <w:t xml:space="preserve"> AK, </w:t>
      </w:r>
      <w:proofErr w:type="spellStart"/>
      <w:r w:rsidRPr="00290A26">
        <w:rPr>
          <w:rFonts w:ascii="Times New Roman" w:hAnsi="Times New Roman" w:cs="Times New Roman"/>
          <w:sz w:val="24"/>
          <w:szCs w:val="24"/>
        </w:rPr>
        <w:t>Soni</w:t>
      </w:r>
      <w:proofErr w:type="spellEnd"/>
      <w:r w:rsidRPr="00290A26">
        <w:rPr>
          <w:rFonts w:ascii="Times New Roman" w:hAnsi="Times New Roman" w:cs="Times New Roman"/>
          <w:sz w:val="24"/>
          <w:szCs w:val="24"/>
        </w:rPr>
        <w:t xml:space="preserve"> M, </w:t>
      </w:r>
      <w:proofErr w:type="spellStart"/>
      <w:r w:rsidRPr="00290A26">
        <w:rPr>
          <w:rFonts w:ascii="Times New Roman" w:hAnsi="Times New Roman" w:cs="Times New Roman"/>
          <w:sz w:val="24"/>
          <w:szCs w:val="24"/>
        </w:rPr>
        <w:t>Taniwaki</w:t>
      </w:r>
      <w:proofErr w:type="spellEnd"/>
      <w:r w:rsidRPr="00290A26">
        <w:rPr>
          <w:rFonts w:ascii="Times New Roman" w:hAnsi="Times New Roman" w:cs="Times New Roman"/>
          <w:sz w:val="24"/>
          <w:szCs w:val="24"/>
        </w:rPr>
        <w:t xml:space="preserve"> K, </w:t>
      </w:r>
      <w:proofErr w:type="spellStart"/>
      <w:r w:rsidRPr="00290A26">
        <w:rPr>
          <w:rFonts w:ascii="Times New Roman" w:hAnsi="Times New Roman" w:cs="Times New Roman"/>
          <w:sz w:val="24"/>
          <w:szCs w:val="24"/>
        </w:rPr>
        <w:t>KokuryuT,Kitagawa</w:t>
      </w:r>
      <w:proofErr w:type="spellEnd"/>
      <w:r w:rsidRPr="00290A26">
        <w:rPr>
          <w:rFonts w:ascii="Times New Roman" w:hAnsi="Times New Roman" w:cs="Times New Roman"/>
          <w:sz w:val="24"/>
          <w:szCs w:val="24"/>
        </w:rPr>
        <w:t xml:space="preserve"> I, </w:t>
      </w:r>
      <w:proofErr w:type="spellStart"/>
      <w:r w:rsidRPr="00290A26">
        <w:rPr>
          <w:rFonts w:ascii="Times New Roman" w:hAnsi="Times New Roman" w:cs="Times New Roman"/>
          <w:sz w:val="24"/>
          <w:szCs w:val="24"/>
        </w:rPr>
        <w:t>Tateishi</w:t>
      </w:r>
      <w:proofErr w:type="spellEnd"/>
      <w:r w:rsidRPr="00290A26">
        <w:rPr>
          <w:rFonts w:ascii="Times New Roman" w:hAnsi="Times New Roman" w:cs="Times New Roman"/>
          <w:sz w:val="24"/>
          <w:szCs w:val="24"/>
        </w:rPr>
        <w:t xml:space="preserve"> K, Tsuji K and Kobayashi S (2014). Effect of drainage, tillage and land configuration on root, nodules and yield of soybean in </w:t>
      </w:r>
      <w:proofErr w:type="spellStart"/>
      <w:r w:rsidRPr="00290A26">
        <w:rPr>
          <w:rFonts w:ascii="Times New Roman" w:hAnsi="Times New Roman" w:cs="Times New Roman"/>
          <w:sz w:val="24"/>
          <w:szCs w:val="24"/>
        </w:rPr>
        <w:t>Vertisols.Soybean</w:t>
      </w:r>
      <w:proofErr w:type="spellEnd"/>
      <w:r w:rsidRPr="00290A26">
        <w:rPr>
          <w:rFonts w:ascii="Times New Roman" w:hAnsi="Times New Roman" w:cs="Times New Roman"/>
          <w:sz w:val="24"/>
          <w:szCs w:val="24"/>
        </w:rPr>
        <w:t xml:space="preserve"> Research (special Issue) :194-198.</w:t>
      </w:r>
    </w:p>
    <w:p w14:paraId="78D003A2" w14:textId="6C3A959F" w:rsidR="00874440" w:rsidRPr="00290A26" w:rsidRDefault="00BF7EFD"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Khandagle</w:t>
      </w:r>
      <w:proofErr w:type="spellEnd"/>
      <w:r w:rsidRPr="00290A26">
        <w:rPr>
          <w:rFonts w:ascii="Arial" w:eastAsiaTheme="minorHAnsi" w:hAnsi="Arial" w:cs="Arial"/>
          <w:lang w:val="en-IN"/>
        </w:rPr>
        <w:t xml:space="preserve">, A., Dwivedi, B. S., Dwivedi, A. K., Panwar, S., &amp; Thakur, R. K. (2020). Nitrogen fractions under long-term fertilizer and manure applications in soybean-wheat rotation in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Journal of the Indian Society of Soil Science, 68(2), 186-193. </w:t>
      </w:r>
      <w:hyperlink r:id="rId29" w:history="1">
        <w:r w:rsidRPr="00290A26">
          <w:rPr>
            <w:rStyle w:val="Hyperlink"/>
            <w:rFonts w:ascii="Arial" w:eastAsiaTheme="minorHAnsi" w:hAnsi="Arial" w:cs="Arial"/>
            <w:lang w:val="en-IN"/>
          </w:rPr>
          <w:t>https://doi.org/10.5958/0974-0228.2020.00021.3</w:t>
        </w:r>
      </w:hyperlink>
      <w:r w:rsidRPr="00290A26">
        <w:rPr>
          <w:rFonts w:ascii="Arial" w:eastAsiaTheme="minorHAnsi" w:hAnsi="Arial" w:cs="Arial"/>
          <w:lang w:val="en-IN"/>
        </w:rPr>
        <w:t xml:space="preserve"> </w:t>
      </w:r>
    </w:p>
    <w:p w14:paraId="5F284972" w14:textId="70EADAB6" w:rsidR="00874440" w:rsidRPr="00290A26" w:rsidRDefault="00647A35" w:rsidP="00290A26">
      <w:pPr>
        <w:spacing w:after="0"/>
        <w:jc w:val="both"/>
        <w:rPr>
          <w:rFonts w:ascii="Arial" w:eastAsiaTheme="minorHAnsi" w:hAnsi="Arial" w:cs="Arial"/>
          <w:lang w:val="en-IN"/>
        </w:rPr>
      </w:pPr>
      <w:r w:rsidRPr="00290A26">
        <w:rPr>
          <w:rFonts w:ascii="Arial" w:eastAsiaTheme="minorHAnsi" w:hAnsi="Arial" w:cs="Arial"/>
          <w:lang w:val="en-IN"/>
        </w:rPr>
        <w:t xml:space="preserve">Mandal, A., Patra, A. K., Singh, D., Swarup, A., &amp; </w:t>
      </w:r>
      <w:proofErr w:type="spellStart"/>
      <w:r w:rsidRPr="00290A26">
        <w:rPr>
          <w:rFonts w:ascii="Arial" w:eastAsiaTheme="minorHAnsi" w:hAnsi="Arial" w:cs="Arial"/>
          <w:lang w:val="en-IN"/>
        </w:rPr>
        <w:t>Masto</w:t>
      </w:r>
      <w:proofErr w:type="spellEnd"/>
      <w:r w:rsidRPr="00290A26">
        <w:rPr>
          <w:rFonts w:ascii="Arial" w:eastAsiaTheme="minorHAnsi" w:hAnsi="Arial" w:cs="Arial"/>
          <w:lang w:val="en-IN"/>
        </w:rPr>
        <w:t xml:space="preserve">, R. E. (2007). Effect of long-term application of manure and fertilizer on biological and biochemical activities in soil during crop development stages. Bioresource Technology, 98(18), 3585–3592. </w:t>
      </w:r>
      <w:hyperlink r:id="rId30" w:history="1">
        <w:r w:rsidRPr="00290A26">
          <w:rPr>
            <w:rStyle w:val="Hyperlink"/>
            <w:rFonts w:ascii="Arial" w:eastAsiaTheme="minorHAnsi" w:hAnsi="Arial" w:cs="Arial"/>
            <w:lang w:val="en-IN"/>
          </w:rPr>
          <w:t>https://doi.org/10.1016/j.biortech.2006.11.027</w:t>
        </w:r>
      </w:hyperlink>
      <w:r w:rsidRPr="00290A26">
        <w:rPr>
          <w:rFonts w:ascii="Arial" w:eastAsiaTheme="minorHAnsi" w:hAnsi="Arial" w:cs="Arial"/>
          <w:lang w:val="en-IN"/>
        </w:rPr>
        <w:t xml:space="preserve"> </w:t>
      </w:r>
    </w:p>
    <w:p w14:paraId="27969453" w14:textId="7CD8EE2A" w:rsidR="00874440" w:rsidRPr="00290A26" w:rsidRDefault="00BA0330"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Masto</w:t>
      </w:r>
      <w:proofErr w:type="spellEnd"/>
      <w:r w:rsidRPr="00290A26">
        <w:rPr>
          <w:rFonts w:ascii="Arial" w:eastAsiaTheme="minorHAnsi" w:hAnsi="Arial" w:cs="Arial"/>
          <w:lang w:val="en-IN"/>
        </w:rPr>
        <w:t xml:space="preserve">, R. E., </w:t>
      </w:r>
      <w:proofErr w:type="spellStart"/>
      <w:r w:rsidRPr="00290A26">
        <w:rPr>
          <w:rFonts w:ascii="Arial" w:eastAsiaTheme="minorHAnsi" w:hAnsi="Arial" w:cs="Arial"/>
          <w:lang w:val="en-IN"/>
        </w:rPr>
        <w:t>Chhonkar</w:t>
      </w:r>
      <w:proofErr w:type="spellEnd"/>
      <w:r w:rsidRPr="00290A26">
        <w:rPr>
          <w:rFonts w:ascii="Arial" w:eastAsiaTheme="minorHAnsi" w:hAnsi="Arial" w:cs="Arial"/>
          <w:lang w:val="en-IN"/>
        </w:rPr>
        <w:t xml:space="preserve">, P. K., Singh, D., &amp; Patra, A. K. (2006). Changes in soil biological and biochemical characteristics in a long-term field trial on a sub-tropical </w:t>
      </w:r>
      <w:proofErr w:type="spellStart"/>
      <w:r w:rsidRPr="00290A26">
        <w:rPr>
          <w:rFonts w:ascii="Arial" w:eastAsiaTheme="minorHAnsi" w:hAnsi="Arial" w:cs="Arial"/>
          <w:lang w:val="en-IN"/>
        </w:rPr>
        <w:t>inceptisol</w:t>
      </w:r>
      <w:proofErr w:type="spellEnd"/>
      <w:r w:rsidRPr="00290A26">
        <w:rPr>
          <w:rFonts w:ascii="Arial" w:eastAsiaTheme="minorHAnsi" w:hAnsi="Arial" w:cs="Arial"/>
          <w:lang w:val="en-IN"/>
        </w:rPr>
        <w:t xml:space="preserve">. Soil Biology and Biochemistry, 38(7), 1577-1582. </w:t>
      </w:r>
      <w:hyperlink r:id="rId31" w:history="1">
        <w:r w:rsidRPr="00290A26">
          <w:rPr>
            <w:rStyle w:val="Hyperlink"/>
            <w:rFonts w:ascii="Arial" w:eastAsiaTheme="minorHAnsi" w:hAnsi="Arial" w:cs="Arial"/>
            <w:lang w:val="en-IN"/>
          </w:rPr>
          <w:t>https://doi.org/10.1016/j.soilbio.2005.11.012</w:t>
        </w:r>
      </w:hyperlink>
      <w:r w:rsidRPr="00290A26">
        <w:rPr>
          <w:rFonts w:ascii="Arial" w:eastAsiaTheme="minorHAnsi" w:hAnsi="Arial" w:cs="Arial"/>
          <w:lang w:val="en-IN"/>
        </w:rPr>
        <w:t xml:space="preserve"> </w:t>
      </w:r>
    </w:p>
    <w:p w14:paraId="56C4FBEF" w14:textId="506D0E5D" w:rsidR="00874440" w:rsidRPr="00290A26" w:rsidRDefault="008645CD"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Meshram</w:t>
      </w:r>
      <w:proofErr w:type="spellEnd"/>
      <w:r w:rsidRPr="00290A26">
        <w:rPr>
          <w:rFonts w:ascii="Arial" w:eastAsiaTheme="minorHAnsi" w:hAnsi="Arial" w:cs="Arial"/>
          <w:lang w:val="en-IN"/>
        </w:rPr>
        <w:t xml:space="preserve">, N. A., Ismail, S., &amp; Patil, V. D. (2016). Long-Term Effect of Organic Manuring and Inorganic Fertilization on Humus Fractionation, Microbial Community and Enzymes Assay in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Journal of Pure and Applied Microbiology, 10(1), 139-150. </w:t>
      </w:r>
      <w:hyperlink r:id="rId32" w:history="1">
        <w:r w:rsidRPr="00290A26">
          <w:rPr>
            <w:rStyle w:val="Hyperlink"/>
            <w:rFonts w:ascii="Arial" w:eastAsiaTheme="minorHAnsi" w:hAnsi="Arial" w:cs="Arial"/>
            <w:lang w:val="en-IN"/>
          </w:rPr>
          <w:t>http://www.microbiologyjournal.org/jmabsread.php?snoid=3206&amp;month=&amp;year</w:t>
        </w:r>
      </w:hyperlink>
      <w:r w:rsidRPr="00290A26">
        <w:rPr>
          <w:rFonts w:ascii="Arial" w:eastAsiaTheme="minorHAnsi" w:hAnsi="Arial" w:cs="Arial"/>
          <w:lang w:val="en-IN"/>
        </w:rPr>
        <w:t xml:space="preserve">= </w:t>
      </w:r>
    </w:p>
    <w:p w14:paraId="5E01DA1C" w14:textId="4868BC7F" w:rsidR="00874440" w:rsidRPr="00290A26" w:rsidRDefault="00D21EC6"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Nagwanshi</w:t>
      </w:r>
      <w:proofErr w:type="spellEnd"/>
      <w:r w:rsidRPr="00290A26">
        <w:rPr>
          <w:rFonts w:ascii="Arial" w:eastAsiaTheme="minorHAnsi" w:hAnsi="Arial" w:cs="Arial"/>
          <w:lang w:val="en-IN"/>
        </w:rPr>
        <w:t xml:space="preserve">, A., Dwivedi, A. K., Dwivedi, B. S., &amp; Anupama, K. (2018). Effect of long term application of fertilizer and manure on soil properties of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in soybean-wheat cropping sequence. International Journal of Chemical Studies, 6(3), 2946-2949. </w:t>
      </w:r>
      <w:hyperlink r:id="rId33" w:history="1">
        <w:r w:rsidRPr="00290A26">
          <w:rPr>
            <w:rStyle w:val="Hyperlink"/>
            <w:rFonts w:ascii="Arial" w:eastAsiaTheme="minorHAnsi" w:hAnsi="Arial" w:cs="Arial"/>
            <w:lang w:val="en-IN"/>
          </w:rPr>
          <w:t>https://www.chemijournal.com/archives/2018/vol6issue3/PartAE/6-3-10-986.html</w:t>
        </w:r>
      </w:hyperlink>
      <w:r w:rsidRPr="00290A26">
        <w:rPr>
          <w:rFonts w:ascii="Arial" w:eastAsiaTheme="minorHAnsi" w:hAnsi="Arial" w:cs="Arial"/>
          <w:lang w:val="en-IN"/>
        </w:rPr>
        <w:t xml:space="preserve"> </w:t>
      </w:r>
    </w:p>
    <w:p w14:paraId="08195FA8" w14:textId="491A93C5" w:rsidR="00874440" w:rsidRPr="00290A26" w:rsidRDefault="00165274" w:rsidP="00290A26">
      <w:pPr>
        <w:jc w:val="both"/>
        <w:rPr>
          <w:rFonts w:ascii="Arial" w:hAnsi="Arial" w:cs="Arial"/>
          <w:szCs w:val="24"/>
        </w:rPr>
      </w:pPr>
      <w:proofErr w:type="spellStart"/>
      <w:r w:rsidRPr="00290A26">
        <w:rPr>
          <w:rFonts w:ascii="Arial" w:hAnsi="Arial" w:cs="Arial"/>
          <w:szCs w:val="24"/>
        </w:rPr>
        <w:t>Panse</w:t>
      </w:r>
      <w:proofErr w:type="spellEnd"/>
      <w:r w:rsidRPr="00290A26">
        <w:rPr>
          <w:rFonts w:ascii="Arial" w:hAnsi="Arial" w:cs="Arial"/>
          <w:szCs w:val="24"/>
        </w:rPr>
        <w:t xml:space="preserve">, V. G., &amp; </w:t>
      </w:r>
      <w:proofErr w:type="spellStart"/>
      <w:r w:rsidRPr="00290A26">
        <w:rPr>
          <w:rFonts w:ascii="Arial" w:hAnsi="Arial" w:cs="Arial"/>
          <w:szCs w:val="24"/>
        </w:rPr>
        <w:t>Sukhatme</w:t>
      </w:r>
      <w:proofErr w:type="spellEnd"/>
      <w:r w:rsidRPr="00290A26">
        <w:rPr>
          <w:rFonts w:ascii="Arial" w:hAnsi="Arial" w:cs="Arial"/>
          <w:szCs w:val="24"/>
        </w:rPr>
        <w:t xml:space="preserve">, P. V. (1967). Statistical methods for agricultural workers. Indian Council of Agricultural Research. </w:t>
      </w:r>
    </w:p>
    <w:p w14:paraId="507770B2" w14:textId="280D38A8" w:rsidR="00874440" w:rsidRPr="00290A26" w:rsidRDefault="005604FB" w:rsidP="00290A26">
      <w:pPr>
        <w:autoSpaceDE w:val="0"/>
        <w:autoSpaceDN w:val="0"/>
        <w:adjustRightInd w:val="0"/>
        <w:spacing w:after="0"/>
        <w:jc w:val="both"/>
        <w:rPr>
          <w:rFonts w:ascii="Arial" w:hAnsi="Arial" w:cs="Arial"/>
          <w:b/>
          <w:bCs/>
          <w:lang w:val="en-IN"/>
        </w:rPr>
      </w:pPr>
      <w:r w:rsidRPr="00290A26">
        <w:rPr>
          <w:rFonts w:ascii="Arial" w:eastAsiaTheme="minorHAnsi" w:hAnsi="Arial" w:cs="Arial"/>
        </w:rPr>
        <w:t xml:space="preserve">Parham, J. A., Deng, S. P., </w:t>
      </w:r>
      <w:proofErr w:type="spellStart"/>
      <w:r w:rsidRPr="00290A26">
        <w:rPr>
          <w:rFonts w:ascii="Arial" w:eastAsiaTheme="minorHAnsi" w:hAnsi="Arial" w:cs="Arial"/>
        </w:rPr>
        <w:t>Raun</w:t>
      </w:r>
      <w:proofErr w:type="spellEnd"/>
      <w:r w:rsidRPr="00290A26">
        <w:rPr>
          <w:rFonts w:ascii="Arial" w:eastAsiaTheme="minorHAnsi" w:hAnsi="Arial" w:cs="Arial"/>
        </w:rPr>
        <w:t xml:space="preserve">, W. R., &amp; Johnson, G. V. (2002). Long-term cattle manure application in soil: Effect on soil phosphorus levels, microbial biomass C, and dehydrogenase and phosphatase activities. Biology and Fertility of Soils, 35, 328-337. </w:t>
      </w:r>
      <w:hyperlink r:id="rId34" w:history="1">
        <w:r w:rsidRPr="00290A26">
          <w:rPr>
            <w:rStyle w:val="Hyperlink"/>
            <w:rFonts w:ascii="Arial" w:eastAsiaTheme="minorHAnsi" w:hAnsi="Arial" w:cs="Arial"/>
          </w:rPr>
          <w:t>https://doi.org/10.1007/s00374-002-0476-2</w:t>
        </w:r>
      </w:hyperlink>
      <w:r w:rsidRPr="00290A26">
        <w:rPr>
          <w:rFonts w:ascii="Arial" w:eastAsiaTheme="minorHAnsi" w:hAnsi="Arial" w:cs="Arial"/>
        </w:rPr>
        <w:t xml:space="preserve"> </w:t>
      </w:r>
    </w:p>
    <w:p w14:paraId="112B2D24" w14:textId="77777777" w:rsidR="00874440" w:rsidRPr="00290A26" w:rsidRDefault="00874440" w:rsidP="00290A26">
      <w:pPr>
        <w:spacing w:after="0"/>
        <w:jc w:val="both"/>
        <w:rPr>
          <w:rFonts w:ascii="Times New Roman" w:hAnsi="Times New Roman" w:cs="Times New Roman"/>
          <w:sz w:val="24"/>
          <w:szCs w:val="24"/>
        </w:rPr>
      </w:pPr>
      <w:r w:rsidRPr="00290A26">
        <w:rPr>
          <w:rFonts w:ascii="Times New Roman" w:hAnsi="Times New Roman" w:cs="Times New Roman"/>
          <w:sz w:val="24"/>
          <w:szCs w:val="24"/>
        </w:rPr>
        <w:t>Parihar, SK, Dwivedi, BS, Khan, IM and Tiwari RK (2010).Effect of integrated nutrient management on yield and economics of little millet (</w:t>
      </w:r>
      <w:proofErr w:type="spellStart"/>
      <w:r w:rsidRPr="00290A26">
        <w:rPr>
          <w:rFonts w:ascii="Times New Roman" w:hAnsi="Times New Roman" w:cs="Times New Roman"/>
          <w:sz w:val="24"/>
          <w:szCs w:val="24"/>
        </w:rPr>
        <w:t>Panicum</w:t>
      </w:r>
      <w:proofErr w:type="spellEnd"/>
      <w:r w:rsidRPr="00290A26">
        <w:rPr>
          <w:rFonts w:ascii="Times New Roman" w:hAnsi="Times New Roman" w:cs="Times New Roman"/>
          <w:sz w:val="24"/>
          <w:szCs w:val="24"/>
        </w:rPr>
        <w:t xml:space="preserve"> </w:t>
      </w:r>
      <w:proofErr w:type="spellStart"/>
      <w:r w:rsidRPr="00290A26">
        <w:rPr>
          <w:rFonts w:ascii="Times New Roman" w:hAnsi="Times New Roman" w:cs="Times New Roman"/>
          <w:sz w:val="24"/>
          <w:szCs w:val="24"/>
        </w:rPr>
        <w:t>sumatrense</w:t>
      </w:r>
      <w:proofErr w:type="spellEnd"/>
      <w:r w:rsidRPr="00290A26">
        <w:rPr>
          <w:rFonts w:ascii="Times New Roman" w:hAnsi="Times New Roman" w:cs="Times New Roman"/>
          <w:sz w:val="24"/>
          <w:szCs w:val="24"/>
        </w:rPr>
        <w:t xml:space="preserve"> </w:t>
      </w:r>
      <w:proofErr w:type="spellStart"/>
      <w:proofErr w:type="gramStart"/>
      <w:r w:rsidRPr="00290A26">
        <w:rPr>
          <w:rFonts w:ascii="Times New Roman" w:hAnsi="Times New Roman" w:cs="Times New Roman"/>
          <w:sz w:val="24"/>
          <w:szCs w:val="24"/>
        </w:rPr>
        <w:t>roth</w:t>
      </w:r>
      <w:proofErr w:type="spellEnd"/>
      <w:proofErr w:type="gramEnd"/>
      <w:r w:rsidRPr="00290A26">
        <w:rPr>
          <w:rFonts w:ascii="Times New Roman" w:hAnsi="Times New Roman" w:cs="Times New Roman"/>
          <w:sz w:val="24"/>
          <w:szCs w:val="24"/>
        </w:rPr>
        <w:t>. Ex Roem. and Schult.). Journal of Soils and Crops 20 (2):211-215.</w:t>
      </w:r>
    </w:p>
    <w:p w14:paraId="406F74B3" w14:textId="33F6AA5E" w:rsidR="00874440" w:rsidRPr="00290A26" w:rsidRDefault="00C8226A" w:rsidP="00290A26">
      <w:pPr>
        <w:spacing w:after="0"/>
        <w:jc w:val="both"/>
        <w:rPr>
          <w:rFonts w:ascii="Arial" w:eastAsiaTheme="minorHAnsi" w:hAnsi="Arial" w:cs="Arial"/>
          <w:lang w:val="en-IN"/>
        </w:rPr>
      </w:pPr>
      <w:r w:rsidRPr="00290A26">
        <w:rPr>
          <w:rFonts w:ascii="Arial" w:eastAsiaTheme="minorHAnsi" w:hAnsi="Arial" w:cs="Arial"/>
          <w:lang w:val="en-IN"/>
        </w:rPr>
        <w:t xml:space="preserve">Patel, G., Dwivedi, B. S., Dwivedi, A. K., Thakur, R., &amp; Singh, M. (2018). Long-term Effect of Nutrient Management on Soil Biochemical Properties in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under Soybean–Wheat Cropping Sequence. Journal of the Indian Society of Soil Science, 66(2), 215-221. </w:t>
      </w:r>
      <w:hyperlink r:id="rId35" w:history="1">
        <w:r w:rsidRPr="00290A26">
          <w:rPr>
            <w:rStyle w:val="Hyperlink"/>
            <w:rFonts w:ascii="Arial" w:eastAsiaTheme="minorHAnsi" w:hAnsi="Arial" w:cs="Arial"/>
            <w:lang w:val="en-IN"/>
          </w:rPr>
          <w:t>https://doi.org/10.5958/0974-0228.2018.00027.0</w:t>
        </w:r>
      </w:hyperlink>
      <w:r w:rsidRPr="00290A26">
        <w:rPr>
          <w:rFonts w:ascii="Arial" w:eastAsiaTheme="minorHAnsi" w:hAnsi="Arial" w:cs="Arial"/>
          <w:lang w:val="en-IN"/>
        </w:rPr>
        <w:t xml:space="preserve"> </w:t>
      </w:r>
    </w:p>
    <w:p w14:paraId="0EDCE0D4" w14:textId="09D89340" w:rsidR="00874440" w:rsidRPr="00290A26" w:rsidRDefault="00B32F7E"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Pathariya</w:t>
      </w:r>
      <w:proofErr w:type="spellEnd"/>
      <w:r w:rsidRPr="00290A26">
        <w:rPr>
          <w:rFonts w:ascii="Arial" w:eastAsiaTheme="minorHAnsi" w:hAnsi="Arial" w:cs="Arial"/>
          <w:lang w:val="en-IN"/>
        </w:rPr>
        <w:t xml:space="preserve">, P., Dwivedi, B. S., Dwivedi, A. K., Thakur, R. K., Singh, M., &amp; </w:t>
      </w:r>
      <w:proofErr w:type="spellStart"/>
      <w:r w:rsidRPr="00290A26">
        <w:rPr>
          <w:rFonts w:ascii="Arial" w:eastAsiaTheme="minorHAnsi" w:hAnsi="Arial" w:cs="Arial"/>
          <w:lang w:val="en-IN"/>
        </w:rPr>
        <w:t>Sarvade</w:t>
      </w:r>
      <w:proofErr w:type="spellEnd"/>
      <w:r w:rsidRPr="00290A26">
        <w:rPr>
          <w:rFonts w:ascii="Arial" w:eastAsiaTheme="minorHAnsi" w:hAnsi="Arial" w:cs="Arial"/>
          <w:lang w:val="en-IN"/>
        </w:rPr>
        <w:t xml:space="preserve">, S. (2022). Potassium Balance under Soybean–wheat Cropping System in a 44 Year Old Long Term Fertilizer Experiment on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Communications in Soil Science and Plant Analysis, 53(2), 214-226. </w:t>
      </w:r>
      <w:hyperlink r:id="rId36" w:history="1">
        <w:r w:rsidRPr="00290A26">
          <w:rPr>
            <w:rStyle w:val="Hyperlink"/>
            <w:rFonts w:ascii="Arial" w:eastAsiaTheme="minorHAnsi" w:hAnsi="Arial" w:cs="Arial"/>
            <w:lang w:val="en-IN"/>
          </w:rPr>
          <w:t>https://doi.org/10.1080/00103624.2022.2026007</w:t>
        </w:r>
      </w:hyperlink>
      <w:r w:rsidRPr="00290A26">
        <w:rPr>
          <w:rFonts w:ascii="Arial" w:eastAsiaTheme="minorHAnsi" w:hAnsi="Arial" w:cs="Arial"/>
          <w:lang w:val="en-IN"/>
        </w:rPr>
        <w:t xml:space="preserve"> </w:t>
      </w:r>
      <w:r w:rsidR="00874440" w:rsidRPr="00290A26">
        <w:rPr>
          <w:rFonts w:ascii="Arial" w:eastAsiaTheme="minorHAnsi" w:hAnsi="Arial" w:cs="Arial"/>
          <w:lang w:val="en-IN"/>
        </w:rPr>
        <w:t xml:space="preserve"> </w:t>
      </w:r>
    </w:p>
    <w:p w14:paraId="4AA9EAC6" w14:textId="2B94C4D7" w:rsidR="00874440" w:rsidRPr="00290A26" w:rsidRDefault="00C057B4" w:rsidP="00290A26">
      <w:pPr>
        <w:spacing w:after="0"/>
        <w:jc w:val="both"/>
        <w:rPr>
          <w:rFonts w:ascii="Times New Roman" w:hAnsi="Times New Roman" w:cs="Times New Roman"/>
          <w:bCs/>
          <w:sz w:val="24"/>
          <w:szCs w:val="24"/>
        </w:rPr>
      </w:pPr>
      <w:r w:rsidRPr="00290A26">
        <w:rPr>
          <w:rFonts w:ascii="Times New Roman" w:hAnsi="Times New Roman" w:cs="Times New Roman"/>
          <w:bCs/>
          <w:sz w:val="24"/>
          <w:szCs w:val="24"/>
        </w:rPr>
        <w:t xml:space="preserve">Patidar, N., Dwivedi, A. K., Dwivedi, B. S., Thakur, R. K., </w:t>
      </w:r>
      <w:proofErr w:type="spellStart"/>
      <w:r w:rsidRPr="00290A26">
        <w:rPr>
          <w:rFonts w:ascii="Times New Roman" w:hAnsi="Times New Roman" w:cs="Times New Roman"/>
          <w:bCs/>
          <w:sz w:val="24"/>
          <w:szCs w:val="24"/>
        </w:rPr>
        <w:t>Bairwa</w:t>
      </w:r>
      <w:proofErr w:type="spellEnd"/>
      <w:r w:rsidRPr="00290A26">
        <w:rPr>
          <w:rFonts w:ascii="Times New Roman" w:hAnsi="Times New Roman" w:cs="Times New Roman"/>
          <w:bCs/>
          <w:sz w:val="24"/>
          <w:szCs w:val="24"/>
        </w:rPr>
        <w:t xml:space="preserve">, J., &amp; Sharma, A. (2021). Impact of Long Term Application of Inorganic Fertilizers and Organic Manure on Soil Fertility and Crop Productivity under Soybean-Wheat Cropping System in a </w:t>
      </w:r>
      <w:proofErr w:type="spellStart"/>
      <w:r w:rsidRPr="00290A26">
        <w:rPr>
          <w:rFonts w:ascii="Times New Roman" w:hAnsi="Times New Roman" w:cs="Times New Roman"/>
          <w:bCs/>
          <w:sz w:val="24"/>
          <w:szCs w:val="24"/>
        </w:rPr>
        <w:t>Vertisol</w:t>
      </w:r>
      <w:proofErr w:type="spellEnd"/>
      <w:r w:rsidRPr="00290A26">
        <w:rPr>
          <w:rFonts w:ascii="Times New Roman" w:hAnsi="Times New Roman" w:cs="Times New Roman"/>
          <w:bCs/>
          <w:sz w:val="24"/>
          <w:szCs w:val="24"/>
        </w:rPr>
        <w:t xml:space="preserve">. International Journal of Environment and Climate Change, 11(8), 24-30. </w:t>
      </w:r>
      <w:hyperlink r:id="rId37" w:history="1">
        <w:r w:rsidRPr="00290A26">
          <w:rPr>
            <w:rStyle w:val="Hyperlink"/>
            <w:rFonts w:ascii="Times New Roman" w:hAnsi="Times New Roman" w:cs="Times New Roman"/>
            <w:bCs/>
            <w:sz w:val="24"/>
            <w:szCs w:val="24"/>
          </w:rPr>
          <w:t>https://doi.org/10.9734/ijecc/2021/v11i830455</w:t>
        </w:r>
      </w:hyperlink>
      <w:r w:rsidRPr="00290A26">
        <w:rPr>
          <w:rFonts w:ascii="Times New Roman" w:hAnsi="Times New Roman" w:cs="Times New Roman"/>
          <w:bCs/>
          <w:sz w:val="24"/>
          <w:szCs w:val="24"/>
        </w:rPr>
        <w:t xml:space="preserve"> </w:t>
      </w:r>
      <w:r w:rsidR="00874440" w:rsidRPr="00290A26">
        <w:rPr>
          <w:rFonts w:ascii="Times New Roman" w:hAnsi="Times New Roman" w:cs="Times New Roman"/>
          <w:bCs/>
          <w:sz w:val="24"/>
          <w:szCs w:val="24"/>
        </w:rPr>
        <w:t xml:space="preserve"> </w:t>
      </w:r>
    </w:p>
    <w:p w14:paraId="73A08BE3" w14:textId="1628889E" w:rsidR="00874440" w:rsidRPr="00290A26" w:rsidRDefault="003C7EEC"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lastRenderedPageBreak/>
        <w:t>Piotrowska-Długosz</w:t>
      </w:r>
      <w:proofErr w:type="spellEnd"/>
      <w:r w:rsidRPr="00290A26">
        <w:rPr>
          <w:rFonts w:ascii="Arial" w:eastAsiaTheme="minorHAnsi" w:hAnsi="Arial" w:cs="Arial"/>
          <w:lang w:val="en-IN"/>
        </w:rPr>
        <w:t xml:space="preserve">, A., &amp; </w:t>
      </w:r>
      <w:proofErr w:type="spellStart"/>
      <w:r w:rsidRPr="00290A26">
        <w:rPr>
          <w:rFonts w:ascii="Arial" w:eastAsiaTheme="minorHAnsi" w:hAnsi="Arial" w:cs="Arial"/>
          <w:lang w:val="en-IN"/>
        </w:rPr>
        <w:t>Charzyński</w:t>
      </w:r>
      <w:proofErr w:type="spellEnd"/>
      <w:r w:rsidRPr="00290A26">
        <w:rPr>
          <w:rFonts w:ascii="Arial" w:eastAsiaTheme="minorHAnsi" w:hAnsi="Arial" w:cs="Arial"/>
          <w:lang w:val="en-IN"/>
        </w:rPr>
        <w:t xml:space="preserve">, P. (2015). The impact of the soil sealing degree on microbial biomass, enzymatic activity, and physicochemical properties in the </w:t>
      </w:r>
      <w:proofErr w:type="spellStart"/>
      <w:r w:rsidRPr="00290A26">
        <w:rPr>
          <w:rFonts w:ascii="Arial" w:eastAsiaTheme="minorHAnsi" w:hAnsi="Arial" w:cs="Arial"/>
          <w:lang w:val="en-IN"/>
        </w:rPr>
        <w:t>Ekranic</w:t>
      </w:r>
      <w:proofErr w:type="spellEnd"/>
      <w:r w:rsidRPr="00290A26">
        <w:rPr>
          <w:rFonts w:ascii="Arial" w:eastAsiaTheme="minorHAnsi" w:hAnsi="Arial" w:cs="Arial"/>
          <w:lang w:val="en-IN"/>
        </w:rPr>
        <w:t xml:space="preserve"> </w:t>
      </w:r>
      <w:proofErr w:type="spellStart"/>
      <w:r w:rsidRPr="00290A26">
        <w:rPr>
          <w:rFonts w:ascii="Arial" w:eastAsiaTheme="minorHAnsi" w:hAnsi="Arial" w:cs="Arial"/>
          <w:lang w:val="en-IN"/>
        </w:rPr>
        <w:t>Technosols</w:t>
      </w:r>
      <w:proofErr w:type="spellEnd"/>
      <w:r w:rsidRPr="00290A26">
        <w:rPr>
          <w:rFonts w:ascii="Arial" w:eastAsiaTheme="minorHAnsi" w:hAnsi="Arial" w:cs="Arial"/>
          <w:lang w:val="en-IN"/>
        </w:rPr>
        <w:t xml:space="preserve"> of </w:t>
      </w:r>
      <w:proofErr w:type="spellStart"/>
      <w:r w:rsidRPr="00290A26">
        <w:rPr>
          <w:rFonts w:ascii="Arial" w:eastAsiaTheme="minorHAnsi" w:hAnsi="Arial" w:cs="Arial"/>
          <w:lang w:val="en-IN"/>
        </w:rPr>
        <w:t>Toruń</w:t>
      </w:r>
      <w:proofErr w:type="spellEnd"/>
      <w:r w:rsidRPr="00290A26">
        <w:rPr>
          <w:rFonts w:ascii="Arial" w:eastAsiaTheme="minorHAnsi" w:hAnsi="Arial" w:cs="Arial"/>
          <w:lang w:val="en-IN"/>
        </w:rPr>
        <w:t xml:space="preserve"> (Poland). Journal of Soils and Sediments, 15(1), 47-59. </w:t>
      </w:r>
      <w:hyperlink r:id="rId38" w:history="1">
        <w:r w:rsidRPr="00290A26">
          <w:rPr>
            <w:rStyle w:val="Hyperlink"/>
            <w:rFonts w:ascii="Arial" w:eastAsiaTheme="minorHAnsi" w:hAnsi="Arial" w:cs="Arial"/>
            <w:lang w:val="en-IN"/>
          </w:rPr>
          <w:t>https://doi.org/10.1007/s11368-014-0963-8</w:t>
        </w:r>
      </w:hyperlink>
      <w:r w:rsidRPr="00290A26">
        <w:rPr>
          <w:rFonts w:ascii="Arial" w:eastAsiaTheme="minorHAnsi" w:hAnsi="Arial" w:cs="Arial"/>
          <w:lang w:val="en-IN"/>
        </w:rPr>
        <w:t xml:space="preserve"> </w:t>
      </w:r>
    </w:p>
    <w:p w14:paraId="71237B1F" w14:textId="7CADAFF2" w:rsidR="00874440" w:rsidRPr="00290A26" w:rsidRDefault="001E34C1" w:rsidP="00290A26">
      <w:pPr>
        <w:spacing w:after="0"/>
        <w:jc w:val="both"/>
        <w:rPr>
          <w:rFonts w:ascii="Times New Roman" w:hAnsi="Times New Roman" w:cs="Times New Roman"/>
          <w:sz w:val="24"/>
          <w:szCs w:val="24"/>
        </w:rPr>
      </w:pPr>
      <w:proofErr w:type="spellStart"/>
      <w:r w:rsidRPr="00290A26">
        <w:rPr>
          <w:rFonts w:ascii="Times New Roman" w:hAnsi="Times New Roman" w:cs="Times New Roman"/>
          <w:sz w:val="24"/>
          <w:szCs w:val="24"/>
        </w:rPr>
        <w:t>Raghuwanshi</w:t>
      </w:r>
      <w:proofErr w:type="spellEnd"/>
      <w:r w:rsidRPr="00290A26">
        <w:rPr>
          <w:rFonts w:ascii="Times New Roman" w:hAnsi="Times New Roman" w:cs="Times New Roman"/>
          <w:sz w:val="24"/>
          <w:szCs w:val="24"/>
        </w:rPr>
        <w:t xml:space="preserve">, C., </w:t>
      </w:r>
      <w:proofErr w:type="spellStart"/>
      <w:r w:rsidRPr="00290A26">
        <w:rPr>
          <w:rFonts w:ascii="Times New Roman" w:hAnsi="Times New Roman" w:cs="Times New Roman"/>
          <w:sz w:val="24"/>
          <w:szCs w:val="24"/>
        </w:rPr>
        <w:t>Khamparia</w:t>
      </w:r>
      <w:proofErr w:type="spellEnd"/>
      <w:r w:rsidRPr="00290A26">
        <w:rPr>
          <w:rFonts w:ascii="Times New Roman" w:hAnsi="Times New Roman" w:cs="Times New Roman"/>
          <w:sz w:val="24"/>
          <w:szCs w:val="24"/>
        </w:rPr>
        <w:t xml:space="preserve">, N. K., Thakur, R. K., </w:t>
      </w:r>
      <w:proofErr w:type="spellStart"/>
      <w:r w:rsidRPr="00290A26">
        <w:rPr>
          <w:rFonts w:ascii="Times New Roman" w:hAnsi="Times New Roman" w:cs="Times New Roman"/>
          <w:sz w:val="24"/>
          <w:szCs w:val="24"/>
        </w:rPr>
        <w:t>Sahare</w:t>
      </w:r>
      <w:proofErr w:type="spellEnd"/>
      <w:r w:rsidRPr="00290A26">
        <w:rPr>
          <w:rFonts w:ascii="Times New Roman" w:hAnsi="Times New Roman" w:cs="Times New Roman"/>
          <w:sz w:val="24"/>
          <w:szCs w:val="24"/>
        </w:rPr>
        <w:t xml:space="preserve">, S. K., Sharma, V., &amp; Dwivedi, B. S. (2016). Impact of long-term application of fertilizers and organic manure on yield attributes characters, yield of soybean and soil fertility in a </w:t>
      </w:r>
      <w:proofErr w:type="spellStart"/>
      <w:r w:rsidRPr="00290A26">
        <w:rPr>
          <w:rFonts w:ascii="Times New Roman" w:hAnsi="Times New Roman" w:cs="Times New Roman"/>
          <w:sz w:val="24"/>
          <w:szCs w:val="24"/>
        </w:rPr>
        <w:t>Vertisol</w:t>
      </w:r>
      <w:proofErr w:type="spellEnd"/>
      <w:r w:rsidRPr="00290A26">
        <w:rPr>
          <w:rFonts w:ascii="Times New Roman" w:hAnsi="Times New Roman" w:cs="Times New Roman"/>
          <w:sz w:val="24"/>
          <w:szCs w:val="24"/>
        </w:rPr>
        <w:t>. Eco. Env</w:t>
      </w:r>
      <w:proofErr w:type="gramStart"/>
      <w:r w:rsidRPr="00290A26">
        <w:rPr>
          <w:rFonts w:ascii="Times New Roman" w:hAnsi="Times New Roman" w:cs="Times New Roman"/>
          <w:sz w:val="24"/>
          <w:szCs w:val="24"/>
        </w:rPr>
        <w:t>.&amp;</w:t>
      </w:r>
      <w:proofErr w:type="gramEnd"/>
      <w:r w:rsidRPr="00290A26">
        <w:rPr>
          <w:rFonts w:ascii="Times New Roman" w:hAnsi="Times New Roman" w:cs="Times New Roman"/>
          <w:sz w:val="24"/>
          <w:szCs w:val="24"/>
        </w:rPr>
        <w:t xml:space="preserve"> Cons., 22(2), 745-753. </w:t>
      </w:r>
      <w:hyperlink r:id="rId39" w:history="1">
        <w:r w:rsidRPr="00290A26">
          <w:rPr>
            <w:rStyle w:val="Hyperlink"/>
            <w:rFonts w:ascii="Times New Roman" w:hAnsi="Times New Roman" w:cs="Times New Roman"/>
            <w:sz w:val="24"/>
            <w:szCs w:val="24"/>
          </w:rPr>
          <w:t>https://eminternational.in/journal/ecology-environment-conservation/archieved-issues</w:t>
        </w:r>
      </w:hyperlink>
      <w:r w:rsidRPr="00290A26">
        <w:rPr>
          <w:rFonts w:ascii="Times New Roman" w:hAnsi="Times New Roman" w:cs="Times New Roman"/>
          <w:sz w:val="24"/>
          <w:szCs w:val="24"/>
        </w:rPr>
        <w:t xml:space="preserve"> </w:t>
      </w:r>
    </w:p>
    <w:p w14:paraId="7937579C" w14:textId="1A978EAA" w:rsidR="00874440" w:rsidRPr="00290A26" w:rsidRDefault="00B736E1" w:rsidP="00290A26">
      <w:pPr>
        <w:autoSpaceDE w:val="0"/>
        <w:autoSpaceDN w:val="0"/>
        <w:adjustRightInd w:val="0"/>
        <w:spacing w:after="0"/>
        <w:jc w:val="both"/>
        <w:rPr>
          <w:rFonts w:ascii="Arial" w:eastAsiaTheme="minorHAnsi" w:hAnsi="Arial" w:cs="Arial"/>
        </w:rPr>
      </w:pPr>
      <w:proofErr w:type="spellStart"/>
      <w:r w:rsidRPr="00290A26">
        <w:rPr>
          <w:rFonts w:ascii="Arial" w:eastAsiaTheme="minorHAnsi" w:hAnsi="Arial" w:cs="Arial"/>
        </w:rPr>
        <w:t>Saravanakumar</w:t>
      </w:r>
      <w:proofErr w:type="spellEnd"/>
      <w:r w:rsidRPr="00290A26">
        <w:rPr>
          <w:rFonts w:ascii="Arial" w:eastAsiaTheme="minorHAnsi" w:hAnsi="Arial" w:cs="Arial"/>
        </w:rPr>
        <w:t xml:space="preserve">, A., Rajkumar, M., </w:t>
      </w:r>
      <w:proofErr w:type="spellStart"/>
      <w:r w:rsidRPr="00290A26">
        <w:rPr>
          <w:rFonts w:ascii="Arial" w:eastAsiaTheme="minorHAnsi" w:hAnsi="Arial" w:cs="Arial"/>
        </w:rPr>
        <w:t>Sesh</w:t>
      </w:r>
      <w:proofErr w:type="spellEnd"/>
      <w:r w:rsidRPr="00290A26">
        <w:rPr>
          <w:rFonts w:ascii="Arial" w:eastAsiaTheme="minorHAnsi" w:hAnsi="Arial" w:cs="Arial"/>
        </w:rPr>
        <w:t xml:space="preserve"> </w:t>
      </w:r>
      <w:proofErr w:type="spellStart"/>
      <w:r w:rsidRPr="00290A26">
        <w:rPr>
          <w:rFonts w:ascii="Arial" w:eastAsiaTheme="minorHAnsi" w:hAnsi="Arial" w:cs="Arial"/>
        </w:rPr>
        <w:t>Serebiah</w:t>
      </w:r>
      <w:proofErr w:type="spellEnd"/>
      <w:r w:rsidRPr="00290A26">
        <w:rPr>
          <w:rFonts w:ascii="Arial" w:eastAsiaTheme="minorHAnsi" w:hAnsi="Arial" w:cs="Arial"/>
        </w:rPr>
        <w:t xml:space="preserve">, J., &amp; </w:t>
      </w:r>
      <w:proofErr w:type="spellStart"/>
      <w:r w:rsidRPr="00290A26">
        <w:rPr>
          <w:rFonts w:ascii="Arial" w:eastAsiaTheme="minorHAnsi" w:hAnsi="Arial" w:cs="Arial"/>
        </w:rPr>
        <w:t>Thivakaran</w:t>
      </w:r>
      <w:proofErr w:type="spellEnd"/>
      <w:r w:rsidRPr="00290A26">
        <w:rPr>
          <w:rFonts w:ascii="Arial" w:eastAsiaTheme="minorHAnsi" w:hAnsi="Arial" w:cs="Arial"/>
        </w:rPr>
        <w:t xml:space="preserve">, G. A. (2008). Seasonal variations in </w:t>
      </w:r>
      <w:proofErr w:type="spellStart"/>
      <w:r w:rsidRPr="00290A26">
        <w:rPr>
          <w:rFonts w:ascii="Arial" w:eastAsiaTheme="minorHAnsi" w:hAnsi="Arial" w:cs="Arial"/>
        </w:rPr>
        <w:t>physico</w:t>
      </w:r>
      <w:proofErr w:type="spellEnd"/>
      <w:r w:rsidRPr="00290A26">
        <w:rPr>
          <w:rFonts w:ascii="Arial" w:eastAsiaTheme="minorHAnsi" w:hAnsi="Arial" w:cs="Arial"/>
        </w:rPr>
        <w:t xml:space="preserve">-chemical characteristics of water, sediment and soil texture in arid zone mangroves of Kachchh-Gujarat. Journal of Environmental Biology, 29(5), 725-732. </w:t>
      </w:r>
      <w:hyperlink r:id="rId40" w:history="1">
        <w:r w:rsidRPr="00290A26">
          <w:rPr>
            <w:rStyle w:val="Hyperlink"/>
            <w:rFonts w:ascii="Arial" w:eastAsiaTheme="minorHAnsi" w:hAnsi="Arial" w:cs="Arial"/>
          </w:rPr>
          <w:t>https://www.jeb.co.in/</w:t>
        </w:r>
      </w:hyperlink>
      <w:r w:rsidRPr="00290A26">
        <w:rPr>
          <w:rFonts w:ascii="Arial" w:eastAsiaTheme="minorHAnsi" w:hAnsi="Arial" w:cs="Arial"/>
        </w:rPr>
        <w:t xml:space="preserve"> </w:t>
      </w:r>
    </w:p>
    <w:p w14:paraId="5B28E58B" w14:textId="77777777" w:rsidR="00874440" w:rsidRPr="00290A26" w:rsidRDefault="00874440" w:rsidP="00290A26">
      <w:pPr>
        <w:spacing w:after="0"/>
        <w:jc w:val="both"/>
        <w:rPr>
          <w:rFonts w:ascii="Times New Roman" w:hAnsi="Times New Roman" w:cs="Times New Roman"/>
          <w:sz w:val="24"/>
          <w:szCs w:val="24"/>
        </w:rPr>
      </w:pPr>
      <w:r w:rsidRPr="00290A26">
        <w:rPr>
          <w:rFonts w:ascii="Times New Roman" w:hAnsi="Times New Roman" w:cs="Times New Roman"/>
          <w:sz w:val="24"/>
          <w:szCs w:val="24"/>
        </w:rPr>
        <w:t xml:space="preserve">Suman Jarupula, Dwivedi BS, Dwivedi AK and Pandey SK (2018).Forms of </w:t>
      </w:r>
      <w:proofErr w:type="spellStart"/>
      <w:r w:rsidRPr="00290A26">
        <w:rPr>
          <w:rFonts w:ascii="Times New Roman" w:hAnsi="Times New Roman" w:cs="Times New Roman"/>
          <w:sz w:val="24"/>
          <w:szCs w:val="24"/>
        </w:rPr>
        <w:t>sulphur</w:t>
      </w:r>
      <w:proofErr w:type="spellEnd"/>
      <w:r w:rsidRPr="00290A26">
        <w:rPr>
          <w:rFonts w:ascii="Times New Roman" w:hAnsi="Times New Roman" w:cs="Times New Roman"/>
          <w:sz w:val="24"/>
          <w:szCs w:val="24"/>
        </w:rPr>
        <w:t xml:space="preserve"> and their relationship with soil physical properties in </w:t>
      </w:r>
      <w:proofErr w:type="spellStart"/>
      <w:r w:rsidRPr="00290A26">
        <w:rPr>
          <w:rFonts w:ascii="Times New Roman" w:hAnsi="Times New Roman" w:cs="Times New Roman"/>
          <w:sz w:val="24"/>
          <w:szCs w:val="24"/>
        </w:rPr>
        <w:t>Vertisol</w:t>
      </w:r>
      <w:proofErr w:type="spellEnd"/>
      <w:r w:rsidRPr="00290A26">
        <w:rPr>
          <w:rFonts w:ascii="Times New Roman" w:hAnsi="Times New Roman" w:cs="Times New Roman"/>
          <w:sz w:val="24"/>
          <w:szCs w:val="24"/>
        </w:rPr>
        <w:t>. International Journal of Chemical Studies, 6(1): 975-980.</w:t>
      </w:r>
    </w:p>
    <w:p w14:paraId="4AFAF8A9" w14:textId="0EF384E4" w:rsidR="00874440" w:rsidRPr="00290A26" w:rsidRDefault="003E64A4" w:rsidP="00290A26">
      <w:pPr>
        <w:autoSpaceDE w:val="0"/>
        <w:autoSpaceDN w:val="0"/>
        <w:adjustRightInd w:val="0"/>
        <w:spacing w:after="0"/>
        <w:jc w:val="both"/>
        <w:rPr>
          <w:rFonts w:ascii="Arial" w:eastAsiaTheme="minorHAnsi" w:hAnsi="Arial" w:cs="Arial"/>
        </w:rPr>
      </w:pPr>
      <w:proofErr w:type="spellStart"/>
      <w:r w:rsidRPr="00290A26">
        <w:rPr>
          <w:rFonts w:ascii="Arial" w:eastAsiaTheme="minorHAnsi" w:hAnsi="Arial" w:cs="Arial"/>
        </w:rPr>
        <w:t>Tabatabai</w:t>
      </w:r>
      <w:proofErr w:type="spellEnd"/>
      <w:r w:rsidRPr="00290A26">
        <w:rPr>
          <w:rFonts w:ascii="Arial" w:eastAsiaTheme="minorHAnsi" w:hAnsi="Arial" w:cs="Arial"/>
        </w:rPr>
        <w:t xml:space="preserve">, M. A., &amp; </w:t>
      </w:r>
      <w:proofErr w:type="spellStart"/>
      <w:r w:rsidRPr="00290A26">
        <w:rPr>
          <w:rFonts w:ascii="Arial" w:eastAsiaTheme="minorHAnsi" w:hAnsi="Arial" w:cs="Arial"/>
        </w:rPr>
        <w:t>Bremner</w:t>
      </w:r>
      <w:proofErr w:type="spellEnd"/>
      <w:r w:rsidRPr="00290A26">
        <w:rPr>
          <w:rFonts w:ascii="Arial" w:eastAsiaTheme="minorHAnsi" w:hAnsi="Arial" w:cs="Arial"/>
        </w:rPr>
        <w:t xml:space="preserve">, J. M. (1969). Use of p-nitrophenyl phosphate for assay of soil phosphatase activity. Soil Biology and Biochemistry, 1(4), 301-307. </w:t>
      </w:r>
      <w:hyperlink r:id="rId41" w:history="1">
        <w:r w:rsidRPr="00290A26">
          <w:rPr>
            <w:rStyle w:val="Hyperlink"/>
            <w:rFonts w:ascii="Arial" w:eastAsiaTheme="minorHAnsi" w:hAnsi="Arial" w:cs="Arial"/>
          </w:rPr>
          <w:t>https://doi.org/10.1016/0038-0717(69)90012-1</w:t>
        </w:r>
      </w:hyperlink>
      <w:r w:rsidRPr="00290A26">
        <w:rPr>
          <w:rFonts w:ascii="Arial" w:eastAsiaTheme="minorHAnsi" w:hAnsi="Arial" w:cs="Arial"/>
        </w:rPr>
        <w:t xml:space="preserve"> </w:t>
      </w:r>
    </w:p>
    <w:p w14:paraId="19224C34" w14:textId="2B87E9AF" w:rsidR="00874440" w:rsidRPr="00290A26" w:rsidRDefault="00DF4D79"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Tekam</w:t>
      </w:r>
      <w:proofErr w:type="spellEnd"/>
      <w:r w:rsidRPr="00290A26">
        <w:rPr>
          <w:rFonts w:ascii="Arial" w:eastAsiaTheme="minorHAnsi" w:hAnsi="Arial" w:cs="Arial"/>
          <w:lang w:val="en-IN"/>
        </w:rPr>
        <w:t xml:space="preserve">, Y., Dixit, B. K., Dwivedi, B. S., Thakur, R., Sharma, A., &amp; Patel, K. K. (2024). Enzymatic activities in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as influenced by long term nutrient management practices in soybean-wheat cropping system. International Journal of Advanced Biochemistry Research. </w:t>
      </w:r>
      <w:hyperlink r:id="rId42" w:history="1">
        <w:r w:rsidRPr="00290A26">
          <w:rPr>
            <w:rStyle w:val="Hyperlink"/>
            <w:rFonts w:ascii="Arial" w:eastAsiaTheme="minorHAnsi" w:hAnsi="Arial" w:cs="Arial"/>
            <w:lang w:val="en-IN"/>
          </w:rPr>
          <w:t>https://doi.org/10.33545/26174693.2024.v8.i4c.923</w:t>
        </w:r>
      </w:hyperlink>
      <w:r w:rsidRPr="00290A26">
        <w:rPr>
          <w:rFonts w:ascii="Arial" w:eastAsiaTheme="minorHAnsi" w:hAnsi="Arial" w:cs="Arial"/>
          <w:lang w:val="en-IN"/>
        </w:rPr>
        <w:t xml:space="preserve"> </w:t>
      </w:r>
    </w:p>
    <w:p w14:paraId="53D23471" w14:textId="7B1FA3F8" w:rsidR="00874440" w:rsidRPr="00290A26" w:rsidRDefault="00C71EB7" w:rsidP="00290A26">
      <w:pPr>
        <w:autoSpaceDE w:val="0"/>
        <w:autoSpaceDN w:val="0"/>
        <w:adjustRightInd w:val="0"/>
        <w:spacing w:after="0"/>
        <w:jc w:val="both"/>
        <w:rPr>
          <w:rFonts w:ascii="Arial" w:eastAsiaTheme="minorHAnsi" w:hAnsi="Arial" w:cs="Arial"/>
          <w:shd w:val="clear" w:color="auto" w:fill="FFFFFF"/>
        </w:rPr>
      </w:pPr>
      <w:proofErr w:type="spellStart"/>
      <w:r w:rsidRPr="00290A26">
        <w:rPr>
          <w:rFonts w:ascii="Arial" w:eastAsiaTheme="minorHAnsi" w:hAnsi="Arial" w:cs="Arial"/>
          <w:shd w:val="clear" w:color="auto" w:fill="FFFFFF"/>
        </w:rPr>
        <w:t>Tekam</w:t>
      </w:r>
      <w:proofErr w:type="spellEnd"/>
      <w:r w:rsidRPr="00290A26">
        <w:rPr>
          <w:rFonts w:ascii="Arial" w:eastAsiaTheme="minorHAnsi" w:hAnsi="Arial" w:cs="Arial"/>
          <w:shd w:val="clear" w:color="auto" w:fill="FFFFFF"/>
        </w:rPr>
        <w:t xml:space="preserve">, Y., </w:t>
      </w:r>
      <w:proofErr w:type="spellStart"/>
      <w:r w:rsidRPr="00290A26">
        <w:rPr>
          <w:rFonts w:ascii="Arial" w:eastAsiaTheme="minorHAnsi" w:hAnsi="Arial" w:cs="Arial"/>
          <w:shd w:val="clear" w:color="auto" w:fill="FFFFFF"/>
        </w:rPr>
        <w:t>Sahu</w:t>
      </w:r>
      <w:proofErr w:type="spellEnd"/>
      <w:r w:rsidRPr="00290A26">
        <w:rPr>
          <w:rFonts w:ascii="Arial" w:eastAsiaTheme="minorHAnsi" w:hAnsi="Arial" w:cs="Arial"/>
          <w:shd w:val="clear" w:color="auto" w:fill="FFFFFF"/>
        </w:rPr>
        <w:t xml:space="preserve">, R., Thakur, R., </w:t>
      </w:r>
      <w:proofErr w:type="spellStart"/>
      <w:r w:rsidRPr="00290A26">
        <w:rPr>
          <w:rFonts w:ascii="Arial" w:eastAsiaTheme="minorHAnsi" w:hAnsi="Arial" w:cs="Arial"/>
          <w:shd w:val="clear" w:color="auto" w:fill="FFFFFF"/>
        </w:rPr>
        <w:t>Padwar</w:t>
      </w:r>
      <w:proofErr w:type="spellEnd"/>
      <w:r w:rsidRPr="00290A26">
        <w:rPr>
          <w:rFonts w:ascii="Arial" w:eastAsiaTheme="minorHAnsi" w:hAnsi="Arial" w:cs="Arial"/>
          <w:shd w:val="clear" w:color="auto" w:fill="FFFFFF"/>
        </w:rPr>
        <w:t xml:space="preserve">, G., &amp; Singh, D. (2023). Influence of Pseudomonas and </w:t>
      </w:r>
      <w:proofErr w:type="spellStart"/>
      <w:r w:rsidRPr="00290A26">
        <w:rPr>
          <w:rFonts w:ascii="Arial" w:eastAsiaTheme="minorHAnsi" w:hAnsi="Arial" w:cs="Arial"/>
          <w:shd w:val="clear" w:color="auto" w:fill="FFFFFF"/>
        </w:rPr>
        <w:t>Biofertisol</w:t>
      </w:r>
      <w:proofErr w:type="spellEnd"/>
      <w:r w:rsidRPr="00290A26">
        <w:rPr>
          <w:rFonts w:ascii="Arial" w:eastAsiaTheme="minorHAnsi" w:hAnsi="Arial" w:cs="Arial"/>
          <w:shd w:val="clear" w:color="auto" w:fill="FFFFFF"/>
        </w:rPr>
        <w:t xml:space="preserve"> as a Foliar Spray on Soil Properties under STCR Approach. International Journal of Environment and Climate Change, 13(11), 1508-1515. </w:t>
      </w:r>
      <w:hyperlink r:id="rId43" w:history="1">
        <w:r w:rsidRPr="00290A26">
          <w:rPr>
            <w:rStyle w:val="Hyperlink"/>
            <w:rFonts w:ascii="Arial" w:eastAsiaTheme="minorHAnsi" w:hAnsi="Arial" w:cs="Arial"/>
            <w:shd w:val="clear" w:color="auto" w:fill="FFFFFF"/>
          </w:rPr>
          <w:t>https://doi.org/10.9734/ijecc/2023/v13i113302</w:t>
        </w:r>
      </w:hyperlink>
      <w:r w:rsidRPr="00290A26">
        <w:rPr>
          <w:rFonts w:ascii="Arial" w:eastAsiaTheme="minorHAnsi" w:hAnsi="Arial" w:cs="Arial"/>
          <w:shd w:val="clear" w:color="auto" w:fill="FFFFFF"/>
        </w:rPr>
        <w:t xml:space="preserve"> </w:t>
      </w:r>
    </w:p>
    <w:p w14:paraId="4232ACD1" w14:textId="7D17B7B5" w:rsidR="00874440" w:rsidRPr="00290A26" w:rsidRDefault="008960B2" w:rsidP="00290A26">
      <w:pPr>
        <w:spacing w:after="0"/>
        <w:jc w:val="both"/>
        <w:rPr>
          <w:rFonts w:ascii="Times New Roman" w:hAnsi="Times New Roman" w:cs="Times New Roman"/>
          <w:sz w:val="24"/>
          <w:szCs w:val="24"/>
        </w:rPr>
      </w:pPr>
      <w:r w:rsidRPr="00290A26">
        <w:rPr>
          <w:rFonts w:ascii="Times New Roman" w:hAnsi="Times New Roman" w:cs="Times New Roman"/>
          <w:sz w:val="24"/>
          <w:szCs w:val="24"/>
        </w:rPr>
        <w:t xml:space="preserve">Tiwari, R., Dwivedi, B. S., Sharma, Y. M., Sharma, A., &amp; Dwivedi, A. K. (2019). Activities of β-glucosidase, Phosphatase and Dehydrogenase as Soil Quality Indicators: A Review. International Journal of Current Microbiology and Applied Sciences, 8(6), 834-846. </w:t>
      </w:r>
      <w:hyperlink r:id="rId44" w:history="1">
        <w:r w:rsidRPr="00290A26">
          <w:rPr>
            <w:rStyle w:val="Hyperlink"/>
            <w:rFonts w:ascii="Times New Roman" w:hAnsi="Times New Roman" w:cs="Times New Roman"/>
            <w:sz w:val="24"/>
            <w:szCs w:val="24"/>
          </w:rPr>
          <w:t>https://doi.org/10.20546/ijcmas.2019.806.101</w:t>
        </w:r>
      </w:hyperlink>
      <w:r w:rsidRPr="00290A26">
        <w:rPr>
          <w:rFonts w:ascii="Times New Roman" w:hAnsi="Times New Roman" w:cs="Times New Roman"/>
          <w:sz w:val="24"/>
          <w:szCs w:val="24"/>
        </w:rPr>
        <w:t xml:space="preserve"> </w:t>
      </w:r>
    </w:p>
    <w:p w14:paraId="2D1C98A1" w14:textId="77777777" w:rsidR="00874440" w:rsidRPr="00290A26" w:rsidRDefault="00874440" w:rsidP="00290A26">
      <w:pPr>
        <w:autoSpaceDE w:val="0"/>
        <w:autoSpaceDN w:val="0"/>
        <w:adjustRightInd w:val="0"/>
        <w:spacing w:after="0"/>
        <w:jc w:val="both"/>
        <w:rPr>
          <w:rFonts w:ascii="Arial" w:eastAsiaTheme="minorHAnsi" w:hAnsi="Arial" w:cs="Arial"/>
        </w:rPr>
      </w:pPr>
      <w:r w:rsidRPr="00290A26">
        <w:rPr>
          <w:rFonts w:ascii="Arial" w:eastAsiaTheme="minorHAnsi" w:hAnsi="Arial" w:cs="Arial"/>
        </w:rPr>
        <w:t xml:space="preserve">Tiwari Rishikesh, Sharma YM, Dwivedi BS, </w:t>
      </w:r>
      <w:proofErr w:type="spellStart"/>
      <w:r w:rsidRPr="00290A26">
        <w:rPr>
          <w:rFonts w:ascii="Arial" w:eastAsiaTheme="minorHAnsi" w:hAnsi="Arial" w:cs="Arial"/>
        </w:rPr>
        <w:t>Mitra</w:t>
      </w:r>
      <w:proofErr w:type="spellEnd"/>
      <w:r w:rsidRPr="00290A26">
        <w:rPr>
          <w:rFonts w:ascii="Arial" w:eastAsiaTheme="minorHAnsi" w:hAnsi="Arial" w:cs="Arial"/>
        </w:rPr>
        <w:t xml:space="preserve"> NG and </w:t>
      </w:r>
      <w:proofErr w:type="spellStart"/>
      <w:r w:rsidRPr="00290A26">
        <w:rPr>
          <w:rFonts w:ascii="Arial" w:eastAsiaTheme="minorHAnsi" w:hAnsi="Arial" w:cs="Arial"/>
        </w:rPr>
        <w:t>Kewat</w:t>
      </w:r>
      <w:proofErr w:type="spellEnd"/>
      <w:r w:rsidRPr="00290A26">
        <w:rPr>
          <w:rFonts w:ascii="Arial" w:eastAsiaTheme="minorHAnsi" w:hAnsi="Arial" w:cs="Arial"/>
        </w:rPr>
        <w:t xml:space="preserve"> ML. 2019 A. Nutrient content and uptake by soybean as influenced by continuous application of fertilizer and manure in black soil. Journal of Pharmacognosy and Phytochemistry. 8(4): 140-14.</w:t>
      </w:r>
    </w:p>
    <w:p w14:paraId="3D183600" w14:textId="109CFCA1" w:rsidR="00874440" w:rsidRPr="00290A26" w:rsidRDefault="00E84558" w:rsidP="00290A26">
      <w:pPr>
        <w:spacing w:after="0"/>
        <w:jc w:val="both"/>
        <w:rPr>
          <w:sz w:val="24"/>
          <w:szCs w:val="24"/>
        </w:rPr>
      </w:pPr>
      <w:r w:rsidRPr="00290A26">
        <w:rPr>
          <w:rFonts w:ascii="Arial" w:eastAsiaTheme="minorHAnsi" w:hAnsi="Arial" w:cs="Arial"/>
          <w:lang w:val="en-IN"/>
        </w:rPr>
        <w:t xml:space="preserve">Tiwari, R. K., Dwivedi, B. S., Sharma, Y. M., Thakur, R., Sharma, A., &amp; </w:t>
      </w:r>
      <w:proofErr w:type="spellStart"/>
      <w:r w:rsidRPr="00290A26">
        <w:rPr>
          <w:rFonts w:ascii="Arial" w:eastAsiaTheme="minorHAnsi" w:hAnsi="Arial" w:cs="Arial"/>
          <w:lang w:val="en-IN"/>
        </w:rPr>
        <w:t>Nagwanshi</w:t>
      </w:r>
      <w:proofErr w:type="spellEnd"/>
      <w:r w:rsidRPr="00290A26">
        <w:rPr>
          <w:rFonts w:ascii="Arial" w:eastAsiaTheme="minorHAnsi" w:hAnsi="Arial" w:cs="Arial"/>
          <w:lang w:val="en-IN"/>
        </w:rPr>
        <w:t xml:space="preserve">, A. (2024). Soil properties and soybean yield as influenced by long term fertilizer and organic manure application in a </w:t>
      </w:r>
      <w:proofErr w:type="spellStart"/>
      <w:r w:rsidRPr="00290A26">
        <w:rPr>
          <w:rFonts w:ascii="Arial" w:eastAsiaTheme="minorHAnsi" w:hAnsi="Arial" w:cs="Arial"/>
          <w:lang w:val="en-IN"/>
        </w:rPr>
        <w:t>vertisol</w:t>
      </w:r>
      <w:proofErr w:type="spellEnd"/>
      <w:r w:rsidRPr="00290A26">
        <w:rPr>
          <w:rFonts w:ascii="Arial" w:eastAsiaTheme="minorHAnsi" w:hAnsi="Arial" w:cs="Arial"/>
          <w:lang w:val="en-IN"/>
        </w:rPr>
        <w:t xml:space="preserve"> under soybean-wheat cropping sequence. Legume Research, 47(7), 1158-1164. </w:t>
      </w:r>
      <w:hyperlink r:id="rId45" w:history="1">
        <w:r w:rsidRPr="00290A26">
          <w:rPr>
            <w:rStyle w:val="Hyperlink"/>
            <w:rFonts w:ascii="Arial" w:eastAsiaTheme="minorHAnsi" w:hAnsi="Arial" w:cs="Arial"/>
            <w:lang w:val="en-IN"/>
          </w:rPr>
          <w:t>https://doi.org/10.18805/LR-5111</w:t>
        </w:r>
      </w:hyperlink>
      <w:r w:rsidRPr="00290A26">
        <w:rPr>
          <w:rFonts w:ascii="Arial" w:eastAsiaTheme="minorHAnsi" w:hAnsi="Arial" w:cs="Arial"/>
          <w:lang w:val="en-IN"/>
        </w:rPr>
        <w:t xml:space="preserve"> </w:t>
      </w:r>
    </w:p>
    <w:p w14:paraId="64DC6BD9" w14:textId="6B30B0A1" w:rsidR="00874440" w:rsidRPr="00290A26" w:rsidRDefault="00DF3F55"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Venkateswarlu</w:t>
      </w:r>
      <w:proofErr w:type="spellEnd"/>
      <w:r w:rsidRPr="00290A26">
        <w:rPr>
          <w:rFonts w:ascii="Arial" w:eastAsiaTheme="minorHAnsi" w:hAnsi="Arial" w:cs="Arial"/>
          <w:lang w:val="en-IN"/>
        </w:rPr>
        <w:t xml:space="preserve">, B., &amp; </w:t>
      </w:r>
      <w:proofErr w:type="spellStart"/>
      <w:r w:rsidRPr="00290A26">
        <w:rPr>
          <w:rFonts w:ascii="Arial" w:eastAsiaTheme="minorHAnsi" w:hAnsi="Arial" w:cs="Arial"/>
          <w:lang w:val="en-IN"/>
        </w:rPr>
        <w:t>Srinivasarao</w:t>
      </w:r>
      <w:proofErr w:type="spellEnd"/>
      <w:r w:rsidRPr="00290A26">
        <w:rPr>
          <w:rFonts w:ascii="Arial" w:eastAsiaTheme="minorHAnsi" w:hAnsi="Arial" w:cs="Arial"/>
          <w:lang w:val="en-IN"/>
        </w:rPr>
        <w:t xml:space="preserve">, C. (2004). Soil microbial diversity and the impact of agricultural practices. Indian Journal of Dryland Agricultural Research and Development, 19(2), 97-105. </w:t>
      </w:r>
      <w:hyperlink r:id="rId46" w:history="1">
        <w:r w:rsidRPr="00290A26">
          <w:rPr>
            <w:rStyle w:val="Hyperlink"/>
            <w:rFonts w:ascii="Arial" w:eastAsiaTheme="minorHAnsi" w:hAnsi="Arial" w:cs="Arial"/>
            <w:lang w:val="en-IN"/>
          </w:rPr>
          <w:t>https://www.indianjournals.com/ijor.aspx?target=ijor:ijdard&amp;type=archive</w:t>
        </w:r>
      </w:hyperlink>
      <w:r w:rsidRPr="00290A26">
        <w:rPr>
          <w:rFonts w:ascii="Arial" w:eastAsiaTheme="minorHAnsi" w:hAnsi="Arial" w:cs="Arial"/>
          <w:lang w:val="en-IN"/>
        </w:rPr>
        <w:t xml:space="preserve"> </w:t>
      </w:r>
    </w:p>
    <w:p w14:paraId="77225977" w14:textId="2612EC14" w:rsidR="00874440" w:rsidRPr="00290A26" w:rsidRDefault="00771408" w:rsidP="00290A26">
      <w:pPr>
        <w:autoSpaceDE w:val="0"/>
        <w:autoSpaceDN w:val="0"/>
        <w:adjustRightInd w:val="0"/>
        <w:spacing w:after="0"/>
        <w:jc w:val="both"/>
        <w:rPr>
          <w:rFonts w:ascii="Arial" w:eastAsiaTheme="minorHAnsi" w:hAnsi="Arial" w:cs="Arial"/>
        </w:rPr>
      </w:pPr>
      <w:r w:rsidRPr="00290A26">
        <w:rPr>
          <w:rFonts w:ascii="Arial" w:eastAsiaTheme="minorHAnsi" w:hAnsi="Arial" w:cs="Arial"/>
        </w:rPr>
        <w:t xml:space="preserve">Verma, S., Agarwal, B. K., Mahapatra, P., Shahi, D. K., Singh, C. S., Kumari, P., Kumar, A., Shinde, R., &amp; Kumar, J. P. (2022). Long term effect of fertilizers, manure and lime on biological health of an acid soil. Annals of Plant and Soil Research, 24(2), 208-215. </w:t>
      </w:r>
      <w:hyperlink r:id="rId47" w:history="1">
        <w:r w:rsidRPr="00290A26">
          <w:rPr>
            <w:rStyle w:val="Hyperlink"/>
            <w:rFonts w:ascii="Arial" w:eastAsiaTheme="minorHAnsi" w:hAnsi="Arial" w:cs="Arial"/>
          </w:rPr>
          <w:t>https://doi.org/10.47815/apsr.2022.10150</w:t>
        </w:r>
      </w:hyperlink>
      <w:r w:rsidRPr="00290A26">
        <w:rPr>
          <w:rFonts w:ascii="Arial" w:eastAsiaTheme="minorHAnsi" w:hAnsi="Arial" w:cs="Arial"/>
        </w:rPr>
        <w:t xml:space="preserve"> </w:t>
      </w:r>
    </w:p>
    <w:p w14:paraId="7BCF312C" w14:textId="2567F0A0" w:rsidR="00874440" w:rsidRPr="00290A26" w:rsidRDefault="001E11D8" w:rsidP="00290A26">
      <w:pPr>
        <w:tabs>
          <w:tab w:val="left" w:pos="1560"/>
        </w:tabs>
        <w:spacing w:after="0"/>
        <w:jc w:val="both"/>
        <w:rPr>
          <w:rFonts w:ascii="Arial" w:hAnsi="Arial" w:cs="Arial"/>
          <w:b/>
          <w:bCs/>
          <w:lang w:val="en-IN"/>
        </w:rPr>
      </w:pPr>
      <w:r w:rsidRPr="00290A26">
        <w:rPr>
          <w:rFonts w:ascii="Arial" w:eastAsia="Calibri" w:hAnsi="Arial" w:cs="Arial"/>
          <w:lang w:val="en-IN"/>
        </w:rPr>
        <w:t xml:space="preserve">Verma, G., &amp; Mathur, A. K. (2009). Effect of integrated nutrient management on active pools of soil organic matter under maize-wheat system of a </w:t>
      </w:r>
      <w:proofErr w:type="spellStart"/>
      <w:r w:rsidRPr="00290A26">
        <w:rPr>
          <w:rFonts w:ascii="Arial" w:eastAsia="Calibri" w:hAnsi="Arial" w:cs="Arial"/>
          <w:lang w:val="en-IN"/>
        </w:rPr>
        <w:t>Typic</w:t>
      </w:r>
      <w:proofErr w:type="spellEnd"/>
      <w:r w:rsidRPr="00290A26">
        <w:rPr>
          <w:rFonts w:ascii="Arial" w:eastAsia="Calibri" w:hAnsi="Arial" w:cs="Arial"/>
          <w:lang w:val="en-IN"/>
        </w:rPr>
        <w:t xml:space="preserve"> </w:t>
      </w:r>
      <w:proofErr w:type="spellStart"/>
      <w:r w:rsidRPr="00290A26">
        <w:rPr>
          <w:rFonts w:ascii="Arial" w:eastAsia="Calibri" w:hAnsi="Arial" w:cs="Arial"/>
          <w:lang w:val="en-IN"/>
        </w:rPr>
        <w:t>Haplustept</w:t>
      </w:r>
      <w:proofErr w:type="spellEnd"/>
      <w:r w:rsidRPr="00290A26">
        <w:rPr>
          <w:rFonts w:ascii="Arial" w:eastAsia="Calibri" w:hAnsi="Arial" w:cs="Arial"/>
          <w:lang w:val="en-IN"/>
        </w:rPr>
        <w:t xml:space="preserve">. Journal of the Indian Society of Soil Science, 57(3), 317–322. </w:t>
      </w:r>
      <w:hyperlink r:id="rId48" w:history="1">
        <w:r w:rsidRPr="00290A26">
          <w:rPr>
            <w:rStyle w:val="Hyperlink"/>
            <w:rFonts w:ascii="Arial" w:eastAsia="Calibri" w:hAnsi="Arial" w:cs="Arial"/>
            <w:lang w:val="en-IN"/>
          </w:rPr>
          <w:t>https://www.researchgate.net/publication/267800000_Effect_of_Integrated_Nutrient_Management_on_Active_pools_of_Soil_organic_Matter_under_Maize-wheat_of_a_Typic_Haplustept</w:t>
        </w:r>
      </w:hyperlink>
      <w:r w:rsidRPr="00290A26">
        <w:rPr>
          <w:rFonts w:ascii="Arial" w:eastAsia="Calibri" w:hAnsi="Arial" w:cs="Arial"/>
          <w:lang w:val="en-IN"/>
        </w:rPr>
        <w:t xml:space="preserve"> </w:t>
      </w:r>
    </w:p>
    <w:p w14:paraId="569E6A6E" w14:textId="7C015767" w:rsidR="00874440" w:rsidRPr="00290A26" w:rsidRDefault="00A0500F" w:rsidP="00290A26">
      <w:pPr>
        <w:spacing w:after="0"/>
        <w:jc w:val="both"/>
        <w:rPr>
          <w:rFonts w:ascii="Arial" w:hAnsi="Arial" w:cs="Arial"/>
          <w:b/>
          <w:bCs/>
          <w:lang w:val="en-IN"/>
        </w:rPr>
      </w:pPr>
      <w:proofErr w:type="spellStart"/>
      <w:r w:rsidRPr="00290A26">
        <w:rPr>
          <w:rFonts w:ascii="Arial" w:eastAsiaTheme="minorHAnsi" w:hAnsi="Arial" w:cs="Arial"/>
          <w:lang w:val="en-IN"/>
        </w:rPr>
        <w:t>Yaduwanshi</w:t>
      </w:r>
      <w:proofErr w:type="spellEnd"/>
      <w:r w:rsidRPr="00290A26">
        <w:rPr>
          <w:rFonts w:ascii="Arial" w:eastAsiaTheme="minorHAnsi" w:hAnsi="Arial" w:cs="Arial"/>
          <w:lang w:val="en-IN"/>
        </w:rPr>
        <w:t xml:space="preserve">, B., </w:t>
      </w:r>
      <w:proofErr w:type="spellStart"/>
      <w:r w:rsidRPr="00290A26">
        <w:rPr>
          <w:rFonts w:ascii="Arial" w:eastAsiaTheme="minorHAnsi" w:hAnsi="Arial" w:cs="Arial"/>
          <w:lang w:val="en-IN"/>
        </w:rPr>
        <w:t>Sahu</w:t>
      </w:r>
      <w:proofErr w:type="spellEnd"/>
      <w:r w:rsidRPr="00290A26">
        <w:rPr>
          <w:rFonts w:ascii="Arial" w:eastAsiaTheme="minorHAnsi" w:hAnsi="Arial" w:cs="Arial"/>
          <w:lang w:val="en-IN"/>
        </w:rPr>
        <w:t xml:space="preserve">, R. K., Mitra, N. G., &amp; Dwivedi, B. S. (2021). Impact of Microbial Consortia on Microbial Population and Available Nutrients in Soil under Soybean Crop. Journal of the Indian Society of Soil Science, 69(2), 187-194. </w:t>
      </w:r>
      <w:hyperlink r:id="rId49" w:history="1">
        <w:r w:rsidRPr="00290A26">
          <w:rPr>
            <w:rStyle w:val="Hyperlink"/>
            <w:rFonts w:ascii="Arial" w:eastAsiaTheme="minorHAnsi" w:hAnsi="Arial" w:cs="Arial"/>
            <w:lang w:val="en-IN"/>
          </w:rPr>
          <w:t>https://doi.org/10.5958/0974-0228.2021.00029.3</w:t>
        </w:r>
      </w:hyperlink>
      <w:r w:rsidRPr="00290A26">
        <w:rPr>
          <w:rFonts w:ascii="Arial" w:eastAsiaTheme="minorHAnsi" w:hAnsi="Arial" w:cs="Arial"/>
          <w:lang w:val="en-IN"/>
        </w:rPr>
        <w:t xml:space="preserve"> </w:t>
      </w:r>
    </w:p>
    <w:p w14:paraId="1665EB22" w14:textId="47D7D14D" w:rsidR="00874440" w:rsidRPr="00290A26" w:rsidRDefault="00F11701" w:rsidP="00290A26">
      <w:pPr>
        <w:spacing w:after="0"/>
        <w:jc w:val="both"/>
        <w:rPr>
          <w:rFonts w:ascii="Arial" w:eastAsiaTheme="minorHAnsi" w:hAnsi="Arial" w:cs="Arial"/>
          <w:lang w:val="en-IN"/>
        </w:rPr>
      </w:pPr>
      <w:r w:rsidRPr="00290A26">
        <w:rPr>
          <w:rFonts w:ascii="Arial" w:eastAsiaTheme="minorHAnsi" w:hAnsi="Arial" w:cs="Arial"/>
          <w:lang w:val="en-IN"/>
        </w:rPr>
        <w:t xml:space="preserve">Li, X. Y., Zhao, B. Q., Li, X. H., et al. (2005). Effects of different fertilization systems on soil microbe and its relation to soil fertility. </w:t>
      </w:r>
      <w:proofErr w:type="spellStart"/>
      <w:r w:rsidRPr="00290A26">
        <w:rPr>
          <w:rFonts w:ascii="Arial" w:eastAsiaTheme="minorHAnsi" w:hAnsi="Arial" w:cs="Arial"/>
          <w:lang w:val="en-IN"/>
        </w:rPr>
        <w:t>Scientia</w:t>
      </w:r>
      <w:proofErr w:type="spellEnd"/>
      <w:r w:rsidRPr="00290A26">
        <w:rPr>
          <w:rFonts w:ascii="Arial" w:eastAsiaTheme="minorHAnsi" w:hAnsi="Arial" w:cs="Arial"/>
          <w:lang w:val="en-IN"/>
        </w:rPr>
        <w:t xml:space="preserve"> </w:t>
      </w:r>
      <w:proofErr w:type="spellStart"/>
      <w:r w:rsidRPr="00290A26">
        <w:rPr>
          <w:rFonts w:ascii="Arial" w:eastAsiaTheme="minorHAnsi" w:hAnsi="Arial" w:cs="Arial"/>
          <w:lang w:val="en-IN"/>
        </w:rPr>
        <w:t>Agricultura</w:t>
      </w:r>
      <w:proofErr w:type="spellEnd"/>
      <w:r w:rsidRPr="00290A26">
        <w:rPr>
          <w:rFonts w:ascii="Arial" w:eastAsiaTheme="minorHAnsi" w:hAnsi="Arial" w:cs="Arial"/>
          <w:lang w:val="en-IN"/>
        </w:rPr>
        <w:t xml:space="preserve"> </w:t>
      </w:r>
      <w:proofErr w:type="spellStart"/>
      <w:r w:rsidRPr="00290A26">
        <w:rPr>
          <w:rFonts w:ascii="Arial" w:eastAsiaTheme="minorHAnsi" w:hAnsi="Arial" w:cs="Arial"/>
          <w:lang w:val="en-IN"/>
        </w:rPr>
        <w:t>Sinica</w:t>
      </w:r>
      <w:proofErr w:type="spellEnd"/>
      <w:r w:rsidRPr="00290A26">
        <w:rPr>
          <w:rFonts w:ascii="Arial" w:eastAsiaTheme="minorHAnsi" w:hAnsi="Arial" w:cs="Arial"/>
          <w:lang w:val="en-IN"/>
        </w:rPr>
        <w:t xml:space="preserve">, 38(8), 1591-1599. </w:t>
      </w:r>
      <w:hyperlink r:id="rId50" w:history="1">
        <w:r w:rsidRPr="00290A26">
          <w:rPr>
            <w:rStyle w:val="Hyperlink"/>
            <w:rFonts w:ascii="Arial" w:eastAsiaTheme="minorHAnsi" w:hAnsi="Arial" w:cs="Arial"/>
            <w:lang w:val="en-IN"/>
          </w:rPr>
          <w:t>https://doi.org/10.3321/j.issn:0578-1752.2005.08.014</w:t>
        </w:r>
      </w:hyperlink>
      <w:r w:rsidRPr="00290A26">
        <w:rPr>
          <w:rFonts w:ascii="Arial" w:eastAsiaTheme="minorHAnsi" w:hAnsi="Arial" w:cs="Arial"/>
          <w:lang w:val="en-IN"/>
        </w:rPr>
        <w:t xml:space="preserve"> </w:t>
      </w:r>
    </w:p>
    <w:p w14:paraId="5EFA43C7" w14:textId="77777777" w:rsidR="00874440" w:rsidRPr="00290A26" w:rsidRDefault="00874440" w:rsidP="00290A26">
      <w:pPr>
        <w:spacing w:after="0"/>
        <w:jc w:val="both"/>
        <w:rPr>
          <w:rFonts w:ascii="Arial" w:eastAsiaTheme="minorHAnsi" w:hAnsi="Arial" w:cs="Arial"/>
          <w:lang w:val="en-IN"/>
        </w:rPr>
      </w:pPr>
      <w:proofErr w:type="spellStart"/>
      <w:r w:rsidRPr="00290A26">
        <w:rPr>
          <w:rFonts w:ascii="Arial" w:eastAsiaTheme="minorHAnsi" w:hAnsi="Arial" w:cs="Arial"/>
          <w:lang w:val="en-IN"/>
        </w:rPr>
        <w:t>Zakarauskaite</w:t>
      </w:r>
      <w:proofErr w:type="spellEnd"/>
      <w:r w:rsidRPr="00290A26">
        <w:rPr>
          <w:rFonts w:ascii="Arial" w:eastAsiaTheme="minorHAnsi" w:hAnsi="Arial" w:cs="Arial"/>
          <w:lang w:val="en-IN"/>
        </w:rPr>
        <w:t xml:space="preserve"> D, </w:t>
      </w:r>
      <w:proofErr w:type="spellStart"/>
      <w:r w:rsidRPr="00290A26">
        <w:rPr>
          <w:rFonts w:ascii="Arial" w:eastAsiaTheme="minorHAnsi" w:hAnsi="Arial" w:cs="Arial"/>
          <w:lang w:val="en-IN"/>
        </w:rPr>
        <w:t>Grigaliuniene</w:t>
      </w:r>
      <w:proofErr w:type="spellEnd"/>
      <w:r w:rsidRPr="00290A26">
        <w:rPr>
          <w:rFonts w:ascii="Arial" w:eastAsiaTheme="minorHAnsi" w:hAnsi="Arial" w:cs="Arial"/>
          <w:lang w:val="en-IN"/>
        </w:rPr>
        <w:t xml:space="preserve"> K, </w:t>
      </w:r>
      <w:proofErr w:type="spellStart"/>
      <w:r w:rsidRPr="00290A26">
        <w:rPr>
          <w:rFonts w:ascii="Arial" w:eastAsiaTheme="minorHAnsi" w:hAnsi="Arial" w:cs="Arial"/>
          <w:lang w:val="en-IN"/>
        </w:rPr>
        <w:t>Kucinskas</w:t>
      </w:r>
      <w:proofErr w:type="spellEnd"/>
      <w:r w:rsidRPr="00290A26">
        <w:rPr>
          <w:rFonts w:ascii="Arial" w:eastAsiaTheme="minorHAnsi" w:hAnsi="Arial" w:cs="Arial"/>
          <w:lang w:val="en-IN"/>
        </w:rPr>
        <w:t xml:space="preserve"> J, </w:t>
      </w:r>
      <w:proofErr w:type="spellStart"/>
      <w:r w:rsidRPr="00290A26">
        <w:rPr>
          <w:rFonts w:ascii="Arial" w:eastAsiaTheme="minorHAnsi" w:hAnsi="Arial" w:cs="Arial"/>
          <w:lang w:val="en-IN"/>
        </w:rPr>
        <w:t>Valikonyte</w:t>
      </w:r>
      <w:proofErr w:type="spellEnd"/>
      <w:r w:rsidRPr="00290A26">
        <w:rPr>
          <w:rFonts w:ascii="Arial" w:eastAsiaTheme="minorHAnsi" w:hAnsi="Arial" w:cs="Arial"/>
          <w:lang w:val="en-IN"/>
        </w:rPr>
        <w:t xml:space="preserve"> V. 2005. Long - term effect of organic and mineral fertilizers on soil biological activity. http://www.lzua.ltlvagos. 68: 44-50.</w:t>
      </w:r>
    </w:p>
    <w:sectPr w:rsidR="00874440" w:rsidRPr="00290A26" w:rsidSect="00A9125F">
      <w:headerReference w:type="even" r:id="rId51"/>
      <w:headerReference w:type="default" r:id="rId52"/>
      <w:footerReference w:type="default" r:id="rId53"/>
      <w:headerReference w:type="first" r:id="rId54"/>
      <w:pgSz w:w="11909" w:h="16834" w:code="9"/>
      <w:pgMar w:top="994" w:right="1019"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ERSONAL" w:date="2026-01-02T20:44:00Z" w:initials="P">
    <w:p w14:paraId="4E31D628" w14:textId="4F6D4620" w:rsidR="00A70AB5" w:rsidRDefault="00A70AB5">
      <w:pPr>
        <w:pStyle w:val="CommentText"/>
      </w:pPr>
      <w:r>
        <w:rPr>
          <w:rStyle w:val="CommentReference"/>
        </w:rPr>
        <w:annotationRef/>
      </w:r>
      <w:r>
        <w:t>Remove</w:t>
      </w:r>
    </w:p>
  </w:comment>
  <w:comment w:id="2" w:author="PERSONAL" w:date="2026-01-02T20:44:00Z" w:initials="P">
    <w:p w14:paraId="2162BF4C" w14:textId="7A4CAC00" w:rsidR="00A70AB5" w:rsidRDefault="00A70AB5">
      <w:pPr>
        <w:pStyle w:val="CommentText"/>
      </w:pPr>
      <w:r>
        <w:rPr>
          <w:rStyle w:val="CommentReference"/>
        </w:rPr>
        <w:annotationRef/>
      </w:r>
      <w:r>
        <w:t>Close bracket missing</w:t>
      </w:r>
    </w:p>
  </w:comment>
  <w:comment w:id="3" w:author="PERSONAL" w:date="2026-01-02T20:45:00Z" w:initials="P">
    <w:p w14:paraId="2E280681" w14:textId="0B8B074F" w:rsidR="00A70AB5" w:rsidRDefault="00A70AB5">
      <w:pPr>
        <w:pStyle w:val="CommentText"/>
      </w:pPr>
      <w:r>
        <w:rPr>
          <w:rStyle w:val="CommentReference"/>
        </w:rPr>
        <w:annotationRef/>
      </w:r>
      <w:r>
        <w:t>Replace o with 0</w:t>
      </w:r>
    </w:p>
  </w:comment>
  <w:comment w:id="4" w:author="PERSONAL" w:date="2026-01-02T20:46:00Z" w:initials="P">
    <w:p w14:paraId="6FA40DE8" w14:textId="1DF391F2" w:rsidR="00A70AB5" w:rsidRDefault="00A70AB5">
      <w:pPr>
        <w:pStyle w:val="CommentText"/>
      </w:pPr>
      <w:r>
        <w:rPr>
          <w:rStyle w:val="CommentReference"/>
        </w:rPr>
        <w:annotationRef/>
      </w:r>
      <w:r>
        <w:t>Replace t</w:t>
      </w:r>
    </w:p>
  </w:comment>
  <w:comment w:id="5" w:author="PERSONAL" w:date="2026-01-02T20:47:00Z" w:initials="P">
    <w:p w14:paraId="2432B207" w14:textId="25A0BB7E" w:rsidR="00A70AB5" w:rsidRDefault="00A70AB5">
      <w:pPr>
        <w:pStyle w:val="CommentText"/>
      </w:pPr>
      <w:r>
        <w:rPr>
          <w:rStyle w:val="CommentReference"/>
        </w:rPr>
        <w:annotationRef/>
      </w:r>
      <w:proofErr w:type="gramStart"/>
      <w:r>
        <w:t>had</w:t>
      </w:r>
      <w:proofErr w:type="gramEnd"/>
    </w:p>
  </w:comment>
  <w:comment w:id="6" w:author="PERSONAL" w:date="2026-01-02T20:47:00Z" w:initials="P">
    <w:p w14:paraId="22459675" w14:textId="29A3268F" w:rsidR="00A70AB5" w:rsidRDefault="00A70AB5">
      <w:pPr>
        <w:pStyle w:val="CommentText"/>
      </w:pPr>
      <w:r>
        <w:rPr>
          <w:rStyle w:val="CommentReference"/>
        </w:rPr>
        <w:annotationRef/>
      </w:r>
      <w:proofErr w:type="gramStart"/>
      <w:r>
        <w:t>aided</w:t>
      </w:r>
      <w:proofErr w:type="gramEnd"/>
    </w:p>
  </w:comment>
  <w:comment w:id="7" w:author="PERSONAL" w:date="2026-01-02T20:47:00Z" w:initials="P">
    <w:p w14:paraId="730AF21F" w14:textId="0167E6AC" w:rsidR="00A70AB5" w:rsidRDefault="00A70AB5">
      <w:pPr>
        <w:pStyle w:val="CommentText"/>
      </w:pPr>
      <w:r>
        <w:rPr>
          <w:rStyle w:val="CommentReference"/>
        </w:rPr>
        <w:annotationRef/>
      </w:r>
      <w:proofErr w:type="gramStart"/>
      <w:r>
        <w:t>active</w:t>
      </w:r>
      <w:proofErr w:type="gramEnd"/>
      <w:r>
        <w:t xml:space="preserve"> indicator</w:t>
      </w:r>
    </w:p>
  </w:comment>
  <w:comment w:id="8" w:author="PERSONAL" w:date="2026-01-02T20:47:00Z" w:initials="P">
    <w:p w14:paraId="0A0917C6" w14:textId="045FBD75" w:rsidR="00A70AB5" w:rsidRDefault="00A70AB5">
      <w:pPr>
        <w:pStyle w:val="CommentText"/>
      </w:pPr>
      <w:r>
        <w:rPr>
          <w:rStyle w:val="CommentReference"/>
        </w:rPr>
        <w:annotationRef/>
      </w:r>
      <w:proofErr w:type="gramStart"/>
      <w:r>
        <w:t>give</w:t>
      </w:r>
      <w:proofErr w:type="gramEnd"/>
      <w:r>
        <w:t xml:space="preserve"> in ascending order with separation of ;</w:t>
      </w:r>
    </w:p>
  </w:comment>
  <w:comment w:id="11" w:author="PERSONAL" w:date="2026-01-02T20:52:00Z" w:initials="P">
    <w:p w14:paraId="67C9158B" w14:textId="148EF0C5" w:rsidR="00A70AB5" w:rsidRDefault="00A70AB5">
      <w:pPr>
        <w:pStyle w:val="CommentText"/>
      </w:pPr>
      <w:r>
        <w:rPr>
          <w:rStyle w:val="CommentReference"/>
        </w:rPr>
        <w:annotationRef/>
      </w:r>
      <w:proofErr w:type="gramStart"/>
      <w:r>
        <w:t>no</w:t>
      </w:r>
      <w:proofErr w:type="gramEnd"/>
      <w:r>
        <w:t xml:space="preserve"> need to extend again in conclusion</w:t>
      </w:r>
    </w:p>
  </w:comment>
  <w:comment w:id="12" w:author="PERSONAL" w:date="2026-01-02T20:53:00Z" w:initials="P">
    <w:p w14:paraId="4AB75FD3" w14:textId="02C344F7" w:rsidR="00A70AB5" w:rsidRDefault="00A70AB5">
      <w:pPr>
        <w:pStyle w:val="CommentText"/>
      </w:pPr>
      <w:r>
        <w:rPr>
          <w:rStyle w:val="CommentReference"/>
        </w:rPr>
        <w:annotationRef/>
      </w:r>
      <w:proofErr w:type="gramStart"/>
      <w:r>
        <w:t>same</w:t>
      </w:r>
      <w:proofErr w:type="gramEnd"/>
      <w:r>
        <w:t xml:space="preserve"> for this</w:t>
      </w:r>
    </w:p>
  </w:comment>
  <w:comment w:id="13" w:author="PERSONAL" w:date="2026-01-02T20:53:00Z" w:initials="P">
    <w:p w14:paraId="18395807" w14:textId="56894724" w:rsidR="00A70AB5" w:rsidRDefault="00A70AB5">
      <w:pPr>
        <w:pStyle w:val="CommentText"/>
      </w:pPr>
      <w:r>
        <w:rPr>
          <w:rStyle w:val="CommentReference"/>
        </w:rPr>
        <w:annotationRef/>
      </w:r>
      <w:proofErr w:type="gramStart"/>
      <w:r>
        <w:t>include</w:t>
      </w:r>
      <w:proofErr w:type="gramEnd"/>
      <w:r>
        <w:t xml:space="preserve"> this to support in introduction last part with proper cite</w:t>
      </w:r>
    </w:p>
  </w:comment>
  <w:comment w:id="14" w:author="PERSONAL" w:date="2026-01-02T20:51:00Z" w:initials="P">
    <w:p w14:paraId="67F3EA56" w14:textId="5412941E" w:rsidR="00A70AB5" w:rsidRDefault="00A70AB5">
      <w:pPr>
        <w:pStyle w:val="CommentText"/>
      </w:pPr>
      <w:r>
        <w:rPr>
          <w:rStyle w:val="CommentReference"/>
        </w:rPr>
        <w:annotationRef/>
      </w:r>
      <w:proofErr w:type="gramStart"/>
      <w:r>
        <w:t>mean</w:t>
      </w:r>
      <w:proofErr w:type="gramEnd"/>
      <w:r>
        <w:t xml:space="preserve"> and SD values were missing to interpret strong statistical tool to identify best treatment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31D628" w15:done="0"/>
  <w15:commentEx w15:paraId="2162BF4C" w15:done="0"/>
  <w15:commentEx w15:paraId="2E280681" w15:done="0"/>
  <w15:commentEx w15:paraId="6FA40DE8" w15:done="0"/>
  <w15:commentEx w15:paraId="2432B207" w15:done="0"/>
  <w15:commentEx w15:paraId="22459675" w15:done="0"/>
  <w15:commentEx w15:paraId="730AF21F" w15:done="0"/>
  <w15:commentEx w15:paraId="0A0917C6" w15:done="0"/>
  <w15:commentEx w15:paraId="67C9158B" w15:done="0"/>
  <w15:commentEx w15:paraId="4AB75FD3" w15:done="0"/>
  <w15:commentEx w15:paraId="18395807" w15:done="0"/>
  <w15:commentEx w15:paraId="67F3EA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48068" w14:textId="77777777" w:rsidR="000B6A73" w:rsidRDefault="000B6A73" w:rsidP="005A61CE">
      <w:pPr>
        <w:spacing w:after="0" w:line="240" w:lineRule="auto"/>
      </w:pPr>
      <w:r>
        <w:separator/>
      </w:r>
    </w:p>
  </w:endnote>
  <w:endnote w:type="continuationSeparator" w:id="0">
    <w:p w14:paraId="34F33418" w14:textId="77777777" w:rsidR="000B6A73" w:rsidRDefault="000B6A73" w:rsidP="005A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6X_OCR_H">
    <w:altName w:val="MS Mincho"/>
    <w:panose1 w:val="00000000000000000000"/>
    <w:charset w:val="80"/>
    <w:family w:val="auto"/>
    <w:notTrueType/>
    <w:pitch w:val="default"/>
    <w:sig w:usb0="00000000" w:usb1="08070000" w:usb2="00000010" w:usb3="00000000" w:csb0="00020000"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035DC" w14:textId="77777777" w:rsidR="00727F82" w:rsidRDefault="00727F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38522"/>
      <w:docPartObj>
        <w:docPartGallery w:val="Page Numbers (Bottom of Page)"/>
        <w:docPartUnique/>
      </w:docPartObj>
    </w:sdtPr>
    <w:sdtEndPr>
      <w:rPr>
        <w:noProof/>
      </w:rPr>
    </w:sdtEndPr>
    <w:sdtContent>
      <w:p w14:paraId="260F7E10" w14:textId="77777777" w:rsidR="00C216AC" w:rsidRPr="001E5928" w:rsidRDefault="00C216AC" w:rsidP="001E5928">
        <w:pPr>
          <w:pStyle w:val="Footer"/>
          <w:jc w:val="center"/>
        </w:pPr>
        <w:r>
          <w:fldChar w:fldCharType="begin"/>
        </w:r>
        <w:r>
          <w:instrText xml:space="preserve"> PAGE   \* MERGEFORMAT </w:instrText>
        </w:r>
        <w:r>
          <w:fldChar w:fldCharType="separate"/>
        </w:r>
        <w:r w:rsidR="00481789">
          <w:rPr>
            <w:noProof/>
          </w:rPr>
          <w:t>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7129B" w14:textId="77777777" w:rsidR="00727F82" w:rsidRDefault="00727F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229879"/>
      <w:docPartObj>
        <w:docPartGallery w:val="Page Numbers (Bottom of Page)"/>
        <w:docPartUnique/>
      </w:docPartObj>
    </w:sdtPr>
    <w:sdtEndPr>
      <w:rPr>
        <w:noProof/>
      </w:rPr>
    </w:sdtEndPr>
    <w:sdtContent>
      <w:p w14:paraId="04C9E568" w14:textId="77777777" w:rsidR="00C216AC" w:rsidRDefault="00C216AC">
        <w:pPr>
          <w:pStyle w:val="Footer"/>
          <w:jc w:val="center"/>
        </w:pPr>
        <w:r>
          <w:fldChar w:fldCharType="begin"/>
        </w:r>
        <w:r>
          <w:instrText xml:space="preserve"> PAGE   \* MERGEFORMAT </w:instrText>
        </w:r>
        <w:r>
          <w:fldChar w:fldCharType="separate"/>
        </w:r>
        <w:r w:rsidR="00481789">
          <w:rPr>
            <w:noProof/>
          </w:rPr>
          <w:t>13</w:t>
        </w:r>
        <w:r>
          <w:rPr>
            <w:noProof/>
          </w:rPr>
          <w:fldChar w:fldCharType="end"/>
        </w:r>
      </w:p>
    </w:sdtContent>
  </w:sdt>
  <w:p w14:paraId="507285B8" w14:textId="77777777" w:rsidR="00C216AC" w:rsidRDefault="00C216A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ECD8B" w14:textId="77777777" w:rsidR="000B6A73" w:rsidRDefault="000B6A73" w:rsidP="005A61CE">
      <w:pPr>
        <w:spacing w:after="0" w:line="240" w:lineRule="auto"/>
      </w:pPr>
      <w:r>
        <w:separator/>
      </w:r>
    </w:p>
  </w:footnote>
  <w:footnote w:type="continuationSeparator" w:id="0">
    <w:p w14:paraId="685868A6" w14:textId="77777777" w:rsidR="000B6A73" w:rsidRDefault="000B6A73" w:rsidP="005A6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2AFD7" w14:textId="3312D04A" w:rsidR="00727F82" w:rsidRDefault="000B6A73">
    <w:pPr>
      <w:pStyle w:val="Header"/>
    </w:pPr>
    <w:r>
      <w:rPr>
        <w:noProof/>
      </w:rPr>
      <w:pict w14:anchorId="7DC61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29" o:spid="_x0000_s2050" type="#_x0000_t136" style="position:absolute;margin-left:0;margin-top:0;width:514.1pt;height:96.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29D1D" w14:textId="7BEEB274" w:rsidR="00727F82" w:rsidRDefault="000B6A73">
    <w:pPr>
      <w:pStyle w:val="Header"/>
    </w:pPr>
    <w:r>
      <w:rPr>
        <w:noProof/>
      </w:rPr>
      <w:pict w14:anchorId="59D92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30" o:spid="_x0000_s2051" type="#_x0000_t136" style="position:absolute;margin-left:0;margin-top:0;width:514.1pt;height:96.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DBDF4" w14:textId="46F86260" w:rsidR="00727F82" w:rsidRDefault="000B6A73">
    <w:pPr>
      <w:pStyle w:val="Header"/>
    </w:pPr>
    <w:r>
      <w:rPr>
        <w:noProof/>
      </w:rPr>
      <w:pict w14:anchorId="7E34B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28" o:spid="_x0000_s2049" type="#_x0000_t136" style="position:absolute;margin-left:0;margin-top:0;width:514.1pt;height:96.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2AF3C" w14:textId="2707744F" w:rsidR="00727F82" w:rsidRDefault="000B6A73">
    <w:pPr>
      <w:pStyle w:val="Header"/>
    </w:pPr>
    <w:r>
      <w:rPr>
        <w:noProof/>
      </w:rPr>
      <w:pict w14:anchorId="18A90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32" o:spid="_x0000_s2053" type="#_x0000_t136" style="position:absolute;margin-left:0;margin-top:0;width:514.1pt;height:96.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ED9CA" w14:textId="0DD85186" w:rsidR="00727F82" w:rsidRDefault="000B6A73">
    <w:pPr>
      <w:pStyle w:val="Header"/>
    </w:pPr>
    <w:r>
      <w:rPr>
        <w:noProof/>
      </w:rPr>
      <w:pict w14:anchorId="2F0C8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33" o:spid="_x0000_s2054" type="#_x0000_t136" style="position:absolute;margin-left:0;margin-top:0;width:514.1pt;height:96.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7F59" w14:textId="26B81A2B" w:rsidR="00727F82" w:rsidRDefault="000B6A73">
    <w:pPr>
      <w:pStyle w:val="Header"/>
    </w:pPr>
    <w:r>
      <w:rPr>
        <w:noProof/>
      </w:rPr>
      <w:pict w14:anchorId="6E935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66831" o:spid="_x0000_s2052" type="#_x0000_t136" style="position:absolute;margin-left:0;margin-top:0;width:514.1pt;height:96.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F4492"/>
    <w:multiLevelType w:val="hybridMultilevel"/>
    <w:tmpl w:val="1552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2C7AE0"/>
    <w:multiLevelType w:val="multilevel"/>
    <w:tmpl w:val="83E09306"/>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588A7238"/>
    <w:multiLevelType w:val="hybridMultilevel"/>
    <w:tmpl w:val="382442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1B517D1"/>
    <w:multiLevelType w:val="hybridMultilevel"/>
    <w:tmpl w:val="AEE4D760"/>
    <w:lvl w:ilvl="0" w:tplc="40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E61BF5"/>
    <w:multiLevelType w:val="hybridMultilevel"/>
    <w:tmpl w:val="F2DC9D1C"/>
    <w:lvl w:ilvl="0" w:tplc="7E085526">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SONAL">
    <w15:presenceInfo w15:providerId="Windows Live" w15:userId="c16cac177a85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94892"/>
    <w:rsid w:val="0000042D"/>
    <w:rsid w:val="0000045F"/>
    <w:rsid w:val="000045F8"/>
    <w:rsid w:val="00012F0A"/>
    <w:rsid w:val="00023C5A"/>
    <w:rsid w:val="00030537"/>
    <w:rsid w:val="0003292B"/>
    <w:rsid w:val="0003725E"/>
    <w:rsid w:val="000405B2"/>
    <w:rsid w:val="00043D46"/>
    <w:rsid w:val="00051CAC"/>
    <w:rsid w:val="00051DC7"/>
    <w:rsid w:val="000531E9"/>
    <w:rsid w:val="00055721"/>
    <w:rsid w:val="00063895"/>
    <w:rsid w:val="00064D80"/>
    <w:rsid w:val="00071CD1"/>
    <w:rsid w:val="000767FA"/>
    <w:rsid w:val="000768F7"/>
    <w:rsid w:val="00077C64"/>
    <w:rsid w:val="000811DA"/>
    <w:rsid w:val="0008453E"/>
    <w:rsid w:val="0008455D"/>
    <w:rsid w:val="00085A4B"/>
    <w:rsid w:val="00085D61"/>
    <w:rsid w:val="0008774B"/>
    <w:rsid w:val="00090F9F"/>
    <w:rsid w:val="00091298"/>
    <w:rsid w:val="00095A16"/>
    <w:rsid w:val="000A3DF2"/>
    <w:rsid w:val="000A58AE"/>
    <w:rsid w:val="000A669A"/>
    <w:rsid w:val="000B6A73"/>
    <w:rsid w:val="000C6DFC"/>
    <w:rsid w:val="000D1C9D"/>
    <w:rsid w:val="000D2D1C"/>
    <w:rsid w:val="000D5D91"/>
    <w:rsid w:val="000D665B"/>
    <w:rsid w:val="000D67F4"/>
    <w:rsid w:val="000E0912"/>
    <w:rsid w:val="000E141A"/>
    <w:rsid w:val="000E2546"/>
    <w:rsid w:val="000F1852"/>
    <w:rsid w:val="000F1EE5"/>
    <w:rsid w:val="001041FA"/>
    <w:rsid w:val="00106682"/>
    <w:rsid w:val="001107D4"/>
    <w:rsid w:val="00114014"/>
    <w:rsid w:val="00115EE3"/>
    <w:rsid w:val="00120653"/>
    <w:rsid w:val="00121ACD"/>
    <w:rsid w:val="001337E2"/>
    <w:rsid w:val="0014241D"/>
    <w:rsid w:val="001424F8"/>
    <w:rsid w:val="00144877"/>
    <w:rsid w:val="00145694"/>
    <w:rsid w:val="00153504"/>
    <w:rsid w:val="00157BBF"/>
    <w:rsid w:val="001650EE"/>
    <w:rsid w:val="00165274"/>
    <w:rsid w:val="0016670A"/>
    <w:rsid w:val="00166A2D"/>
    <w:rsid w:val="0016754E"/>
    <w:rsid w:val="00171644"/>
    <w:rsid w:val="0017521A"/>
    <w:rsid w:val="001753FC"/>
    <w:rsid w:val="001761B5"/>
    <w:rsid w:val="00177112"/>
    <w:rsid w:val="001807F0"/>
    <w:rsid w:val="00196F22"/>
    <w:rsid w:val="0019778B"/>
    <w:rsid w:val="001A28E2"/>
    <w:rsid w:val="001B0DBE"/>
    <w:rsid w:val="001B7664"/>
    <w:rsid w:val="001C01A7"/>
    <w:rsid w:val="001C53B9"/>
    <w:rsid w:val="001D411C"/>
    <w:rsid w:val="001E11D8"/>
    <w:rsid w:val="001E34C1"/>
    <w:rsid w:val="001E562E"/>
    <w:rsid w:val="001E5928"/>
    <w:rsid w:val="001E7810"/>
    <w:rsid w:val="001F578B"/>
    <w:rsid w:val="001F57A6"/>
    <w:rsid w:val="001F5C96"/>
    <w:rsid w:val="00202332"/>
    <w:rsid w:val="002078BD"/>
    <w:rsid w:val="00216100"/>
    <w:rsid w:val="00224DBB"/>
    <w:rsid w:val="002370BF"/>
    <w:rsid w:val="0024081E"/>
    <w:rsid w:val="0024132A"/>
    <w:rsid w:val="002454D6"/>
    <w:rsid w:val="00245C61"/>
    <w:rsid w:val="00246782"/>
    <w:rsid w:val="002530AD"/>
    <w:rsid w:val="002547AF"/>
    <w:rsid w:val="0025629D"/>
    <w:rsid w:val="00260985"/>
    <w:rsid w:val="00265897"/>
    <w:rsid w:val="00265902"/>
    <w:rsid w:val="00270B80"/>
    <w:rsid w:val="00273F8F"/>
    <w:rsid w:val="00275F51"/>
    <w:rsid w:val="002819A8"/>
    <w:rsid w:val="00290A26"/>
    <w:rsid w:val="0029151A"/>
    <w:rsid w:val="002917C4"/>
    <w:rsid w:val="0029209F"/>
    <w:rsid w:val="002A0169"/>
    <w:rsid w:val="002B0892"/>
    <w:rsid w:val="002B159E"/>
    <w:rsid w:val="002B3304"/>
    <w:rsid w:val="002C4019"/>
    <w:rsid w:val="002D0329"/>
    <w:rsid w:val="002E0A0D"/>
    <w:rsid w:val="002E3380"/>
    <w:rsid w:val="002E6C33"/>
    <w:rsid w:val="002F0173"/>
    <w:rsid w:val="002F05BB"/>
    <w:rsid w:val="002F1788"/>
    <w:rsid w:val="002F39B3"/>
    <w:rsid w:val="002F5260"/>
    <w:rsid w:val="00300310"/>
    <w:rsid w:val="00304022"/>
    <w:rsid w:val="00312381"/>
    <w:rsid w:val="00314B98"/>
    <w:rsid w:val="0032006A"/>
    <w:rsid w:val="00323005"/>
    <w:rsid w:val="00325F3E"/>
    <w:rsid w:val="00327105"/>
    <w:rsid w:val="00327D7E"/>
    <w:rsid w:val="003318EA"/>
    <w:rsid w:val="00334FEE"/>
    <w:rsid w:val="003375A6"/>
    <w:rsid w:val="003379D7"/>
    <w:rsid w:val="00345956"/>
    <w:rsid w:val="003466D1"/>
    <w:rsid w:val="0035229B"/>
    <w:rsid w:val="003553E1"/>
    <w:rsid w:val="003619D7"/>
    <w:rsid w:val="00363C6B"/>
    <w:rsid w:val="0037309D"/>
    <w:rsid w:val="00380D5F"/>
    <w:rsid w:val="00381953"/>
    <w:rsid w:val="00384DFC"/>
    <w:rsid w:val="00387B43"/>
    <w:rsid w:val="003A0071"/>
    <w:rsid w:val="003A162B"/>
    <w:rsid w:val="003A56C4"/>
    <w:rsid w:val="003B6627"/>
    <w:rsid w:val="003B7E86"/>
    <w:rsid w:val="003C4429"/>
    <w:rsid w:val="003C7EEC"/>
    <w:rsid w:val="003D2EA4"/>
    <w:rsid w:val="003E128F"/>
    <w:rsid w:val="003E1400"/>
    <w:rsid w:val="003E498B"/>
    <w:rsid w:val="003E4F01"/>
    <w:rsid w:val="003E64A4"/>
    <w:rsid w:val="003F0F8C"/>
    <w:rsid w:val="003F363E"/>
    <w:rsid w:val="003F4AA6"/>
    <w:rsid w:val="003F6BDA"/>
    <w:rsid w:val="00405B09"/>
    <w:rsid w:val="0040769D"/>
    <w:rsid w:val="00410953"/>
    <w:rsid w:val="0041288D"/>
    <w:rsid w:val="00414BDF"/>
    <w:rsid w:val="0043256C"/>
    <w:rsid w:val="00433DB5"/>
    <w:rsid w:val="00433E3C"/>
    <w:rsid w:val="00436899"/>
    <w:rsid w:val="00440FAD"/>
    <w:rsid w:val="00441F1D"/>
    <w:rsid w:val="00442670"/>
    <w:rsid w:val="00445AA4"/>
    <w:rsid w:val="00446049"/>
    <w:rsid w:val="00446A28"/>
    <w:rsid w:val="00450383"/>
    <w:rsid w:val="00454D7F"/>
    <w:rsid w:val="0045645A"/>
    <w:rsid w:val="004570E6"/>
    <w:rsid w:val="0046092B"/>
    <w:rsid w:val="00465211"/>
    <w:rsid w:val="00470231"/>
    <w:rsid w:val="00473D7E"/>
    <w:rsid w:val="004744A7"/>
    <w:rsid w:val="00476D83"/>
    <w:rsid w:val="00480DAC"/>
    <w:rsid w:val="00481137"/>
    <w:rsid w:val="00481789"/>
    <w:rsid w:val="00485450"/>
    <w:rsid w:val="00486366"/>
    <w:rsid w:val="00491575"/>
    <w:rsid w:val="004926F4"/>
    <w:rsid w:val="00494892"/>
    <w:rsid w:val="00496880"/>
    <w:rsid w:val="004974B3"/>
    <w:rsid w:val="004A2ACA"/>
    <w:rsid w:val="004A33FB"/>
    <w:rsid w:val="004A4099"/>
    <w:rsid w:val="004B3BDE"/>
    <w:rsid w:val="004C3C24"/>
    <w:rsid w:val="004C4EB3"/>
    <w:rsid w:val="004C6496"/>
    <w:rsid w:val="004D2DB5"/>
    <w:rsid w:val="004D5971"/>
    <w:rsid w:val="004E60BD"/>
    <w:rsid w:val="004F30BA"/>
    <w:rsid w:val="004F5238"/>
    <w:rsid w:val="0050006B"/>
    <w:rsid w:val="005078C7"/>
    <w:rsid w:val="00507DE5"/>
    <w:rsid w:val="005111C9"/>
    <w:rsid w:val="005118AF"/>
    <w:rsid w:val="0051594F"/>
    <w:rsid w:val="00520996"/>
    <w:rsid w:val="005219ED"/>
    <w:rsid w:val="00525769"/>
    <w:rsid w:val="005369E1"/>
    <w:rsid w:val="00536AC6"/>
    <w:rsid w:val="005417D5"/>
    <w:rsid w:val="00543A71"/>
    <w:rsid w:val="00552374"/>
    <w:rsid w:val="00553A83"/>
    <w:rsid w:val="00553DAA"/>
    <w:rsid w:val="005547BC"/>
    <w:rsid w:val="00560364"/>
    <w:rsid w:val="005604FB"/>
    <w:rsid w:val="005623B0"/>
    <w:rsid w:val="005667F6"/>
    <w:rsid w:val="005720B1"/>
    <w:rsid w:val="005727F8"/>
    <w:rsid w:val="00581CB9"/>
    <w:rsid w:val="00582C8D"/>
    <w:rsid w:val="005914D6"/>
    <w:rsid w:val="005A0C44"/>
    <w:rsid w:val="005A0E15"/>
    <w:rsid w:val="005A23AB"/>
    <w:rsid w:val="005A61CE"/>
    <w:rsid w:val="005B176F"/>
    <w:rsid w:val="005B4FD2"/>
    <w:rsid w:val="005B55BF"/>
    <w:rsid w:val="005B765F"/>
    <w:rsid w:val="005D10A1"/>
    <w:rsid w:val="005D21B4"/>
    <w:rsid w:val="005D2BFD"/>
    <w:rsid w:val="005D4C60"/>
    <w:rsid w:val="005D562B"/>
    <w:rsid w:val="005D5740"/>
    <w:rsid w:val="005D6505"/>
    <w:rsid w:val="005E6E7A"/>
    <w:rsid w:val="005F25E8"/>
    <w:rsid w:val="005F25EB"/>
    <w:rsid w:val="005F2E75"/>
    <w:rsid w:val="005F542A"/>
    <w:rsid w:val="00601105"/>
    <w:rsid w:val="00601E22"/>
    <w:rsid w:val="0060205B"/>
    <w:rsid w:val="006029BE"/>
    <w:rsid w:val="00633F54"/>
    <w:rsid w:val="00633F7C"/>
    <w:rsid w:val="0063504A"/>
    <w:rsid w:val="00641CD8"/>
    <w:rsid w:val="00647A35"/>
    <w:rsid w:val="00647BB9"/>
    <w:rsid w:val="006632D9"/>
    <w:rsid w:val="00667FA8"/>
    <w:rsid w:val="00674FAD"/>
    <w:rsid w:val="00676CC6"/>
    <w:rsid w:val="00683136"/>
    <w:rsid w:val="006909B9"/>
    <w:rsid w:val="006952BC"/>
    <w:rsid w:val="006A0EAC"/>
    <w:rsid w:val="006A16D1"/>
    <w:rsid w:val="006A6510"/>
    <w:rsid w:val="006A7851"/>
    <w:rsid w:val="006B2A4D"/>
    <w:rsid w:val="006B2D4A"/>
    <w:rsid w:val="006B358A"/>
    <w:rsid w:val="006D44FF"/>
    <w:rsid w:val="006D4695"/>
    <w:rsid w:val="006D5638"/>
    <w:rsid w:val="006D788C"/>
    <w:rsid w:val="006E3415"/>
    <w:rsid w:val="006E3435"/>
    <w:rsid w:val="006E3AEE"/>
    <w:rsid w:val="006F119F"/>
    <w:rsid w:val="006F541A"/>
    <w:rsid w:val="006F5710"/>
    <w:rsid w:val="007006EC"/>
    <w:rsid w:val="00701C16"/>
    <w:rsid w:val="007105C6"/>
    <w:rsid w:val="00711F03"/>
    <w:rsid w:val="0071203C"/>
    <w:rsid w:val="007207C9"/>
    <w:rsid w:val="00727F82"/>
    <w:rsid w:val="007304FD"/>
    <w:rsid w:val="00731AD2"/>
    <w:rsid w:val="00732343"/>
    <w:rsid w:val="007354AF"/>
    <w:rsid w:val="00736D35"/>
    <w:rsid w:val="0073798B"/>
    <w:rsid w:val="0074605F"/>
    <w:rsid w:val="007571E9"/>
    <w:rsid w:val="00764CF6"/>
    <w:rsid w:val="00764F3E"/>
    <w:rsid w:val="0076555D"/>
    <w:rsid w:val="007709A9"/>
    <w:rsid w:val="00771408"/>
    <w:rsid w:val="00776B81"/>
    <w:rsid w:val="00780418"/>
    <w:rsid w:val="00784006"/>
    <w:rsid w:val="007874E3"/>
    <w:rsid w:val="0079156F"/>
    <w:rsid w:val="00795770"/>
    <w:rsid w:val="00797B42"/>
    <w:rsid w:val="007A0910"/>
    <w:rsid w:val="007A4017"/>
    <w:rsid w:val="007A502C"/>
    <w:rsid w:val="007B0429"/>
    <w:rsid w:val="007B2B4A"/>
    <w:rsid w:val="007B4E92"/>
    <w:rsid w:val="007C595F"/>
    <w:rsid w:val="007C5CB1"/>
    <w:rsid w:val="007C5DC1"/>
    <w:rsid w:val="007C75B5"/>
    <w:rsid w:val="007E1DF9"/>
    <w:rsid w:val="007E4147"/>
    <w:rsid w:val="007E69F3"/>
    <w:rsid w:val="007E7212"/>
    <w:rsid w:val="007F331F"/>
    <w:rsid w:val="00803CB2"/>
    <w:rsid w:val="008051CC"/>
    <w:rsid w:val="0081335C"/>
    <w:rsid w:val="008163C4"/>
    <w:rsid w:val="0081645B"/>
    <w:rsid w:val="00822E5F"/>
    <w:rsid w:val="00824BFD"/>
    <w:rsid w:val="00826460"/>
    <w:rsid w:val="00827E64"/>
    <w:rsid w:val="00836456"/>
    <w:rsid w:val="008373D9"/>
    <w:rsid w:val="00837865"/>
    <w:rsid w:val="00844E07"/>
    <w:rsid w:val="0084685D"/>
    <w:rsid w:val="00855DB8"/>
    <w:rsid w:val="008619B5"/>
    <w:rsid w:val="00861F97"/>
    <w:rsid w:val="00863860"/>
    <w:rsid w:val="008645CD"/>
    <w:rsid w:val="00867AE8"/>
    <w:rsid w:val="008712E1"/>
    <w:rsid w:val="00872071"/>
    <w:rsid w:val="00874440"/>
    <w:rsid w:val="00882D05"/>
    <w:rsid w:val="00882E4B"/>
    <w:rsid w:val="0088461A"/>
    <w:rsid w:val="008858DD"/>
    <w:rsid w:val="0089533D"/>
    <w:rsid w:val="008960B2"/>
    <w:rsid w:val="008A0742"/>
    <w:rsid w:val="008A4733"/>
    <w:rsid w:val="008A57E7"/>
    <w:rsid w:val="008A7008"/>
    <w:rsid w:val="008B03C5"/>
    <w:rsid w:val="008B40BE"/>
    <w:rsid w:val="008B5926"/>
    <w:rsid w:val="008B76C8"/>
    <w:rsid w:val="008D399E"/>
    <w:rsid w:val="008D71D0"/>
    <w:rsid w:val="008E31EA"/>
    <w:rsid w:val="008F5531"/>
    <w:rsid w:val="00901495"/>
    <w:rsid w:val="0090532D"/>
    <w:rsid w:val="00912A74"/>
    <w:rsid w:val="00917116"/>
    <w:rsid w:val="0091715D"/>
    <w:rsid w:val="009201A0"/>
    <w:rsid w:val="00923985"/>
    <w:rsid w:val="00936B55"/>
    <w:rsid w:val="00940D2E"/>
    <w:rsid w:val="0094112C"/>
    <w:rsid w:val="009463FA"/>
    <w:rsid w:val="009467A2"/>
    <w:rsid w:val="00947346"/>
    <w:rsid w:val="00952DEC"/>
    <w:rsid w:val="00952EE2"/>
    <w:rsid w:val="009575CB"/>
    <w:rsid w:val="00960E24"/>
    <w:rsid w:val="00964AC4"/>
    <w:rsid w:val="009756D9"/>
    <w:rsid w:val="00980126"/>
    <w:rsid w:val="00983050"/>
    <w:rsid w:val="0098397A"/>
    <w:rsid w:val="00990969"/>
    <w:rsid w:val="009909FA"/>
    <w:rsid w:val="0099723E"/>
    <w:rsid w:val="009A1ED4"/>
    <w:rsid w:val="009A223E"/>
    <w:rsid w:val="009A4CCF"/>
    <w:rsid w:val="009A706C"/>
    <w:rsid w:val="009B4AD1"/>
    <w:rsid w:val="009C0637"/>
    <w:rsid w:val="009C6DCE"/>
    <w:rsid w:val="009D10C0"/>
    <w:rsid w:val="009D2B69"/>
    <w:rsid w:val="009E42C6"/>
    <w:rsid w:val="009F45C2"/>
    <w:rsid w:val="009F4EEA"/>
    <w:rsid w:val="009F6380"/>
    <w:rsid w:val="00A00F32"/>
    <w:rsid w:val="00A01EB2"/>
    <w:rsid w:val="00A02801"/>
    <w:rsid w:val="00A043C6"/>
    <w:rsid w:val="00A04FAA"/>
    <w:rsid w:val="00A0500F"/>
    <w:rsid w:val="00A06D49"/>
    <w:rsid w:val="00A07A1D"/>
    <w:rsid w:val="00A15A12"/>
    <w:rsid w:val="00A3454D"/>
    <w:rsid w:val="00A34BAF"/>
    <w:rsid w:val="00A37BDC"/>
    <w:rsid w:val="00A4060E"/>
    <w:rsid w:val="00A40650"/>
    <w:rsid w:val="00A40C10"/>
    <w:rsid w:val="00A41B92"/>
    <w:rsid w:val="00A47BCA"/>
    <w:rsid w:val="00A55352"/>
    <w:rsid w:val="00A5695C"/>
    <w:rsid w:val="00A65A57"/>
    <w:rsid w:val="00A67C06"/>
    <w:rsid w:val="00A70AB5"/>
    <w:rsid w:val="00A726D2"/>
    <w:rsid w:val="00A75870"/>
    <w:rsid w:val="00A76844"/>
    <w:rsid w:val="00A80545"/>
    <w:rsid w:val="00A82A39"/>
    <w:rsid w:val="00A8478B"/>
    <w:rsid w:val="00A857E6"/>
    <w:rsid w:val="00A863E1"/>
    <w:rsid w:val="00A9125F"/>
    <w:rsid w:val="00A923E0"/>
    <w:rsid w:val="00A94E53"/>
    <w:rsid w:val="00A95D84"/>
    <w:rsid w:val="00AA437C"/>
    <w:rsid w:val="00AA7DC8"/>
    <w:rsid w:val="00AB0488"/>
    <w:rsid w:val="00AB0B0C"/>
    <w:rsid w:val="00AB2A13"/>
    <w:rsid w:val="00AB48E3"/>
    <w:rsid w:val="00AB5297"/>
    <w:rsid w:val="00AB6C78"/>
    <w:rsid w:val="00AC6B88"/>
    <w:rsid w:val="00AD1251"/>
    <w:rsid w:val="00AD3220"/>
    <w:rsid w:val="00AD4031"/>
    <w:rsid w:val="00AE0962"/>
    <w:rsid w:val="00AE4893"/>
    <w:rsid w:val="00AF2C3A"/>
    <w:rsid w:val="00AF7670"/>
    <w:rsid w:val="00B01832"/>
    <w:rsid w:val="00B0329E"/>
    <w:rsid w:val="00B04FD2"/>
    <w:rsid w:val="00B07BF0"/>
    <w:rsid w:val="00B109B5"/>
    <w:rsid w:val="00B11A41"/>
    <w:rsid w:val="00B131A8"/>
    <w:rsid w:val="00B1354A"/>
    <w:rsid w:val="00B17A08"/>
    <w:rsid w:val="00B2281D"/>
    <w:rsid w:val="00B303DF"/>
    <w:rsid w:val="00B31E86"/>
    <w:rsid w:val="00B32F7E"/>
    <w:rsid w:val="00B33EBC"/>
    <w:rsid w:val="00B3447D"/>
    <w:rsid w:val="00B454B0"/>
    <w:rsid w:val="00B47ED1"/>
    <w:rsid w:val="00B55EB2"/>
    <w:rsid w:val="00B63A01"/>
    <w:rsid w:val="00B65155"/>
    <w:rsid w:val="00B726BD"/>
    <w:rsid w:val="00B73105"/>
    <w:rsid w:val="00B736E1"/>
    <w:rsid w:val="00B76A67"/>
    <w:rsid w:val="00B77662"/>
    <w:rsid w:val="00B8258E"/>
    <w:rsid w:val="00B90783"/>
    <w:rsid w:val="00B91AEF"/>
    <w:rsid w:val="00B9315D"/>
    <w:rsid w:val="00B94332"/>
    <w:rsid w:val="00B94423"/>
    <w:rsid w:val="00B94C3D"/>
    <w:rsid w:val="00BA0330"/>
    <w:rsid w:val="00BA0360"/>
    <w:rsid w:val="00BA5AD3"/>
    <w:rsid w:val="00BB2ED1"/>
    <w:rsid w:val="00BB3513"/>
    <w:rsid w:val="00BB663D"/>
    <w:rsid w:val="00BB7ECF"/>
    <w:rsid w:val="00BC1BF3"/>
    <w:rsid w:val="00BC2477"/>
    <w:rsid w:val="00BC5621"/>
    <w:rsid w:val="00BD06A7"/>
    <w:rsid w:val="00BD0D25"/>
    <w:rsid w:val="00BD4D1F"/>
    <w:rsid w:val="00BD642E"/>
    <w:rsid w:val="00BD6438"/>
    <w:rsid w:val="00BE06F2"/>
    <w:rsid w:val="00BE1D38"/>
    <w:rsid w:val="00BF2795"/>
    <w:rsid w:val="00BF2CE5"/>
    <w:rsid w:val="00BF4D2B"/>
    <w:rsid w:val="00BF7EFD"/>
    <w:rsid w:val="00C01267"/>
    <w:rsid w:val="00C057B4"/>
    <w:rsid w:val="00C0699D"/>
    <w:rsid w:val="00C1791A"/>
    <w:rsid w:val="00C20C96"/>
    <w:rsid w:val="00C216AC"/>
    <w:rsid w:val="00C24558"/>
    <w:rsid w:val="00C31386"/>
    <w:rsid w:val="00C318F0"/>
    <w:rsid w:val="00C41671"/>
    <w:rsid w:val="00C424F4"/>
    <w:rsid w:val="00C43F39"/>
    <w:rsid w:val="00C44FC6"/>
    <w:rsid w:val="00C47EE9"/>
    <w:rsid w:val="00C55C5D"/>
    <w:rsid w:val="00C56036"/>
    <w:rsid w:val="00C57779"/>
    <w:rsid w:val="00C6273D"/>
    <w:rsid w:val="00C6275B"/>
    <w:rsid w:val="00C6622E"/>
    <w:rsid w:val="00C66B5C"/>
    <w:rsid w:val="00C7140F"/>
    <w:rsid w:val="00C71EB7"/>
    <w:rsid w:val="00C76D24"/>
    <w:rsid w:val="00C810EB"/>
    <w:rsid w:val="00C8226A"/>
    <w:rsid w:val="00C96D96"/>
    <w:rsid w:val="00CA4E53"/>
    <w:rsid w:val="00CA516A"/>
    <w:rsid w:val="00CA5DD1"/>
    <w:rsid w:val="00CB1C76"/>
    <w:rsid w:val="00CB596F"/>
    <w:rsid w:val="00CB72DB"/>
    <w:rsid w:val="00CB7AE2"/>
    <w:rsid w:val="00CC4715"/>
    <w:rsid w:val="00CC6506"/>
    <w:rsid w:val="00CD0A6B"/>
    <w:rsid w:val="00CE0CA7"/>
    <w:rsid w:val="00CE1C39"/>
    <w:rsid w:val="00CE2902"/>
    <w:rsid w:val="00CE418F"/>
    <w:rsid w:val="00CF512C"/>
    <w:rsid w:val="00CF6EAE"/>
    <w:rsid w:val="00D03537"/>
    <w:rsid w:val="00D07B6C"/>
    <w:rsid w:val="00D16B4C"/>
    <w:rsid w:val="00D1703E"/>
    <w:rsid w:val="00D21BE9"/>
    <w:rsid w:val="00D21EC6"/>
    <w:rsid w:val="00D225FC"/>
    <w:rsid w:val="00D22F53"/>
    <w:rsid w:val="00D24BB4"/>
    <w:rsid w:val="00D274A1"/>
    <w:rsid w:val="00D50411"/>
    <w:rsid w:val="00D51B53"/>
    <w:rsid w:val="00D528B7"/>
    <w:rsid w:val="00D536DA"/>
    <w:rsid w:val="00D54294"/>
    <w:rsid w:val="00D54979"/>
    <w:rsid w:val="00D56B53"/>
    <w:rsid w:val="00D9595E"/>
    <w:rsid w:val="00D96C93"/>
    <w:rsid w:val="00D9778F"/>
    <w:rsid w:val="00DA21E9"/>
    <w:rsid w:val="00DA2744"/>
    <w:rsid w:val="00DA2B54"/>
    <w:rsid w:val="00DA3E08"/>
    <w:rsid w:val="00DA6C3D"/>
    <w:rsid w:val="00DB4A8F"/>
    <w:rsid w:val="00DB4F84"/>
    <w:rsid w:val="00DC00C0"/>
    <w:rsid w:val="00DC0F2C"/>
    <w:rsid w:val="00DC2621"/>
    <w:rsid w:val="00DD3765"/>
    <w:rsid w:val="00DD6C5E"/>
    <w:rsid w:val="00DE50C1"/>
    <w:rsid w:val="00DE6F03"/>
    <w:rsid w:val="00DE77E0"/>
    <w:rsid w:val="00DF3F55"/>
    <w:rsid w:val="00DF4D79"/>
    <w:rsid w:val="00E01722"/>
    <w:rsid w:val="00E06D0A"/>
    <w:rsid w:val="00E12D82"/>
    <w:rsid w:val="00E219E6"/>
    <w:rsid w:val="00E27B45"/>
    <w:rsid w:val="00E52E97"/>
    <w:rsid w:val="00E554BA"/>
    <w:rsid w:val="00E562A2"/>
    <w:rsid w:val="00E60315"/>
    <w:rsid w:val="00E6043F"/>
    <w:rsid w:val="00E65BD2"/>
    <w:rsid w:val="00E67719"/>
    <w:rsid w:val="00E74A91"/>
    <w:rsid w:val="00E773DE"/>
    <w:rsid w:val="00E825E3"/>
    <w:rsid w:val="00E83B56"/>
    <w:rsid w:val="00E84558"/>
    <w:rsid w:val="00E85E7D"/>
    <w:rsid w:val="00E90664"/>
    <w:rsid w:val="00E92DF4"/>
    <w:rsid w:val="00E94A95"/>
    <w:rsid w:val="00E978D7"/>
    <w:rsid w:val="00EA2FF0"/>
    <w:rsid w:val="00EA3A0C"/>
    <w:rsid w:val="00EA54B4"/>
    <w:rsid w:val="00EA6B53"/>
    <w:rsid w:val="00EB144D"/>
    <w:rsid w:val="00EC0D80"/>
    <w:rsid w:val="00EC22BB"/>
    <w:rsid w:val="00EC4747"/>
    <w:rsid w:val="00EC766E"/>
    <w:rsid w:val="00ED22B1"/>
    <w:rsid w:val="00EE1F15"/>
    <w:rsid w:val="00EE35C9"/>
    <w:rsid w:val="00EE3D56"/>
    <w:rsid w:val="00EE5BD3"/>
    <w:rsid w:val="00EF11FE"/>
    <w:rsid w:val="00EF1B79"/>
    <w:rsid w:val="00EF2F22"/>
    <w:rsid w:val="00EF3C4E"/>
    <w:rsid w:val="00EF4172"/>
    <w:rsid w:val="00EF4187"/>
    <w:rsid w:val="00EF76B8"/>
    <w:rsid w:val="00EF7FEF"/>
    <w:rsid w:val="00F04BBB"/>
    <w:rsid w:val="00F11701"/>
    <w:rsid w:val="00F16335"/>
    <w:rsid w:val="00F23810"/>
    <w:rsid w:val="00F262C0"/>
    <w:rsid w:val="00F33FD6"/>
    <w:rsid w:val="00F360A3"/>
    <w:rsid w:val="00F54173"/>
    <w:rsid w:val="00F558FF"/>
    <w:rsid w:val="00F60EDA"/>
    <w:rsid w:val="00F64A14"/>
    <w:rsid w:val="00F66E6B"/>
    <w:rsid w:val="00F70824"/>
    <w:rsid w:val="00F73F31"/>
    <w:rsid w:val="00F75289"/>
    <w:rsid w:val="00F77D0C"/>
    <w:rsid w:val="00F84E89"/>
    <w:rsid w:val="00F86E04"/>
    <w:rsid w:val="00F87904"/>
    <w:rsid w:val="00F957DB"/>
    <w:rsid w:val="00FA10E6"/>
    <w:rsid w:val="00FA4D37"/>
    <w:rsid w:val="00FA715C"/>
    <w:rsid w:val="00FA74EB"/>
    <w:rsid w:val="00FB4FEB"/>
    <w:rsid w:val="00FB6E6C"/>
    <w:rsid w:val="00FC413F"/>
    <w:rsid w:val="00FC7287"/>
    <w:rsid w:val="00FC7A40"/>
    <w:rsid w:val="00FD0A48"/>
    <w:rsid w:val="00FD1EBF"/>
    <w:rsid w:val="00FD4B98"/>
    <w:rsid w:val="00FD6B1A"/>
    <w:rsid w:val="00FE0E5F"/>
    <w:rsid w:val="00FE2C6C"/>
    <w:rsid w:val="00FF2EE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49865F"/>
  <w15:docId w15:val="{2450AE0B-34B9-4BF8-8476-11829A4E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C39"/>
  </w:style>
  <w:style w:type="paragraph" w:styleId="Heading1">
    <w:name w:val="heading 1"/>
    <w:basedOn w:val="Normal"/>
    <w:next w:val="Normal"/>
    <w:link w:val="Heading1Char"/>
    <w:uiPriority w:val="9"/>
    <w:qFormat/>
    <w:rsid w:val="00FC7A4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IN"/>
    </w:rPr>
  </w:style>
  <w:style w:type="paragraph" w:styleId="Heading3">
    <w:name w:val="heading 3"/>
    <w:basedOn w:val="Normal"/>
    <w:next w:val="Normal"/>
    <w:link w:val="Heading3Char"/>
    <w:uiPriority w:val="9"/>
    <w:semiHidden/>
    <w:unhideWhenUsed/>
    <w:qFormat/>
    <w:rsid w:val="00FC7A40"/>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nhideWhenUsed/>
    <w:qFormat/>
    <w:rsid w:val="002547AF"/>
    <w:pPr>
      <w:spacing w:after="0"/>
      <w:outlineLvl w:val="8"/>
    </w:pPr>
    <w:rPr>
      <w:rFonts w:asciiTheme="majorHAnsi" w:eastAsiaTheme="majorEastAsia" w:hAnsiTheme="majorHAnsi" w:cstheme="majorBidi"/>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8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94892"/>
    <w:pPr>
      <w:ind w:left="720"/>
      <w:contextualSpacing/>
    </w:pPr>
  </w:style>
  <w:style w:type="paragraph" w:styleId="Title">
    <w:name w:val="Title"/>
    <w:basedOn w:val="Normal"/>
    <w:link w:val="TitleChar"/>
    <w:uiPriority w:val="10"/>
    <w:qFormat/>
    <w:rsid w:val="00E554BA"/>
    <w:pPr>
      <w:spacing w:before="120" w:after="120" w:line="360" w:lineRule="auto"/>
      <w:jc w:val="center"/>
    </w:pPr>
    <w:rPr>
      <w:rFonts w:ascii="Arial" w:eastAsia="Times New Roman" w:hAnsi="Arial" w:cs="Times New Roman"/>
      <w:b/>
      <w:sz w:val="32"/>
    </w:rPr>
  </w:style>
  <w:style w:type="character" w:customStyle="1" w:styleId="TitleChar">
    <w:name w:val="Title Char"/>
    <w:basedOn w:val="DefaultParagraphFont"/>
    <w:link w:val="Title"/>
    <w:uiPriority w:val="10"/>
    <w:rsid w:val="00E554BA"/>
    <w:rPr>
      <w:rFonts w:ascii="Arial" w:eastAsia="Times New Roman" w:hAnsi="Arial" w:cs="Times New Roman"/>
      <w:b/>
      <w:sz w:val="32"/>
      <w:lang w:bidi="ar-SA"/>
    </w:rPr>
  </w:style>
  <w:style w:type="paragraph" w:styleId="BodyTextIndent">
    <w:name w:val="Body Text Indent"/>
    <w:basedOn w:val="Normal"/>
    <w:link w:val="BodyTextIndentChar"/>
    <w:uiPriority w:val="99"/>
    <w:unhideWhenUsed/>
    <w:rsid w:val="00FA74EB"/>
    <w:pPr>
      <w:spacing w:after="120"/>
      <w:ind w:left="360"/>
    </w:pPr>
  </w:style>
  <w:style w:type="character" w:customStyle="1" w:styleId="BodyTextIndentChar">
    <w:name w:val="Body Text Indent Char"/>
    <w:basedOn w:val="DefaultParagraphFont"/>
    <w:link w:val="BodyTextIndent"/>
    <w:uiPriority w:val="99"/>
    <w:rsid w:val="00FA74EB"/>
    <w:rPr>
      <w:szCs w:val="22"/>
      <w:lang w:bidi="ar-SA"/>
    </w:rPr>
  </w:style>
  <w:style w:type="paragraph" w:styleId="BodyText">
    <w:name w:val="Body Text"/>
    <w:basedOn w:val="Normal"/>
    <w:link w:val="BodyTextChar"/>
    <w:uiPriority w:val="99"/>
    <w:unhideWhenUsed/>
    <w:rsid w:val="00A01EB2"/>
    <w:pPr>
      <w:spacing w:after="120"/>
    </w:pPr>
  </w:style>
  <w:style w:type="character" w:customStyle="1" w:styleId="BodyTextChar">
    <w:name w:val="Body Text Char"/>
    <w:basedOn w:val="DefaultParagraphFont"/>
    <w:link w:val="BodyText"/>
    <w:uiPriority w:val="99"/>
    <w:rsid w:val="00A01EB2"/>
    <w:rPr>
      <w:rFonts w:cs="Mangal"/>
    </w:rPr>
  </w:style>
  <w:style w:type="paragraph" w:customStyle="1" w:styleId="Default">
    <w:name w:val="Default"/>
    <w:rsid w:val="00A01E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HESIS">
    <w:name w:val="THESIS"/>
    <w:basedOn w:val="Normal"/>
    <w:rsid w:val="00A01EB2"/>
    <w:pPr>
      <w:spacing w:after="120" w:line="360" w:lineRule="auto"/>
      <w:jc w:val="both"/>
    </w:pPr>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4A33F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A33FB"/>
    <w:rPr>
      <w:rFonts w:ascii="Tahoma" w:hAnsi="Tahoma" w:cs="Mangal"/>
      <w:sz w:val="16"/>
      <w:szCs w:val="14"/>
    </w:rPr>
  </w:style>
  <w:style w:type="character" w:styleId="Hyperlink">
    <w:name w:val="Hyperlink"/>
    <w:basedOn w:val="DefaultParagraphFont"/>
    <w:uiPriority w:val="99"/>
    <w:unhideWhenUsed/>
    <w:rsid w:val="00A37BDC"/>
    <w:rPr>
      <w:color w:val="0000FF"/>
      <w:u w:val="single"/>
    </w:rPr>
  </w:style>
  <w:style w:type="paragraph" w:styleId="BodyText2">
    <w:name w:val="Body Text 2"/>
    <w:basedOn w:val="Normal"/>
    <w:link w:val="BodyText2Char"/>
    <w:uiPriority w:val="99"/>
    <w:unhideWhenUsed/>
    <w:rsid w:val="00A37BDC"/>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A37BDC"/>
    <w:rPr>
      <w:rFonts w:ascii="Calibri" w:eastAsia="Times New Roman" w:hAnsi="Calibri" w:cs="Times New Roman"/>
      <w:szCs w:val="22"/>
      <w:lang w:bidi="ar-SA"/>
    </w:rPr>
  </w:style>
  <w:style w:type="character" w:customStyle="1" w:styleId="Heading9Char">
    <w:name w:val="Heading 9 Char"/>
    <w:basedOn w:val="DefaultParagraphFont"/>
    <w:link w:val="Heading9"/>
    <w:rsid w:val="002547AF"/>
    <w:rPr>
      <w:rFonts w:asciiTheme="majorHAnsi" w:eastAsiaTheme="majorEastAsia" w:hAnsiTheme="majorHAnsi" w:cstheme="majorBidi"/>
      <w:i/>
      <w:iCs/>
      <w:spacing w:val="5"/>
      <w:sz w:val="20"/>
      <w:lang w:bidi="en-US"/>
    </w:rPr>
  </w:style>
  <w:style w:type="paragraph" w:styleId="BodyTextIndent2">
    <w:name w:val="Body Text Indent 2"/>
    <w:basedOn w:val="Normal"/>
    <w:link w:val="BodyTextIndent2Char"/>
    <w:uiPriority w:val="99"/>
    <w:unhideWhenUsed/>
    <w:rsid w:val="00260985"/>
    <w:pPr>
      <w:spacing w:after="120" w:line="480" w:lineRule="auto"/>
      <w:ind w:left="360"/>
    </w:pPr>
  </w:style>
  <w:style w:type="character" w:customStyle="1" w:styleId="BodyTextIndent2Char">
    <w:name w:val="Body Text Indent 2 Char"/>
    <w:basedOn w:val="DefaultParagraphFont"/>
    <w:link w:val="BodyTextIndent2"/>
    <w:uiPriority w:val="99"/>
    <w:rsid w:val="00260985"/>
    <w:rPr>
      <w:szCs w:val="22"/>
      <w:lang w:bidi="ar-SA"/>
    </w:rPr>
  </w:style>
  <w:style w:type="paragraph" w:styleId="Header">
    <w:name w:val="header"/>
    <w:basedOn w:val="Normal"/>
    <w:link w:val="HeaderChar"/>
    <w:uiPriority w:val="99"/>
    <w:unhideWhenUsed/>
    <w:rsid w:val="005A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1CE"/>
    <w:rPr>
      <w:rFonts w:cs="Mangal"/>
    </w:rPr>
  </w:style>
  <w:style w:type="paragraph" w:styleId="Footer">
    <w:name w:val="footer"/>
    <w:basedOn w:val="Normal"/>
    <w:link w:val="FooterChar"/>
    <w:uiPriority w:val="99"/>
    <w:unhideWhenUsed/>
    <w:rsid w:val="005A6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1CE"/>
    <w:rPr>
      <w:rFonts w:cs="Mangal"/>
    </w:rPr>
  </w:style>
  <w:style w:type="character" w:customStyle="1" w:styleId="apple-converted-space">
    <w:name w:val="apple-converted-space"/>
    <w:basedOn w:val="DefaultParagraphFont"/>
    <w:rsid w:val="00F957DB"/>
  </w:style>
  <w:style w:type="paragraph" w:styleId="BodyText3">
    <w:name w:val="Body Text 3"/>
    <w:basedOn w:val="Normal"/>
    <w:link w:val="BodyText3Char"/>
    <w:uiPriority w:val="99"/>
    <w:unhideWhenUsed/>
    <w:rsid w:val="00F86E04"/>
    <w:pPr>
      <w:spacing w:after="120"/>
    </w:pPr>
    <w:rPr>
      <w:sz w:val="16"/>
      <w:szCs w:val="16"/>
    </w:rPr>
  </w:style>
  <w:style w:type="character" w:customStyle="1" w:styleId="BodyText3Char">
    <w:name w:val="Body Text 3 Char"/>
    <w:basedOn w:val="DefaultParagraphFont"/>
    <w:link w:val="BodyText3"/>
    <w:uiPriority w:val="99"/>
    <w:rsid w:val="00F86E04"/>
    <w:rPr>
      <w:sz w:val="16"/>
      <w:szCs w:val="16"/>
    </w:rPr>
  </w:style>
  <w:style w:type="character" w:styleId="Emphasis">
    <w:name w:val="Emphasis"/>
    <w:qFormat/>
    <w:rsid w:val="00837865"/>
    <w:rPr>
      <w:i/>
      <w:iCs/>
    </w:rPr>
  </w:style>
  <w:style w:type="table" w:customStyle="1" w:styleId="TableGrid1">
    <w:name w:val="Table Grid1"/>
    <w:basedOn w:val="TableNormal"/>
    <w:next w:val="TableGrid"/>
    <w:uiPriority w:val="59"/>
    <w:rsid w:val="00FF2EED"/>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FC7A40"/>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FC7A40"/>
    <w:rPr>
      <w:rFonts w:asciiTheme="majorHAnsi" w:eastAsiaTheme="majorEastAsia" w:hAnsiTheme="majorHAnsi" w:cstheme="majorBidi"/>
      <w:b/>
      <w:bCs/>
      <w:color w:val="365F91" w:themeColor="accent1" w:themeShade="BF"/>
      <w:sz w:val="28"/>
      <w:szCs w:val="28"/>
      <w:lang w:val="en-IN"/>
    </w:rPr>
  </w:style>
  <w:style w:type="table" w:customStyle="1" w:styleId="TableGrid2">
    <w:name w:val="Table Grid2"/>
    <w:basedOn w:val="TableNormal"/>
    <w:next w:val="TableGrid"/>
    <w:uiPriority w:val="59"/>
    <w:rsid w:val="008619B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70B80"/>
    <w:rPr>
      <w:color w:val="605E5C"/>
      <w:shd w:val="clear" w:color="auto" w:fill="E1DFDD"/>
    </w:rPr>
  </w:style>
  <w:style w:type="character" w:styleId="CommentReference">
    <w:name w:val="annotation reference"/>
    <w:basedOn w:val="DefaultParagraphFont"/>
    <w:uiPriority w:val="99"/>
    <w:semiHidden/>
    <w:unhideWhenUsed/>
    <w:rsid w:val="00A70AB5"/>
    <w:rPr>
      <w:sz w:val="16"/>
      <w:szCs w:val="16"/>
    </w:rPr>
  </w:style>
  <w:style w:type="paragraph" w:styleId="CommentText">
    <w:name w:val="annotation text"/>
    <w:basedOn w:val="Normal"/>
    <w:link w:val="CommentTextChar"/>
    <w:uiPriority w:val="99"/>
    <w:semiHidden/>
    <w:unhideWhenUsed/>
    <w:rsid w:val="00A70AB5"/>
    <w:pPr>
      <w:spacing w:line="240" w:lineRule="auto"/>
    </w:pPr>
    <w:rPr>
      <w:sz w:val="20"/>
      <w:szCs w:val="20"/>
    </w:rPr>
  </w:style>
  <w:style w:type="character" w:customStyle="1" w:styleId="CommentTextChar">
    <w:name w:val="Comment Text Char"/>
    <w:basedOn w:val="DefaultParagraphFont"/>
    <w:link w:val="CommentText"/>
    <w:uiPriority w:val="99"/>
    <w:semiHidden/>
    <w:rsid w:val="00A70AB5"/>
    <w:rPr>
      <w:sz w:val="20"/>
      <w:szCs w:val="20"/>
    </w:rPr>
  </w:style>
  <w:style w:type="paragraph" w:styleId="CommentSubject">
    <w:name w:val="annotation subject"/>
    <w:basedOn w:val="CommentText"/>
    <w:next w:val="CommentText"/>
    <w:link w:val="CommentSubjectChar"/>
    <w:uiPriority w:val="99"/>
    <w:semiHidden/>
    <w:unhideWhenUsed/>
    <w:rsid w:val="00A70AB5"/>
    <w:rPr>
      <w:b/>
      <w:bCs/>
    </w:rPr>
  </w:style>
  <w:style w:type="character" w:customStyle="1" w:styleId="CommentSubjectChar">
    <w:name w:val="Comment Subject Char"/>
    <w:basedOn w:val="CommentTextChar"/>
    <w:link w:val="CommentSubject"/>
    <w:uiPriority w:val="99"/>
    <w:semiHidden/>
    <w:rsid w:val="00A70A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5958/0974-0228.2023.00026.9" TargetMode="External"/><Relationship Id="rId26" Type="http://schemas.openxmlformats.org/officeDocument/2006/relationships/hyperlink" Target="https://doi.org/10.1007/s100350050029" TargetMode="External"/><Relationship Id="rId39" Type="http://schemas.openxmlformats.org/officeDocument/2006/relationships/hyperlink" Target="https://eminternational.in/journal/ecology-environment-conservation/archieved-issues" TargetMode="External"/><Relationship Id="rId21" Type="http://schemas.openxmlformats.org/officeDocument/2006/relationships/hyperlink" Target="https://doi.org/10.1016/0038-0717(85)90143-9" TargetMode="External"/><Relationship Id="rId34" Type="http://schemas.openxmlformats.org/officeDocument/2006/relationships/hyperlink" Target="https://doi.org/10.1007/s00374-002-0476-2" TargetMode="External"/><Relationship Id="rId42" Type="http://schemas.openxmlformats.org/officeDocument/2006/relationships/hyperlink" Target="https://doi.org/10.33545/26174693.2024.v8.i4c.923" TargetMode="External"/><Relationship Id="rId47" Type="http://schemas.openxmlformats.org/officeDocument/2006/relationships/hyperlink" Target="https://doi.org/10.47815/apsr.2022.10150" TargetMode="External"/><Relationship Id="rId50" Type="http://schemas.openxmlformats.org/officeDocument/2006/relationships/hyperlink" Target="https://doi.org/10.3321/j.issn:0578-1752.2005.08.014"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5958/0974-0228.2020.00021.3" TargetMode="External"/><Relationship Id="rId11" Type="http://schemas.openxmlformats.org/officeDocument/2006/relationships/header" Target="header2.xml"/><Relationship Id="rId24" Type="http://schemas.openxmlformats.org/officeDocument/2006/relationships/hyperlink" Target="https://doi.org/10.1016/0038-0717(88)90141-1" TargetMode="External"/><Relationship Id="rId32" Type="http://schemas.openxmlformats.org/officeDocument/2006/relationships/hyperlink" Target="http://www.microbiologyjournal.org/jmabsread.php?snoid=3206&amp;month=&amp;year" TargetMode="External"/><Relationship Id="rId37" Type="http://schemas.openxmlformats.org/officeDocument/2006/relationships/hyperlink" Target="https://doi.org/10.9734/ijecc/2021/v11i830455" TargetMode="External"/><Relationship Id="rId40" Type="http://schemas.openxmlformats.org/officeDocument/2006/relationships/hyperlink" Target="https://www.jeb.co.in/" TargetMode="External"/><Relationship Id="rId45" Type="http://schemas.openxmlformats.org/officeDocument/2006/relationships/hyperlink" Target="https://doi.org/10.18805/LR-5111" TargetMode="External"/><Relationship Id="rId53"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s://doi.org/10.20546/ijcmas.2020.909.06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doi.org/10.2136/sssaspecpub35.c1" TargetMode="External"/><Relationship Id="rId27" Type="http://schemas.openxmlformats.org/officeDocument/2006/relationships/hyperlink" Target="https://www.thepharmajournal.com/vol11issue8/8-7-100-973.pdf" TargetMode="External"/><Relationship Id="rId30" Type="http://schemas.openxmlformats.org/officeDocument/2006/relationships/hyperlink" Target="https://doi.org/10.1016/j.biortech.2006.11.027" TargetMode="External"/><Relationship Id="rId35" Type="http://schemas.openxmlformats.org/officeDocument/2006/relationships/hyperlink" Target="https://doi.org/10.5958/0974-0228.2018.00027.0" TargetMode="External"/><Relationship Id="rId43" Type="http://schemas.openxmlformats.org/officeDocument/2006/relationships/hyperlink" Target="https://doi.org/10.9734/ijecc/2023/v13i113302" TargetMode="External"/><Relationship Id="rId48" Type="http://schemas.openxmlformats.org/officeDocument/2006/relationships/hyperlink" Target="https://www.researchgate.net/publication/267800000_Effect_of_Integrated_Nutrient_Management_on_Active_pools_of_Soil_organic_Matter_under_Maize-wheat_of_a_Typic_Haplustept" TargetMode="External"/><Relationship Id="rId56" Type="http://schemas.microsoft.com/office/2011/relationships/people" Target="people.xml"/><Relationship Id="rId8" Type="http://schemas.openxmlformats.org/officeDocument/2006/relationships/comments" Target="comments.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yperlink" Target="https://doi.org/10.1016/S0166-2481(97)80032-3" TargetMode="External"/><Relationship Id="rId33" Type="http://schemas.openxmlformats.org/officeDocument/2006/relationships/hyperlink" Target="https://www.chemijournal.com/archives/2018/vol6issue3/PartAE/6-3-10-986.html" TargetMode="External"/><Relationship Id="rId38" Type="http://schemas.openxmlformats.org/officeDocument/2006/relationships/hyperlink" Target="https://doi.org/10.1007/s11368-014-0963-8" TargetMode="External"/><Relationship Id="rId46" Type="http://schemas.openxmlformats.org/officeDocument/2006/relationships/hyperlink" Target="https://www.indianjournals.com/ijor.aspx?target=ijor:ijdard&amp;type=archive" TargetMode="External"/><Relationship Id="rId20" Type="http://schemas.openxmlformats.org/officeDocument/2006/relationships/hyperlink" Target="https://doi.org/10.5958/0974-0228.2021.00032.3" TargetMode="External"/><Relationship Id="rId41" Type="http://schemas.openxmlformats.org/officeDocument/2006/relationships/hyperlink" Target="https://doi.org/10.1016/0038-0717(69)90012-1"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5281/zenodo.8077830" TargetMode="External"/><Relationship Id="rId28" Type="http://schemas.openxmlformats.org/officeDocument/2006/relationships/hyperlink" Target="https://doi.org/10.1016/S0277-3791(03)00137-9" TargetMode="External"/><Relationship Id="rId36" Type="http://schemas.openxmlformats.org/officeDocument/2006/relationships/hyperlink" Target="https://doi.org/10.1080/00103624.2022.2026007" TargetMode="External"/><Relationship Id="rId49" Type="http://schemas.openxmlformats.org/officeDocument/2006/relationships/hyperlink" Target="https://doi.org/10.5958/0974-0228.2021.00029.3" TargetMode="Externa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s://doi.org/10.1016/j.soilbio.2005.11.012" TargetMode="External"/><Relationship Id="rId44" Type="http://schemas.openxmlformats.org/officeDocument/2006/relationships/hyperlink" Target="https://doi.org/10.20546/ijcmas.2019.806.101" TargetMode="External"/><Relationship Id="rId52" Type="http://schemas.openxmlformats.org/officeDocument/2006/relationships/header" Target="header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IN" sz="1400"/>
              <a:t>Microbial</a:t>
            </a:r>
            <a:r>
              <a:rPr lang="en-IN" sz="1400" baseline="0"/>
              <a:t> Count</a:t>
            </a:r>
            <a:endParaRPr lang="en-IN"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5995360028200537E-2"/>
          <c:y val="0.16210701671362843"/>
          <c:w val="0.89817686849286327"/>
          <c:h val="0.58600899382105265"/>
        </c:manualLayout>
      </c:layout>
      <c:bar3DChart>
        <c:barDir val="col"/>
        <c:grouping val="clustered"/>
        <c:varyColors val="0"/>
        <c:ser>
          <c:idx val="0"/>
          <c:order val="0"/>
          <c:tx>
            <c:strRef>
              <c:f>Sheet1!$C$6:$C$7</c:f>
              <c:strCache>
                <c:ptCount val="1"/>
                <c:pt idx="0">
                  <c:v>Bacteria </c:v>
                </c:pt>
              </c:strCache>
            </c:strRef>
          </c:tx>
          <c:invertIfNegative val="0"/>
          <c:cat>
            <c:strRef>
              <c:f>Sheet1!$B$8:$B$15</c:f>
              <c:strCache>
                <c:ptCount val="8"/>
                <c:pt idx="0">
                  <c:v>50% NPK</c:v>
                </c:pt>
                <c:pt idx="1">
                  <c:v>100%NPK</c:v>
                </c:pt>
                <c:pt idx="2">
                  <c:v>150%NPK</c:v>
                </c:pt>
                <c:pt idx="3">
                  <c:v>100%NP</c:v>
                </c:pt>
                <c:pt idx="4">
                  <c:v>100%N</c:v>
                </c:pt>
                <c:pt idx="5">
                  <c:v>100%NPK+FYM </c:v>
                </c:pt>
                <c:pt idx="6">
                  <c:v>100%NPK-S</c:v>
                </c:pt>
                <c:pt idx="7">
                  <c:v>Control</c:v>
                </c:pt>
              </c:strCache>
            </c:strRef>
          </c:cat>
          <c:val>
            <c:numRef>
              <c:f>Sheet1!$C$8:$C$15</c:f>
              <c:numCache>
                <c:formatCode>General</c:formatCode>
                <c:ptCount val="8"/>
                <c:pt idx="0">
                  <c:v>17.21</c:v>
                </c:pt>
                <c:pt idx="1">
                  <c:v>21.62</c:v>
                </c:pt>
                <c:pt idx="2">
                  <c:v>24.65</c:v>
                </c:pt>
                <c:pt idx="3">
                  <c:v>17.579999999999998</c:v>
                </c:pt>
                <c:pt idx="4">
                  <c:v>13.64</c:v>
                </c:pt>
                <c:pt idx="5">
                  <c:v>32.659999999999997</c:v>
                </c:pt>
                <c:pt idx="6">
                  <c:v>22.28</c:v>
                </c:pt>
                <c:pt idx="7">
                  <c:v>10.92</c:v>
                </c:pt>
              </c:numCache>
            </c:numRef>
          </c:val>
          <c:extLst xmlns:c16r2="http://schemas.microsoft.com/office/drawing/2015/06/chart">
            <c:ext xmlns:c16="http://schemas.microsoft.com/office/drawing/2014/chart" uri="{C3380CC4-5D6E-409C-BE32-E72D297353CC}">
              <c16:uniqueId val="{00000000-C5E6-4695-9BCE-D97299196BBF}"/>
            </c:ext>
          </c:extLst>
        </c:ser>
        <c:ser>
          <c:idx val="1"/>
          <c:order val="1"/>
          <c:tx>
            <c:strRef>
              <c:f>Sheet1!$D$6:$D$7</c:f>
              <c:strCache>
                <c:ptCount val="1"/>
                <c:pt idx="0">
                  <c:v>Fungi </c:v>
                </c:pt>
              </c:strCache>
            </c:strRef>
          </c:tx>
          <c:invertIfNegative val="0"/>
          <c:cat>
            <c:strRef>
              <c:f>Sheet1!$B$8:$B$15</c:f>
              <c:strCache>
                <c:ptCount val="8"/>
                <c:pt idx="0">
                  <c:v>50% NPK</c:v>
                </c:pt>
                <c:pt idx="1">
                  <c:v>100%NPK</c:v>
                </c:pt>
                <c:pt idx="2">
                  <c:v>150%NPK</c:v>
                </c:pt>
                <c:pt idx="3">
                  <c:v>100%NP</c:v>
                </c:pt>
                <c:pt idx="4">
                  <c:v>100%N</c:v>
                </c:pt>
                <c:pt idx="5">
                  <c:v>100%NPK+FYM </c:v>
                </c:pt>
                <c:pt idx="6">
                  <c:v>100%NPK-S</c:v>
                </c:pt>
                <c:pt idx="7">
                  <c:v>Control</c:v>
                </c:pt>
              </c:strCache>
            </c:strRef>
          </c:cat>
          <c:val>
            <c:numRef>
              <c:f>Sheet1!$D$8:$D$15</c:f>
              <c:numCache>
                <c:formatCode>General</c:formatCode>
                <c:ptCount val="8"/>
                <c:pt idx="0">
                  <c:v>23.11</c:v>
                </c:pt>
                <c:pt idx="1">
                  <c:v>28.75</c:v>
                </c:pt>
                <c:pt idx="2">
                  <c:v>33.71</c:v>
                </c:pt>
                <c:pt idx="3">
                  <c:v>22.85</c:v>
                </c:pt>
                <c:pt idx="4">
                  <c:v>19.47</c:v>
                </c:pt>
                <c:pt idx="5">
                  <c:v>37.409999999999997</c:v>
                </c:pt>
                <c:pt idx="6">
                  <c:v>26.06</c:v>
                </c:pt>
                <c:pt idx="7">
                  <c:v>18.920000000000002</c:v>
                </c:pt>
              </c:numCache>
            </c:numRef>
          </c:val>
          <c:extLst xmlns:c16r2="http://schemas.microsoft.com/office/drawing/2015/06/chart">
            <c:ext xmlns:c16="http://schemas.microsoft.com/office/drawing/2014/chart" uri="{C3380CC4-5D6E-409C-BE32-E72D297353CC}">
              <c16:uniqueId val="{00000001-C5E6-4695-9BCE-D97299196BBF}"/>
            </c:ext>
          </c:extLst>
        </c:ser>
        <c:ser>
          <c:idx val="2"/>
          <c:order val="2"/>
          <c:tx>
            <c:strRef>
              <c:f>Sheet1!$E$6:$E$7</c:f>
              <c:strCache>
                <c:ptCount val="1"/>
                <c:pt idx="0">
                  <c:v>Actinomycetes </c:v>
                </c:pt>
              </c:strCache>
            </c:strRef>
          </c:tx>
          <c:invertIfNegative val="0"/>
          <c:cat>
            <c:strRef>
              <c:f>Sheet1!$B$8:$B$15</c:f>
              <c:strCache>
                <c:ptCount val="8"/>
                <c:pt idx="0">
                  <c:v>50% NPK</c:v>
                </c:pt>
                <c:pt idx="1">
                  <c:v>100%NPK</c:v>
                </c:pt>
                <c:pt idx="2">
                  <c:v>150%NPK</c:v>
                </c:pt>
                <c:pt idx="3">
                  <c:v>100%NP</c:v>
                </c:pt>
                <c:pt idx="4">
                  <c:v>100%N</c:v>
                </c:pt>
                <c:pt idx="5">
                  <c:v>100%NPK+FYM </c:v>
                </c:pt>
                <c:pt idx="6">
                  <c:v>100%NPK-S</c:v>
                </c:pt>
                <c:pt idx="7">
                  <c:v>Control</c:v>
                </c:pt>
              </c:strCache>
            </c:strRef>
          </c:cat>
          <c:val>
            <c:numRef>
              <c:f>Sheet1!$E$8:$E$15</c:f>
              <c:numCache>
                <c:formatCode>General</c:formatCode>
                <c:ptCount val="8"/>
                <c:pt idx="0">
                  <c:v>16.559999999999999</c:v>
                </c:pt>
                <c:pt idx="1">
                  <c:v>24.85</c:v>
                </c:pt>
                <c:pt idx="2">
                  <c:v>28.39</c:v>
                </c:pt>
                <c:pt idx="3">
                  <c:v>17.32</c:v>
                </c:pt>
                <c:pt idx="4">
                  <c:v>15.64</c:v>
                </c:pt>
                <c:pt idx="5">
                  <c:v>36.659999999999997</c:v>
                </c:pt>
                <c:pt idx="6">
                  <c:v>23.56</c:v>
                </c:pt>
                <c:pt idx="7">
                  <c:v>12.61</c:v>
                </c:pt>
              </c:numCache>
            </c:numRef>
          </c:val>
          <c:extLst xmlns:c16r2="http://schemas.microsoft.com/office/drawing/2015/06/chart">
            <c:ext xmlns:c16="http://schemas.microsoft.com/office/drawing/2014/chart" uri="{C3380CC4-5D6E-409C-BE32-E72D297353CC}">
              <c16:uniqueId val="{00000002-C5E6-4695-9BCE-D97299196BBF}"/>
            </c:ext>
          </c:extLst>
        </c:ser>
        <c:dLbls>
          <c:showLegendKey val="0"/>
          <c:showVal val="0"/>
          <c:showCatName val="0"/>
          <c:showSerName val="0"/>
          <c:showPercent val="0"/>
          <c:showBubbleSize val="0"/>
        </c:dLbls>
        <c:gapWidth val="150"/>
        <c:shape val="cylinder"/>
        <c:axId val="-233311600"/>
        <c:axId val="-233316496"/>
        <c:axId val="0"/>
      </c:bar3DChart>
      <c:catAx>
        <c:axId val="-233311600"/>
        <c:scaling>
          <c:orientation val="minMax"/>
        </c:scaling>
        <c:delete val="0"/>
        <c:axPos val="b"/>
        <c:numFmt formatCode="General" sourceLinked="0"/>
        <c:majorTickMark val="none"/>
        <c:minorTickMark val="none"/>
        <c:tickLblPos val="nextTo"/>
        <c:txPr>
          <a:bodyPr/>
          <a:lstStyle/>
          <a:p>
            <a:pPr>
              <a:defRPr sz="1100" b="1"/>
            </a:pPr>
            <a:endParaRPr lang="en-US"/>
          </a:p>
        </c:txPr>
        <c:crossAx val="-233316496"/>
        <c:crosses val="autoZero"/>
        <c:auto val="1"/>
        <c:lblAlgn val="ctr"/>
        <c:lblOffset val="100"/>
        <c:noMultiLvlLbl val="0"/>
      </c:catAx>
      <c:valAx>
        <c:axId val="-233316496"/>
        <c:scaling>
          <c:orientation val="minMax"/>
        </c:scaling>
        <c:delete val="0"/>
        <c:axPos val="l"/>
        <c:title>
          <c:tx>
            <c:rich>
              <a:bodyPr/>
              <a:lstStyle/>
              <a:p>
                <a:pPr>
                  <a:defRPr/>
                </a:pPr>
                <a:r>
                  <a:rPr lang="en-IN" sz="1200" b="1"/>
                  <a:t>(cfu</a:t>
                </a:r>
                <a:r>
                  <a:rPr lang="en-IN" sz="1200" b="1" baseline="0"/>
                  <a:t> g</a:t>
                </a:r>
                <a:r>
                  <a:rPr lang="en-IN" sz="1200" b="1" baseline="30000"/>
                  <a:t>-1</a:t>
                </a:r>
                <a:r>
                  <a:rPr lang="en-IN" sz="1200" b="1" baseline="0"/>
                  <a:t>)</a:t>
                </a:r>
                <a:endParaRPr lang="en-IN" sz="1200" b="1" baseline="30000"/>
              </a:p>
            </c:rich>
          </c:tx>
          <c:layout>
            <c:manualLayout>
              <c:xMode val="edge"/>
              <c:yMode val="edge"/>
              <c:x val="1.1001749781277348E-3"/>
              <c:y val="0.36137677133424018"/>
            </c:manualLayout>
          </c:layout>
          <c:overlay val="0"/>
        </c:title>
        <c:numFmt formatCode="General" sourceLinked="1"/>
        <c:majorTickMark val="out"/>
        <c:minorTickMark val="none"/>
        <c:tickLblPos val="nextTo"/>
        <c:txPr>
          <a:bodyPr/>
          <a:lstStyle/>
          <a:p>
            <a:pPr>
              <a:defRPr sz="1200" b="1"/>
            </a:pPr>
            <a:endParaRPr lang="en-US"/>
          </a:p>
        </c:txPr>
        <c:crossAx val="-233311600"/>
        <c:crosses val="autoZero"/>
        <c:crossBetween val="between"/>
      </c:valAx>
    </c:plotArea>
    <c:legend>
      <c:legendPos val="r"/>
      <c:layout>
        <c:manualLayout>
          <c:xMode val="edge"/>
          <c:yMode val="edge"/>
          <c:x val="0.23207319852926891"/>
          <c:y val="0.10705089856640106"/>
          <c:w val="0.59484992260582814"/>
          <c:h val="0.11161745675718902"/>
        </c:manualLayout>
      </c:layout>
      <c:overlay val="0"/>
      <c:txPr>
        <a:bodyPr/>
        <a:lstStyle/>
        <a:p>
          <a:pPr>
            <a:defRPr sz="1400"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7649053770087132E-2"/>
          <c:y val="3.8860472762640014E-2"/>
          <c:w val="0.88554973169293383"/>
          <c:h val="0.70477318345713846"/>
        </c:manualLayout>
      </c:layout>
      <c:bar3DChart>
        <c:barDir val="col"/>
        <c:grouping val="clustered"/>
        <c:varyColors val="0"/>
        <c:ser>
          <c:idx val="0"/>
          <c:order val="0"/>
          <c:tx>
            <c:strRef>
              <c:f>Sheet1!$C$22</c:f>
              <c:strCache>
                <c:ptCount val="1"/>
                <c:pt idx="0">
                  <c:v>Dehydrogenase activity</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Sheet1!$C$23:$C$30</c:f>
              <c:numCache>
                <c:formatCode>General</c:formatCode>
                <c:ptCount val="8"/>
                <c:pt idx="0">
                  <c:v>9.02</c:v>
                </c:pt>
                <c:pt idx="1">
                  <c:v>11.61</c:v>
                </c:pt>
                <c:pt idx="2">
                  <c:v>12.75</c:v>
                </c:pt>
                <c:pt idx="3">
                  <c:v>9.68</c:v>
                </c:pt>
                <c:pt idx="4">
                  <c:v>8.73</c:v>
                </c:pt>
                <c:pt idx="5">
                  <c:v>13.71</c:v>
                </c:pt>
                <c:pt idx="6">
                  <c:v>11.59</c:v>
                </c:pt>
                <c:pt idx="7">
                  <c:v>7.62</c:v>
                </c:pt>
              </c:numCache>
            </c:numRef>
          </c:val>
          <c:extLst xmlns:c16r2="http://schemas.microsoft.com/office/drawing/2015/06/chart">
            <c:ext xmlns:c16="http://schemas.microsoft.com/office/drawing/2014/chart" uri="{C3380CC4-5D6E-409C-BE32-E72D297353CC}">
              <c16:uniqueId val="{00000000-72F9-4620-9F86-BEB60DD98DA3}"/>
            </c:ext>
          </c:extLst>
        </c:ser>
        <c:ser>
          <c:idx val="1"/>
          <c:order val="1"/>
          <c:tx>
            <c:strRef>
              <c:f>Sheet1!$D$22</c:f>
              <c:strCache>
                <c:ptCount val="1"/>
                <c:pt idx="0">
                  <c:v>Acid phosphatase activity</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Sheet1!$D$23:$D$30</c:f>
              <c:numCache>
                <c:formatCode>General</c:formatCode>
                <c:ptCount val="8"/>
                <c:pt idx="0">
                  <c:v>11.25</c:v>
                </c:pt>
                <c:pt idx="1">
                  <c:v>13.1</c:v>
                </c:pt>
                <c:pt idx="2">
                  <c:v>14.61</c:v>
                </c:pt>
                <c:pt idx="3">
                  <c:v>11.75</c:v>
                </c:pt>
                <c:pt idx="4">
                  <c:v>10.93</c:v>
                </c:pt>
                <c:pt idx="5">
                  <c:v>15.12</c:v>
                </c:pt>
                <c:pt idx="6">
                  <c:v>12.66</c:v>
                </c:pt>
                <c:pt idx="7">
                  <c:v>9.5</c:v>
                </c:pt>
              </c:numCache>
            </c:numRef>
          </c:val>
          <c:extLst xmlns:c16r2="http://schemas.microsoft.com/office/drawing/2015/06/chart">
            <c:ext xmlns:c16="http://schemas.microsoft.com/office/drawing/2014/chart" uri="{C3380CC4-5D6E-409C-BE32-E72D297353CC}">
              <c16:uniqueId val="{00000001-72F9-4620-9F86-BEB60DD98DA3}"/>
            </c:ext>
          </c:extLst>
        </c:ser>
        <c:ser>
          <c:idx val="2"/>
          <c:order val="2"/>
          <c:tx>
            <c:strRef>
              <c:f>Sheet1!$E$22</c:f>
              <c:strCache>
                <c:ptCount val="1"/>
                <c:pt idx="0">
                  <c:v>Alkaline phosphatase activity</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Sheet1!$E$23:$E$30</c:f>
              <c:numCache>
                <c:formatCode>General</c:formatCode>
                <c:ptCount val="8"/>
                <c:pt idx="0">
                  <c:v>18.23</c:v>
                </c:pt>
                <c:pt idx="1">
                  <c:v>22.55</c:v>
                </c:pt>
                <c:pt idx="2">
                  <c:v>26.65</c:v>
                </c:pt>
                <c:pt idx="3">
                  <c:v>20.71</c:v>
                </c:pt>
                <c:pt idx="4">
                  <c:v>16.309999999999999</c:v>
                </c:pt>
                <c:pt idx="5">
                  <c:v>28.32</c:v>
                </c:pt>
                <c:pt idx="6">
                  <c:v>22.62</c:v>
                </c:pt>
                <c:pt idx="7">
                  <c:v>14.9</c:v>
                </c:pt>
              </c:numCache>
            </c:numRef>
          </c:val>
          <c:extLst xmlns:c16r2="http://schemas.microsoft.com/office/drawing/2015/06/chart">
            <c:ext xmlns:c16="http://schemas.microsoft.com/office/drawing/2014/chart" uri="{C3380CC4-5D6E-409C-BE32-E72D297353CC}">
              <c16:uniqueId val="{00000002-72F9-4620-9F86-BEB60DD98DA3}"/>
            </c:ext>
          </c:extLst>
        </c:ser>
        <c:ser>
          <c:idx val="3"/>
          <c:order val="3"/>
          <c:tx>
            <c:strRef>
              <c:f>Sheet1!$F$22</c:f>
              <c:strCache>
                <c:ptCount val="1"/>
                <c:pt idx="0">
                  <c:v>ß-Glucosidaes activities</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Sheet1!$F$23:$F$30</c:f>
              <c:numCache>
                <c:formatCode>General</c:formatCode>
                <c:ptCount val="8"/>
                <c:pt idx="0">
                  <c:v>31.17</c:v>
                </c:pt>
                <c:pt idx="1">
                  <c:v>36.549999999999997</c:v>
                </c:pt>
                <c:pt idx="2">
                  <c:v>39.630000000000003</c:v>
                </c:pt>
                <c:pt idx="3">
                  <c:v>32.49</c:v>
                </c:pt>
                <c:pt idx="4">
                  <c:v>30.62</c:v>
                </c:pt>
                <c:pt idx="5">
                  <c:v>45.24</c:v>
                </c:pt>
                <c:pt idx="6">
                  <c:v>34.520000000000003</c:v>
                </c:pt>
                <c:pt idx="7">
                  <c:v>27.03</c:v>
                </c:pt>
              </c:numCache>
            </c:numRef>
          </c:val>
          <c:extLst xmlns:c16r2="http://schemas.microsoft.com/office/drawing/2015/06/chart">
            <c:ext xmlns:c16="http://schemas.microsoft.com/office/drawing/2014/chart" uri="{C3380CC4-5D6E-409C-BE32-E72D297353CC}">
              <c16:uniqueId val="{00000003-72F9-4620-9F86-BEB60DD98DA3}"/>
            </c:ext>
          </c:extLst>
        </c:ser>
        <c:dLbls>
          <c:showLegendKey val="0"/>
          <c:showVal val="0"/>
          <c:showCatName val="0"/>
          <c:showSerName val="0"/>
          <c:showPercent val="0"/>
          <c:showBubbleSize val="0"/>
        </c:dLbls>
        <c:gapWidth val="150"/>
        <c:shape val="cylinder"/>
        <c:axId val="-233318128"/>
        <c:axId val="-233314864"/>
        <c:axId val="0"/>
      </c:bar3DChart>
      <c:catAx>
        <c:axId val="-233318128"/>
        <c:scaling>
          <c:orientation val="minMax"/>
        </c:scaling>
        <c:delete val="0"/>
        <c:axPos val="b"/>
        <c:numFmt formatCode="General" sourceLinked="0"/>
        <c:majorTickMark val="none"/>
        <c:minorTickMark val="none"/>
        <c:tickLblPos val="nextTo"/>
        <c:txPr>
          <a:bodyPr/>
          <a:lstStyle/>
          <a:p>
            <a:pPr>
              <a:defRPr sz="1100" b="1"/>
            </a:pPr>
            <a:endParaRPr lang="en-US"/>
          </a:p>
        </c:txPr>
        <c:crossAx val="-233314864"/>
        <c:crosses val="autoZero"/>
        <c:auto val="1"/>
        <c:lblAlgn val="ctr"/>
        <c:lblOffset val="100"/>
        <c:noMultiLvlLbl val="0"/>
      </c:catAx>
      <c:valAx>
        <c:axId val="-233314864"/>
        <c:scaling>
          <c:orientation val="minMax"/>
        </c:scaling>
        <c:delete val="0"/>
        <c:axPos val="l"/>
        <c:numFmt formatCode="General" sourceLinked="1"/>
        <c:majorTickMark val="out"/>
        <c:minorTickMark val="none"/>
        <c:tickLblPos val="nextTo"/>
        <c:txPr>
          <a:bodyPr/>
          <a:lstStyle/>
          <a:p>
            <a:pPr>
              <a:defRPr sz="1200" b="1"/>
            </a:pPr>
            <a:endParaRPr lang="en-US"/>
          </a:p>
        </c:txPr>
        <c:crossAx val="-233318128"/>
        <c:crosses val="autoZero"/>
        <c:crossBetween val="between"/>
      </c:valAx>
    </c:plotArea>
    <c:legend>
      <c:legendPos val="r"/>
      <c:layout>
        <c:manualLayout>
          <c:xMode val="edge"/>
          <c:yMode val="edge"/>
          <c:x val="0.15841375909572869"/>
          <c:y val="4.7900584005578228E-2"/>
          <c:w val="0.82294719720854914"/>
          <c:h val="0.1271661994748674"/>
        </c:manualLayout>
      </c:layout>
      <c:overlay val="0"/>
      <c:txPr>
        <a:bodyPr/>
        <a:lstStyle/>
        <a:p>
          <a:pPr>
            <a:defRPr sz="14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EEE0F-116D-4B43-BE3F-2B124CA7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13</Pages>
  <Words>4954</Words>
  <Characters>28241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Sharma</dc:creator>
  <cp:lastModifiedBy>PERSONAL</cp:lastModifiedBy>
  <cp:revision>229</cp:revision>
  <cp:lastPrinted>2021-10-05T09:10:00Z</cp:lastPrinted>
  <dcterms:created xsi:type="dcterms:W3CDTF">2021-10-07T06:30:00Z</dcterms:created>
  <dcterms:modified xsi:type="dcterms:W3CDTF">2026-01-02T15:24:00Z</dcterms:modified>
</cp:coreProperties>
</file>